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AB4" w:rsidRPr="00A17773" w:rsidRDefault="002A1AB4" w:rsidP="002A1AB4">
      <w:pPr>
        <w:rPr>
          <w:sz w:val="24"/>
          <w:szCs w:val="24"/>
        </w:rPr>
      </w:pPr>
      <w:bookmarkStart w:id="0" w:name="_GoBack"/>
      <w:bookmarkEnd w:id="0"/>
      <w:r w:rsidRPr="00A17773">
        <w:rPr>
          <w:noProof/>
          <w:sz w:val="24"/>
          <w:szCs w:val="24"/>
          <w:lang w:eastAsia="da-DK"/>
        </w:rPr>
        <w:drawing>
          <wp:anchor distT="0" distB="0" distL="114300" distR="114300" simplePos="0" relativeHeight="251659264" behindDoc="0" locked="0" layoutInCell="1" allowOverlap="1" wp14:anchorId="6A2FB843" wp14:editId="43BCCF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17773">
        <w:rPr>
          <w:sz w:val="24"/>
          <w:szCs w:val="24"/>
        </w:rPr>
        <w:br w:type="textWrapping" w:clear="all"/>
      </w:r>
    </w:p>
    <w:p w:rsidR="002A1AB4" w:rsidRPr="00A17773" w:rsidRDefault="002A1AB4" w:rsidP="002A1AB4">
      <w:pPr>
        <w:pStyle w:val="Titel"/>
        <w:tabs>
          <w:tab w:val="right" w:pos="9356"/>
        </w:tabs>
        <w:jc w:val="left"/>
        <w:rPr>
          <w:b w:val="0"/>
          <w:szCs w:val="24"/>
          <w:lang w:eastAsia="en-US"/>
        </w:rPr>
      </w:pPr>
      <w:r w:rsidRPr="00A17773">
        <w:rPr>
          <w:b w:val="0"/>
          <w:szCs w:val="24"/>
          <w:lang w:eastAsia="en-US"/>
        </w:rPr>
        <w:tab/>
      </w:r>
      <w:r w:rsidR="00440006" w:rsidRPr="00A17773">
        <w:rPr>
          <w:szCs w:val="24"/>
        </w:rPr>
        <w:t>27. februar 2024</w:t>
      </w:r>
    </w:p>
    <w:p w:rsidR="002A1AB4" w:rsidRPr="00A17773" w:rsidRDefault="002A1AB4" w:rsidP="002A1AB4">
      <w:pPr>
        <w:pStyle w:val="Titel"/>
        <w:tabs>
          <w:tab w:val="left" w:pos="8222"/>
        </w:tabs>
        <w:jc w:val="left"/>
        <w:rPr>
          <w:b w:val="0"/>
          <w:szCs w:val="24"/>
        </w:rPr>
      </w:pPr>
    </w:p>
    <w:p w:rsidR="006911C2" w:rsidRPr="00A17773" w:rsidRDefault="006911C2" w:rsidP="002A1AB4">
      <w:pPr>
        <w:pStyle w:val="Titel"/>
        <w:jc w:val="left"/>
        <w:rPr>
          <w:b w:val="0"/>
          <w:szCs w:val="24"/>
        </w:rPr>
      </w:pPr>
    </w:p>
    <w:p w:rsidR="002A1AB4" w:rsidRPr="00A17773" w:rsidRDefault="002A1AB4" w:rsidP="002A1AB4">
      <w:pPr>
        <w:pStyle w:val="Titel"/>
        <w:jc w:val="left"/>
        <w:rPr>
          <w:b w:val="0"/>
          <w:szCs w:val="24"/>
        </w:rPr>
      </w:pPr>
    </w:p>
    <w:p w:rsidR="002A1AB4" w:rsidRPr="00A17773" w:rsidRDefault="002A1AB4" w:rsidP="002A1AB4">
      <w:pPr>
        <w:jc w:val="center"/>
        <w:rPr>
          <w:b/>
          <w:sz w:val="24"/>
          <w:szCs w:val="24"/>
        </w:rPr>
      </w:pPr>
      <w:r w:rsidRPr="00A17773">
        <w:rPr>
          <w:b/>
          <w:sz w:val="24"/>
          <w:szCs w:val="24"/>
        </w:rPr>
        <w:t>PRODUKTRESUMÉ</w:t>
      </w:r>
    </w:p>
    <w:p w:rsidR="002A1AB4" w:rsidRPr="00A17773" w:rsidRDefault="002A1AB4" w:rsidP="002A1AB4">
      <w:pPr>
        <w:jc w:val="center"/>
        <w:rPr>
          <w:b/>
          <w:sz w:val="24"/>
          <w:szCs w:val="24"/>
        </w:rPr>
      </w:pPr>
    </w:p>
    <w:p w:rsidR="002A1AB4" w:rsidRPr="00A17773" w:rsidRDefault="002A1AB4" w:rsidP="002A1AB4">
      <w:pPr>
        <w:jc w:val="center"/>
        <w:rPr>
          <w:b/>
          <w:sz w:val="24"/>
          <w:szCs w:val="24"/>
        </w:rPr>
      </w:pPr>
      <w:r w:rsidRPr="00A17773">
        <w:rPr>
          <w:b/>
          <w:sz w:val="24"/>
          <w:szCs w:val="24"/>
        </w:rPr>
        <w:t>for</w:t>
      </w:r>
    </w:p>
    <w:p w:rsidR="002A1AB4" w:rsidRPr="00A17773" w:rsidRDefault="002A1AB4" w:rsidP="002A1AB4">
      <w:pPr>
        <w:jc w:val="center"/>
        <w:rPr>
          <w:b/>
          <w:sz w:val="24"/>
          <w:szCs w:val="24"/>
        </w:rPr>
      </w:pPr>
    </w:p>
    <w:p w:rsidR="002A1AB4" w:rsidRPr="00A17773" w:rsidRDefault="002A1AB4" w:rsidP="002A1AB4">
      <w:pPr>
        <w:jc w:val="center"/>
        <w:rPr>
          <w:b/>
          <w:sz w:val="24"/>
          <w:szCs w:val="24"/>
        </w:rPr>
      </w:pPr>
      <w:proofErr w:type="spellStart"/>
      <w:r w:rsidRPr="00A17773">
        <w:rPr>
          <w:b/>
          <w:sz w:val="24"/>
          <w:szCs w:val="24"/>
        </w:rPr>
        <w:t>Olopatadin</w:t>
      </w:r>
      <w:proofErr w:type="spellEnd"/>
      <w:r w:rsidRPr="00A17773">
        <w:rPr>
          <w:b/>
          <w:sz w:val="24"/>
          <w:szCs w:val="24"/>
        </w:rPr>
        <w:t xml:space="preserve"> "</w:t>
      </w:r>
      <w:proofErr w:type="spellStart"/>
      <w:r w:rsidR="00395988" w:rsidRPr="00A17773">
        <w:rPr>
          <w:b/>
          <w:sz w:val="24"/>
          <w:szCs w:val="24"/>
        </w:rPr>
        <w:t>Viatris</w:t>
      </w:r>
      <w:proofErr w:type="spellEnd"/>
      <w:r w:rsidRPr="00A17773">
        <w:rPr>
          <w:b/>
          <w:sz w:val="24"/>
          <w:szCs w:val="24"/>
        </w:rPr>
        <w:t>", øjendråber, opløsning</w:t>
      </w:r>
    </w:p>
    <w:p w:rsidR="002A1AB4" w:rsidRPr="00A17773" w:rsidRDefault="002A1AB4" w:rsidP="002A1AB4">
      <w:pPr>
        <w:jc w:val="both"/>
        <w:rPr>
          <w:sz w:val="24"/>
          <w:szCs w:val="24"/>
        </w:rPr>
      </w:pPr>
    </w:p>
    <w:p w:rsidR="002A1AB4" w:rsidRPr="00A17773" w:rsidRDefault="002A1AB4" w:rsidP="002A1AB4">
      <w:pPr>
        <w:jc w:val="both"/>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0.</w:t>
      </w:r>
      <w:r w:rsidRPr="00A17773">
        <w:rPr>
          <w:b/>
          <w:sz w:val="24"/>
          <w:szCs w:val="24"/>
        </w:rPr>
        <w:tab/>
        <w:t>D.SP.NR.</w:t>
      </w:r>
    </w:p>
    <w:p w:rsidR="002A1AB4" w:rsidRPr="00A17773" w:rsidRDefault="002A1AB4" w:rsidP="002A1AB4">
      <w:pPr>
        <w:tabs>
          <w:tab w:val="left" w:pos="851"/>
        </w:tabs>
        <w:ind w:left="851"/>
        <w:rPr>
          <w:sz w:val="24"/>
          <w:szCs w:val="24"/>
        </w:rPr>
      </w:pPr>
      <w:r w:rsidRPr="00A17773">
        <w:rPr>
          <w:sz w:val="24"/>
          <w:szCs w:val="24"/>
        </w:rPr>
        <w:t>28462</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1.</w:t>
      </w:r>
      <w:r w:rsidRPr="00A17773">
        <w:rPr>
          <w:b/>
          <w:sz w:val="24"/>
          <w:szCs w:val="24"/>
        </w:rPr>
        <w:tab/>
        <w:t>LÆGEMIDLETS NAVN</w:t>
      </w:r>
    </w:p>
    <w:p w:rsidR="002A1AB4" w:rsidRPr="00A17773" w:rsidRDefault="002A1AB4" w:rsidP="002A1AB4">
      <w:pPr>
        <w:tabs>
          <w:tab w:val="left" w:pos="851"/>
        </w:tabs>
        <w:ind w:left="851"/>
        <w:rPr>
          <w:sz w:val="24"/>
          <w:szCs w:val="24"/>
        </w:rPr>
      </w:pPr>
      <w:proofErr w:type="spellStart"/>
      <w:r w:rsidRPr="00A17773">
        <w:rPr>
          <w:sz w:val="24"/>
          <w:szCs w:val="24"/>
        </w:rPr>
        <w:t>Olopatadin</w:t>
      </w:r>
      <w:proofErr w:type="spellEnd"/>
      <w:r w:rsidRPr="00A17773">
        <w:rPr>
          <w:sz w:val="24"/>
          <w:szCs w:val="24"/>
        </w:rPr>
        <w:t xml:space="preserve"> "</w:t>
      </w:r>
      <w:proofErr w:type="spellStart"/>
      <w:r w:rsidR="00395988" w:rsidRPr="00A17773">
        <w:rPr>
          <w:sz w:val="24"/>
          <w:szCs w:val="24"/>
        </w:rPr>
        <w:t>Viatris</w:t>
      </w:r>
      <w:proofErr w:type="spellEnd"/>
      <w:r w:rsidRPr="00A17773">
        <w:rPr>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2.</w:t>
      </w:r>
      <w:r w:rsidRPr="00A17773">
        <w:rPr>
          <w:b/>
          <w:sz w:val="24"/>
          <w:szCs w:val="24"/>
        </w:rPr>
        <w:tab/>
        <w:t>KVALITATIV OG KVANTITATIV SAMMENSÆTNING</w:t>
      </w:r>
    </w:p>
    <w:p w:rsidR="002A1AB4" w:rsidRPr="00A17773" w:rsidRDefault="002A1AB4" w:rsidP="002A1AB4">
      <w:pPr>
        <w:tabs>
          <w:tab w:val="left" w:pos="851"/>
        </w:tabs>
        <w:ind w:left="851"/>
        <w:rPr>
          <w:sz w:val="24"/>
          <w:szCs w:val="24"/>
        </w:rPr>
      </w:pPr>
      <w:r w:rsidRPr="00A17773">
        <w:rPr>
          <w:sz w:val="24"/>
          <w:szCs w:val="24"/>
        </w:rPr>
        <w:t xml:space="preserve">1 ml opløsning indeholder 1 mg </w:t>
      </w:r>
      <w:proofErr w:type="spellStart"/>
      <w:r w:rsidRPr="00A17773">
        <w:rPr>
          <w:sz w:val="24"/>
          <w:szCs w:val="24"/>
        </w:rPr>
        <w:t>olopatadin</w:t>
      </w:r>
      <w:proofErr w:type="spellEnd"/>
      <w:r w:rsidRPr="00A17773">
        <w:rPr>
          <w:sz w:val="24"/>
          <w:szCs w:val="24"/>
        </w:rPr>
        <w:t xml:space="preserve"> (som </w:t>
      </w:r>
      <w:proofErr w:type="spellStart"/>
      <w:r w:rsidRPr="00A17773">
        <w:rPr>
          <w:sz w:val="24"/>
          <w:szCs w:val="24"/>
        </w:rPr>
        <w:t>hydrochlorid</w:t>
      </w:r>
      <w:proofErr w:type="spellEnd"/>
      <w:r w:rsidRPr="00A17773">
        <w:rPr>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u w:val="single"/>
        </w:rPr>
        <w:t>Hjælpestoffer som behandleren skal være opmærksom på</w:t>
      </w:r>
    </w:p>
    <w:p w:rsidR="002A1AB4" w:rsidRPr="00A17773" w:rsidRDefault="002A1AB4" w:rsidP="002A1AB4">
      <w:pPr>
        <w:tabs>
          <w:tab w:val="left" w:pos="851"/>
        </w:tabs>
        <w:ind w:left="851"/>
        <w:rPr>
          <w:sz w:val="24"/>
          <w:szCs w:val="24"/>
        </w:rPr>
      </w:pPr>
      <w:r w:rsidRPr="00A17773">
        <w:rPr>
          <w:sz w:val="24"/>
          <w:szCs w:val="24"/>
        </w:rPr>
        <w:t xml:space="preserve">Hver ml opløsning indeholder 0,1 mg </w:t>
      </w:r>
      <w:proofErr w:type="spellStart"/>
      <w:r w:rsidRPr="00A17773">
        <w:rPr>
          <w:sz w:val="24"/>
          <w:szCs w:val="24"/>
        </w:rPr>
        <w:t>benzalkoniumchlorid</w:t>
      </w:r>
      <w:proofErr w:type="spellEnd"/>
      <w:r w:rsidRPr="00A17773">
        <w:rPr>
          <w:sz w:val="24"/>
          <w:szCs w:val="24"/>
        </w:rPr>
        <w:t xml:space="preserve"> og 3,32 mg </w:t>
      </w:r>
      <w:proofErr w:type="spellStart"/>
      <w:r w:rsidRPr="00A17773">
        <w:rPr>
          <w:sz w:val="24"/>
          <w:szCs w:val="24"/>
        </w:rPr>
        <w:t>phosphat</w:t>
      </w:r>
      <w:proofErr w:type="spellEnd"/>
      <w:r w:rsidRPr="00A17773">
        <w:rPr>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Alle hjælpestoffer er anført under pkt. 6.1.</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3.</w:t>
      </w:r>
      <w:r w:rsidRPr="00A17773">
        <w:rPr>
          <w:b/>
          <w:sz w:val="24"/>
          <w:szCs w:val="24"/>
        </w:rPr>
        <w:tab/>
        <w:t>LÆGEMIDDELFORM</w:t>
      </w:r>
    </w:p>
    <w:p w:rsidR="002A1AB4" w:rsidRPr="00A17773" w:rsidRDefault="002A1AB4" w:rsidP="002A1AB4">
      <w:pPr>
        <w:tabs>
          <w:tab w:val="left" w:pos="851"/>
        </w:tabs>
        <w:ind w:left="851"/>
        <w:rPr>
          <w:sz w:val="24"/>
          <w:szCs w:val="24"/>
        </w:rPr>
      </w:pPr>
      <w:r w:rsidRPr="00A17773">
        <w:rPr>
          <w:sz w:val="24"/>
          <w:szCs w:val="24"/>
        </w:rPr>
        <w:t>Øjendråber, opløsning</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Klar, farveløs opløsning.</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w:t>
      </w:r>
      <w:r w:rsidRPr="00A17773">
        <w:rPr>
          <w:b/>
          <w:sz w:val="24"/>
          <w:szCs w:val="24"/>
        </w:rPr>
        <w:tab/>
        <w:t>KLINISKE OPLYSNINGER</w:t>
      </w:r>
    </w:p>
    <w:p w:rsidR="002A1AB4" w:rsidRPr="00A17773" w:rsidRDefault="002A1AB4" w:rsidP="002A1AB4">
      <w:pPr>
        <w:tabs>
          <w:tab w:val="left" w:pos="851"/>
        </w:tabs>
        <w:ind w:left="851"/>
        <w:rPr>
          <w:b/>
          <w:sz w:val="24"/>
          <w:szCs w:val="24"/>
        </w:rPr>
      </w:pPr>
    </w:p>
    <w:p w:rsidR="002A1AB4" w:rsidRPr="00A17773" w:rsidRDefault="002A1AB4" w:rsidP="002A1AB4">
      <w:pPr>
        <w:tabs>
          <w:tab w:val="left" w:pos="851"/>
        </w:tabs>
        <w:ind w:left="851" w:hanging="851"/>
        <w:rPr>
          <w:b/>
          <w:sz w:val="24"/>
          <w:szCs w:val="24"/>
          <w:u w:val="single"/>
        </w:rPr>
      </w:pPr>
      <w:r w:rsidRPr="00A17773">
        <w:rPr>
          <w:b/>
          <w:sz w:val="24"/>
          <w:szCs w:val="24"/>
        </w:rPr>
        <w:t>4.1</w:t>
      </w:r>
      <w:r w:rsidRPr="00A17773">
        <w:rPr>
          <w:b/>
          <w:sz w:val="24"/>
          <w:szCs w:val="24"/>
        </w:rPr>
        <w:tab/>
        <w:t>Terapeutiske indikationer</w:t>
      </w:r>
    </w:p>
    <w:p w:rsidR="002A1AB4" w:rsidRPr="00A17773" w:rsidRDefault="002A1AB4" w:rsidP="002A1AB4">
      <w:pPr>
        <w:tabs>
          <w:tab w:val="left" w:pos="851"/>
        </w:tabs>
        <w:ind w:left="851"/>
        <w:rPr>
          <w:sz w:val="24"/>
          <w:szCs w:val="24"/>
        </w:rPr>
      </w:pPr>
      <w:r w:rsidRPr="00A17773">
        <w:rPr>
          <w:sz w:val="24"/>
          <w:szCs w:val="24"/>
        </w:rPr>
        <w:t xml:space="preserve">Behandling af </w:t>
      </w:r>
      <w:proofErr w:type="spellStart"/>
      <w:r w:rsidRPr="00A17773">
        <w:rPr>
          <w:sz w:val="24"/>
          <w:szCs w:val="24"/>
        </w:rPr>
        <w:t>okulære</w:t>
      </w:r>
      <w:proofErr w:type="spellEnd"/>
      <w:r w:rsidRPr="00A17773">
        <w:rPr>
          <w:sz w:val="24"/>
          <w:szCs w:val="24"/>
        </w:rPr>
        <w:t xml:space="preserve"> tegn og symptomer på sæsonbetinget allergisk </w:t>
      </w:r>
      <w:proofErr w:type="spellStart"/>
      <w:r w:rsidRPr="00A17773">
        <w:rPr>
          <w:sz w:val="24"/>
          <w:szCs w:val="24"/>
        </w:rPr>
        <w:t>conjunctivitis</w:t>
      </w:r>
      <w:proofErr w:type="spellEnd"/>
      <w:r w:rsidRPr="00A17773">
        <w:rPr>
          <w:sz w:val="24"/>
          <w:szCs w:val="24"/>
        </w:rPr>
        <w:t>.</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4.2</w:t>
      </w:r>
      <w:r w:rsidRPr="00A17773">
        <w:rPr>
          <w:b/>
          <w:sz w:val="24"/>
          <w:szCs w:val="24"/>
        </w:rPr>
        <w:tab/>
        <w:t>Dosering og administration</w:t>
      </w:r>
    </w:p>
    <w:p w:rsidR="002A1AB4" w:rsidRPr="00A17773" w:rsidRDefault="002A1AB4" w:rsidP="00440006">
      <w:pPr>
        <w:tabs>
          <w:tab w:val="left" w:pos="851"/>
        </w:tabs>
        <w:ind w:left="851"/>
        <w:rPr>
          <w:sz w:val="24"/>
          <w:szCs w:val="24"/>
        </w:rPr>
      </w:pPr>
    </w:p>
    <w:p w:rsidR="002A1AB4" w:rsidRPr="00A17773" w:rsidRDefault="002A1AB4" w:rsidP="002A1AB4">
      <w:pPr>
        <w:tabs>
          <w:tab w:val="left" w:pos="851"/>
        </w:tabs>
        <w:ind w:left="851"/>
        <w:rPr>
          <w:sz w:val="24"/>
          <w:szCs w:val="24"/>
          <w:u w:val="single"/>
        </w:rPr>
      </w:pPr>
      <w:r w:rsidRPr="00A17773">
        <w:rPr>
          <w:sz w:val="24"/>
          <w:szCs w:val="24"/>
          <w:u w:val="single"/>
        </w:rPr>
        <w:t>Dosering</w:t>
      </w:r>
    </w:p>
    <w:p w:rsidR="002A1AB4" w:rsidRPr="00A17773" w:rsidRDefault="002A1AB4" w:rsidP="002A1AB4">
      <w:pPr>
        <w:tabs>
          <w:tab w:val="left" w:pos="851"/>
        </w:tabs>
        <w:ind w:left="851"/>
        <w:rPr>
          <w:sz w:val="24"/>
          <w:szCs w:val="24"/>
        </w:rPr>
      </w:pPr>
      <w:r w:rsidRPr="00A17773">
        <w:rPr>
          <w:sz w:val="24"/>
          <w:szCs w:val="24"/>
        </w:rPr>
        <w:t xml:space="preserve">Dosis er 1 dråbe </w:t>
      </w:r>
      <w:proofErr w:type="spellStart"/>
      <w:r w:rsidRPr="00A17773">
        <w:rPr>
          <w:sz w:val="24"/>
          <w:szCs w:val="24"/>
        </w:rPr>
        <w:t>Olopatadin</w:t>
      </w:r>
      <w:proofErr w:type="spellEnd"/>
      <w:r w:rsidRPr="00A17773">
        <w:rPr>
          <w:sz w:val="24"/>
          <w:szCs w:val="24"/>
        </w:rPr>
        <w:t xml:space="preserve"> "</w:t>
      </w:r>
      <w:proofErr w:type="spellStart"/>
      <w:r w:rsidR="00395988" w:rsidRPr="00A17773">
        <w:rPr>
          <w:sz w:val="24"/>
          <w:szCs w:val="24"/>
        </w:rPr>
        <w:t>Viatris</w:t>
      </w:r>
      <w:proofErr w:type="spellEnd"/>
      <w:r w:rsidRPr="00A17773">
        <w:rPr>
          <w:sz w:val="24"/>
          <w:szCs w:val="24"/>
        </w:rPr>
        <w:t xml:space="preserve">" i </w:t>
      </w:r>
      <w:proofErr w:type="spellStart"/>
      <w:r w:rsidRPr="00A17773">
        <w:rPr>
          <w:sz w:val="24"/>
          <w:szCs w:val="24"/>
        </w:rPr>
        <w:t>konjunktivalsækken</w:t>
      </w:r>
      <w:proofErr w:type="spellEnd"/>
      <w:r w:rsidRPr="00A17773">
        <w:rPr>
          <w:sz w:val="24"/>
          <w:szCs w:val="24"/>
        </w:rPr>
        <w:t xml:space="preserve"> i det/de pågældende øje/øjne 2 gange daglig (8 timers interval). Behandlingen kan fortsættes i op til 4 måneder, hvis det er nødvendigt.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i/>
          <w:sz w:val="24"/>
          <w:szCs w:val="24"/>
        </w:rPr>
      </w:pPr>
      <w:r w:rsidRPr="00A17773">
        <w:rPr>
          <w:i/>
          <w:sz w:val="24"/>
          <w:szCs w:val="24"/>
        </w:rPr>
        <w:t>Ældre</w:t>
      </w:r>
    </w:p>
    <w:p w:rsidR="002A1AB4" w:rsidRPr="00A17773" w:rsidRDefault="002A1AB4" w:rsidP="002A1AB4">
      <w:pPr>
        <w:tabs>
          <w:tab w:val="left" w:pos="851"/>
        </w:tabs>
        <w:ind w:left="851"/>
        <w:rPr>
          <w:sz w:val="24"/>
          <w:szCs w:val="24"/>
        </w:rPr>
      </w:pPr>
      <w:r w:rsidRPr="00A17773">
        <w:rPr>
          <w:sz w:val="24"/>
          <w:szCs w:val="24"/>
        </w:rPr>
        <w:t xml:space="preserve">Der er ikke behov for justering af dosis til ældre patienter.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i/>
          <w:sz w:val="24"/>
          <w:szCs w:val="24"/>
        </w:rPr>
        <w:t xml:space="preserve">Pædiatrisk population </w:t>
      </w:r>
    </w:p>
    <w:p w:rsidR="002A1AB4" w:rsidRPr="00A17773" w:rsidRDefault="002A1AB4" w:rsidP="002A1AB4">
      <w:pPr>
        <w:tabs>
          <w:tab w:val="left" w:pos="851"/>
        </w:tabs>
        <w:ind w:left="851"/>
        <w:rPr>
          <w:sz w:val="24"/>
          <w:szCs w:val="24"/>
        </w:rPr>
      </w:pPr>
      <w:r w:rsidRPr="00A17773">
        <w:rPr>
          <w:sz w:val="24"/>
          <w:szCs w:val="24"/>
        </w:rPr>
        <w:t xml:space="preserve">Børn (3 år og ældre) kan behandles med </w:t>
      </w:r>
      <w:proofErr w:type="spellStart"/>
      <w:r w:rsidRPr="00A17773">
        <w:rPr>
          <w:sz w:val="24"/>
          <w:szCs w:val="24"/>
        </w:rPr>
        <w:t>olopatadin</w:t>
      </w:r>
      <w:proofErr w:type="spellEnd"/>
      <w:r w:rsidRPr="00A17773">
        <w:rPr>
          <w:sz w:val="24"/>
          <w:szCs w:val="24"/>
        </w:rPr>
        <w:t xml:space="preserve"> med samme dosis som voksne. </w:t>
      </w:r>
    </w:p>
    <w:p w:rsidR="002A1AB4" w:rsidRPr="00A17773" w:rsidRDefault="002A1AB4" w:rsidP="002A1AB4">
      <w:pPr>
        <w:tabs>
          <w:tab w:val="left" w:pos="851"/>
        </w:tabs>
        <w:ind w:left="851"/>
        <w:rPr>
          <w:sz w:val="24"/>
          <w:szCs w:val="24"/>
        </w:rPr>
      </w:pPr>
      <w:proofErr w:type="spellStart"/>
      <w:r w:rsidRPr="00A17773">
        <w:rPr>
          <w:sz w:val="24"/>
          <w:szCs w:val="24"/>
        </w:rPr>
        <w:t>Olopatadins</w:t>
      </w:r>
      <w:proofErr w:type="spellEnd"/>
      <w:r w:rsidRPr="00A17773">
        <w:rPr>
          <w:sz w:val="24"/>
          <w:szCs w:val="24"/>
        </w:rPr>
        <w:t xml:space="preserve"> sikkerhed og virkning hos børn under 3 år er ikke klarlagt. Der foreligger ingen data.</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i/>
          <w:sz w:val="24"/>
          <w:szCs w:val="24"/>
        </w:rPr>
      </w:pPr>
      <w:r w:rsidRPr="00A17773">
        <w:rPr>
          <w:i/>
          <w:sz w:val="24"/>
          <w:szCs w:val="24"/>
        </w:rPr>
        <w:t>Patienter med nedsat nyre- og leverfunktion</w:t>
      </w:r>
    </w:p>
    <w:p w:rsidR="002A1AB4" w:rsidRPr="00A17773" w:rsidRDefault="002A1AB4" w:rsidP="002A1AB4">
      <w:pPr>
        <w:tabs>
          <w:tab w:val="left" w:pos="851"/>
        </w:tabs>
        <w:ind w:left="851"/>
        <w:rPr>
          <w:sz w:val="24"/>
          <w:szCs w:val="24"/>
        </w:rPr>
      </w:pPr>
      <w:proofErr w:type="spellStart"/>
      <w:r w:rsidRPr="00A17773">
        <w:rPr>
          <w:sz w:val="24"/>
          <w:szCs w:val="24"/>
        </w:rPr>
        <w:t>Olopatadin</w:t>
      </w:r>
      <w:proofErr w:type="spellEnd"/>
      <w:r w:rsidRPr="00A17773">
        <w:rPr>
          <w:sz w:val="24"/>
          <w:szCs w:val="24"/>
        </w:rPr>
        <w:t xml:space="preserve"> som øjendråber er ikke blevet undersøgt hos patienter med lever- eller nyresygdom. Det forventes imidlertid, at dosisjustering ikke er nødvendig ved nedsat lever- og nyrefunktion</w:t>
      </w:r>
      <w:r w:rsidRPr="00A17773">
        <w:rPr>
          <w:color w:val="800080"/>
          <w:sz w:val="24"/>
          <w:szCs w:val="24"/>
          <w:vertAlign w:val="subscript"/>
        </w:rPr>
        <w:t xml:space="preserve"> </w:t>
      </w:r>
      <w:r w:rsidRPr="00A17773">
        <w:rPr>
          <w:sz w:val="24"/>
          <w:szCs w:val="24"/>
        </w:rPr>
        <w:t>(se pkt. 5.2).</w:t>
      </w:r>
    </w:p>
    <w:p w:rsidR="002A1AB4" w:rsidRPr="00A17773" w:rsidRDefault="002A1AB4" w:rsidP="002A1AB4">
      <w:pPr>
        <w:tabs>
          <w:tab w:val="left" w:pos="851"/>
        </w:tabs>
        <w:ind w:left="851"/>
        <w:rPr>
          <w:sz w:val="24"/>
          <w:szCs w:val="24"/>
          <w:u w:val="single"/>
        </w:rPr>
      </w:pPr>
    </w:p>
    <w:p w:rsidR="002A1AB4" w:rsidRPr="00A17773" w:rsidRDefault="002A1AB4" w:rsidP="002A1AB4">
      <w:pPr>
        <w:tabs>
          <w:tab w:val="left" w:pos="851"/>
        </w:tabs>
        <w:ind w:left="851"/>
        <w:rPr>
          <w:sz w:val="24"/>
          <w:szCs w:val="24"/>
          <w:u w:val="single"/>
        </w:rPr>
      </w:pPr>
      <w:r w:rsidRPr="00A17773">
        <w:rPr>
          <w:sz w:val="24"/>
          <w:szCs w:val="24"/>
          <w:u w:val="single"/>
        </w:rPr>
        <w:t>Administration</w:t>
      </w:r>
    </w:p>
    <w:p w:rsidR="002A1AB4" w:rsidRPr="00A17773" w:rsidRDefault="002A1AB4" w:rsidP="002A1AB4">
      <w:pPr>
        <w:tabs>
          <w:tab w:val="left" w:pos="851"/>
        </w:tabs>
        <w:ind w:left="851"/>
        <w:rPr>
          <w:sz w:val="24"/>
          <w:szCs w:val="24"/>
        </w:rPr>
      </w:pPr>
      <w:r w:rsidRPr="00A17773">
        <w:rPr>
          <w:sz w:val="24"/>
          <w:szCs w:val="24"/>
        </w:rPr>
        <w:t xml:space="preserve">Kun til </w:t>
      </w:r>
      <w:proofErr w:type="spellStart"/>
      <w:r w:rsidRPr="00A17773">
        <w:rPr>
          <w:sz w:val="24"/>
          <w:szCs w:val="24"/>
        </w:rPr>
        <w:t>okulær</w:t>
      </w:r>
      <w:proofErr w:type="spellEnd"/>
      <w:r w:rsidRPr="00A17773">
        <w:rPr>
          <w:sz w:val="24"/>
          <w:szCs w:val="24"/>
        </w:rPr>
        <w:t xml:space="preserve"> anvendelse.</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autoSpaceDE w:val="0"/>
        <w:autoSpaceDN w:val="0"/>
        <w:adjustRightInd w:val="0"/>
        <w:ind w:left="851"/>
        <w:rPr>
          <w:sz w:val="24"/>
          <w:szCs w:val="24"/>
          <w:lang w:eastAsia="da-DK"/>
        </w:rPr>
      </w:pPr>
      <w:r w:rsidRPr="00A17773">
        <w:rPr>
          <w:sz w:val="24"/>
          <w:szCs w:val="24"/>
          <w:lang w:eastAsia="da-DK"/>
        </w:rPr>
        <w:t>For at undgå kontaminering af dråbespidsen og øjendråberne må øjenlåg, omkringliggende</w:t>
      </w:r>
    </w:p>
    <w:p w:rsidR="002A1AB4" w:rsidRPr="00A17773" w:rsidRDefault="002A1AB4" w:rsidP="002A1AB4">
      <w:pPr>
        <w:tabs>
          <w:tab w:val="left" w:pos="851"/>
        </w:tabs>
        <w:autoSpaceDE w:val="0"/>
        <w:autoSpaceDN w:val="0"/>
        <w:adjustRightInd w:val="0"/>
        <w:ind w:left="851"/>
        <w:rPr>
          <w:sz w:val="24"/>
          <w:szCs w:val="24"/>
        </w:rPr>
      </w:pPr>
      <w:r w:rsidRPr="00A17773">
        <w:rPr>
          <w:sz w:val="24"/>
          <w:szCs w:val="24"/>
          <w:lang w:eastAsia="da-DK"/>
        </w:rPr>
        <w:t>hudområder eller andre overflader ikke berøres med flaskens dråbespids. Flasken skal være tæt lukket, når den ikke er i brug</w:t>
      </w:r>
      <w:r w:rsidRPr="00A17773">
        <w:rPr>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autoSpaceDE w:val="0"/>
        <w:autoSpaceDN w:val="0"/>
        <w:adjustRightInd w:val="0"/>
        <w:ind w:left="851"/>
        <w:rPr>
          <w:sz w:val="24"/>
          <w:szCs w:val="24"/>
        </w:rPr>
      </w:pPr>
      <w:r w:rsidRPr="00A17773">
        <w:rPr>
          <w:sz w:val="24"/>
          <w:szCs w:val="24"/>
          <w:lang w:eastAsia="da-DK"/>
        </w:rPr>
        <w:t xml:space="preserve">I tilfælde af samtidig behandling med andre </w:t>
      </w:r>
      <w:proofErr w:type="spellStart"/>
      <w:r w:rsidRPr="00A17773">
        <w:rPr>
          <w:sz w:val="24"/>
          <w:szCs w:val="24"/>
          <w:lang w:eastAsia="da-DK"/>
        </w:rPr>
        <w:t>topikale</w:t>
      </w:r>
      <w:proofErr w:type="spellEnd"/>
      <w:r w:rsidRPr="00A17773">
        <w:rPr>
          <w:sz w:val="24"/>
          <w:szCs w:val="24"/>
          <w:lang w:eastAsia="da-DK"/>
        </w:rPr>
        <w:t xml:space="preserve"> øjenpræparater bør der være et interval på 5 minutter mellem de enkelte applikationer. Øjensalve bør gives sidst</w:t>
      </w:r>
      <w:r w:rsidRPr="00A17773">
        <w:rPr>
          <w:sz w:val="24"/>
          <w:szCs w:val="24"/>
        </w:rPr>
        <w:t xml:space="preserve">.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4.3</w:t>
      </w:r>
      <w:r w:rsidRPr="00A17773">
        <w:rPr>
          <w:b/>
          <w:sz w:val="24"/>
          <w:szCs w:val="24"/>
        </w:rPr>
        <w:tab/>
        <w:t>Kontraindikationer</w:t>
      </w:r>
    </w:p>
    <w:p w:rsidR="002A1AB4" w:rsidRPr="00A17773" w:rsidRDefault="002A1AB4" w:rsidP="002A1AB4">
      <w:pPr>
        <w:tabs>
          <w:tab w:val="left" w:pos="851"/>
        </w:tabs>
        <w:ind w:left="851"/>
        <w:rPr>
          <w:sz w:val="24"/>
          <w:szCs w:val="24"/>
        </w:rPr>
      </w:pPr>
      <w:r w:rsidRPr="00A17773">
        <w:rPr>
          <w:sz w:val="24"/>
          <w:szCs w:val="24"/>
        </w:rPr>
        <w:t>Overfølsomhed over for det aktive stof eller over for et eller flere af hjælpestofferne anført i pkt. 6.1.</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4.4</w:t>
      </w:r>
      <w:r w:rsidRPr="00A17773">
        <w:rPr>
          <w:b/>
          <w:sz w:val="24"/>
          <w:szCs w:val="24"/>
        </w:rPr>
        <w:tab/>
        <w:t>Særlige advarsler og forsigtighedsregler vedrørende brugen</w:t>
      </w:r>
    </w:p>
    <w:p w:rsidR="002A1AB4" w:rsidRPr="00A17773" w:rsidRDefault="002A1AB4" w:rsidP="002A1AB4">
      <w:pPr>
        <w:tabs>
          <w:tab w:val="left" w:pos="851"/>
        </w:tabs>
        <w:ind w:left="851"/>
        <w:rPr>
          <w:sz w:val="24"/>
          <w:szCs w:val="24"/>
        </w:rPr>
      </w:pPr>
      <w:proofErr w:type="spellStart"/>
      <w:r w:rsidRPr="00A17773">
        <w:rPr>
          <w:sz w:val="24"/>
          <w:szCs w:val="24"/>
        </w:rPr>
        <w:t>Olopatadin</w:t>
      </w:r>
      <w:proofErr w:type="spellEnd"/>
      <w:r w:rsidRPr="00A17773">
        <w:rPr>
          <w:sz w:val="24"/>
          <w:szCs w:val="24"/>
        </w:rPr>
        <w:t xml:space="preserve"> er et </w:t>
      </w:r>
      <w:proofErr w:type="spellStart"/>
      <w:r w:rsidRPr="00A17773">
        <w:rPr>
          <w:sz w:val="24"/>
          <w:szCs w:val="24"/>
        </w:rPr>
        <w:t>antiallergikum</w:t>
      </w:r>
      <w:proofErr w:type="spellEnd"/>
      <w:r w:rsidRPr="00A17773">
        <w:rPr>
          <w:sz w:val="24"/>
          <w:szCs w:val="24"/>
        </w:rPr>
        <w:t>/</w:t>
      </w:r>
      <w:proofErr w:type="spellStart"/>
      <w:r w:rsidRPr="00A17773">
        <w:rPr>
          <w:sz w:val="24"/>
          <w:szCs w:val="24"/>
        </w:rPr>
        <w:t>antihistaminikum</w:t>
      </w:r>
      <w:proofErr w:type="spellEnd"/>
      <w:r w:rsidRPr="00A17773">
        <w:rPr>
          <w:sz w:val="24"/>
          <w:szCs w:val="24"/>
        </w:rPr>
        <w:t xml:space="preserve"> som, selv ved </w:t>
      </w:r>
      <w:proofErr w:type="spellStart"/>
      <w:r w:rsidRPr="00A17773">
        <w:rPr>
          <w:sz w:val="24"/>
          <w:szCs w:val="24"/>
        </w:rPr>
        <w:t>topikal</w:t>
      </w:r>
      <w:proofErr w:type="spellEnd"/>
      <w:r w:rsidRPr="00A17773">
        <w:rPr>
          <w:sz w:val="24"/>
          <w:szCs w:val="24"/>
        </w:rPr>
        <w:t xml:space="preserve"> administration, kan absorberes systemisk. </w:t>
      </w:r>
      <w:r w:rsidRPr="00A17773">
        <w:rPr>
          <w:sz w:val="24"/>
          <w:szCs w:val="24"/>
          <w:lang w:eastAsia="da-DK"/>
        </w:rPr>
        <w:t>Hvis der forekommer tegn på alvorlige bivirkninger eller overfølsomhed, skal behandlingen stoppes.</w:t>
      </w:r>
      <w:r w:rsidRPr="00A17773">
        <w:rPr>
          <w:sz w:val="24"/>
          <w:szCs w:val="24"/>
        </w:rPr>
        <w:t xml:space="preserve">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 xml:space="preserve">Dette lægemiddel indeholder 0,1 mg </w:t>
      </w:r>
      <w:proofErr w:type="spellStart"/>
      <w:r w:rsidRPr="00A17773">
        <w:rPr>
          <w:sz w:val="24"/>
          <w:szCs w:val="24"/>
        </w:rPr>
        <w:t>benzalkoniumchlorid</w:t>
      </w:r>
      <w:proofErr w:type="spellEnd"/>
      <w:r w:rsidRPr="00A17773">
        <w:rPr>
          <w:sz w:val="24"/>
          <w:szCs w:val="24"/>
        </w:rPr>
        <w:t xml:space="preserve"> i hver ml.</w:t>
      </w:r>
    </w:p>
    <w:p w:rsidR="002A1AB4" w:rsidRPr="00A17773" w:rsidRDefault="002A1AB4" w:rsidP="002A1AB4">
      <w:pPr>
        <w:tabs>
          <w:tab w:val="left" w:pos="851"/>
        </w:tabs>
        <w:ind w:left="851"/>
        <w:rPr>
          <w:sz w:val="24"/>
          <w:szCs w:val="24"/>
        </w:rPr>
      </w:pPr>
      <w:proofErr w:type="spellStart"/>
      <w:r w:rsidRPr="00A17773">
        <w:rPr>
          <w:sz w:val="24"/>
          <w:szCs w:val="24"/>
        </w:rPr>
        <w:t>Benzalkoniumchlorid</w:t>
      </w:r>
      <w:proofErr w:type="spellEnd"/>
      <w:r w:rsidRPr="00A17773">
        <w:rPr>
          <w:sz w:val="24"/>
          <w:szCs w:val="24"/>
        </w:rPr>
        <w:t xml:space="preserve"> kan absorberes af bløde kontaktlinser og kan forandre farven på kontaktlinserne. Patienterne skal rådes til at tage kontaktlinser ud, inden </w:t>
      </w:r>
      <w:proofErr w:type="spellStart"/>
      <w:r w:rsidRPr="00A17773">
        <w:rPr>
          <w:sz w:val="24"/>
          <w:szCs w:val="24"/>
        </w:rPr>
        <w:t>Olopatadin</w:t>
      </w:r>
      <w:proofErr w:type="spellEnd"/>
      <w:r w:rsidRPr="00A17773">
        <w:rPr>
          <w:sz w:val="24"/>
          <w:szCs w:val="24"/>
        </w:rPr>
        <w:t xml:space="preserve"> "</w:t>
      </w:r>
      <w:proofErr w:type="spellStart"/>
      <w:r w:rsidR="00395988" w:rsidRPr="00A17773">
        <w:rPr>
          <w:sz w:val="24"/>
          <w:szCs w:val="24"/>
        </w:rPr>
        <w:t>Viatris</w:t>
      </w:r>
      <w:proofErr w:type="spellEnd"/>
      <w:r w:rsidRPr="00A17773">
        <w:rPr>
          <w:sz w:val="24"/>
          <w:szCs w:val="24"/>
        </w:rPr>
        <w:t>" anvendes, og vente 15 minutter med at sætte dem i igen.</w:t>
      </w:r>
    </w:p>
    <w:p w:rsidR="002A1AB4" w:rsidRPr="00A17773" w:rsidRDefault="002A1AB4" w:rsidP="002A1AB4">
      <w:pPr>
        <w:tabs>
          <w:tab w:val="left" w:pos="851"/>
        </w:tabs>
        <w:ind w:left="851"/>
        <w:rPr>
          <w:noProof/>
          <w:sz w:val="24"/>
          <w:szCs w:val="24"/>
        </w:rPr>
      </w:pPr>
      <w:proofErr w:type="spellStart"/>
      <w:r w:rsidRPr="00A17773">
        <w:rPr>
          <w:sz w:val="24"/>
          <w:szCs w:val="24"/>
        </w:rPr>
        <w:t>Benzalkoniumchlorid</w:t>
      </w:r>
      <w:proofErr w:type="spellEnd"/>
      <w:r w:rsidRPr="00A17773">
        <w:rPr>
          <w:sz w:val="24"/>
          <w:szCs w:val="24"/>
        </w:rPr>
        <w:t xml:space="preserve"> kan desuden forårsage øjenirritation. Det gælder især, hvis patienten har tørre øjne eller sygdom i </w:t>
      </w:r>
      <w:proofErr w:type="spellStart"/>
      <w:r w:rsidRPr="00A17773">
        <w:rPr>
          <w:sz w:val="24"/>
          <w:szCs w:val="24"/>
        </w:rPr>
        <w:t>cornea</w:t>
      </w:r>
      <w:proofErr w:type="spellEnd"/>
      <w:r w:rsidRPr="00A17773">
        <w:rPr>
          <w:sz w:val="24"/>
          <w:szCs w:val="24"/>
        </w:rPr>
        <w:t xml:space="preserve">. </w:t>
      </w:r>
    </w:p>
    <w:p w:rsidR="002A1AB4" w:rsidRPr="00A17773" w:rsidRDefault="002A1AB4" w:rsidP="002A1AB4">
      <w:pPr>
        <w:tabs>
          <w:tab w:val="left" w:pos="851"/>
        </w:tabs>
        <w:ind w:left="851"/>
        <w:rPr>
          <w:noProof/>
          <w:sz w:val="24"/>
          <w:szCs w:val="24"/>
        </w:rPr>
      </w:pPr>
    </w:p>
    <w:p w:rsidR="002A1AB4" w:rsidRPr="00A17773" w:rsidRDefault="002A1AB4" w:rsidP="002A1AB4">
      <w:pPr>
        <w:tabs>
          <w:tab w:val="left" w:pos="851"/>
        </w:tabs>
        <w:ind w:left="851"/>
        <w:rPr>
          <w:sz w:val="24"/>
          <w:szCs w:val="24"/>
        </w:rPr>
      </w:pPr>
      <w:r w:rsidRPr="00A17773">
        <w:rPr>
          <w:sz w:val="24"/>
          <w:szCs w:val="24"/>
        </w:rPr>
        <w:t xml:space="preserve">Det er rapporteret, at </w:t>
      </w:r>
      <w:proofErr w:type="spellStart"/>
      <w:r w:rsidRPr="00A17773">
        <w:rPr>
          <w:sz w:val="24"/>
          <w:szCs w:val="24"/>
        </w:rPr>
        <w:t>benzalkoniumchlorid</w:t>
      </w:r>
      <w:proofErr w:type="spellEnd"/>
      <w:r w:rsidRPr="00A17773">
        <w:rPr>
          <w:sz w:val="24"/>
          <w:szCs w:val="24"/>
        </w:rPr>
        <w:t xml:space="preserve"> medfører øjenirritation, symptomer på tørre øjne og kan påvirke tårefilmen og </w:t>
      </w:r>
      <w:proofErr w:type="spellStart"/>
      <w:r w:rsidRPr="00A17773">
        <w:rPr>
          <w:sz w:val="24"/>
          <w:szCs w:val="24"/>
        </w:rPr>
        <w:t>corneas</w:t>
      </w:r>
      <w:proofErr w:type="spellEnd"/>
      <w:r w:rsidRPr="00A17773">
        <w:rPr>
          <w:sz w:val="24"/>
          <w:szCs w:val="24"/>
        </w:rPr>
        <w:t xml:space="preserve"> overflade. </w:t>
      </w:r>
      <w:proofErr w:type="spellStart"/>
      <w:r w:rsidRPr="00A17773">
        <w:rPr>
          <w:sz w:val="24"/>
          <w:szCs w:val="24"/>
        </w:rPr>
        <w:t>Olopatadin</w:t>
      </w:r>
      <w:proofErr w:type="spellEnd"/>
      <w:r w:rsidRPr="00A17773">
        <w:rPr>
          <w:sz w:val="24"/>
          <w:szCs w:val="24"/>
        </w:rPr>
        <w:t xml:space="preserve"> "</w:t>
      </w:r>
      <w:proofErr w:type="spellStart"/>
      <w:r w:rsidR="00395988" w:rsidRPr="00A17773">
        <w:rPr>
          <w:sz w:val="24"/>
          <w:szCs w:val="24"/>
        </w:rPr>
        <w:t>Viatris</w:t>
      </w:r>
      <w:proofErr w:type="spellEnd"/>
      <w:r w:rsidRPr="00A17773">
        <w:rPr>
          <w:sz w:val="24"/>
          <w:szCs w:val="24"/>
        </w:rPr>
        <w:t xml:space="preserve">" skal anvendes med forsigtighed til patienter med tørre øjne og patienter, hvor </w:t>
      </w:r>
      <w:proofErr w:type="spellStart"/>
      <w:r w:rsidRPr="00A17773">
        <w:rPr>
          <w:sz w:val="24"/>
          <w:szCs w:val="24"/>
        </w:rPr>
        <w:t>cornea</w:t>
      </w:r>
      <w:proofErr w:type="spellEnd"/>
      <w:r w:rsidRPr="00A17773">
        <w:rPr>
          <w:sz w:val="24"/>
          <w:szCs w:val="24"/>
        </w:rPr>
        <w:t xml:space="preserve"> kan være beskadiget. Patienterne skal rådes til at søge læge, hvis de får en unormal følelse i øjet eller har prikken eller smerter i øjet efter anvendelse af </w:t>
      </w:r>
      <w:proofErr w:type="spellStart"/>
      <w:r w:rsidRPr="00A17773">
        <w:rPr>
          <w:sz w:val="24"/>
          <w:szCs w:val="24"/>
        </w:rPr>
        <w:t>Olopatadin</w:t>
      </w:r>
      <w:proofErr w:type="spellEnd"/>
      <w:r w:rsidRPr="00A17773">
        <w:rPr>
          <w:sz w:val="24"/>
          <w:szCs w:val="24"/>
        </w:rPr>
        <w:t xml:space="preserve"> "</w:t>
      </w:r>
      <w:proofErr w:type="spellStart"/>
      <w:r w:rsidR="00395988" w:rsidRPr="00A17773">
        <w:rPr>
          <w:sz w:val="24"/>
          <w:szCs w:val="24"/>
        </w:rPr>
        <w:t>Viatris</w:t>
      </w:r>
      <w:proofErr w:type="spellEnd"/>
      <w:r w:rsidRPr="00A17773">
        <w:rPr>
          <w:sz w:val="24"/>
          <w:szCs w:val="24"/>
        </w:rPr>
        <w:t>".</w:t>
      </w:r>
    </w:p>
    <w:p w:rsidR="002A1AB4" w:rsidRPr="00A17773" w:rsidRDefault="002A1AB4" w:rsidP="002A1AB4">
      <w:pPr>
        <w:tabs>
          <w:tab w:val="left" w:pos="851"/>
        </w:tabs>
        <w:ind w:left="851"/>
        <w:rPr>
          <w:sz w:val="24"/>
          <w:szCs w:val="24"/>
        </w:rPr>
      </w:pPr>
      <w:r w:rsidRPr="00A17773">
        <w:rPr>
          <w:sz w:val="24"/>
          <w:szCs w:val="24"/>
        </w:rPr>
        <w:t>Patienterne bør monitoreres i tilfælde af længerevarende anvendelse.</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 xml:space="preserve">Dette lægemiddel indeholder 3,32 mg </w:t>
      </w:r>
      <w:proofErr w:type="spellStart"/>
      <w:r w:rsidRPr="00A17773">
        <w:rPr>
          <w:sz w:val="24"/>
          <w:szCs w:val="24"/>
        </w:rPr>
        <w:t>phosphat</w:t>
      </w:r>
      <w:proofErr w:type="spellEnd"/>
      <w:r w:rsidRPr="00A17773">
        <w:rPr>
          <w:sz w:val="24"/>
          <w:szCs w:val="24"/>
        </w:rPr>
        <w:t xml:space="preserve"> i hver ml.</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4.5</w:t>
      </w:r>
      <w:r w:rsidRPr="00A17773">
        <w:rPr>
          <w:b/>
          <w:sz w:val="24"/>
          <w:szCs w:val="24"/>
        </w:rPr>
        <w:tab/>
        <w:t>Interaktion med andre lægemidler og andre former for interaktion</w:t>
      </w:r>
    </w:p>
    <w:p w:rsidR="002A1AB4" w:rsidRPr="00A17773" w:rsidRDefault="002A1AB4" w:rsidP="002A1AB4">
      <w:pPr>
        <w:tabs>
          <w:tab w:val="left" w:pos="851"/>
        </w:tabs>
        <w:ind w:left="851"/>
        <w:rPr>
          <w:sz w:val="24"/>
          <w:szCs w:val="24"/>
        </w:rPr>
      </w:pPr>
      <w:r w:rsidRPr="00A17773">
        <w:rPr>
          <w:sz w:val="24"/>
          <w:szCs w:val="24"/>
        </w:rPr>
        <w:t>Der er ikke udført interaktionsstudier.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autoSpaceDE w:val="0"/>
        <w:autoSpaceDN w:val="0"/>
        <w:adjustRightInd w:val="0"/>
        <w:ind w:left="851"/>
        <w:rPr>
          <w:sz w:val="24"/>
          <w:szCs w:val="24"/>
        </w:rPr>
      </w:pPr>
      <w:r w:rsidRPr="00A17773">
        <w:rPr>
          <w:sz w:val="24"/>
          <w:szCs w:val="24"/>
        </w:rPr>
        <w:t xml:space="preserve">Studier </w:t>
      </w:r>
      <w:r w:rsidRPr="00A17773">
        <w:rPr>
          <w:i/>
          <w:sz w:val="24"/>
          <w:szCs w:val="24"/>
        </w:rPr>
        <w:t xml:space="preserve">in </w:t>
      </w:r>
      <w:proofErr w:type="spellStart"/>
      <w:r w:rsidRPr="00A17773">
        <w:rPr>
          <w:i/>
          <w:sz w:val="24"/>
          <w:szCs w:val="24"/>
        </w:rPr>
        <w:t>vitro</w:t>
      </w:r>
      <w:proofErr w:type="spellEnd"/>
      <w:r w:rsidRPr="00A17773">
        <w:rPr>
          <w:sz w:val="24"/>
          <w:szCs w:val="24"/>
        </w:rPr>
        <w:t xml:space="preserve"> har </w:t>
      </w:r>
      <w:r w:rsidRPr="00A17773">
        <w:rPr>
          <w:sz w:val="24"/>
          <w:szCs w:val="24"/>
          <w:lang w:eastAsia="da-DK"/>
        </w:rPr>
        <w:t xml:space="preserve">vist, at </w:t>
      </w:r>
      <w:proofErr w:type="spellStart"/>
      <w:r w:rsidRPr="00A17773">
        <w:rPr>
          <w:sz w:val="24"/>
          <w:szCs w:val="24"/>
          <w:lang w:eastAsia="da-DK"/>
        </w:rPr>
        <w:t>olopatadin</w:t>
      </w:r>
      <w:proofErr w:type="spellEnd"/>
      <w:r w:rsidRPr="00A17773">
        <w:rPr>
          <w:sz w:val="24"/>
          <w:szCs w:val="24"/>
          <w:lang w:eastAsia="da-DK"/>
        </w:rPr>
        <w:t xml:space="preserve"> ikke hæmmer de metaboliske reaktioner, som involverer </w:t>
      </w:r>
      <w:proofErr w:type="spellStart"/>
      <w:r w:rsidRPr="00A17773">
        <w:rPr>
          <w:sz w:val="24"/>
          <w:szCs w:val="24"/>
          <w:lang w:eastAsia="da-DK"/>
        </w:rPr>
        <w:t>cytokrom</w:t>
      </w:r>
      <w:proofErr w:type="spellEnd"/>
      <w:r w:rsidRPr="00A17773">
        <w:rPr>
          <w:sz w:val="24"/>
          <w:szCs w:val="24"/>
          <w:lang w:eastAsia="da-DK"/>
        </w:rPr>
        <w:t xml:space="preserve"> P-450-isozymerne 1A2, 2C8, 2C9, 2C19, 2D6, 2E1 og 3A4. Disse </w:t>
      </w:r>
      <w:r w:rsidRPr="00A17773">
        <w:rPr>
          <w:sz w:val="24"/>
          <w:szCs w:val="24"/>
          <w:lang w:eastAsia="da-DK"/>
        </w:rPr>
        <w:lastRenderedPageBreak/>
        <w:t xml:space="preserve">resultater antyder, at det er usandsynligt, at </w:t>
      </w:r>
      <w:proofErr w:type="spellStart"/>
      <w:r w:rsidRPr="00A17773">
        <w:rPr>
          <w:sz w:val="24"/>
          <w:szCs w:val="24"/>
          <w:lang w:eastAsia="da-DK"/>
        </w:rPr>
        <w:t>olopatadin</w:t>
      </w:r>
      <w:proofErr w:type="spellEnd"/>
      <w:r w:rsidRPr="00A17773">
        <w:rPr>
          <w:sz w:val="24"/>
          <w:szCs w:val="24"/>
          <w:lang w:eastAsia="da-DK"/>
        </w:rPr>
        <w:t xml:space="preserve"> er årsag til metaboliske interaktioner med andre samtidigt administrerede aktive substanser.</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4.6</w:t>
      </w:r>
      <w:r w:rsidRPr="00A17773">
        <w:rPr>
          <w:b/>
          <w:sz w:val="24"/>
          <w:szCs w:val="24"/>
        </w:rPr>
        <w:tab/>
        <w:t>Fertilitet, graviditet og amning</w:t>
      </w:r>
    </w:p>
    <w:p w:rsidR="002A1AB4" w:rsidRPr="00A17773" w:rsidRDefault="002A1AB4" w:rsidP="002A1AB4">
      <w:pPr>
        <w:tabs>
          <w:tab w:val="left" w:pos="851"/>
        </w:tabs>
        <w:ind w:left="851"/>
        <w:rPr>
          <w:color w:val="000000"/>
          <w:sz w:val="24"/>
          <w:szCs w:val="24"/>
          <w:u w:val="single"/>
        </w:rPr>
      </w:pPr>
    </w:p>
    <w:p w:rsidR="002A1AB4" w:rsidRPr="00A17773" w:rsidRDefault="002A1AB4" w:rsidP="002A1AB4">
      <w:pPr>
        <w:tabs>
          <w:tab w:val="left" w:pos="851"/>
        </w:tabs>
        <w:ind w:left="851"/>
        <w:rPr>
          <w:sz w:val="24"/>
          <w:szCs w:val="24"/>
        </w:rPr>
      </w:pPr>
      <w:r w:rsidRPr="00A17773">
        <w:rPr>
          <w:color w:val="000000"/>
          <w:sz w:val="24"/>
          <w:szCs w:val="24"/>
          <w:u w:val="single"/>
        </w:rPr>
        <w:t xml:space="preserve">Graviditet </w:t>
      </w:r>
    </w:p>
    <w:p w:rsidR="002A1AB4" w:rsidRPr="00A17773" w:rsidRDefault="002A1AB4" w:rsidP="002A1AB4">
      <w:pPr>
        <w:tabs>
          <w:tab w:val="left" w:pos="851"/>
        </w:tabs>
        <w:ind w:left="851"/>
        <w:rPr>
          <w:sz w:val="24"/>
          <w:szCs w:val="24"/>
        </w:rPr>
      </w:pPr>
      <w:r w:rsidRPr="00A17773">
        <w:rPr>
          <w:color w:val="000000"/>
          <w:sz w:val="24"/>
          <w:szCs w:val="24"/>
        </w:rPr>
        <w:t xml:space="preserve">Der er ingen eller utilstrækkelige data fra anvendelse af </w:t>
      </w:r>
      <w:proofErr w:type="spellStart"/>
      <w:r w:rsidRPr="00A17773">
        <w:rPr>
          <w:color w:val="000000"/>
          <w:sz w:val="24"/>
          <w:szCs w:val="24"/>
        </w:rPr>
        <w:t>oftalmisk</w:t>
      </w:r>
      <w:proofErr w:type="spellEnd"/>
      <w:r w:rsidRPr="00A17773">
        <w:rPr>
          <w:color w:val="000000"/>
          <w:sz w:val="24"/>
          <w:szCs w:val="24"/>
        </w:rPr>
        <w:t xml:space="preserve"> </w:t>
      </w:r>
      <w:proofErr w:type="spellStart"/>
      <w:r w:rsidRPr="00A17773">
        <w:rPr>
          <w:color w:val="000000"/>
          <w:sz w:val="24"/>
          <w:szCs w:val="24"/>
        </w:rPr>
        <w:t>olopatadin</w:t>
      </w:r>
      <w:proofErr w:type="spellEnd"/>
      <w:r w:rsidRPr="00A17773">
        <w:rPr>
          <w:color w:val="000000"/>
          <w:sz w:val="24"/>
          <w:szCs w:val="24"/>
        </w:rPr>
        <w:t xml:space="preserve"> til gravide kvinder. </w:t>
      </w:r>
    </w:p>
    <w:p w:rsidR="002A1AB4" w:rsidRPr="00A17773" w:rsidRDefault="002A1AB4" w:rsidP="002A1AB4">
      <w:pPr>
        <w:tabs>
          <w:tab w:val="left" w:pos="851"/>
        </w:tabs>
        <w:ind w:left="851"/>
        <w:rPr>
          <w:color w:val="000000"/>
          <w:sz w:val="24"/>
          <w:szCs w:val="24"/>
        </w:rPr>
      </w:pPr>
    </w:p>
    <w:p w:rsidR="002A1AB4" w:rsidRPr="00A17773" w:rsidRDefault="002A1AB4" w:rsidP="002A1AB4">
      <w:pPr>
        <w:tabs>
          <w:tab w:val="left" w:pos="851"/>
        </w:tabs>
        <w:ind w:left="851"/>
        <w:rPr>
          <w:color w:val="000000"/>
          <w:sz w:val="24"/>
          <w:szCs w:val="24"/>
        </w:rPr>
      </w:pPr>
      <w:r w:rsidRPr="00A17773">
        <w:rPr>
          <w:sz w:val="24"/>
          <w:szCs w:val="24"/>
        </w:rPr>
        <w:t xml:space="preserve">Dyreforsøg har vist reproduktionstoksicitet efter systemisk administration </w:t>
      </w:r>
      <w:r w:rsidRPr="00A17773">
        <w:rPr>
          <w:color w:val="000000"/>
          <w:sz w:val="24"/>
          <w:szCs w:val="24"/>
        </w:rPr>
        <w:t xml:space="preserve">(se pkt. 5.3). </w:t>
      </w:r>
    </w:p>
    <w:p w:rsidR="002A1AB4" w:rsidRPr="00A17773" w:rsidRDefault="002A1AB4" w:rsidP="002A1AB4">
      <w:pPr>
        <w:tabs>
          <w:tab w:val="left" w:pos="851"/>
        </w:tabs>
        <w:ind w:left="851"/>
        <w:rPr>
          <w:color w:val="000000"/>
          <w:sz w:val="24"/>
          <w:szCs w:val="24"/>
        </w:rPr>
      </w:pPr>
    </w:p>
    <w:p w:rsidR="002A1AB4" w:rsidRPr="00A17773" w:rsidRDefault="002A1AB4" w:rsidP="002A1AB4">
      <w:pPr>
        <w:tabs>
          <w:tab w:val="left" w:pos="851"/>
        </w:tabs>
        <w:ind w:left="851"/>
        <w:rPr>
          <w:sz w:val="24"/>
          <w:szCs w:val="24"/>
        </w:rPr>
      </w:pPr>
      <w:proofErr w:type="spellStart"/>
      <w:r w:rsidRPr="00A17773">
        <w:rPr>
          <w:color w:val="000000"/>
          <w:sz w:val="24"/>
          <w:szCs w:val="24"/>
        </w:rPr>
        <w:t>Olopatadin</w:t>
      </w:r>
      <w:proofErr w:type="spellEnd"/>
      <w:r w:rsidRPr="00A17773">
        <w:rPr>
          <w:color w:val="000000"/>
          <w:sz w:val="24"/>
          <w:szCs w:val="24"/>
        </w:rPr>
        <w:t xml:space="preserve"> bør ikke anvendes under graviditeten og til kvinder i den fertile alder, som ikke anvender sikker </w:t>
      </w:r>
      <w:proofErr w:type="spellStart"/>
      <w:r w:rsidRPr="00A17773">
        <w:rPr>
          <w:color w:val="000000"/>
          <w:sz w:val="24"/>
          <w:szCs w:val="24"/>
        </w:rPr>
        <w:t>kontraception</w:t>
      </w:r>
      <w:proofErr w:type="spellEnd"/>
      <w:r w:rsidRPr="00A17773">
        <w:rPr>
          <w:color w:val="000000"/>
          <w:sz w:val="24"/>
          <w:szCs w:val="24"/>
        </w:rPr>
        <w:t xml:space="preserve">. </w:t>
      </w:r>
    </w:p>
    <w:p w:rsidR="002A1AB4" w:rsidRPr="00A17773" w:rsidRDefault="002A1AB4" w:rsidP="002A1AB4">
      <w:pPr>
        <w:tabs>
          <w:tab w:val="left" w:pos="851"/>
        </w:tabs>
        <w:ind w:left="851"/>
        <w:rPr>
          <w:color w:val="000000"/>
          <w:sz w:val="24"/>
          <w:szCs w:val="24"/>
        </w:rPr>
      </w:pPr>
    </w:p>
    <w:p w:rsidR="002A1AB4" w:rsidRPr="00A17773" w:rsidRDefault="002A1AB4" w:rsidP="002A1AB4">
      <w:pPr>
        <w:tabs>
          <w:tab w:val="left" w:pos="851"/>
        </w:tabs>
        <w:ind w:left="851"/>
        <w:rPr>
          <w:color w:val="000000"/>
          <w:sz w:val="24"/>
          <w:szCs w:val="24"/>
          <w:u w:val="single"/>
        </w:rPr>
      </w:pPr>
      <w:r w:rsidRPr="00A17773">
        <w:rPr>
          <w:color w:val="000000"/>
          <w:sz w:val="24"/>
          <w:szCs w:val="24"/>
          <w:u w:val="single"/>
        </w:rPr>
        <w:t>Amning</w:t>
      </w:r>
    </w:p>
    <w:p w:rsidR="002A1AB4" w:rsidRPr="00A17773" w:rsidRDefault="002A1AB4" w:rsidP="002A1AB4">
      <w:pPr>
        <w:tabs>
          <w:tab w:val="left" w:pos="851"/>
        </w:tabs>
        <w:ind w:left="851"/>
        <w:rPr>
          <w:sz w:val="24"/>
          <w:szCs w:val="24"/>
        </w:rPr>
      </w:pPr>
      <w:r w:rsidRPr="00A17773">
        <w:rPr>
          <w:sz w:val="24"/>
          <w:szCs w:val="24"/>
        </w:rPr>
        <w:t xml:space="preserve">De tilgængelige data fra dyreforsøg viser, at </w:t>
      </w:r>
      <w:proofErr w:type="spellStart"/>
      <w:r w:rsidRPr="00A17773">
        <w:rPr>
          <w:sz w:val="24"/>
          <w:szCs w:val="24"/>
        </w:rPr>
        <w:t>olopatadin</w:t>
      </w:r>
      <w:proofErr w:type="spellEnd"/>
      <w:r w:rsidRPr="00A17773">
        <w:rPr>
          <w:sz w:val="24"/>
          <w:szCs w:val="24"/>
        </w:rPr>
        <w:t xml:space="preserve"> udskilles i mælk efter oral administration (se pkt. 5.3).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color w:val="000000"/>
          <w:sz w:val="24"/>
          <w:szCs w:val="24"/>
        </w:rPr>
      </w:pPr>
      <w:r w:rsidRPr="00A17773">
        <w:rPr>
          <w:color w:val="000000"/>
          <w:sz w:val="24"/>
          <w:szCs w:val="24"/>
        </w:rPr>
        <w:t>En risiko for nyfødte/spædbørn kan ikke udelukkes.</w:t>
      </w:r>
    </w:p>
    <w:p w:rsidR="002A1AB4" w:rsidRPr="00A17773" w:rsidRDefault="002A1AB4" w:rsidP="002A1AB4">
      <w:pPr>
        <w:tabs>
          <w:tab w:val="left" w:pos="851"/>
        </w:tabs>
        <w:ind w:left="851"/>
        <w:rPr>
          <w:color w:val="000000"/>
          <w:sz w:val="24"/>
          <w:szCs w:val="24"/>
        </w:rPr>
      </w:pPr>
    </w:p>
    <w:p w:rsidR="002A1AB4" w:rsidRPr="00A17773" w:rsidRDefault="002A1AB4" w:rsidP="002A1AB4">
      <w:pPr>
        <w:tabs>
          <w:tab w:val="left" w:pos="851"/>
        </w:tabs>
        <w:ind w:left="851"/>
        <w:rPr>
          <w:sz w:val="24"/>
          <w:szCs w:val="24"/>
        </w:rPr>
      </w:pPr>
      <w:proofErr w:type="spellStart"/>
      <w:r w:rsidRPr="00A17773">
        <w:rPr>
          <w:color w:val="000000"/>
          <w:sz w:val="24"/>
          <w:szCs w:val="24"/>
        </w:rPr>
        <w:t>Olopatadin</w:t>
      </w:r>
      <w:proofErr w:type="spellEnd"/>
      <w:r w:rsidRPr="00A17773">
        <w:rPr>
          <w:color w:val="000000"/>
          <w:sz w:val="24"/>
          <w:szCs w:val="24"/>
        </w:rPr>
        <w:t xml:space="preserve"> må ikke anvendes under amning.</w:t>
      </w:r>
      <w:r w:rsidRPr="00A17773">
        <w:rPr>
          <w:i/>
          <w:color w:val="008000"/>
          <w:sz w:val="24"/>
          <w:szCs w:val="24"/>
        </w:rPr>
        <w:t xml:space="preserve"> </w:t>
      </w:r>
    </w:p>
    <w:p w:rsidR="002A1AB4" w:rsidRPr="00A17773" w:rsidRDefault="002A1AB4" w:rsidP="00440006">
      <w:pPr>
        <w:tabs>
          <w:tab w:val="left" w:pos="851"/>
        </w:tabs>
        <w:ind w:left="851"/>
        <w:rPr>
          <w:sz w:val="24"/>
          <w:szCs w:val="24"/>
        </w:rPr>
      </w:pPr>
    </w:p>
    <w:p w:rsidR="002A1AB4" w:rsidRPr="00A17773" w:rsidRDefault="002A1AB4" w:rsidP="002A1AB4">
      <w:pPr>
        <w:tabs>
          <w:tab w:val="left" w:pos="851"/>
        </w:tabs>
        <w:ind w:left="851"/>
        <w:rPr>
          <w:sz w:val="24"/>
          <w:szCs w:val="24"/>
          <w:u w:val="single"/>
        </w:rPr>
      </w:pPr>
      <w:r w:rsidRPr="00A17773">
        <w:rPr>
          <w:sz w:val="24"/>
          <w:szCs w:val="24"/>
          <w:u w:val="single"/>
        </w:rPr>
        <w:t>Fertilitet</w:t>
      </w:r>
    </w:p>
    <w:p w:rsidR="002A1AB4" w:rsidRPr="00A17773" w:rsidRDefault="002A1AB4" w:rsidP="002A1AB4">
      <w:pPr>
        <w:tabs>
          <w:tab w:val="left" w:pos="0"/>
          <w:tab w:val="left" w:pos="851"/>
        </w:tabs>
        <w:ind w:left="851"/>
        <w:rPr>
          <w:sz w:val="24"/>
          <w:szCs w:val="24"/>
        </w:rPr>
      </w:pPr>
      <w:r w:rsidRPr="00A17773">
        <w:rPr>
          <w:sz w:val="24"/>
          <w:szCs w:val="24"/>
        </w:rPr>
        <w:t xml:space="preserve">Der er ikke gennemført studier med undersøgelse af virkningen på human fertilitet efter topisk </w:t>
      </w:r>
      <w:proofErr w:type="spellStart"/>
      <w:r w:rsidRPr="00A17773">
        <w:rPr>
          <w:sz w:val="24"/>
          <w:szCs w:val="24"/>
        </w:rPr>
        <w:t>okulær</w:t>
      </w:r>
      <w:proofErr w:type="spellEnd"/>
      <w:r w:rsidRPr="00A17773">
        <w:rPr>
          <w:sz w:val="24"/>
          <w:szCs w:val="24"/>
        </w:rPr>
        <w:t xml:space="preserve"> administration af </w:t>
      </w:r>
      <w:proofErr w:type="spellStart"/>
      <w:r w:rsidRPr="00A17773">
        <w:rPr>
          <w:sz w:val="24"/>
          <w:szCs w:val="24"/>
        </w:rPr>
        <w:t>olopatadin</w:t>
      </w:r>
      <w:proofErr w:type="spellEnd"/>
      <w:r w:rsidRPr="00A17773">
        <w:rPr>
          <w:sz w:val="24"/>
          <w:szCs w:val="24"/>
        </w:rPr>
        <w:t>.</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4.7</w:t>
      </w:r>
      <w:r w:rsidRPr="00A17773">
        <w:rPr>
          <w:b/>
          <w:sz w:val="24"/>
          <w:szCs w:val="24"/>
        </w:rPr>
        <w:tab/>
        <w:t>Virkning på evnen til at føre motorkøretøj og betjene maskiner</w:t>
      </w:r>
    </w:p>
    <w:p w:rsidR="002A1AB4" w:rsidRPr="00A17773" w:rsidRDefault="002A1AB4" w:rsidP="002A1AB4">
      <w:pPr>
        <w:tabs>
          <w:tab w:val="left" w:pos="851"/>
        </w:tabs>
        <w:ind w:left="851"/>
        <w:rPr>
          <w:sz w:val="24"/>
          <w:szCs w:val="24"/>
        </w:rPr>
      </w:pPr>
      <w:r w:rsidRPr="00A17773">
        <w:rPr>
          <w:sz w:val="24"/>
          <w:szCs w:val="24"/>
        </w:rPr>
        <w:t>Ikke mærkning.</w:t>
      </w:r>
    </w:p>
    <w:p w:rsidR="002A1AB4" w:rsidRPr="00A17773" w:rsidRDefault="002A1AB4" w:rsidP="002A1AB4">
      <w:pPr>
        <w:tabs>
          <w:tab w:val="left" w:pos="851"/>
        </w:tabs>
        <w:ind w:left="851"/>
        <w:rPr>
          <w:sz w:val="24"/>
          <w:szCs w:val="24"/>
        </w:rPr>
      </w:pPr>
      <w:proofErr w:type="spellStart"/>
      <w:r w:rsidRPr="00A17773">
        <w:rPr>
          <w:sz w:val="24"/>
          <w:szCs w:val="24"/>
        </w:rPr>
        <w:t>Olopatadin</w:t>
      </w:r>
      <w:proofErr w:type="spellEnd"/>
      <w:r w:rsidRPr="00A17773">
        <w:rPr>
          <w:sz w:val="24"/>
          <w:szCs w:val="24"/>
        </w:rPr>
        <w:t xml:space="preserve"> påvirker ikke eller kun i ubetydelig grad evnen til at føre motorkøretøj og betjene maskiner.</w:t>
      </w:r>
    </w:p>
    <w:p w:rsidR="002A1AB4" w:rsidRPr="00A17773" w:rsidRDefault="002A1AB4" w:rsidP="002A1AB4">
      <w:pPr>
        <w:tabs>
          <w:tab w:val="left" w:pos="851"/>
        </w:tabs>
        <w:autoSpaceDE w:val="0"/>
        <w:autoSpaceDN w:val="0"/>
        <w:adjustRightInd w:val="0"/>
        <w:ind w:left="851"/>
        <w:rPr>
          <w:sz w:val="24"/>
          <w:szCs w:val="24"/>
        </w:rPr>
      </w:pPr>
      <w:r w:rsidRPr="00A17773">
        <w:rPr>
          <w:sz w:val="24"/>
          <w:szCs w:val="24"/>
          <w:lang w:eastAsia="da-DK"/>
        </w:rPr>
        <w:t>Som ved enhver anden type øjendråber kan forbigående sløret syn eller andre synsforstyrrelser påvirke evnen til at føre motorkøretøj eller betjene maskiner. Hvis der forekommer sløret syn ved drypning, skal patienten vente, indtil synet bliver klart igen, før der kan føres motorkøretøj eller betjenes maskiner</w:t>
      </w:r>
      <w:r w:rsidRPr="00A17773">
        <w:rPr>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4.8</w:t>
      </w:r>
      <w:r w:rsidRPr="00A17773">
        <w:rPr>
          <w:b/>
          <w:sz w:val="24"/>
          <w:szCs w:val="24"/>
        </w:rPr>
        <w:tab/>
        <w:t>Bivirkninger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u w:val="single"/>
        </w:rPr>
      </w:pPr>
      <w:r w:rsidRPr="00A17773">
        <w:rPr>
          <w:sz w:val="24"/>
          <w:szCs w:val="24"/>
          <w:u w:val="single"/>
        </w:rPr>
        <w:t>Resumé af sikkerhedsprofilen</w:t>
      </w:r>
    </w:p>
    <w:p w:rsidR="002A1AB4" w:rsidRPr="00A17773" w:rsidRDefault="002A1AB4" w:rsidP="00440006">
      <w:pPr>
        <w:tabs>
          <w:tab w:val="left" w:pos="851"/>
        </w:tabs>
        <w:autoSpaceDE w:val="0"/>
        <w:autoSpaceDN w:val="0"/>
        <w:adjustRightInd w:val="0"/>
        <w:ind w:left="851"/>
        <w:rPr>
          <w:sz w:val="24"/>
          <w:szCs w:val="24"/>
        </w:rPr>
      </w:pPr>
      <w:r w:rsidRPr="00A17773">
        <w:rPr>
          <w:sz w:val="24"/>
          <w:szCs w:val="24"/>
          <w:lang w:eastAsia="da-DK"/>
        </w:rPr>
        <w:t xml:space="preserve">I kliniske studier med 1.680 patienter blev </w:t>
      </w:r>
      <w:proofErr w:type="spellStart"/>
      <w:r w:rsidRPr="00A17773">
        <w:rPr>
          <w:sz w:val="24"/>
          <w:szCs w:val="24"/>
        </w:rPr>
        <w:t>olopatadin</w:t>
      </w:r>
      <w:proofErr w:type="spellEnd"/>
      <w:r w:rsidRPr="00A17773">
        <w:rPr>
          <w:sz w:val="24"/>
          <w:szCs w:val="24"/>
        </w:rPr>
        <w:t xml:space="preserve"> </w:t>
      </w:r>
      <w:r w:rsidRPr="00A17773">
        <w:rPr>
          <w:sz w:val="24"/>
          <w:szCs w:val="24"/>
          <w:lang w:eastAsia="da-DK"/>
        </w:rPr>
        <w:t xml:space="preserve">administreret fra 1 til 4 gange daglig i begge øjne i op til 4 måneder som monoterapi eller som supplerende terapi til 10 mg </w:t>
      </w:r>
      <w:proofErr w:type="spellStart"/>
      <w:r w:rsidRPr="00A17773">
        <w:rPr>
          <w:sz w:val="24"/>
          <w:szCs w:val="24"/>
          <w:lang w:eastAsia="da-DK"/>
        </w:rPr>
        <w:t>loratadin</w:t>
      </w:r>
      <w:proofErr w:type="spellEnd"/>
      <w:r w:rsidRPr="00A17773">
        <w:rPr>
          <w:sz w:val="24"/>
          <w:szCs w:val="24"/>
          <w:lang w:eastAsia="da-DK"/>
        </w:rPr>
        <w:t xml:space="preserve">. Ca. 4,5% af patienterne kan forventes at opleve bivirkninger i forbindelse med brugen af </w:t>
      </w:r>
      <w:proofErr w:type="spellStart"/>
      <w:r w:rsidRPr="00A17773">
        <w:rPr>
          <w:sz w:val="24"/>
          <w:szCs w:val="24"/>
        </w:rPr>
        <w:t>olopatadin</w:t>
      </w:r>
      <w:proofErr w:type="spellEnd"/>
      <w:r w:rsidRPr="00A17773">
        <w:rPr>
          <w:sz w:val="24"/>
          <w:szCs w:val="24"/>
          <w:lang w:eastAsia="da-DK"/>
        </w:rPr>
        <w:t xml:space="preserve">. Det var dog kun 1,6% af patienterne, som udgik af de kliniske studier som følge af disse bivirkninger. Ingen alvorlige oftalmologiske eller systemiske bivirkninger relateret til </w:t>
      </w:r>
      <w:proofErr w:type="spellStart"/>
      <w:r w:rsidRPr="00A17773">
        <w:rPr>
          <w:sz w:val="24"/>
          <w:szCs w:val="24"/>
        </w:rPr>
        <w:t>olopatadin</w:t>
      </w:r>
      <w:proofErr w:type="spellEnd"/>
      <w:r w:rsidRPr="00A17773">
        <w:rPr>
          <w:sz w:val="24"/>
          <w:szCs w:val="24"/>
        </w:rPr>
        <w:t xml:space="preserve"> </w:t>
      </w:r>
      <w:r w:rsidRPr="00A17773">
        <w:rPr>
          <w:sz w:val="24"/>
          <w:szCs w:val="24"/>
          <w:lang w:eastAsia="da-DK"/>
        </w:rPr>
        <w:t>er blevet rapporteret i kliniske studier. Den hyppigste behandlingsrelaterede bivirkning var øjensmerter, der blev rapporteret med en generel</w:t>
      </w:r>
      <w:r w:rsidR="00440006" w:rsidRPr="00A17773">
        <w:rPr>
          <w:sz w:val="24"/>
          <w:szCs w:val="24"/>
          <w:lang w:eastAsia="da-DK"/>
        </w:rPr>
        <w:t xml:space="preserve"> </w:t>
      </w:r>
      <w:r w:rsidRPr="00A17773">
        <w:rPr>
          <w:sz w:val="24"/>
          <w:szCs w:val="24"/>
          <w:lang w:eastAsia="da-DK"/>
        </w:rPr>
        <w:t>forekomst på 0,7%.</w:t>
      </w:r>
      <w:r w:rsidRPr="00A17773">
        <w:rPr>
          <w:sz w:val="24"/>
          <w:szCs w:val="24"/>
        </w:rPr>
        <w:t xml:space="preserve">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u w:val="single"/>
        </w:rPr>
      </w:pPr>
      <w:r w:rsidRPr="00A17773">
        <w:rPr>
          <w:sz w:val="24"/>
          <w:szCs w:val="24"/>
          <w:u w:val="single"/>
        </w:rPr>
        <w:t>Tabel over bivirkninger</w:t>
      </w:r>
    </w:p>
    <w:p w:rsidR="002A1AB4" w:rsidRPr="00A17773" w:rsidRDefault="002A1AB4" w:rsidP="002A1AB4">
      <w:pPr>
        <w:tabs>
          <w:tab w:val="left" w:pos="851"/>
        </w:tabs>
        <w:autoSpaceDE w:val="0"/>
        <w:autoSpaceDN w:val="0"/>
        <w:adjustRightInd w:val="0"/>
        <w:ind w:left="851"/>
        <w:rPr>
          <w:sz w:val="24"/>
          <w:szCs w:val="24"/>
        </w:rPr>
      </w:pPr>
      <w:r w:rsidRPr="00A17773">
        <w:rPr>
          <w:sz w:val="24"/>
          <w:szCs w:val="24"/>
          <w:lang w:eastAsia="da-DK"/>
        </w:rPr>
        <w:t>Følgende bivirkninger blev rapporteret under kliniske studier eller i data efter markedsføring og er klassificeret i overensstemmelse med følgende konvention</w:t>
      </w:r>
      <w:r w:rsidRPr="00A17773">
        <w:rPr>
          <w:sz w:val="24"/>
          <w:szCs w:val="24"/>
        </w:rPr>
        <w:t xml:space="preserve">: Meget almindelig (≥1/10), almindelig (≥1/100 til &lt;1/10), ikke almindelig (≥1/1.000 til &lt;1/100), sjælden (≥1/10.000 til &lt;1/1.000) eller meget sjælden (&lt;1/10.000) eller ikke kendt (kan ikke estimeres ud fra forhåndenværende data). </w:t>
      </w:r>
      <w:r w:rsidRPr="00A17773">
        <w:rPr>
          <w:sz w:val="24"/>
          <w:szCs w:val="24"/>
          <w:lang w:eastAsia="da-DK"/>
        </w:rPr>
        <w:t>Inden for hver gruppe af bivirkninger med samme frekvens er bivirkningerne opstillet efter, hvor alvorlige de er. De alvorligste er anført først</w:t>
      </w:r>
      <w:r w:rsidRPr="00A17773">
        <w:rPr>
          <w:sz w:val="24"/>
          <w:szCs w:val="24"/>
        </w:rPr>
        <w:t xml:space="preserve">. </w:t>
      </w:r>
    </w:p>
    <w:p w:rsidR="002A1AB4" w:rsidRPr="00A17773" w:rsidRDefault="002A1AB4" w:rsidP="002A1AB4">
      <w:pPr>
        <w:tabs>
          <w:tab w:val="left" w:pos="851"/>
        </w:tabs>
        <w:ind w:left="851"/>
        <w:rPr>
          <w:sz w:val="24"/>
          <w:szCs w:val="24"/>
        </w:rPr>
      </w:pPr>
    </w:p>
    <w:tbl>
      <w:tblPr>
        <w:tblW w:w="9287" w:type="dxa"/>
        <w:tblInd w:w="846" w:type="dxa"/>
        <w:tblLayout w:type="fixed"/>
        <w:tblCellMar>
          <w:left w:w="0" w:type="dxa"/>
          <w:right w:w="0" w:type="dxa"/>
        </w:tblCellMar>
        <w:tblLook w:val="01E0" w:firstRow="1" w:lastRow="1" w:firstColumn="1" w:lastColumn="1" w:noHBand="0" w:noVBand="0"/>
      </w:tblPr>
      <w:tblGrid>
        <w:gridCol w:w="3430"/>
        <w:gridCol w:w="1782"/>
        <w:gridCol w:w="4075"/>
      </w:tblGrid>
      <w:tr w:rsidR="002A1AB4" w:rsidRPr="00A17773" w:rsidTr="003B4BCE">
        <w:trPr>
          <w:trHeight w:hRule="exact" w:val="270"/>
        </w:trPr>
        <w:tc>
          <w:tcPr>
            <w:tcW w:w="3430"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42" w:right="-20"/>
              <w:rPr>
                <w:sz w:val="24"/>
                <w:szCs w:val="24"/>
              </w:rPr>
            </w:pPr>
            <w:r w:rsidRPr="00A17773">
              <w:rPr>
                <w:b/>
                <w:bCs/>
                <w:sz w:val="24"/>
                <w:szCs w:val="24"/>
              </w:rPr>
              <w:t>System</w:t>
            </w:r>
            <w:r w:rsidRPr="00A17773">
              <w:rPr>
                <w:b/>
                <w:bCs/>
                <w:spacing w:val="-7"/>
                <w:sz w:val="24"/>
                <w:szCs w:val="24"/>
              </w:rPr>
              <w:t>organklasse</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b/>
                <w:bCs/>
                <w:sz w:val="24"/>
                <w:szCs w:val="24"/>
              </w:rPr>
              <w:t>Hyppighed</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b/>
                <w:bCs/>
                <w:sz w:val="24"/>
                <w:szCs w:val="24"/>
              </w:rPr>
              <w:t>Bivirkning</w:t>
            </w:r>
          </w:p>
        </w:tc>
      </w:tr>
      <w:tr w:rsidR="002A1AB4" w:rsidRPr="00A17773" w:rsidTr="003B4BCE">
        <w:trPr>
          <w:trHeight w:hRule="exact" w:val="270"/>
        </w:trPr>
        <w:tc>
          <w:tcPr>
            <w:tcW w:w="3430"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42" w:right="-20"/>
              <w:rPr>
                <w:sz w:val="24"/>
                <w:szCs w:val="24"/>
              </w:rPr>
            </w:pPr>
            <w:r w:rsidRPr="00A17773">
              <w:rPr>
                <w:sz w:val="24"/>
                <w:szCs w:val="24"/>
              </w:rPr>
              <w:t>Infektioner og parasitære sygdomme</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proofErr w:type="spellStart"/>
            <w:r w:rsidRPr="00A17773">
              <w:rPr>
                <w:sz w:val="24"/>
                <w:szCs w:val="24"/>
              </w:rPr>
              <w:t>rhinitis</w:t>
            </w:r>
            <w:proofErr w:type="spellEnd"/>
          </w:p>
        </w:tc>
      </w:tr>
      <w:tr w:rsidR="002A1AB4" w:rsidRPr="00A17773" w:rsidTr="003B4BCE">
        <w:trPr>
          <w:trHeight w:hRule="exact" w:val="270"/>
        </w:trPr>
        <w:tc>
          <w:tcPr>
            <w:tcW w:w="3430"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42" w:right="-20"/>
              <w:rPr>
                <w:sz w:val="24"/>
                <w:szCs w:val="24"/>
              </w:rPr>
            </w:pPr>
            <w:r w:rsidRPr="00A17773">
              <w:rPr>
                <w:sz w:val="24"/>
                <w:szCs w:val="24"/>
              </w:rPr>
              <w:t>Immunsystemet</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overfølsomhed, hævelser i ansigt</w:t>
            </w:r>
          </w:p>
        </w:tc>
      </w:tr>
      <w:tr w:rsidR="002A1AB4" w:rsidRPr="00A17773" w:rsidTr="003B4BCE">
        <w:trPr>
          <w:trHeight w:hRule="exact" w:val="270"/>
        </w:trPr>
        <w:tc>
          <w:tcPr>
            <w:tcW w:w="3430" w:type="dxa"/>
            <w:vMerge w:val="restart"/>
            <w:tcBorders>
              <w:top w:val="single" w:sz="4" w:space="0" w:color="000000"/>
              <w:left w:val="single" w:sz="4" w:space="0" w:color="000000"/>
              <w:right w:val="single" w:sz="4" w:space="0" w:color="000000"/>
            </w:tcBorders>
          </w:tcPr>
          <w:p w:rsidR="002A1AB4" w:rsidRPr="00A17773" w:rsidRDefault="002A1AB4" w:rsidP="003B4BCE">
            <w:pPr>
              <w:ind w:left="142" w:right="-20"/>
              <w:rPr>
                <w:sz w:val="24"/>
                <w:szCs w:val="24"/>
              </w:rPr>
            </w:pPr>
            <w:r w:rsidRPr="00A17773">
              <w:rPr>
                <w:sz w:val="24"/>
                <w:szCs w:val="24"/>
              </w:rPr>
              <w:t>Nervesystemet</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hovedpine,</w:t>
            </w:r>
            <w:r w:rsidRPr="00A17773">
              <w:rPr>
                <w:spacing w:val="-8"/>
                <w:sz w:val="24"/>
                <w:szCs w:val="24"/>
              </w:rPr>
              <w:t xml:space="preserve"> </w:t>
            </w:r>
            <w:proofErr w:type="spellStart"/>
            <w:r w:rsidRPr="00A17773">
              <w:rPr>
                <w:sz w:val="24"/>
                <w:szCs w:val="24"/>
              </w:rPr>
              <w:t>d</w:t>
            </w:r>
            <w:r w:rsidRPr="00A17773">
              <w:rPr>
                <w:spacing w:val="2"/>
                <w:sz w:val="24"/>
                <w:szCs w:val="24"/>
              </w:rPr>
              <w:t>y</w:t>
            </w:r>
            <w:r w:rsidRPr="00A17773">
              <w:rPr>
                <w:sz w:val="24"/>
                <w:szCs w:val="24"/>
              </w:rPr>
              <w:t>sgeusi</w:t>
            </w:r>
            <w:proofErr w:type="spellEnd"/>
          </w:p>
        </w:tc>
      </w:tr>
      <w:tr w:rsidR="002A1AB4" w:rsidRPr="00A17773" w:rsidTr="003B4BCE">
        <w:trPr>
          <w:trHeight w:hRule="exact" w:val="270"/>
        </w:trPr>
        <w:tc>
          <w:tcPr>
            <w:tcW w:w="3430" w:type="dxa"/>
            <w:vMerge/>
            <w:tcBorders>
              <w:left w:val="single" w:sz="4" w:space="0" w:color="000000"/>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svimmelhed,</w:t>
            </w:r>
            <w:r w:rsidRPr="00A17773">
              <w:rPr>
                <w:spacing w:val="-9"/>
                <w:sz w:val="24"/>
                <w:szCs w:val="24"/>
              </w:rPr>
              <w:t xml:space="preserve"> </w:t>
            </w:r>
            <w:proofErr w:type="spellStart"/>
            <w:r w:rsidRPr="00A17773">
              <w:rPr>
                <w:spacing w:val="-9"/>
                <w:sz w:val="24"/>
                <w:szCs w:val="24"/>
              </w:rPr>
              <w:t>hypæstesi</w:t>
            </w:r>
            <w:proofErr w:type="spellEnd"/>
          </w:p>
        </w:tc>
      </w:tr>
      <w:tr w:rsidR="002A1AB4" w:rsidRPr="00A17773" w:rsidTr="003B4BCE">
        <w:trPr>
          <w:trHeight w:hRule="exact" w:val="270"/>
        </w:trPr>
        <w:tc>
          <w:tcPr>
            <w:tcW w:w="3430" w:type="dxa"/>
            <w:vMerge/>
            <w:tcBorders>
              <w:left w:val="single" w:sz="4" w:space="0" w:color="000000"/>
              <w:bottom w:val="single" w:sz="4" w:space="0" w:color="000000"/>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proofErr w:type="spellStart"/>
            <w:r w:rsidRPr="00A17773">
              <w:rPr>
                <w:sz w:val="24"/>
                <w:szCs w:val="24"/>
              </w:rPr>
              <w:t>so</w:t>
            </w:r>
            <w:r w:rsidRPr="00A17773">
              <w:rPr>
                <w:spacing w:val="-2"/>
                <w:sz w:val="24"/>
                <w:szCs w:val="24"/>
              </w:rPr>
              <w:t>m</w:t>
            </w:r>
            <w:r w:rsidRPr="00A17773">
              <w:rPr>
                <w:sz w:val="24"/>
                <w:szCs w:val="24"/>
              </w:rPr>
              <w:t>nolens</w:t>
            </w:r>
            <w:proofErr w:type="spellEnd"/>
          </w:p>
        </w:tc>
      </w:tr>
      <w:tr w:rsidR="002A1AB4" w:rsidRPr="00A17773" w:rsidTr="003B4BCE">
        <w:trPr>
          <w:trHeight w:hRule="exact" w:val="555"/>
        </w:trPr>
        <w:tc>
          <w:tcPr>
            <w:tcW w:w="3430" w:type="dxa"/>
            <w:vMerge w:val="restart"/>
            <w:tcBorders>
              <w:top w:val="single" w:sz="4" w:space="0" w:color="000000"/>
              <w:left w:val="single" w:sz="4" w:space="0" w:color="000000"/>
              <w:right w:val="single" w:sz="4" w:space="0" w:color="000000"/>
            </w:tcBorders>
          </w:tcPr>
          <w:p w:rsidR="002A1AB4" w:rsidRPr="00A17773" w:rsidRDefault="002A1AB4" w:rsidP="003B4BCE">
            <w:pPr>
              <w:ind w:left="142" w:right="-20"/>
              <w:rPr>
                <w:sz w:val="24"/>
                <w:szCs w:val="24"/>
              </w:rPr>
            </w:pPr>
            <w:r w:rsidRPr="00A17773">
              <w:rPr>
                <w:sz w:val="24"/>
                <w:szCs w:val="24"/>
              </w:rPr>
              <w:t>Øjne</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440006">
            <w:pPr>
              <w:autoSpaceDE w:val="0"/>
              <w:autoSpaceDN w:val="0"/>
              <w:adjustRightInd w:val="0"/>
              <w:ind w:left="174"/>
              <w:rPr>
                <w:sz w:val="24"/>
                <w:szCs w:val="24"/>
              </w:rPr>
            </w:pPr>
            <w:r w:rsidRPr="00A17773">
              <w:rPr>
                <w:sz w:val="24"/>
                <w:szCs w:val="24"/>
                <w:lang w:eastAsia="da-DK"/>
              </w:rPr>
              <w:t>øjensmerter, øjenirritation, tørre øjne,</w:t>
            </w:r>
            <w:r w:rsidR="00440006" w:rsidRPr="00A17773">
              <w:rPr>
                <w:sz w:val="24"/>
                <w:szCs w:val="24"/>
                <w:lang w:eastAsia="da-DK"/>
              </w:rPr>
              <w:t xml:space="preserve"> </w:t>
            </w:r>
            <w:r w:rsidRPr="00A17773">
              <w:rPr>
                <w:sz w:val="24"/>
                <w:szCs w:val="24"/>
                <w:lang w:eastAsia="da-DK"/>
              </w:rPr>
              <w:t>abnorm følelse i øjnene</w:t>
            </w:r>
          </w:p>
        </w:tc>
      </w:tr>
      <w:tr w:rsidR="002A1AB4" w:rsidRPr="00A17773" w:rsidTr="003B4BCE">
        <w:trPr>
          <w:trHeight w:hRule="exact" w:val="3128"/>
        </w:trPr>
        <w:tc>
          <w:tcPr>
            <w:tcW w:w="3430" w:type="dxa"/>
            <w:vMerge/>
            <w:tcBorders>
              <w:left w:val="single" w:sz="4" w:space="0" w:color="000000"/>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autoSpaceDE w:val="0"/>
              <w:autoSpaceDN w:val="0"/>
              <w:adjustRightInd w:val="0"/>
              <w:ind w:left="174"/>
              <w:rPr>
                <w:sz w:val="24"/>
                <w:szCs w:val="24"/>
              </w:rPr>
            </w:pPr>
            <w:proofErr w:type="spellStart"/>
            <w:r w:rsidRPr="00A17773">
              <w:rPr>
                <w:sz w:val="24"/>
                <w:szCs w:val="24"/>
              </w:rPr>
              <w:t>corneaerosion</w:t>
            </w:r>
            <w:proofErr w:type="spellEnd"/>
            <w:r w:rsidRPr="00A17773">
              <w:rPr>
                <w:sz w:val="24"/>
                <w:szCs w:val="24"/>
              </w:rPr>
              <w:t>,</w:t>
            </w:r>
            <w:r w:rsidRPr="00A17773">
              <w:rPr>
                <w:spacing w:val="-7"/>
                <w:sz w:val="24"/>
                <w:szCs w:val="24"/>
              </w:rPr>
              <w:t xml:space="preserve"> </w:t>
            </w:r>
            <w:proofErr w:type="spellStart"/>
            <w:r w:rsidRPr="00A17773">
              <w:rPr>
                <w:sz w:val="24"/>
                <w:szCs w:val="24"/>
              </w:rPr>
              <w:t>corneaepiteldefekt</w:t>
            </w:r>
            <w:proofErr w:type="spellEnd"/>
            <w:r w:rsidRPr="00A17773">
              <w:rPr>
                <w:sz w:val="24"/>
                <w:szCs w:val="24"/>
              </w:rPr>
              <w:t xml:space="preserve">, sygdom i </w:t>
            </w:r>
            <w:proofErr w:type="spellStart"/>
            <w:r w:rsidRPr="00A17773">
              <w:rPr>
                <w:sz w:val="24"/>
                <w:szCs w:val="24"/>
              </w:rPr>
              <w:t>corneaepitel</w:t>
            </w:r>
            <w:proofErr w:type="spellEnd"/>
            <w:r w:rsidRPr="00A17773">
              <w:rPr>
                <w:sz w:val="24"/>
                <w:szCs w:val="24"/>
              </w:rPr>
              <w:t>,</w:t>
            </w:r>
            <w:r w:rsidRPr="00A17773">
              <w:rPr>
                <w:spacing w:val="-8"/>
                <w:sz w:val="24"/>
                <w:szCs w:val="24"/>
              </w:rPr>
              <w:t xml:space="preserve"> punktformet </w:t>
            </w:r>
            <w:proofErr w:type="spellStart"/>
            <w:r w:rsidRPr="00A17773">
              <w:rPr>
                <w:sz w:val="24"/>
                <w:szCs w:val="24"/>
              </w:rPr>
              <w:t>keratitis</w:t>
            </w:r>
            <w:proofErr w:type="spellEnd"/>
            <w:r w:rsidRPr="00A17773">
              <w:rPr>
                <w:sz w:val="24"/>
                <w:szCs w:val="24"/>
              </w:rPr>
              <w:t>,</w:t>
            </w:r>
            <w:r w:rsidRPr="00A17773">
              <w:rPr>
                <w:spacing w:val="-8"/>
                <w:sz w:val="24"/>
                <w:szCs w:val="24"/>
              </w:rPr>
              <w:t xml:space="preserve"> </w:t>
            </w:r>
            <w:proofErr w:type="spellStart"/>
            <w:r w:rsidRPr="00A17773">
              <w:rPr>
                <w:sz w:val="24"/>
                <w:szCs w:val="24"/>
              </w:rPr>
              <w:t>keratitis</w:t>
            </w:r>
            <w:proofErr w:type="spellEnd"/>
            <w:r w:rsidRPr="00A17773">
              <w:rPr>
                <w:sz w:val="24"/>
                <w:szCs w:val="24"/>
              </w:rPr>
              <w:t>,</w:t>
            </w:r>
            <w:r w:rsidRPr="00A17773">
              <w:rPr>
                <w:spacing w:val="-8"/>
                <w:sz w:val="24"/>
                <w:szCs w:val="24"/>
              </w:rPr>
              <w:t xml:space="preserve"> </w:t>
            </w:r>
            <w:proofErr w:type="spellStart"/>
            <w:r w:rsidRPr="00A17773">
              <w:rPr>
                <w:sz w:val="24"/>
                <w:szCs w:val="24"/>
              </w:rPr>
              <w:t>corneafarvning</w:t>
            </w:r>
            <w:proofErr w:type="spellEnd"/>
            <w:r w:rsidRPr="00A17773">
              <w:rPr>
                <w:sz w:val="24"/>
                <w:szCs w:val="24"/>
              </w:rPr>
              <w:t>,</w:t>
            </w:r>
            <w:r w:rsidRPr="00A17773">
              <w:rPr>
                <w:spacing w:val="-8"/>
                <w:sz w:val="24"/>
                <w:szCs w:val="24"/>
              </w:rPr>
              <w:t xml:space="preserve"> flåd fra øjet</w:t>
            </w:r>
            <w:r w:rsidRPr="00A17773">
              <w:rPr>
                <w:sz w:val="24"/>
                <w:szCs w:val="24"/>
              </w:rPr>
              <w:t>,</w:t>
            </w:r>
            <w:r w:rsidRPr="00A17773">
              <w:rPr>
                <w:spacing w:val="-8"/>
                <w:sz w:val="24"/>
                <w:szCs w:val="24"/>
              </w:rPr>
              <w:t xml:space="preserve"> fotofobi</w:t>
            </w:r>
            <w:r w:rsidRPr="00A17773">
              <w:rPr>
                <w:sz w:val="24"/>
                <w:szCs w:val="24"/>
              </w:rPr>
              <w:t>,</w:t>
            </w:r>
            <w:r w:rsidRPr="00A17773">
              <w:rPr>
                <w:spacing w:val="-11"/>
                <w:sz w:val="24"/>
                <w:szCs w:val="24"/>
              </w:rPr>
              <w:t xml:space="preserve"> sløret syn</w:t>
            </w:r>
            <w:r w:rsidRPr="00A17773">
              <w:rPr>
                <w:sz w:val="24"/>
                <w:szCs w:val="24"/>
              </w:rPr>
              <w:t>, nedsat skarpsyn,</w:t>
            </w:r>
            <w:r w:rsidRPr="00A17773">
              <w:rPr>
                <w:spacing w:val="-8"/>
                <w:sz w:val="24"/>
                <w:szCs w:val="24"/>
              </w:rPr>
              <w:t xml:space="preserve"> </w:t>
            </w:r>
            <w:proofErr w:type="spellStart"/>
            <w:r w:rsidRPr="00A17773">
              <w:rPr>
                <w:sz w:val="24"/>
                <w:szCs w:val="24"/>
              </w:rPr>
              <w:t>blefarospas</w:t>
            </w:r>
            <w:r w:rsidRPr="00A17773">
              <w:rPr>
                <w:spacing w:val="-2"/>
                <w:sz w:val="24"/>
                <w:szCs w:val="24"/>
              </w:rPr>
              <w:t>me</w:t>
            </w:r>
            <w:proofErr w:type="spellEnd"/>
            <w:r w:rsidRPr="00A17773">
              <w:rPr>
                <w:sz w:val="24"/>
                <w:szCs w:val="24"/>
              </w:rPr>
              <w:t xml:space="preserve">, </w:t>
            </w:r>
            <w:proofErr w:type="spellStart"/>
            <w:r w:rsidRPr="00A17773">
              <w:rPr>
                <w:sz w:val="24"/>
                <w:szCs w:val="24"/>
              </w:rPr>
              <w:t>okulært</w:t>
            </w:r>
            <w:proofErr w:type="spellEnd"/>
            <w:r w:rsidRPr="00A17773">
              <w:rPr>
                <w:sz w:val="24"/>
                <w:szCs w:val="24"/>
              </w:rPr>
              <w:t xml:space="preserve"> ubehag,</w:t>
            </w:r>
            <w:r w:rsidRPr="00A17773">
              <w:rPr>
                <w:spacing w:val="-10"/>
                <w:sz w:val="24"/>
                <w:szCs w:val="24"/>
              </w:rPr>
              <w:t xml:space="preserve"> øjenkløe</w:t>
            </w:r>
            <w:r w:rsidRPr="00A17773">
              <w:rPr>
                <w:sz w:val="24"/>
                <w:szCs w:val="24"/>
              </w:rPr>
              <w:t>, konjunktivale follikler,</w:t>
            </w:r>
            <w:r w:rsidRPr="00A17773">
              <w:rPr>
                <w:spacing w:val="-7"/>
                <w:sz w:val="24"/>
                <w:szCs w:val="24"/>
              </w:rPr>
              <w:t xml:space="preserve"> </w:t>
            </w:r>
            <w:proofErr w:type="spellStart"/>
            <w:r w:rsidRPr="00A17773">
              <w:rPr>
                <w:spacing w:val="-7"/>
                <w:sz w:val="24"/>
                <w:szCs w:val="24"/>
              </w:rPr>
              <w:t>k</w:t>
            </w:r>
            <w:r w:rsidRPr="00A17773">
              <w:rPr>
                <w:sz w:val="24"/>
                <w:szCs w:val="24"/>
              </w:rPr>
              <w:t>onjunktival</w:t>
            </w:r>
            <w:proofErr w:type="spellEnd"/>
            <w:r w:rsidRPr="00A17773">
              <w:rPr>
                <w:sz w:val="24"/>
                <w:szCs w:val="24"/>
              </w:rPr>
              <w:t xml:space="preserve"> sygdom,</w:t>
            </w:r>
            <w:r w:rsidRPr="00A17773">
              <w:rPr>
                <w:spacing w:val="-8"/>
                <w:sz w:val="24"/>
                <w:szCs w:val="24"/>
              </w:rPr>
              <w:t xml:space="preserve"> </w:t>
            </w:r>
            <w:r w:rsidRPr="00A17773">
              <w:rPr>
                <w:sz w:val="24"/>
                <w:szCs w:val="24"/>
                <w:lang w:eastAsia="da-DK"/>
              </w:rPr>
              <w:t xml:space="preserve">følelse af fremmedlegeme i øjet, øget tåredannelse, </w:t>
            </w:r>
            <w:proofErr w:type="spellStart"/>
            <w:r w:rsidRPr="00A17773">
              <w:rPr>
                <w:sz w:val="24"/>
                <w:szCs w:val="24"/>
                <w:lang w:eastAsia="da-DK"/>
              </w:rPr>
              <w:t>øjenlågserytem</w:t>
            </w:r>
            <w:proofErr w:type="spellEnd"/>
            <w:r w:rsidRPr="00A17773">
              <w:rPr>
                <w:sz w:val="24"/>
                <w:szCs w:val="24"/>
                <w:lang w:eastAsia="da-DK"/>
              </w:rPr>
              <w:t xml:space="preserve">, øjenlågsødem, øjenlågssygdom, </w:t>
            </w:r>
            <w:proofErr w:type="spellStart"/>
            <w:r w:rsidRPr="00A17773">
              <w:rPr>
                <w:sz w:val="24"/>
                <w:szCs w:val="24"/>
                <w:lang w:eastAsia="da-DK"/>
              </w:rPr>
              <w:t>okulær</w:t>
            </w:r>
            <w:proofErr w:type="spellEnd"/>
            <w:r w:rsidRPr="00A17773">
              <w:rPr>
                <w:sz w:val="24"/>
                <w:szCs w:val="24"/>
                <w:lang w:eastAsia="da-DK"/>
              </w:rPr>
              <w:t xml:space="preserve"> </w:t>
            </w:r>
            <w:proofErr w:type="spellStart"/>
            <w:r w:rsidRPr="00A17773">
              <w:rPr>
                <w:sz w:val="24"/>
                <w:szCs w:val="24"/>
                <w:lang w:eastAsia="da-DK"/>
              </w:rPr>
              <w:t>hyperæmi</w:t>
            </w:r>
            <w:proofErr w:type="spellEnd"/>
          </w:p>
        </w:tc>
      </w:tr>
      <w:tr w:rsidR="002A1AB4" w:rsidRPr="00A17773" w:rsidTr="003B4BCE">
        <w:trPr>
          <w:trHeight w:hRule="exact" w:val="1131"/>
        </w:trPr>
        <w:tc>
          <w:tcPr>
            <w:tcW w:w="3430" w:type="dxa"/>
            <w:vMerge/>
            <w:tcBorders>
              <w:left w:val="single" w:sz="4" w:space="0" w:color="000000"/>
              <w:bottom w:val="single" w:sz="4" w:space="0" w:color="000000"/>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0B3EE9">
            <w:pPr>
              <w:autoSpaceDE w:val="0"/>
              <w:autoSpaceDN w:val="0"/>
              <w:adjustRightInd w:val="0"/>
              <w:ind w:left="174"/>
              <w:rPr>
                <w:sz w:val="24"/>
                <w:szCs w:val="24"/>
              </w:rPr>
            </w:pPr>
            <w:proofErr w:type="spellStart"/>
            <w:r w:rsidRPr="00A17773">
              <w:rPr>
                <w:sz w:val="24"/>
                <w:szCs w:val="24"/>
                <w:lang w:eastAsia="da-DK"/>
              </w:rPr>
              <w:t>corneaødem</w:t>
            </w:r>
            <w:proofErr w:type="spellEnd"/>
            <w:r w:rsidRPr="00A17773">
              <w:rPr>
                <w:sz w:val="24"/>
                <w:szCs w:val="24"/>
                <w:lang w:eastAsia="da-DK"/>
              </w:rPr>
              <w:t>, øjenødem, hævelse af øjet,</w:t>
            </w:r>
            <w:r w:rsidR="000B3EE9">
              <w:rPr>
                <w:sz w:val="24"/>
                <w:szCs w:val="24"/>
                <w:lang w:eastAsia="da-DK"/>
              </w:rPr>
              <w:t xml:space="preserve"> </w:t>
            </w:r>
            <w:proofErr w:type="spellStart"/>
            <w:r w:rsidRPr="00A17773">
              <w:rPr>
                <w:sz w:val="24"/>
                <w:szCs w:val="24"/>
                <w:lang w:eastAsia="da-DK"/>
              </w:rPr>
              <w:t>konjunktivit</w:t>
            </w:r>
            <w:proofErr w:type="spellEnd"/>
            <w:r w:rsidRPr="00A17773">
              <w:rPr>
                <w:sz w:val="24"/>
                <w:szCs w:val="24"/>
                <w:lang w:eastAsia="da-DK"/>
              </w:rPr>
              <w:t xml:space="preserve">, </w:t>
            </w:r>
            <w:proofErr w:type="spellStart"/>
            <w:r w:rsidRPr="00A17773">
              <w:rPr>
                <w:sz w:val="24"/>
                <w:szCs w:val="24"/>
                <w:lang w:eastAsia="da-DK"/>
              </w:rPr>
              <w:t>mydriasis</w:t>
            </w:r>
            <w:proofErr w:type="spellEnd"/>
            <w:r w:rsidRPr="00A17773">
              <w:rPr>
                <w:sz w:val="24"/>
                <w:szCs w:val="24"/>
                <w:lang w:eastAsia="da-DK"/>
              </w:rPr>
              <w:t>, synsforstyrrelser, skorpedannelse på øjenlågsrand</w:t>
            </w:r>
          </w:p>
        </w:tc>
      </w:tr>
      <w:tr w:rsidR="002A1AB4" w:rsidRPr="00A17773" w:rsidTr="003B4BCE">
        <w:trPr>
          <w:trHeight w:hRule="exact" w:val="530"/>
        </w:trPr>
        <w:tc>
          <w:tcPr>
            <w:tcW w:w="3430" w:type="dxa"/>
            <w:vMerge w:val="restart"/>
            <w:tcBorders>
              <w:top w:val="single" w:sz="4" w:space="0" w:color="000000"/>
              <w:left w:val="single" w:sz="4" w:space="0" w:color="000000"/>
              <w:right w:val="single" w:sz="4" w:space="0" w:color="000000"/>
            </w:tcBorders>
          </w:tcPr>
          <w:p w:rsidR="002A1AB4" w:rsidRPr="00A17773" w:rsidRDefault="002A1AB4" w:rsidP="003B4BCE">
            <w:pPr>
              <w:ind w:left="142" w:right="983"/>
              <w:rPr>
                <w:sz w:val="24"/>
                <w:szCs w:val="24"/>
              </w:rPr>
            </w:pPr>
            <w:r w:rsidRPr="00A17773">
              <w:rPr>
                <w:sz w:val="24"/>
                <w:szCs w:val="24"/>
              </w:rPr>
              <w:t xml:space="preserve">Luftveje, thorax og </w:t>
            </w:r>
            <w:proofErr w:type="spellStart"/>
            <w:r w:rsidRPr="00A17773">
              <w:rPr>
                <w:sz w:val="24"/>
                <w:szCs w:val="24"/>
              </w:rPr>
              <w:t>mediastinum</w:t>
            </w:r>
            <w:proofErr w:type="spellEnd"/>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nasal</w:t>
            </w:r>
            <w:r w:rsidRPr="00A17773">
              <w:rPr>
                <w:spacing w:val="-5"/>
                <w:sz w:val="24"/>
                <w:szCs w:val="24"/>
              </w:rPr>
              <w:t xml:space="preserve"> tørhed</w:t>
            </w:r>
          </w:p>
        </w:tc>
      </w:tr>
      <w:tr w:rsidR="002A1AB4" w:rsidRPr="00A17773" w:rsidTr="003B4BCE">
        <w:trPr>
          <w:trHeight w:hRule="exact" w:val="270"/>
        </w:trPr>
        <w:tc>
          <w:tcPr>
            <w:tcW w:w="3430" w:type="dxa"/>
            <w:vMerge/>
            <w:tcBorders>
              <w:left w:val="single" w:sz="4" w:space="0" w:color="000000"/>
              <w:bottom w:val="single" w:sz="4" w:space="0" w:color="000000"/>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 xml:space="preserve">dyspnø, </w:t>
            </w:r>
            <w:proofErr w:type="spellStart"/>
            <w:r w:rsidRPr="00A17773">
              <w:rPr>
                <w:sz w:val="24"/>
                <w:szCs w:val="24"/>
              </w:rPr>
              <w:t>sinusitis</w:t>
            </w:r>
            <w:proofErr w:type="spellEnd"/>
          </w:p>
        </w:tc>
      </w:tr>
      <w:tr w:rsidR="002A1AB4" w:rsidRPr="00A17773" w:rsidTr="003B4BCE">
        <w:trPr>
          <w:trHeight w:hRule="exact" w:val="274"/>
        </w:trPr>
        <w:tc>
          <w:tcPr>
            <w:tcW w:w="3430"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42" w:right="-20"/>
              <w:rPr>
                <w:sz w:val="24"/>
                <w:szCs w:val="24"/>
              </w:rPr>
            </w:pPr>
            <w:r w:rsidRPr="00A17773">
              <w:rPr>
                <w:sz w:val="24"/>
                <w:szCs w:val="24"/>
              </w:rPr>
              <w:t>Mave-tarm-kanalen</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kvalme, opkastning</w:t>
            </w:r>
          </w:p>
        </w:tc>
      </w:tr>
      <w:tr w:rsidR="002A1AB4" w:rsidRPr="00A17773" w:rsidTr="003B4BCE">
        <w:trPr>
          <w:trHeight w:hRule="exact" w:val="530"/>
        </w:trPr>
        <w:tc>
          <w:tcPr>
            <w:tcW w:w="3430" w:type="dxa"/>
            <w:vMerge w:val="restart"/>
            <w:tcBorders>
              <w:top w:val="single" w:sz="4" w:space="0" w:color="000000"/>
              <w:left w:val="single" w:sz="4" w:space="0" w:color="000000"/>
              <w:right w:val="single" w:sz="4" w:space="0" w:color="000000"/>
            </w:tcBorders>
          </w:tcPr>
          <w:p w:rsidR="002A1AB4" w:rsidRPr="00A17773" w:rsidRDefault="002A1AB4" w:rsidP="003B4BCE">
            <w:pPr>
              <w:ind w:left="142" w:right="683"/>
              <w:rPr>
                <w:sz w:val="24"/>
                <w:szCs w:val="24"/>
              </w:rPr>
            </w:pPr>
            <w:r w:rsidRPr="00A17773">
              <w:rPr>
                <w:sz w:val="24"/>
                <w:szCs w:val="24"/>
              </w:rPr>
              <w:t>Hud og subkutane væv</w:t>
            </w:r>
          </w:p>
        </w:tc>
        <w:tc>
          <w:tcPr>
            <w:tcW w:w="1782"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14" w:right="-20"/>
              <w:rPr>
                <w:sz w:val="24"/>
                <w:szCs w:val="24"/>
              </w:rPr>
            </w:pPr>
            <w:r w:rsidRPr="00A17773">
              <w:rPr>
                <w:sz w:val="24"/>
                <w:szCs w:val="24"/>
              </w:rPr>
              <w:t>Ikke almindelig</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187"/>
              <w:rPr>
                <w:sz w:val="24"/>
                <w:szCs w:val="24"/>
              </w:rPr>
            </w:pPr>
            <w:proofErr w:type="spellStart"/>
            <w:r w:rsidRPr="00A17773">
              <w:rPr>
                <w:sz w:val="24"/>
                <w:szCs w:val="24"/>
              </w:rPr>
              <w:t>kontaktder</w:t>
            </w:r>
            <w:r w:rsidRPr="00A17773">
              <w:rPr>
                <w:spacing w:val="-2"/>
                <w:sz w:val="24"/>
                <w:szCs w:val="24"/>
              </w:rPr>
              <w:t>m</w:t>
            </w:r>
            <w:r w:rsidRPr="00A17773">
              <w:rPr>
                <w:sz w:val="24"/>
                <w:szCs w:val="24"/>
              </w:rPr>
              <w:t>atit</w:t>
            </w:r>
            <w:proofErr w:type="spellEnd"/>
            <w:r w:rsidRPr="00A17773">
              <w:rPr>
                <w:sz w:val="24"/>
                <w:szCs w:val="24"/>
              </w:rPr>
              <w:t>,</w:t>
            </w:r>
            <w:r w:rsidRPr="00A17773">
              <w:rPr>
                <w:spacing w:val="-6"/>
                <w:sz w:val="24"/>
                <w:szCs w:val="24"/>
              </w:rPr>
              <w:t xml:space="preserve"> brændende fornemmelse i huden, tør hud</w:t>
            </w:r>
          </w:p>
        </w:tc>
      </w:tr>
      <w:tr w:rsidR="002A1AB4" w:rsidRPr="00A17773" w:rsidTr="003B4BCE">
        <w:trPr>
          <w:trHeight w:hRule="exact" w:val="270"/>
        </w:trPr>
        <w:tc>
          <w:tcPr>
            <w:tcW w:w="3430" w:type="dxa"/>
            <w:vMerge/>
            <w:tcBorders>
              <w:left w:val="single" w:sz="4" w:space="0" w:color="000000"/>
              <w:bottom w:val="single" w:sz="4" w:space="0" w:color="auto"/>
              <w:right w:val="single" w:sz="4" w:space="0" w:color="000000"/>
            </w:tcBorders>
          </w:tcPr>
          <w:p w:rsidR="002A1AB4" w:rsidRPr="00A17773" w:rsidRDefault="002A1AB4" w:rsidP="003B4BCE">
            <w:pPr>
              <w:ind w:left="142"/>
              <w:rPr>
                <w:sz w:val="24"/>
                <w:szCs w:val="24"/>
              </w:rPr>
            </w:pPr>
          </w:p>
        </w:tc>
        <w:tc>
          <w:tcPr>
            <w:tcW w:w="1782" w:type="dxa"/>
            <w:tcBorders>
              <w:top w:val="single" w:sz="4" w:space="0" w:color="000000"/>
              <w:left w:val="single" w:sz="4" w:space="0" w:color="000000"/>
              <w:bottom w:val="single" w:sz="4" w:space="0" w:color="auto"/>
              <w:right w:val="single" w:sz="4" w:space="0" w:color="000000"/>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000000"/>
              <w:bottom w:val="single" w:sz="4" w:space="0" w:color="000000"/>
              <w:right w:val="single" w:sz="4" w:space="0" w:color="000000"/>
            </w:tcBorders>
          </w:tcPr>
          <w:p w:rsidR="002A1AB4" w:rsidRPr="00A17773" w:rsidRDefault="002A1AB4" w:rsidP="003B4BCE">
            <w:pPr>
              <w:ind w:left="174" w:right="-20"/>
              <w:rPr>
                <w:sz w:val="24"/>
                <w:szCs w:val="24"/>
              </w:rPr>
            </w:pPr>
            <w:proofErr w:type="spellStart"/>
            <w:r w:rsidRPr="00A17773">
              <w:rPr>
                <w:sz w:val="24"/>
                <w:szCs w:val="24"/>
              </w:rPr>
              <w:t>der</w:t>
            </w:r>
            <w:r w:rsidRPr="00A17773">
              <w:rPr>
                <w:spacing w:val="-2"/>
                <w:sz w:val="24"/>
                <w:szCs w:val="24"/>
              </w:rPr>
              <w:t>m</w:t>
            </w:r>
            <w:r w:rsidRPr="00A17773">
              <w:rPr>
                <w:sz w:val="24"/>
                <w:szCs w:val="24"/>
              </w:rPr>
              <w:t>atit</w:t>
            </w:r>
            <w:proofErr w:type="spellEnd"/>
            <w:r w:rsidRPr="00A17773">
              <w:rPr>
                <w:sz w:val="24"/>
                <w:szCs w:val="24"/>
              </w:rPr>
              <w:t>,</w:t>
            </w:r>
            <w:r w:rsidRPr="00A17773">
              <w:rPr>
                <w:spacing w:val="-8"/>
                <w:sz w:val="24"/>
                <w:szCs w:val="24"/>
              </w:rPr>
              <w:t xml:space="preserve"> </w:t>
            </w:r>
            <w:proofErr w:type="spellStart"/>
            <w:r w:rsidRPr="00A17773">
              <w:rPr>
                <w:sz w:val="24"/>
                <w:szCs w:val="24"/>
              </w:rPr>
              <w:t>er</w:t>
            </w:r>
            <w:r w:rsidRPr="00A17773">
              <w:rPr>
                <w:spacing w:val="2"/>
                <w:sz w:val="24"/>
                <w:szCs w:val="24"/>
              </w:rPr>
              <w:t>y</w:t>
            </w:r>
            <w:r w:rsidRPr="00A17773">
              <w:rPr>
                <w:sz w:val="24"/>
                <w:szCs w:val="24"/>
              </w:rPr>
              <w:t>the</w:t>
            </w:r>
            <w:r w:rsidRPr="00A17773">
              <w:rPr>
                <w:spacing w:val="-1"/>
                <w:sz w:val="24"/>
                <w:szCs w:val="24"/>
              </w:rPr>
              <w:t>m</w:t>
            </w:r>
            <w:proofErr w:type="spellEnd"/>
          </w:p>
        </w:tc>
      </w:tr>
      <w:tr w:rsidR="002A1AB4" w:rsidRPr="00A17773" w:rsidTr="003B4BCE">
        <w:trPr>
          <w:trHeight w:hRule="exact" w:val="525"/>
        </w:trPr>
        <w:tc>
          <w:tcPr>
            <w:tcW w:w="3430" w:type="dxa"/>
            <w:vMerge w:val="restart"/>
            <w:tcBorders>
              <w:top w:val="single" w:sz="4" w:space="0" w:color="auto"/>
              <w:left w:val="single" w:sz="4" w:space="0" w:color="auto"/>
              <w:right w:val="single" w:sz="4" w:space="0" w:color="auto"/>
            </w:tcBorders>
          </w:tcPr>
          <w:p w:rsidR="002A1AB4" w:rsidRPr="00A17773" w:rsidRDefault="002A1AB4" w:rsidP="003B4BCE">
            <w:pPr>
              <w:ind w:left="142"/>
              <w:rPr>
                <w:sz w:val="24"/>
                <w:szCs w:val="24"/>
              </w:rPr>
            </w:pPr>
            <w:r w:rsidRPr="00A17773">
              <w:rPr>
                <w:sz w:val="24"/>
                <w:szCs w:val="24"/>
              </w:rPr>
              <w:t>Almene symptomer og reaktioner på administrationsstedet</w:t>
            </w:r>
          </w:p>
        </w:tc>
        <w:tc>
          <w:tcPr>
            <w:tcW w:w="1782" w:type="dxa"/>
            <w:tcBorders>
              <w:top w:val="single" w:sz="4" w:space="0" w:color="auto"/>
              <w:left w:val="single" w:sz="4" w:space="0" w:color="auto"/>
              <w:bottom w:val="single" w:sz="4" w:space="0" w:color="auto"/>
              <w:right w:val="single" w:sz="4" w:space="0" w:color="auto"/>
            </w:tcBorders>
          </w:tcPr>
          <w:p w:rsidR="002A1AB4" w:rsidRPr="00A17773" w:rsidRDefault="002A1AB4" w:rsidP="003B4BCE">
            <w:pPr>
              <w:ind w:left="114" w:right="-20"/>
              <w:rPr>
                <w:sz w:val="24"/>
                <w:szCs w:val="24"/>
              </w:rPr>
            </w:pPr>
            <w:r w:rsidRPr="00A17773">
              <w:rPr>
                <w:sz w:val="24"/>
                <w:szCs w:val="24"/>
              </w:rPr>
              <w:t>Almindelig</w:t>
            </w:r>
          </w:p>
        </w:tc>
        <w:tc>
          <w:tcPr>
            <w:tcW w:w="4075" w:type="dxa"/>
            <w:tcBorders>
              <w:top w:val="single" w:sz="4" w:space="0" w:color="000000"/>
              <w:left w:val="single" w:sz="4" w:space="0" w:color="auto"/>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træthed</w:t>
            </w:r>
          </w:p>
        </w:tc>
      </w:tr>
      <w:tr w:rsidR="002A1AB4" w:rsidRPr="00A17773" w:rsidTr="003B4BCE">
        <w:trPr>
          <w:trHeight w:hRule="exact" w:val="525"/>
        </w:trPr>
        <w:tc>
          <w:tcPr>
            <w:tcW w:w="3430" w:type="dxa"/>
            <w:vMerge/>
            <w:tcBorders>
              <w:left w:val="single" w:sz="4" w:space="0" w:color="auto"/>
              <w:bottom w:val="single" w:sz="4" w:space="0" w:color="auto"/>
              <w:right w:val="single" w:sz="4" w:space="0" w:color="auto"/>
            </w:tcBorders>
          </w:tcPr>
          <w:p w:rsidR="002A1AB4" w:rsidRPr="00A17773" w:rsidRDefault="002A1AB4" w:rsidP="003B4BCE">
            <w:pPr>
              <w:ind w:left="142"/>
              <w:rPr>
                <w:sz w:val="24"/>
                <w:szCs w:val="24"/>
              </w:rPr>
            </w:pPr>
          </w:p>
        </w:tc>
        <w:tc>
          <w:tcPr>
            <w:tcW w:w="1782" w:type="dxa"/>
            <w:tcBorders>
              <w:top w:val="single" w:sz="4" w:space="0" w:color="auto"/>
              <w:left w:val="single" w:sz="4" w:space="0" w:color="auto"/>
              <w:bottom w:val="single" w:sz="4" w:space="0" w:color="auto"/>
              <w:right w:val="single" w:sz="4" w:space="0" w:color="auto"/>
            </w:tcBorders>
          </w:tcPr>
          <w:p w:rsidR="002A1AB4" w:rsidRPr="00A17773" w:rsidRDefault="002A1AB4" w:rsidP="003B4BCE">
            <w:pPr>
              <w:ind w:left="114" w:right="-20"/>
              <w:rPr>
                <w:sz w:val="24"/>
                <w:szCs w:val="24"/>
              </w:rPr>
            </w:pPr>
            <w:r w:rsidRPr="00A17773">
              <w:rPr>
                <w:sz w:val="24"/>
                <w:szCs w:val="24"/>
              </w:rPr>
              <w:t>Ikke kendt</w:t>
            </w:r>
          </w:p>
        </w:tc>
        <w:tc>
          <w:tcPr>
            <w:tcW w:w="4075" w:type="dxa"/>
            <w:tcBorders>
              <w:top w:val="single" w:sz="4" w:space="0" w:color="000000"/>
              <w:left w:val="single" w:sz="4" w:space="0" w:color="auto"/>
              <w:bottom w:val="single" w:sz="4" w:space="0" w:color="000000"/>
              <w:right w:val="single" w:sz="4" w:space="0" w:color="000000"/>
            </w:tcBorders>
          </w:tcPr>
          <w:p w:rsidR="002A1AB4" w:rsidRPr="00A17773" w:rsidRDefault="002A1AB4" w:rsidP="003B4BCE">
            <w:pPr>
              <w:ind w:left="174" w:right="-20"/>
              <w:rPr>
                <w:sz w:val="24"/>
                <w:szCs w:val="24"/>
              </w:rPr>
            </w:pPr>
            <w:r w:rsidRPr="00A17773">
              <w:rPr>
                <w:sz w:val="24"/>
                <w:szCs w:val="24"/>
              </w:rPr>
              <w:t>asteni, utilpashed</w:t>
            </w:r>
          </w:p>
        </w:tc>
      </w:tr>
    </w:tbl>
    <w:p w:rsidR="002A1AB4" w:rsidRPr="00A17773" w:rsidRDefault="002A1AB4" w:rsidP="002A1AB4">
      <w:pPr>
        <w:tabs>
          <w:tab w:val="left" w:pos="851"/>
        </w:tabs>
        <w:ind w:left="851"/>
        <w:rPr>
          <w:sz w:val="24"/>
          <w:szCs w:val="24"/>
          <w:lang w:eastAsia="da-DK"/>
        </w:rPr>
      </w:pPr>
    </w:p>
    <w:p w:rsidR="002A1AB4" w:rsidRPr="00A17773" w:rsidRDefault="002A1AB4" w:rsidP="002A1AB4">
      <w:pPr>
        <w:tabs>
          <w:tab w:val="left" w:pos="851"/>
        </w:tabs>
        <w:autoSpaceDE w:val="0"/>
        <w:autoSpaceDN w:val="0"/>
        <w:adjustRightInd w:val="0"/>
        <w:ind w:left="851"/>
        <w:rPr>
          <w:sz w:val="24"/>
          <w:szCs w:val="24"/>
        </w:rPr>
      </w:pPr>
      <w:r w:rsidRPr="00A17773">
        <w:rPr>
          <w:sz w:val="24"/>
          <w:szCs w:val="24"/>
          <w:lang w:eastAsia="da-DK"/>
        </w:rPr>
        <w:t xml:space="preserve">Sjældne tilfælde af hornhindeforkalkning er blevet rapporteret i forbindelse med anvendelsen af </w:t>
      </w:r>
      <w:proofErr w:type="spellStart"/>
      <w:r w:rsidRPr="00A17773">
        <w:rPr>
          <w:sz w:val="24"/>
          <w:szCs w:val="24"/>
          <w:lang w:eastAsia="da-DK"/>
        </w:rPr>
        <w:t>phosphatholdige</w:t>
      </w:r>
      <w:proofErr w:type="spellEnd"/>
      <w:r w:rsidRPr="00A17773">
        <w:rPr>
          <w:sz w:val="24"/>
          <w:szCs w:val="24"/>
          <w:lang w:eastAsia="da-DK"/>
        </w:rPr>
        <w:t xml:space="preserve"> øjendråber hos nogle patienter med signifikant beskadigede hornhinder.</w:t>
      </w:r>
    </w:p>
    <w:p w:rsidR="002A1AB4" w:rsidRPr="00A17773" w:rsidRDefault="002A1AB4" w:rsidP="002A1AB4">
      <w:pPr>
        <w:tabs>
          <w:tab w:val="left" w:pos="851"/>
        </w:tabs>
        <w:ind w:left="851"/>
        <w:rPr>
          <w:sz w:val="24"/>
          <w:szCs w:val="24"/>
        </w:rPr>
      </w:pPr>
    </w:p>
    <w:p w:rsidR="002A1AB4" w:rsidRPr="00A17773" w:rsidRDefault="002A1AB4" w:rsidP="002A1AB4">
      <w:pPr>
        <w:autoSpaceDE w:val="0"/>
        <w:autoSpaceDN w:val="0"/>
        <w:ind w:left="851"/>
        <w:rPr>
          <w:sz w:val="24"/>
          <w:szCs w:val="24"/>
          <w:u w:val="single"/>
          <w:lang w:eastAsia="da-DK"/>
        </w:rPr>
      </w:pPr>
      <w:r w:rsidRPr="00A17773">
        <w:rPr>
          <w:sz w:val="24"/>
          <w:szCs w:val="24"/>
          <w:u w:val="single"/>
          <w:lang w:eastAsia="da-DK"/>
        </w:rPr>
        <w:t>Indberetning af formodede bivirkninger</w:t>
      </w:r>
    </w:p>
    <w:p w:rsidR="002A1AB4" w:rsidRPr="00A17773" w:rsidRDefault="002A1AB4" w:rsidP="002A1AB4">
      <w:pPr>
        <w:ind w:left="851"/>
        <w:rPr>
          <w:sz w:val="24"/>
          <w:szCs w:val="24"/>
          <w:lang w:eastAsia="da-DK"/>
        </w:rPr>
      </w:pPr>
      <w:r w:rsidRPr="00A17773">
        <w:rPr>
          <w:sz w:val="24"/>
          <w:szCs w:val="24"/>
          <w:lang w:eastAsia="da-DK"/>
        </w:rPr>
        <w:t>Når lægemidlet er godkendt, er indberetning af formodede bivirkninger vigtig. Det muliggør løbende overvågning af benefit/</w:t>
      </w:r>
      <w:proofErr w:type="spellStart"/>
      <w:r w:rsidRPr="00A17773">
        <w:rPr>
          <w:sz w:val="24"/>
          <w:szCs w:val="24"/>
          <w:lang w:eastAsia="da-DK"/>
        </w:rPr>
        <w:t>risk</w:t>
      </w:r>
      <w:proofErr w:type="spellEnd"/>
      <w:r w:rsidRPr="00A17773">
        <w:rPr>
          <w:sz w:val="24"/>
          <w:szCs w:val="24"/>
          <w:lang w:eastAsia="da-DK"/>
        </w:rPr>
        <w:t xml:space="preserve">-forholdet for lægemidlet. </w:t>
      </w:r>
      <w:r w:rsidR="00E52FF0" w:rsidRPr="00A17773">
        <w:rPr>
          <w:sz w:val="24"/>
          <w:szCs w:val="24"/>
          <w:lang w:eastAsia="da-DK"/>
        </w:rPr>
        <w:t>S</w:t>
      </w:r>
      <w:r w:rsidRPr="00A17773">
        <w:rPr>
          <w:sz w:val="24"/>
          <w:szCs w:val="24"/>
          <w:lang w:eastAsia="da-DK"/>
        </w:rPr>
        <w:t>undhedsperson</w:t>
      </w:r>
      <w:r w:rsidR="00E52FF0" w:rsidRPr="00A17773">
        <w:rPr>
          <w:sz w:val="24"/>
          <w:szCs w:val="24"/>
          <w:lang w:eastAsia="da-DK"/>
        </w:rPr>
        <w:t>er</w:t>
      </w:r>
      <w:r w:rsidRPr="00A17773">
        <w:rPr>
          <w:sz w:val="24"/>
          <w:szCs w:val="24"/>
          <w:lang w:eastAsia="da-DK"/>
        </w:rPr>
        <w:t xml:space="preserve"> anmodes om at indberette alle formodede bivirkninger via:</w:t>
      </w:r>
    </w:p>
    <w:p w:rsidR="00E52FF0" w:rsidRPr="00A17773" w:rsidRDefault="00E52FF0" w:rsidP="002A1AB4">
      <w:pPr>
        <w:ind w:left="851"/>
        <w:rPr>
          <w:sz w:val="24"/>
          <w:szCs w:val="24"/>
          <w:lang w:eastAsia="da-DK"/>
        </w:rPr>
      </w:pPr>
    </w:p>
    <w:p w:rsidR="002A1AB4" w:rsidRPr="00A17773" w:rsidRDefault="002A1AB4" w:rsidP="002A1AB4">
      <w:pPr>
        <w:ind w:left="851"/>
        <w:rPr>
          <w:sz w:val="24"/>
          <w:szCs w:val="24"/>
          <w:lang w:eastAsia="da-DK"/>
        </w:rPr>
      </w:pPr>
      <w:r w:rsidRPr="00A17773">
        <w:rPr>
          <w:sz w:val="24"/>
          <w:szCs w:val="24"/>
          <w:lang w:eastAsia="da-DK"/>
        </w:rPr>
        <w:t>Lægemiddelstyrelsen</w:t>
      </w:r>
    </w:p>
    <w:p w:rsidR="002A1AB4" w:rsidRPr="00A17773" w:rsidRDefault="002A1AB4" w:rsidP="002A1AB4">
      <w:pPr>
        <w:ind w:left="851"/>
        <w:rPr>
          <w:sz w:val="24"/>
          <w:szCs w:val="24"/>
          <w:lang w:eastAsia="da-DK"/>
        </w:rPr>
      </w:pPr>
      <w:r w:rsidRPr="00A17773">
        <w:rPr>
          <w:sz w:val="24"/>
          <w:szCs w:val="24"/>
          <w:lang w:eastAsia="da-DK"/>
        </w:rPr>
        <w:t>Axel Heides Gade 1</w:t>
      </w:r>
    </w:p>
    <w:p w:rsidR="002A1AB4" w:rsidRPr="00A17773" w:rsidRDefault="002A1AB4" w:rsidP="002A1AB4">
      <w:pPr>
        <w:ind w:left="851"/>
        <w:rPr>
          <w:sz w:val="24"/>
          <w:szCs w:val="24"/>
          <w:lang w:eastAsia="da-DK"/>
        </w:rPr>
      </w:pPr>
      <w:r w:rsidRPr="00A17773">
        <w:rPr>
          <w:sz w:val="24"/>
          <w:szCs w:val="24"/>
          <w:lang w:eastAsia="da-DK"/>
        </w:rPr>
        <w:t>DK-2300 København S</w:t>
      </w:r>
    </w:p>
    <w:p w:rsidR="002A1AB4" w:rsidRPr="00A17773" w:rsidRDefault="002A1AB4" w:rsidP="00E52FF0">
      <w:pPr>
        <w:ind w:left="851"/>
        <w:rPr>
          <w:sz w:val="24"/>
          <w:szCs w:val="24"/>
          <w:lang w:eastAsia="da-DK"/>
        </w:rPr>
      </w:pPr>
      <w:r w:rsidRPr="00A17773">
        <w:rPr>
          <w:sz w:val="24"/>
          <w:szCs w:val="24"/>
          <w:lang w:eastAsia="da-DK"/>
        </w:rPr>
        <w:t xml:space="preserve">Websted: </w:t>
      </w:r>
      <w:hyperlink r:id="rId8" w:history="1">
        <w:r w:rsidR="00E52FF0" w:rsidRPr="00A17773">
          <w:rPr>
            <w:rStyle w:val="Hyperlink"/>
            <w:sz w:val="24"/>
            <w:lang w:eastAsia="da-DK"/>
          </w:rPr>
          <w:t>www.meldenbivirkning.dk</w:t>
        </w:r>
      </w:hyperlink>
      <w:r w:rsidR="00E52FF0" w:rsidRPr="00A17773">
        <w:rPr>
          <w:sz w:val="24"/>
          <w:szCs w:val="24"/>
          <w:lang w:eastAsia="da-DK"/>
        </w:rPr>
        <w:t xml:space="preserve"> </w:t>
      </w:r>
    </w:p>
    <w:p w:rsidR="002A1AB4" w:rsidRPr="00A17773" w:rsidRDefault="002A1AB4" w:rsidP="002A1AB4">
      <w:pPr>
        <w:tabs>
          <w:tab w:val="left" w:pos="851"/>
        </w:tabs>
        <w:ind w:left="851"/>
        <w:rPr>
          <w:b/>
          <w:sz w:val="24"/>
          <w:szCs w:val="24"/>
        </w:rPr>
      </w:pPr>
    </w:p>
    <w:p w:rsidR="002A1AB4" w:rsidRPr="00A17773" w:rsidRDefault="002A1AB4" w:rsidP="002A1AB4">
      <w:pPr>
        <w:tabs>
          <w:tab w:val="left" w:pos="851"/>
        </w:tabs>
        <w:ind w:left="851" w:hanging="851"/>
        <w:rPr>
          <w:b/>
          <w:sz w:val="24"/>
          <w:szCs w:val="24"/>
        </w:rPr>
      </w:pPr>
      <w:r w:rsidRPr="00A17773">
        <w:rPr>
          <w:b/>
          <w:sz w:val="24"/>
          <w:szCs w:val="24"/>
        </w:rPr>
        <w:t>4.9</w:t>
      </w:r>
      <w:r w:rsidRPr="00A17773">
        <w:rPr>
          <w:b/>
          <w:sz w:val="24"/>
          <w:szCs w:val="24"/>
        </w:rPr>
        <w:tab/>
        <w:t>Overdosering</w:t>
      </w:r>
    </w:p>
    <w:p w:rsidR="002A1AB4" w:rsidRPr="00A17773" w:rsidRDefault="002A1AB4" w:rsidP="002A1AB4">
      <w:pPr>
        <w:tabs>
          <w:tab w:val="left" w:pos="851"/>
        </w:tabs>
        <w:autoSpaceDE w:val="0"/>
        <w:autoSpaceDN w:val="0"/>
        <w:adjustRightInd w:val="0"/>
        <w:ind w:left="851"/>
        <w:rPr>
          <w:noProof/>
          <w:sz w:val="24"/>
          <w:szCs w:val="24"/>
        </w:rPr>
      </w:pPr>
      <w:r w:rsidRPr="00A17773">
        <w:rPr>
          <w:sz w:val="24"/>
          <w:szCs w:val="24"/>
        </w:rPr>
        <w:t>Der findes ingen data fra mennesker vedrørende overdosering ved uheld eller forsætlig indtagelse.</w:t>
      </w:r>
      <w:r w:rsidRPr="00A17773">
        <w:rPr>
          <w:noProof/>
          <w:sz w:val="24"/>
          <w:szCs w:val="24"/>
        </w:rPr>
        <w:t xml:space="preserve"> Olopatadin </w:t>
      </w:r>
      <w:r w:rsidRPr="00A17773">
        <w:rPr>
          <w:sz w:val="24"/>
          <w:szCs w:val="24"/>
          <w:lang w:eastAsia="da-DK"/>
        </w:rPr>
        <w:t>udviser ringe akut toksicitet hos dyr</w:t>
      </w:r>
      <w:r w:rsidRPr="00A17773">
        <w:rPr>
          <w:noProof/>
          <w:sz w:val="24"/>
          <w:szCs w:val="24"/>
        </w:rPr>
        <w:t xml:space="preserve">. </w:t>
      </w:r>
      <w:r w:rsidRPr="00A17773">
        <w:rPr>
          <w:sz w:val="24"/>
          <w:szCs w:val="24"/>
          <w:lang w:eastAsia="da-DK"/>
        </w:rPr>
        <w:t xml:space="preserve">Indtagelse ved et uheld af hele flaskens indhold af </w:t>
      </w:r>
      <w:proofErr w:type="spellStart"/>
      <w:r w:rsidRPr="00A17773">
        <w:rPr>
          <w:sz w:val="24"/>
          <w:szCs w:val="24"/>
          <w:lang w:eastAsia="da-DK"/>
        </w:rPr>
        <w:t>olopatadin</w:t>
      </w:r>
      <w:proofErr w:type="spellEnd"/>
      <w:r w:rsidRPr="00A17773">
        <w:rPr>
          <w:sz w:val="24"/>
          <w:szCs w:val="24"/>
          <w:lang w:eastAsia="da-DK"/>
        </w:rPr>
        <w:t xml:space="preserve"> vil give en maksimal systemisk eksponering på 5 mg </w:t>
      </w:r>
      <w:proofErr w:type="spellStart"/>
      <w:r w:rsidRPr="00A17773">
        <w:rPr>
          <w:sz w:val="24"/>
          <w:szCs w:val="24"/>
          <w:lang w:eastAsia="da-DK"/>
        </w:rPr>
        <w:t>olopatadin</w:t>
      </w:r>
      <w:proofErr w:type="spellEnd"/>
      <w:r w:rsidRPr="00A17773">
        <w:rPr>
          <w:sz w:val="24"/>
          <w:szCs w:val="24"/>
          <w:lang w:eastAsia="da-DK"/>
        </w:rPr>
        <w:t xml:space="preserve">. Denne eksponering vil give en endelig dosis på 0,5 mg/kg hos et barn på 10 kg, hvis det antages, at absorptionen er </w:t>
      </w:r>
      <w:r w:rsidRPr="00A17773">
        <w:rPr>
          <w:noProof/>
          <w:sz w:val="24"/>
          <w:szCs w:val="24"/>
        </w:rPr>
        <w:t>100</w:t>
      </w:r>
      <w:r w:rsidR="000B3EE9">
        <w:rPr>
          <w:noProof/>
          <w:sz w:val="24"/>
          <w:szCs w:val="24"/>
        </w:rPr>
        <w:t xml:space="preserve"> </w:t>
      </w:r>
      <w:r w:rsidRPr="00A17773">
        <w:rPr>
          <w:noProof/>
          <w:sz w:val="24"/>
          <w:szCs w:val="24"/>
        </w:rPr>
        <w:t xml:space="preserve">%. </w:t>
      </w:r>
    </w:p>
    <w:p w:rsidR="002A1AB4" w:rsidRPr="00A17773" w:rsidRDefault="002A1AB4" w:rsidP="002A1AB4">
      <w:pPr>
        <w:tabs>
          <w:tab w:val="left" w:pos="851"/>
        </w:tabs>
        <w:ind w:left="851"/>
        <w:rPr>
          <w:noProof/>
          <w:sz w:val="24"/>
          <w:szCs w:val="24"/>
        </w:rPr>
      </w:pPr>
    </w:p>
    <w:p w:rsidR="002A1AB4" w:rsidRPr="00A17773" w:rsidRDefault="002A1AB4" w:rsidP="002A1AB4">
      <w:pPr>
        <w:tabs>
          <w:tab w:val="left" w:pos="851"/>
        </w:tabs>
        <w:autoSpaceDE w:val="0"/>
        <w:autoSpaceDN w:val="0"/>
        <w:adjustRightInd w:val="0"/>
        <w:ind w:left="851"/>
        <w:rPr>
          <w:sz w:val="24"/>
          <w:szCs w:val="24"/>
          <w:lang w:eastAsia="da-DK"/>
        </w:rPr>
      </w:pPr>
      <w:r w:rsidRPr="00A17773">
        <w:rPr>
          <w:sz w:val="24"/>
          <w:szCs w:val="24"/>
          <w:lang w:eastAsia="da-DK"/>
        </w:rPr>
        <w:t xml:space="preserve">Forlængelse af </w:t>
      </w:r>
      <w:proofErr w:type="spellStart"/>
      <w:r w:rsidRPr="00A17773">
        <w:rPr>
          <w:sz w:val="24"/>
          <w:szCs w:val="24"/>
          <w:lang w:eastAsia="da-DK"/>
        </w:rPr>
        <w:t>QTc</w:t>
      </w:r>
      <w:proofErr w:type="spellEnd"/>
      <w:r w:rsidRPr="00A17773">
        <w:rPr>
          <w:sz w:val="24"/>
          <w:szCs w:val="24"/>
          <w:lang w:eastAsia="da-DK"/>
        </w:rPr>
        <w:t xml:space="preserve">-intervallet blev observeret hos hunde, men kun i eksponeringer, der blev anset for at være tilstrækkeligt langt over den maksimale humane eksponering, hvilket indikerer ringe relevans for den kliniske anvendelse. En oral dosis på 5 mg blev administreret 2 gange daglig i 2,5 dage til 102 unge og ældre mandlige og kvindelige raske forsøgspersoner og forlængede ikke </w:t>
      </w:r>
      <w:proofErr w:type="spellStart"/>
      <w:r w:rsidRPr="00A17773">
        <w:rPr>
          <w:sz w:val="24"/>
          <w:szCs w:val="24"/>
          <w:lang w:eastAsia="da-DK"/>
        </w:rPr>
        <w:t>QTc</w:t>
      </w:r>
      <w:proofErr w:type="spellEnd"/>
      <w:r w:rsidRPr="00A17773">
        <w:rPr>
          <w:sz w:val="24"/>
          <w:szCs w:val="24"/>
          <w:lang w:eastAsia="da-DK"/>
        </w:rPr>
        <w:t xml:space="preserve">-intervallet signifikant sammenlignet med placebo. Intervallet for peak </w:t>
      </w:r>
      <w:proofErr w:type="spellStart"/>
      <w:r w:rsidRPr="00A17773">
        <w:rPr>
          <w:sz w:val="24"/>
          <w:szCs w:val="24"/>
          <w:lang w:eastAsia="da-DK"/>
        </w:rPr>
        <w:t>steady-state</w:t>
      </w:r>
      <w:proofErr w:type="spellEnd"/>
      <w:r w:rsidRPr="00A17773">
        <w:rPr>
          <w:sz w:val="24"/>
          <w:szCs w:val="24"/>
          <w:lang w:eastAsia="da-DK"/>
        </w:rPr>
        <w:t xml:space="preserve"> plasmakoncentrationer af </w:t>
      </w:r>
      <w:proofErr w:type="spellStart"/>
      <w:r w:rsidRPr="00A17773">
        <w:rPr>
          <w:sz w:val="24"/>
          <w:szCs w:val="24"/>
          <w:lang w:eastAsia="da-DK"/>
        </w:rPr>
        <w:t>olopatadin</w:t>
      </w:r>
      <w:proofErr w:type="spellEnd"/>
      <w:r w:rsidRPr="00A17773">
        <w:rPr>
          <w:sz w:val="24"/>
          <w:szCs w:val="24"/>
          <w:lang w:eastAsia="da-DK"/>
        </w:rPr>
        <w:t xml:space="preserve"> (35 til 127</w:t>
      </w:r>
      <w:r w:rsidR="000B3EE9">
        <w:rPr>
          <w:sz w:val="24"/>
          <w:szCs w:val="24"/>
          <w:lang w:eastAsia="da-DK"/>
        </w:rPr>
        <w:t> </w:t>
      </w:r>
      <w:proofErr w:type="spellStart"/>
      <w:r w:rsidRPr="00A17773">
        <w:rPr>
          <w:sz w:val="24"/>
          <w:szCs w:val="24"/>
          <w:lang w:eastAsia="da-DK"/>
        </w:rPr>
        <w:t>ng</w:t>
      </w:r>
      <w:proofErr w:type="spellEnd"/>
      <w:r w:rsidRPr="00A17773">
        <w:rPr>
          <w:sz w:val="24"/>
          <w:szCs w:val="24"/>
          <w:lang w:eastAsia="da-DK"/>
        </w:rPr>
        <w:t xml:space="preserve">/ml) set i dette studie svarer til mindst 70 gange sikkerhedsmargin for </w:t>
      </w:r>
      <w:proofErr w:type="spellStart"/>
      <w:r w:rsidRPr="00A17773">
        <w:rPr>
          <w:sz w:val="24"/>
          <w:szCs w:val="24"/>
          <w:lang w:eastAsia="da-DK"/>
        </w:rPr>
        <w:t>topikal</w:t>
      </w:r>
      <w:proofErr w:type="spellEnd"/>
      <w:r w:rsidRPr="00A17773">
        <w:rPr>
          <w:sz w:val="24"/>
          <w:szCs w:val="24"/>
          <w:lang w:eastAsia="da-DK"/>
        </w:rPr>
        <w:t xml:space="preserve"> </w:t>
      </w:r>
      <w:proofErr w:type="spellStart"/>
      <w:r w:rsidRPr="00A17773">
        <w:rPr>
          <w:sz w:val="24"/>
          <w:szCs w:val="24"/>
          <w:lang w:eastAsia="da-DK"/>
        </w:rPr>
        <w:t>olopatadin</w:t>
      </w:r>
      <w:proofErr w:type="spellEnd"/>
      <w:r w:rsidRPr="00A17773">
        <w:rPr>
          <w:sz w:val="24"/>
          <w:szCs w:val="24"/>
          <w:lang w:eastAsia="da-DK"/>
        </w:rPr>
        <w:t xml:space="preserve"> med hensyn til virkning på hjertets </w:t>
      </w:r>
      <w:proofErr w:type="spellStart"/>
      <w:r w:rsidRPr="00A17773">
        <w:rPr>
          <w:sz w:val="24"/>
          <w:szCs w:val="24"/>
          <w:lang w:eastAsia="da-DK"/>
        </w:rPr>
        <w:t>repolarisering</w:t>
      </w:r>
      <w:proofErr w:type="spellEnd"/>
    </w:p>
    <w:p w:rsidR="002A1AB4" w:rsidRPr="00A17773" w:rsidRDefault="002A1AB4" w:rsidP="002A1AB4">
      <w:pPr>
        <w:tabs>
          <w:tab w:val="left" w:pos="851"/>
        </w:tabs>
        <w:ind w:left="851"/>
        <w:rPr>
          <w:noProof/>
          <w:sz w:val="24"/>
          <w:szCs w:val="24"/>
        </w:rPr>
      </w:pPr>
    </w:p>
    <w:p w:rsidR="002A1AB4" w:rsidRPr="00A17773" w:rsidRDefault="002A1AB4" w:rsidP="002A1AB4">
      <w:pPr>
        <w:tabs>
          <w:tab w:val="left" w:pos="851"/>
        </w:tabs>
        <w:ind w:left="851"/>
        <w:rPr>
          <w:noProof/>
          <w:sz w:val="24"/>
          <w:szCs w:val="24"/>
        </w:rPr>
      </w:pPr>
      <w:r w:rsidRPr="00A17773">
        <w:rPr>
          <w:sz w:val="24"/>
          <w:szCs w:val="24"/>
          <w:lang w:eastAsia="da-DK"/>
        </w:rPr>
        <w:t>I tilfælde af overdosering skal passende monitorering og behandling af patienten igangsættes</w:t>
      </w:r>
      <w:r w:rsidRPr="00A17773">
        <w:rPr>
          <w:noProof/>
          <w:sz w:val="24"/>
          <w:szCs w:val="24"/>
        </w:rPr>
        <w: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4.10</w:t>
      </w:r>
      <w:r w:rsidRPr="00A17773">
        <w:rPr>
          <w:b/>
          <w:sz w:val="24"/>
          <w:szCs w:val="24"/>
        </w:rPr>
        <w:tab/>
        <w:t>Udlevering</w:t>
      </w:r>
    </w:p>
    <w:p w:rsidR="002A1AB4" w:rsidRPr="00A17773" w:rsidRDefault="002A1AB4" w:rsidP="002A1AB4">
      <w:pPr>
        <w:tabs>
          <w:tab w:val="left" w:pos="851"/>
        </w:tabs>
        <w:ind w:left="851"/>
        <w:rPr>
          <w:sz w:val="24"/>
          <w:szCs w:val="24"/>
        </w:rPr>
      </w:pPr>
      <w:r w:rsidRPr="00A17773">
        <w:rPr>
          <w:sz w:val="24"/>
          <w:szCs w:val="24"/>
        </w:rPr>
        <w:t>B</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5.</w:t>
      </w:r>
      <w:r w:rsidRPr="00A17773">
        <w:rPr>
          <w:b/>
          <w:sz w:val="24"/>
          <w:szCs w:val="24"/>
        </w:rPr>
        <w:tab/>
        <w:t>FARMAKOLOGISKE EGENSKABER</w:t>
      </w:r>
    </w:p>
    <w:p w:rsidR="00440006" w:rsidRPr="00A17773" w:rsidRDefault="00440006" w:rsidP="00440006">
      <w:pPr>
        <w:tabs>
          <w:tab w:val="left" w:pos="851"/>
        </w:tabs>
        <w:ind w:left="851"/>
        <w:rPr>
          <w:sz w:val="24"/>
          <w:szCs w:val="24"/>
        </w:rPr>
      </w:pPr>
    </w:p>
    <w:p w:rsidR="00440006" w:rsidRPr="00A17773" w:rsidRDefault="00440006" w:rsidP="00440006">
      <w:pPr>
        <w:tabs>
          <w:tab w:val="num" w:pos="851"/>
        </w:tabs>
        <w:ind w:left="851" w:hanging="851"/>
        <w:rPr>
          <w:b/>
          <w:sz w:val="24"/>
          <w:szCs w:val="24"/>
        </w:rPr>
      </w:pPr>
      <w:r w:rsidRPr="00A17773">
        <w:rPr>
          <w:b/>
          <w:sz w:val="24"/>
          <w:szCs w:val="24"/>
        </w:rPr>
        <w:t>5.1</w:t>
      </w:r>
      <w:r w:rsidRPr="00A17773">
        <w:rPr>
          <w:b/>
          <w:sz w:val="24"/>
          <w:szCs w:val="24"/>
        </w:rPr>
        <w:tab/>
      </w:r>
      <w:proofErr w:type="spellStart"/>
      <w:r w:rsidRPr="00A17773">
        <w:rPr>
          <w:b/>
          <w:sz w:val="24"/>
          <w:szCs w:val="24"/>
        </w:rPr>
        <w:t>Farmakodynamiske</w:t>
      </w:r>
      <w:proofErr w:type="spellEnd"/>
      <w:r w:rsidRPr="00A17773">
        <w:rPr>
          <w:b/>
          <w:sz w:val="24"/>
          <w:szCs w:val="24"/>
        </w:rPr>
        <w:t xml:space="preserve"> egenskaber</w:t>
      </w:r>
    </w:p>
    <w:p w:rsidR="00440006" w:rsidRPr="00A17773" w:rsidRDefault="00440006" w:rsidP="00440006">
      <w:pPr>
        <w:tabs>
          <w:tab w:val="left" w:pos="851"/>
        </w:tabs>
        <w:autoSpaceDE w:val="0"/>
        <w:autoSpaceDN w:val="0"/>
        <w:adjustRightInd w:val="0"/>
        <w:ind w:left="851"/>
        <w:rPr>
          <w:sz w:val="24"/>
          <w:szCs w:val="24"/>
        </w:rPr>
      </w:pPr>
      <w:proofErr w:type="spellStart"/>
      <w:r w:rsidRPr="00A17773">
        <w:rPr>
          <w:sz w:val="24"/>
          <w:szCs w:val="24"/>
        </w:rPr>
        <w:t>Farmakoterapeutisk</w:t>
      </w:r>
      <w:proofErr w:type="spellEnd"/>
      <w:r w:rsidRPr="00A17773">
        <w:rPr>
          <w:sz w:val="24"/>
          <w:szCs w:val="24"/>
        </w:rPr>
        <w:t xml:space="preserve"> klassifikation: </w:t>
      </w:r>
      <w:proofErr w:type="spellStart"/>
      <w:r w:rsidRPr="00A17773">
        <w:rPr>
          <w:sz w:val="24"/>
          <w:szCs w:val="24"/>
        </w:rPr>
        <w:t>Oftalmologika</w:t>
      </w:r>
      <w:proofErr w:type="spellEnd"/>
      <w:r w:rsidRPr="00A17773">
        <w:rPr>
          <w:sz w:val="24"/>
          <w:szCs w:val="24"/>
        </w:rPr>
        <w:t>; adstringerende og antiallergiske lægemidler</w:t>
      </w:r>
      <w:r w:rsidRPr="00A17773">
        <w:rPr>
          <w:sz w:val="24"/>
          <w:szCs w:val="24"/>
        </w:rPr>
        <w:t xml:space="preserve">, </w:t>
      </w:r>
      <w:r w:rsidRPr="00A17773">
        <w:rPr>
          <w:sz w:val="24"/>
          <w:szCs w:val="24"/>
        </w:rPr>
        <w:t>ATC-kode: S01GX09.</w:t>
      </w:r>
    </w:p>
    <w:p w:rsidR="00440006" w:rsidRPr="00A17773" w:rsidRDefault="00440006" w:rsidP="00440006">
      <w:pPr>
        <w:tabs>
          <w:tab w:val="left" w:pos="851"/>
        </w:tabs>
        <w:autoSpaceDE w:val="0"/>
        <w:autoSpaceDN w:val="0"/>
        <w:adjustRightInd w:val="0"/>
        <w:ind w:left="851"/>
        <w:rPr>
          <w:sz w:val="24"/>
          <w:szCs w:val="24"/>
        </w:rPr>
      </w:pPr>
    </w:p>
    <w:p w:rsidR="002A1AB4" w:rsidRPr="00A17773" w:rsidRDefault="002A1AB4" w:rsidP="002A1AB4">
      <w:pPr>
        <w:tabs>
          <w:tab w:val="left" w:pos="851"/>
        </w:tabs>
        <w:autoSpaceDE w:val="0"/>
        <w:autoSpaceDN w:val="0"/>
        <w:adjustRightInd w:val="0"/>
        <w:ind w:left="851"/>
        <w:rPr>
          <w:sz w:val="24"/>
          <w:szCs w:val="24"/>
        </w:rPr>
      </w:pPr>
      <w:proofErr w:type="spellStart"/>
      <w:r w:rsidRPr="00A17773">
        <w:rPr>
          <w:sz w:val="24"/>
          <w:szCs w:val="24"/>
        </w:rPr>
        <w:t>Olopatadin</w:t>
      </w:r>
      <w:proofErr w:type="spellEnd"/>
      <w:r w:rsidRPr="00A17773">
        <w:rPr>
          <w:sz w:val="24"/>
          <w:szCs w:val="24"/>
        </w:rPr>
        <w:t xml:space="preserve"> er et potent, selektivt </w:t>
      </w:r>
      <w:proofErr w:type="spellStart"/>
      <w:r w:rsidRPr="00A17773">
        <w:rPr>
          <w:sz w:val="24"/>
          <w:szCs w:val="24"/>
        </w:rPr>
        <w:t>antiallergikum</w:t>
      </w:r>
      <w:proofErr w:type="spellEnd"/>
      <w:r w:rsidRPr="00A17773">
        <w:rPr>
          <w:sz w:val="24"/>
          <w:szCs w:val="24"/>
        </w:rPr>
        <w:t>/</w:t>
      </w:r>
      <w:proofErr w:type="spellStart"/>
      <w:r w:rsidRPr="00A17773">
        <w:rPr>
          <w:sz w:val="24"/>
          <w:szCs w:val="24"/>
        </w:rPr>
        <w:t>antihistaminikum</w:t>
      </w:r>
      <w:proofErr w:type="spellEnd"/>
      <w:r w:rsidRPr="00A17773">
        <w:rPr>
          <w:sz w:val="24"/>
          <w:szCs w:val="24"/>
        </w:rPr>
        <w:t xml:space="preserve">, der udøver sin virkning via mange forskellige virkningsmekanismer. </w:t>
      </w:r>
      <w:r w:rsidRPr="00A17773">
        <w:rPr>
          <w:sz w:val="24"/>
          <w:szCs w:val="24"/>
          <w:lang w:eastAsia="da-DK"/>
        </w:rPr>
        <w:t xml:space="preserve">Det </w:t>
      </w:r>
      <w:proofErr w:type="spellStart"/>
      <w:r w:rsidRPr="00A17773">
        <w:rPr>
          <w:sz w:val="24"/>
          <w:szCs w:val="24"/>
          <w:lang w:eastAsia="da-DK"/>
        </w:rPr>
        <w:t>antagoniserer</w:t>
      </w:r>
      <w:proofErr w:type="spellEnd"/>
      <w:r w:rsidRPr="00A17773">
        <w:rPr>
          <w:sz w:val="24"/>
          <w:szCs w:val="24"/>
          <w:lang w:eastAsia="da-DK"/>
        </w:rPr>
        <w:t xml:space="preserve"> histamin (den primære </w:t>
      </w:r>
      <w:proofErr w:type="spellStart"/>
      <w:r w:rsidRPr="00A17773">
        <w:rPr>
          <w:sz w:val="24"/>
          <w:szCs w:val="24"/>
          <w:lang w:eastAsia="da-DK"/>
        </w:rPr>
        <w:t>mediator</w:t>
      </w:r>
      <w:proofErr w:type="spellEnd"/>
      <w:r w:rsidRPr="00A17773">
        <w:rPr>
          <w:sz w:val="24"/>
          <w:szCs w:val="24"/>
          <w:lang w:eastAsia="da-DK"/>
        </w:rPr>
        <w:t xml:space="preserve"> ved et humant allergirespons) og forebygger histamininduceret inflammatorisk cytokinproduktion i humane konjunktivale epitelceller. Data fra studier </w:t>
      </w:r>
      <w:r w:rsidRPr="00A17773">
        <w:rPr>
          <w:i/>
          <w:sz w:val="24"/>
          <w:szCs w:val="24"/>
          <w:lang w:eastAsia="da-DK"/>
        </w:rPr>
        <w:t xml:space="preserve">in </w:t>
      </w:r>
      <w:proofErr w:type="spellStart"/>
      <w:r w:rsidRPr="00A17773">
        <w:rPr>
          <w:i/>
          <w:sz w:val="24"/>
          <w:szCs w:val="24"/>
          <w:lang w:eastAsia="da-DK"/>
        </w:rPr>
        <w:t>vitro</w:t>
      </w:r>
      <w:proofErr w:type="spellEnd"/>
      <w:r w:rsidRPr="00A17773">
        <w:rPr>
          <w:sz w:val="24"/>
          <w:szCs w:val="24"/>
          <w:lang w:eastAsia="da-DK"/>
        </w:rPr>
        <w:t xml:space="preserve"> antyder, at </w:t>
      </w:r>
      <w:proofErr w:type="spellStart"/>
      <w:r w:rsidRPr="00A17773">
        <w:rPr>
          <w:sz w:val="24"/>
          <w:szCs w:val="24"/>
          <w:lang w:eastAsia="da-DK"/>
        </w:rPr>
        <w:t>olopatadin</w:t>
      </w:r>
      <w:proofErr w:type="spellEnd"/>
      <w:r w:rsidRPr="00A17773">
        <w:rPr>
          <w:sz w:val="24"/>
          <w:szCs w:val="24"/>
          <w:lang w:eastAsia="da-DK"/>
        </w:rPr>
        <w:t xml:space="preserve"> kan virke på humane konjunktivale mastceller og dermed hæmme frigivelsen af proinflammatoriske </w:t>
      </w:r>
      <w:proofErr w:type="spellStart"/>
      <w:r w:rsidRPr="00A17773">
        <w:rPr>
          <w:sz w:val="24"/>
          <w:szCs w:val="24"/>
          <w:lang w:eastAsia="da-DK"/>
        </w:rPr>
        <w:t>mediatorer</w:t>
      </w:r>
      <w:proofErr w:type="spellEnd"/>
      <w:r w:rsidRPr="00A17773">
        <w:rPr>
          <w:sz w:val="24"/>
          <w:szCs w:val="24"/>
        </w:rPr>
        <w:t xml:space="preserve">. </w:t>
      </w:r>
      <w:r w:rsidRPr="00A17773">
        <w:rPr>
          <w:sz w:val="24"/>
          <w:szCs w:val="24"/>
          <w:lang w:eastAsia="da-DK"/>
        </w:rPr>
        <w:t xml:space="preserve">Hos patienter med </w:t>
      </w:r>
      <w:proofErr w:type="spellStart"/>
      <w:r w:rsidRPr="00A17773">
        <w:rPr>
          <w:sz w:val="24"/>
          <w:szCs w:val="24"/>
          <w:lang w:eastAsia="da-DK"/>
        </w:rPr>
        <w:t>patente</w:t>
      </w:r>
      <w:proofErr w:type="spellEnd"/>
      <w:r w:rsidRPr="00A17773">
        <w:rPr>
          <w:sz w:val="24"/>
          <w:szCs w:val="24"/>
          <w:lang w:eastAsia="da-DK"/>
        </w:rPr>
        <w:t xml:space="preserve"> </w:t>
      </w:r>
      <w:proofErr w:type="spellStart"/>
      <w:r w:rsidRPr="00A17773">
        <w:rPr>
          <w:sz w:val="24"/>
          <w:szCs w:val="24"/>
          <w:lang w:eastAsia="da-DK"/>
        </w:rPr>
        <w:t>nasolakrimale</w:t>
      </w:r>
      <w:proofErr w:type="spellEnd"/>
      <w:r w:rsidRPr="00A17773">
        <w:rPr>
          <w:sz w:val="24"/>
          <w:szCs w:val="24"/>
          <w:lang w:eastAsia="da-DK"/>
        </w:rPr>
        <w:t xml:space="preserve"> kanaler formodes </w:t>
      </w:r>
      <w:proofErr w:type="spellStart"/>
      <w:r w:rsidRPr="00A17773">
        <w:rPr>
          <w:sz w:val="24"/>
          <w:szCs w:val="24"/>
          <w:lang w:eastAsia="da-DK"/>
        </w:rPr>
        <w:t>topikal</w:t>
      </w:r>
      <w:proofErr w:type="spellEnd"/>
      <w:r w:rsidRPr="00A17773">
        <w:rPr>
          <w:sz w:val="24"/>
          <w:szCs w:val="24"/>
          <w:lang w:eastAsia="da-DK"/>
        </w:rPr>
        <w:t xml:space="preserve"> </w:t>
      </w:r>
      <w:proofErr w:type="spellStart"/>
      <w:r w:rsidRPr="00A17773">
        <w:rPr>
          <w:sz w:val="24"/>
          <w:szCs w:val="24"/>
          <w:lang w:eastAsia="da-DK"/>
        </w:rPr>
        <w:t>okulær</w:t>
      </w:r>
      <w:proofErr w:type="spellEnd"/>
      <w:r w:rsidRPr="00A17773">
        <w:rPr>
          <w:sz w:val="24"/>
          <w:szCs w:val="24"/>
          <w:lang w:eastAsia="da-DK"/>
        </w:rPr>
        <w:t xml:space="preserve"> administration af </w:t>
      </w:r>
      <w:proofErr w:type="spellStart"/>
      <w:r w:rsidRPr="00A17773">
        <w:rPr>
          <w:sz w:val="24"/>
          <w:szCs w:val="24"/>
          <w:lang w:eastAsia="da-DK"/>
        </w:rPr>
        <w:t>olopatadin</w:t>
      </w:r>
      <w:proofErr w:type="spellEnd"/>
      <w:r w:rsidRPr="00A17773">
        <w:rPr>
          <w:sz w:val="24"/>
          <w:szCs w:val="24"/>
          <w:lang w:eastAsia="da-DK"/>
        </w:rPr>
        <w:t xml:space="preserve"> at reducere de nasale tegn og symptomer, som hyppigt ledsager sæsonbetinget allergisk </w:t>
      </w:r>
      <w:proofErr w:type="spellStart"/>
      <w:r w:rsidRPr="00A17773">
        <w:rPr>
          <w:sz w:val="24"/>
          <w:szCs w:val="24"/>
          <w:lang w:eastAsia="da-DK"/>
        </w:rPr>
        <w:t>konjunktivitis</w:t>
      </w:r>
      <w:proofErr w:type="spellEnd"/>
      <w:r w:rsidRPr="00A17773">
        <w:rPr>
          <w:sz w:val="24"/>
          <w:szCs w:val="24"/>
        </w:rPr>
        <w:t>. Det medfører ikke klinisk signifikant ændring af pupildiameteren.</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5.2</w:t>
      </w:r>
      <w:r w:rsidRPr="00A17773">
        <w:rPr>
          <w:b/>
          <w:sz w:val="24"/>
          <w:szCs w:val="24"/>
        </w:rPr>
        <w:tab/>
      </w:r>
      <w:proofErr w:type="spellStart"/>
      <w:r w:rsidRPr="00A17773">
        <w:rPr>
          <w:b/>
          <w:sz w:val="24"/>
          <w:szCs w:val="24"/>
        </w:rPr>
        <w:t>Farmakokinetiske</w:t>
      </w:r>
      <w:proofErr w:type="spellEnd"/>
      <w:r w:rsidRPr="00A17773">
        <w:rPr>
          <w:b/>
          <w:sz w:val="24"/>
          <w:szCs w:val="24"/>
        </w:rPr>
        <w:t xml:space="preserve"> egenskaber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u w:val="single"/>
        </w:rPr>
      </w:pPr>
      <w:r w:rsidRPr="00A17773">
        <w:rPr>
          <w:sz w:val="24"/>
          <w:szCs w:val="24"/>
          <w:u w:val="single"/>
        </w:rPr>
        <w:t>Absorption</w:t>
      </w: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 xml:space="preserve">Ligesom andre </w:t>
      </w:r>
      <w:proofErr w:type="spellStart"/>
      <w:r w:rsidRPr="00A17773">
        <w:rPr>
          <w:sz w:val="24"/>
          <w:szCs w:val="24"/>
          <w:lang w:eastAsia="da-DK"/>
        </w:rPr>
        <w:t>topikalt</w:t>
      </w:r>
      <w:proofErr w:type="spellEnd"/>
      <w:r w:rsidRPr="00A17773">
        <w:rPr>
          <w:sz w:val="24"/>
          <w:szCs w:val="24"/>
          <w:lang w:eastAsia="da-DK"/>
        </w:rPr>
        <w:t xml:space="preserve"> administrerede lægemidler absorberes også </w:t>
      </w:r>
      <w:proofErr w:type="spellStart"/>
      <w:r w:rsidRPr="00A17773">
        <w:rPr>
          <w:sz w:val="24"/>
          <w:szCs w:val="24"/>
          <w:lang w:eastAsia="da-DK"/>
        </w:rPr>
        <w:t>olopatadin</w:t>
      </w:r>
      <w:proofErr w:type="spellEnd"/>
      <w:r w:rsidRPr="00A17773">
        <w:rPr>
          <w:sz w:val="24"/>
          <w:szCs w:val="24"/>
          <w:lang w:eastAsia="da-DK"/>
        </w:rPr>
        <w:t xml:space="preserve"> systemisk. Imidlertid er systemisk absorption af </w:t>
      </w:r>
      <w:proofErr w:type="spellStart"/>
      <w:r w:rsidRPr="00A17773">
        <w:rPr>
          <w:sz w:val="24"/>
          <w:szCs w:val="24"/>
          <w:lang w:eastAsia="da-DK"/>
        </w:rPr>
        <w:t>topikalt</w:t>
      </w:r>
      <w:proofErr w:type="spellEnd"/>
      <w:r w:rsidRPr="00A17773">
        <w:rPr>
          <w:sz w:val="24"/>
          <w:szCs w:val="24"/>
          <w:lang w:eastAsia="da-DK"/>
        </w:rPr>
        <w:t xml:space="preserve"> appliceret </w:t>
      </w:r>
      <w:proofErr w:type="spellStart"/>
      <w:r w:rsidRPr="00A17773">
        <w:rPr>
          <w:sz w:val="24"/>
          <w:szCs w:val="24"/>
          <w:lang w:eastAsia="da-DK"/>
        </w:rPr>
        <w:t>olopatadin</w:t>
      </w:r>
      <w:proofErr w:type="spellEnd"/>
      <w:r w:rsidRPr="00A17773">
        <w:rPr>
          <w:sz w:val="24"/>
          <w:szCs w:val="24"/>
          <w:lang w:eastAsia="da-DK"/>
        </w:rPr>
        <w:t xml:space="preserve"> minimal med plasmakoncentrationer i et interval fra under kvantificeringsgrænsen for analysemetoden (&lt;0,5 </w:t>
      </w:r>
      <w:proofErr w:type="spellStart"/>
      <w:r w:rsidRPr="00A17773">
        <w:rPr>
          <w:sz w:val="24"/>
          <w:szCs w:val="24"/>
          <w:lang w:eastAsia="da-DK"/>
        </w:rPr>
        <w:t>ng</w:t>
      </w:r>
      <w:proofErr w:type="spellEnd"/>
      <w:r w:rsidRPr="00A17773">
        <w:rPr>
          <w:sz w:val="24"/>
          <w:szCs w:val="24"/>
          <w:lang w:eastAsia="da-DK"/>
        </w:rPr>
        <w:t xml:space="preserve">/ml) til 1,3 </w:t>
      </w:r>
      <w:proofErr w:type="spellStart"/>
      <w:r w:rsidRPr="00A17773">
        <w:rPr>
          <w:sz w:val="24"/>
          <w:szCs w:val="24"/>
          <w:lang w:eastAsia="da-DK"/>
        </w:rPr>
        <w:t>ng</w:t>
      </w:r>
      <w:proofErr w:type="spellEnd"/>
      <w:r w:rsidRPr="00A17773">
        <w:rPr>
          <w:sz w:val="24"/>
          <w:szCs w:val="24"/>
          <w:lang w:eastAsia="da-DK"/>
        </w:rPr>
        <w:t>/ml. Disse koncentrationer er 50 til 200 gange lavere end dem, der ses ved veltolererede orale doser</w:t>
      </w:r>
      <w:r w:rsidRPr="00A17773">
        <w:rPr>
          <w:iCs/>
          <w:noProof/>
          <w:sz w:val="24"/>
          <w:szCs w:val="24"/>
        </w:rPr>
        <w:t xml:space="preserve">. </w:t>
      </w:r>
    </w:p>
    <w:p w:rsidR="002A1AB4" w:rsidRPr="00A17773" w:rsidRDefault="002A1AB4" w:rsidP="002A1AB4">
      <w:pPr>
        <w:tabs>
          <w:tab w:val="left" w:pos="851"/>
        </w:tabs>
        <w:ind w:left="851"/>
        <w:rPr>
          <w:iCs/>
          <w:noProof/>
          <w:sz w:val="24"/>
          <w:szCs w:val="24"/>
        </w:rPr>
      </w:pPr>
    </w:p>
    <w:p w:rsidR="002A1AB4" w:rsidRPr="00A17773" w:rsidRDefault="002A1AB4" w:rsidP="002A1AB4">
      <w:pPr>
        <w:tabs>
          <w:tab w:val="left" w:pos="851"/>
        </w:tabs>
        <w:ind w:left="851"/>
        <w:rPr>
          <w:iCs/>
          <w:noProof/>
          <w:sz w:val="24"/>
          <w:szCs w:val="24"/>
          <w:u w:val="single"/>
        </w:rPr>
      </w:pPr>
      <w:r w:rsidRPr="00A17773">
        <w:rPr>
          <w:iCs/>
          <w:noProof/>
          <w:sz w:val="24"/>
          <w:szCs w:val="24"/>
          <w:u w:val="single"/>
        </w:rPr>
        <w:t>Elimination</w:t>
      </w: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 xml:space="preserve">Orale </w:t>
      </w:r>
      <w:proofErr w:type="spellStart"/>
      <w:r w:rsidRPr="00A17773">
        <w:rPr>
          <w:sz w:val="24"/>
          <w:szCs w:val="24"/>
          <w:lang w:eastAsia="da-DK"/>
        </w:rPr>
        <w:t>farmakokinetiske</w:t>
      </w:r>
      <w:proofErr w:type="spellEnd"/>
      <w:r w:rsidRPr="00A17773">
        <w:rPr>
          <w:sz w:val="24"/>
          <w:szCs w:val="24"/>
          <w:lang w:eastAsia="da-DK"/>
        </w:rPr>
        <w:t xml:space="preserve"> studier har vist, at halveringstiden i plasma var ca. 8 til 12 timer og at eliminationen fortrinsvis sker ved udskillelse gennem nyrerne. Ca. 60-70% af dosis udskilles i urinen som aktiv substans. To metabolitter, </w:t>
      </w:r>
      <w:proofErr w:type="spellStart"/>
      <w:r w:rsidRPr="00A17773">
        <w:rPr>
          <w:sz w:val="24"/>
          <w:szCs w:val="24"/>
          <w:lang w:eastAsia="da-DK"/>
        </w:rPr>
        <w:t>monodesmethyl</w:t>
      </w:r>
      <w:proofErr w:type="spellEnd"/>
      <w:r w:rsidRPr="00A17773">
        <w:rPr>
          <w:sz w:val="24"/>
          <w:szCs w:val="24"/>
          <w:lang w:eastAsia="da-DK"/>
        </w:rPr>
        <w:t xml:space="preserve"> og N-oxid, blev påvist i lave koncentrationer i urinen</w:t>
      </w:r>
      <w:r w:rsidRPr="00A17773">
        <w:rPr>
          <w:iCs/>
          <w:noProof/>
          <w:sz w:val="24"/>
          <w:szCs w:val="24"/>
        </w:rPr>
        <w:t xml:space="preserve">. </w:t>
      </w:r>
    </w:p>
    <w:p w:rsidR="002A1AB4" w:rsidRPr="00A17773" w:rsidRDefault="002A1AB4" w:rsidP="002A1AB4">
      <w:pPr>
        <w:tabs>
          <w:tab w:val="left" w:pos="851"/>
        </w:tabs>
        <w:ind w:left="851"/>
        <w:rPr>
          <w:iCs/>
          <w:noProof/>
          <w:sz w:val="24"/>
          <w:szCs w:val="24"/>
        </w:rPr>
      </w:pP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 xml:space="preserve">Da </w:t>
      </w:r>
      <w:proofErr w:type="spellStart"/>
      <w:r w:rsidRPr="00A17773">
        <w:rPr>
          <w:sz w:val="24"/>
          <w:szCs w:val="24"/>
          <w:lang w:eastAsia="da-DK"/>
        </w:rPr>
        <w:t>olopatadin</w:t>
      </w:r>
      <w:proofErr w:type="spellEnd"/>
      <w:r w:rsidRPr="00A17773">
        <w:rPr>
          <w:sz w:val="24"/>
          <w:szCs w:val="24"/>
          <w:lang w:eastAsia="da-DK"/>
        </w:rPr>
        <w:t xml:space="preserve"> primært udskilles som uændret aktiv substans i urinen, vil nedsat nyrefunktion ændre </w:t>
      </w:r>
      <w:proofErr w:type="spellStart"/>
      <w:r w:rsidRPr="00A17773">
        <w:rPr>
          <w:sz w:val="24"/>
          <w:szCs w:val="24"/>
          <w:lang w:eastAsia="da-DK"/>
        </w:rPr>
        <w:t>olopatadins</w:t>
      </w:r>
      <w:proofErr w:type="spellEnd"/>
      <w:r w:rsidRPr="00A17773">
        <w:rPr>
          <w:sz w:val="24"/>
          <w:szCs w:val="24"/>
          <w:lang w:eastAsia="da-DK"/>
        </w:rPr>
        <w:t xml:space="preserve"> farmakokinetik med peak plasmakoncentrationer 2,3 gange større hos patienter med svært nedsat nyrefunktion (gennemsnitlig </w:t>
      </w:r>
      <w:proofErr w:type="spellStart"/>
      <w:r w:rsidRPr="00A17773">
        <w:rPr>
          <w:sz w:val="24"/>
          <w:szCs w:val="24"/>
          <w:lang w:eastAsia="da-DK"/>
        </w:rPr>
        <w:t>keratininclearance</w:t>
      </w:r>
      <w:proofErr w:type="spellEnd"/>
      <w:r w:rsidRPr="00A17773">
        <w:rPr>
          <w:sz w:val="24"/>
          <w:szCs w:val="24"/>
          <w:lang w:eastAsia="da-DK"/>
        </w:rPr>
        <w:t xml:space="preserve"> 13,0 ml/min) sammenlignet med raske voksne. Ved oral administration af en dosis på 10 mg </w:t>
      </w:r>
      <w:proofErr w:type="spellStart"/>
      <w:r w:rsidRPr="00A17773">
        <w:rPr>
          <w:sz w:val="24"/>
          <w:szCs w:val="24"/>
          <w:lang w:eastAsia="da-DK"/>
        </w:rPr>
        <w:t>olopatadin</w:t>
      </w:r>
      <w:proofErr w:type="spellEnd"/>
      <w:r w:rsidRPr="00A17773">
        <w:rPr>
          <w:sz w:val="24"/>
          <w:szCs w:val="24"/>
          <w:lang w:eastAsia="da-DK"/>
        </w:rPr>
        <w:t xml:space="preserve"> til patienter i hæmodialyse (ingen urinproduktion) var plasmakoncentrationerne signifikant lavere på dagen for hæmodialyse end på dagen uden hæmodialyse, hvilket antyder, at </w:t>
      </w:r>
      <w:proofErr w:type="spellStart"/>
      <w:r w:rsidRPr="00A17773">
        <w:rPr>
          <w:sz w:val="24"/>
          <w:szCs w:val="24"/>
          <w:lang w:eastAsia="da-DK"/>
        </w:rPr>
        <w:t>olopatadin</w:t>
      </w:r>
      <w:proofErr w:type="spellEnd"/>
      <w:r w:rsidRPr="00A17773">
        <w:rPr>
          <w:sz w:val="24"/>
          <w:szCs w:val="24"/>
          <w:lang w:eastAsia="da-DK"/>
        </w:rPr>
        <w:t xml:space="preserve"> kan fjernes ved hæmodialyse</w:t>
      </w:r>
      <w:r w:rsidRPr="00A17773">
        <w:rPr>
          <w:iCs/>
          <w:noProof/>
          <w:sz w:val="24"/>
          <w:szCs w:val="24"/>
        </w:rPr>
        <w:t xml:space="preserve">. </w:t>
      </w:r>
    </w:p>
    <w:p w:rsidR="002A1AB4" w:rsidRPr="00A17773" w:rsidRDefault="002A1AB4" w:rsidP="002A1AB4">
      <w:pPr>
        <w:tabs>
          <w:tab w:val="left" w:pos="851"/>
        </w:tabs>
        <w:ind w:left="851"/>
        <w:rPr>
          <w:iCs/>
          <w:noProof/>
          <w:sz w:val="24"/>
          <w:szCs w:val="24"/>
        </w:rPr>
      </w:pPr>
    </w:p>
    <w:p w:rsidR="002A1AB4" w:rsidRPr="00A17773" w:rsidRDefault="002A1AB4" w:rsidP="002A1AB4">
      <w:pPr>
        <w:tabs>
          <w:tab w:val="left" w:pos="851"/>
        </w:tabs>
        <w:ind w:left="851"/>
        <w:rPr>
          <w:iCs/>
          <w:noProof/>
          <w:sz w:val="24"/>
          <w:szCs w:val="24"/>
          <w:u w:val="single"/>
        </w:rPr>
      </w:pPr>
      <w:r w:rsidRPr="00A17773">
        <w:rPr>
          <w:iCs/>
          <w:noProof/>
          <w:sz w:val="24"/>
          <w:szCs w:val="24"/>
          <w:u w:val="single"/>
        </w:rPr>
        <w:t>Nedsat nyrefunktion</w:t>
      </w: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 xml:space="preserve">En undersøgelse af nyrefunktionen efter oral administration af </w:t>
      </w:r>
      <w:proofErr w:type="spellStart"/>
      <w:r w:rsidRPr="00A17773">
        <w:rPr>
          <w:sz w:val="24"/>
          <w:szCs w:val="24"/>
          <w:lang w:eastAsia="da-DK"/>
        </w:rPr>
        <w:t>olopatadin</w:t>
      </w:r>
      <w:proofErr w:type="spellEnd"/>
      <w:r w:rsidRPr="00A17773">
        <w:rPr>
          <w:sz w:val="24"/>
          <w:szCs w:val="24"/>
          <w:lang w:eastAsia="da-DK"/>
        </w:rPr>
        <w:t xml:space="preserve"> er blevet udført hos patienter med svært nedsat nyrefunktion. Resultaterne viser, at noget højere plasmakoncentration efter administration af </w:t>
      </w:r>
      <w:proofErr w:type="spellStart"/>
      <w:r w:rsidRPr="00A17773">
        <w:rPr>
          <w:sz w:val="24"/>
          <w:szCs w:val="24"/>
          <w:lang w:eastAsia="da-DK"/>
        </w:rPr>
        <w:t>o</w:t>
      </w:r>
      <w:r w:rsidRPr="00A17773">
        <w:rPr>
          <w:sz w:val="24"/>
          <w:szCs w:val="24"/>
        </w:rPr>
        <w:t>lopatadin</w:t>
      </w:r>
      <w:proofErr w:type="spellEnd"/>
      <w:r w:rsidRPr="00A17773">
        <w:rPr>
          <w:sz w:val="24"/>
          <w:szCs w:val="24"/>
          <w:lang w:eastAsia="da-DK"/>
        </w:rPr>
        <w:t xml:space="preserve"> kan forventes i denne gruppe. Da plasmakoncentrationen efter </w:t>
      </w:r>
      <w:proofErr w:type="spellStart"/>
      <w:r w:rsidRPr="00A17773">
        <w:rPr>
          <w:sz w:val="24"/>
          <w:szCs w:val="24"/>
          <w:lang w:eastAsia="da-DK"/>
        </w:rPr>
        <w:t>topikal</w:t>
      </w:r>
      <w:proofErr w:type="spellEnd"/>
      <w:r w:rsidRPr="00A17773">
        <w:rPr>
          <w:sz w:val="24"/>
          <w:szCs w:val="24"/>
          <w:lang w:eastAsia="da-DK"/>
        </w:rPr>
        <w:t xml:space="preserve"> </w:t>
      </w:r>
      <w:proofErr w:type="spellStart"/>
      <w:r w:rsidRPr="00A17773">
        <w:rPr>
          <w:sz w:val="24"/>
          <w:szCs w:val="24"/>
          <w:lang w:eastAsia="da-DK"/>
        </w:rPr>
        <w:t>okulær</w:t>
      </w:r>
      <w:proofErr w:type="spellEnd"/>
      <w:r w:rsidRPr="00A17773">
        <w:rPr>
          <w:sz w:val="24"/>
          <w:szCs w:val="24"/>
          <w:lang w:eastAsia="da-DK"/>
        </w:rPr>
        <w:t xml:space="preserve"> dosering af </w:t>
      </w:r>
      <w:proofErr w:type="spellStart"/>
      <w:r w:rsidRPr="00A17773">
        <w:rPr>
          <w:sz w:val="24"/>
          <w:szCs w:val="24"/>
          <w:lang w:eastAsia="da-DK"/>
        </w:rPr>
        <w:t>olopatadin</w:t>
      </w:r>
      <w:proofErr w:type="spellEnd"/>
      <w:r w:rsidRPr="00A17773">
        <w:rPr>
          <w:sz w:val="24"/>
          <w:szCs w:val="24"/>
          <w:lang w:eastAsia="da-DK"/>
        </w:rPr>
        <w:t xml:space="preserve"> er 50 til 200 gange lavere end efter veltolererede orale doser, forventes dosisjustering ikke at være nødvendig hos ældre personer eller personer med nedsat nyrefunktion</w:t>
      </w:r>
      <w:r w:rsidRPr="00A17773">
        <w:rPr>
          <w:iCs/>
          <w:noProof/>
          <w:sz w:val="24"/>
          <w:szCs w:val="24"/>
        </w:rPr>
        <w:t>.</w:t>
      </w:r>
    </w:p>
    <w:p w:rsidR="002A1AB4" w:rsidRPr="00A17773" w:rsidRDefault="002A1AB4" w:rsidP="002A1AB4">
      <w:pPr>
        <w:tabs>
          <w:tab w:val="left" w:pos="851"/>
        </w:tabs>
        <w:ind w:left="851"/>
        <w:rPr>
          <w:iCs/>
          <w:noProof/>
          <w:sz w:val="24"/>
          <w:szCs w:val="24"/>
          <w:u w:val="single"/>
        </w:rPr>
      </w:pPr>
    </w:p>
    <w:p w:rsidR="002A1AB4" w:rsidRPr="00A17773" w:rsidRDefault="002A1AB4" w:rsidP="002A1AB4">
      <w:pPr>
        <w:tabs>
          <w:tab w:val="left" w:pos="851"/>
        </w:tabs>
        <w:ind w:left="851"/>
        <w:rPr>
          <w:iCs/>
          <w:noProof/>
          <w:sz w:val="24"/>
          <w:szCs w:val="24"/>
          <w:u w:val="single"/>
        </w:rPr>
      </w:pPr>
      <w:r w:rsidRPr="00A17773">
        <w:rPr>
          <w:iCs/>
          <w:noProof/>
          <w:sz w:val="24"/>
          <w:szCs w:val="24"/>
          <w:u w:val="single"/>
        </w:rPr>
        <w:t>Nedsat leverfunktion</w:t>
      </w: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Levermetabolisme er en mindre betydningsfuld eliminationsvej. Dosisjustering forventes ikke at være nødvendig ved nedsat leverfunktion.</w:t>
      </w:r>
    </w:p>
    <w:p w:rsidR="002A1AB4" w:rsidRPr="00A17773" w:rsidRDefault="002A1AB4" w:rsidP="002A1AB4">
      <w:pPr>
        <w:tabs>
          <w:tab w:val="left" w:pos="851"/>
        </w:tabs>
        <w:ind w:left="851"/>
        <w:rPr>
          <w:iCs/>
          <w:noProof/>
          <w:sz w:val="24"/>
          <w:szCs w:val="24"/>
          <w:u w:val="single"/>
        </w:rPr>
      </w:pPr>
    </w:p>
    <w:p w:rsidR="002A1AB4" w:rsidRPr="00A17773" w:rsidRDefault="002A1AB4" w:rsidP="002A1AB4">
      <w:pPr>
        <w:tabs>
          <w:tab w:val="left" w:pos="851"/>
        </w:tabs>
        <w:ind w:left="851"/>
        <w:rPr>
          <w:iCs/>
          <w:noProof/>
          <w:sz w:val="24"/>
          <w:szCs w:val="24"/>
          <w:u w:val="single"/>
        </w:rPr>
      </w:pPr>
      <w:r w:rsidRPr="00A17773">
        <w:rPr>
          <w:iCs/>
          <w:noProof/>
          <w:sz w:val="24"/>
          <w:szCs w:val="24"/>
          <w:u w:val="single"/>
        </w:rPr>
        <w:t>Ældre</w:t>
      </w:r>
    </w:p>
    <w:p w:rsidR="002A1AB4" w:rsidRPr="00A17773" w:rsidRDefault="002A1AB4" w:rsidP="002A1AB4">
      <w:pPr>
        <w:tabs>
          <w:tab w:val="left" w:pos="851"/>
        </w:tabs>
        <w:autoSpaceDE w:val="0"/>
        <w:autoSpaceDN w:val="0"/>
        <w:adjustRightInd w:val="0"/>
        <w:ind w:left="851"/>
        <w:rPr>
          <w:iCs/>
          <w:noProof/>
          <w:sz w:val="24"/>
          <w:szCs w:val="24"/>
        </w:rPr>
      </w:pPr>
      <w:r w:rsidRPr="00A17773">
        <w:rPr>
          <w:sz w:val="24"/>
          <w:szCs w:val="24"/>
          <w:lang w:eastAsia="da-DK"/>
        </w:rPr>
        <w:t xml:space="preserve">Studier med sammenligning af farmakokinetikken ved oraler doser </w:t>
      </w:r>
      <w:proofErr w:type="spellStart"/>
      <w:r w:rsidRPr="00A17773">
        <w:rPr>
          <w:sz w:val="24"/>
          <w:szCs w:val="24"/>
          <w:lang w:eastAsia="da-DK"/>
        </w:rPr>
        <w:t>olopatadin</w:t>
      </w:r>
      <w:proofErr w:type="spellEnd"/>
      <w:r w:rsidRPr="00A17773">
        <w:rPr>
          <w:sz w:val="24"/>
          <w:szCs w:val="24"/>
          <w:lang w:eastAsia="da-DK"/>
        </w:rPr>
        <w:t xml:space="preserve"> på 10 mg til yngre (gennemsnitsalder 21 år) og ældre (gennemsnitsalder 74 år) personer viste ingen signifikante forskelle i plasmakoncentrationer (AUC), proteinbinding eller urinudskillelse af uændret modersubstans og metabolitter</w:t>
      </w:r>
      <w:r w:rsidRPr="00A17773">
        <w:rPr>
          <w:iCs/>
          <w:noProof/>
          <w:sz w:val="24"/>
          <w:szCs w:val="24"/>
        </w:rPr>
        <w:t>.</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5.3</w:t>
      </w:r>
      <w:r w:rsidRPr="00A17773">
        <w:rPr>
          <w:b/>
          <w:sz w:val="24"/>
          <w:szCs w:val="24"/>
        </w:rPr>
        <w:tab/>
        <w:t>Non-kliniske sikkerhedsdata</w:t>
      </w:r>
    </w:p>
    <w:p w:rsidR="002A1AB4" w:rsidRPr="00A17773" w:rsidRDefault="002A1AB4" w:rsidP="002A1AB4">
      <w:pPr>
        <w:tabs>
          <w:tab w:val="left" w:pos="851"/>
        </w:tabs>
        <w:ind w:left="851"/>
        <w:rPr>
          <w:sz w:val="24"/>
          <w:szCs w:val="24"/>
        </w:rPr>
      </w:pPr>
      <w:r w:rsidRPr="00A17773">
        <w:rPr>
          <w:sz w:val="24"/>
          <w:szCs w:val="24"/>
        </w:rPr>
        <w:t xml:space="preserve">Prækliniske data viser ingen speciel risiko for mennesker vurderet ud fra konventionelle studier af sikkerhedsfarmakologi, toksicitet efter gentagne doser, genotoksicitet, </w:t>
      </w:r>
      <w:proofErr w:type="spellStart"/>
      <w:r w:rsidRPr="00A17773">
        <w:rPr>
          <w:sz w:val="24"/>
          <w:szCs w:val="24"/>
        </w:rPr>
        <w:t>karcinogenicitet</w:t>
      </w:r>
      <w:proofErr w:type="spellEnd"/>
      <w:r w:rsidRPr="00A17773">
        <w:rPr>
          <w:sz w:val="24"/>
          <w:szCs w:val="24"/>
        </w:rPr>
        <w:t xml:space="preserve"> samt reproduktions- og udviklingstoksicitet.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 xml:space="preserve">Dyreforsøg har vist reduceret vækst hos diende hvalpe af mødre, der havde fået systemiske doser </w:t>
      </w:r>
      <w:proofErr w:type="spellStart"/>
      <w:r w:rsidRPr="00A17773">
        <w:rPr>
          <w:sz w:val="24"/>
          <w:szCs w:val="24"/>
        </w:rPr>
        <w:t>olopatadin</w:t>
      </w:r>
      <w:proofErr w:type="spellEnd"/>
      <w:r w:rsidRPr="00A17773">
        <w:rPr>
          <w:sz w:val="24"/>
          <w:szCs w:val="24"/>
        </w:rPr>
        <w:t xml:space="preserve">, som var langt over den maksimale anbefalede dosis til human </w:t>
      </w:r>
      <w:proofErr w:type="spellStart"/>
      <w:r w:rsidRPr="00A17773">
        <w:rPr>
          <w:sz w:val="24"/>
          <w:szCs w:val="24"/>
        </w:rPr>
        <w:t>okulær</w:t>
      </w:r>
      <w:proofErr w:type="spellEnd"/>
      <w:r w:rsidRPr="00A17773">
        <w:rPr>
          <w:sz w:val="24"/>
          <w:szCs w:val="24"/>
        </w:rPr>
        <w:t xml:space="preserve"> anvendelse. </w:t>
      </w:r>
      <w:proofErr w:type="spellStart"/>
      <w:r w:rsidRPr="00A17773">
        <w:rPr>
          <w:sz w:val="24"/>
          <w:szCs w:val="24"/>
        </w:rPr>
        <w:t>Olopatadin</w:t>
      </w:r>
      <w:proofErr w:type="spellEnd"/>
      <w:r w:rsidRPr="00A17773">
        <w:rPr>
          <w:sz w:val="24"/>
          <w:szCs w:val="24"/>
        </w:rPr>
        <w:t xml:space="preserve"> er blevet påvist i mælk fra diegivende rotter efter administration.</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6.</w:t>
      </w:r>
      <w:r w:rsidRPr="00A17773">
        <w:rPr>
          <w:b/>
          <w:sz w:val="24"/>
          <w:szCs w:val="24"/>
        </w:rPr>
        <w:tab/>
        <w:t>FARMACEUTISKE OPLYSNINGER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6.1</w:t>
      </w:r>
      <w:r w:rsidRPr="00A17773">
        <w:rPr>
          <w:b/>
          <w:sz w:val="24"/>
          <w:szCs w:val="24"/>
        </w:rPr>
        <w:tab/>
        <w:t>Hjælpestoffer</w:t>
      </w:r>
    </w:p>
    <w:p w:rsidR="002A1AB4" w:rsidRPr="00A17773" w:rsidRDefault="002A1AB4" w:rsidP="00440006">
      <w:pPr>
        <w:ind w:left="851"/>
        <w:rPr>
          <w:noProof/>
          <w:sz w:val="24"/>
          <w:szCs w:val="24"/>
        </w:rPr>
      </w:pPr>
      <w:proofErr w:type="spellStart"/>
      <w:r w:rsidRPr="00A17773">
        <w:rPr>
          <w:sz w:val="24"/>
          <w:szCs w:val="24"/>
        </w:rPr>
        <w:t>Benzalkoniumchlorid</w:t>
      </w:r>
      <w:proofErr w:type="spellEnd"/>
    </w:p>
    <w:p w:rsidR="002A1AB4" w:rsidRPr="00A17773" w:rsidRDefault="002A1AB4" w:rsidP="00440006">
      <w:pPr>
        <w:ind w:left="851"/>
        <w:rPr>
          <w:noProof/>
          <w:sz w:val="24"/>
          <w:szCs w:val="24"/>
        </w:rPr>
      </w:pPr>
      <w:r w:rsidRPr="00A17773">
        <w:rPr>
          <w:sz w:val="24"/>
          <w:szCs w:val="24"/>
        </w:rPr>
        <w:t xml:space="preserve">Vandfri </w:t>
      </w:r>
      <w:proofErr w:type="spellStart"/>
      <w:r w:rsidRPr="00A17773">
        <w:rPr>
          <w:sz w:val="24"/>
          <w:szCs w:val="24"/>
        </w:rPr>
        <w:t>dinatriumhydrogenphosphat</w:t>
      </w:r>
      <w:proofErr w:type="spellEnd"/>
    </w:p>
    <w:p w:rsidR="002A1AB4" w:rsidRPr="00A17773" w:rsidRDefault="002A1AB4" w:rsidP="00440006">
      <w:pPr>
        <w:ind w:left="851"/>
        <w:rPr>
          <w:noProof/>
          <w:sz w:val="24"/>
          <w:szCs w:val="24"/>
        </w:rPr>
      </w:pPr>
      <w:proofErr w:type="spellStart"/>
      <w:r w:rsidRPr="00A17773">
        <w:rPr>
          <w:sz w:val="24"/>
          <w:szCs w:val="24"/>
        </w:rPr>
        <w:t>Natriumchlorid</w:t>
      </w:r>
      <w:proofErr w:type="spellEnd"/>
    </w:p>
    <w:p w:rsidR="002A1AB4" w:rsidRPr="00A17773" w:rsidRDefault="002A1AB4" w:rsidP="00440006">
      <w:pPr>
        <w:ind w:left="851"/>
        <w:rPr>
          <w:noProof/>
          <w:sz w:val="24"/>
          <w:szCs w:val="24"/>
        </w:rPr>
      </w:pPr>
      <w:r w:rsidRPr="00A17773">
        <w:rPr>
          <w:sz w:val="24"/>
          <w:szCs w:val="24"/>
        </w:rPr>
        <w:t>Natriumhydroxid (til pH-justering)</w:t>
      </w:r>
    </w:p>
    <w:p w:rsidR="002A1AB4" w:rsidRPr="00A17773" w:rsidRDefault="002A1AB4" w:rsidP="00440006">
      <w:pPr>
        <w:ind w:left="851"/>
        <w:rPr>
          <w:noProof/>
          <w:sz w:val="24"/>
          <w:szCs w:val="24"/>
        </w:rPr>
      </w:pPr>
      <w:r w:rsidRPr="00A17773">
        <w:rPr>
          <w:sz w:val="24"/>
          <w:szCs w:val="24"/>
        </w:rPr>
        <w:t>Saltsyre (til pH-justering)</w:t>
      </w:r>
    </w:p>
    <w:p w:rsidR="002A1AB4" w:rsidRPr="00A17773" w:rsidRDefault="002A1AB4" w:rsidP="00440006">
      <w:pPr>
        <w:ind w:left="851"/>
        <w:rPr>
          <w:noProof/>
          <w:sz w:val="24"/>
          <w:szCs w:val="24"/>
        </w:rPr>
      </w:pPr>
      <w:r w:rsidRPr="00A17773">
        <w:rPr>
          <w:sz w:val="24"/>
          <w:szCs w:val="24"/>
        </w:rPr>
        <w:t>Vand til injektionsvæsker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6.2</w:t>
      </w:r>
      <w:r w:rsidRPr="00A17773">
        <w:rPr>
          <w:b/>
          <w:sz w:val="24"/>
          <w:szCs w:val="24"/>
        </w:rPr>
        <w:tab/>
        <w:t>Uforligeligheder</w:t>
      </w:r>
    </w:p>
    <w:p w:rsidR="002A1AB4" w:rsidRPr="00A17773" w:rsidRDefault="002A1AB4" w:rsidP="002A1AB4">
      <w:pPr>
        <w:tabs>
          <w:tab w:val="left" w:pos="851"/>
        </w:tabs>
        <w:ind w:left="851"/>
        <w:rPr>
          <w:sz w:val="24"/>
          <w:szCs w:val="24"/>
        </w:rPr>
      </w:pPr>
      <w:r w:rsidRPr="00A17773">
        <w:rPr>
          <w:sz w:val="24"/>
          <w:szCs w:val="24"/>
        </w:rPr>
        <w:t>Ikke relevant.</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6.3</w:t>
      </w:r>
      <w:r w:rsidRPr="00A17773">
        <w:rPr>
          <w:b/>
          <w:sz w:val="24"/>
          <w:szCs w:val="24"/>
        </w:rPr>
        <w:tab/>
        <w:t>Opbevaringstid</w:t>
      </w:r>
    </w:p>
    <w:p w:rsidR="002A1AB4" w:rsidRPr="00A17773" w:rsidRDefault="002A1AB4" w:rsidP="002A1AB4">
      <w:pPr>
        <w:tabs>
          <w:tab w:val="left" w:pos="851"/>
        </w:tabs>
        <w:ind w:left="851"/>
        <w:rPr>
          <w:sz w:val="24"/>
          <w:szCs w:val="24"/>
        </w:rPr>
      </w:pPr>
      <w:r w:rsidRPr="00A17773">
        <w:rPr>
          <w:sz w:val="24"/>
          <w:szCs w:val="24"/>
        </w:rPr>
        <w:t>3 år.</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color w:val="000000"/>
          <w:sz w:val="24"/>
          <w:szCs w:val="24"/>
        </w:rPr>
        <w:t>Efter åbning: 4 uger.</w:t>
      </w:r>
      <w:r w:rsidRPr="00A17773">
        <w:rPr>
          <w:sz w:val="24"/>
          <w:szCs w:val="24"/>
        </w:rPr>
        <w:t xml:space="preserve">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6.4</w:t>
      </w:r>
      <w:r w:rsidRPr="00A17773">
        <w:rPr>
          <w:b/>
          <w:sz w:val="24"/>
          <w:szCs w:val="24"/>
        </w:rPr>
        <w:tab/>
        <w:t>Særlige opbevaringsforhold</w:t>
      </w:r>
    </w:p>
    <w:p w:rsidR="002A1AB4" w:rsidRPr="00A17773" w:rsidRDefault="002A1AB4" w:rsidP="002A1AB4">
      <w:pPr>
        <w:tabs>
          <w:tab w:val="left" w:pos="851"/>
        </w:tabs>
        <w:autoSpaceDE w:val="0"/>
        <w:autoSpaceDN w:val="0"/>
        <w:adjustRightInd w:val="0"/>
        <w:ind w:left="851"/>
        <w:rPr>
          <w:i/>
          <w:color w:val="000000"/>
          <w:sz w:val="24"/>
          <w:szCs w:val="24"/>
        </w:rPr>
      </w:pPr>
      <w:r w:rsidRPr="00A17773">
        <w:rPr>
          <w:color w:val="000000"/>
          <w:sz w:val="24"/>
          <w:szCs w:val="24"/>
        </w:rPr>
        <w:t>Dette lægemiddel kræver ingen særlige forholdsregler vedrørende opbevaringen.</w:t>
      </w:r>
    </w:p>
    <w:p w:rsidR="002A1AB4" w:rsidRPr="00A17773" w:rsidRDefault="002A1AB4" w:rsidP="002A1AB4">
      <w:pPr>
        <w:tabs>
          <w:tab w:val="left" w:pos="851"/>
        </w:tabs>
        <w:ind w:left="851"/>
        <w:rPr>
          <w:i/>
          <w:iCs/>
          <w:sz w:val="24"/>
          <w:szCs w:val="24"/>
        </w:rPr>
      </w:pPr>
    </w:p>
    <w:p w:rsidR="002A1AB4" w:rsidRPr="00A17773" w:rsidRDefault="002A1AB4" w:rsidP="002A1AB4">
      <w:pPr>
        <w:tabs>
          <w:tab w:val="left" w:pos="851"/>
        </w:tabs>
        <w:ind w:left="851"/>
        <w:rPr>
          <w:noProof/>
          <w:sz w:val="24"/>
          <w:szCs w:val="24"/>
        </w:rPr>
      </w:pPr>
      <w:r w:rsidRPr="00A17773">
        <w:rPr>
          <w:sz w:val="24"/>
          <w:szCs w:val="24"/>
        </w:rPr>
        <w:t>Opbevaringsforhold efter anbrud af lægemidlet, se pkt. 6.3.</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6.5</w:t>
      </w:r>
      <w:r w:rsidRPr="00A17773">
        <w:rPr>
          <w:b/>
          <w:sz w:val="24"/>
          <w:szCs w:val="24"/>
        </w:rPr>
        <w:tab/>
        <w:t>Emballagetype og pakningsstørrelser</w:t>
      </w:r>
    </w:p>
    <w:p w:rsidR="002A1AB4" w:rsidRPr="00A17773" w:rsidRDefault="002A1AB4" w:rsidP="002A1AB4">
      <w:pPr>
        <w:tabs>
          <w:tab w:val="left" w:pos="851"/>
        </w:tabs>
        <w:autoSpaceDE w:val="0"/>
        <w:autoSpaceDN w:val="0"/>
        <w:adjustRightInd w:val="0"/>
        <w:ind w:left="851"/>
        <w:rPr>
          <w:color w:val="000000"/>
          <w:sz w:val="24"/>
          <w:szCs w:val="24"/>
          <w:u w:val="single"/>
        </w:rPr>
      </w:pPr>
    </w:p>
    <w:p w:rsidR="002A1AB4" w:rsidRPr="00A17773" w:rsidRDefault="002A1AB4" w:rsidP="002A1AB4">
      <w:pPr>
        <w:tabs>
          <w:tab w:val="left" w:pos="851"/>
        </w:tabs>
        <w:autoSpaceDE w:val="0"/>
        <w:autoSpaceDN w:val="0"/>
        <w:adjustRightInd w:val="0"/>
        <w:ind w:left="851"/>
        <w:rPr>
          <w:color w:val="000000"/>
          <w:sz w:val="24"/>
          <w:szCs w:val="24"/>
          <w:u w:val="single"/>
        </w:rPr>
      </w:pPr>
      <w:r w:rsidRPr="00A17773">
        <w:rPr>
          <w:color w:val="000000"/>
          <w:sz w:val="24"/>
          <w:szCs w:val="24"/>
          <w:u w:val="single"/>
        </w:rPr>
        <w:t>Pakning med tre dele</w:t>
      </w:r>
    </w:p>
    <w:p w:rsidR="002A1AB4" w:rsidRPr="00A17773" w:rsidRDefault="002A1AB4" w:rsidP="002A1AB4">
      <w:pPr>
        <w:tabs>
          <w:tab w:val="left" w:pos="851"/>
        </w:tabs>
        <w:autoSpaceDE w:val="0"/>
        <w:autoSpaceDN w:val="0"/>
        <w:adjustRightInd w:val="0"/>
        <w:ind w:left="851"/>
        <w:rPr>
          <w:color w:val="000000"/>
          <w:sz w:val="24"/>
          <w:szCs w:val="24"/>
        </w:rPr>
      </w:pPr>
      <w:r w:rsidRPr="00A17773">
        <w:rPr>
          <w:color w:val="000000"/>
          <w:sz w:val="24"/>
          <w:szCs w:val="24"/>
        </w:rPr>
        <w:t xml:space="preserve">5 ml opløsning i en hvid, uigennemsigtig beholder af </w:t>
      </w:r>
      <w:r w:rsidRPr="00A17773">
        <w:rPr>
          <w:sz w:val="24"/>
          <w:szCs w:val="24"/>
        </w:rPr>
        <w:t xml:space="preserve">low </w:t>
      </w:r>
      <w:proofErr w:type="spellStart"/>
      <w:r w:rsidRPr="00A17773">
        <w:rPr>
          <w:sz w:val="24"/>
          <w:szCs w:val="24"/>
        </w:rPr>
        <w:t>density</w:t>
      </w:r>
      <w:proofErr w:type="spellEnd"/>
      <w:r w:rsidRPr="00A17773">
        <w:rPr>
          <w:sz w:val="24"/>
          <w:szCs w:val="24"/>
        </w:rPr>
        <w:t xml:space="preserve"> </w:t>
      </w:r>
      <w:proofErr w:type="spellStart"/>
      <w:r w:rsidRPr="00A17773">
        <w:rPr>
          <w:sz w:val="24"/>
          <w:szCs w:val="24"/>
        </w:rPr>
        <w:t>polyethylene</w:t>
      </w:r>
      <w:proofErr w:type="spellEnd"/>
      <w:r w:rsidRPr="00A17773">
        <w:rPr>
          <w:sz w:val="24"/>
          <w:szCs w:val="24"/>
        </w:rPr>
        <w:t xml:space="preserve"> (LDPE) med en steril, åben, hvid, uigennemsigtig dyse af low </w:t>
      </w:r>
      <w:proofErr w:type="spellStart"/>
      <w:r w:rsidRPr="00A17773">
        <w:rPr>
          <w:sz w:val="24"/>
          <w:szCs w:val="24"/>
        </w:rPr>
        <w:t>density</w:t>
      </w:r>
      <w:proofErr w:type="spellEnd"/>
      <w:r w:rsidRPr="00A17773">
        <w:rPr>
          <w:sz w:val="24"/>
          <w:szCs w:val="24"/>
        </w:rPr>
        <w:t xml:space="preserve"> </w:t>
      </w:r>
      <w:proofErr w:type="spellStart"/>
      <w:r w:rsidRPr="00A17773">
        <w:rPr>
          <w:sz w:val="24"/>
          <w:szCs w:val="24"/>
        </w:rPr>
        <w:t>polyethylene</w:t>
      </w:r>
      <w:proofErr w:type="spellEnd"/>
      <w:r w:rsidRPr="00A17773">
        <w:rPr>
          <w:sz w:val="24"/>
          <w:szCs w:val="24"/>
        </w:rPr>
        <w:t xml:space="preserve"> (LDPE) og et hvidt låg af high </w:t>
      </w:r>
      <w:proofErr w:type="spellStart"/>
      <w:r w:rsidRPr="00A17773">
        <w:rPr>
          <w:sz w:val="24"/>
          <w:szCs w:val="24"/>
        </w:rPr>
        <w:t>density</w:t>
      </w:r>
      <w:proofErr w:type="spellEnd"/>
      <w:r w:rsidRPr="00A17773">
        <w:rPr>
          <w:sz w:val="24"/>
          <w:szCs w:val="24"/>
        </w:rPr>
        <w:t xml:space="preserve"> </w:t>
      </w:r>
      <w:proofErr w:type="spellStart"/>
      <w:r w:rsidRPr="00A17773">
        <w:rPr>
          <w:sz w:val="24"/>
          <w:szCs w:val="24"/>
        </w:rPr>
        <w:t>polyethylene</w:t>
      </w:r>
      <w:proofErr w:type="spellEnd"/>
      <w:r w:rsidRPr="00A17773">
        <w:rPr>
          <w:sz w:val="24"/>
          <w:szCs w:val="24"/>
        </w:rPr>
        <w:t xml:space="preserve"> (HDPE). </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rPr>
          <w:sz w:val="24"/>
          <w:szCs w:val="24"/>
        </w:rPr>
      </w:pPr>
      <w:r w:rsidRPr="00A17773">
        <w:rPr>
          <w:sz w:val="24"/>
          <w:szCs w:val="24"/>
        </w:rPr>
        <w:t>Pakningsstørrelser: 1×5 ml og 3×5 ml.</w:t>
      </w:r>
    </w:p>
    <w:p w:rsidR="002A1AB4" w:rsidRPr="00A17773" w:rsidRDefault="002A1AB4" w:rsidP="002A1AB4">
      <w:pPr>
        <w:tabs>
          <w:tab w:val="left" w:pos="851"/>
        </w:tabs>
        <w:ind w:left="851"/>
        <w:rPr>
          <w:sz w:val="24"/>
          <w:szCs w:val="24"/>
        </w:rPr>
      </w:pPr>
      <w:r w:rsidRPr="00A17773">
        <w:rPr>
          <w:sz w:val="24"/>
          <w:szCs w:val="24"/>
        </w:rPr>
        <w:t>Ikke alle pakningsstørrelser er nødvendigvis markedsført.</w:t>
      </w:r>
    </w:p>
    <w:p w:rsidR="002A1AB4" w:rsidRPr="00A17773" w:rsidRDefault="002A1AB4" w:rsidP="002A1AB4">
      <w:pPr>
        <w:tabs>
          <w:tab w:val="left" w:pos="851"/>
        </w:tabs>
        <w:ind w:left="851"/>
        <w:rPr>
          <w:sz w:val="24"/>
          <w:szCs w:val="24"/>
        </w:rPr>
      </w:pPr>
    </w:p>
    <w:p w:rsidR="00440006" w:rsidRPr="00A17773" w:rsidRDefault="00440006" w:rsidP="00440006">
      <w:pPr>
        <w:tabs>
          <w:tab w:val="left" w:pos="851"/>
        </w:tabs>
        <w:ind w:left="851" w:hanging="851"/>
        <w:rPr>
          <w:b/>
          <w:sz w:val="24"/>
          <w:szCs w:val="24"/>
        </w:rPr>
      </w:pPr>
      <w:r w:rsidRPr="00A17773">
        <w:rPr>
          <w:b/>
          <w:sz w:val="24"/>
          <w:szCs w:val="24"/>
        </w:rPr>
        <w:t>6.6</w:t>
      </w:r>
      <w:r w:rsidRPr="00A17773">
        <w:rPr>
          <w:b/>
          <w:sz w:val="24"/>
          <w:szCs w:val="24"/>
        </w:rPr>
        <w:tab/>
        <w:t>Regler for bortskaffelse og anden håndtering</w:t>
      </w:r>
    </w:p>
    <w:p w:rsidR="002A1AB4" w:rsidRPr="00A17773" w:rsidRDefault="002A1AB4" w:rsidP="002A1AB4">
      <w:pPr>
        <w:tabs>
          <w:tab w:val="left" w:pos="851"/>
        </w:tabs>
        <w:ind w:left="851"/>
        <w:rPr>
          <w:sz w:val="24"/>
          <w:szCs w:val="24"/>
        </w:rPr>
      </w:pPr>
      <w:r w:rsidRPr="00A17773">
        <w:rPr>
          <w:sz w:val="24"/>
          <w:szCs w:val="24"/>
        </w:rPr>
        <w:t>Ingen særlige forholdsregler.</w:t>
      </w:r>
    </w:p>
    <w:p w:rsidR="002A1AB4" w:rsidRPr="00A17773" w:rsidRDefault="002A1AB4" w:rsidP="002A1AB4">
      <w:pPr>
        <w:tabs>
          <w:tab w:val="left" w:pos="851"/>
        </w:tabs>
        <w:ind w:left="851"/>
        <w:jc w:val="both"/>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7.</w:t>
      </w:r>
      <w:r w:rsidRPr="00A17773">
        <w:rPr>
          <w:b/>
          <w:sz w:val="24"/>
          <w:szCs w:val="24"/>
        </w:rPr>
        <w:tab/>
        <w:t>INDEHAVER AF MARKEDSFØRINGSTILLADELSEN</w:t>
      </w:r>
    </w:p>
    <w:p w:rsidR="00395988" w:rsidRPr="00A17773" w:rsidRDefault="00395988" w:rsidP="00395988">
      <w:pPr>
        <w:tabs>
          <w:tab w:val="left" w:pos="851"/>
        </w:tabs>
        <w:ind w:left="851"/>
        <w:rPr>
          <w:sz w:val="24"/>
          <w:szCs w:val="24"/>
        </w:rPr>
      </w:pPr>
      <w:proofErr w:type="spellStart"/>
      <w:r w:rsidRPr="00A17773">
        <w:rPr>
          <w:sz w:val="24"/>
          <w:szCs w:val="24"/>
        </w:rPr>
        <w:t>Viatris</w:t>
      </w:r>
      <w:proofErr w:type="spellEnd"/>
      <w:r w:rsidRPr="00A17773">
        <w:rPr>
          <w:sz w:val="24"/>
          <w:szCs w:val="24"/>
        </w:rPr>
        <w:t xml:space="preserve"> Limited</w:t>
      </w:r>
    </w:p>
    <w:p w:rsidR="00395988" w:rsidRPr="00A17773" w:rsidRDefault="00395988" w:rsidP="00395988">
      <w:pPr>
        <w:tabs>
          <w:tab w:val="left" w:pos="851"/>
        </w:tabs>
        <w:ind w:left="851"/>
        <w:rPr>
          <w:sz w:val="24"/>
          <w:szCs w:val="24"/>
        </w:rPr>
      </w:pPr>
      <w:proofErr w:type="spellStart"/>
      <w:r w:rsidRPr="00A17773">
        <w:rPr>
          <w:sz w:val="24"/>
          <w:szCs w:val="24"/>
        </w:rPr>
        <w:t>Damastown</w:t>
      </w:r>
      <w:proofErr w:type="spellEnd"/>
      <w:r w:rsidRPr="00A17773">
        <w:rPr>
          <w:sz w:val="24"/>
          <w:szCs w:val="24"/>
        </w:rPr>
        <w:t xml:space="preserve"> Industrial Park</w:t>
      </w:r>
    </w:p>
    <w:p w:rsidR="00395988" w:rsidRPr="00A17773" w:rsidRDefault="00395988" w:rsidP="00395988">
      <w:pPr>
        <w:tabs>
          <w:tab w:val="left" w:pos="851"/>
        </w:tabs>
        <w:ind w:left="851"/>
        <w:rPr>
          <w:sz w:val="24"/>
          <w:szCs w:val="24"/>
        </w:rPr>
      </w:pPr>
      <w:proofErr w:type="spellStart"/>
      <w:r w:rsidRPr="00A17773">
        <w:rPr>
          <w:sz w:val="24"/>
          <w:szCs w:val="24"/>
        </w:rPr>
        <w:t>Mulhuddart</w:t>
      </w:r>
      <w:proofErr w:type="spellEnd"/>
    </w:p>
    <w:p w:rsidR="00395988" w:rsidRPr="00A17773" w:rsidRDefault="00395988" w:rsidP="00395988">
      <w:pPr>
        <w:tabs>
          <w:tab w:val="left" w:pos="851"/>
        </w:tabs>
        <w:ind w:left="851"/>
        <w:rPr>
          <w:sz w:val="24"/>
          <w:szCs w:val="24"/>
        </w:rPr>
      </w:pPr>
      <w:r w:rsidRPr="00A17773">
        <w:rPr>
          <w:sz w:val="24"/>
          <w:szCs w:val="24"/>
        </w:rPr>
        <w:t>Dublin 15</w:t>
      </w:r>
    </w:p>
    <w:p w:rsidR="00395988" w:rsidRPr="00A17773" w:rsidRDefault="00395988" w:rsidP="00395988">
      <w:pPr>
        <w:tabs>
          <w:tab w:val="left" w:pos="851"/>
        </w:tabs>
        <w:ind w:left="851"/>
        <w:rPr>
          <w:sz w:val="24"/>
          <w:szCs w:val="24"/>
        </w:rPr>
      </w:pPr>
      <w:r w:rsidRPr="00A17773">
        <w:rPr>
          <w:sz w:val="24"/>
          <w:szCs w:val="24"/>
        </w:rPr>
        <w:t>Dublin</w:t>
      </w:r>
    </w:p>
    <w:p w:rsidR="00E52FF0" w:rsidRPr="00A17773" w:rsidRDefault="00395988" w:rsidP="00395988">
      <w:pPr>
        <w:tabs>
          <w:tab w:val="left" w:pos="851"/>
        </w:tabs>
        <w:ind w:left="851"/>
        <w:rPr>
          <w:sz w:val="24"/>
          <w:szCs w:val="24"/>
        </w:rPr>
      </w:pPr>
      <w:r w:rsidRPr="00A17773">
        <w:rPr>
          <w:sz w:val="24"/>
          <w:szCs w:val="24"/>
        </w:rPr>
        <w:t>Irland</w:t>
      </w:r>
    </w:p>
    <w:p w:rsidR="00395988" w:rsidRPr="00A17773" w:rsidRDefault="00395988" w:rsidP="00395988">
      <w:pPr>
        <w:tabs>
          <w:tab w:val="left" w:pos="851"/>
        </w:tabs>
        <w:ind w:left="851"/>
        <w:rPr>
          <w:sz w:val="24"/>
          <w:szCs w:val="24"/>
        </w:rPr>
      </w:pPr>
    </w:p>
    <w:p w:rsidR="00E52FF0" w:rsidRPr="00A17773" w:rsidRDefault="00E52FF0" w:rsidP="002A1AB4">
      <w:pPr>
        <w:tabs>
          <w:tab w:val="left" w:pos="851"/>
        </w:tabs>
        <w:ind w:left="851"/>
        <w:rPr>
          <w:sz w:val="24"/>
          <w:szCs w:val="24"/>
        </w:rPr>
      </w:pPr>
      <w:r w:rsidRPr="00A17773">
        <w:rPr>
          <w:b/>
          <w:sz w:val="24"/>
          <w:szCs w:val="24"/>
        </w:rPr>
        <w:t>Repræsentant</w:t>
      </w:r>
    </w:p>
    <w:p w:rsidR="00E52FF0" w:rsidRPr="00A17773" w:rsidRDefault="00E52FF0" w:rsidP="00E52FF0">
      <w:pPr>
        <w:tabs>
          <w:tab w:val="left" w:pos="851"/>
        </w:tabs>
        <w:ind w:left="851"/>
        <w:rPr>
          <w:sz w:val="24"/>
          <w:szCs w:val="24"/>
        </w:rPr>
      </w:pPr>
      <w:proofErr w:type="spellStart"/>
      <w:r w:rsidRPr="00A17773">
        <w:rPr>
          <w:sz w:val="24"/>
          <w:szCs w:val="24"/>
        </w:rPr>
        <w:t>Viatris</w:t>
      </w:r>
      <w:proofErr w:type="spellEnd"/>
      <w:r w:rsidRPr="00A17773">
        <w:rPr>
          <w:sz w:val="24"/>
          <w:szCs w:val="24"/>
        </w:rPr>
        <w:t xml:space="preserve"> ApS</w:t>
      </w:r>
    </w:p>
    <w:p w:rsidR="00E52FF0" w:rsidRPr="00A17773" w:rsidRDefault="00E52FF0" w:rsidP="00E52FF0">
      <w:pPr>
        <w:tabs>
          <w:tab w:val="left" w:pos="851"/>
        </w:tabs>
        <w:ind w:left="851"/>
        <w:rPr>
          <w:sz w:val="24"/>
          <w:szCs w:val="24"/>
        </w:rPr>
      </w:pPr>
      <w:r w:rsidRPr="00A17773">
        <w:rPr>
          <w:sz w:val="24"/>
          <w:szCs w:val="24"/>
        </w:rPr>
        <w:t>Borupvang 1</w:t>
      </w:r>
    </w:p>
    <w:p w:rsidR="00E52FF0" w:rsidRPr="00A17773" w:rsidRDefault="00E52FF0" w:rsidP="00E52FF0">
      <w:pPr>
        <w:tabs>
          <w:tab w:val="left" w:pos="851"/>
        </w:tabs>
        <w:ind w:left="851"/>
        <w:rPr>
          <w:sz w:val="24"/>
          <w:szCs w:val="24"/>
        </w:rPr>
      </w:pPr>
      <w:r w:rsidRPr="00A17773">
        <w:rPr>
          <w:sz w:val="24"/>
          <w:szCs w:val="24"/>
        </w:rPr>
        <w:t>2750 Ballerup</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8.</w:t>
      </w:r>
      <w:r w:rsidRPr="00A17773">
        <w:rPr>
          <w:b/>
          <w:sz w:val="24"/>
          <w:szCs w:val="24"/>
        </w:rPr>
        <w:tab/>
        <w:t>MARKEDSFØRINGSTILLADELSESNUMMER (NUMRE)</w:t>
      </w:r>
    </w:p>
    <w:p w:rsidR="002A1AB4" w:rsidRPr="00A17773" w:rsidRDefault="002A1AB4" w:rsidP="002A1AB4">
      <w:pPr>
        <w:tabs>
          <w:tab w:val="left" w:pos="851"/>
        </w:tabs>
        <w:ind w:left="851"/>
        <w:rPr>
          <w:sz w:val="24"/>
          <w:szCs w:val="24"/>
        </w:rPr>
      </w:pPr>
      <w:r w:rsidRPr="00A17773">
        <w:rPr>
          <w:sz w:val="24"/>
          <w:szCs w:val="24"/>
        </w:rPr>
        <w:t>51105</w:t>
      </w:r>
    </w:p>
    <w:p w:rsidR="002A1AB4" w:rsidRPr="00A17773" w:rsidRDefault="002A1AB4" w:rsidP="002A1AB4">
      <w:pPr>
        <w:tabs>
          <w:tab w:val="left" w:pos="851"/>
        </w:tabs>
        <w:ind w:left="851"/>
        <w:jc w:val="both"/>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9.</w:t>
      </w:r>
      <w:r w:rsidRPr="00A17773">
        <w:rPr>
          <w:b/>
          <w:sz w:val="24"/>
          <w:szCs w:val="24"/>
        </w:rPr>
        <w:tab/>
        <w:t>DATO FOR FØRSTE MARKEDSFØRINGSTILLADELSE</w:t>
      </w:r>
    </w:p>
    <w:p w:rsidR="002A1AB4" w:rsidRPr="00A17773" w:rsidRDefault="002A1AB4" w:rsidP="002A1AB4">
      <w:pPr>
        <w:tabs>
          <w:tab w:val="left" w:pos="851"/>
        </w:tabs>
        <w:ind w:left="851"/>
        <w:rPr>
          <w:sz w:val="24"/>
          <w:szCs w:val="24"/>
        </w:rPr>
      </w:pPr>
      <w:r w:rsidRPr="00A17773">
        <w:rPr>
          <w:sz w:val="24"/>
          <w:szCs w:val="24"/>
        </w:rPr>
        <w:t>12. december 2018</w:t>
      </w:r>
    </w:p>
    <w:p w:rsidR="002A1AB4" w:rsidRPr="00A17773" w:rsidRDefault="002A1AB4" w:rsidP="002A1AB4">
      <w:pPr>
        <w:tabs>
          <w:tab w:val="left" w:pos="851"/>
        </w:tabs>
        <w:ind w:left="851"/>
        <w:rPr>
          <w:sz w:val="24"/>
          <w:szCs w:val="24"/>
        </w:rPr>
      </w:pPr>
    </w:p>
    <w:p w:rsidR="002A1AB4" w:rsidRPr="00A17773" w:rsidRDefault="002A1AB4" w:rsidP="002A1AB4">
      <w:pPr>
        <w:tabs>
          <w:tab w:val="left" w:pos="851"/>
        </w:tabs>
        <w:ind w:left="851" w:hanging="851"/>
        <w:rPr>
          <w:b/>
          <w:sz w:val="24"/>
          <w:szCs w:val="24"/>
        </w:rPr>
      </w:pPr>
      <w:r w:rsidRPr="00A17773">
        <w:rPr>
          <w:b/>
          <w:sz w:val="24"/>
          <w:szCs w:val="24"/>
        </w:rPr>
        <w:t>10.</w:t>
      </w:r>
      <w:r w:rsidRPr="00A17773">
        <w:rPr>
          <w:b/>
          <w:sz w:val="24"/>
          <w:szCs w:val="24"/>
        </w:rPr>
        <w:tab/>
        <w:t>DATO FOR ÆNDRING AF TEKSTEN</w:t>
      </w:r>
    </w:p>
    <w:p w:rsidR="009260DE" w:rsidRPr="00A17773" w:rsidRDefault="00440006" w:rsidP="00A17773">
      <w:pPr>
        <w:ind w:left="851"/>
      </w:pPr>
      <w:r w:rsidRPr="00A17773">
        <w:rPr>
          <w:sz w:val="24"/>
          <w:szCs w:val="24"/>
        </w:rPr>
        <w:t>27. februar 2024</w:t>
      </w:r>
    </w:p>
    <w:sectPr w:rsidR="009260DE" w:rsidRPr="00A1777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B4" w:rsidRDefault="002A1AB4">
      <w:r>
        <w:separator/>
      </w:r>
    </w:p>
  </w:endnote>
  <w:endnote w:type="continuationSeparator" w:id="0">
    <w:p w:rsidR="002A1AB4" w:rsidRDefault="002A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5E4" w:rsidRDefault="007045E4" w:rsidP="007045E4">
    <w:pPr>
      <w:pStyle w:val="Sidefod"/>
      <w:pBdr>
        <w:bottom w:val="single" w:sz="6" w:space="1" w:color="auto"/>
      </w:pBdr>
    </w:pPr>
  </w:p>
  <w:p w:rsidR="007045E4" w:rsidRDefault="007045E4" w:rsidP="007045E4">
    <w:pPr>
      <w:pStyle w:val="Sidefod"/>
      <w:tabs>
        <w:tab w:val="clear" w:pos="4819"/>
        <w:tab w:val="left" w:pos="8505"/>
      </w:tabs>
      <w:rPr>
        <w:i/>
        <w:sz w:val="18"/>
        <w:szCs w:val="18"/>
      </w:rPr>
    </w:pPr>
  </w:p>
  <w:p w:rsidR="000259B9" w:rsidRPr="007045E4" w:rsidRDefault="007045E4" w:rsidP="007045E4">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Olopatadin Viatris, øjendråber, opløsning 1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B4" w:rsidRDefault="002A1AB4">
      <w:r>
        <w:separator/>
      </w:r>
    </w:p>
  </w:footnote>
  <w:footnote w:type="continuationSeparator" w:id="0">
    <w:p w:rsidR="002A1AB4" w:rsidRDefault="002A1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B4"/>
    <w:rsid w:val="000259B9"/>
    <w:rsid w:val="00041491"/>
    <w:rsid w:val="00050D16"/>
    <w:rsid w:val="00074F2A"/>
    <w:rsid w:val="000A1CA8"/>
    <w:rsid w:val="000A466B"/>
    <w:rsid w:val="000B058C"/>
    <w:rsid w:val="000B3EE9"/>
    <w:rsid w:val="000E4EE6"/>
    <w:rsid w:val="001454E2"/>
    <w:rsid w:val="00206CE8"/>
    <w:rsid w:val="0021526C"/>
    <w:rsid w:val="00283A2B"/>
    <w:rsid w:val="002A1AB4"/>
    <w:rsid w:val="002B30AD"/>
    <w:rsid w:val="002C2C01"/>
    <w:rsid w:val="00395988"/>
    <w:rsid w:val="003A29AE"/>
    <w:rsid w:val="003A32D7"/>
    <w:rsid w:val="003B4074"/>
    <w:rsid w:val="003C769A"/>
    <w:rsid w:val="003F1838"/>
    <w:rsid w:val="00440006"/>
    <w:rsid w:val="0045746C"/>
    <w:rsid w:val="0049104B"/>
    <w:rsid w:val="004A40C6"/>
    <w:rsid w:val="004E3B12"/>
    <w:rsid w:val="00532310"/>
    <w:rsid w:val="00560ECC"/>
    <w:rsid w:val="00565F0F"/>
    <w:rsid w:val="00594A86"/>
    <w:rsid w:val="00596D86"/>
    <w:rsid w:val="00637F5A"/>
    <w:rsid w:val="006560B1"/>
    <w:rsid w:val="006756DD"/>
    <w:rsid w:val="006911C2"/>
    <w:rsid w:val="007045E4"/>
    <w:rsid w:val="00737275"/>
    <w:rsid w:val="00740EEC"/>
    <w:rsid w:val="0078011A"/>
    <w:rsid w:val="00782AF4"/>
    <w:rsid w:val="00790EE7"/>
    <w:rsid w:val="007B6649"/>
    <w:rsid w:val="0081546F"/>
    <w:rsid w:val="0082576E"/>
    <w:rsid w:val="00907F75"/>
    <w:rsid w:val="009260DE"/>
    <w:rsid w:val="0093258A"/>
    <w:rsid w:val="009C7BA3"/>
    <w:rsid w:val="009D1F5A"/>
    <w:rsid w:val="00A17773"/>
    <w:rsid w:val="00B003BF"/>
    <w:rsid w:val="00B373D7"/>
    <w:rsid w:val="00C36276"/>
    <w:rsid w:val="00C42586"/>
    <w:rsid w:val="00C60CCD"/>
    <w:rsid w:val="00C84483"/>
    <w:rsid w:val="00C95551"/>
    <w:rsid w:val="00CB20D7"/>
    <w:rsid w:val="00D020B0"/>
    <w:rsid w:val="00D11748"/>
    <w:rsid w:val="00D333C2"/>
    <w:rsid w:val="00D366CF"/>
    <w:rsid w:val="00E108AA"/>
    <w:rsid w:val="00E31812"/>
    <w:rsid w:val="00E3749A"/>
    <w:rsid w:val="00E52FF0"/>
    <w:rsid w:val="00E7437F"/>
    <w:rsid w:val="00E865B8"/>
    <w:rsid w:val="00EC0B9B"/>
    <w:rsid w:val="00ED5E9F"/>
    <w:rsid w:val="00F40F0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B9074"/>
  <w15:chartTrackingRefBased/>
  <w15:docId w15:val="{E167B583-575F-458C-BAAE-E151B199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52FF0"/>
    <w:rPr>
      <w:color w:val="0563C1" w:themeColor="hyperlink"/>
      <w:u w:val="single"/>
    </w:rPr>
  </w:style>
  <w:style w:type="character" w:styleId="Ulstomtale">
    <w:name w:val="Unresolved Mention"/>
    <w:basedOn w:val="Standardskrifttypeiafsnit"/>
    <w:uiPriority w:val="99"/>
    <w:semiHidden/>
    <w:unhideWhenUsed/>
    <w:rsid w:val="00E5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1846</Words>
  <Characters>12331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2024011180, var 2., navneændring fra  Olopatadin "Mylan og 2024012341 MAH skift fra Mylan _x000d_
</dc:description>
  <cp:lastModifiedBy>Gitte Jørgensen</cp:lastModifiedBy>
  <cp:revision>8</cp:revision>
  <cp:lastPrinted>2012-08-22T08:53:00Z</cp:lastPrinted>
  <dcterms:created xsi:type="dcterms:W3CDTF">2024-02-27T11:28:00Z</dcterms:created>
  <dcterms:modified xsi:type="dcterms:W3CDTF">2024-02-27T11:38:00Z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