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26E45BA" w14:textId="2462C2FC" w:rsidR="009260DE" w:rsidRPr="008F146C" w:rsidRDefault="0021526C" w:rsidP="008F146C">
      <w:pPr>
        <w:rPr>
          <w:b/>
          <w:sz w:val="24"/>
          <w:szCs w:val="24"/>
        </w:rPr>
      </w:pPr>
      <w:bookmarkStart w:id="0" w:name="_GoBack"/>
      <w:bookmarkEnd w:id="0"/>
      <w:r w:rsidRPr="008F146C">
        <w:rPr>
          <w:noProof/>
          <w:sz w:val="24"/>
          <w:szCs w:val="24"/>
          <w:lang w:eastAsia="da-DK"/>
        </w:rPr>
        <w:drawing>
          <wp:anchor distT="0" distB="0" distL="114300" distR="114300" simplePos="0" relativeHeight="251658240" behindDoc="0" locked="0" layoutInCell="1" allowOverlap="1" wp14:anchorId="54642B68" wp14:editId="21E20927">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sidRPr="008F146C">
        <w:rPr>
          <w:sz w:val="24"/>
          <w:szCs w:val="24"/>
        </w:rPr>
        <w:br w:type="textWrapping" w:clear="all"/>
      </w:r>
    </w:p>
    <w:p w14:paraId="5B7596B5" w14:textId="00C435C0" w:rsidR="009260DE" w:rsidRPr="008F146C" w:rsidRDefault="009260DE" w:rsidP="009260DE">
      <w:pPr>
        <w:pStyle w:val="Titel"/>
        <w:tabs>
          <w:tab w:val="right" w:pos="9356"/>
        </w:tabs>
        <w:jc w:val="left"/>
        <w:rPr>
          <w:b w:val="0"/>
          <w:szCs w:val="24"/>
          <w:lang w:eastAsia="en-US"/>
        </w:rPr>
      </w:pPr>
      <w:r w:rsidRPr="008F146C">
        <w:rPr>
          <w:b w:val="0"/>
          <w:szCs w:val="24"/>
          <w:lang w:eastAsia="en-US"/>
        </w:rPr>
        <w:tab/>
      </w:r>
      <w:r w:rsidR="00791A1F">
        <w:rPr>
          <w:szCs w:val="24"/>
        </w:rPr>
        <w:t>17. februar 2021</w:t>
      </w:r>
    </w:p>
    <w:p w14:paraId="4923890E" w14:textId="77777777" w:rsidR="009260DE" w:rsidRPr="008F146C" w:rsidRDefault="009260DE" w:rsidP="009260DE">
      <w:pPr>
        <w:pStyle w:val="Titel"/>
        <w:tabs>
          <w:tab w:val="left" w:pos="8222"/>
        </w:tabs>
        <w:jc w:val="left"/>
        <w:rPr>
          <w:b w:val="0"/>
          <w:szCs w:val="24"/>
        </w:rPr>
      </w:pPr>
    </w:p>
    <w:p w14:paraId="734DACC2" w14:textId="77777777" w:rsidR="009260DE" w:rsidRPr="008F146C" w:rsidRDefault="009260DE" w:rsidP="009260DE">
      <w:pPr>
        <w:pStyle w:val="Titel"/>
        <w:jc w:val="left"/>
        <w:rPr>
          <w:b w:val="0"/>
          <w:szCs w:val="24"/>
        </w:rPr>
      </w:pPr>
    </w:p>
    <w:p w14:paraId="05E9840B" w14:textId="77777777" w:rsidR="009260DE" w:rsidRPr="008F146C" w:rsidRDefault="009260DE" w:rsidP="009260DE">
      <w:pPr>
        <w:pStyle w:val="Titel"/>
        <w:jc w:val="left"/>
        <w:rPr>
          <w:b w:val="0"/>
          <w:szCs w:val="24"/>
        </w:rPr>
      </w:pPr>
    </w:p>
    <w:p w14:paraId="6A7B4D52" w14:textId="77777777" w:rsidR="009260DE" w:rsidRPr="008F146C" w:rsidRDefault="009260DE" w:rsidP="009260DE">
      <w:pPr>
        <w:jc w:val="center"/>
        <w:rPr>
          <w:b/>
          <w:sz w:val="24"/>
          <w:szCs w:val="24"/>
        </w:rPr>
      </w:pPr>
      <w:r w:rsidRPr="008F146C">
        <w:rPr>
          <w:b/>
          <w:sz w:val="24"/>
          <w:szCs w:val="24"/>
        </w:rPr>
        <w:t>PRODUKTRESUMÉ</w:t>
      </w:r>
    </w:p>
    <w:p w14:paraId="17522CE4" w14:textId="77777777" w:rsidR="009260DE" w:rsidRPr="008F146C" w:rsidRDefault="009260DE" w:rsidP="009260DE">
      <w:pPr>
        <w:jc w:val="center"/>
        <w:rPr>
          <w:b/>
          <w:sz w:val="24"/>
          <w:szCs w:val="24"/>
        </w:rPr>
      </w:pPr>
    </w:p>
    <w:p w14:paraId="4690E219" w14:textId="77777777" w:rsidR="009260DE" w:rsidRPr="008F146C" w:rsidRDefault="009260DE" w:rsidP="009260DE">
      <w:pPr>
        <w:jc w:val="center"/>
        <w:rPr>
          <w:b/>
          <w:sz w:val="24"/>
          <w:szCs w:val="24"/>
        </w:rPr>
      </w:pPr>
      <w:r w:rsidRPr="008F146C">
        <w:rPr>
          <w:b/>
          <w:sz w:val="24"/>
          <w:szCs w:val="24"/>
        </w:rPr>
        <w:t>for</w:t>
      </w:r>
    </w:p>
    <w:p w14:paraId="3F3EA68F" w14:textId="77777777" w:rsidR="000B058C" w:rsidRPr="008F146C" w:rsidRDefault="000B058C" w:rsidP="009260DE">
      <w:pPr>
        <w:jc w:val="center"/>
        <w:rPr>
          <w:b/>
          <w:sz w:val="24"/>
          <w:szCs w:val="24"/>
        </w:rPr>
      </w:pPr>
    </w:p>
    <w:p w14:paraId="61888EBE" w14:textId="7D39C8B4" w:rsidR="009260DE" w:rsidRPr="008F146C" w:rsidRDefault="009872D1" w:rsidP="009260DE">
      <w:pPr>
        <w:jc w:val="center"/>
        <w:rPr>
          <w:b/>
          <w:sz w:val="24"/>
          <w:szCs w:val="24"/>
        </w:rPr>
      </w:pPr>
      <w:proofErr w:type="spellStart"/>
      <w:r w:rsidRPr="008F146C">
        <w:rPr>
          <w:b/>
          <w:sz w:val="24"/>
          <w:szCs w:val="24"/>
        </w:rPr>
        <w:t>Oxybutynin</w:t>
      </w:r>
      <w:proofErr w:type="spellEnd"/>
      <w:r w:rsidRPr="008F146C">
        <w:rPr>
          <w:b/>
          <w:sz w:val="24"/>
          <w:szCs w:val="24"/>
        </w:rPr>
        <w:t xml:space="preserve"> "</w:t>
      </w:r>
      <w:proofErr w:type="spellStart"/>
      <w:r w:rsidRPr="008F146C">
        <w:rPr>
          <w:b/>
          <w:sz w:val="24"/>
          <w:szCs w:val="24"/>
        </w:rPr>
        <w:t>Unimedic</w:t>
      </w:r>
      <w:proofErr w:type="spellEnd"/>
      <w:r w:rsidRPr="008F146C">
        <w:rPr>
          <w:b/>
          <w:sz w:val="24"/>
          <w:szCs w:val="24"/>
        </w:rPr>
        <w:t xml:space="preserve">", </w:t>
      </w:r>
      <w:proofErr w:type="spellStart"/>
      <w:r w:rsidRPr="008F146C">
        <w:rPr>
          <w:b/>
          <w:sz w:val="24"/>
          <w:szCs w:val="24"/>
        </w:rPr>
        <w:t>intravesikal</w:t>
      </w:r>
      <w:proofErr w:type="spellEnd"/>
      <w:r w:rsidRPr="008F146C">
        <w:rPr>
          <w:b/>
          <w:sz w:val="24"/>
          <w:szCs w:val="24"/>
        </w:rPr>
        <w:t xml:space="preserve"> opløsning</w:t>
      </w:r>
    </w:p>
    <w:p w14:paraId="4ED90436" w14:textId="77777777" w:rsidR="009260DE" w:rsidRPr="008F146C" w:rsidRDefault="009260DE" w:rsidP="009260DE">
      <w:pPr>
        <w:jc w:val="both"/>
        <w:rPr>
          <w:sz w:val="24"/>
          <w:szCs w:val="24"/>
        </w:rPr>
      </w:pPr>
    </w:p>
    <w:p w14:paraId="768368C0" w14:textId="77777777" w:rsidR="009260DE" w:rsidRPr="008F146C" w:rsidRDefault="009260DE" w:rsidP="009260DE">
      <w:pPr>
        <w:jc w:val="both"/>
        <w:rPr>
          <w:sz w:val="24"/>
          <w:szCs w:val="24"/>
        </w:rPr>
      </w:pPr>
    </w:p>
    <w:p w14:paraId="2A56857D" w14:textId="77777777" w:rsidR="009260DE" w:rsidRPr="008F146C" w:rsidRDefault="009260DE" w:rsidP="009260DE">
      <w:pPr>
        <w:tabs>
          <w:tab w:val="left" w:pos="851"/>
        </w:tabs>
        <w:ind w:left="851" w:hanging="851"/>
        <w:rPr>
          <w:b/>
          <w:sz w:val="24"/>
          <w:szCs w:val="24"/>
        </w:rPr>
      </w:pPr>
      <w:r w:rsidRPr="008F146C">
        <w:rPr>
          <w:b/>
          <w:sz w:val="24"/>
          <w:szCs w:val="24"/>
        </w:rPr>
        <w:t>0.</w:t>
      </w:r>
      <w:r w:rsidRPr="008F146C">
        <w:rPr>
          <w:b/>
          <w:sz w:val="24"/>
          <w:szCs w:val="24"/>
        </w:rPr>
        <w:tab/>
        <w:t>D.SP.NR.</w:t>
      </w:r>
    </w:p>
    <w:p w14:paraId="544BCA13" w14:textId="65FC093B" w:rsidR="009260DE" w:rsidRPr="008F146C" w:rsidRDefault="009872D1" w:rsidP="009260DE">
      <w:pPr>
        <w:tabs>
          <w:tab w:val="left" w:pos="851"/>
        </w:tabs>
        <w:ind w:left="851"/>
        <w:rPr>
          <w:sz w:val="24"/>
          <w:szCs w:val="24"/>
        </w:rPr>
      </w:pPr>
      <w:r w:rsidRPr="008F146C">
        <w:rPr>
          <w:sz w:val="24"/>
          <w:szCs w:val="24"/>
        </w:rPr>
        <w:t>32249</w:t>
      </w:r>
    </w:p>
    <w:p w14:paraId="7A94278C" w14:textId="77777777" w:rsidR="009260DE" w:rsidRPr="008F146C" w:rsidRDefault="009260DE" w:rsidP="009260DE">
      <w:pPr>
        <w:tabs>
          <w:tab w:val="left" w:pos="851"/>
        </w:tabs>
        <w:ind w:left="851"/>
        <w:rPr>
          <w:sz w:val="24"/>
          <w:szCs w:val="24"/>
        </w:rPr>
      </w:pPr>
    </w:p>
    <w:p w14:paraId="20BE0E3D" w14:textId="77777777" w:rsidR="009260DE" w:rsidRPr="008F146C" w:rsidRDefault="009260DE" w:rsidP="009260DE">
      <w:pPr>
        <w:tabs>
          <w:tab w:val="left" w:pos="851"/>
        </w:tabs>
        <w:ind w:left="851" w:hanging="851"/>
        <w:rPr>
          <w:b/>
          <w:sz w:val="24"/>
          <w:szCs w:val="24"/>
        </w:rPr>
      </w:pPr>
      <w:r w:rsidRPr="008F146C">
        <w:rPr>
          <w:b/>
          <w:sz w:val="24"/>
          <w:szCs w:val="24"/>
        </w:rPr>
        <w:t>1.</w:t>
      </w:r>
      <w:r w:rsidRPr="008F146C">
        <w:rPr>
          <w:b/>
          <w:sz w:val="24"/>
          <w:szCs w:val="24"/>
        </w:rPr>
        <w:tab/>
        <w:t>LÆGEMIDLETS NAVN</w:t>
      </w:r>
    </w:p>
    <w:p w14:paraId="3634EEB0" w14:textId="103F9195" w:rsidR="009260DE" w:rsidRPr="008F146C" w:rsidRDefault="009872D1" w:rsidP="009260DE">
      <w:pPr>
        <w:tabs>
          <w:tab w:val="left" w:pos="851"/>
        </w:tabs>
        <w:ind w:left="851"/>
        <w:rPr>
          <w:sz w:val="24"/>
          <w:szCs w:val="24"/>
        </w:rPr>
      </w:pPr>
      <w:proofErr w:type="spellStart"/>
      <w:r w:rsidRPr="008F146C">
        <w:rPr>
          <w:sz w:val="24"/>
          <w:szCs w:val="24"/>
        </w:rPr>
        <w:t>Oxybutynin</w:t>
      </w:r>
      <w:proofErr w:type="spellEnd"/>
      <w:r w:rsidRPr="008F146C">
        <w:rPr>
          <w:sz w:val="24"/>
          <w:szCs w:val="24"/>
        </w:rPr>
        <w:t xml:space="preserve"> "</w:t>
      </w:r>
      <w:proofErr w:type="spellStart"/>
      <w:r w:rsidRPr="008F146C">
        <w:rPr>
          <w:sz w:val="24"/>
          <w:szCs w:val="24"/>
        </w:rPr>
        <w:t>Unimedic</w:t>
      </w:r>
      <w:proofErr w:type="spellEnd"/>
      <w:r w:rsidRPr="008F146C">
        <w:rPr>
          <w:sz w:val="24"/>
          <w:szCs w:val="24"/>
        </w:rPr>
        <w:t>"</w:t>
      </w:r>
    </w:p>
    <w:p w14:paraId="27B59614" w14:textId="77777777" w:rsidR="009260DE" w:rsidRPr="008F146C" w:rsidRDefault="009260DE" w:rsidP="009260DE">
      <w:pPr>
        <w:tabs>
          <w:tab w:val="left" w:pos="851"/>
        </w:tabs>
        <w:ind w:left="851"/>
        <w:rPr>
          <w:sz w:val="24"/>
          <w:szCs w:val="24"/>
        </w:rPr>
      </w:pPr>
    </w:p>
    <w:p w14:paraId="7C4B4352" w14:textId="77777777" w:rsidR="009260DE" w:rsidRPr="008F146C" w:rsidRDefault="009260DE" w:rsidP="009260DE">
      <w:pPr>
        <w:tabs>
          <w:tab w:val="left" w:pos="851"/>
        </w:tabs>
        <w:ind w:left="851" w:hanging="851"/>
        <w:rPr>
          <w:b/>
          <w:sz w:val="24"/>
          <w:szCs w:val="24"/>
        </w:rPr>
      </w:pPr>
      <w:r w:rsidRPr="008F146C">
        <w:rPr>
          <w:b/>
          <w:sz w:val="24"/>
          <w:szCs w:val="24"/>
        </w:rPr>
        <w:t>2.</w:t>
      </w:r>
      <w:r w:rsidRPr="008F146C">
        <w:rPr>
          <w:b/>
          <w:sz w:val="24"/>
          <w:szCs w:val="24"/>
        </w:rPr>
        <w:tab/>
        <w:t>KVALITATIV OG KVANTITATIV SAMMENSÆTNING</w:t>
      </w:r>
    </w:p>
    <w:p w14:paraId="20CB4088" w14:textId="77777777" w:rsidR="00A83D82" w:rsidRPr="008F146C" w:rsidRDefault="00A83D82" w:rsidP="00A44551">
      <w:pPr>
        <w:ind w:left="851"/>
        <w:rPr>
          <w:sz w:val="24"/>
          <w:szCs w:val="24"/>
          <w:lang w:eastAsia="da-DK"/>
        </w:rPr>
      </w:pPr>
      <w:r w:rsidRPr="008F146C">
        <w:rPr>
          <w:sz w:val="24"/>
          <w:szCs w:val="24"/>
        </w:rPr>
        <w:t xml:space="preserve">1 ml opløsning indeholder 0,5 mg </w:t>
      </w:r>
      <w:bookmarkStart w:id="1" w:name="_Hlk63419660"/>
      <w:proofErr w:type="spellStart"/>
      <w:r w:rsidRPr="008F146C">
        <w:rPr>
          <w:sz w:val="24"/>
          <w:szCs w:val="24"/>
        </w:rPr>
        <w:t>oxybutyninhydrochlorid</w:t>
      </w:r>
      <w:bookmarkEnd w:id="1"/>
      <w:proofErr w:type="spellEnd"/>
      <w:r w:rsidRPr="008F146C">
        <w:rPr>
          <w:sz w:val="24"/>
          <w:szCs w:val="24"/>
        </w:rPr>
        <w:t xml:space="preserve"> svarende til 0,454 mg </w:t>
      </w:r>
      <w:proofErr w:type="spellStart"/>
      <w:r w:rsidRPr="008F146C">
        <w:rPr>
          <w:sz w:val="24"/>
          <w:szCs w:val="24"/>
        </w:rPr>
        <w:t>oxybutynin</w:t>
      </w:r>
      <w:proofErr w:type="spellEnd"/>
      <w:r w:rsidRPr="008F146C">
        <w:rPr>
          <w:sz w:val="24"/>
          <w:szCs w:val="24"/>
        </w:rPr>
        <w:t>.</w:t>
      </w:r>
    </w:p>
    <w:p w14:paraId="30776A2A" w14:textId="77777777" w:rsidR="00A83D82" w:rsidRPr="008F146C" w:rsidRDefault="00A83D82" w:rsidP="00A44551">
      <w:pPr>
        <w:ind w:left="851"/>
        <w:rPr>
          <w:sz w:val="24"/>
          <w:szCs w:val="24"/>
        </w:rPr>
      </w:pPr>
    </w:p>
    <w:p w14:paraId="70308F0B" w14:textId="77777777" w:rsidR="00A83D82" w:rsidRPr="00356D09" w:rsidRDefault="00A83D82" w:rsidP="00A44551">
      <w:pPr>
        <w:ind w:left="851"/>
        <w:rPr>
          <w:sz w:val="24"/>
          <w:szCs w:val="24"/>
          <w:u w:val="single"/>
        </w:rPr>
      </w:pPr>
      <w:r w:rsidRPr="00356D09">
        <w:rPr>
          <w:sz w:val="24"/>
          <w:szCs w:val="24"/>
          <w:u w:val="single"/>
        </w:rPr>
        <w:t xml:space="preserve">Hjælpestof, som behandleren skal være opmærksom på </w:t>
      </w:r>
    </w:p>
    <w:p w14:paraId="11EC8545" w14:textId="77777777" w:rsidR="00A83D82" w:rsidRPr="008F146C" w:rsidRDefault="00A83D82" w:rsidP="00A44551">
      <w:pPr>
        <w:ind w:left="851"/>
        <w:rPr>
          <w:sz w:val="24"/>
          <w:szCs w:val="24"/>
        </w:rPr>
      </w:pPr>
      <w:r w:rsidRPr="008F146C">
        <w:rPr>
          <w:sz w:val="24"/>
          <w:szCs w:val="24"/>
        </w:rPr>
        <w:t>Opløsningen indeholder 3,5 mg (0,15 mmol) natrium pr. ml.</w:t>
      </w:r>
    </w:p>
    <w:p w14:paraId="39C16DAD" w14:textId="77777777" w:rsidR="00A83D82" w:rsidRPr="008F146C" w:rsidRDefault="00A83D82" w:rsidP="00A44551">
      <w:pPr>
        <w:ind w:left="851"/>
        <w:rPr>
          <w:sz w:val="24"/>
          <w:szCs w:val="24"/>
        </w:rPr>
      </w:pPr>
    </w:p>
    <w:p w14:paraId="4C9955DF" w14:textId="77777777" w:rsidR="00A83D82" w:rsidRPr="008F146C" w:rsidRDefault="00A83D82" w:rsidP="00A44551">
      <w:pPr>
        <w:ind w:left="851"/>
        <w:rPr>
          <w:sz w:val="24"/>
          <w:szCs w:val="24"/>
        </w:rPr>
      </w:pPr>
      <w:r w:rsidRPr="008F146C">
        <w:rPr>
          <w:sz w:val="24"/>
          <w:szCs w:val="24"/>
        </w:rPr>
        <w:t>Alle hjælpestoffer er anført under pkt. 6.1.</w:t>
      </w:r>
    </w:p>
    <w:p w14:paraId="57D2AD16" w14:textId="77777777" w:rsidR="009260DE" w:rsidRPr="008F146C" w:rsidRDefault="009260DE" w:rsidP="009260DE">
      <w:pPr>
        <w:tabs>
          <w:tab w:val="left" w:pos="851"/>
        </w:tabs>
        <w:ind w:left="851"/>
        <w:rPr>
          <w:sz w:val="24"/>
          <w:szCs w:val="24"/>
        </w:rPr>
      </w:pPr>
    </w:p>
    <w:p w14:paraId="4847116A" w14:textId="77777777" w:rsidR="009260DE" w:rsidRPr="008F146C" w:rsidRDefault="009260DE" w:rsidP="009260DE">
      <w:pPr>
        <w:tabs>
          <w:tab w:val="left" w:pos="851"/>
        </w:tabs>
        <w:ind w:left="851" w:hanging="851"/>
        <w:rPr>
          <w:b/>
          <w:sz w:val="24"/>
          <w:szCs w:val="24"/>
        </w:rPr>
      </w:pPr>
      <w:r w:rsidRPr="008F146C">
        <w:rPr>
          <w:b/>
          <w:sz w:val="24"/>
          <w:szCs w:val="24"/>
        </w:rPr>
        <w:t>3.</w:t>
      </w:r>
      <w:r w:rsidRPr="008F146C">
        <w:rPr>
          <w:b/>
          <w:sz w:val="24"/>
          <w:szCs w:val="24"/>
        </w:rPr>
        <w:tab/>
        <w:t>LÆGEMIDDELFORM</w:t>
      </w:r>
    </w:p>
    <w:p w14:paraId="63203A37" w14:textId="63D01BBF" w:rsidR="00CB501D" w:rsidRDefault="00CB501D" w:rsidP="00A44551">
      <w:pPr>
        <w:ind w:left="851"/>
        <w:rPr>
          <w:sz w:val="24"/>
          <w:szCs w:val="24"/>
        </w:rPr>
      </w:pPr>
      <w:proofErr w:type="spellStart"/>
      <w:r w:rsidRPr="008F146C">
        <w:rPr>
          <w:sz w:val="24"/>
          <w:szCs w:val="24"/>
        </w:rPr>
        <w:t>Intravesikal</w:t>
      </w:r>
      <w:proofErr w:type="spellEnd"/>
      <w:r w:rsidRPr="008F146C">
        <w:rPr>
          <w:sz w:val="24"/>
          <w:szCs w:val="24"/>
        </w:rPr>
        <w:t xml:space="preserve"> opløsning</w:t>
      </w:r>
    </w:p>
    <w:p w14:paraId="41C55351" w14:textId="77777777" w:rsidR="00F93D16" w:rsidRPr="008F146C" w:rsidRDefault="00F93D16" w:rsidP="00A44551">
      <w:pPr>
        <w:ind w:left="851"/>
        <w:rPr>
          <w:iCs/>
          <w:noProof/>
          <w:sz w:val="24"/>
          <w:szCs w:val="24"/>
          <w:lang w:eastAsia="da-DK"/>
        </w:rPr>
      </w:pPr>
    </w:p>
    <w:p w14:paraId="666643D1" w14:textId="77777777" w:rsidR="00CB501D" w:rsidRPr="008F146C" w:rsidRDefault="00CB501D" w:rsidP="00A44551">
      <w:pPr>
        <w:ind w:left="851"/>
        <w:rPr>
          <w:noProof/>
          <w:sz w:val="24"/>
          <w:szCs w:val="24"/>
        </w:rPr>
      </w:pPr>
      <w:r w:rsidRPr="008F146C">
        <w:rPr>
          <w:sz w:val="24"/>
          <w:szCs w:val="24"/>
        </w:rPr>
        <w:t>Klar, farveløs opløsning.</w:t>
      </w:r>
    </w:p>
    <w:p w14:paraId="1DD77800" w14:textId="77777777" w:rsidR="009260DE" w:rsidRPr="008F146C" w:rsidRDefault="009260DE" w:rsidP="009260DE">
      <w:pPr>
        <w:tabs>
          <w:tab w:val="left" w:pos="851"/>
        </w:tabs>
        <w:ind w:left="851"/>
        <w:rPr>
          <w:sz w:val="24"/>
          <w:szCs w:val="24"/>
        </w:rPr>
      </w:pPr>
    </w:p>
    <w:p w14:paraId="6E23500B" w14:textId="77777777" w:rsidR="009260DE" w:rsidRPr="008F146C" w:rsidRDefault="009260DE" w:rsidP="009260DE">
      <w:pPr>
        <w:tabs>
          <w:tab w:val="left" w:pos="851"/>
        </w:tabs>
        <w:ind w:left="851"/>
        <w:rPr>
          <w:sz w:val="24"/>
          <w:szCs w:val="24"/>
        </w:rPr>
      </w:pPr>
    </w:p>
    <w:p w14:paraId="5BC2B11A" w14:textId="77777777" w:rsidR="009260DE" w:rsidRPr="008F146C" w:rsidRDefault="009260DE" w:rsidP="009260DE">
      <w:pPr>
        <w:tabs>
          <w:tab w:val="left" w:pos="851"/>
        </w:tabs>
        <w:ind w:left="851" w:hanging="851"/>
        <w:rPr>
          <w:b/>
          <w:sz w:val="24"/>
          <w:szCs w:val="24"/>
        </w:rPr>
      </w:pPr>
      <w:r w:rsidRPr="008F146C">
        <w:rPr>
          <w:b/>
          <w:sz w:val="24"/>
          <w:szCs w:val="24"/>
        </w:rPr>
        <w:t>4.</w:t>
      </w:r>
      <w:r w:rsidRPr="008F146C">
        <w:rPr>
          <w:b/>
          <w:sz w:val="24"/>
          <w:szCs w:val="24"/>
        </w:rPr>
        <w:tab/>
        <w:t>KLINISKE OPLYSNINGER</w:t>
      </w:r>
    </w:p>
    <w:p w14:paraId="57111D11" w14:textId="77777777" w:rsidR="009260DE" w:rsidRPr="008F146C" w:rsidRDefault="009260DE" w:rsidP="009260DE">
      <w:pPr>
        <w:tabs>
          <w:tab w:val="left" w:pos="851"/>
        </w:tabs>
        <w:ind w:left="851"/>
        <w:rPr>
          <w:b/>
          <w:sz w:val="24"/>
          <w:szCs w:val="24"/>
        </w:rPr>
      </w:pPr>
    </w:p>
    <w:p w14:paraId="46950139" w14:textId="77777777" w:rsidR="009260DE" w:rsidRPr="008F146C" w:rsidRDefault="009260DE" w:rsidP="009260DE">
      <w:pPr>
        <w:tabs>
          <w:tab w:val="left" w:pos="851"/>
        </w:tabs>
        <w:ind w:left="851" w:hanging="851"/>
        <w:rPr>
          <w:b/>
          <w:sz w:val="24"/>
          <w:szCs w:val="24"/>
          <w:u w:val="single"/>
        </w:rPr>
      </w:pPr>
      <w:r w:rsidRPr="008F146C">
        <w:rPr>
          <w:b/>
          <w:sz w:val="24"/>
          <w:szCs w:val="24"/>
        </w:rPr>
        <w:t>4.1</w:t>
      </w:r>
      <w:r w:rsidRPr="008F146C">
        <w:rPr>
          <w:b/>
          <w:sz w:val="24"/>
          <w:szCs w:val="24"/>
        </w:rPr>
        <w:tab/>
        <w:t>Terapeutiske indikationer</w:t>
      </w:r>
    </w:p>
    <w:p w14:paraId="2C50CA75" w14:textId="5D1FAECA" w:rsidR="00CB501D" w:rsidRPr="008F146C" w:rsidRDefault="00CB501D" w:rsidP="00A44551">
      <w:pPr>
        <w:ind w:left="851"/>
        <w:rPr>
          <w:sz w:val="24"/>
          <w:szCs w:val="24"/>
          <w:lang w:eastAsia="da-DK"/>
        </w:rPr>
      </w:pPr>
      <w:r w:rsidRPr="008F146C">
        <w:rPr>
          <w:sz w:val="24"/>
          <w:szCs w:val="24"/>
        </w:rPr>
        <w:t xml:space="preserve">Behandling af hyppig vandladning, pludselig vandladningstrang eller tranginkontinens, der kan opstå i en overaktiv blære som følge af en </w:t>
      </w:r>
      <w:proofErr w:type="spellStart"/>
      <w:r w:rsidRPr="008F146C">
        <w:rPr>
          <w:sz w:val="24"/>
          <w:szCs w:val="24"/>
        </w:rPr>
        <w:t>neurogen</w:t>
      </w:r>
      <w:proofErr w:type="spellEnd"/>
      <w:r w:rsidRPr="008F146C">
        <w:rPr>
          <w:sz w:val="24"/>
          <w:szCs w:val="24"/>
        </w:rPr>
        <w:t xml:space="preserve"> blærelidelse (</w:t>
      </w:r>
      <w:r w:rsidR="000F6822">
        <w:rPr>
          <w:sz w:val="24"/>
          <w:szCs w:val="24"/>
        </w:rPr>
        <w:t>f.eks.</w:t>
      </w:r>
      <w:r w:rsidRPr="008F146C">
        <w:rPr>
          <w:sz w:val="24"/>
          <w:szCs w:val="24"/>
        </w:rPr>
        <w:t xml:space="preserve"> </w:t>
      </w:r>
      <w:proofErr w:type="spellStart"/>
      <w:r w:rsidRPr="008F146C">
        <w:rPr>
          <w:sz w:val="24"/>
          <w:szCs w:val="24"/>
        </w:rPr>
        <w:t>myelomenin</w:t>
      </w:r>
      <w:r w:rsidR="00356D09">
        <w:rPr>
          <w:sz w:val="24"/>
          <w:szCs w:val="24"/>
        </w:rPr>
        <w:softHyphen/>
      </w:r>
      <w:r w:rsidRPr="008F146C">
        <w:rPr>
          <w:sz w:val="24"/>
          <w:szCs w:val="24"/>
        </w:rPr>
        <w:t>go</w:t>
      </w:r>
      <w:r w:rsidR="00356D09">
        <w:rPr>
          <w:sz w:val="24"/>
          <w:szCs w:val="24"/>
        </w:rPr>
        <w:softHyphen/>
      </w:r>
      <w:r w:rsidRPr="008F146C">
        <w:rPr>
          <w:sz w:val="24"/>
          <w:szCs w:val="24"/>
        </w:rPr>
        <w:t>cele</w:t>
      </w:r>
      <w:proofErr w:type="spellEnd"/>
      <w:r w:rsidRPr="008F146C">
        <w:rPr>
          <w:sz w:val="24"/>
          <w:szCs w:val="24"/>
        </w:rPr>
        <w:t xml:space="preserve"> eller rygmarvsskade) i situationer, hvor de </w:t>
      </w:r>
      <w:proofErr w:type="spellStart"/>
      <w:r w:rsidRPr="008F146C">
        <w:rPr>
          <w:sz w:val="24"/>
          <w:szCs w:val="24"/>
        </w:rPr>
        <w:t>antikolinerge</w:t>
      </w:r>
      <w:proofErr w:type="spellEnd"/>
      <w:r w:rsidRPr="008F146C">
        <w:rPr>
          <w:sz w:val="24"/>
          <w:szCs w:val="24"/>
        </w:rPr>
        <w:t xml:space="preserve"> bivirkninger af oralt administreret </w:t>
      </w:r>
      <w:proofErr w:type="spellStart"/>
      <w:r w:rsidRPr="008F146C">
        <w:rPr>
          <w:sz w:val="24"/>
          <w:szCs w:val="24"/>
        </w:rPr>
        <w:t>oxybutynin</w:t>
      </w:r>
      <w:proofErr w:type="spellEnd"/>
      <w:r w:rsidRPr="008F146C">
        <w:rPr>
          <w:sz w:val="24"/>
          <w:szCs w:val="24"/>
        </w:rPr>
        <w:t xml:space="preserve"> ikke kan tåles. Den </w:t>
      </w:r>
      <w:proofErr w:type="spellStart"/>
      <w:r w:rsidRPr="008F146C">
        <w:rPr>
          <w:sz w:val="24"/>
          <w:szCs w:val="24"/>
        </w:rPr>
        <w:t>intravesikale</w:t>
      </w:r>
      <w:proofErr w:type="spellEnd"/>
      <w:r w:rsidRPr="008F146C">
        <w:rPr>
          <w:sz w:val="24"/>
          <w:szCs w:val="24"/>
        </w:rPr>
        <w:t xml:space="preserve"> opløsning må kun anvendes, når ren intermitterende </w:t>
      </w:r>
      <w:proofErr w:type="spellStart"/>
      <w:r w:rsidRPr="008F146C">
        <w:rPr>
          <w:sz w:val="24"/>
          <w:szCs w:val="24"/>
        </w:rPr>
        <w:t>kateterisering</w:t>
      </w:r>
      <w:proofErr w:type="spellEnd"/>
      <w:r w:rsidRPr="008F146C">
        <w:rPr>
          <w:sz w:val="24"/>
          <w:szCs w:val="24"/>
        </w:rPr>
        <w:t xml:space="preserve"> (CIC) er etableret.</w:t>
      </w:r>
      <w:r w:rsidRPr="008F146C">
        <w:rPr>
          <w:color w:val="FF0000"/>
          <w:sz w:val="24"/>
          <w:szCs w:val="24"/>
        </w:rPr>
        <w:br/>
      </w:r>
    </w:p>
    <w:p w14:paraId="3273BA79" w14:textId="76615149" w:rsidR="00CB501D" w:rsidRPr="008F146C" w:rsidRDefault="00CB501D" w:rsidP="00A44551">
      <w:pPr>
        <w:ind w:left="851"/>
        <w:rPr>
          <w:i/>
          <w:color w:val="000000"/>
          <w:sz w:val="24"/>
          <w:szCs w:val="24"/>
        </w:rPr>
      </w:pPr>
      <w:proofErr w:type="spellStart"/>
      <w:r w:rsidRPr="008F146C">
        <w:rPr>
          <w:sz w:val="24"/>
          <w:szCs w:val="24"/>
        </w:rPr>
        <w:t>Oxybutynin</w:t>
      </w:r>
      <w:proofErr w:type="spellEnd"/>
      <w:r w:rsidRPr="008F146C">
        <w:rPr>
          <w:sz w:val="24"/>
          <w:szCs w:val="24"/>
        </w:rPr>
        <w:t xml:space="preserve"> </w:t>
      </w:r>
      <w:r w:rsidR="000F6822">
        <w:rPr>
          <w:sz w:val="24"/>
          <w:szCs w:val="24"/>
        </w:rPr>
        <w:t>"</w:t>
      </w:r>
      <w:proofErr w:type="spellStart"/>
      <w:r w:rsidR="000F6822">
        <w:rPr>
          <w:sz w:val="24"/>
          <w:szCs w:val="24"/>
        </w:rPr>
        <w:t>Unimedic</w:t>
      </w:r>
      <w:proofErr w:type="spellEnd"/>
      <w:r w:rsidR="000F6822">
        <w:rPr>
          <w:sz w:val="24"/>
          <w:szCs w:val="24"/>
        </w:rPr>
        <w:t>"</w:t>
      </w:r>
      <w:r w:rsidRPr="008F146C">
        <w:rPr>
          <w:sz w:val="24"/>
          <w:szCs w:val="24"/>
        </w:rPr>
        <w:t xml:space="preserve"> er beregnet til voksne og børn over 5 år.</w:t>
      </w:r>
    </w:p>
    <w:p w14:paraId="4A0CAE72" w14:textId="77777777" w:rsidR="009260DE" w:rsidRPr="008F146C" w:rsidRDefault="009260DE" w:rsidP="009260DE">
      <w:pPr>
        <w:tabs>
          <w:tab w:val="left" w:pos="851"/>
        </w:tabs>
        <w:ind w:left="851"/>
        <w:rPr>
          <w:sz w:val="24"/>
          <w:szCs w:val="24"/>
        </w:rPr>
      </w:pPr>
    </w:p>
    <w:p w14:paraId="638D27F3" w14:textId="77777777" w:rsidR="009260DE" w:rsidRPr="008F146C" w:rsidRDefault="009260DE" w:rsidP="009260DE">
      <w:pPr>
        <w:tabs>
          <w:tab w:val="left" w:pos="851"/>
        </w:tabs>
        <w:ind w:left="851" w:hanging="851"/>
        <w:rPr>
          <w:b/>
          <w:sz w:val="24"/>
          <w:szCs w:val="24"/>
        </w:rPr>
      </w:pPr>
      <w:r w:rsidRPr="008F146C">
        <w:rPr>
          <w:b/>
          <w:sz w:val="24"/>
          <w:szCs w:val="24"/>
        </w:rPr>
        <w:t>4.2</w:t>
      </w:r>
      <w:r w:rsidRPr="008F146C">
        <w:rPr>
          <w:b/>
          <w:sz w:val="24"/>
          <w:szCs w:val="24"/>
        </w:rPr>
        <w:tab/>
        <w:t>Dosering og indgivelsesmåde</w:t>
      </w:r>
    </w:p>
    <w:p w14:paraId="0BFA4567" w14:textId="19E7981D" w:rsidR="00CB501D" w:rsidRPr="008F146C" w:rsidRDefault="00CB501D" w:rsidP="00A44551">
      <w:pPr>
        <w:ind w:left="851"/>
        <w:rPr>
          <w:sz w:val="24"/>
          <w:szCs w:val="24"/>
          <w:lang w:eastAsia="da-DK"/>
        </w:rPr>
      </w:pPr>
      <w:r w:rsidRPr="008F146C">
        <w:rPr>
          <w:sz w:val="24"/>
          <w:szCs w:val="24"/>
        </w:rPr>
        <w:t xml:space="preserve">Dette lægemiddel administreres af sundhedspersonale, men kan også administreres i hjemmet af patienten eller en pårørende/plejer. Det er et krav, at patienten og den </w:t>
      </w:r>
      <w:r w:rsidRPr="008F146C">
        <w:rPr>
          <w:sz w:val="24"/>
          <w:szCs w:val="24"/>
        </w:rPr>
        <w:lastRenderedPageBreak/>
        <w:t xml:space="preserve">pårørende/plejeren får fyldestgørende undervisning af kompetent sundhedspersonale, </w:t>
      </w:r>
      <w:r w:rsidR="000F6822">
        <w:rPr>
          <w:sz w:val="24"/>
          <w:szCs w:val="24"/>
        </w:rPr>
        <w:t>f.eks.</w:t>
      </w:r>
      <w:r w:rsidRPr="008F146C">
        <w:rPr>
          <w:sz w:val="24"/>
          <w:szCs w:val="24"/>
        </w:rPr>
        <w:t xml:space="preserve"> en urolog eller uroterapeut, inden første administration.</w:t>
      </w:r>
    </w:p>
    <w:p w14:paraId="1B453B8A" w14:textId="77777777" w:rsidR="00CB501D" w:rsidRPr="008F146C" w:rsidRDefault="00CB501D" w:rsidP="00A44551">
      <w:pPr>
        <w:ind w:left="851"/>
        <w:rPr>
          <w:sz w:val="24"/>
          <w:szCs w:val="24"/>
          <w:u w:val="single"/>
        </w:rPr>
      </w:pPr>
    </w:p>
    <w:p w14:paraId="4A09DCAC" w14:textId="77777777" w:rsidR="00CB501D" w:rsidRPr="008F146C" w:rsidRDefault="00CB501D" w:rsidP="00A44551">
      <w:pPr>
        <w:ind w:left="851"/>
        <w:rPr>
          <w:sz w:val="24"/>
          <w:szCs w:val="24"/>
          <w:u w:val="single"/>
        </w:rPr>
      </w:pPr>
      <w:r w:rsidRPr="008F146C">
        <w:rPr>
          <w:sz w:val="24"/>
          <w:szCs w:val="24"/>
          <w:u w:val="single"/>
        </w:rPr>
        <w:t>Dosering</w:t>
      </w:r>
    </w:p>
    <w:p w14:paraId="77638D85" w14:textId="77777777" w:rsidR="00CB501D" w:rsidRPr="00356D09" w:rsidRDefault="00CB501D" w:rsidP="00A44551">
      <w:pPr>
        <w:ind w:left="851"/>
        <w:rPr>
          <w:i/>
          <w:sz w:val="24"/>
          <w:szCs w:val="24"/>
        </w:rPr>
      </w:pPr>
      <w:r w:rsidRPr="00356D09">
        <w:rPr>
          <w:i/>
          <w:sz w:val="24"/>
          <w:szCs w:val="24"/>
        </w:rPr>
        <w:t xml:space="preserve">Voksne: </w:t>
      </w:r>
    </w:p>
    <w:p w14:paraId="41391BC1" w14:textId="77777777" w:rsidR="00CB501D" w:rsidRPr="008F146C" w:rsidRDefault="00CB501D" w:rsidP="00A44551">
      <w:pPr>
        <w:ind w:left="851"/>
        <w:rPr>
          <w:sz w:val="24"/>
          <w:szCs w:val="24"/>
        </w:rPr>
      </w:pPr>
      <w:r w:rsidRPr="008F146C">
        <w:rPr>
          <w:sz w:val="24"/>
          <w:szCs w:val="24"/>
        </w:rPr>
        <w:t xml:space="preserve">Doseringen er individuel med en initialdosis på 5 mg (10 ml) </w:t>
      </w:r>
      <w:proofErr w:type="spellStart"/>
      <w:r w:rsidRPr="008F146C">
        <w:rPr>
          <w:sz w:val="24"/>
          <w:szCs w:val="24"/>
        </w:rPr>
        <w:t>intravesikalt</w:t>
      </w:r>
      <w:proofErr w:type="spellEnd"/>
      <w:r w:rsidRPr="008F146C">
        <w:rPr>
          <w:sz w:val="24"/>
          <w:szCs w:val="24"/>
        </w:rPr>
        <w:t xml:space="preserve"> morgen og aften. Dosen kan justeres efter en uges behandling. Den laveste effektive dosis bør vælges. Den daglige dosis kan forhøjes til mellem 5 mg (10 ml) x 3 og 10 mg (20 ml) x 2 for at opnå tilfredsstillende effekt, forudsat at bivirkningerne tolereres.</w:t>
      </w:r>
    </w:p>
    <w:p w14:paraId="46EA9F71" w14:textId="77777777" w:rsidR="00CB501D" w:rsidRPr="008F146C" w:rsidRDefault="00CB501D" w:rsidP="00A44551">
      <w:pPr>
        <w:ind w:left="851"/>
        <w:rPr>
          <w:i/>
          <w:sz w:val="24"/>
          <w:szCs w:val="24"/>
          <w:u w:val="single"/>
        </w:rPr>
      </w:pPr>
    </w:p>
    <w:p w14:paraId="31F39435" w14:textId="77777777" w:rsidR="00CB501D" w:rsidRPr="008F146C" w:rsidRDefault="00CB501D" w:rsidP="00A44551">
      <w:pPr>
        <w:ind w:left="851"/>
        <w:rPr>
          <w:bCs/>
          <w:i/>
          <w:iCs/>
          <w:sz w:val="24"/>
          <w:szCs w:val="24"/>
        </w:rPr>
      </w:pPr>
      <w:r w:rsidRPr="008F146C">
        <w:rPr>
          <w:i/>
          <w:sz w:val="24"/>
          <w:szCs w:val="24"/>
        </w:rPr>
        <w:t>Pædiatrisk population</w:t>
      </w:r>
    </w:p>
    <w:p w14:paraId="68898D25" w14:textId="77777777" w:rsidR="00CB501D" w:rsidRPr="008F146C" w:rsidRDefault="00CB501D" w:rsidP="00A44551">
      <w:pPr>
        <w:ind w:left="851"/>
        <w:rPr>
          <w:sz w:val="24"/>
          <w:szCs w:val="24"/>
        </w:rPr>
      </w:pPr>
      <w:r w:rsidRPr="008F146C">
        <w:rPr>
          <w:sz w:val="24"/>
          <w:szCs w:val="24"/>
        </w:rPr>
        <w:t xml:space="preserve">Børn over 5 år: </w:t>
      </w:r>
    </w:p>
    <w:p w14:paraId="7FF8A0C0" w14:textId="77777777" w:rsidR="00CB501D" w:rsidRPr="008F146C" w:rsidRDefault="00CB501D" w:rsidP="00A44551">
      <w:pPr>
        <w:ind w:left="851"/>
        <w:rPr>
          <w:sz w:val="24"/>
          <w:szCs w:val="24"/>
        </w:rPr>
      </w:pPr>
      <w:r w:rsidRPr="008F146C">
        <w:rPr>
          <w:sz w:val="24"/>
          <w:szCs w:val="24"/>
        </w:rPr>
        <w:t xml:space="preserve">Doseringen er individuel med en initialdosis på 0,1 mg/kg </w:t>
      </w:r>
      <w:proofErr w:type="spellStart"/>
      <w:r w:rsidRPr="008F146C">
        <w:rPr>
          <w:sz w:val="24"/>
          <w:szCs w:val="24"/>
        </w:rPr>
        <w:t>intravesikalt</w:t>
      </w:r>
      <w:proofErr w:type="spellEnd"/>
      <w:r w:rsidRPr="008F146C">
        <w:rPr>
          <w:sz w:val="24"/>
          <w:szCs w:val="24"/>
        </w:rPr>
        <w:t xml:space="preserve"> morgen og aften. Dosen kan justeres efter en uges behandling. Den laveste effektive dosis bør vælges. Den daglige dosis kan forhøjes til op til 0,15 mg/kg to gange dagligt for at opnå tilfredsstillende effekt, forudsat at bivirkningerne tolereres. Der bør ikke gives mere end 5 mg pr. enkelte dosis.</w:t>
      </w:r>
    </w:p>
    <w:p w14:paraId="003BDD91" w14:textId="77777777" w:rsidR="00CB501D" w:rsidRPr="008F146C" w:rsidRDefault="00CB501D" w:rsidP="00A44551">
      <w:pPr>
        <w:ind w:left="851"/>
        <w:rPr>
          <w:bCs/>
          <w:iCs/>
          <w:sz w:val="24"/>
          <w:szCs w:val="24"/>
        </w:rPr>
      </w:pPr>
    </w:p>
    <w:p w14:paraId="13AFA1E0" w14:textId="77777777" w:rsidR="00CB501D" w:rsidRPr="008F146C" w:rsidRDefault="00CB501D" w:rsidP="00A44551">
      <w:pPr>
        <w:ind w:left="851"/>
        <w:rPr>
          <w:bCs/>
          <w:iCs/>
          <w:sz w:val="24"/>
          <w:szCs w:val="24"/>
        </w:rPr>
      </w:pPr>
      <w:proofErr w:type="spellStart"/>
      <w:r w:rsidRPr="008F146C">
        <w:rPr>
          <w:sz w:val="24"/>
          <w:szCs w:val="24"/>
        </w:rPr>
        <w:t>Oxybutyninhydrochlorids</w:t>
      </w:r>
      <w:proofErr w:type="spellEnd"/>
      <w:r w:rsidRPr="008F146C">
        <w:rPr>
          <w:sz w:val="24"/>
          <w:szCs w:val="24"/>
        </w:rPr>
        <w:t xml:space="preserve"> sikkerhed og virkning hos børn under 5 år er endnu ikke klarlagt. </w:t>
      </w:r>
    </w:p>
    <w:p w14:paraId="53E1C992" w14:textId="77777777" w:rsidR="00CB501D" w:rsidRPr="00F93D16" w:rsidRDefault="00CB501D" w:rsidP="00A44551">
      <w:pPr>
        <w:ind w:left="851"/>
        <w:rPr>
          <w:sz w:val="24"/>
          <w:szCs w:val="24"/>
        </w:rPr>
      </w:pPr>
    </w:p>
    <w:p w14:paraId="17FEBAEB" w14:textId="77777777" w:rsidR="00CB501D" w:rsidRPr="008F146C" w:rsidRDefault="00CB501D" w:rsidP="00A44551">
      <w:pPr>
        <w:ind w:left="851"/>
        <w:rPr>
          <w:b/>
          <w:i/>
          <w:sz w:val="24"/>
          <w:szCs w:val="24"/>
        </w:rPr>
      </w:pPr>
      <w:r w:rsidRPr="008F146C">
        <w:rPr>
          <w:i/>
          <w:sz w:val="24"/>
          <w:szCs w:val="24"/>
        </w:rPr>
        <w:t>Specielle populationer</w:t>
      </w:r>
    </w:p>
    <w:p w14:paraId="22557D00" w14:textId="77777777" w:rsidR="00CB501D" w:rsidRPr="008F146C" w:rsidRDefault="00CB501D" w:rsidP="00A44551">
      <w:pPr>
        <w:ind w:left="851"/>
        <w:rPr>
          <w:sz w:val="24"/>
          <w:szCs w:val="24"/>
        </w:rPr>
      </w:pPr>
      <w:r w:rsidRPr="008F146C">
        <w:rPr>
          <w:sz w:val="24"/>
          <w:szCs w:val="24"/>
        </w:rPr>
        <w:t xml:space="preserve">Der foreligger ingen data vedrørende </w:t>
      </w:r>
      <w:proofErr w:type="spellStart"/>
      <w:r w:rsidRPr="008F146C">
        <w:rPr>
          <w:sz w:val="24"/>
          <w:szCs w:val="24"/>
        </w:rPr>
        <w:t>intravesikal</w:t>
      </w:r>
      <w:proofErr w:type="spellEnd"/>
      <w:r w:rsidRPr="008F146C">
        <w:rPr>
          <w:sz w:val="24"/>
          <w:szCs w:val="24"/>
        </w:rPr>
        <w:t xml:space="preserve"> anvendelse til ældre eller patienter med lever- og nyreinsufficiens. En lavere initialdosis end den ovenfor anbefalede bør overvejes for at mindske risikoen for bivirkninger. Nøje monitorering af forekomsten af bivirkninger tilrådes, hvis produktet gives til disse populationer (se pkt. 4.4 og 5.2).</w:t>
      </w:r>
      <w:r w:rsidRPr="008F146C">
        <w:rPr>
          <w:sz w:val="24"/>
          <w:szCs w:val="24"/>
        </w:rPr>
        <w:br/>
      </w:r>
    </w:p>
    <w:p w14:paraId="44A9223F" w14:textId="77777777" w:rsidR="00CB501D" w:rsidRPr="008F146C" w:rsidRDefault="00CB501D" w:rsidP="00A44551">
      <w:pPr>
        <w:ind w:left="851"/>
        <w:rPr>
          <w:sz w:val="24"/>
          <w:szCs w:val="24"/>
          <w:u w:val="single"/>
        </w:rPr>
      </w:pPr>
      <w:r w:rsidRPr="008F146C">
        <w:rPr>
          <w:sz w:val="24"/>
          <w:szCs w:val="24"/>
          <w:u w:val="single"/>
        </w:rPr>
        <w:t xml:space="preserve">Administration </w:t>
      </w:r>
    </w:p>
    <w:p w14:paraId="27939C09" w14:textId="77777777" w:rsidR="00CB501D" w:rsidRPr="008F146C" w:rsidRDefault="00CB501D" w:rsidP="00A44551">
      <w:pPr>
        <w:ind w:left="851"/>
        <w:rPr>
          <w:sz w:val="24"/>
          <w:szCs w:val="24"/>
        </w:rPr>
      </w:pPr>
      <w:r w:rsidRPr="008F146C">
        <w:rPr>
          <w:sz w:val="24"/>
          <w:szCs w:val="24"/>
        </w:rPr>
        <w:t xml:space="preserve">Til </w:t>
      </w:r>
      <w:proofErr w:type="spellStart"/>
      <w:r w:rsidRPr="008F146C">
        <w:rPr>
          <w:sz w:val="24"/>
          <w:szCs w:val="24"/>
        </w:rPr>
        <w:t>intravesikal</w:t>
      </w:r>
      <w:proofErr w:type="spellEnd"/>
      <w:r w:rsidRPr="008F146C">
        <w:rPr>
          <w:sz w:val="24"/>
          <w:szCs w:val="24"/>
        </w:rPr>
        <w:t xml:space="preserve"> anvendelse. For at sikre, at hele dosen når ind i blæren, fastlægges kateterets volumen ved hjælp af en sprøjte til at fylde kateteret med saltvandsopløsning. Den nødvendige volumen registreres, indtil opløsningen har nået enden af kateteret. Denne mængde saltvandsopløsning lægges til den mængde </w:t>
      </w:r>
      <w:proofErr w:type="spellStart"/>
      <w:r w:rsidRPr="008F146C">
        <w:rPr>
          <w:sz w:val="24"/>
          <w:szCs w:val="24"/>
        </w:rPr>
        <w:t>oxybutynin</w:t>
      </w:r>
      <w:proofErr w:type="spellEnd"/>
      <w:r w:rsidRPr="008F146C">
        <w:rPr>
          <w:sz w:val="24"/>
          <w:szCs w:val="24"/>
        </w:rPr>
        <w:t xml:space="preserve">-opløsning, der er ordineret til behandlingen. Efter tømning af blæren ved hjælp af ren intermitterende </w:t>
      </w:r>
      <w:proofErr w:type="spellStart"/>
      <w:r w:rsidRPr="008F146C">
        <w:rPr>
          <w:sz w:val="24"/>
          <w:szCs w:val="24"/>
        </w:rPr>
        <w:t>kateterisering</w:t>
      </w:r>
      <w:proofErr w:type="spellEnd"/>
      <w:r w:rsidRPr="008F146C">
        <w:rPr>
          <w:sz w:val="24"/>
          <w:szCs w:val="24"/>
        </w:rPr>
        <w:t xml:space="preserve"> (ICC) injiceres først </w:t>
      </w:r>
      <w:proofErr w:type="spellStart"/>
      <w:r w:rsidRPr="008F146C">
        <w:rPr>
          <w:sz w:val="24"/>
          <w:szCs w:val="24"/>
        </w:rPr>
        <w:t>oxybutynin</w:t>
      </w:r>
      <w:proofErr w:type="spellEnd"/>
      <w:r w:rsidRPr="008F146C">
        <w:rPr>
          <w:sz w:val="24"/>
          <w:szCs w:val="24"/>
        </w:rPr>
        <w:t>-opløsningen og derefter saltvandsopløsningen ind i blæren gennem kateteret, mens det stadig er indført. Derefter fjernes kateteret. Blæren skal tømmes hver 4. time ved hjælp af CIC.</w:t>
      </w:r>
    </w:p>
    <w:p w14:paraId="468DADF9" w14:textId="77777777" w:rsidR="009260DE" w:rsidRPr="008F146C" w:rsidRDefault="009260DE" w:rsidP="009260DE">
      <w:pPr>
        <w:tabs>
          <w:tab w:val="left" w:pos="851"/>
        </w:tabs>
        <w:ind w:left="851"/>
        <w:rPr>
          <w:sz w:val="24"/>
          <w:szCs w:val="24"/>
        </w:rPr>
      </w:pPr>
    </w:p>
    <w:p w14:paraId="4458052B" w14:textId="77777777" w:rsidR="009260DE" w:rsidRPr="008F146C" w:rsidRDefault="009260DE" w:rsidP="009260DE">
      <w:pPr>
        <w:tabs>
          <w:tab w:val="left" w:pos="851"/>
        </w:tabs>
        <w:ind w:left="851" w:hanging="851"/>
        <w:rPr>
          <w:b/>
          <w:sz w:val="24"/>
          <w:szCs w:val="24"/>
        </w:rPr>
      </w:pPr>
      <w:r w:rsidRPr="008F146C">
        <w:rPr>
          <w:b/>
          <w:sz w:val="24"/>
          <w:szCs w:val="24"/>
        </w:rPr>
        <w:t>4.3</w:t>
      </w:r>
      <w:r w:rsidRPr="008F146C">
        <w:rPr>
          <w:b/>
          <w:sz w:val="24"/>
          <w:szCs w:val="24"/>
        </w:rPr>
        <w:tab/>
        <w:t>Kontraindikationer</w:t>
      </w:r>
    </w:p>
    <w:p w14:paraId="46A87490" w14:textId="77777777" w:rsidR="00CB501D" w:rsidRPr="008F146C" w:rsidRDefault="00CB501D" w:rsidP="001C5558">
      <w:pPr>
        <w:numPr>
          <w:ilvl w:val="0"/>
          <w:numId w:val="6"/>
        </w:numPr>
        <w:ind w:left="1276" w:hanging="425"/>
        <w:rPr>
          <w:sz w:val="24"/>
          <w:szCs w:val="24"/>
          <w:lang w:eastAsia="da-DK"/>
        </w:rPr>
      </w:pPr>
      <w:r w:rsidRPr="008F146C">
        <w:rPr>
          <w:sz w:val="24"/>
          <w:szCs w:val="24"/>
        </w:rPr>
        <w:t xml:space="preserve">Overfølsomhed over for det aktive stof eller over for et eller flere af hjælpestofferne anført i pkt. 6.1. </w:t>
      </w:r>
    </w:p>
    <w:p w14:paraId="478C8E41" w14:textId="77777777" w:rsidR="00CB501D" w:rsidRPr="008F146C" w:rsidRDefault="00CB501D" w:rsidP="001C5558">
      <w:pPr>
        <w:numPr>
          <w:ilvl w:val="0"/>
          <w:numId w:val="6"/>
        </w:numPr>
        <w:ind w:left="1276" w:hanging="425"/>
        <w:rPr>
          <w:sz w:val="24"/>
          <w:szCs w:val="24"/>
        </w:rPr>
      </w:pPr>
      <w:proofErr w:type="spellStart"/>
      <w:r w:rsidRPr="008F146C">
        <w:rPr>
          <w:sz w:val="24"/>
          <w:szCs w:val="24"/>
        </w:rPr>
        <w:t>Myasthenia</w:t>
      </w:r>
      <w:proofErr w:type="spellEnd"/>
      <w:r w:rsidRPr="008F146C">
        <w:rPr>
          <w:sz w:val="24"/>
          <w:szCs w:val="24"/>
        </w:rPr>
        <w:t xml:space="preserve"> </w:t>
      </w:r>
      <w:proofErr w:type="spellStart"/>
      <w:r w:rsidRPr="008F146C">
        <w:rPr>
          <w:sz w:val="24"/>
          <w:szCs w:val="24"/>
        </w:rPr>
        <w:t>gravis</w:t>
      </w:r>
      <w:proofErr w:type="spellEnd"/>
    </w:p>
    <w:p w14:paraId="763A3A90" w14:textId="77777777" w:rsidR="00CB501D" w:rsidRPr="008F146C" w:rsidRDefault="00CB501D" w:rsidP="001C5558">
      <w:pPr>
        <w:numPr>
          <w:ilvl w:val="0"/>
          <w:numId w:val="6"/>
        </w:numPr>
        <w:ind w:left="1276" w:hanging="425"/>
        <w:rPr>
          <w:sz w:val="24"/>
          <w:szCs w:val="24"/>
        </w:rPr>
      </w:pPr>
      <w:r w:rsidRPr="008F146C">
        <w:rPr>
          <w:sz w:val="24"/>
          <w:szCs w:val="24"/>
        </w:rPr>
        <w:t xml:space="preserve">Snævervinklet </w:t>
      </w:r>
      <w:proofErr w:type="spellStart"/>
      <w:r w:rsidRPr="008F146C">
        <w:rPr>
          <w:sz w:val="24"/>
          <w:szCs w:val="24"/>
        </w:rPr>
        <w:t>glaukom</w:t>
      </w:r>
      <w:proofErr w:type="spellEnd"/>
      <w:r w:rsidRPr="008F146C">
        <w:rPr>
          <w:sz w:val="24"/>
          <w:szCs w:val="24"/>
        </w:rPr>
        <w:t xml:space="preserve"> eller lavt bagkammer</w:t>
      </w:r>
    </w:p>
    <w:p w14:paraId="32E5962E" w14:textId="77777777" w:rsidR="00CB501D" w:rsidRPr="008F146C" w:rsidRDefault="00CB501D" w:rsidP="001C5558">
      <w:pPr>
        <w:numPr>
          <w:ilvl w:val="0"/>
          <w:numId w:val="6"/>
        </w:numPr>
        <w:ind w:left="1276" w:hanging="425"/>
        <w:rPr>
          <w:sz w:val="24"/>
          <w:szCs w:val="24"/>
        </w:rPr>
      </w:pPr>
      <w:proofErr w:type="spellStart"/>
      <w:r w:rsidRPr="008F146C">
        <w:rPr>
          <w:sz w:val="24"/>
          <w:szCs w:val="24"/>
        </w:rPr>
        <w:t>Gastrointestinal</w:t>
      </w:r>
      <w:proofErr w:type="spellEnd"/>
      <w:r w:rsidRPr="008F146C">
        <w:rPr>
          <w:sz w:val="24"/>
          <w:szCs w:val="24"/>
        </w:rPr>
        <w:t xml:space="preserve"> obstruktion, paralytisk </w:t>
      </w:r>
      <w:proofErr w:type="spellStart"/>
      <w:r w:rsidRPr="008F146C">
        <w:rPr>
          <w:sz w:val="24"/>
          <w:szCs w:val="24"/>
        </w:rPr>
        <w:t>ileus</w:t>
      </w:r>
      <w:proofErr w:type="spellEnd"/>
      <w:r w:rsidRPr="008F146C">
        <w:rPr>
          <w:sz w:val="24"/>
          <w:szCs w:val="24"/>
        </w:rPr>
        <w:t xml:space="preserve"> eller </w:t>
      </w:r>
      <w:proofErr w:type="spellStart"/>
      <w:r w:rsidRPr="008F146C">
        <w:rPr>
          <w:sz w:val="24"/>
          <w:szCs w:val="24"/>
        </w:rPr>
        <w:t>intestinal</w:t>
      </w:r>
      <w:proofErr w:type="spellEnd"/>
      <w:r w:rsidRPr="008F146C">
        <w:rPr>
          <w:sz w:val="24"/>
          <w:szCs w:val="24"/>
        </w:rPr>
        <w:t xml:space="preserve"> atoni</w:t>
      </w:r>
    </w:p>
    <w:p w14:paraId="2CBF43E5" w14:textId="77777777" w:rsidR="00CB501D" w:rsidRPr="008F146C" w:rsidRDefault="00CB501D" w:rsidP="001C5558">
      <w:pPr>
        <w:numPr>
          <w:ilvl w:val="0"/>
          <w:numId w:val="6"/>
        </w:numPr>
        <w:ind w:left="1276" w:hanging="425"/>
        <w:rPr>
          <w:sz w:val="24"/>
          <w:szCs w:val="24"/>
        </w:rPr>
      </w:pPr>
      <w:r w:rsidRPr="008F146C">
        <w:rPr>
          <w:sz w:val="24"/>
          <w:szCs w:val="24"/>
        </w:rPr>
        <w:t xml:space="preserve">Patienter med </w:t>
      </w:r>
      <w:proofErr w:type="spellStart"/>
      <w:r w:rsidRPr="008F146C">
        <w:rPr>
          <w:sz w:val="24"/>
          <w:szCs w:val="24"/>
        </w:rPr>
        <w:t>ileostomi</w:t>
      </w:r>
      <w:proofErr w:type="spellEnd"/>
      <w:r w:rsidRPr="008F146C">
        <w:rPr>
          <w:sz w:val="24"/>
          <w:szCs w:val="24"/>
        </w:rPr>
        <w:t xml:space="preserve">, kolostomi, toksisk </w:t>
      </w:r>
      <w:proofErr w:type="spellStart"/>
      <w:r w:rsidRPr="008F146C">
        <w:rPr>
          <w:sz w:val="24"/>
          <w:szCs w:val="24"/>
        </w:rPr>
        <w:t>megacolon</w:t>
      </w:r>
      <w:proofErr w:type="spellEnd"/>
      <w:r w:rsidRPr="008F146C">
        <w:rPr>
          <w:sz w:val="24"/>
          <w:szCs w:val="24"/>
        </w:rPr>
        <w:t xml:space="preserve">, svær </w:t>
      </w:r>
      <w:proofErr w:type="spellStart"/>
      <w:r w:rsidRPr="008F146C">
        <w:rPr>
          <w:sz w:val="24"/>
          <w:szCs w:val="24"/>
        </w:rPr>
        <w:t>ulcerativ</w:t>
      </w:r>
      <w:proofErr w:type="spellEnd"/>
      <w:r w:rsidRPr="008F146C">
        <w:rPr>
          <w:sz w:val="24"/>
          <w:szCs w:val="24"/>
        </w:rPr>
        <w:t xml:space="preserve"> colitis</w:t>
      </w:r>
    </w:p>
    <w:p w14:paraId="409C7239" w14:textId="77777777" w:rsidR="00CB501D" w:rsidRPr="008F146C" w:rsidRDefault="00CB501D" w:rsidP="001C5558">
      <w:pPr>
        <w:numPr>
          <w:ilvl w:val="0"/>
          <w:numId w:val="6"/>
        </w:numPr>
        <w:ind w:left="1276" w:hanging="425"/>
        <w:rPr>
          <w:noProof/>
          <w:sz w:val="24"/>
          <w:szCs w:val="24"/>
        </w:rPr>
      </w:pPr>
      <w:r w:rsidRPr="008F146C">
        <w:rPr>
          <w:sz w:val="24"/>
          <w:szCs w:val="24"/>
        </w:rPr>
        <w:t>Patienter med urinvejsobstruktion, hvor der kan opstå urinretention</w:t>
      </w:r>
    </w:p>
    <w:p w14:paraId="4CD6B9DE" w14:textId="77777777" w:rsidR="00CB501D" w:rsidRPr="008F146C" w:rsidRDefault="00CB501D" w:rsidP="001C5558">
      <w:pPr>
        <w:numPr>
          <w:ilvl w:val="0"/>
          <w:numId w:val="6"/>
        </w:numPr>
        <w:ind w:left="1276" w:hanging="425"/>
        <w:rPr>
          <w:noProof/>
          <w:sz w:val="24"/>
          <w:szCs w:val="24"/>
        </w:rPr>
      </w:pPr>
      <w:r w:rsidRPr="008F146C">
        <w:rPr>
          <w:sz w:val="24"/>
          <w:szCs w:val="24"/>
        </w:rPr>
        <w:t xml:space="preserve">Hyppig natlig vandladning på grund af hjerte- eller nyresygdom </w:t>
      </w:r>
    </w:p>
    <w:p w14:paraId="2FF296D0" w14:textId="77777777" w:rsidR="009260DE" w:rsidRPr="008F146C" w:rsidRDefault="009260DE" w:rsidP="009260DE">
      <w:pPr>
        <w:tabs>
          <w:tab w:val="left" w:pos="851"/>
        </w:tabs>
        <w:ind w:left="851"/>
        <w:rPr>
          <w:sz w:val="24"/>
          <w:szCs w:val="24"/>
        </w:rPr>
      </w:pPr>
    </w:p>
    <w:p w14:paraId="0890814F" w14:textId="77777777" w:rsidR="009260DE" w:rsidRPr="008F146C" w:rsidRDefault="009260DE" w:rsidP="009260DE">
      <w:pPr>
        <w:tabs>
          <w:tab w:val="left" w:pos="851"/>
        </w:tabs>
        <w:ind w:left="851" w:hanging="851"/>
        <w:rPr>
          <w:b/>
          <w:sz w:val="24"/>
          <w:szCs w:val="24"/>
        </w:rPr>
      </w:pPr>
      <w:r w:rsidRPr="008F146C">
        <w:rPr>
          <w:b/>
          <w:sz w:val="24"/>
          <w:szCs w:val="24"/>
        </w:rPr>
        <w:t>4.4</w:t>
      </w:r>
      <w:r w:rsidRPr="008F146C">
        <w:rPr>
          <w:b/>
          <w:sz w:val="24"/>
          <w:szCs w:val="24"/>
        </w:rPr>
        <w:tab/>
        <w:t>Særlige advarsler og forsigtighedsregler vedrørende brugen</w:t>
      </w:r>
    </w:p>
    <w:p w14:paraId="0365E06D" w14:textId="77777777" w:rsidR="00CB501D" w:rsidRPr="008F146C" w:rsidRDefault="00CB501D" w:rsidP="00A44551">
      <w:pPr>
        <w:ind w:left="851"/>
        <w:rPr>
          <w:sz w:val="24"/>
          <w:szCs w:val="24"/>
          <w:lang w:eastAsia="da-DK"/>
        </w:rPr>
      </w:pPr>
      <w:proofErr w:type="spellStart"/>
      <w:r w:rsidRPr="008F146C">
        <w:rPr>
          <w:sz w:val="24"/>
          <w:szCs w:val="24"/>
        </w:rPr>
        <w:t>Oxybutynin</w:t>
      </w:r>
      <w:proofErr w:type="spellEnd"/>
      <w:r w:rsidRPr="008F146C">
        <w:rPr>
          <w:sz w:val="24"/>
          <w:szCs w:val="24"/>
        </w:rPr>
        <w:t xml:space="preserve"> skal anvendes med forsigtighed til ældre patienter og børn, der kan være</w:t>
      </w:r>
    </w:p>
    <w:p w14:paraId="765F798E" w14:textId="77777777" w:rsidR="00CB501D" w:rsidRPr="008F146C" w:rsidRDefault="00CB501D" w:rsidP="00A44551">
      <w:pPr>
        <w:ind w:left="851"/>
        <w:rPr>
          <w:sz w:val="24"/>
          <w:szCs w:val="24"/>
        </w:rPr>
      </w:pPr>
      <w:r w:rsidRPr="008F146C">
        <w:rPr>
          <w:sz w:val="24"/>
          <w:szCs w:val="24"/>
        </w:rPr>
        <w:t>mere følsomme over for lægemidlets virkninger.</w:t>
      </w:r>
    </w:p>
    <w:p w14:paraId="47C73E9F" w14:textId="77777777" w:rsidR="00CB501D" w:rsidRPr="008F146C" w:rsidRDefault="00CB501D" w:rsidP="00A44551">
      <w:pPr>
        <w:ind w:left="851"/>
        <w:rPr>
          <w:sz w:val="24"/>
          <w:szCs w:val="24"/>
        </w:rPr>
      </w:pPr>
    </w:p>
    <w:p w14:paraId="41BA21EB" w14:textId="32C450E0" w:rsidR="00CB501D" w:rsidRPr="008F146C" w:rsidRDefault="00CB501D" w:rsidP="00A44551">
      <w:pPr>
        <w:ind w:left="851"/>
        <w:rPr>
          <w:sz w:val="24"/>
          <w:szCs w:val="24"/>
        </w:rPr>
      </w:pPr>
      <w:r w:rsidRPr="008F146C">
        <w:rPr>
          <w:sz w:val="24"/>
          <w:szCs w:val="24"/>
        </w:rPr>
        <w:lastRenderedPageBreak/>
        <w:t xml:space="preserve">Lægemidlet skal anvendes med forsigtighed til patienter med autonom </w:t>
      </w:r>
      <w:proofErr w:type="spellStart"/>
      <w:r w:rsidRPr="008F146C">
        <w:rPr>
          <w:sz w:val="24"/>
          <w:szCs w:val="24"/>
        </w:rPr>
        <w:t>neuropati</w:t>
      </w:r>
      <w:proofErr w:type="spellEnd"/>
      <w:r w:rsidRPr="008F146C">
        <w:rPr>
          <w:sz w:val="24"/>
          <w:szCs w:val="24"/>
        </w:rPr>
        <w:t xml:space="preserve"> (</w:t>
      </w:r>
      <w:r w:rsidR="000F6822">
        <w:rPr>
          <w:sz w:val="24"/>
          <w:szCs w:val="24"/>
        </w:rPr>
        <w:t>f.eks.</w:t>
      </w:r>
      <w:r w:rsidRPr="008F146C">
        <w:rPr>
          <w:sz w:val="24"/>
          <w:szCs w:val="24"/>
        </w:rPr>
        <w:t xml:space="preserve"> Parkinsons sygdom) og patienter med lever- eller nyresygdom. </w:t>
      </w:r>
    </w:p>
    <w:p w14:paraId="1CB40B24" w14:textId="77777777" w:rsidR="00CB501D" w:rsidRPr="008F146C" w:rsidRDefault="00CB501D" w:rsidP="00A44551">
      <w:pPr>
        <w:ind w:left="851"/>
        <w:rPr>
          <w:sz w:val="24"/>
          <w:szCs w:val="24"/>
        </w:rPr>
      </w:pPr>
    </w:p>
    <w:p w14:paraId="70D00DD5" w14:textId="56C80407" w:rsidR="00CB501D" w:rsidRPr="008F146C" w:rsidRDefault="00CB501D" w:rsidP="00A44551">
      <w:pPr>
        <w:ind w:left="851"/>
        <w:rPr>
          <w:sz w:val="24"/>
          <w:szCs w:val="24"/>
        </w:rPr>
      </w:pPr>
      <w:proofErr w:type="spellStart"/>
      <w:r w:rsidRPr="008F146C">
        <w:rPr>
          <w:sz w:val="24"/>
          <w:szCs w:val="24"/>
        </w:rPr>
        <w:t>Antikolinerge</w:t>
      </w:r>
      <w:proofErr w:type="spellEnd"/>
      <w:r w:rsidRPr="008F146C">
        <w:rPr>
          <w:sz w:val="24"/>
          <w:szCs w:val="24"/>
        </w:rPr>
        <w:t xml:space="preserve"> lægemidler kan nedsætte den </w:t>
      </w:r>
      <w:proofErr w:type="spellStart"/>
      <w:r w:rsidRPr="008F146C">
        <w:rPr>
          <w:sz w:val="24"/>
          <w:szCs w:val="24"/>
        </w:rPr>
        <w:t>gastrointestinale</w:t>
      </w:r>
      <w:proofErr w:type="spellEnd"/>
      <w:r w:rsidRPr="008F146C">
        <w:rPr>
          <w:sz w:val="24"/>
          <w:szCs w:val="24"/>
        </w:rPr>
        <w:t xml:space="preserve"> </w:t>
      </w:r>
      <w:proofErr w:type="spellStart"/>
      <w:r w:rsidRPr="008F146C">
        <w:rPr>
          <w:sz w:val="24"/>
          <w:szCs w:val="24"/>
        </w:rPr>
        <w:t>motilitet</w:t>
      </w:r>
      <w:proofErr w:type="spellEnd"/>
      <w:r w:rsidRPr="008F146C">
        <w:rPr>
          <w:sz w:val="24"/>
          <w:szCs w:val="24"/>
        </w:rPr>
        <w:t xml:space="preserve"> og skal anvendes med forsigtighed til patienter med obstruktive </w:t>
      </w:r>
      <w:proofErr w:type="spellStart"/>
      <w:r w:rsidRPr="008F146C">
        <w:rPr>
          <w:sz w:val="24"/>
          <w:szCs w:val="24"/>
        </w:rPr>
        <w:t>gastrointestinale</w:t>
      </w:r>
      <w:proofErr w:type="spellEnd"/>
      <w:r w:rsidRPr="008F146C">
        <w:rPr>
          <w:sz w:val="24"/>
          <w:szCs w:val="24"/>
        </w:rPr>
        <w:t xml:space="preserve"> lidelser på grund af risikoen for gastrisk retention og ved tilstande såsom </w:t>
      </w:r>
      <w:proofErr w:type="spellStart"/>
      <w:r w:rsidRPr="008F146C">
        <w:rPr>
          <w:sz w:val="24"/>
          <w:szCs w:val="24"/>
        </w:rPr>
        <w:t>ulcerativ</w:t>
      </w:r>
      <w:proofErr w:type="spellEnd"/>
      <w:r w:rsidRPr="008F146C">
        <w:rPr>
          <w:sz w:val="24"/>
          <w:szCs w:val="24"/>
        </w:rPr>
        <w:t xml:space="preserve"> colitis og </w:t>
      </w:r>
      <w:proofErr w:type="spellStart"/>
      <w:r w:rsidRPr="008F146C">
        <w:rPr>
          <w:sz w:val="24"/>
          <w:szCs w:val="24"/>
        </w:rPr>
        <w:t>intestinal</w:t>
      </w:r>
      <w:proofErr w:type="spellEnd"/>
      <w:r w:rsidRPr="008F146C">
        <w:rPr>
          <w:sz w:val="24"/>
          <w:szCs w:val="24"/>
        </w:rPr>
        <w:t xml:space="preserve"> atoni. </w:t>
      </w:r>
      <w:proofErr w:type="spellStart"/>
      <w:r w:rsidRPr="008F146C">
        <w:rPr>
          <w:sz w:val="24"/>
          <w:szCs w:val="24"/>
        </w:rPr>
        <w:t>Antikolinerge</w:t>
      </w:r>
      <w:proofErr w:type="spellEnd"/>
      <w:r w:rsidRPr="008F146C">
        <w:rPr>
          <w:sz w:val="24"/>
          <w:szCs w:val="24"/>
        </w:rPr>
        <w:t xml:space="preserve"> lægemidler skal anvendes med forsigtighed til patienter med </w:t>
      </w:r>
      <w:proofErr w:type="spellStart"/>
      <w:r w:rsidRPr="008F146C">
        <w:rPr>
          <w:sz w:val="24"/>
          <w:szCs w:val="24"/>
        </w:rPr>
        <w:t>hiatushernie</w:t>
      </w:r>
      <w:proofErr w:type="spellEnd"/>
      <w:r w:rsidRPr="008F146C">
        <w:rPr>
          <w:sz w:val="24"/>
          <w:szCs w:val="24"/>
        </w:rPr>
        <w:t>/</w:t>
      </w:r>
      <w:proofErr w:type="spellStart"/>
      <w:r w:rsidRPr="008F146C">
        <w:rPr>
          <w:sz w:val="24"/>
          <w:szCs w:val="24"/>
        </w:rPr>
        <w:t>gastroøsofagealt</w:t>
      </w:r>
      <w:proofErr w:type="spellEnd"/>
      <w:r w:rsidRPr="008F146C">
        <w:rPr>
          <w:sz w:val="24"/>
          <w:szCs w:val="24"/>
        </w:rPr>
        <w:t xml:space="preserve"> </w:t>
      </w:r>
      <w:proofErr w:type="spellStart"/>
      <w:r w:rsidRPr="008F146C">
        <w:rPr>
          <w:sz w:val="24"/>
          <w:szCs w:val="24"/>
        </w:rPr>
        <w:t>reflux</w:t>
      </w:r>
      <w:proofErr w:type="spellEnd"/>
      <w:r w:rsidRPr="008F146C">
        <w:rPr>
          <w:sz w:val="24"/>
          <w:szCs w:val="24"/>
        </w:rPr>
        <w:t>, og/eller som samtidig får lægemidler (</w:t>
      </w:r>
      <w:r w:rsidR="000F6822">
        <w:rPr>
          <w:sz w:val="24"/>
          <w:szCs w:val="24"/>
        </w:rPr>
        <w:t>f.eks.</w:t>
      </w:r>
      <w:r w:rsidRPr="008F146C">
        <w:rPr>
          <w:sz w:val="24"/>
          <w:szCs w:val="24"/>
        </w:rPr>
        <w:t xml:space="preserve"> </w:t>
      </w:r>
      <w:proofErr w:type="spellStart"/>
      <w:r w:rsidRPr="008F146C">
        <w:rPr>
          <w:sz w:val="24"/>
          <w:szCs w:val="24"/>
        </w:rPr>
        <w:t>bisphosphonater</w:t>
      </w:r>
      <w:proofErr w:type="spellEnd"/>
      <w:r w:rsidRPr="008F146C">
        <w:rPr>
          <w:sz w:val="24"/>
          <w:szCs w:val="24"/>
        </w:rPr>
        <w:t xml:space="preserve">), der kan forårsage eller forværre </w:t>
      </w:r>
      <w:proofErr w:type="spellStart"/>
      <w:r w:rsidRPr="008F146C">
        <w:rPr>
          <w:sz w:val="24"/>
          <w:szCs w:val="24"/>
        </w:rPr>
        <w:t>øsofagitis</w:t>
      </w:r>
      <w:proofErr w:type="spellEnd"/>
      <w:r w:rsidRPr="008F146C">
        <w:rPr>
          <w:sz w:val="24"/>
          <w:szCs w:val="24"/>
        </w:rPr>
        <w:t>.</w:t>
      </w:r>
    </w:p>
    <w:p w14:paraId="78AF852F" w14:textId="77777777" w:rsidR="00CB501D" w:rsidRPr="008F146C" w:rsidRDefault="00CB501D" w:rsidP="00A44551">
      <w:pPr>
        <w:ind w:left="851"/>
        <w:rPr>
          <w:sz w:val="24"/>
          <w:szCs w:val="24"/>
        </w:rPr>
      </w:pPr>
    </w:p>
    <w:p w14:paraId="00954FFE" w14:textId="77777777" w:rsidR="00CB501D" w:rsidRPr="008F146C" w:rsidRDefault="00CB501D" w:rsidP="00A44551">
      <w:pPr>
        <w:ind w:left="851"/>
        <w:rPr>
          <w:sz w:val="24"/>
          <w:szCs w:val="24"/>
        </w:rPr>
      </w:pPr>
      <w:r w:rsidRPr="008F146C">
        <w:rPr>
          <w:sz w:val="24"/>
          <w:szCs w:val="24"/>
        </w:rPr>
        <w:t xml:space="preserve">Anvendelse af </w:t>
      </w:r>
      <w:proofErr w:type="spellStart"/>
      <w:r w:rsidRPr="008F146C">
        <w:rPr>
          <w:sz w:val="24"/>
          <w:szCs w:val="24"/>
        </w:rPr>
        <w:t>oxybutynin</w:t>
      </w:r>
      <w:proofErr w:type="spellEnd"/>
      <w:r w:rsidRPr="008F146C">
        <w:rPr>
          <w:sz w:val="24"/>
          <w:szCs w:val="24"/>
        </w:rPr>
        <w:t xml:space="preserve"> kan forværre symptomer på </w:t>
      </w:r>
      <w:proofErr w:type="spellStart"/>
      <w:r w:rsidRPr="008F146C">
        <w:rPr>
          <w:sz w:val="24"/>
          <w:szCs w:val="24"/>
        </w:rPr>
        <w:t>hyperthyreoidisme</w:t>
      </w:r>
      <w:proofErr w:type="spellEnd"/>
      <w:r w:rsidRPr="008F146C">
        <w:rPr>
          <w:sz w:val="24"/>
          <w:szCs w:val="24"/>
        </w:rPr>
        <w:t xml:space="preserve">, hjerteinsufficiens, </w:t>
      </w:r>
      <w:proofErr w:type="spellStart"/>
      <w:r w:rsidRPr="008F146C">
        <w:rPr>
          <w:sz w:val="24"/>
          <w:szCs w:val="24"/>
        </w:rPr>
        <w:t>hjertearytmier</w:t>
      </w:r>
      <w:proofErr w:type="spellEnd"/>
      <w:r w:rsidRPr="008F146C">
        <w:rPr>
          <w:sz w:val="24"/>
          <w:szCs w:val="24"/>
        </w:rPr>
        <w:t xml:space="preserve">, koronararteriesygdom, </w:t>
      </w:r>
      <w:proofErr w:type="spellStart"/>
      <w:r w:rsidRPr="008F146C">
        <w:rPr>
          <w:sz w:val="24"/>
          <w:szCs w:val="24"/>
        </w:rPr>
        <w:t>takykardi</w:t>
      </w:r>
      <w:proofErr w:type="spellEnd"/>
      <w:r w:rsidRPr="008F146C">
        <w:rPr>
          <w:sz w:val="24"/>
          <w:szCs w:val="24"/>
        </w:rPr>
        <w:t>, hypertension og prostatahypertrofi.</w:t>
      </w:r>
    </w:p>
    <w:p w14:paraId="7B2A76BF" w14:textId="77777777" w:rsidR="00CB501D" w:rsidRPr="008F146C" w:rsidRDefault="00CB501D" w:rsidP="00A44551">
      <w:pPr>
        <w:ind w:left="851"/>
        <w:rPr>
          <w:sz w:val="24"/>
          <w:szCs w:val="24"/>
        </w:rPr>
      </w:pPr>
    </w:p>
    <w:p w14:paraId="3D17952A" w14:textId="238162C9" w:rsidR="00CB501D" w:rsidRPr="008F146C" w:rsidRDefault="00CB501D" w:rsidP="00A44551">
      <w:pPr>
        <w:ind w:left="851"/>
        <w:rPr>
          <w:sz w:val="24"/>
          <w:szCs w:val="24"/>
        </w:rPr>
      </w:pPr>
      <w:proofErr w:type="spellStart"/>
      <w:r w:rsidRPr="008F146C">
        <w:rPr>
          <w:sz w:val="24"/>
          <w:szCs w:val="24"/>
        </w:rPr>
        <w:t>Oxybutynin</w:t>
      </w:r>
      <w:proofErr w:type="spellEnd"/>
      <w:r w:rsidRPr="008F146C">
        <w:rPr>
          <w:sz w:val="24"/>
          <w:szCs w:val="24"/>
        </w:rPr>
        <w:t xml:space="preserve"> mindsker </w:t>
      </w:r>
      <w:proofErr w:type="spellStart"/>
      <w:r w:rsidRPr="008F146C">
        <w:rPr>
          <w:sz w:val="24"/>
          <w:szCs w:val="24"/>
        </w:rPr>
        <w:t>perspirationen</w:t>
      </w:r>
      <w:proofErr w:type="spellEnd"/>
      <w:r w:rsidRPr="008F146C">
        <w:rPr>
          <w:sz w:val="24"/>
          <w:szCs w:val="24"/>
        </w:rPr>
        <w:t>, hvilket kan føre til hedeslag hos patienter, hvis lægemidlet anvendes i omgivelser med høje temperaturer.</w:t>
      </w:r>
    </w:p>
    <w:p w14:paraId="4CC2396F" w14:textId="77777777" w:rsidR="00CB501D" w:rsidRPr="008F146C" w:rsidRDefault="00CB501D" w:rsidP="00A44551">
      <w:pPr>
        <w:ind w:left="851"/>
        <w:rPr>
          <w:sz w:val="24"/>
          <w:szCs w:val="24"/>
        </w:rPr>
      </w:pPr>
    </w:p>
    <w:p w14:paraId="054923FC" w14:textId="2E7FA15C" w:rsidR="00CB501D" w:rsidRPr="008F146C" w:rsidRDefault="00CB501D" w:rsidP="00A44551">
      <w:pPr>
        <w:ind w:left="851"/>
        <w:rPr>
          <w:sz w:val="24"/>
          <w:szCs w:val="24"/>
        </w:rPr>
      </w:pPr>
      <w:r w:rsidRPr="008F146C">
        <w:rPr>
          <w:sz w:val="24"/>
          <w:szCs w:val="24"/>
        </w:rPr>
        <w:t xml:space="preserve">Da </w:t>
      </w:r>
      <w:proofErr w:type="spellStart"/>
      <w:r w:rsidRPr="008F146C">
        <w:rPr>
          <w:sz w:val="24"/>
          <w:szCs w:val="24"/>
        </w:rPr>
        <w:t>oxybutynin</w:t>
      </w:r>
      <w:proofErr w:type="spellEnd"/>
      <w:r w:rsidRPr="008F146C">
        <w:rPr>
          <w:sz w:val="24"/>
          <w:szCs w:val="24"/>
        </w:rPr>
        <w:t xml:space="preserve"> kan udløse snævervinklet </w:t>
      </w:r>
      <w:proofErr w:type="spellStart"/>
      <w:r w:rsidRPr="008F146C">
        <w:rPr>
          <w:sz w:val="24"/>
          <w:szCs w:val="24"/>
        </w:rPr>
        <w:t>glaukom</w:t>
      </w:r>
      <w:proofErr w:type="spellEnd"/>
      <w:r w:rsidRPr="008F146C">
        <w:rPr>
          <w:sz w:val="24"/>
          <w:szCs w:val="24"/>
        </w:rPr>
        <w:t xml:space="preserve">, skal patienten anmodes om straks at kontakte en læge, hvis der pludselig opstår nedsat synsskarphed. Synsskarpheden og det </w:t>
      </w:r>
      <w:proofErr w:type="spellStart"/>
      <w:r w:rsidRPr="008F146C">
        <w:rPr>
          <w:sz w:val="24"/>
          <w:szCs w:val="24"/>
        </w:rPr>
        <w:t>intraokulære</w:t>
      </w:r>
      <w:proofErr w:type="spellEnd"/>
      <w:r w:rsidRPr="008F146C">
        <w:rPr>
          <w:sz w:val="24"/>
          <w:szCs w:val="24"/>
        </w:rPr>
        <w:t xml:space="preserve"> tryk skal kontrolleres under behandlingen. </w:t>
      </w:r>
    </w:p>
    <w:p w14:paraId="61F62FD2" w14:textId="77777777" w:rsidR="00CB501D" w:rsidRPr="008F146C" w:rsidRDefault="00CB501D" w:rsidP="00A44551">
      <w:pPr>
        <w:ind w:left="851"/>
        <w:rPr>
          <w:sz w:val="24"/>
          <w:szCs w:val="24"/>
        </w:rPr>
      </w:pPr>
    </w:p>
    <w:p w14:paraId="4B2D0AF6" w14:textId="715E1804" w:rsidR="00CB501D" w:rsidRPr="008F146C" w:rsidRDefault="00CB501D" w:rsidP="00A44551">
      <w:pPr>
        <w:ind w:left="851"/>
        <w:rPr>
          <w:sz w:val="24"/>
          <w:szCs w:val="24"/>
        </w:rPr>
      </w:pPr>
      <w:r w:rsidRPr="008F146C">
        <w:rPr>
          <w:sz w:val="24"/>
          <w:szCs w:val="24"/>
        </w:rPr>
        <w:t xml:space="preserve">Effektiv tandpleje er vigtigt, da behandling med </w:t>
      </w:r>
      <w:proofErr w:type="spellStart"/>
      <w:r w:rsidRPr="008F146C">
        <w:rPr>
          <w:sz w:val="24"/>
          <w:szCs w:val="24"/>
        </w:rPr>
        <w:t>oxybutynin</w:t>
      </w:r>
      <w:proofErr w:type="spellEnd"/>
      <w:r w:rsidRPr="008F146C">
        <w:rPr>
          <w:sz w:val="24"/>
          <w:szCs w:val="24"/>
        </w:rPr>
        <w:t xml:space="preserve"> øger risikoen for caries på grund af mundtørhed.</w:t>
      </w:r>
    </w:p>
    <w:p w14:paraId="1A0A5696" w14:textId="77777777" w:rsidR="00CB501D" w:rsidRPr="008F146C" w:rsidRDefault="00CB501D" w:rsidP="00A44551">
      <w:pPr>
        <w:ind w:left="851"/>
        <w:rPr>
          <w:sz w:val="24"/>
          <w:szCs w:val="24"/>
        </w:rPr>
      </w:pPr>
    </w:p>
    <w:p w14:paraId="19A87C74" w14:textId="77777777" w:rsidR="00CB501D" w:rsidRPr="008F146C" w:rsidRDefault="00CB501D" w:rsidP="00A44551">
      <w:pPr>
        <w:ind w:left="851"/>
        <w:rPr>
          <w:noProof/>
          <w:sz w:val="24"/>
          <w:szCs w:val="24"/>
        </w:rPr>
      </w:pPr>
      <w:proofErr w:type="spellStart"/>
      <w:r w:rsidRPr="008F146C">
        <w:rPr>
          <w:sz w:val="24"/>
          <w:szCs w:val="24"/>
        </w:rPr>
        <w:t>Antikolinerge</w:t>
      </w:r>
      <w:proofErr w:type="spellEnd"/>
      <w:r w:rsidRPr="008F146C">
        <w:rPr>
          <w:sz w:val="24"/>
          <w:szCs w:val="24"/>
        </w:rPr>
        <w:t xml:space="preserve"> lægemidler som </w:t>
      </w:r>
      <w:proofErr w:type="spellStart"/>
      <w:r w:rsidRPr="008F146C">
        <w:rPr>
          <w:sz w:val="24"/>
          <w:szCs w:val="24"/>
        </w:rPr>
        <w:t>oxybutynin</w:t>
      </w:r>
      <w:proofErr w:type="spellEnd"/>
      <w:r w:rsidRPr="008F146C">
        <w:rPr>
          <w:sz w:val="24"/>
          <w:szCs w:val="24"/>
        </w:rPr>
        <w:t xml:space="preserve"> kan mindske den kognitive evne og forårsage CNS-effekt, for eksempel agitation og søvnforstyrrelser. Der kan opstå alvorlige atropin-symptomer, især hos børn, som nødvendiggør justering af dosis eller afbrydelse af behandlingen.</w:t>
      </w:r>
    </w:p>
    <w:p w14:paraId="6FBB3E50" w14:textId="77777777" w:rsidR="00CB501D" w:rsidRPr="008F146C" w:rsidRDefault="00CB501D" w:rsidP="00A44551">
      <w:pPr>
        <w:ind w:left="851"/>
        <w:rPr>
          <w:noProof/>
          <w:sz w:val="24"/>
          <w:szCs w:val="24"/>
        </w:rPr>
      </w:pPr>
    </w:p>
    <w:p w14:paraId="7D526A89" w14:textId="77777777" w:rsidR="00CB501D" w:rsidRPr="008F146C" w:rsidRDefault="00CB501D" w:rsidP="00A44551">
      <w:pPr>
        <w:ind w:left="851"/>
        <w:rPr>
          <w:noProof/>
          <w:sz w:val="24"/>
          <w:szCs w:val="24"/>
        </w:rPr>
      </w:pPr>
      <w:r w:rsidRPr="008F146C">
        <w:rPr>
          <w:sz w:val="24"/>
          <w:szCs w:val="24"/>
        </w:rPr>
        <w:t xml:space="preserve">Risikoen for </w:t>
      </w:r>
      <w:proofErr w:type="spellStart"/>
      <w:r w:rsidRPr="008F146C">
        <w:rPr>
          <w:sz w:val="24"/>
          <w:szCs w:val="24"/>
        </w:rPr>
        <w:t>antikolinerge</w:t>
      </w:r>
      <w:proofErr w:type="spellEnd"/>
      <w:r w:rsidRPr="008F146C">
        <w:rPr>
          <w:sz w:val="24"/>
          <w:szCs w:val="24"/>
        </w:rPr>
        <w:t xml:space="preserve"> bivirkninger er tydeligvis lavere ved </w:t>
      </w:r>
      <w:proofErr w:type="spellStart"/>
      <w:r w:rsidRPr="008F146C">
        <w:rPr>
          <w:sz w:val="24"/>
          <w:szCs w:val="24"/>
        </w:rPr>
        <w:t>intravesikal</w:t>
      </w:r>
      <w:proofErr w:type="spellEnd"/>
      <w:r w:rsidRPr="008F146C">
        <w:rPr>
          <w:sz w:val="24"/>
          <w:szCs w:val="24"/>
        </w:rPr>
        <w:t xml:space="preserve"> anvendelse sammenlignet med oral administration. Dette skyldes sandsynligvis, at </w:t>
      </w:r>
      <w:proofErr w:type="spellStart"/>
      <w:r w:rsidRPr="008F146C">
        <w:rPr>
          <w:sz w:val="24"/>
          <w:szCs w:val="24"/>
        </w:rPr>
        <w:t>oxybutynin</w:t>
      </w:r>
      <w:proofErr w:type="spellEnd"/>
      <w:r w:rsidRPr="008F146C">
        <w:rPr>
          <w:sz w:val="24"/>
          <w:szCs w:val="24"/>
        </w:rPr>
        <w:t xml:space="preserve"> absorberes over et længere tidsrum med et forsinket maksimalt serumniveau og en lavere grad af metabolisme til den aktive metabolit N-</w:t>
      </w:r>
      <w:proofErr w:type="spellStart"/>
      <w:r w:rsidRPr="008F146C">
        <w:rPr>
          <w:sz w:val="24"/>
          <w:szCs w:val="24"/>
        </w:rPr>
        <w:t>desethyloxybutynin</w:t>
      </w:r>
      <w:proofErr w:type="spellEnd"/>
      <w:r w:rsidRPr="008F146C">
        <w:rPr>
          <w:sz w:val="24"/>
          <w:szCs w:val="24"/>
        </w:rPr>
        <w:t>, som er den væsentligste årsag til disse bivirkninger.</w:t>
      </w:r>
    </w:p>
    <w:p w14:paraId="5DCE0420" w14:textId="77777777" w:rsidR="00CB501D" w:rsidRPr="008F146C" w:rsidRDefault="00CB501D" w:rsidP="00A44551">
      <w:pPr>
        <w:ind w:left="851"/>
        <w:rPr>
          <w:noProof/>
          <w:sz w:val="24"/>
          <w:szCs w:val="24"/>
        </w:rPr>
      </w:pPr>
    </w:p>
    <w:p w14:paraId="4E4CD2C7" w14:textId="35B785F9" w:rsidR="00CB501D" w:rsidRPr="008F146C" w:rsidRDefault="00CB501D" w:rsidP="00A44551">
      <w:pPr>
        <w:ind w:left="851"/>
        <w:rPr>
          <w:sz w:val="24"/>
          <w:szCs w:val="24"/>
        </w:rPr>
      </w:pPr>
      <w:r w:rsidRPr="008F146C">
        <w:rPr>
          <w:sz w:val="24"/>
          <w:szCs w:val="24"/>
        </w:rPr>
        <w:t xml:space="preserve">Under langtidsbehandling med </w:t>
      </w:r>
      <w:proofErr w:type="spellStart"/>
      <w:r w:rsidRPr="008F146C">
        <w:rPr>
          <w:sz w:val="24"/>
          <w:szCs w:val="24"/>
        </w:rPr>
        <w:t>intravesikal</w:t>
      </w:r>
      <w:proofErr w:type="spellEnd"/>
      <w:r w:rsidRPr="008F146C">
        <w:rPr>
          <w:sz w:val="24"/>
          <w:szCs w:val="24"/>
        </w:rPr>
        <w:t xml:space="preserve"> </w:t>
      </w:r>
      <w:proofErr w:type="spellStart"/>
      <w:r w:rsidRPr="008F146C">
        <w:rPr>
          <w:sz w:val="24"/>
          <w:szCs w:val="24"/>
        </w:rPr>
        <w:t>oxybutynin</w:t>
      </w:r>
      <w:proofErr w:type="spellEnd"/>
      <w:r w:rsidRPr="008F146C">
        <w:rPr>
          <w:sz w:val="24"/>
          <w:szCs w:val="24"/>
        </w:rPr>
        <w:t xml:space="preserve"> er der observeret øget hyppighed af asymptomatisk </w:t>
      </w:r>
      <w:proofErr w:type="spellStart"/>
      <w:r w:rsidRPr="008F146C">
        <w:rPr>
          <w:sz w:val="24"/>
          <w:szCs w:val="24"/>
        </w:rPr>
        <w:t>bakteriuri</w:t>
      </w:r>
      <w:proofErr w:type="spellEnd"/>
      <w:r w:rsidRPr="008F146C">
        <w:rPr>
          <w:sz w:val="24"/>
          <w:szCs w:val="24"/>
        </w:rPr>
        <w:t xml:space="preserve"> og nedre urinvejsinfektioner.</w:t>
      </w:r>
      <w:r w:rsidRPr="008F146C">
        <w:rPr>
          <w:i/>
          <w:sz w:val="24"/>
          <w:szCs w:val="24"/>
        </w:rPr>
        <w:t xml:space="preserve"> </w:t>
      </w:r>
      <w:r w:rsidRPr="008F146C">
        <w:rPr>
          <w:sz w:val="24"/>
          <w:szCs w:val="24"/>
        </w:rPr>
        <w:t xml:space="preserve">I tilfælde af urinvejsinfektioner under behandling med </w:t>
      </w:r>
      <w:proofErr w:type="spellStart"/>
      <w:r w:rsidRPr="008F146C">
        <w:rPr>
          <w:sz w:val="24"/>
          <w:szCs w:val="24"/>
        </w:rPr>
        <w:t>oxybutynin</w:t>
      </w:r>
      <w:proofErr w:type="spellEnd"/>
      <w:r w:rsidRPr="008F146C">
        <w:rPr>
          <w:sz w:val="24"/>
          <w:szCs w:val="24"/>
        </w:rPr>
        <w:t xml:space="preserve"> skal relevant antibakteriel behandling iværksættes.</w:t>
      </w:r>
    </w:p>
    <w:p w14:paraId="743EEF89" w14:textId="77777777" w:rsidR="00CB501D" w:rsidRPr="008F146C" w:rsidRDefault="00CB501D" w:rsidP="00A44551">
      <w:pPr>
        <w:ind w:left="851"/>
        <w:rPr>
          <w:sz w:val="24"/>
          <w:szCs w:val="24"/>
        </w:rPr>
      </w:pPr>
    </w:p>
    <w:p w14:paraId="2D785368" w14:textId="77777777" w:rsidR="00CB501D" w:rsidRPr="008F146C" w:rsidRDefault="00CB501D" w:rsidP="00A44551">
      <w:pPr>
        <w:ind w:left="851"/>
        <w:rPr>
          <w:noProof/>
          <w:sz w:val="24"/>
          <w:szCs w:val="24"/>
          <w:u w:val="single"/>
        </w:rPr>
      </w:pPr>
      <w:r w:rsidRPr="008F146C">
        <w:rPr>
          <w:noProof/>
          <w:sz w:val="24"/>
          <w:szCs w:val="24"/>
          <w:u w:val="single"/>
        </w:rPr>
        <w:t>Pædiatrisk population</w:t>
      </w:r>
    </w:p>
    <w:p w14:paraId="7C248156" w14:textId="77777777" w:rsidR="00CB501D" w:rsidRPr="008F146C" w:rsidRDefault="00CB501D" w:rsidP="00A44551">
      <w:pPr>
        <w:ind w:left="851"/>
        <w:rPr>
          <w:noProof/>
          <w:sz w:val="24"/>
          <w:szCs w:val="24"/>
        </w:rPr>
      </w:pPr>
      <w:r w:rsidRPr="008F146C">
        <w:rPr>
          <w:sz w:val="24"/>
          <w:szCs w:val="24"/>
        </w:rPr>
        <w:t xml:space="preserve">Hos børn i langtidsbehandling med </w:t>
      </w:r>
      <w:proofErr w:type="spellStart"/>
      <w:r w:rsidRPr="008F146C">
        <w:rPr>
          <w:sz w:val="24"/>
          <w:szCs w:val="24"/>
        </w:rPr>
        <w:t>intravesikal</w:t>
      </w:r>
      <w:proofErr w:type="spellEnd"/>
      <w:r w:rsidRPr="008F146C">
        <w:rPr>
          <w:sz w:val="24"/>
          <w:szCs w:val="24"/>
        </w:rPr>
        <w:t xml:space="preserve"> </w:t>
      </w:r>
      <w:proofErr w:type="spellStart"/>
      <w:r w:rsidRPr="008F146C">
        <w:rPr>
          <w:sz w:val="24"/>
          <w:szCs w:val="24"/>
        </w:rPr>
        <w:t>oxybutynin</w:t>
      </w:r>
      <w:proofErr w:type="spellEnd"/>
      <w:r w:rsidRPr="008F146C">
        <w:rPr>
          <w:sz w:val="24"/>
          <w:szCs w:val="24"/>
        </w:rPr>
        <w:t xml:space="preserve"> er der observeret øget hyppighed af asymptomatisk </w:t>
      </w:r>
      <w:proofErr w:type="spellStart"/>
      <w:r w:rsidRPr="008F146C">
        <w:rPr>
          <w:sz w:val="24"/>
          <w:szCs w:val="24"/>
        </w:rPr>
        <w:t>bakteriuri</w:t>
      </w:r>
      <w:proofErr w:type="spellEnd"/>
      <w:r w:rsidRPr="008F146C">
        <w:rPr>
          <w:sz w:val="24"/>
          <w:szCs w:val="24"/>
        </w:rPr>
        <w:t xml:space="preserve"> og nedre urinvejsinfektioner. I tilfælde af urinvejsinfektioner under behandling med </w:t>
      </w:r>
      <w:proofErr w:type="spellStart"/>
      <w:r w:rsidRPr="008F146C">
        <w:rPr>
          <w:sz w:val="24"/>
          <w:szCs w:val="24"/>
        </w:rPr>
        <w:t>oxybutynin</w:t>
      </w:r>
      <w:proofErr w:type="spellEnd"/>
      <w:r w:rsidRPr="008F146C">
        <w:rPr>
          <w:sz w:val="24"/>
          <w:szCs w:val="24"/>
        </w:rPr>
        <w:t xml:space="preserve"> skal relevant antibakteriel behandling iværksættes.</w:t>
      </w:r>
    </w:p>
    <w:p w14:paraId="3D742ECF" w14:textId="77777777" w:rsidR="009260DE" w:rsidRPr="008F146C" w:rsidRDefault="009260DE" w:rsidP="009260DE">
      <w:pPr>
        <w:tabs>
          <w:tab w:val="left" w:pos="851"/>
        </w:tabs>
        <w:ind w:left="851"/>
        <w:rPr>
          <w:sz w:val="24"/>
          <w:szCs w:val="24"/>
        </w:rPr>
      </w:pPr>
    </w:p>
    <w:p w14:paraId="2D347EF0" w14:textId="77777777" w:rsidR="009260DE" w:rsidRPr="008F146C" w:rsidRDefault="009260DE" w:rsidP="009260DE">
      <w:pPr>
        <w:tabs>
          <w:tab w:val="left" w:pos="851"/>
        </w:tabs>
        <w:ind w:left="851" w:hanging="851"/>
        <w:rPr>
          <w:b/>
          <w:sz w:val="24"/>
          <w:szCs w:val="24"/>
        </w:rPr>
      </w:pPr>
      <w:r w:rsidRPr="008F146C">
        <w:rPr>
          <w:b/>
          <w:sz w:val="24"/>
          <w:szCs w:val="24"/>
        </w:rPr>
        <w:t>4.5</w:t>
      </w:r>
      <w:r w:rsidRPr="008F146C">
        <w:rPr>
          <w:b/>
          <w:sz w:val="24"/>
          <w:szCs w:val="24"/>
        </w:rPr>
        <w:tab/>
        <w:t>Interaktion med andre lægemidler og andre former for interaktion</w:t>
      </w:r>
    </w:p>
    <w:p w14:paraId="5548D881" w14:textId="77777777" w:rsidR="00D60AD1" w:rsidRDefault="00D60AD1" w:rsidP="00A44551">
      <w:pPr>
        <w:ind w:left="851"/>
        <w:rPr>
          <w:sz w:val="24"/>
          <w:szCs w:val="24"/>
        </w:rPr>
      </w:pPr>
    </w:p>
    <w:p w14:paraId="048B69A0" w14:textId="41CC4A3D" w:rsidR="00CB501D" w:rsidRPr="00D60AD1" w:rsidRDefault="00CB501D" w:rsidP="00A44551">
      <w:pPr>
        <w:ind w:left="851"/>
        <w:rPr>
          <w:i/>
          <w:sz w:val="24"/>
          <w:szCs w:val="24"/>
          <w:lang w:eastAsia="da-DK"/>
        </w:rPr>
      </w:pPr>
      <w:proofErr w:type="spellStart"/>
      <w:r w:rsidRPr="00D60AD1">
        <w:rPr>
          <w:i/>
          <w:sz w:val="24"/>
          <w:szCs w:val="24"/>
        </w:rPr>
        <w:t>Farmakodynamiske</w:t>
      </w:r>
      <w:proofErr w:type="spellEnd"/>
      <w:r w:rsidRPr="00D60AD1">
        <w:rPr>
          <w:i/>
          <w:sz w:val="24"/>
          <w:szCs w:val="24"/>
        </w:rPr>
        <w:t xml:space="preserve"> interaktioner</w:t>
      </w:r>
    </w:p>
    <w:p w14:paraId="735FD1A0" w14:textId="3F2DE2F6" w:rsidR="00CB501D" w:rsidRPr="008F146C" w:rsidRDefault="00CB501D" w:rsidP="00A44551">
      <w:pPr>
        <w:ind w:left="851"/>
        <w:rPr>
          <w:sz w:val="24"/>
          <w:szCs w:val="24"/>
        </w:rPr>
      </w:pPr>
      <w:proofErr w:type="spellStart"/>
      <w:r w:rsidRPr="008F146C">
        <w:rPr>
          <w:sz w:val="24"/>
          <w:szCs w:val="24"/>
        </w:rPr>
        <w:t>Oxybutynins</w:t>
      </w:r>
      <w:proofErr w:type="spellEnd"/>
      <w:r w:rsidRPr="008F146C">
        <w:rPr>
          <w:sz w:val="24"/>
          <w:szCs w:val="24"/>
        </w:rPr>
        <w:t xml:space="preserve"> </w:t>
      </w:r>
      <w:proofErr w:type="spellStart"/>
      <w:r w:rsidRPr="008F146C">
        <w:rPr>
          <w:sz w:val="24"/>
          <w:szCs w:val="24"/>
        </w:rPr>
        <w:t>antikolinerge</w:t>
      </w:r>
      <w:proofErr w:type="spellEnd"/>
      <w:r w:rsidRPr="008F146C">
        <w:rPr>
          <w:sz w:val="24"/>
          <w:szCs w:val="24"/>
        </w:rPr>
        <w:t xml:space="preserve"> aktivitet forstærkes ved samtidig anvendelse af andre </w:t>
      </w:r>
      <w:proofErr w:type="spellStart"/>
      <w:r w:rsidRPr="008F146C">
        <w:rPr>
          <w:sz w:val="24"/>
          <w:szCs w:val="24"/>
        </w:rPr>
        <w:t>antikolinergika</w:t>
      </w:r>
      <w:proofErr w:type="spellEnd"/>
      <w:r w:rsidRPr="008F146C">
        <w:rPr>
          <w:sz w:val="24"/>
          <w:szCs w:val="24"/>
        </w:rPr>
        <w:t xml:space="preserve"> eller lægemidler med </w:t>
      </w:r>
      <w:proofErr w:type="spellStart"/>
      <w:r w:rsidRPr="008F146C">
        <w:rPr>
          <w:sz w:val="24"/>
          <w:szCs w:val="24"/>
        </w:rPr>
        <w:t>antikolinerg</w:t>
      </w:r>
      <w:proofErr w:type="spellEnd"/>
      <w:r w:rsidRPr="008F146C">
        <w:rPr>
          <w:sz w:val="24"/>
          <w:szCs w:val="24"/>
        </w:rPr>
        <w:t xml:space="preserve"> aktivitet, såsom </w:t>
      </w:r>
      <w:proofErr w:type="spellStart"/>
      <w:r w:rsidRPr="008F146C">
        <w:rPr>
          <w:sz w:val="24"/>
          <w:szCs w:val="24"/>
        </w:rPr>
        <w:t>amantadin</w:t>
      </w:r>
      <w:proofErr w:type="spellEnd"/>
      <w:r w:rsidRPr="008F146C">
        <w:rPr>
          <w:sz w:val="24"/>
          <w:szCs w:val="24"/>
        </w:rPr>
        <w:t xml:space="preserve"> og andre </w:t>
      </w:r>
      <w:proofErr w:type="spellStart"/>
      <w:r w:rsidRPr="008F146C">
        <w:rPr>
          <w:sz w:val="24"/>
          <w:szCs w:val="24"/>
        </w:rPr>
        <w:t>antikolinerge</w:t>
      </w:r>
      <w:proofErr w:type="spellEnd"/>
      <w:r w:rsidRPr="008F146C">
        <w:rPr>
          <w:sz w:val="24"/>
          <w:szCs w:val="24"/>
        </w:rPr>
        <w:t xml:space="preserve"> præparater til behandling af Parkinsons sygdom (</w:t>
      </w:r>
      <w:r w:rsidR="000F6822">
        <w:rPr>
          <w:sz w:val="24"/>
          <w:szCs w:val="24"/>
        </w:rPr>
        <w:t>f.eks.</w:t>
      </w:r>
      <w:r w:rsidRPr="008F146C">
        <w:rPr>
          <w:sz w:val="24"/>
          <w:szCs w:val="24"/>
        </w:rPr>
        <w:t xml:space="preserve"> </w:t>
      </w:r>
      <w:proofErr w:type="spellStart"/>
      <w:r w:rsidRPr="008F146C">
        <w:rPr>
          <w:sz w:val="24"/>
          <w:szCs w:val="24"/>
        </w:rPr>
        <w:t>biperiden</w:t>
      </w:r>
      <w:proofErr w:type="spellEnd"/>
      <w:r w:rsidRPr="008F146C">
        <w:rPr>
          <w:sz w:val="24"/>
          <w:szCs w:val="24"/>
        </w:rPr>
        <w:t xml:space="preserve">, </w:t>
      </w:r>
      <w:proofErr w:type="spellStart"/>
      <w:r w:rsidRPr="008F146C">
        <w:rPr>
          <w:sz w:val="24"/>
          <w:szCs w:val="24"/>
        </w:rPr>
        <w:t>levodopa</w:t>
      </w:r>
      <w:proofErr w:type="spellEnd"/>
      <w:r w:rsidRPr="008F146C">
        <w:rPr>
          <w:sz w:val="24"/>
          <w:szCs w:val="24"/>
        </w:rPr>
        <w:t xml:space="preserve">), </w:t>
      </w:r>
      <w:r w:rsidRPr="008F146C">
        <w:rPr>
          <w:sz w:val="24"/>
          <w:szCs w:val="24"/>
        </w:rPr>
        <w:lastRenderedPageBreak/>
        <w:t>antihistaminer, antipsykotika (</w:t>
      </w:r>
      <w:r w:rsidR="000F6822">
        <w:rPr>
          <w:sz w:val="24"/>
          <w:szCs w:val="24"/>
        </w:rPr>
        <w:t>f.eks.</w:t>
      </w:r>
      <w:r w:rsidRPr="008F146C">
        <w:rPr>
          <w:sz w:val="24"/>
          <w:szCs w:val="24"/>
        </w:rPr>
        <w:t xml:space="preserve"> </w:t>
      </w:r>
      <w:proofErr w:type="spellStart"/>
      <w:r w:rsidRPr="008F146C">
        <w:rPr>
          <w:sz w:val="24"/>
          <w:szCs w:val="24"/>
        </w:rPr>
        <w:t>phenothiaziner</w:t>
      </w:r>
      <w:proofErr w:type="spellEnd"/>
      <w:r w:rsidRPr="008F146C">
        <w:rPr>
          <w:sz w:val="24"/>
          <w:szCs w:val="24"/>
        </w:rPr>
        <w:t xml:space="preserve">, </w:t>
      </w:r>
      <w:proofErr w:type="spellStart"/>
      <w:r w:rsidRPr="008F146C">
        <w:rPr>
          <w:sz w:val="24"/>
          <w:szCs w:val="24"/>
        </w:rPr>
        <w:t>butyrophenoner</w:t>
      </w:r>
      <w:proofErr w:type="spellEnd"/>
      <w:r w:rsidRPr="008F146C">
        <w:rPr>
          <w:sz w:val="24"/>
          <w:szCs w:val="24"/>
        </w:rPr>
        <w:t xml:space="preserve">, </w:t>
      </w:r>
      <w:proofErr w:type="spellStart"/>
      <w:r w:rsidRPr="008F146C">
        <w:rPr>
          <w:sz w:val="24"/>
          <w:szCs w:val="24"/>
        </w:rPr>
        <w:t>clozapin</w:t>
      </w:r>
      <w:proofErr w:type="spellEnd"/>
      <w:r w:rsidRPr="008F146C">
        <w:rPr>
          <w:sz w:val="24"/>
          <w:szCs w:val="24"/>
        </w:rPr>
        <w:t xml:space="preserve">), </w:t>
      </w:r>
      <w:proofErr w:type="spellStart"/>
      <w:r w:rsidRPr="008F146C">
        <w:rPr>
          <w:sz w:val="24"/>
          <w:szCs w:val="24"/>
        </w:rPr>
        <w:t>quinin</w:t>
      </w:r>
      <w:proofErr w:type="spellEnd"/>
      <w:r w:rsidRPr="008F146C">
        <w:rPr>
          <w:sz w:val="24"/>
          <w:szCs w:val="24"/>
        </w:rPr>
        <w:t xml:space="preserve">, tricykliske </w:t>
      </w:r>
      <w:proofErr w:type="spellStart"/>
      <w:r w:rsidRPr="008F146C">
        <w:rPr>
          <w:sz w:val="24"/>
          <w:szCs w:val="24"/>
        </w:rPr>
        <w:t>antidepressiva</w:t>
      </w:r>
      <w:proofErr w:type="spellEnd"/>
      <w:r w:rsidRPr="008F146C">
        <w:rPr>
          <w:sz w:val="24"/>
          <w:szCs w:val="24"/>
        </w:rPr>
        <w:t>, atropin og relaterede forbindelser såsom atropin-</w:t>
      </w:r>
      <w:proofErr w:type="spellStart"/>
      <w:r w:rsidRPr="008F146C">
        <w:rPr>
          <w:sz w:val="24"/>
          <w:szCs w:val="24"/>
        </w:rPr>
        <w:t>spasmolytika</w:t>
      </w:r>
      <w:proofErr w:type="spellEnd"/>
      <w:r w:rsidRPr="008F146C">
        <w:rPr>
          <w:sz w:val="24"/>
          <w:szCs w:val="24"/>
        </w:rPr>
        <w:t xml:space="preserve">, </w:t>
      </w:r>
      <w:proofErr w:type="spellStart"/>
      <w:r w:rsidRPr="008F146C">
        <w:rPr>
          <w:sz w:val="24"/>
          <w:szCs w:val="24"/>
        </w:rPr>
        <w:t>dipyridamol</w:t>
      </w:r>
      <w:proofErr w:type="spellEnd"/>
      <w:r w:rsidRPr="008F146C">
        <w:rPr>
          <w:sz w:val="24"/>
          <w:szCs w:val="24"/>
        </w:rPr>
        <w:t>.</w:t>
      </w:r>
    </w:p>
    <w:p w14:paraId="3DF9D14D" w14:textId="77777777" w:rsidR="00CB501D" w:rsidRPr="008F146C" w:rsidRDefault="00CB501D" w:rsidP="00A44551">
      <w:pPr>
        <w:ind w:left="851"/>
        <w:rPr>
          <w:sz w:val="24"/>
          <w:szCs w:val="24"/>
        </w:rPr>
      </w:pPr>
    </w:p>
    <w:p w14:paraId="33DF3949" w14:textId="77777777" w:rsidR="00CB501D" w:rsidRPr="008F146C" w:rsidRDefault="00CB501D" w:rsidP="00A44551">
      <w:pPr>
        <w:ind w:left="851"/>
        <w:rPr>
          <w:sz w:val="24"/>
          <w:szCs w:val="24"/>
        </w:rPr>
      </w:pPr>
      <w:r w:rsidRPr="008F146C">
        <w:rPr>
          <w:sz w:val="24"/>
          <w:szCs w:val="24"/>
        </w:rPr>
        <w:t xml:space="preserve">Alkohol kan forstærke den døsighed, der skyldes </w:t>
      </w:r>
      <w:proofErr w:type="spellStart"/>
      <w:r w:rsidRPr="008F146C">
        <w:rPr>
          <w:sz w:val="24"/>
          <w:szCs w:val="24"/>
        </w:rPr>
        <w:t>antikolinerge</w:t>
      </w:r>
      <w:proofErr w:type="spellEnd"/>
      <w:r w:rsidRPr="008F146C">
        <w:rPr>
          <w:sz w:val="24"/>
          <w:szCs w:val="24"/>
        </w:rPr>
        <w:t xml:space="preserve"> lægemidler som </w:t>
      </w:r>
      <w:proofErr w:type="spellStart"/>
      <w:r w:rsidRPr="008F146C">
        <w:rPr>
          <w:sz w:val="24"/>
          <w:szCs w:val="24"/>
        </w:rPr>
        <w:t>oxybutynin</w:t>
      </w:r>
      <w:proofErr w:type="spellEnd"/>
      <w:r w:rsidRPr="008F146C">
        <w:rPr>
          <w:sz w:val="24"/>
          <w:szCs w:val="24"/>
        </w:rPr>
        <w:t xml:space="preserve"> (se pkt. 4.7).</w:t>
      </w:r>
    </w:p>
    <w:p w14:paraId="15A575D8" w14:textId="77777777" w:rsidR="00CB501D" w:rsidRPr="008F146C" w:rsidRDefault="00CB501D" w:rsidP="00A44551">
      <w:pPr>
        <w:ind w:left="851"/>
        <w:rPr>
          <w:sz w:val="24"/>
          <w:szCs w:val="24"/>
        </w:rPr>
      </w:pPr>
    </w:p>
    <w:p w14:paraId="07A6AE86" w14:textId="77777777" w:rsidR="00CB501D" w:rsidRPr="008F146C" w:rsidRDefault="00CB501D" w:rsidP="00A44551">
      <w:pPr>
        <w:ind w:left="851"/>
        <w:rPr>
          <w:sz w:val="24"/>
          <w:szCs w:val="24"/>
        </w:rPr>
      </w:pPr>
      <w:proofErr w:type="spellStart"/>
      <w:r w:rsidRPr="008F146C">
        <w:rPr>
          <w:sz w:val="24"/>
          <w:szCs w:val="24"/>
        </w:rPr>
        <w:t>Oxybutynin</w:t>
      </w:r>
      <w:proofErr w:type="spellEnd"/>
      <w:r w:rsidRPr="008F146C">
        <w:rPr>
          <w:sz w:val="24"/>
          <w:szCs w:val="24"/>
        </w:rPr>
        <w:t xml:space="preserve"> kan </w:t>
      </w:r>
      <w:proofErr w:type="spellStart"/>
      <w:r w:rsidRPr="008F146C">
        <w:rPr>
          <w:sz w:val="24"/>
          <w:szCs w:val="24"/>
        </w:rPr>
        <w:t>antagonisere</w:t>
      </w:r>
      <w:proofErr w:type="spellEnd"/>
      <w:r w:rsidRPr="008F146C">
        <w:rPr>
          <w:sz w:val="24"/>
          <w:szCs w:val="24"/>
        </w:rPr>
        <w:t xml:space="preserve"> prokinetiske behandlinger.</w:t>
      </w:r>
    </w:p>
    <w:p w14:paraId="2081EFFF" w14:textId="77777777" w:rsidR="00CB501D" w:rsidRPr="008F146C" w:rsidRDefault="00CB501D" w:rsidP="00A44551">
      <w:pPr>
        <w:ind w:left="851"/>
        <w:rPr>
          <w:sz w:val="24"/>
          <w:szCs w:val="24"/>
        </w:rPr>
      </w:pPr>
    </w:p>
    <w:p w14:paraId="33E0CEA6" w14:textId="77777777" w:rsidR="00CB501D" w:rsidRPr="008F146C" w:rsidRDefault="00CB501D" w:rsidP="00A44551">
      <w:pPr>
        <w:ind w:left="851"/>
        <w:rPr>
          <w:sz w:val="24"/>
          <w:szCs w:val="24"/>
        </w:rPr>
      </w:pPr>
      <w:proofErr w:type="spellStart"/>
      <w:r w:rsidRPr="008F146C">
        <w:rPr>
          <w:sz w:val="24"/>
          <w:szCs w:val="24"/>
        </w:rPr>
        <w:t>Oxybutynin</w:t>
      </w:r>
      <w:proofErr w:type="spellEnd"/>
      <w:r w:rsidRPr="008F146C">
        <w:rPr>
          <w:sz w:val="24"/>
          <w:szCs w:val="24"/>
        </w:rPr>
        <w:t xml:space="preserve"> kan potentielt ændre absorptionen af visse samtidig administrerede lægemidler på grund af den </w:t>
      </w:r>
      <w:proofErr w:type="spellStart"/>
      <w:r w:rsidRPr="008F146C">
        <w:rPr>
          <w:sz w:val="24"/>
          <w:szCs w:val="24"/>
        </w:rPr>
        <w:t>antikolinerge</w:t>
      </w:r>
      <w:proofErr w:type="spellEnd"/>
      <w:r w:rsidRPr="008F146C">
        <w:rPr>
          <w:sz w:val="24"/>
          <w:szCs w:val="24"/>
        </w:rPr>
        <w:t xml:space="preserve"> effekt på den </w:t>
      </w:r>
      <w:proofErr w:type="spellStart"/>
      <w:r w:rsidRPr="008F146C">
        <w:rPr>
          <w:sz w:val="24"/>
          <w:szCs w:val="24"/>
        </w:rPr>
        <w:t>gastrointestinale</w:t>
      </w:r>
      <w:proofErr w:type="spellEnd"/>
      <w:r w:rsidRPr="008F146C">
        <w:rPr>
          <w:sz w:val="24"/>
          <w:szCs w:val="24"/>
        </w:rPr>
        <w:t xml:space="preserve"> </w:t>
      </w:r>
      <w:proofErr w:type="spellStart"/>
      <w:r w:rsidRPr="008F146C">
        <w:rPr>
          <w:sz w:val="24"/>
          <w:szCs w:val="24"/>
        </w:rPr>
        <w:t>motilitet</w:t>
      </w:r>
      <w:proofErr w:type="spellEnd"/>
      <w:r w:rsidRPr="008F146C">
        <w:rPr>
          <w:sz w:val="24"/>
          <w:szCs w:val="24"/>
        </w:rPr>
        <w:t>.</w:t>
      </w:r>
    </w:p>
    <w:p w14:paraId="526474F2" w14:textId="77777777" w:rsidR="00CB501D" w:rsidRPr="008F146C" w:rsidRDefault="00CB501D" w:rsidP="00A44551">
      <w:pPr>
        <w:ind w:left="851"/>
        <w:rPr>
          <w:sz w:val="24"/>
          <w:szCs w:val="24"/>
        </w:rPr>
      </w:pPr>
    </w:p>
    <w:p w14:paraId="72E73C0E" w14:textId="77777777" w:rsidR="00CB501D" w:rsidRPr="008F146C" w:rsidRDefault="00CB501D" w:rsidP="00A44551">
      <w:pPr>
        <w:ind w:left="851"/>
        <w:rPr>
          <w:sz w:val="24"/>
          <w:szCs w:val="24"/>
        </w:rPr>
      </w:pPr>
      <w:proofErr w:type="spellStart"/>
      <w:r w:rsidRPr="008F146C">
        <w:rPr>
          <w:sz w:val="24"/>
          <w:szCs w:val="24"/>
        </w:rPr>
        <w:t>Sublinguale</w:t>
      </w:r>
      <w:proofErr w:type="spellEnd"/>
      <w:r w:rsidRPr="008F146C">
        <w:rPr>
          <w:sz w:val="24"/>
          <w:szCs w:val="24"/>
        </w:rPr>
        <w:t xml:space="preserve"> nitrater kan opløses i mindre grad under tungen på grund af mundtørhed. Dette kan føre til nedsat terapeutisk virkning af nitraterne. Patienterne skal anbefales at fugte munden, inden de tager en tablet.</w:t>
      </w:r>
    </w:p>
    <w:p w14:paraId="2BF7E49E" w14:textId="77777777" w:rsidR="00CB501D" w:rsidRPr="008F146C" w:rsidRDefault="00CB501D" w:rsidP="00A44551">
      <w:pPr>
        <w:ind w:left="851"/>
        <w:rPr>
          <w:sz w:val="24"/>
          <w:szCs w:val="24"/>
        </w:rPr>
      </w:pPr>
    </w:p>
    <w:p w14:paraId="600A3ADE" w14:textId="2D8D3C16" w:rsidR="00CB501D" w:rsidRPr="008F146C" w:rsidRDefault="00CB501D" w:rsidP="00A44551">
      <w:pPr>
        <w:ind w:left="851"/>
        <w:rPr>
          <w:sz w:val="24"/>
          <w:szCs w:val="24"/>
        </w:rPr>
      </w:pPr>
      <w:r w:rsidRPr="008F146C">
        <w:rPr>
          <w:sz w:val="24"/>
          <w:szCs w:val="24"/>
        </w:rPr>
        <w:t xml:space="preserve">Samtidig anvendelse af </w:t>
      </w:r>
      <w:proofErr w:type="spellStart"/>
      <w:r w:rsidRPr="008F146C">
        <w:rPr>
          <w:sz w:val="24"/>
          <w:szCs w:val="24"/>
        </w:rPr>
        <w:t>cholinesterasehæmmere</w:t>
      </w:r>
      <w:proofErr w:type="spellEnd"/>
      <w:r w:rsidRPr="008F146C">
        <w:rPr>
          <w:sz w:val="24"/>
          <w:szCs w:val="24"/>
        </w:rPr>
        <w:t xml:space="preserve"> kan reducere den </w:t>
      </w:r>
      <w:proofErr w:type="spellStart"/>
      <w:r w:rsidRPr="008F146C">
        <w:rPr>
          <w:sz w:val="24"/>
          <w:szCs w:val="24"/>
        </w:rPr>
        <w:t>cholinesterase</w:t>
      </w:r>
      <w:r w:rsidR="00136818">
        <w:rPr>
          <w:sz w:val="24"/>
          <w:szCs w:val="24"/>
        </w:rPr>
        <w:softHyphen/>
      </w:r>
      <w:r w:rsidRPr="008F146C">
        <w:rPr>
          <w:sz w:val="24"/>
          <w:szCs w:val="24"/>
        </w:rPr>
        <w:t>hæmmende</w:t>
      </w:r>
      <w:proofErr w:type="spellEnd"/>
      <w:r w:rsidRPr="008F146C">
        <w:rPr>
          <w:sz w:val="24"/>
          <w:szCs w:val="24"/>
        </w:rPr>
        <w:t xml:space="preserve"> virkning.</w:t>
      </w:r>
    </w:p>
    <w:p w14:paraId="03813CB4" w14:textId="77777777" w:rsidR="00CB501D" w:rsidRPr="008F146C" w:rsidRDefault="00CB501D" w:rsidP="00A44551">
      <w:pPr>
        <w:ind w:left="851"/>
        <w:rPr>
          <w:sz w:val="24"/>
          <w:szCs w:val="24"/>
        </w:rPr>
      </w:pPr>
    </w:p>
    <w:p w14:paraId="10028801" w14:textId="77777777" w:rsidR="00CB501D" w:rsidRPr="00D60AD1" w:rsidRDefault="00CB501D" w:rsidP="00A44551">
      <w:pPr>
        <w:ind w:left="851"/>
        <w:rPr>
          <w:i/>
          <w:sz w:val="24"/>
          <w:szCs w:val="24"/>
        </w:rPr>
      </w:pPr>
      <w:proofErr w:type="spellStart"/>
      <w:r w:rsidRPr="00D60AD1">
        <w:rPr>
          <w:i/>
          <w:sz w:val="24"/>
          <w:szCs w:val="24"/>
        </w:rPr>
        <w:t>Farmakokinetiske</w:t>
      </w:r>
      <w:proofErr w:type="spellEnd"/>
      <w:r w:rsidRPr="00D60AD1">
        <w:rPr>
          <w:i/>
          <w:sz w:val="24"/>
          <w:szCs w:val="24"/>
        </w:rPr>
        <w:t xml:space="preserve"> interaktioner:</w:t>
      </w:r>
    </w:p>
    <w:p w14:paraId="4C285432" w14:textId="77777777" w:rsidR="00CB501D" w:rsidRPr="008F146C" w:rsidRDefault="00CB501D" w:rsidP="00A44551">
      <w:pPr>
        <w:ind w:left="851"/>
        <w:rPr>
          <w:sz w:val="24"/>
          <w:szCs w:val="24"/>
        </w:rPr>
      </w:pPr>
      <w:proofErr w:type="spellStart"/>
      <w:r w:rsidRPr="008F146C">
        <w:rPr>
          <w:sz w:val="24"/>
          <w:szCs w:val="24"/>
        </w:rPr>
        <w:t>Oxybutynin</w:t>
      </w:r>
      <w:proofErr w:type="spellEnd"/>
      <w:r w:rsidRPr="008F146C">
        <w:rPr>
          <w:sz w:val="24"/>
          <w:szCs w:val="24"/>
        </w:rPr>
        <w:t xml:space="preserve"> </w:t>
      </w:r>
      <w:proofErr w:type="spellStart"/>
      <w:r w:rsidRPr="008F146C">
        <w:rPr>
          <w:sz w:val="24"/>
          <w:szCs w:val="24"/>
        </w:rPr>
        <w:t>metaboliseres</w:t>
      </w:r>
      <w:proofErr w:type="spellEnd"/>
      <w:r w:rsidRPr="008F146C">
        <w:rPr>
          <w:sz w:val="24"/>
          <w:szCs w:val="24"/>
        </w:rPr>
        <w:t xml:space="preserve"> via </w:t>
      </w:r>
      <w:proofErr w:type="spellStart"/>
      <w:r w:rsidRPr="008F146C">
        <w:rPr>
          <w:sz w:val="24"/>
          <w:szCs w:val="24"/>
        </w:rPr>
        <w:t>cytochrom</w:t>
      </w:r>
      <w:proofErr w:type="spellEnd"/>
      <w:r w:rsidRPr="008F146C">
        <w:rPr>
          <w:sz w:val="24"/>
          <w:szCs w:val="24"/>
        </w:rPr>
        <w:t xml:space="preserve"> P450-isoenzym CYP 3A4. </w:t>
      </w:r>
    </w:p>
    <w:p w14:paraId="4232E718" w14:textId="76990B23" w:rsidR="00CB501D" w:rsidRPr="008F146C" w:rsidRDefault="00CB501D" w:rsidP="00A44551">
      <w:pPr>
        <w:ind w:left="851"/>
        <w:rPr>
          <w:sz w:val="24"/>
          <w:szCs w:val="24"/>
        </w:rPr>
      </w:pPr>
      <w:r w:rsidRPr="008F146C">
        <w:rPr>
          <w:sz w:val="24"/>
          <w:szCs w:val="24"/>
        </w:rPr>
        <w:t xml:space="preserve">Samtidig administration af </w:t>
      </w:r>
      <w:proofErr w:type="spellStart"/>
      <w:r w:rsidRPr="008F146C">
        <w:rPr>
          <w:sz w:val="24"/>
          <w:szCs w:val="24"/>
        </w:rPr>
        <w:t>hæmmere</w:t>
      </w:r>
      <w:proofErr w:type="spellEnd"/>
      <w:r w:rsidRPr="008F146C">
        <w:rPr>
          <w:sz w:val="24"/>
          <w:szCs w:val="24"/>
        </w:rPr>
        <w:t xml:space="preserve"> af CYP3A4 (</w:t>
      </w:r>
      <w:r w:rsidR="000F6822">
        <w:rPr>
          <w:sz w:val="24"/>
          <w:szCs w:val="24"/>
        </w:rPr>
        <w:t>f.eks.</w:t>
      </w:r>
      <w:r w:rsidRPr="008F146C">
        <w:rPr>
          <w:sz w:val="24"/>
          <w:szCs w:val="24"/>
        </w:rPr>
        <w:t xml:space="preserve"> </w:t>
      </w:r>
      <w:proofErr w:type="spellStart"/>
      <w:r w:rsidRPr="008F146C">
        <w:rPr>
          <w:sz w:val="24"/>
          <w:szCs w:val="24"/>
        </w:rPr>
        <w:t>itraconazol</w:t>
      </w:r>
      <w:proofErr w:type="spellEnd"/>
      <w:r w:rsidRPr="008F146C">
        <w:rPr>
          <w:sz w:val="24"/>
          <w:szCs w:val="24"/>
        </w:rPr>
        <w:t xml:space="preserve">, </w:t>
      </w:r>
      <w:proofErr w:type="spellStart"/>
      <w:r w:rsidRPr="008F146C">
        <w:rPr>
          <w:sz w:val="24"/>
          <w:szCs w:val="24"/>
        </w:rPr>
        <w:t>erythromycin</w:t>
      </w:r>
      <w:proofErr w:type="spellEnd"/>
      <w:r w:rsidRPr="008F146C">
        <w:rPr>
          <w:sz w:val="24"/>
          <w:szCs w:val="24"/>
        </w:rPr>
        <w:t xml:space="preserve">, grapefrugtjuice) kan hæmme </w:t>
      </w:r>
      <w:proofErr w:type="spellStart"/>
      <w:r w:rsidRPr="008F146C">
        <w:rPr>
          <w:sz w:val="24"/>
          <w:szCs w:val="24"/>
        </w:rPr>
        <w:t>oxybutynins</w:t>
      </w:r>
      <w:proofErr w:type="spellEnd"/>
      <w:r w:rsidRPr="008F146C">
        <w:rPr>
          <w:sz w:val="24"/>
          <w:szCs w:val="24"/>
        </w:rPr>
        <w:t xml:space="preserve"> metabolisme og medføre øget systemisk eksponering.</w:t>
      </w:r>
    </w:p>
    <w:p w14:paraId="7777EDFA" w14:textId="77777777" w:rsidR="009260DE" w:rsidRPr="008F146C" w:rsidRDefault="009260DE" w:rsidP="009260DE">
      <w:pPr>
        <w:tabs>
          <w:tab w:val="left" w:pos="851"/>
        </w:tabs>
        <w:ind w:left="851"/>
        <w:rPr>
          <w:sz w:val="24"/>
          <w:szCs w:val="24"/>
        </w:rPr>
      </w:pPr>
    </w:p>
    <w:p w14:paraId="4EF188FB" w14:textId="77777777" w:rsidR="009260DE" w:rsidRPr="008F146C" w:rsidRDefault="009260DE" w:rsidP="009260DE">
      <w:pPr>
        <w:tabs>
          <w:tab w:val="left" w:pos="851"/>
        </w:tabs>
        <w:ind w:left="851" w:hanging="851"/>
        <w:rPr>
          <w:b/>
          <w:sz w:val="24"/>
          <w:szCs w:val="24"/>
        </w:rPr>
      </w:pPr>
      <w:r w:rsidRPr="008F146C">
        <w:rPr>
          <w:b/>
          <w:sz w:val="24"/>
          <w:szCs w:val="24"/>
        </w:rPr>
        <w:t>4.6</w:t>
      </w:r>
      <w:r w:rsidRPr="008F146C">
        <w:rPr>
          <w:b/>
          <w:sz w:val="24"/>
          <w:szCs w:val="24"/>
        </w:rPr>
        <w:tab/>
        <w:t>Graviditet og amning</w:t>
      </w:r>
    </w:p>
    <w:p w14:paraId="25EB0FCF" w14:textId="77777777" w:rsidR="00D60AD1" w:rsidRDefault="00D60AD1" w:rsidP="00A44551">
      <w:pPr>
        <w:ind w:left="851"/>
        <w:rPr>
          <w:noProof/>
          <w:sz w:val="24"/>
          <w:szCs w:val="24"/>
          <w:u w:val="single"/>
        </w:rPr>
      </w:pPr>
    </w:p>
    <w:p w14:paraId="7C1F0DCB" w14:textId="35B09E31" w:rsidR="00D60AD1" w:rsidRDefault="00CB501D" w:rsidP="00A44551">
      <w:pPr>
        <w:ind w:left="851"/>
        <w:rPr>
          <w:sz w:val="24"/>
          <w:szCs w:val="24"/>
        </w:rPr>
      </w:pPr>
      <w:r w:rsidRPr="008F146C">
        <w:rPr>
          <w:noProof/>
          <w:sz w:val="24"/>
          <w:szCs w:val="24"/>
          <w:u w:val="single"/>
        </w:rPr>
        <w:t>Graviditet</w:t>
      </w:r>
    </w:p>
    <w:p w14:paraId="0A021767" w14:textId="38630E8B" w:rsidR="00CB501D" w:rsidRPr="008F146C" w:rsidRDefault="00CB501D" w:rsidP="00A44551">
      <w:pPr>
        <w:ind w:left="851"/>
        <w:rPr>
          <w:noProof/>
          <w:sz w:val="24"/>
          <w:szCs w:val="24"/>
          <w:lang w:eastAsia="da-DK"/>
        </w:rPr>
      </w:pPr>
      <w:r w:rsidRPr="008F146C">
        <w:rPr>
          <w:sz w:val="24"/>
          <w:szCs w:val="24"/>
        </w:rPr>
        <w:t xml:space="preserve">Der er begrænset klinisk erfaring med anvendelse til gravide kvinder. Dyreforsøg har påvist reproduktionstoksicitet (se pkt. 5.3). Indtil yderligere erfaring er opnået, anbefales det ikke, at </w:t>
      </w:r>
      <w:proofErr w:type="spellStart"/>
      <w:r w:rsidRPr="008F146C">
        <w:rPr>
          <w:sz w:val="24"/>
          <w:szCs w:val="24"/>
        </w:rPr>
        <w:t>Oxybutinin</w:t>
      </w:r>
      <w:proofErr w:type="spellEnd"/>
      <w:r w:rsidRPr="008F146C">
        <w:rPr>
          <w:sz w:val="24"/>
          <w:szCs w:val="24"/>
        </w:rPr>
        <w:t xml:space="preserve"> </w:t>
      </w:r>
      <w:r w:rsidR="000F6822">
        <w:rPr>
          <w:sz w:val="24"/>
          <w:szCs w:val="24"/>
        </w:rPr>
        <w:t>"</w:t>
      </w:r>
      <w:proofErr w:type="spellStart"/>
      <w:r w:rsidR="000F6822">
        <w:rPr>
          <w:sz w:val="24"/>
          <w:szCs w:val="24"/>
        </w:rPr>
        <w:t>Unimedic</w:t>
      </w:r>
      <w:proofErr w:type="spellEnd"/>
      <w:r w:rsidR="000F6822">
        <w:rPr>
          <w:sz w:val="24"/>
          <w:szCs w:val="24"/>
        </w:rPr>
        <w:t>"</w:t>
      </w:r>
      <w:r w:rsidRPr="008F146C">
        <w:rPr>
          <w:sz w:val="24"/>
          <w:szCs w:val="24"/>
        </w:rPr>
        <w:t xml:space="preserve"> anvendes under graviditet. </w:t>
      </w:r>
    </w:p>
    <w:p w14:paraId="0D48901B" w14:textId="77777777" w:rsidR="00CB501D" w:rsidRPr="008F146C" w:rsidRDefault="00CB501D" w:rsidP="00A44551">
      <w:pPr>
        <w:ind w:left="851"/>
        <w:rPr>
          <w:noProof/>
          <w:sz w:val="24"/>
          <w:szCs w:val="24"/>
        </w:rPr>
      </w:pPr>
    </w:p>
    <w:p w14:paraId="01D5D8F4" w14:textId="5DCE6EDD" w:rsidR="00D60AD1" w:rsidRDefault="00CB501D" w:rsidP="00A44551">
      <w:pPr>
        <w:ind w:left="851"/>
        <w:rPr>
          <w:sz w:val="24"/>
          <w:szCs w:val="24"/>
        </w:rPr>
      </w:pPr>
      <w:r w:rsidRPr="008F146C">
        <w:rPr>
          <w:noProof/>
          <w:sz w:val="24"/>
          <w:szCs w:val="24"/>
          <w:u w:val="single"/>
        </w:rPr>
        <w:t>Amning</w:t>
      </w:r>
    </w:p>
    <w:p w14:paraId="5C62FA1B" w14:textId="4622B46D" w:rsidR="00CB501D" w:rsidRDefault="00CB501D" w:rsidP="00A44551">
      <w:pPr>
        <w:ind w:left="851"/>
        <w:rPr>
          <w:sz w:val="24"/>
          <w:szCs w:val="24"/>
        </w:rPr>
      </w:pPr>
      <w:r w:rsidRPr="008F146C">
        <w:rPr>
          <w:sz w:val="24"/>
          <w:szCs w:val="24"/>
        </w:rPr>
        <w:t xml:space="preserve">Der udskilles små mængder i modermælken, og der kan være risiko for, at barnet vil blive påvirket, selv i terapeutiske doser. Anvendelse af </w:t>
      </w:r>
      <w:proofErr w:type="spellStart"/>
      <w:r w:rsidRPr="008F146C">
        <w:rPr>
          <w:sz w:val="24"/>
          <w:szCs w:val="24"/>
        </w:rPr>
        <w:t>oxybutynin</w:t>
      </w:r>
      <w:proofErr w:type="spellEnd"/>
      <w:r w:rsidRPr="008F146C">
        <w:rPr>
          <w:sz w:val="24"/>
          <w:szCs w:val="24"/>
        </w:rPr>
        <w:t xml:space="preserve"> under amning anbefales derfor ikke. </w:t>
      </w:r>
    </w:p>
    <w:p w14:paraId="3C708C89" w14:textId="77777777" w:rsidR="00D60AD1" w:rsidRPr="008F146C" w:rsidRDefault="00D60AD1" w:rsidP="00A44551">
      <w:pPr>
        <w:ind w:left="851"/>
        <w:rPr>
          <w:noProof/>
          <w:sz w:val="24"/>
          <w:szCs w:val="24"/>
        </w:rPr>
      </w:pPr>
    </w:p>
    <w:p w14:paraId="688A10AE" w14:textId="6E99EAE3" w:rsidR="00D60AD1" w:rsidRDefault="00CB501D" w:rsidP="00A44551">
      <w:pPr>
        <w:ind w:left="851"/>
        <w:rPr>
          <w:sz w:val="24"/>
          <w:szCs w:val="24"/>
        </w:rPr>
      </w:pPr>
      <w:r w:rsidRPr="008F146C">
        <w:rPr>
          <w:noProof/>
          <w:sz w:val="24"/>
          <w:szCs w:val="24"/>
          <w:u w:val="single"/>
        </w:rPr>
        <w:t>Fertilitet</w:t>
      </w:r>
    </w:p>
    <w:p w14:paraId="5C21BA58" w14:textId="44CC313F" w:rsidR="00CB501D" w:rsidRPr="008F146C" w:rsidRDefault="00CB501D" w:rsidP="00A44551">
      <w:pPr>
        <w:ind w:left="851"/>
        <w:rPr>
          <w:noProof/>
          <w:sz w:val="24"/>
          <w:szCs w:val="24"/>
        </w:rPr>
      </w:pPr>
      <w:r w:rsidRPr="008F146C">
        <w:rPr>
          <w:sz w:val="24"/>
          <w:szCs w:val="24"/>
        </w:rPr>
        <w:t>Der foreligger ingen data vedrørende virkningen på human fertilitet. Dyreforsøg har påvist nedsat fertilitet hos hundyr (se pkt. 5.3).</w:t>
      </w:r>
    </w:p>
    <w:p w14:paraId="3D750DBC" w14:textId="77777777" w:rsidR="009260DE" w:rsidRPr="008F146C" w:rsidRDefault="009260DE" w:rsidP="00A44551">
      <w:pPr>
        <w:ind w:left="851"/>
        <w:rPr>
          <w:sz w:val="24"/>
          <w:szCs w:val="24"/>
        </w:rPr>
      </w:pPr>
    </w:p>
    <w:p w14:paraId="4E9CB28C" w14:textId="77777777" w:rsidR="009260DE" w:rsidRPr="008F146C" w:rsidRDefault="009260DE" w:rsidP="009260DE">
      <w:pPr>
        <w:tabs>
          <w:tab w:val="left" w:pos="851"/>
        </w:tabs>
        <w:ind w:left="851" w:hanging="851"/>
        <w:rPr>
          <w:b/>
          <w:sz w:val="24"/>
          <w:szCs w:val="24"/>
        </w:rPr>
      </w:pPr>
      <w:r w:rsidRPr="008F146C">
        <w:rPr>
          <w:b/>
          <w:sz w:val="24"/>
          <w:szCs w:val="24"/>
        </w:rPr>
        <w:t>4.7</w:t>
      </w:r>
      <w:r w:rsidRPr="008F146C">
        <w:rPr>
          <w:b/>
          <w:sz w:val="24"/>
          <w:szCs w:val="24"/>
        </w:rPr>
        <w:tab/>
        <w:t>Virkninger på evnen til at føre motorkøretøj eller betjene maskiner</w:t>
      </w:r>
    </w:p>
    <w:p w14:paraId="5F92B424" w14:textId="77777777" w:rsidR="00CB501D" w:rsidRPr="008F146C" w:rsidRDefault="00CB501D" w:rsidP="008F146C">
      <w:pPr>
        <w:ind w:left="851"/>
        <w:rPr>
          <w:sz w:val="24"/>
          <w:szCs w:val="24"/>
          <w:lang w:eastAsia="da-DK"/>
        </w:rPr>
      </w:pPr>
      <w:r w:rsidRPr="008F146C">
        <w:rPr>
          <w:sz w:val="24"/>
          <w:szCs w:val="24"/>
        </w:rPr>
        <w:t>Ikke mærkning.</w:t>
      </w:r>
    </w:p>
    <w:p w14:paraId="4653364A" w14:textId="77777777" w:rsidR="00CB501D" w:rsidRPr="008F146C" w:rsidRDefault="00CB501D" w:rsidP="008F146C">
      <w:pPr>
        <w:ind w:left="851"/>
        <w:rPr>
          <w:sz w:val="24"/>
          <w:szCs w:val="24"/>
        </w:rPr>
      </w:pPr>
      <w:r w:rsidRPr="008F146C">
        <w:rPr>
          <w:sz w:val="24"/>
          <w:szCs w:val="24"/>
        </w:rPr>
        <w:t xml:space="preserve">Behandling med </w:t>
      </w:r>
      <w:proofErr w:type="spellStart"/>
      <w:r w:rsidRPr="008F146C">
        <w:rPr>
          <w:sz w:val="24"/>
          <w:szCs w:val="24"/>
        </w:rPr>
        <w:t>oxybutynin</w:t>
      </w:r>
      <w:proofErr w:type="spellEnd"/>
      <w:r w:rsidRPr="008F146C">
        <w:rPr>
          <w:sz w:val="24"/>
          <w:szCs w:val="24"/>
        </w:rPr>
        <w:t xml:space="preserve"> kan medføre svimmelhed, døsighed og sløret syn, der påvirker evnen til at føre motorkøretøj og betjene maskiner. </w:t>
      </w:r>
    </w:p>
    <w:p w14:paraId="33EAF8B9" w14:textId="77777777" w:rsidR="009260DE" w:rsidRPr="008F146C" w:rsidRDefault="009260DE" w:rsidP="001C5558">
      <w:pPr>
        <w:rPr>
          <w:sz w:val="24"/>
          <w:szCs w:val="24"/>
        </w:rPr>
      </w:pPr>
    </w:p>
    <w:p w14:paraId="5854AD4B" w14:textId="77777777" w:rsidR="009260DE" w:rsidRPr="008F146C" w:rsidRDefault="009260DE" w:rsidP="009260DE">
      <w:pPr>
        <w:tabs>
          <w:tab w:val="left" w:pos="851"/>
        </w:tabs>
        <w:ind w:left="851" w:hanging="851"/>
        <w:rPr>
          <w:b/>
          <w:sz w:val="24"/>
          <w:szCs w:val="24"/>
        </w:rPr>
      </w:pPr>
      <w:r w:rsidRPr="008F146C">
        <w:rPr>
          <w:b/>
          <w:sz w:val="24"/>
          <w:szCs w:val="24"/>
        </w:rPr>
        <w:t>4.8</w:t>
      </w:r>
      <w:r w:rsidRPr="008F146C">
        <w:rPr>
          <w:b/>
          <w:sz w:val="24"/>
          <w:szCs w:val="24"/>
        </w:rPr>
        <w:tab/>
        <w:t>Bivirkninger</w:t>
      </w:r>
    </w:p>
    <w:p w14:paraId="5EB12C3A" w14:textId="77777777" w:rsidR="00CB501D" w:rsidRPr="008F146C" w:rsidRDefault="00CB501D" w:rsidP="008F146C">
      <w:pPr>
        <w:ind w:left="851"/>
        <w:rPr>
          <w:sz w:val="24"/>
          <w:szCs w:val="24"/>
          <w:lang w:eastAsia="da-DK"/>
        </w:rPr>
      </w:pPr>
      <w:r w:rsidRPr="008F146C">
        <w:rPr>
          <w:sz w:val="24"/>
          <w:szCs w:val="24"/>
        </w:rPr>
        <w:t xml:space="preserve">De systematiske bivirkninger er mindre udtalte ved </w:t>
      </w:r>
      <w:proofErr w:type="spellStart"/>
      <w:r w:rsidRPr="008F146C">
        <w:rPr>
          <w:sz w:val="24"/>
          <w:szCs w:val="24"/>
        </w:rPr>
        <w:t>intravesikal</w:t>
      </w:r>
      <w:proofErr w:type="spellEnd"/>
      <w:r w:rsidRPr="008F146C">
        <w:rPr>
          <w:sz w:val="24"/>
          <w:szCs w:val="24"/>
        </w:rPr>
        <w:t xml:space="preserve"> administration end oral administration. </w:t>
      </w:r>
    </w:p>
    <w:p w14:paraId="4DFA8316" w14:textId="77777777" w:rsidR="00CB501D" w:rsidRPr="008F146C" w:rsidRDefault="00CB501D" w:rsidP="008F146C">
      <w:pPr>
        <w:ind w:left="851"/>
        <w:rPr>
          <w:sz w:val="24"/>
          <w:szCs w:val="24"/>
        </w:rPr>
      </w:pPr>
      <w:r w:rsidRPr="008F146C">
        <w:rPr>
          <w:sz w:val="24"/>
          <w:szCs w:val="24"/>
        </w:rPr>
        <w:t xml:space="preserve">Den nøjagtige hyppighed af bivirkninger ved </w:t>
      </w:r>
      <w:proofErr w:type="spellStart"/>
      <w:r w:rsidRPr="008F146C">
        <w:rPr>
          <w:sz w:val="24"/>
          <w:szCs w:val="24"/>
        </w:rPr>
        <w:t>intravesikal</w:t>
      </w:r>
      <w:proofErr w:type="spellEnd"/>
      <w:r w:rsidRPr="008F146C">
        <w:rPr>
          <w:sz w:val="24"/>
          <w:szCs w:val="24"/>
        </w:rPr>
        <w:t xml:space="preserve"> administration kendes ikke.</w:t>
      </w:r>
    </w:p>
    <w:p w14:paraId="1E83D0EA" w14:textId="77777777" w:rsidR="00CB501D" w:rsidRPr="008F146C" w:rsidRDefault="00CB501D" w:rsidP="008F146C">
      <w:pPr>
        <w:ind w:left="851"/>
        <w:rPr>
          <w:sz w:val="24"/>
          <w:szCs w:val="24"/>
        </w:rPr>
      </w:pPr>
    </w:p>
    <w:p w14:paraId="41F26664" w14:textId="77777777" w:rsidR="00CB501D" w:rsidRPr="008F146C" w:rsidRDefault="00CB501D" w:rsidP="008F146C">
      <w:pPr>
        <w:ind w:left="851"/>
        <w:rPr>
          <w:sz w:val="24"/>
          <w:szCs w:val="24"/>
        </w:rPr>
      </w:pPr>
      <w:r w:rsidRPr="008F146C">
        <w:rPr>
          <w:sz w:val="24"/>
          <w:szCs w:val="24"/>
        </w:rPr>
        <w:lastRenderedPageBreak/>
        <w:t xml:space="preserve">Der kan opstå dosisafhængige </w:t>
      </w:r>
      <w:proofErr w:type="spellStart"/>
      <w:r w:rsidRPr="008F146C">
        <w:rPr>
          <w:sz w:val="24"/>
          <w:szCs w:val="24"/>
        </w:rPr>
        <w:t>antikolinerge</w:t>
      </w:r>
      <w:proofErr w:type="spellEnd"/>
      <w:r w:rsidRPr="008F146C">
        <w:rPr>
          <w:sz w:val="24"/>
          <w:szCs w:val="24"/>
        </w:rPr>
        <w:t xml:space="preserve"> bivirkninger af behandling med </w:t>
      </w:r>
      <w:proofErr w:type="spellStart"/>
      <w:r w:rsidRPr="008F146C">
        <w:rPr>
          <w:sz w:val="24"/>
          <w:szCs w:val="24"/>
        </w:rPr>
        <w:t>oxybutynin</w:t>
      </w:r>
      <w:proofErr w:type="spellEnd"/>
      <w:r w:rsidRPr="008F146C">
        <w:rPr>
          <w:sz w:val="24"/>
          <w:szCs w:val="24"/>
        </w:rPr>
        <w:t xml:space="preserve">. Nedenstående bivirkninger kan opstå med hyppigheden ikke kendt (kan ikke estimeres ud fra de forhåndenværende data): </w:t>
      </w:r>
    </w:p>
    <w:p w14:paraId="6DB94A19" w14:textId="77777777" w:rsidR="00CB501D" w:rsidRPr="008F146C" w:rsidRDefault="00CB501D" w:rsidP="00CB501D">
      <w:pPr>
        <w:ind w:left="851"/>
        <w:rPr>
          <w:sz w:val="24"/>
          <w:szCs w:val="24"/>
        </w:rPr>
      </w:pPr>
    </w:p>
    <w:tbl>
      <w:tblPr>
        <w:tblW w:w="8647" w:type="dxa"/>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94"/>
        <w:gridCol w:w="4953"/>
      </w:tblGrid>
      <w:tr w:rsidR="00CB501D" w:rsidRPr="000D531D" w14:paraId="60829263" w14:textId="77777777" w:rsidTr="000D531D">
        <w:tc>
          <w:tcPr>
            <w:tcW w:w="3694" w:type="dxa"/>
            <w:tcBorders>
              <w:top w:val="single" w:sz="4" w:space="0" w:color="auto"/>
              <w:left w:val="single" w:sz="4" w:space="0" w:color="auto"/>
              <w:bottom w:val="single" w:sz="4" w:space="0" w:color="auto"/>
              <w:right w:val="single" w:sz="4" w:space="0" w:color="auto"/>
            </w:tcBorders>
            <w:hideMark/>
          </w:tcPr>
          <w:p w14:paraId="785CA27B" w14:textId="77777777" w:rsidR="00CB501D" w:rsidRPr="000D531D" w:rsidRDefault="00CB501D" w:rsidP="00A44551">
            <w:pPr>
              <w:rPr>
                <w:b/>
                <w:bCs/>
                <w:sz w:val="24"/>
                <w:szCs w:val="24"/>
              </w:rPr>
            </w:pPr>
            <w:r w:rsidRPr="000D531D">
              <w:rPr>
                <w:b/>
                <w:sz w:val="24"/>
                <w:szCs w:val="24"/>
              </w:rPr>
              <w:t>Systemorganklasse</w:t>
            </w:r>
          </w:p>
        </w:tc>
        <w:tc>
          <w:tcPr>
            <w:tcW w:w="4953" w:type="dxa"/>
            <w:tcBorders>
              <w:top w:val="single" w:sz="4" w:space="0" w:color="auto"/>
              <w:left w:val="single" w:sz="4" w:space="0" w:color="auto"/>
              <w:bottom w:val="single" w:sz="4" w:space="0" w:color="auto"/>
              <w:right w:val="single" w:sz="4" w:space="0" w:color="auto"/>
            </w:tcBorders>
            <w:hideMark/>
          </w:tcPr>
          <w:p w14:paraId="14D23D33" w14:textId="77777777" w:rsidR="00CB501D" w:rsidRPr="000D531D" w:rsidRDefault="00CB501D" w:rsidP="00A44551">
            <w:pPr>
              <w:rPr>
                <w:b/>
                <w:bCs/>
                <w:sz w:val="24"/>
                <w:szCs w:val="24"/>
              </w:rPr>
            </w:pPr>
            <w:r w:rsidRPr="000D531D">
              <w:rPr>
                <w:b/>
                <w:sz w:val="24"/>
                <w:szCs w:val="24"/>
              </w:rPr>
              <w:t xml:space="preserve">Hyppighed ikke kendt (kan ikke estimeres ud fra forhåndenværende data) </w:t>
            </w:r>
          </w:p>
        </w:tc>
      </w:tr>
      <w:tr w:rsidR="00CB501D" w:rsidRPr="008F146C" w14:paraId="272A3520" w14:textId="77777777" w:rsidTr="000D531D">
        <w:tc>
          <w:tcPr>
            <w:tcW w:w="3694" w:type="dxa"/>
            <w:tcBorders>
              <w:top w:val="single" w:sz="4" w:space="0" w:color="auto"/>
              <w:left w:val="single" w:sz="4" w:space="0" w:color="auto"/>
              <w:bottom w:val="single" w:sz="4" w:space="0" w:color="auto"/>
              <w:right w:val="single" w:sz="4" w:space="0" w:color="auto"/>
            </w:tcBorders>
            <w:hideMark/>
          </w:tcPr>
          <w:p w14:paraId="0C36B709" w14:textId="77777777" w:rsidR="00CB501D" w:rsidRPr="008F146C" w:rsidRDefault="00CB501D" w:rsidP="00A44551">
            <w:pPr>
              <w:rPr>
                <w:iCs/>
                <w:sz w:val="24"/>
                <w:szCs w:val="24"/>
              </w:rPr>
            </w:pPr>
            <w:r w:rsidRPr="008F146C">
              <w:rPr>
                <w:sz w:val="24"/>
                <w:szCs w:val="24"/>
              </w:rPr>
              <w:t>Infektioner og parasitære sygdomme</w:t>
            </w:r>
          </w:p>
        </w:tc>
        <w:tc>
          <w:tcPr>
            <w:tcW w:w="4953" w:type="dxa"/>
            <w:tcBorders>
              <w:top w:val="single" w:sz="4" w:space="0" w:color="auto"/>
              <w:left w:val="single" w:sz="4" w:space="0" w:color="auto"/>
              <w:bottom w:val="single" w:sz="4" w:space="0" w:color="auto"/>
              <w:right w:val="single" w:sz="4" w:space="0" w:color="auto"/>
            </w:tcBorders>
          </w:tcPr>
          <w:p w14:paraId="0A7E37AA" w14:textId="17B445D8" w:rsidR="00CB501D" w:rsidRPr="008F146C" w:rsidRDefault="00CB501D" w:rsidP="000D531D">
            <w:pPr>
              <w:rPr>
                <w:sz w:val="24"/>
                <w:szCs w:val="24"/>
              </w:rPr>
            </w:pPr>
            <w:r w:rsidRPr="008F146C">
              <w:rPr>
                <w:sz w:val="24"/>
                <w:szCs w:val="24"/>
              </w:rPr>
              <w:t>Urinvejsinfektioner</w:t>
            </w:r>
          </w:p>
        </w:tc>
      </w:tr>
      <w:tr w:rsidR="00CB501D" w:rsidRPr="008F146C" w14:paraId="497FFF26" w14:textId="77777777" w:rsidTr="000D531D">
        <w:tc>
          <w:tcPr>
            <w:tcW w:w="3694" w:type="dxa"/>
            <w:tcBorders>
              <w:top w:val="single" w:sz="4" w:space="0" w:color="auto"/>
              <w:left w:val="single" w:sz="4" w:space="0" w:color="auto"/>
              <w:bottom w:val="single" w:sz="4" w:space="0" w:color="auto"/>
              <w:right w:val="single" w:sz="4" w:space="0" w:color="auto"/>
            </w:tcBorders>
          </w:tcPr>
          <w:p w14:paraId="7DB5952C" w14:textId="1E615987" w:rsidR="00CB501D" w:rsidRPr="008F146C" w:rsidRDefault="00CB501D" w:rsidP="000D531D">
            <w:pPr>
              <w:rPr>
                <w:iCs/>
                <w:sz w:val="24"/>
                <w:szCs w:val="24"/>
              </w:rPr>
            </w:pPr>
            <w:r w:rsidRPr="008F146C">
              <w:rPr>
                <w:sz w:val="24"/>
                <w:szCs w:val="24"/>
              </w:rPr>
              <w:t xml:space="preserve">Psykiske </w:t>
            </w:r>
            <w:r w:rsidRPr="008F146C">
              <w:rPr>
                <w:bCs/>
                <w:noProof/>
                <w:sz w:val="24"/>
                <w:szCs w:val="24"/>
                <w:lang w:val="nb-NO"/>
              </w:rPr>
              <w:t>forstyrrelser</w:t>
            </w:r>
          </w:p>
        </w:tc>
        <w:tc>
          <w:tcPr>
            <w:tcW w:w="4953" w:type="dxa"/>
            <w:tcBorders>
              <w:top w:val="single" w:sz="4" w:space="0" w:color="auto"/>
              <w:left w:val="single" w:sz="4" w:space="0" w:color="auto"/>
              <w:bottom w:val="single" w:sz="4" w:space="0" w:color="auto"/>
              <w:right w:val="single" w:sz="4" w:space="0" w:color="auto"/>
            </w:tcBorders>
            <w:hideMark/>
          </w:tcPr>
          <w:p w14:paraId="3A28C7A6" w14:textId="77777777" w:rsidR="00CB501D" w:rsidRPr="008F146C" w:rsidRDefault="00CB501D" w:rsidP="00A44551">
            <w:pPr>
              <w:rPr>
                <w:sz w:val="24"/>
                <w:szCs w:val="24"/>
              </w:rPr>
            </w:pPr>
            <w:r w:rsidRPr="008F146C">
              <w:rPr>
                <w:sz w:val="24"/>
                <w:szCs w:val="24"/>
              </w:rPr>
              <w:t>Angst, konfusion, rastløshed, desorientering, agitation</w:t>
            </w:r>
          </w:p>
        </w:tc>
      </w:tr>
      <w:tr w:rsidR="00CB501D" w:rsidRPr="008F146C" w14:paraId="40C71763" w14:textId="77777777" w:rsidTr="000D531D">
        <w:tc>
          <w:tcPr>
            <w:tcW w:w="3694" w:type="dxa"/>
            <w:tcBorders>
              <w:top w:val="single" w:sz="4" w:space="0" w:color="auto"/>
              <w:left w:val="single" w:sz="4" w:space="0" w:color="auto"/>
              <w:bottom w:val="single" w:sz="4" w:space="0" w:color="auto"/>
              <w:right w:val="single" w:sz="4" w:space="0" w:color="auto"/>
            </w:tcBorders>
          </w:tcPr>
          <w:p w14:paraId="28BED0AC" w14:textId="52D7082C" w:rsidR="00CB501D" w:rsidRPr="008F146C" w:rsidRDefault="00CB501D" w:rsidP="000D531D">
            <w:pPr>
              <w:rPr>
                <w:iCs/>
                <w:sz w:val="24"/>
                <w:szCs w:val="24"/>
              </w:rPr>
            </w:pPr>
            <w:r w:rsidRPr="008F146C">
              <w:rPr>
                <w:sz w:val="24"/>
                <w:szCs w:val="24"/>
              </w:rPr>
              <w:t>Nervesystemet</w:t>
            </w:r>
          </w:p>
        </w:tc>
        <w:tc>
          <w:tcPr>
            <w:tcW w:w="4953" w:type="dxa"/>
            <w:tcBorders>
              <w:top w:val="single" w:sz="4" w:space="0" w:color="auto"/>
              <w:left w:val="single" w:sz="4" w:space="0" w:color="auto"/>
              <w:bottom w:val="single" w:sz="4" w:space="0" w:color="auto"/>
              <w:right w:val="single" w:sz="4" w:space="0" w:color="auto"/>
            </w:tcBorders>
            <w:hideMark/>
          </w:tcPr>
          <w:p w14:paraId="3B582D1A" w14:textId="77777777" w:rsidR="00CB501D" w:rsidRPr="008F146C" w:rsidRDefault="00CB501D" w:rsidP="00A44551">
            <w:pPr>
              <w:rPr>
                <w:sz w:val="24"/>
                <w:szCs w:val="24"/>
              </w:rPr>
            </w:pPr>
            <w:r w:rsidRPr="008F146C">
              <w:rPr>
                <w:sz w:val="24"/>
                <w:szCs w:val="24"/>
              </w:rPr>
              <w:t xml:space="preserve">Hovedpine, svimmelhed, </w:t>
            </w:r>
            <w:proofErr w:type="spellStart"/>
            <w:r w:rsidRPr="008F146C">
              <w:rPr>
                <w:sz w:val="24"/>
                <w:szCs w:val="24"/>
              </w:rPr>
              <w:t>somnolens</w:t>
            </w:r>
            <w:proofErr w:type="spellEnd"/>
            <w:r w:rsidRPr="008F146C">
              <w:rPr>
                <w:sz w:val="24"/>
                <w:szCs w:val="24"/>
              </w:rPr>
              <w:t>, døsighed</w:t>
            </w:r>
          </w:p>
        </w:tc>
      </w:tr>
      <w:tr w:rsidR="00CB501D" w:rsidRPr="008F146C" w14:paraId="53BA68DE" w14:textId="77777777" w:rsidTr="000D531D">
        <w:tc>
          <w:tcPr>
            <w:tcW w:w="3694" w:type="dxa"/>
            <w:tcBorders>
              <w:top w:val="single" w:sz="4" w:space="0" w:color="auto"/>
              <w:left w:val="single" w:sz="4" w:space="0" w:color="auto"/>
              <w:bottom w:val="single" w:sz="4" w:space="0" w:color="auto"/>
              <w:right w:val="single" w:sz="4" w:space="0" w:color="auto"/>
            </w:tcBorders>
          </w:tcPr>
          <w:p w14:paraId="0F3E8C81" w14:textId="22668A5E" w:rsidR="00CB501D" w:rsidRPr="008F146C" w:rsidRDefault="00CB501D" w:rsidP="000D531D">
            <w:pPr>
              <w:rPr>
                <w:iCs/>
                <w:sz w:val="24"/>
                <w:szCs w:val="24"/>
              </w:rPr>
            </w:pPr>
            <w:r w:rsidRPr="008F146C">
              <w:rPr>
                <w:sz w:val="24"/>
                <w:szCs w:val="24"/>
              </w:rPr>
              <w:t>Øjne</w:t>
            </w:r>
          </w:p>
        </w:tc>
        <w:tc>
          <w:tcPr>
            <w:tcW w:w="4953" w:type="dxa"/>
            <w:tcBorders>
              <w:top w:val="single" w:sz="4" w:space="0" w:color="auto"/>
              <w:left w:val="single" w:sz="4" w:space="0" w:color="auto"/>
              <w:bottom w:val="single" w:sz="4" w:space="0" w:color="auto"/>
              <w:right w:val="single" w:sz="4" w:space="0" w:color="auto"/>
            </w:tcBorders>
            <w:hideMark/>
          </w:tcPr>
          <w:p w14:paraId="6DA0FA97" w14:textId="77777777" w:rsidR="00CB501D" w:rsidRPr="008F146C" w:rsidRDefault="00CB501D" w:rsidP="00A44551">
            <w:pPr>
              <w:rPr>
                <w:sz w:val="24"/>
                <w:szCs w:val="24"/>
              </w:rPr>
            </w:pPr>
            <w:r w:rsidRPr="008F146C">
              <w:rPr>
                <w:sz w:val="24"/>
                <w:szCs w:val="24"/>
              </w:rPr>
              <w:t xml:space="preserve">Øjentørhed, sløret syn, snævervinklet </w:t>
            </w:r>
            <w:proofErr w:type="spellStart"/>
            <w:r w:rsidRPr="008F146C">
              <w:rPr>
                <w:sz w:val="24"/>
                <w:szCs w:val="24"/>
              </w:rPr>
              <w:t>glaukom</w:t>
            </w:r>
            <w:proofErr w:type="spellEnd"/>
            <w:r w:rsidRPr="008F146C">
              <w:rPr>
                <w:sz w:val="24"/>
                <w:szCs w:val="24"/>
              </w:rPr>
              <w:t>, lysfølsomhed</w:t>
            </w:r>
          </w:p>
        </w:tc>
      </w:tr>
      <w:tr w:rsidR="00CB501D" w:rsidRPr="008F146C" w14:paraId="4F112CF6" w14:textId="77777777" w:rsidTr="000D531D">
        <w:tc>
          <w:tcPr>
            <w:tcW w:w="3694" w:type="dxa"/>
            <w:tcBorders>
              <w:top w:val="single" w:sz="4" w:space="0" w:color="auto"/>
              <w:left w:val="single" w:sz="4" w:space="0" w:color="auto"/>
              <w:bottom w:val="single" w:sz="4" w:space="0" w:color="auto"/>
              <w:right w:val="single" w:sz="4" w:space="0" w:color="auto"/>
            </w:tcBorders>
          </w:tcPr>
          <w:p w14:paraId="47F69564" w14:textId="5C46C7A9" w:rsidR="00CB501D" w:rsidRPr="008F146C" w:rsidRDefault="00CB501D" w:rsidP="000D531D">
            <w:pPr>
              <w:rPr>
                <w:iCs/>
                <w:sz w:val="24"/>
                <w:szCs w:val="24"/>
              </w:rPr>
            </w:pPr>
            <w:r w:rsidRPr="008F146C">
              <w:rPr>
                <w:sz w:val="24"/>
                <w:szCs w:val="24"/>
              </w:rPr>
              <w:t>Hjerte</w:t>
            </w:r>
          </w:p>
        </w:tc>
        <w:tc>
          <w:tcPr>
            <w:tcW w:w="4953" w:type="dxa"/>
            <w:tcBorders>
              <w:top w:val="single" w:sz="4" w:space="0" w:color="auto"/>
              <w:left w:val="single" w:sz="4" w:space="0" w:color="auto"/>
              <w:bottom w:val="single" w:sz="4" w:space="0" w:color="auto"/>
              <w:right w:val="single" w:sz="4" w:space="0" w:color="auto"/>
            </w:tcBorders>
            <w:hideMark/>
          </w:tcPr>
          <w:p w14:paraId="59CE0135" w14:textId="77777777" w:rsidR="00CB501D" w:rsidRPr="008F146C" w:rsidRDefault="00CB501D" w:rsidP="00A44551">
            <w:pPr>
              <w:rPr>
                <w:i/>
                <w:sz w:val="24"/>
                <w:szCs w:val="24"/>
              </w:rPr>
            </w:pPr>
            <w:proofErr w:type="spellStart"/>
            <w:r w:rsidRPr="008F146C">
              <w:rPr>
                <w:sz w:val="24"/>
                <w:szCs w:val="24"/>
              </w:rPr>
              <w:t>Takykardi</w:t>
            </w:r>
            <w:proofErr w:type="spellEnd"/>
          </w:p>
        </w:tc>
      </w:tr>
      <w:tr w:rsidR="00CB501D" w:rsidRPr="008F146C" w14:paraId="124E615B" w14:textId="77777777" w:rsidTr="000D531D">
        <w:tc>
          <w:tcPr>
            <w:tcW w:w="3694" w:type="dxa"/>
            <w:tcBorders>
              <w:top w:val="single" w:sz="4" w:space="0" w:color="auto"/>
              <w:left w:val="single" w:sz="4" w:space="0" w:color="auto"/>
              <w:bottom w:val="single" w:sz="4" w:space="0" w:color="auto"/>
              <w:right w:val="single" w:sz="4" w:space="0" w:color="auto"/>
            </w:tcBorders>
          </w:tcPr>
          <w:p w14:paraId="76AFA29C" w14:textId="40D23BA4" w:rsidR="00CB501D" w:rsidRPr="008F146C" w:rsidRDefault="00CB501D" w:rsidP="000D531D">
            <w:pPr>
              <w:rPr>
                <w:iCs/>
                <w:sz w:val="24"/>
                <w:szCs w:val="24"/>
              </w:rPr>
            </w:pPr>
            <w:proofErr w:type="spellStart"/>
            <w:r w:rsidRPr="008F146C">
              <w:rPr>
                <w:sz w:val="24"/>
                <w:szCs w:val="24"/>
              </w:rPr>
              <w:t>Vaskulære</w:t>
            </w:r>
            <w:proofErr w:type="spellEnd"/>
            <w:r w:rsidRPr="008F146C">
              <w:rPr>
                <w:sz w:val="24"/>
                <w:szCs w:val="24"/>
              </w:rPr>
              <w:t xml:space="preserve"> sygdomme</w:t>
            </w:r>
          </w:p>
        </w:tc>
        <w:tc>
          <w:tcPr>
            <w:tcW w:w="4953" w:type="dxa"/>
            <w:tcBorders>
              <w:top w:val="single" w:sz="4" w:space="0" w:color="auto"/>
              <w:left w:val="single" w:sz="4" w:space="0" w:color="auto"/>
              <w:bottom w:val="single" w:sz="4" w:space="0" w:color="auto"/>
              <w:right w:val="single" w:sz="4" w:space="0" w:color="auto"/>
            </w:tcBorders>
            <w:hideMark/>
          </w:tcPr>
          <w:p w14:paraId="4AFE2140" w14:textId="77777777" w:rsidR="00CB501D" w:rsidRPr="008F146C" w:rsidRDefault="00CB501D" w:rsidP="00A44551">
            <w:pPr>
              <w:rPr>
                <w:sz w:val="24"/>
                <w:szCs w:val="24"/>
              </w:rPr>
            </w:pPr>
            <w:r w:rsidRPr="008F146C">
              <w:rPr>
                <w:sz w:val="24"/>
                <w:szCs w:val="24"/>
              </w:rPr>
              <w:t>Rødme i ansigtet</w:t>
            </w:r>
          </w:p>
        </w:tc>
      </w:tr>
      <w:tr w:rsidR="00CB501D" w:rsidRPr="008F146C" w14:paraId="30386BE6" w14:textId="77777777" w:rsidTr="000D531D">
        <w:tc>
          <w:tcPr>
            <w:tcW w:w="3694" w:type="dxa"/>
            <w:tcBorders>
              <w:top w:val="single" w:sz="4" w:space="0" w:color="auto"/>
              <w:left w:val="single" w:sz="4" w:space="0" w:color="auto"/>
              <w:bottom w:val="single" w:sz="4" w:space="0" w:color="auto"/>
              <w:right w:val="single" w:sz="4" w:space="0" w:color="auto"/>
            </w:tcBorders>
          </w:tcPr>
          <w:p w14:paraId="7816A684" w14:textId="63FB755C" w:rsidR="00CB501D" w:rsidRPr="008F146C" w:rsidRDefault="00CB501D" w:rsidP="000D531D">
            <w:pPr>
              <w:rPr>
                <w:iCs/>
                <w:sz w:val="24"/>
                <w:szCs w:val="24"/>
              </w:rPr>
            </w:pPr>
            <w:r w:rsidRPr="008F146C">
              <w:rPr>
                <w:sz w:val="24"/>
                <w:szCs w:val="24"/>
              </w:rPr>
              <w:t>Mave-tarm-kanalen</w:t>
            </w:r>
          </w:p>
        </w:tc>
        <w:tc>
          <w:tcPr>
            <w:tcW w:w="4953" w:type="dxa"/>
            <w:tcBorders>
              <w:top w:val="single" w:sz="4" w:space="0" w:color="auto"/>
              <w:left w:val="single" w:sz="4" w:space="0" w:color="auto"/>
              <w:bottom w:val="single" w:sz="4" w:space="0" w:color="auto"/>
              <w:right w:val="single" w:sz="4" w:space="0" w:color="auto"/>
            </w:tcBorders>
            <w:hideMark/>
          </w:tcPr>
          <w:p w14:paraId="17FF1795" w14:textId="77777777" w:rsidR="00CB501D" w:rsidRPr="008F146C" w:rsidRDefault="00CB501D" w:rsidP="00A44551">
            <w:pPr>
              <w:rPr>
                <w:sz w:val="24"/>
                <w:szCs w:val="24"/>
              </w:rPr>
            </w:pPr>
            <w:r w:rsidRPr="008F146C">
              <w:rPr>
                <w:sz w:val="24"/>
                <w:szCs w:val="24"/>
              </w:rPr>
              <w:t xml:space="preserve">Mundtørhed, obstipation, </w:t>
            </w:r>
            <w:proofErr w:type="spellStart"/>
            <w:r w:rsidRPr="008F146C">
              <w:rPr>
                <w:sz w:val="24"/>
                <w:szCs w:val="24"/>
              </w:rPr>
              <w:t>abdominalt</w:t>
            </w:r>
            <w:proofErr w:type="spellEnd"/>
            <w:r w:rsidRPr="008F146C">
              <w:rPr>
                <w:sz w:val="24"/>
                <w:szCs w:val="24"/>
              </w:rPr>
              <w:t xml:space="preserve"> ubehag, diarré</w:t>
            </w:r>
          </w:p>
        </w:tc>
      </w:tr>
      <w:tr w:rsidR="00CB501D" w:rsidRPr="008F146C" w14:paraId="770819D8" w14:textId="77777777" w:rsidTr="000D531D">
        <w:tc>
          <w:tcPr>
            <w:tcW w:w="3694" w:type="dxa"/>
            <w:tcBorders>
              <w:top w:val="single" w:sz="4" w:space="0" w:color="auto"/>
              <w:left w:val="single" w:sz="4" w:space="0" w:color="auto"/>
              <w:bottom w:val="single" w:sz="4" w:space="0" w:color="auto"/>
              <w:right w:val="single" w:sz="4" w:space="0" w:color="auto"/>
            </w:tcBorders>
            <w:hideMark/>
          </w:tcPr>
          <w:p w14:paraId="7F9015F1" w14:textId="77777777" w:rsidR="00CB501D" w:rsidRPr="008F146C" w:rsidRDefault="00CB501D" w:rsidP="00A44551">
            <w:pPr>
              <w:rPr>
                <w:iCs/>
                <w:sz w:val="24"/>
                <w:szCs w:val="24"/>
              </w:rPr>
            </w:pPr>
            <w:r w:rsidRPr="008F146C">
              <w:rPr>
                <w:sz w:val="24"/>
                <w:szCs w:val="24"/>
              </w:rPr>
              <w:t>Hud og subkutane væv</w:t>
            </w:r>
          </w:p>
        </w:tc>
        <w:tc>
          <w:tcPr>
            <w:tcW w:w="4953" w:type="dxa"/>
            <w:tcBorders>
              <w:top w:val="single" w:sz="4" w:space="0" w:color="auto"/>
              <w:left w:val="single" w:sz="4" w:space="0" w:color="auto"/>
              <w:bottom w:val="single" w:sz="4" w:space="0" w:color="auto"/>
              <w:right w:val="single" w:sz="4" w:space="0" w:color="auto"/>
            </w:tcBorders>
            <w:hideMark/>
          </w:tcPr>
          <w:p w14:paraId="55A6B204" w14:textId="77777777" w:rsidR="00CB501D" w:rsidRPr="008F146C" w:rsidRDefault="00CB501D" w:rsidP="00A44551">
            <w:pPr>
              <w:rPr>
                <w:i/>
                <w:sz w:val="24"/>
                <w:szCs w:val="24"/>
              </w:rPr>
            </w:pPr>
            <w:r w:rsidRPr="008F146C">
              <w:rPr>
                <w:sz w:val="24"/>
                <w:szCs w:val="24"/>
              </w:rPr>
              <w:t>Tør hud</w:t>
            </w:r>
          </w:p>
        </w:tc>
      </w:tr>
      <w:tr w:rsidR="00CB501D" w:rsidRPr="008F146C" w14:paraId="37B6B2F5" w14:textId="77777777" w:rsidTr="000D531D">
        <w:tc>
          <w:tcPr>
            <w:tcW w:w="3694" w:type="dxa"/>
            <w:tcBorders>
              <w:top w:val="single" w:sz="4" w:space="0" w:color="auto"/>
              <w:left w:val="single" w:sz="4" w:space="0" w:color="auto"/>
              <w:bottom w:val="single" w:sz="4" w:space="0" w:color="auto"/>
              <w:right w:val="single" w:sz="4" w:space="0" w:color="auto"/>
            </w:tcBorders>
          </w:tcPr>
          <w:p w14:paraId="4A21E4CA" w14:textId="6B7AE04A" w:rsidR="00CB501D" w:rsidRPr="008F146C" w:rsidRDefault="00CB501D" w:rsidP="000D531D">
            <w:pPr>
              <w:rPr>
                <w:iCs/>
                <w:sz w:val="24"/>
                <w:szCs w:val="24"/>
              </w:rPr>
            </w:pPr>
            <w:r w:rsidRPr="008F146C">
              <w:rPr>
                <w:sz w:val="24"/>
                <w:szCs w:val="24"/>
              </w:rPr>
              <w:t>Nyrer og urinveje</w:t>
            </w:r>
          </w:p>
        </w:tc>
        <w:tc>
          <w:tcPr>
            <w:tcW w:w="4953" w:type="dxa"/>
            <w:tcBorders>
              <w:top w:val="single" w:sz="4" w:space="0" w:color="auto"/>
              <w:left w:val="single" w:sz="4" w:space="0" w:color="auto"/>
              <w:bottom w:val="single" w:sz="4" w:space="0" w:color="auto"/>
              <w:right w:val="single" w:sz="4" w:space="0" w:color="auto"/>
            </w:tcBorders>
            <w:hideMark/>
          </w:tcPr>
          <w:p w14:paraId="1152FCBE" w14:textId="77777777" w:rsidR="00CB501D" w:rsidRPr="008F146C" w:rsidRDefault="00CB501D" w:rsidP="00A44551">
            <w:pPr>
              <w:rPr>
                <w:sz w:val="24"/>
                <w:szCs w:val="24"/>
              </w:rPr>
            </w:pPr>
            <w:r w:rsidRPr="008F146C">
              <w:rPr>
                <w:sz w:val="24"/>
                <w:szCs w:val="24"/>
              </w:rPr>
              <w:t>Urinretention</w:t>
            </w:r>
          </w:p>
        </w:tc>
      </w:tr>
      <w:tr w:rsidR="00CB501D" w:rsidRPr="008F146C" w14:paraId="4A53A72C" w14:textId="77777777" w:rsidTr="000D531D">
        <w:tc>
          <w:tcPr>
            <w:tcW w:w="3694" w:type="dxa"/>
            <w:tcBorders>
              <w:top w:val="single" w:sz="4" w:space="0" w:color="auto"/>
              <w:left w:val="single" w:sz="4" w:space="0" w:color="auto"/>
              <w:bottom w:val="single" w:sz="4" w:space="0" w:color="auto"/>
              <w:right w:val="single" w:sz="4" w:space="0" w:color="auto"/>
            </w:tcBorders>
            <w:hideMark/>
          </w:tcPr>
          <w:p w14:paraId="76FC21BD" w14:textId="77777777" w:rsidR="00CB501D" w:rsidRPr="008F146C" w:rsidRDefault="00CB501D" w:rsidP="00A44551">
            <w:pPr>
              <w:rPr>
                <w:iCs/>
                <w:sz w:val="24"/>
                <w:szCs w:val="24"/>
              </w:rPr>
            </w:pPr>
            <w:r w:rsidRPr="008F146C">
              <w:rPr>
                <w:sz w:val="24"/>
                <w:szCs w:val="24"/>
              </w:rPr>
              <w:t>Traumer, forgiftninger og behandlingskomplikationer</w:t>
            </w:r>
          </w:p>
        </w:tc>
        <w:tc>
          <w:tcPr>
            <w:tcW w:w="4953" w:type="dxa"/>
            <w:tcBorders>
              <w:top w:val="single" w:sz="4" w:space="0" w:color="auto"/>
              <w:left w:val="single" w:sz="4" w:space="0" w:color="auto"/>
              <w:bottom w:val="single" w:sz="4" w:space="0" w:color="auto"/>
              <w:right w:val="single" w:sz="4" w:space="0" w:color="auto"/>
            </w:tcBorders>
            <w:hideMark/>
          </w:tcPr>
          <w:p w14:paraId="41A74D77" w14:textId="77777777" w:rsidR="00CB501D" w:rsidRPr="008F146C" w:rsidRDefault="00CB501D" w:rsidP="00A44551">
            <w:pPr>
              <w:rPr>
                <w:sz w:val="24"/>
                <w:szCs w:val="24"/>
              </w:rPr>
            </w:pPr>
            <w:r w:rsidRPr="008F146C">
              <w:rPr>
                <w:sz w:val="24"/>
                <w:szCs w:val="24"/>
              </w:rPr>
              <w:t>Hedeslag</w:t>
            </w:r>
          </w:p>
        </w:tc>
      </w:tr>
    </w:tbl>
    <w:p w14:paraId="08B9D653" w14:textId="77777777" w:rsidR="00CB501D" w:rsidRPr="008F146C" w:rsidRDefault="00CB501D" w:rsidP="00CB501D">
      <w:pPr>
        <w:autoSpaceDE w:val="0"/>
        <w:autoSpaceDN w:val="0"/>
        <w:adjustRightInd w:val="0"/>
        <w:ind w:left="851"/>
        <w:rPr>
          <w:sz w:val="24"/>
          <w:szCs w:val="24"/>
          <w:u w:val="single"/>
        </w:rPr>
      </w:pPr>
    </w:p>
    <w:p w14:paraId="5C5FD184" w14:textId="77777777" w:rsidR="00CB501D" w:rsidRPr="000D531D" w:rsidRDefault="00CB501D" w:rsidP="008F146C">
      <w:pPr>
        <w:ind w:left="851"/>
        <w:rPr>
          <w:sz w:val="24"/>
          <w:szCs w:val="24"/>
          <w:u w:val="single"/>
        </w:rPr>
      </w:pPr>
      <w:r w:rsidRPr="000D531D">
        <w:rPr>
          <w:sz w:val="24"/>
          <w:szCs w:val="24"/>
          <w:u w:val="single"/>
        </w:rPr>
        <w:t>Indberetning af formodede bivirkninger</w:t>
      </w:r>
    </w:p>
    <w:p w14:paraId="62F5AAF7" w14:textId="333D5033" w:rsidR="00CB501D" w:rsidRPr="008F146C" w:rsidRDefault="00CB501D" w:rsidP="008F146C">
      <w:pPr>
        <w:ind w:left="851"/>
        <w:rPr>
          <w:sz w:val="24"/>
          <w:szCs w:val="24"/>
        </w:rPr>
      </w:pPr>
      <w:r w:rsidRPr="008F146C">
        <w:rPr>
          <w:sz w:val="24"/>
          <w:szCs w:val="24"/>
        </w:rPr>
        <w:t>Når lægemidlet er godkendt, er indberetning af formodede bivirkninger vigtig. Det muliggør løbende overvågning af benefit/</w:t>
      </w:r>
      <w:proofErr w:type="spellStart"/>
      <w:r w:rsidRPr="008F146C">
        <w:rPr>
          <w:sz w:val="24"/>
          <w:szCs w:val="24"/>
        </w:rPr>
        <w:t>risk</w:t>
      </w:r>
      <w:proofErr w:type="spellEnd"/>
      <w:r w:rsidRPr="008F146C">
        <w:rPr>
          <w:sz w:val="24"/>
          <w:szCs w:val="24"/>
        </w:rPr>
        <w:t xml:space="preserve">-forholdet for lægemidlet. </w:t>
      </w:r>
      <w:r w:rsidR="00F47A65">
        <w:rPr>
          <w:rFonts w:eastAsia="Calibri"/>
          <w:sz w:val="24"/>
          <w:szCs w:val="24"/>
        </w:rPr>
        <w:t>S</w:t>
      </w:r>
      <w:r w:rsidRPr="008F146C">
        <w:rPr>
          <w:sz w:val="24"/>
          <w:szCs w:val="24"/>
        </w:rPr>
        <w:t xml:space="preserve">undhedspersoner anmodes om at indberette alle formodede bivirkninger via:  </w:t>
      </w:r>
    </w:p>
    <w:p w14:paraId="05ACA2CC" w14:textId="77777777" w:rsidR="00CB501D" w:rsidRPr="008F146C" w:rsidRDefault="00CB501D" w:rsidP="008F146C">
      <w:pPr>
        <w:ind w:left="851"/>
        <w:rPr>
          <w:sz w:val="24"/>
          <w:szCs w:val="24"/>
        </w:rPr>
      </w:pPr>
    </w:p>
    <w:p w14:paraId="4AEE1026" w14:textId="77777777" w:rsidR="00CB501D" w:rsidRPr="008F146C" w:rsidRDefault="00CB501D" w:rsidP="008F146C">
      <w:pPr>
        <w:ind w:left="851"/>
        <w:rPr>
          <w:rFonts w:eastAsia="Calibri"/>
          <w:sz w:val="24"/>
          <w:szCs w:val="24"/>
        </w:rPr>
      </w:pPr>
      <w:r w:rsidRPr="008F146C">
        <w:rPr>
          <w:rFonts w:eastAsia="Calibri"/>
          <w:sz w:val="24"/>
          <w:szCs w:val="24"/>
        </w:rPr>
        <w:t>Lægemiddelstyrelsen</w:t>
      </w:r>
      <w:r w:rsidRPr="008F146C">
        <w:rPr>
          <w:rFonts w:eastAsia="Calibri"/>
          <w:sz w:val="24"/>
          <w:szCs w:val="24"/>
        </w:rPr>
        <w:br/>
        <w:t>Axel Heides Gade 1</w:t>
      </w:r>
      <w:r w:rsidRPr="008F146C">
        <w:rPr>
          <w:rFonts w:eastAsia="Calibri"/>
          <w:sz w:val="24"/>
          <w:szCs w:val="24"/>
        </w:rPr>
        <w:br/>
        <w:t>DK-2300 København S</w:t>
      </w:r>
      <w:r w:rsidRPr="008F146C">
        <w:rPr>
          <w:rFonts w:eastAsia="Calibri"/>
          <w:sz w:val="24"/>
          <w:szCs w:val="24"/>
        </w:rPr>
        <w:br/>
        <w:t>Websted: </w:t>
      </w:r>
      <w:hyperlink r:id="rId8" w:history="1">
        <w:r w:rsidRPr="008F146C">
          <w:rPr>
            <w:rStyle w:val="Hyperlink"/>
            <w:rFonts w:eastAsia="Calibri"/>
            <w:sz w:val="24"/>
            <w:szCs w:val="24"/>
          </w:rPr>
          <w:t>www.meldenbivirkning.dk</w:t>
        </w:r>
      </w:hyperlink>
    </w:p>
    <w:p w14:paraId="78CB1E03" w14:textId="77777777" w:rsidR="009260DE" w:rsidRPr="008F146C" w:rsidRDefault="009260DE" w:rsidP="009260DE">
      <w:pPr>
        <w:pStyle w:val="Sidehoved"/>
        <w:tabs>
          <w:tab w:val="left" w:pos="851"/>
        </w:tabs>
        <w:ind w:left="851"/>
        <w:rPr>
          <w:szCs w:val="24"/>
        </w:rPr>
      </w:pPr>
    </w:p>
    <w:p w14:paraId="234B58EB" w14:textId="77777777" w:rsidR="009260DE" w:rsidRPr="008F146C" w:rsidRDefault="009260DE" w:rsidP="009260DE">
      <w:pPr>
        <w:tabs>
          <w:tab w:val="left" w:pos="851"/>
        </w:tabs>
        <w:ind w:left="851" w:hanging="851"/>
        <w:rPr>
          <w:b/>
          <w:sz w:val="24"/>
          <w:szCs w:val="24"/>
        </w:rPr>
      </w:pPr>
      <w:r w:rsidRPr="008F146C">
        <w:rPr>
          <w:b/>
          <w:sz w:val="24"/>
          <w:szCs w:val="24"/>
        </w:rPr>
        <w:t>4.9</w:t>
      </w:r>
      <w:r w:rsidRPr="008F146C">
        <w:rPr>
          <w:b/>
          <w:sz w:val="24"/>
          <w:szCs w:val="24"/>
        </w:rPr>
        <w:tab/>
        <w:t>Overdosering</w:t>
      </w:r>
    </w:p>
    <w:p w14:paraId="5ECF118A" w14:textId="77777777" w:rsidR="00CB501D" w:rsidRPr="008F146C" w:rsidRDefault="00CB501D" w:rsidP="008F146C">
      <w:pPr>
        <w:ind w:left="851"/>
        <w:rPr>
          <w:noProof/>
          <w:sz w:val="24"/>
          <w:szCs w:val="24"/>
          <w:lang w:eastAsia="da-DK"/>
        </w:rPr>
      </w:pPr>
      <w:r w:rsidRPr="008F146C">
        <w:rPr>
          <w:sz w:val="24"/>
          <w:szCs w:val="24"/>
        </w:rPr>
        <w:t xml:space="preserve">Der er begrænset erfaring med overdosering af </w:t>
      </w:r>
      <w:proofErr w:type="spellStart"/>
      <w:r w:rsidRPr="008F146C">
        <w:rPr>
          <w:sz w:val="24"/>
          <w:szCs w:val="24"/>
        </w:rPr>
        <w:t>oxybutynin</w:t>
      </w:r>
      <w:proofErr w:type="spellEnd"/>
      <w:r w:rsidRPr="008F146C">
        <w:rPr>
          <w:sz w:val="24"/>
          <w:szCs w:val="24"/>
        </w:rPr>
        <w:t xml:space="preserve">, men overdosering har dog været forbundet med </w:t>
      </w:r>
      <w:proofErr w:type="spellStart"/>
      <w:r w:rsidRPr="008F146C">
        <w:rPr>
          <w:sz w:val="24"/>
          <w:szCs w:val="24"/>
        </w:rPr>
        <w:t>antikolinerge</w:t>
      </w:r>
      <w:proofErr w:type="spellEnd"/>
      <w:r w:rsidRPr="008F146C">
        <w:rPr>
          <w:sz w:val="24"/>
          <w:szCs w:val="24"/>
        </w:rPr>
        <w:t xml:space="preserve"> effekter.</w:t>
      </w:r>
    </w:p>
    <w:p w14:paraId="48E0BE0A" w14:textId="77777777" w:rsidR="00CB501D" w:rsidRPr="008F146C" w:rsidRDefault="00CB501D" w:rsidP="008F146C">
      <w:pPr>
        <w:ind w:left="851"/>
        <w:rPr>
          <w:noProof/>
          <w:sz w:val="24"/>
          <w:szCs w:val="24"/>
        </w:rPr>
      </w:pPr>
    </w:p>
    <w:p w14:paraId="70E7567A" w14:textId="77777777" w:rsidR="00CB501D" w:rsidRPr="008F146C" w:rsidRDefault="00CB501D" w:rsidP="008F146C">
      <w:pPr>
        <w:ind w:left="851"/>
        <w:rPr>
          <w:noProof/>
          <w:sz w:val="24"/>
          <w:szCs w:val="24"/>
        </w:rPr>
      </w:pPr>
      <w:r w:rsidRPr="008F146C">
        <w:rPr>
          <w:sz w:val="24"/>
          <w:szCs w:val="24"/>
        </w:rPr>
        <w:t xml:space="preserve">Symptomer: </w:t>
      </w:r>
    </w:p>
    <w:p w14:paraId="75ED8625" w14:textId="77777777" w:rsidR="00CB501D" w:rsidRPr="008F146C" w:rsidRDefault="00CB501D" w:rsidP="008F146C">
      <w:pPr>
        <w:ind w:left="851"/>
        <w:rPr>
          <w:noProof/>
          <w:sz w:val="24"/>
          <w:szCs w:val="24"/>
        </w:rPr>
      </w:pPr>
      <w:r w:rsidRPr="008F146C">
        <w:rPr>
          <w:sz w:val="24"/>
          <w:szCs w:val="24"/>
        </w:rPr>
        <w:t>Angst, agitation, konfusion, hallucinationer, CNS-depression, CNS-</w:t>
      </w:r>
      <w:proofErr w:type="spellStart"/>
      <w:r w:rsidRPr="008F146C">
        <w:rPr>
          <w:sz w:val="24"/>
          <w:szCs w:val="24"/>
        </w:rPr>
        <w:t>exitation</w:t>
      </w:r>
      <w:proofErr w:type="spellEnd"/>
      <w:r w:rsidRPr="008F146C">
        <w:rPr>
          <w:sz w:val="24"/>
          <w:szCs w:val="24"/>
        </w:rPr>
        <w:t xml:space="preserve">. </w:t>
      </w:r>
    </w:p>
    <w:p w14:paraId="34403526" w14:textId="77777777" w:rsidR="00CB501D" w:rsidRPr="008F146C" w:rsidRDefault="00CB501D" w:rsidP="008F146C">
      <w:pPr>
        <w:ind w:left="851"/>
        <w:rPr>
          <w:noProof/>
          <w:sz w:val="24"/>
          <w:szCs w:val="24"/>
        </w:rPr>
      </w:pPr>
      <w:proofErr w:type="spellStart"/>
      <w:r w:rsidRPr="008F146C">
        <w:rPr>
          <w:sz w:val="24"/>
          <w:szCs w:val="24"/>
        </w:rPr>
        <w:t>Takykardi</w:t>
      </w:r>
      <w:proofErr w:type="spellEnd"/>
      <w:r w:rsidRPr="008F146C">
        <w:rPr>
          <w:sz w:val="24"/>
          <w:szCs w:val="24"/>
        </w:rPr>
        <w:t xml:space="preserve">, </w:t>
      </w:r>
      <w:proofErr w:type="spellStart"/>
      <w:r w:rsidRPr="008F146C">
        <w:rPr>
          <w:sz w:val="24"/>
          <w:szCs w:val="24"/>
        </w:rPr>
        <w:t>ventrikulære</w:t>
      </w:r>
      <w:proofErr w:type="spellEnd"/>
      <w:r w:rsidRPr="008F146C">
        <w:rPr>
          <w:sz w:val="24"/>
          <w:szCs w:val="24"/>
        </w:rPr>
        <w:t xml:space="preserve"> </w:t>
      </w:r>
      <w:proofErr w:type="spellStart"/>
      <w:r w:rsidRPr="008F146C">
        <w:rPr>
          <w:sz w:val="24"/>
          <w:szCs w:val="24"/>
        </w:rPr>
        <w:t>ekstrasystoler</w:t>
      </w:r>
      <w:proofErr w:type="spellEnd"/>
      <w:r w:rsidRPr="008F146C">
        <w:rPr>
          <w:sz w:val="24"/>
          <w:szCs w:val="24"/>
        </w:rPr>
        <w:t xml:space="preserve">. </w:t>
      </w:r>
      <w:proofErr w:type="spellStart"/>
      <w:r w:rsidRPr="008F146C">
        <w:rPr>
          <w:sz w:val="24"/>
          <w:szCs w:val="24"/>
        </w:rPr>
        <w:t>Gastrointestinale</w:t>
      </w:r>
      <w:proofErr w:type="spellEnd"/>
      <w:r w:rsidRPr="008F146C">
        <w:rPr>
          <w:sz w:val="24"/>
          <w:szCs w:val="24"/>
        </w:rPr>
        <w:t xml:space="preserve"> problemer, herunder opkastning.</w:t>
      </w:r>
    </w:p>
    <w:p w14:paraId="1E43C873" w14:textId="77777777" w:rsidR="00CB501D" w:rsidRPr="008F146C" w:rsidRDefault="00CB501D" w:rsidP="008F146C">
      <w:pPr>
        <w:ind w:left="851"/>
        <w:rPr>
          <w:noProof/>
          <w:sz w:val="24"/>
          <w:szCs w:val="24"/>
        </w:rPr>
      </w:pPr>
      <w:r w:rsidRPr="008F146C">
        <w:rPr>
          <w:sz w:val="24"/>
          <w:szCs w:val="24"/>
        </w:rPr>
        <w:t xml:space="preserve">Krampeanfald, </w:t>
      </w:r>
      <w:proofErr w:type="spellStart"/>
      <w:r w:rsidRPr="008F146C">
        <w:rPr>
          <w:sz w:val="24"/>
          <w:szCs w:val="24"/>
        </w:rPr>
        <w:t>mydriasis</w:t>
      </w:r>
      <w:proofErr w:type="spellEnd"/>
      <w:r w:rsidRPr="008F146C">
        <w:rPr>
          <w:sz w:val="24"/>
          <w:szCs w:val="24"/>
        </w:rPr>
        <w:t>, urinretention, feber, dehydrering.</w:t>
      </w:r>
    </w:p>
    <w:p w14:paraId="296DAEDB" w14:textId="77777777" w:rsidR="00CB501D" w:rsidRPr="008F146C" w:rsidRDefault="00CB501D" w:rsidP="008F146C">
      <w:pPr>
        <w:ind w:left="851"/>
        <w:rPr>
          <w:noProof/>
          <w:sz w:val="24"/>
          <w:szCs w:val="24"/>
        </w:rPr>
      </w:pPr>
    </w:p>
    <w:p w14:paraId="6FD9E18B" w14:textId="77777777" w:rsidR="00CB501D" w:rsidRPr="008F146C" w:rsidRDefault="00CB501D" w:rsidP="008F146C">
      <w:pPr>
        <w:ind w:left="851"/>
        <w:rPr>
          <w:noProof/>
          <w:sz w:val="24"/>
          <w:szCs w:val="24"/>
        </w:rPr>
      </w:pPr>
      <w:r w:rsidRPr="00136818">
        <w:rPr>
          <w:sz w:val="24"/>
          <w:szCs w:val="24"/>
          <w:u w:val="single"/>
        </w:rPr>
        <w:t xml:space="preserve">Behandling: </w:t>
      </w:r>
      <w:r w:rsidRPr="00136818">
        <w:rPr>
          <w:sz w:val="24"/>
          <w:szCs w:val="24"/>
          <w:u w:val="single"/>
        </w:rPr>
        <w:br/>
      </w:r>
      <w:r w:rsidRPr="008F146C">
        <w:rPr>
          <w:sz w:val="24"/>
          <w:szCs w:val="24"/>
        </w:rPr>
        <w:t xml:space="preserve">Tømning af urinblæren. Ved angst, agitation eller krampeanfald administreres </w:t>
      </w:r>
      <w:proofErr w:type="spellStart"/>
      <w:r w:rsidRPr="008F146C">
        <w:rPr>
          <w:sz w:val="24"/>
          <w:szCs w:val="24"/>
        </w:rPr>
        <w:t>diazepam</w:t>
      </w:r>
      <w:proofErr w:type="spellEnd"/>
      <w:r w:rsidRPr="008F146C">
        <w:rPr>
          <w:sz w:val="24"/>
          <w:szCs w:val="24"/>
        </w:rPr>
        <w:t xml:space="preserve">. Ved centrale </w:t>
      </w:r>
      <w:proofErr w:type="spellStart"/>
      <w:r w:rsidRPr="008F146C">
        <w:rPr>
          <w:sz w:val="24"/>
          <w:szCs w:val="24"/>
        </w:rPr>
        <w:t>antikolinerge</w:t>
      </w:r>
      <w:proofErr w:type="spellEnd"/>
      <w:r w:rsidRPr="008F146C">
        <w:rPr>
          <w:sz w:val="24"/>
          <w:szCs w:val="24"/>
        </w:rPr>
        <w:t xml:space="preserve"> symptomer og ingen anden virkning på hjertet end </w:t>
      </w:r>
      <w:proofErr w:type="spellStart"/>
      <w:r w:rsidRPr="008F146C">
        <w:rPr>
          <w:sz w:val="24"/>
          <w:szCs w:val="24"/>
        </w:rPr>
        <w:t>takykardi</w:t>
      </w:r>
      <w:proofErr w:type="spellEnd"/>
      <w:r w:rsidRPr="008F146C">
        <w:rPr>
          <w:sz w:val="24"/>
          <w:szCs w:val="24"/>
        </w:rPr>
        <w:t xml:space="preserve">, eventuelt behandling med </w:t>
      </w:r>
      <w:proofErr w:type="spellStart"/>
      <w:r w:rsidRPr="008F146C">
        <w:rPr>
          <w:sz w:val="24"/>
          <w:szCs w:val="24"/>
        </w:rPr>
        <w:t>physostigmin</w:t>
      </w:r>
      <w:proofErr w:type="spellEnd"/>
      <w:r w:rsidRPr="008F146C">
        <w:rPr>
          <w:sz w:val="24"/>
          <w:szCs w:val="24"/>
        </w:rPr>
        <w:t>. Symptomatisk behandling.</w:t>
      </w:r>
    </w:p>
    <w:p w14:paraId="5BF893E9" w14:textId="77777777" w:rsidR="000D531D" w:rsidRDefault="000D531D" w:rsidP="009260DE">
      <w:pPr>
        <w:tabs>
          <w:tab w:val="left" w:pos="851"/>
        </w:tabs>
        <w:ind w:left="851" w:hanging="851"/>
        <w:rPr>
          <w:b/>
          <w:sz w:val="24"/>
          <w:szCs w:val="24"/>
        </w:rPr>
      </w:pPr>
    </w:p>
    <w:p w14:paraId="4D48D4D5" w14:textId="79E832FA" w:rsidR="009260DE" w:rsidRPr="008F146C" w:rsidRDefault="009260DE" w:rsidP="009260DE">
      <w:pPr>
        <w:tabs>
          <w:tab w:val="left" w:pos="851"/>
        </w:tabs>
        <w:ind w:left="851" w:hanging="851"/>
        <w:rPr>
          <w:b/>
          <w:sz w:val="24"/>
          <w:szCs w:val="24"/>
        </w:rPr>
      </w:pPr>
      <w:r w:rsidRPr="008F146C">
        <w:rPr>
          <w:b/>
          <w:sz w:val="24"/>
          <w:szCs w:val="24"/>
        </w:rPr>
        <w:t>4.10</w:t>
      </w:r>
      <w:r w:rsidRPr="008F146C">
        <w:rPr>
          <w:b/>
          <w:sz w:val="24"/>
          <w:szCs w:val="24"/>
        </w:rPr>
        <w:tab/>
        <w:t>Udlevering</w:t>
      </w:r>
    </w:p>
    <w:p w14:paraId="7E19CD7C" w14:textId="1FFDC97B" w:rsidR="009260DE" w:rsidRPr="008F146C" w:rsidRDefault="00136818" w:rsidP="009260DE">
      <w:pPr>
        <w:tabs>
          <w:tab w:val="left" w:pos="851"/>
        </w:tabs>
        <w:ind w:left="851"/>
        <w:rPr>
          <w:sz w:val="24"/>
          <w:szCs w:val="24"/>
        </w:rPr>
      </w:pPr>
      <w:r>
        <w:rPr>
          <w:sz w:val="24"/>
          <w:szCs w:val="24"/>
        </w:rPr>
        <w:t>B</w:t>
      </w:r>
    </w:p>
    <w:p w14:paraId="3EED13A5" w14:textId="77777777" w:rsidR="009260DE" w:rsidRPr="008F146C" w:rsidRDefault="009260DE" w:rsidP="009260DE">
      <w:pPr>
        <w:tabs>
          <w:tab w:val="left" w:pos="851"/>
        </w:tabs>
        <w:ind w:left="851"/>
        <w:rPr>
          <w:sz w:val="24"/>
          <w:szCs w:val="24"/>
        </w:rPr>
      </w:pPr>
    </w:p>
    <w:p w14:paraId="281775B0" w14:textId="66272AAE" w:rsidR="00136818" w:rsidRDefault="00136818">
      <w:pPr>
        <w:rPr>
          <w:sz w:val="24"/>
          <w:szCs w:val="24"/>
        </w:rPr>
      </w:pPr>
      <w:r>
        <w:rPr>
          <w:sz w:val="24"/>
          <w:szCs w:val="24"/>
        </w:rPr>
        <w:br w:type="page"/>
      </w:r>
    </w:p>
    <w:p w14:paraId="079D3B7E" w14:textId="77777777" w:rsidR="009260DE" w:rsidRPr="008F146C" w:rsidRDefault="009260DE" w:rsidP="009260DE">
      <w:pPr>
        <w:tabs>
          <w:tab w:val="left" w:pos="851"/>
        </w:tabs>
        <w:ind w:left="851"/>
        <w:rPr>
          <w:sz w:val="24"/>
          <w:szCs w:val="24"/>
        </w:rPr>
      </w:pPr>
    </w:p>
    <w:p w14:paraId="270AA520" w14:textId="77777777" w:rsidR="009260DE" w:rsidRPr="008F146C" w:rsidRDefault="009260DE" w:rsidP="009260DE">
      <w:pPr>
        <w:tabs>
          <w:tab w:val="left" w:pos="851"/>
        </w:tabs>
        <w:ind w:left="851" w:hanging="851"/>
        <w:rPr>
          <w:b/>
          <w:sz w:val="24"/>
          <w:szCs w:val="24"/>
        </w:rPr>
      </w:pPr>
      <w:r w:rsidRPr="008F146C">
        <w:rPr>
          <w:b/>
          <w:sz w:val="24"/>
          <w:szCs w:val="24"/>
        </w:rPr>
        <w:t>5.</w:t>
      </w:r>
      <w:r w:rsidRPr="008F146C">
        <w:rPr>
          <w:b/>
          <w:sz w:val="24"/>
          <w:szCs w:val="24"/>
        </w:rPr>
        <w:tab/>
        <w:t>FARMAKOLOGISKE EGENSKABER</w:t>
      </w:r>
    </w:p>
    <w:p w14:paraId="5E6D7B57" w14:textId="77777777" w:rsidR="009260DE" w:rsidRPr="008F146C" w:rsidRDefault="009260DE" w:rsidP="009260DE">
      <w:pPr>
        <w:tabs>
          <w:tab w:val="left" w:pos="851"/>
        </w:tabs>
        <w:ind w:left="851"/>
        <w:rPr>
          <w:sz w:val="24"/>
          <w:szCs w:val="24"/>
        </w:rPr>
      </w:pPr>
    </w:p>
    <w:p w14:paraId="292193B8" w14:textId="77777777" w:rsidR="009260DE" w:rsidRPr="008F146C" w:rsidRDefault="009260DE" w:rsidP="009260DE">
      <w:pPr>
        <w:tabs>
          <w:tab w:val="left" w:pos="851"/>
        </w:tabs>
        <w:ind w:left="851" w:hanging="851"/>
        <w:rPr>
          <w:b/>
          <w:sz w:val="24"/>
          <w:szCs w:val="24"/>
        </w:rPr>
      </w:pPr>
      <w:r w:rsidRPr="008F146C">
        <w:rPr>
          <w:b/>
          <w:sz w:val="24"/>
          <w:szCs w:val="24"/>
        </w:rPr>
        <w:t>5.0</w:t>
      </w:r>
      <w:r w:rsidRPr="008F146C">
        <w:rPr>
          <w:b/>
          <w:sz w:val="24"/>
          <w:szCs w:val="24"/>
        </w:rPr>
        <w:tab/>
        <w:t>Terapeutisk klassifikation</w:t>
      </w:r>
    </w:p>
    <w:p w14:paraId="64FB72A0" w14:textId="77777777" w:rsidR="00CF3EAA" w:rsidRPr="008F146C" w:rsidRDefault="00CF3EAA" w:rsidP="008F146C">
      <w:pPr>
        <w:ind w:left="851"/>
        <w:rPr>
          <w:sz w:val="24"/>
          <w:szCs w:val="24"/>
          <w:lang w:eastAsia="da-DK"/>
        </w:rPr>
      </w:pPr>
      <w:r w:rsidRPr="008F146C">
        <w:rPr>
          <w:sz w:val="24"/>
          <w:szCs w:val="24"/>
        </w:rPr>
        <w:t>ATC-kode: G04B D04. Lægemidler til behandling af hyppig vandladning og urininkontinens</w:t>
      </w:r>
    </w:p>
    <w:p w14:paraId="3A09BA86" w14:textId="77777777" w:rsidR="009260DE" w:rsidRPr="008F146C" w:rsidRDefault="009260DE" w:rsidP="009260DE">
      <w:pPr>
        <w:tabs>
          <w:tab w:val="left" w:pos="851"/>
        </w:tabs>
        <w:ind w:left="851"/>
        <w:rPr>
          <w:sz w:val="24"/>
          <w:szCs w:val="24"/>
        </w:rPr>
      </w:pPr>
    </w:p>
    <w:p w14:paraId="22457B47" w14:textId="77777777" w:rsidR="009260DE" w:rsidRPr="008F146C" w:rsidRDefault="009260DE" w:rsidP="009260DE">
      <w:pPr>
        <w:tabs>
          <w:tab w:val="num" w:pos="851"/>
        </w:tabs>
        <w:ind w:left="851" w:hanging="851"/>
        <w:rPr>
          <w:b/>
          <w:sz w:val="24"/>
          <w:szCs w:val="24"/>
        </w:rPr>
      </w:pPr>
      <w:r w:rsidRPr="008F146C">
        <w:rPr>
          <w:b/>
          <w:sz w:val="24"/>
          <w:szCs w:val="24"/>
        </w:rPr>
        <w:t>5.1</w:t>
      </w:r>
      <w:r w:rsidRPr="008F146C">
        <w:rPr>
          <w:b/>
          <w:sz w:val="24"/>
          <w:szCs w:val="24"/>
        </w:rPr>
        <w:tab/>
      </w:r>
      <w:proofErr w:type="spellStart"/>
      <w:r w:rsidRPr="008F146C">
        <w:rPr>
          <w:b/>
          <w:sz w:val="24"/>
          <w:szCs w:val="24"/>
        </w:rPr>
        <w:t>Farmakodynamiske</w:t>
      </w:r>
      <w:proofErr w:type="spellEnd"/>
      <w:r w:rsidRPr="008F146C">
        <w:rPr>
          <w:b/>
          <w:sz w:val="24"/>
          <w:szCs w:val="24"/>
        </w:rPr>
        <w:t xml:space="preserve"> egenskaber</w:t>
      </w:r>
    </w:p>
    <w:p w14:paraId="7A4405B7" w14:textId="77777777" w:rsidR="000D531D" w:rsidRDefault="000D531D" w:rsidP="008F146C">
      <w:pPr>
        <w:ind w:left="851"/>
        <w:rPr>
          <w:sz w:val="24"/>
          <w:szCs w:val="24"/>
        </w:rPr>
      </w:pPr>
    </w:p>
    <w:p w14:paraId="175B9FEE" w14:textId="6A4F2B7B" w:rsidR="00CF3EAA" w:rsidRPr="000D531D" w:rsidRDefault="00CF3EAA" w:rsidP="008F146C">
      <w:pPr>
        <w:ind w:left="851"/>
        <w:rPr>
          <w:sz w:val="24"/>
          <w:szCs w:val="24"/>
          <w:u w:val="single"/>
          <w:lang w:eastAsia="da-DK"/>
        </w:rPr>
      </w:pPr>
      <w:r w:rsidRPr="000D531D">
        <w:rPr>
          <w:sz w:val="24"/>
          <w:szCs w:val="24"/>
          <w:u w:val="single"/>
        </w:rPr>
        <w:t>Virkningsmekanisme</w:t>
      </w:r>
    </w:p>
    <w:p w14:paraId="31132668" w14:textId="77777777" w:rsidR="00CF3EAA" w:rsidRPr="008F146C" w:rsidRDefault="00CF3EAA" w:rsidP="008F146C">
      <w:pPr>
        <w:ind w:left="851"/>
        <w:rPr>
          <w:sz w:val="24"/>
          <w:szCs w:val="24"/>
        </w:rPr>
      </w:pPr>
      <w:proofErr w:type="spellStart"/>
      <w:r w:rsidRPr="008F146C">
        <w:rPr>
          <w:sz w:val="24"/>
          <w:szCs w:val="24"/>
        </w:rPr>
        <w:t>Oxybutynin</w:t>
      </w:r>
      <w:proofErr w:type="spellEnd"/>
      <w:r w:rsidRPr="008F146C">
        <w:rPr>
          <w:sz w:val="24"/>
          <w:szCs w:val="24"/>
        </w:rPr>
        <w:t xml:space="preserve"> er et </w:t>
      </w:r>
      <w:proofErr w:type="spellStart"/>
      <w:r w:rsidRPr="008F146C">
        <w:rPr>
          <w:sz w:val="24"/>
          <w:szCs w:val="24"/>
        </w:rPr>
        <w:t>antimuskarint</w:t>
      </w:r>
      <w:proofErr w:type="spellEnd"/>
      <w:r w:rsidRPr="008F146C">
        <w:rPr>
          <w:sz w:val="24"/>
          <w:szCs w:val="24"/>
        </w:rPr>
        <w:t xml:space="preserve"> </w:t>
      </w:r>
      <w:proofErr w:type="spellStart"/>
      <w:r w:rsidRPr="008F146C">
        <w:rPr>
          <w:sz w:val="24"/>
          <w:szCs w:val="24"/>
        </w:rPr>
        <w:t>antikolinergikum</w:t>
      </w:r>
      <w:proofErr w:type="spellEnd"/>
      <w:r w:rsidRPr="008F146C">
        <w:rPr>
          <w:sz w:val="24"/>
          <w:szCs w:val="24"/>
        </w:rPr>
        <w:t xml:space="preserve">, dvs. en </w:t>
      </w:r>
      <w:proofErr w:type="spellStart"/>
      <w:r w:rsidRPr="008F146C">
        <w:rPr>
          <w:sz w:val="24"/>
          <w:szCs w:val="24"/>
        </w:rPr>
        <w:t>kompetitiv</w:t>
      </w:r>
      <w:proofErr w:type="spellEnd"/>
      <w:r w:rsidRPr="008F146C">
        <w:rPr>
          <w:sz w:val="24"/>
          <w:szCs w:val="24"/>
        </w:rPr>
        <w:t xml:space="preserve"> antagonist af </w:t>
      </w:r>
      <w:proofErr w:type="spellStart"/>
      <w:r w:rsidRPr="008F146C">
        <w:rPr>
          <w:sz w:val="24"/>
          <w:szCs w:val="24"/>
        </w:rPr>
        <w:t>acetylcholin</w:t>
      </w:r>
      <w:proofErr w:type="spellEnd"/>
      <w:r w:rsidRPr="008F146C">
        <w:rPr>
          <w:sz w:val="24"/>
          <w:szCs w:val="24"/>
        </w:rPr>
        <w:t xml:space="preserve"> ved de </w:t>
      </w:r>
      <w:proofErr w:type="spellStart"/>
      <w:r w:rsidRPr="008F146C">
        <w:rPr>
          <w:sz w:val="24"/>
          <w:szCs w:val="24"/>
        </w:rPr>
        <w:t>muskarine</w:t>
      </w:r>
      <w:proofErr w:type="spellEnd"/>
      <w:r w:rsidRPr="008F146C">
        <w:rPr>
          <w:sz w:val="24"/>
          <w:szCs w:val="24"/>
        </w:rPr>
        <w:t xml:space="preserve"> receptorer. </w:t>
      </w:r>
      <w:proofErr w:type="spellStart"/>
      <w:r w:rsidRPr="008F146C">
        <w:rPr>
          <w:sz w:val="24"/>
          <w:szCs w:val="24"/>
        </w:rPr>
        <w:t>Intravesikulær</w:t>
      </w:r>
      <w:proofErr w:type="spellEnd"/>
      <w:r w:rsidRPr="008F146C">
        <w:rPr>
          <w:sz w:val="24"/>
          <w:szCs w:val="24"/>
        </w:rPr>
        <w:t xml:space="preserve"> administration medfører desuden en direkte </w:t>
      </w:r>
      <w:proofErr w:type="spellStart"/>
      <w:r w:rsidRPr="008F146C">
        <w:rPr>
          <w:sz w:val="24"/>
          <w:szCs w:val="24"/>
        </w:rPr>
        <w:t>spasmolytisk</w:t>
      </w:r>
      <w:proofErr w:type="spellEnd"/>
      <w:r w:rsidRPr="008F146C">
        <w:rPr>
          <w:sz w:val="24"/>
          <w:szCs w:val="24"/>
        </w:rPr>
        <w:t xml:space="preserve"> virkning på den glatte blæremuskel (en calciumantagonistisk og lokalanæstetisk virkning). </w:t>
      </w:r>
    </w:p>
    <w:p w14:paraId="46B53F6B" w14:textId="77777777" w:rsidR="00CF3EAA" w:rsidRPr="008F146C" w:rsidRDefault="00CF3EAA" w:rsidP="008F146C">
      <w:pPr>
        <w:ind w:left="851"/>
        <w:rPr>
          <w:sz w:val="24"/>
          <w:szCs w:val="24"/>
          <w:highlight w:val="yellow"/>
        </w:rPr>
      </w:pPr>
    </w:p>
    <w:p w14:paraId="324ECB55" w14:textId="77777777" w:rsidR="00CF3EAA" w:rsidRPr="000D531D" w:rsidRDefault="00CF3EAA" w:rsidP="008F146C">
      <w:pPr>
        <w:ind w:left="851"/>
        <w:rPr>
          <w:sz w:val="24"/>
          <w:szCs w:val="24"/>
          <w:u w:val="single"/>
        </w:rPr>
      </w:pPr>
      <w:proofErr w:type="spellStart"/>
      <w:r w:rsidRPr="000D531D">
        <w:rPr>
          <w:sz w:val="24"/>
          <w:szCs w:val="24"/>
          <w:u w:val="single"/>
        </w:rPr>
        <w:t>Farmakodynamisk</w:t>
      </w:r>
      <w:proofErr w:type="spellEnd"/>
      <w:r w:rsidRPr="000D531D">
        <w:rPr>
          <w:sz w:val="24"/>
          <w:szCs w:val="24"/>
          <w:u w:val="single"/>
        </w:rPr>
        <w:t xml:space="preserve"> virkning</w:t>
      </w:r>
    </w:p>
    <w:p w14:paraId="13DB3F18" w14:textId="77777777" w:rsidR="00CF3EAA" w:rsidRPr="008F146C" w:rsidRDefault="00CF3EAA" w:rsidP="008F146C">
      <w:pPr>
        <w:ind w:left="851"/>
        <w:rPr>
          <w:sz w:val="24"/>
          <w:szCs w:val="24"/>
        </w:rPr>
      </w:pPr>
      <w:r w:rsidRPr="008F146C">
        <w:rPr>
          <w:sz w:val="24"/>
          <w:szCs w:val="24"/>
        </w:rPr>
        <w:t xml:space="preserve">I terapeutiske doser mindsker </w:t>
      </w:r>
      <w:proofErr w:type="spellStart"/>
      <w:r w:rsidRPr="008F146C">
        <w:rPr>
          <w:sz w:val="24"/>
          <w:szCs w:val="24"/>
        </w:rPr>
        <w:t>oxybutynin</w:t>
      </w:r>
      <w:proofErr w:type="spellEnd"/>
      <w:r w:rsidRPr="008F146C">
        <w:rPr>
          <w:sz w:val="24"/>
          <w:szCs w:val="24"/>
        </w:rPr>
        <w:t xml:space="preserve"> </w:t>
      </w:r>
      <w:proofErr w:type="spellStart"/>
      <w:r w:rsidRPr="008F146C">
        <w:rPr>
          <w:sz w:val="24"/>
          <w:szCs w:val="24"/>
        </w:rPr>
        <w:t>detrusormusklens</w:t>
      </w:r>
      <w:proofErr w:type="spellEnd"/>
      <w:r w:rsidRPr="008F146C">
        <w:rPr>
          <w:sz w:val="24"/>
          <w:szCs w:val="24"/>
        </w:rPr>
        <w:t xml:space="preserve"> evne til at kontrahere, hvilket medfører øget volumen i blæren til første </w:t>
      </w:r>
      <w:proofErr w:type="spellStart"/>
      <w:r w:rsidRPr="008F146C">
        <w:rPr>
          <w:sz w:val="24"/>
          <w:szCs w:val="24"/>
        </w:rPr>
        <w:t>detrusorkontraktion</w:t>
      </w:r>
      <w:proofErr w:type="spellEnd"/>
      <w:r w:rsidRPr="008F146C">
        <w:rPr>
          <w:sz w:val="24"/>
          <w:szCs w:val="24"/>
        </w:rPr>
        <w:t xml:space="preserve"> og længere tidsinterval mellem vandladninger. </w:t>
      </w:r>
      <w:proofErr w:type="spellStart"/>
      <w:r w:rsidRPr="008F146C">
        <w:rPr>
          <w:sz w:val="24"/>
          <w:szCs w:val="24"/>
        </w:rPr>
        <w:t>Oxybutynin</w:t>
      </w:r>
      <w:proofErr w:type="spellEnd"/>
      <w:r w:rsidRPr="008F146C">
        <w:rPr>
          <w:sz w:val="24"/>
          <w:szCs w:val="24"/>
        </w:rPr>
        <w:t xml:space="preserve"> reducerer således hyppigheden af vandladningstrang og dermed episoder med inkontinens og frivillig vandladning.</w:t>
      </w:r>
    </w:p>
    <w:p w14:paraId="5D102C92" w14:textId="77777777" w:rsidR="00CF3EAA" w:rsidRPr="008F146C" w:rsidRDefault="00CF3EAA" w:rsidP="008F146C">
      <w:pPr>
        <w:ind w:left="851"/>
        <w:rPr>
          <w:sz w:val="24"/>
          <w:szCs w:val="24"/>
        </w:rPr>
      </w:pPr>
      <w:proofErr w:type="spellStart"/>
      <w:r w:rsidRPr="008F146C">
        <w:rPr>
          <w:sz w:val="24"/>
          <w:szCs w:val="24"/>
        </w:rPr>
        <w:t>Intravesikalt</w:t>
      </w:r>
      <w:proofErr w:type="spellEnd"/>
      <w:r w:rsidRPr="008F146C">
        <w:rPr>
          <w:sz w:val="24"/>
          <w:szCs w:val="24"/>
        </w:rPr>
        <w:t xml:space="preserve"> administreret </w:t>
      </w:r>
      <w:proofErr w:type="spellStart"/>
      <w:r w:rsidRPr="008F146C">
        <w:rPr>
          <w:sz w:val="24"/>
          <w:szCs w:val="24"/>
        </w:rPr>
        <w:t>oxybutynin</w:t>
      </w:r>
      <w:proofErr w:type="spellEnd"/>
      <w:r w:rsidRPr="008F146C">
        <w:rPr>
          <w:sz w:val="24"/>
          <w:szCs w:val="24"/>
        </w:rPr>
        <w:t xml:space="preserve"> har mindre udtalte centrale virkninger og også mindre virkning på </w:t>
      </w:r>
      <w:proofErr w:type="spellStart"/>
      <w:r w:rsidRPr="008F146C">
        <w:rPr>
          <w:sz w:val="24"/>
          <w:szCs w:val="24"/>
        </w:rPr>
        <w:t>hjertekarsystemet</w:t>
      </w:r>
      <w:proofErr w:type="spellEnd"/>
      <w:r w:rsidRPr="008F146C">
        <w:rPr>
          <w:sz w:val="24"/>
          <w:szCs w:val="24"/>
        </w:rPr>
        <w:t xml:space="preserve"> sammenlignet med oral administration.</w:t>
      </w:r>
    </w:p>
    <w:p w14:paraId="508AC75D" w14:textId="77777777" w:rsidR="00CF3EAA" w:rsidRPr="008F146C" w:rsidRDefault="00CF3EAA" w:rsidP="008F146C">
      <w:pPr>
        <w:ind w:left="851"/>
        <w:rPr>
          <w:sz w:val="24"/>
          <w:szCs w:val="24"/>
        </w:rPr>
      </w:pPr>
    </w:p>
    <w:p w14:paraId="770F0AF5" w14:textId="77777777" w:rsidR="00CF3EAA" w:rsidRPr="008F146C" w:rsidRDefault="00CF3EAA" w:rsidP="008F146C">
      <w:pPr>
        <w:ind w:left="851"/>
        <w:rPr>
          <w:sz w:val="24"/>
          <w:szCs w:val="24"/>
        </w:rPr>
      </w:pPr>
      <w:proofErr w:type="spellStart"/>
      <w:r w:rsidRPr="008F146C">
        <w:rPr>
          <w:sz w:val="24"/>
          <w:szCs w:val="24"/>
        </w:rPr>
        <w:t>Oxybutynin</w:t>
      </w:r>
      <w:proofErr w:type="spellEnd"/>
      <w:r w:rsidRPr="008F146C">
        <w:rPr>
          <w:sz w:val="24"/>
          <w:szCs w:val="24"/>
        </w:rPr>
        <w:t xml:space="preserve"> er en </w:t>
      </w:r>
      <w:proofErr w:type="spellStart"/>
      <w:r w:rsidRPr="008F146C">
        <w:rPr>
          <w:sz w:val="24"/>
          <w:szCs w:val="24"/>
        </w:rPr>
        <w:t>racemisk</w:t>
      </w:r>
      <w:proofErr w:type="spellEnd"/>
      <w:r w:rsidRPr="008F146C">
        <w:rPr>
          <w:sz w:val="24"/>
          <w:szCs w:val="24"/>
        </w:rPr>
        <w:t xml:space="preserve"> (50:50) blanding af R- og S-isomerer. </w:t>
      </w:r>
      <w:proofErr w:type="spellStart"/>
      <w:r w:rsidRPr="008F146C">
        <w:rPr>
          <w:sz w:val="24"/>
          <w:szCs w:val="24"/>
        </w:rPr>
        <w:t>Antimuskarin</w:t>
      </w:r>
      <w:proofErr w:type="spellEnd"/>
      <w:r w:rsidRPr="008F146C">
        <w:rPr>
          <w:sz w:val="24"/>
          <w:szCs w:val="24"/>
        </w:rPr>
        <w:t xml:space="preserve"> aktivitet findes fortrinsvis i R-isomeren og viser øget selektivitet for de M1- og M3-muskarine undertyper (overvejende i cerebral cortex og </w:t>
      </w:r>
      <w:proofErr w:type="spellStart"/>
      <w:r w:rsidRPr="008F146C">
        <w:rPr>
          <w:sz w:val="24"/>
          <w:szCs w:val="24"/>
        </w:rPr>
        <w:t>glandula</w:t>
      </w:r>
      <w:proofErr w:type="spellEnd"/>
      <w:r w:rsidRPr="008F146C">
        <w:rPr>
          <w:sz w:val="24"/>
          <w:szCs w:val="24"/>
        </w:rPr>
        <w:t xml:space="preserve"> </w:t>
      </w:r>
      <w:proofErr w:type="spellStart"/>
      <w:r w:rsidRPr="008F146C">
        <w:rPr>
          <w:sz w:val="24"/>
          <w:szCs w:val="24"/>
        </w:rPr>
        <w:t>parotis</w:t>
      </w:r>
      <w:proofErr w:type="spellEnd"/>
      <w:r w:rsidRPr="008F146C">
        <w:rPr>
          <w:sz w:val="24"/>
          <w:szCs w:val="24"/>
        </w:rPr>
        <w:t xml:space="preserve"> og i henholdsvis blærens </w:t>
      </w:r>
      <w:proofErr w:type="spellStart"/>
      <w:r w:rsidRPr="008F146C">
        <w:rPr>
          <w:sz w:val="24"/>
          <w:szCs w:val="24"/>
        </w:rPr>
        <w:t>detrusormuskel</w:t>
      </w:r>
      <w:proofErr w:type="spellEnd"/>
      <w:r w:rsidRPr="008F146C">
        <w:rPr>
          <w:sz w:val="24"/>
          <w:szCs w:val="24"/>
        </w:rPr>
        <w:t xml:space="preserve"> og </w:t>
      </w:r>
      <w:proofErr w:type="spellStart"/>
      <w:r w:rsidRPr="008F146C">
        <w:rPr>
          <w:sz w:val="24"/>
          <w:szCs w:val="24"/>
        </w:rPr>
        <w:t>ileum</w:t>
      </w:r>
      <w:proofErr w:type="spellEnd"/>
      <w:r w:rsidRPr="008F146C">
        <w:rPr>
          <w:sz w:val="24"/>
          <w:szCs w:val="24"/>
        </w:rPr>
        <w:t>) sammenlignet med M2-undertype (overvejende i hjertevæv). Den aktive metabolit N-</w:t>
      </w:r>
      <w:proofErr w:type="spellStart"/>
      <w:r w:rsidRPr="008F146C">
        <w:rPr>
          <w:sz w:val="24"/>
          <w:szCs w:val="24"/>
        </w:rPr>
        <w:t>desethyloxybutynin</w:t>
      </w:r>
      <w:proofErr w:type="spellEnd"/>
      <w:r w:rsidRPr="008F146C">
        <w:rPr>
          <w:sz w:val="24"/>
          <w:szCs w:val="24"/>
        </w:rPr>
        <w:t xml:space="preserve"> har farmakologisk aktivitet på den humane </w:t>
      </w:r>
      <w:proofErr w:type="spellStart"/>
      <w:r w:rsidRPr="008F146C">
        <w:rPr>
          <w:sz w:val="24"/>
          <w:szCs w:val="24"/>
        </w:rPr>
        <w:t>detrusormuskel</w:t>
      </w:r>
      <w:proofErr w:type="spellEnd"/>
      <w:r w:rsidRPr="008F146C">
        <w:rPr>
          <w:sz w:val="24"/>
          <w:szCs w:val="24"/>
        </w:rPr>
        <w:t xml:space="preserve"> svarende til </w:t>
      </w:r>
      <w:proofErr w:type="spellStart"/>
      <w:r w:rsidRPr="008F146C">
        <w:rPr>
          <w:sz w:val="24"/>
          <w:szCs w:val="24"/>
        </w:rPr>
        <w:t>oxybutynins</w:t>
      </w:r>
      <w:proofErr w:type="spellEnd"/>
      <w:r w:rsidRPr="008F146C">
        <w:rPr>
          <w:sz w:val="24"/>
          <w:szCs w:val="24"/>
        </w:rPr>
        <w:t xml:space="preserve"> aktivitet i </w:t>
      </w:r>
      <w:r w:rsidRPr="008F146C">
        <w:rPr>
          <w:i/>
          <w:noProof/>
          <w:sz w:val="24"/>
          <w:szCs w:val="24"/>
        </w:rPr>
        <w:t>in vitro</w:t>
      </w:r>
      <w:r w:rsidRPr="008F146C">
        <w:rPr>
          <w:sz w:val="24"/>
          <w:szCs w:val="24"/>
        </w:rPr>
        <w:t xml:space="preserve">-studier, men har større bindingsaffinitet for </w:t>
      </w:r>
      <w:proofErr w:type="spellStart"/>
      <w:r w:rsidRPr="008F146C">
        <w:rPr>
          <w:sz w:val="24"/>
          <w:szCs w:val="24"/>
        </w:rPr>
        <w:t>parotisvæv</w:t>
      </w:r>
      <w:proofErr w:type="spellEnd"/>
      <w:r w:rsidRPr="008F146C">
        <w:rPr>
          <w:sz w:val="24"/>
          <w:szCs w:val="24"/>
        </w:rPr>
        <w:t xml:space="preserve"> end </w:t>
      </w:r>
      <w:proofErr w:type="spellStart"/>
      <w:r w:rsidRPr="008F146C">
        <w:rPr>
          <w:sz w:val="24"/>
          <w:szCs w:val="24"/>
        </w:rPr>
        <w:t>oxybutynin</w:t>
      </w:r>
      <w:proofErr w:type="spellEnd"/>
      <w:r w:rsidRPr="008F146C">
        <w:rPr>
          <w:sz w:val="24"/>
          <w:szCs w:val="24"/>
        </w:rPr>
        <w:t xml:space="preserve">. Den frie baseform af </w:t>
      </w:r>
      <w:proofErr w:type="spellStart"/>
      <w:r w:rsidRPr="008F146C">
        <w:rPr>
          <w:sz w:val="24"/>
          <w:szCs w:val="24"/>
        </w:rPr>
        <w:t>oxybutynin</w:t>
      </w:r>
      <w:proofErr w:type="spellEnd"/>
      <w:r w:rsidRPr="008F146C">
        <w:rPr>
          <w:sz w:val="24"/>
          <w:szCs w:val="24"/>
        </w:rPr>
        <w:t xml:space="preserve"> er farmakologisk ækvivalent med is </w:t>
      </w:r>
      <w:proofErr w:type="spellStart"/>
      <w:r w:rsidRPr="008F146C">
        <w:rPr>
          <w:sz w:val="24"/>
          <w:szCs w:val="24"/>
        </w:rPr>
        <w:t>oxybutyninhydrochlorid</w:t>
      </w:r>
      <w:proofErr w:type="spellEnd"/>
      <w:r w:rsidRPr="008F146C">
        <w:rPr>
          <w:sz w:val="24"/>
          <w:szCs w:val="24"/>
        </w:rPr>
        <w:t xml:space="preserve">. </w:t>
      </w:r>
    </w:p>
    <w:p w14:paraId="6342B1F4" w14:textId="77777777" w:rsidR="009260DE" w:rsidRPr="008F146C" w:rsidRDefault="009260DE" w:rsidP="009260DE">
      <w:pPr>
        <w:tabs>
          <w:tab w:val="left" w:pos="851"/>
        </w:tabs>
        <w:ind w:left="851"/>
        <w:rPr>
          <w:sz w:val="24"/>
          <w:szCs w:val="24"/>
        </w:rPr>
      </w:pPr>
    </w:p>
    <w:p w14:paraId="10B1B802" w14:textId="77777777" w:rsidR="009260DE" w:rsidRPr="008F146C" w:rsidRDefault="009260DE" w:rsidP="009260DE">
      <w:pPr>
        <w:tabs>
          <w:tab w:val="left" w:pos="851"/>
        </w:tabs>
        <w:ind w:left="851" w:hanging="851"/>
        <w:rPr>
          <w:b/>
          <w:sz w:val="24"/>
          <w:szCs w:val="24"/>
        </w:rPr>
      </w:pPr>
      <w:r w:rsidRPr="008F146C">
        <w:rPr>
          <w:b/>
          <w:sz w:val="24"/>
          <w:szCs w:val="24"/>
        </w:rPr>
        <w:t>5.2</w:t>
      </w:r>
      <w:r w:rsidRPr="008F146C">
        <w:rPr>
          <w:b/>
          <w:sz w:val="24"/>
          <w:szCs w:val="24"/>
        </w:rPr>
        <w:tab/>
      </w:r>
      <w:proofErr w:type="spellStart"/>
      <w:r w:rsidRPr="008F146C">
        <w:rPr>
          <w:b/>
          <w:sz w:val="24"/>
          <w:szCs w:val="24"/>
        </w:rPr>
        <w:t>Farmakokinetiske</w:t>
      </w:r>
      <w:proofErr w:type="spellEnd"/>
      <w:r w:rsidRPr="008F146C">
        <w:rPr>
          <w:b/>
          <w:sz w:val="24"/>
          <w:szCs w:val="24"/>
        </w:rPr>
        <w:t xml:space="preserve"> egenskaber</w:t>
      </w:r>
    </w:p>
    <w:p w14:paraId="015D0D9F" w14:textId="77777777" w:rsidR="004B0746" w:rsidRDefault="004B0746" w:rsidP="008F146C">
      <w:pPr>
        <w:ind w:left="851"/>
        <w:rPr>
          <w:noProof/>
          <w:sz w:val="24"/>
          <w:szCs w:val="24"/>
        </w:rPr>
      </w:pPr>
    </w:p>
    <w:p w14:paraId="35F6C252" w14:textId="2B47ED08" w:rsidR="00CF3EAA" w:rsidRPr="004B0746" w:rsidRDefault="00CF3EAA" w:rsidP="008F146C">
      <w:pPr>
        <w:ind w:left="851"/>
        <w:rPr>
          <w:noProof/>
          <w:sz w:val="24"/>
          <w:szCs w:val="24"/>
          <w:u w:val="single"/>
          <w:lang w:eastAsia="da-DK"/>
        </w:rPr>
      </w:pPr>
      <w:r w:rsidRPr="004B0746">
        <w:rPr>
          <w:noProof/>
          <w:sz w:val="24"/>
          <w:szCs w:val="24"/>
          <w:u w:val="single"/>
        </w:rPr>
        <w:t>Absorption</w:t>
      </w:r>
    </w:p>
    <w:p w14:paraId="56899490" w14:textId="77777777" w:rsidR="00CF3EAA" w:rsidRPr="008F146C" w:rsidRDefault="00CF3EAA" w:rsidP="008F146C">
      <w:pPr>
        <w:ind w:left="851"/>
        <w:rPr>
          <w:sz w:val="24"/>
          <w:szCs w:val="24"/>
        </w:rPr>
      </w:pPr>
      <w:proofErr w:type="spellStart"/>
      <w:r w:rsidRPr="008F146C">
        <w:rPr>
          <w:sz w:val="24"/>
          <w:szCs w:val="24"/>
        </w:rPr>
        <w:t>Intravesikal</w:t>
      </w:r>
      <w:proofErr w:type="spellEnd"/>
      <w:r w:rsidRPr="008F146C">
        <w:rPr>
          <w:sz w:val="24"/>
          <w:szCs w:val="24"/>
        </w:rPr>
        <w:t xml:space="preserve"> </w:t>
      </w:r>
      <w:proofErr w:type="spellStart"/>
      <w:r w:rsidRPr="008F146C">
        <w:rPr>
          <w:sz w:val="24"/>
          <w:szCs w:val="24"/>
        </w:rPr>
        <w:t>oxybutynin</w:t>
      </w:r>
      <w:proofErr w:type="spellEnd"/>
      <w:r w:rsidRPr="008F146C">
        <w:rPr>
          <w:sz w:val="24"/>
          <w:szCs w:val="24"/>
        </w:rPr>
        <w:t xml:space="preserve"> absorberes godt gennem blærevæggen og ind i det systemiske kredsløb. Målinger af plasmakoncentrationerne af </w:t>
      </w:r>
      <w:proofErr w:type="spellStart"/>
      <w:r w:rsidRPr="008F146C">
        <w:rPr>
          <w:sz w:val="24"/>
          <w:szCs w:val="24"/>
        </w:rPr>
        <w:t>oxybutynin</w:t>
      </w:r>
      <w:proofErr w:type="spellEnd"/>
      <w:r w:rsidRPr="008F146C">
        <w:rPr>
          <w:sz w:val="24"/>
          <w:szCs w:val="24"/>
        </w:rPr>
        <w:t xml:space="preserve"> efter </w:t>
      </w:r>
      <w:proofErr w:type="spellStart"/>
      <w:r w:rsidRPr="008F146C">
        <w:rPr>
          <w:sz w:val="24"/>
          <w:szCs w:val="24"/>
        </w:rPr>
        <w:t>intravesikal</w:t>
      </w:r>
      <w:proofErr w:type="spellEnd"/>
      <w:r w:rsidRPr="008F146C">
        <w:rPr>
          <w:sz w:val="24"/>
          <w:szCs w:val="24"/>
        </w:rPr>
        <w:t xml:space="preserve"> administration afslørede omfattende inter-individuel variation, men der var også væsentlig absorption af lægemidlet efter </w:t>
      </w:r>
      <w:proofErr w:type="spellStart"/>
      <w:r w:rsidRPr="008F146C">
        <w:rPr>
          <w:sz w:val="24"/>
          <w:szCs w:val="24"/>
        </w:rPr>
        <w:t>intravesikal</w:t>
      </w:r>
      <w:proofErr w:type="spellEnd"/>
      <w:r w:rsidRPr="008F146C">
        <w:rPr>
          <w:sz w:val="24"/>
          <w:szCs w:val="24"/>
        </w:rPr>
        <w:t xml:space="preserve"> anvendelse, hvor maksimumkoncentrationerne i plasma blev opnået efter cirka 1 time.</w:t>
      </w:r>
    </w:p>
    <w:p w14:paraId="77152ACE" w14:textId="77777777" w:rsidR="00CF3EAA" w:rsidRPr="008F146C" w:rsidRDefault="00CF3EAA" w:rsidP="008F146C">
      <w:pPr>
        <w:ind w:left="851"/>
        <w:rPr>
          <w:sz w:val="24"/>
          <w:szCs w:val="24"/>
        </w:rPr>
      </w:pPr>
    </w:p>
    <w:p w14:paraId="02182085" w14:textId="77777777" w:rsidR="00CF3EAA" w:rsidRPr="008F146C" w:rsidRDefault="00CF3EAA" w:rsidP="008F146C">
      <w:pPr>
        <w:ind w:left="851"/>
        <w:rPr>
          <w:sz w:val="24"/>
          <w:szCs w:val="24"/>
        </w:rPr>
      </w:pPr>
      <w:proofErr w:type="spellStart"/>
      <w:r w:rsidRPr="008F146C">
        <w:rPr>
          <w:sz w:val="24"/>
          <w:szCs w:val="24"/>
        </w:rPr>
        <w:t>Intravesikal</w:t>
      </w:r>
      <w:proofErr w:type="spellEnd"/>
      <w:r w:rsidRPr="008F146C">
        <w:rPr>
          <w:sz w:val="24"/>
          <w:szCs w:val="24"/>
        </w:rPr>
        <w:t xml:space="preserve"> </w:t>
      </w:r>
      <w:proofErr w:type="spellStart"/>
      <w:r w:rsidRPr="008F146C">
        <w:rPr>
          <w:sz w:val="24"/>
          <w:szCs w:val="24"/>
        </w:rPr>
        <w:t>oxybutyninhydrochlorids</w:t>
      </w:r>
      <w:proofErr w:type="spellEnd"/>
      <w:r w:rsidRPr="008F146C">
        <w:rPr>
          <w:sz w:val="24"/>
          <w:szCs w:val="24"/>
        </w:rPr>
        <w:t xml:space="preserve"> farmakokinetik er blevet undersøgt på raske frivillige. Den systemiske eksponering (AUC) for </w:t>
      </w:r>
      <w:proofErr w:type="spellStart"/>
      <w:r w:rsidRPr="008F146C">
        <w:rPr>
          <w:sz w:val="24"/>
          <w:szCs w:val="24"/>
        </w:rPr>
        <w:t>racemisk</w:t>
      </w:r>
      <w:proofErr w:type="spellEnd"/>
      <w:r w:rsidRPr="008F146C">
        <w:rPr>
          <w:sz w:val="24"/>
          <w:szCs w:val="24"/>
        </w:rPr>
        <w:t xml:space="preserve"> </w:t>
      </w:r>
      <w:proofErr w:type="spellStart"/>
      <w:r w:rsidRPr="008F146C">
        <w:rPr>
          <w:sz w:val="24"/>
          <w:szCs w:val="24"/>
        </w:rPr>
        <w:t>oxybutynin</w:t>
      </w:r>
      <w:proofErr w:type="spellEnd"/>
      <w:r w:rsidRPr="008F146C">
        <w:rPr>
          <w:sz w:val="24"/>
          <w:szCs w:val="24"/>
        </w:rPr>
        <w:t xml:space="preserve"> var signifikant større efter </w:t>
      </w:r>
      <w:proofErr w:type="spellStart"/>
      <w:r w:rsidRPr="008F146C">
        <w:rPr>
          <w:sz w:val="24"/>
          <w:szCs w:val="24"/>
        </w:rPr>
        <w:t>instillation</w:t>
      </w:r>
      <w:proofErr w:type="spellEnd"/>
      <w:r w:rsidRPr="008F146C">
        <w:rPr>
          <w:sz w:val="24"/>
          <w:szCs w:val="24"/>
        </w:rPr>
        <w:t xml:space="preserve"> (294 %) sammenlignet med oral administration. Til gengæld var den systemiske eksponering for metabolitten N-</w:t>
      </w:r>
      <w:proofErr w:type="spellStart"/>
      <w:r w:rsidRPr="008F146C">
        <w:rPr>
          <w:sz w:val="24"/>
          <w:szCs w:val="24"/>
        </w:rPr>
        <w:t>desethyl</w:t>
      </w:r>
      <w:proofErr w:type="spellEnd"/>
      <w:r w:rsidRPr="008F146C">
        <w:rPr>
          <w:sz w:val="24"/>
          <w:szCs w:val="24"/>
        </w:rPr>
        <w:t>-</w:t>
      </w:r>
      <w:proofErr w:type="spellStart"/>
      <w:r w:rsidRPr="008F146C">
        <w:rPr>
          <w:sz w:val="24"/>
          <w:szCs w:val="24"/>
        </w:rPr>
        <w:t>oxybutynin</w:t>
      </w:r>
      <w:proofErr w:type="spellEnd"/>
      <w:r w:rsidRPr="008F146C">
        <w:rPr>
          <w:sz w:val="24"/>
          <w:szCs w:val="24"/>
        </w:rPr>
        <w:t xml:space="preserve"> signifikant lavere efter </w:t>
      </w:r>
      <w:proofErr w:type="spellStart"/>
      <w:r w:rsidRPr="008F146C">
        <w:rPr>
          <w:sz w:val="24"/>
          <w:szCs w:val="24"/>
        </w:rPr>
        <w:t>instillation</w:t>
      </w:r>
      <w:proofErr w:type="spellEnd"/>
      <w:r w:rsidRPr="008F146C">
        <w:rPr>
          <w:sz w:val="24"/>
          <w:szCs w:val="24"/>
        </w:rPr>
        <w:t xml:space="preserve"> (21 % af eksponeringen efter oral administration). Forholdet metabolit-til-modersubstans var således 14 gange lavere ved </w:t>
      </w:r>
      <w:proofErr w:type="spellStart"/>
      <w:r w:rsidRPr="008F146C">
        <w:rPr>
          <w:sz w:val="24"/>
          <w:szCs w:val="24"/>
        </w:rPr>
        <w:t>intravesikal</w:t>
      </w:r>
      <w:proofErr w:type="spellEnd"/>
      <w:r w:rsidRPr="008F146C">
        <w:rPr>
          <w:sz w:val="24"/>
          <w:szCs w:val="24"/>
        </w:rPr>
        <w:t xml:space="preserve"> anvendelse. Disse observationer viser tydeligt, at administrationsmetoden påvirker absorptionen meget og især </w:t>
      </w:r>
      <w:proofErr w:type="spellStart"/>
      <w:r w:rsidRPr="008F146C">
        <w:rPr>
          <w:sz w:val="24"/>
          <w:szCs w:val="24"/>
        </w:rPr>
        <w:t>oxybutynins</w:t>
      </w:r>
      <w:proofErr w:type="spellEnd"/>
      <w:r w:rsidRPr="008F146C">
        <w:rPr>
          <w:sz w:val="24"/>
          <w:szCs w:val="24"/>
        </w:rPr>
        <w:t xml:space="preserve"> </w:t>
      </w:r>
      <w:proofErr w:type="spellStart"/>
      <w:r w:rsidRPr="008F146C">
        <w:rPr>
          <w:sz w:val="24"/>
          <w:szCs w:val="24"/>
        </w:rPr>
        <w:t>first</w:t>
      </w:r>
      <w:proofErr w:type="spellEnd"/>
      <w:r w:rsidRPr="008F146C">
        <w:rPr>
          <w:sz w:val="24"/>
          <w:szCs w:val="24"/>
        </w:rPr>
        <w:t xml:space="preserve"> </w:t>
      </w:r>
      <w:proofErr w:type="spellStart"/>
      <w:r w:rsidRPr="008F146C">
        <w:rPr>
          <w:sz w:val="24"/>
          <w:szCs w:val="24"/>
        </w:rPr>
        <w:t>pass</w:t>
      </w:r>
      <w:proofErr w:type="spellEnd"/>
      <w:r w:rsidRPr="008F146C">
        <w:rPr>
          <w:sz w:val="24"/>
          <w:szCs w:val="24"/>
        </w:rPr>
        <w:t xml:space="preserve">-metabolisme. </w:t>
      </w:r>
    </w:p>
    <w:p w14:paraId="72A42F35" w14:textId="77777777" w:rsidR="00CF3EAA" w:rsidRPr="008F146C" w:rsidRDefault="00CF3EAA" w:rsidP="008F146C">
      <w:pPr>
        <w:ind w:left="851"/>
        <w:rPr>
          <w:sz w:val="24"/>
          <w:szCs w:val="24"/>
        </w:rPr>
      </w:pPr>
    </w:p>
    <w:p w14:paraId="1FB3FA7F" w14:textId="77777777" w:rsidR="00CF3EAA" w:rsidRPr="008F146C" w:rsidRDefault="00CF3EAA" w:rsidP="008F146C">
      <w:pPr>
        <w:ind w:left="851"/>
        <w:rPr>
          <w:sz w:val="24"/>
          <w:szCs w:val="24"/>
        </w:rPr>
      </w:pPr>
      <w:r w:rsidRPr="008F146C">
        <w:rPr>
          <w:sz w:val="24"/>
          <w:szCs w:val="24"/>
        </w:rPr>
        <w:lastRenderedPageBreak/>
        <w:t xml:space="preserve">First </w:t>
      </w:r>
      <w:proofErr w:type="spellStart"/>
      <w:r w:rsidRPr="008F146C">
        <w:rPr>
          <w:sz w:val="24"/>
          <w:szCs w:val="24"/>
        </w:rPr>
        <w:t>pass</w:t>
      </w:r>
      <w:proofErr w:type="spellEnd"/>
      <w:r w:rsidRPr="008F146C">
        <w:rPr>
          <w:sz w:val="24"/>
          <w:szCs w:val="24"/>
        </w:rPr>
        <w:t xml:space="preserve">-effekten er tydeligvis markant reduceret ved </w:t>
      </w:r>
      <w:proofErr w:type="spellStart"/>
      <w:r w:rsidRPr="008F146C">
        <w:rPr>
          <w:sz w:val="24"/>
          <w:szCs w:val="24"/>
        </w:rPr>
        <w:t>intravesikal</w:t>
      </w:r>
      <w:proofErr w:type="spellEnd"/>
      <w:r w:rsidRPr="008F146C">
        <w:rPr>
          <w:sz w:val="24"/>
          <w:szCs w:val="24"/>
        </w:rPr>
        <w:t xml:space="preserve"> anvendelse. I lyset af den rapporterede biotilgængelighed af </w:t>
      </w:r>
      <w:proofErr w:type="spellStart"/>
      <w:r w:rsidRPr="008F146C">
        <w:rPr>
          <w:sz w:val="24"/>
          <w:szCs w:val="24"/>
        </w:rPr>
        <w:t>oxybutynin</w:t>
      </w:r>
      <w:proofErr w:type="spellEnd"/>
      <w:r w:rsidRPr="008F146C">
        <w:rPr>
          <w:sz w:val="24"/>
          <w:szCs w:val="24"/>
        </w:rPr>
        <w:t xml:space="preserve"> på cirka 6 % efter oral administration kan en absolut biotilgængelighed på cirka 20 % estimeres for modersubstansen efter </w:t>
      </w:r>
      <w:proofErr w:type="spellStart"/>
      <w:r w:rsidRPr="008F146C">
        <w:rPr>
          <w:sz w:val="24"/>
          <w:szCs w:val="24"/>
        </w:rPr>
        <w:t>intravesikal</w:t>
      </w:r>
      <w:proofErr w:type="spellEnd"/>
      <w:r w:rsidRPr="008F146C">
        <w:rPr>
          <w:sz w:val="24"/>
          <w:szCs w:val="24"/>
        </w:rPr>
        <w:t xml:space="preserve"> </w:t>
      </w:r>
      <w:proofErr w:type="spellStart"/>
      <w:r w:rsidRPr="008F146C">
        <w:rPr>
          <w:sz w:val="24"/>
          <w:szCs w:val="24"/>
        </w:rPr>
        <w:t>instillation</w:t>
      </w:r>
      <w:proofErr w:type="spellEnd"/>
      <w:r w:rsidRPr="008F146C">
        <w:rPr>
          <w:sz w:val="24"/>
          <w:szCs w:val="24"/>
        </w:rPr>
        <w:t>.</w:t>
      </w:r>
    </w:p>
    <w:p w14:paraId="569D9674" w14:textId="77777777" w:rsidR="00CF3EAA" w:rsidRPr="008F146C" w:rsidRDefault="00CF3EAA" w:rsidP="008F146C">
      <w:pPr>
        <w:ind w:left="851"/>
        <w:rPr>
          <w:noProof/>
          <w:sz w:val="24"/>
          <w:szCs w:val="24"/>
        </w:rPr>
      </w:pPr>
    </w:p>
    <w:p w14:paraId="76A1C272" w14:textId="77777777" w:rsidR="00CF3EAA" w:rsidRPr="004B0746" w:rsidRDefault="00CF3EAA" w:rsidP="008F146C">
      <w:pPr>
        <w:ind w:left="851"/>
        <w:rPr>
          <w:sz w:val="24"/>
          <w:szCs w:val="24"/>
          <w:u w:val="single"/>
        </w:rPr>
      </w:pPr>
      <w:r w:rsidRPr="004B0746">
        <w:rPr>
          <w:sz w:val="24"/>
          <w:szCs w:val="24"/>
          <w:u w:val="single"/>
        </w:rPr>
        <w:t>Fordeling</w:t>
      </w:r>
    </w:p>
    <w:p w14:paraId="36AD753E" w14:textId="77777777" w:rsidR="00CF3EAA" w:rsidRPr="008F146C" w:rsidRDefault="00CF3EAA" w:rsidP="008F146C">
      <w:pPr>
        <w:ind w:left="851"/>
        <w:rPr>
          <w:sz w:val="24"/>
          <w:szCs w:val="24"/>
        </w:rPr>
      </w:pPr>
      <w:proofErr w:type="spellStart"/>
      <w:r w:rsidRPr="008F146C">
        <w:rPr>
          <w:sz w:val="24"/>
          <w:szCs w:val="24"/>
        </w:rPr>
        <w:t>Oxybutynin</w:t>
      </w:r>
      <w:proofErr w:type="spellEnd"/>
      <w:r w:rsidRPr="008F146C">
        <w:rPr>
          <w:sz w:val="24"/>
          <w:szCs w:val="24"/>
        </w:rPr>
        <w:t xml:space="preserve"> fordeles i stor udstrækning til kropsvæv efter systemisk absorption. </w:t>
      </w:r>
    </w:p>
    <w:p w14:paraId="03353C4A" w14:textId="69E04BB3" w:rsidR="00CF3EAA" w:rsidRPr="008F146C" w:rsidRDefault="00CF3EAA" w:rsidP="008F146C">
      <w:pPr>
        <w:ind w:left="851"/>
        <w:rPr>
          <w:sz w:val="24"/>
          <w:szCs w:val="24"/>
        </w:rPr>
      </w:pPr>
      <w:r w:rsidRPr="008F146C">
        <w:rPr>
          <w:sz w:val="24"/>
          <w:szCs w:val="24"/>
        </w:rPr>
        <w:t xml:space="preserve">Fordelingsvolumenet estimeres at være 193 liter efter intravenøs administration af 5 mg </w:t>
      </w:r>
      <w:proofErr w:type="spellStart"/>
      <w:r w:rsidRPr="008F146C">
        <w:rPr>
          <w:sz w:val="24"/>
          <w:szCs w:val="24"/>
        </w:rPr>
        <w:t>oxybutyninhydrochlorid</w:t>
      </w:r>
      <w:proofErr w:type="spellEnd"/>
      <w:r w:rsidRPr="008F146C">
        <w:rPr>
          <w:sz w:val="24"/>
          <w:szCs w:val="24"/>
        </w:rPr>
        <w:t xml:space="preserve">. Cirka 85 % af </w:t>
      </w:r>
      <w:proofErr w:type="spellStart"/>
      <w:r w:rsidRPr="008F146C">
        <w:rPr>
          <w:sz w:val="24"/>
          <w:szCs w:val="24"/>
        </w:rPr>
        <w:t>oxybutynin</w:t>
      </w:r>
      <w:proofErr w:type="spellEnd"/>
      <w:r w:rsidRPr="008F146C">
        <w:rPr>
          <w:sz w:val="24"/>
          <w:szCs w:val="24"/>
        </w:rPr>
        <w:t xml:space="preserve"> i blodet er bundet til serumalbumin. </w:t>
      </w:r>
    </w:p>
    <w:p w14:paraId="2C569C34" w14:textId="77777777" w:rsidR="00CF3EAA" w:rsidRPr="008F146C" w:rsidRDefault="00CF3EAA" w:rsidP="008F146C">
      <w:pPr>
        <w:ind w:left="851"/>
        <w:rPr>
          <w:noProof/>
          <w:sz w:val="24"/>
          <w:szCs w:val="24"/>
        </w:rPr>
      </w:pPr>
    </w:p>
    <w:p w14:paraId="11B34F03" w14:textId="77777777" w:rsidR="00CF3EAA" w:rsidRPr="004B0746" w:rsidRDefault="00CF3EAA" w:rsidP="008F146C">
      <w:pPr>
        <w:ind w:left="851"/>
        <w:rPr>
          <w:noProof/>
          <w:sz w:val="24"/>
          <w:szCs w:val="24"/>
          <w:u w:val="single"/>
        </w:rPr>
      </w:pPr>
      <w:r w:rsidRPr="004B0746">
        <w:rPr>
          <w:noProof/>
          <w:sz w:val="24"/>
          <w:szCs w:val="24"/>
          <w:u w:val="single"/>
        </w:rPr>
        <w:t>Metabolisme</w:t>
      </w:r>
    </w:p>
    <w:p w14:paraId="26EAE196" w14:textId="5CC5020B" w:rsidR="00CF3EAA" w:rsidRPr="008F146C" w:rsidRDefault="00CF3EAA" w:rsidP="008F146C">
      <w:pPr>
        <w:ind w:left="851"/>
        <w:rPr>
          <w:sz w:val="24"/>
          <w:szCs w:val="24"/>
        </w:rPr>
      </w:pPr>
      <w:proofErr w:type="spellStart"/>
      <w:r w:rsidRPr="008F146C">
        <w:rPr>
          <w:sz w:val="24"/>
          <w:szCs w:val="24"/>
        </w:rPr>
        <w:t>Oxybutynin</w:t>
      </w:r>
      <w:proofErr w:type="spellEnd"/>
      <w:r w:rsidRPr="008F146C">
        <w:rPr>
          <w:sz w:val="24"/>
          <w:szCs w:val="24"/>
        </w:rPr>
        <w:t xml:space="preserve"> administreret oralt </w:t>
      </w:r>
      <w:proofErr w:type="spellStart"/>
      <w:r w:rsidRPr="008F146C">
        <w:rPr>
          <w:sz w:val="24"/>
          <w:szCs w:val="24"/>
        </w:rPr>
        <w:t>metaboliseres</w:t>
      </w:r>
      <w:proofErr w:type="spellEnd"/>
      <w:r w:rsidRPr="008F146C">
        <w:rPr>
          <w:sz w:val="24"/>
          <w:szCs w:val="24"/>
        </w:rPr>
        <w:t xml:space="preserve"> primært af </w:t>
      </w:r>
      <w:proofErr w:type="spellStart"/>
      <w:r w:rsidRPr="008F146C">
        <w:rPr>
          <w:sz w:val="24"/>
          <w:szCs w:val="24"/>
        </w:rPr>
        <w:t>cytochrom</w:t>
      </w:r>
      <w:proofErr w:type="spellEnd"/>
      <w:r w:rsidRPr="008F146C">
        <w:rPr>
          <w:sz w:val="24"/>
          <w:szCs w:val="24"/>
        </w:rPr>
        <w:t xml:space="preserve"> P450-systemet, fortrinsvis CYP3A4, som mest findes i lever og tarmvæg. Metabolitterne omfatter hovedsagelig N-</w:t>
      </w:r>
      <w:proofErr w:type="spellStart"/>
      <w:r w:rsidRPr="008F146C">
        <w:rPr>
          <w:sz w:val="24"/>
          <w:szCs w:val="24"/>
        </w:rPr>
        <w:t>desethyloxybutynin</w:t>
      </w:r>
      <w:proofErr w:type="spellEnd"/>
      <w:r w:rsidRPr="008F146C">
        <w:rPr>
          <w:sz w:val="24"/>
          <w:szCs w:val="24"/>
        </w:rPr>
        <w:t xml:space="preserve">, som er farmakologisk aktiv, samt </w:t>
      </w:r>
      <w:proofErr w:type="spellStart"/>
      <w:r w:rsidRPr="008F146C">
        <w:rPr>
          <w:sz w:val="24"/>
          <w:szCs w:val="24"/>
        </w:rPr>
        <w:t>phenylcyclohexyl</w:t>
      </w:r>
      <w:r w:rsidR="004B0746">
        <w:rPr>
          <w:sz w:val="24"/>
          <w:szCs w:val="24"/>
        </w:rPr>
        <w:softHyphen/>
      </w:r>
      <w:r w:rsidRPr="008F146C">
        <w:rPr>
          <w:sz w:val="24"/>
          <w:szCs w:val="24"/>
        </w:rPr>
        <w:t>glycolsyre</w:t>
      </w:r>
      <w:proofErr w:type="spellEnd"/>
      <w:r w:rsidRPr="008F146C">
        <w:rPr>
          <w:sz w:val="24"/>
          <w:szCs w:val="24"/>
        </w:rPr>
        <w:t xml:space="preserve">, der er farmakologisk inaktiv. Ved </w:t>
      </w:r>
      <w:proofErr w:type="spellStart"/>
      <w:r w:rsidRPr="008F146C">
        <w:rPr>
          <w:sz w:val="24"/>
          <w:szCs w:val="24"/>
        </w:rPr>
        <w:t>intravesikal</w:t>
      </w:r>
      <w:proofErr w:type="spellEnd"/>
      <w:r w:rsidRPr="008F146C">
        <w:rPr>
          <w:sz w:val="24"/>
          <w:szCs w:val="24"/>
        </w:rPr>
        <w:t xml:space="preserve"> administration af </w:t>
      </w:r>
      <w:proofErr w:type="spellStart"/>
      <w:r w:rsidRPr="008F146C">
        <w:rPr>
          <w:sz w:val="24"/>
          <w:szCs w:val="24"/>
        </w:rPr>
        <w:t>oxybutynin</w:t>
      </w:r>
      <w:proofErr w:type="spellEnd"/>
      <w:r w:rsidRPr="008F146C">
        <w:rPr>
          <w:sz w:val="24"/>
          <w:szCs w:val="24"/>
        </w:rPr>
        <w:t xml:space="preserve"> omgås </w:t>
      </w:r>
      <w:proofErr w:type="spellStart"/>
      <w:r w:rsidRPr="008F146C">
        <w:rPr>
          <w:sz w:val="24"/>
          <w:szCs w:val="24"/>
        </w:rPr>
        <w:t>first</w:t>
      </w:r>
      <w:proofErr w:type="spellEnd"/>
      <w:r w:rsidRPr="008F146C">
        <w:rPr>
          <w:sz w:val="24"/>
          <w:szCs w:val="24"/>
        </w:rPr>
        <w:t xml:space="preserve"> </w:t>
      </w:r>
      <w:proofErr w:type="spellStart"/>
      <w:r w:rsidRPr="008F146C">
        <w:rPr>
          <w:sz w:val="24"/>
          <w:szCs w:val="24"/>
        </w:rPr>
        <w:t>pass</w:t>
      </w:r>
      <w:proofErr w:type="spellEnd"/>
      <w:r w:rsidRPr="008F146C">
        <w:rPr>
          <w:sz w:val="24"/>
          <w:szCs w:val="24"/>
        </w:rPr>
        <w:t>-metabolismen i mave-tarm-kanal og lever og mindsker tydeligvis dannelsen af N-</w:t>
      </w:r>
      <w:proofErr w:type="spellStart"/>
      <w:r w:rsidRPr="008F146C">
        <w:rPr>
          <w:sz w:val="24"/>
          <w:szCs w:val="24"/>
        </w:rPr>
        <w:t>desethyl</w:t>
      </w:r>
      <w:proofErr w:type="spellEnd"/>
      <w:r w:rsidRPr="008F146C">
        <w:rPr>
          <w:sz w:val="24"/>
          <w:szCs w:val="24"/>
        </w:rPr>
        <w:t xml:space="preserve">-metabolitten, hvilket kan øge stoffets </w:t>
      </w:r>
      <w:proofErr w:type="spellStart"/>
      <w:r w:rsidRPr="008F146C">
        <w:rPr>
          <w:sz w:val="24"/>
          <w:szCs w:val="24"/>
        </w:rPr>
        <w:t>tolerabilitet</w:t>
      </w:r>
      <w:proofErr w:type="spellEnd"/>
      <w:r w:rsidRPr="008F146C">
        <w:rPr>
          <w:sz w:val="24"/>
          <w:szCs w:val="24"/>
        </w:rPr>
        <w:t>. N-</w:t>
      </w:r>
      <w:proofErr w:type="spellStart"/>
      <w:r w:rsidRPr="008F146C">
        <w:rPr>
          <w:sz w:val="24"/>
          <w:szCs w:val="24"/>
        </w:rPr>
        <w:t>desethyl</w:t>
      </w:r>
      <w:proofErr w:type="spellEnd"/>
      <w:r w:rsidRPr="008F146C">
        <w:rPr>
          <w:sz w:val="24"/>
          <w:szCs w:val="24"/>
        </w:rPr>
        <w:t>-</w:t>
      </w:r>
      <w:proofErr w:type="spellStart"/>
      <w:r w:rsidRPr="008F146C">
        <w:rPr>
          <w:sz w:val="24"/>
          <w:szCs w:val="24"/>
        </w:rPr>
        <w:t>oxybutynin</w:t>
      </w:r>
      <w:proofErr w:type="spellEnd"/>
      <w:r w:rsidRPr="008F146C">
        <w:rPr>
          <w:sz w:val="24"/>
          <w:szCs w:val="24"/>
        </w:rPr>
        <w:t xml:space="preserve"> menes at være årsag til mange </w:t>
      </w:r>
      <w:proofErr w:type="spellStart"/>
      <w:r w:rsidRPr="008F146C">
        <w:rPr>
          <w:sz w:val="24"/>
          <w:szCs w:val="24"/>
        </w:rPr>
        <w:t>antikolinerge</w:t>
      </w:r>
      <w:proofErr w:type="spellEnd"/>
      <w:r w:rsidRPr="008F146C">
        <w:rPr>
          <w:sz w:val="24"/>
          <w:szCs w:val="24"/>
        </w:rPr>
        <w:t xml:space="preserve"> bivirkninger. </w:t>
      </w:r>
      <w:proofErr w:type="spellStart"/>
      <w:r w:rsidRPr="008F146C">
        <w:rPr>
          <w:sz w:val="24"/>
          <w:szCs w:val="24"/>
        </w:rPr>
        <w:t>C</w:t>
      </w:r>
      <w:r w:rsidRPr="008F146C">
        <w:rPr>
          <w:sz w:val="24"/>
          <w:szCs w:val="24"/>
          <w:vertAlign w:val="subscript"/>
        </w:rPr>
        <w:t>max</w:t>
      </w:r>
      <w:proofErr w:type="spellEnd"/>
      <w:r w:rsidRPr="008F146C">
        <w:rPr>
          <w:sz w:val="24"/>
          <w:szCs w:val="24"/>
        </w:rPr>
        <w:t xml:space="preserve"> for </w:t>
      </w:r>
      <w:proofErr w:type="spellStart"/>
      <w:r w:rsidRPr="008F146C">
        <w:rPr>
          <w:sz w:val="24"/>
          <w:szCs w:val="24"/>
        </w:rPr>
        <w:t>oxybutynin</w:t>
      </w:r>
      <w:proofErr w:type="spellEnd"/>
      <w:r w:rsidRPr="008F146C">
        <w:rPr>
          <w:sz w:val="24"/>
          <w:szCs w:val="24"/>
        </w:rPr>
        <w:t xml:space="preserve"> er lavere, og AUC fladere ved </w:t>
      </w:r>
      <w:proofErr w:type="spellStart"/>
      <w:r w:rsidRPr="008F146C">
        <w:rPr>
          <w:sz w:val="24"/>
          <w:szCs w:val="24"/>
        </w:rPr>
        <w:t>intravesikal</w:t>
      </w:r>
      <w:proofErr w:type="spellEnd"/>
      <w:r w:rsidRPr="008F146C">
        <w:rPr>
          <w:sz w:val="24"/>
          <w:szCs w:val="24"/>
        </w:rPr>
        <w:t xml:space="preserve"> administration end ved oral administration, hvilket også menes at bidrage til den lavere hyppighed af </w:t>
      </w:r>
      <w:proofErr w:type="spellStart"/>
      <w:r w:rsidRPr="008F146C">
        <w:rPr>
          <w:sz w:val="24"/>
          <w:szCs w:val="24"/>
        </w:rPr>
        <w:t>antikolinerge</w:t>
      </w:r>
      <w:proofErr w:type="spellEnd"/>
      <w:r w:rsidRPr="008F146C">
        <w:rPr>
          <w:sz w:val="24"/>
          <w:szCs w:val="24"/>
        </w:rPr>
        <w:t xml:space="preserve"> bivirkninger. </w:t>
      </w:r>
    </w:p>
    <w:p w14:paraId="1BDCF383" w14:textId="77777777" w:rsidR="00CF3EAA" w:rsidRPr="008F146C" w:rsidRDefault="00CF3EAA" w:rsidP="008F146C">
      <w:pPr>
        <w:ind w:left="851"/>
        <w:rPr>
          <w:sz w:val="24"/>
          <w:szCs w:val="24"/>
        </w:rPr>
      </w:pPr>
    </w:p>
    <w:p w14:paraId="0676AF07" w14:textId="77777777" w:rsidR="00CF3EAA" w:rsidRPr="008F146C" w:rsidRDefault="00CF3EAA" w:rsidP="008F146C">
      <w:pPr>
        <w:ind w:left="851"/>
        <w:rPr>
          <w:noProof/>
          <w:sz w:val="24"/>
          <w:szCs w:val="24"/>
        </w:rPr>
      </w:pPr>
      <w:r w:rsidRPr="008F146C">
        <w:rPr>
          <w:sz w:val="24"/>
          <w:szCs w:val="24"/>
        </w:rPr>
        <w:t xml:space="preserve">Betydningen af alder, vægt, race og tobaksrygning på </w:t>
      </w:r>
      <w:proofErr w:type="spellStart"/>
      <w:r w:rsidRPr="008F146C">
        <w:rPr>
          <w:sz w:val="24"/>
          <w:szCs w:val="24"/>
        </w:rPr>
        <w:t>oxybutynins</w:t>
      </w:r>
      <w:proofErr w:type="spellEnd"/>
      <w:r w:rsidRPr="008F146C">
        <w:rPr>
          <w:sz w:val="24"/>
          <w:szCs w:val="24"/>
        </w:rPr>
        <w:t xml:space="preserve"> farmakokinetik kendes ikke.</w:t>
      </w:r>
    </w:p>
    <w:p w14:paraId="12254922" w14:textId="77777777" w:rsidR="00CF3EAA" w:rsidRPr="008F146C" w:rsidRDefault="00CF3EAA" w:rsidP="008F146C">
      <w:pPr>
        <w:ind w:left="851"/>
        <w:rPr>
          <w:sz w:val="24"/>
          <w:szCs w:val="24"/>
        </w:rPr>
      </w:pPr>
    </w:p>
    <w:p w14:paraId="3B73498F" w14:textId="77777777" w:rsidR="00CF3EAA" w:rsidRPr="004B0746" w:rsidRDefault="00CF3EAA" w:rsidP="008F146C">
      <w:pPr>
        <w:ind w:left="851"/>
        <w:rPr>
          <w:noProof/>
          <w:sz w:val="24"/>
          <w:szCs w:val="24"/>
          <w:u w:val="single"/>
        </w:rPr>
      </w:pPr>
      <w:r w:rsidRPr="004B0746">
        <w:rPr>
          <w:noProof/>
          <w:sz w:val="24"/>
          <w:szCs w:val="24"/>
          <w:u w:val="single"/>
        </w:rPr>
        <w:t>Elimination</w:t>
      </w:r>
    </w:p>
    <w:p w14:paraId="50D9D33B" w14:textId="77777777" w:rsidR="00CF3EAA" w:rsidRPr="008F146C" w:rsidRDefault="00CF3EAA" w:rsidP="008F146C">
      <w:pPr>
        <w:ind w:left="851"/>
        <w:rPr>
          <w:noProof/>
          <w:sz w:val="24"/>
          <w:szCs w:val="24"/>
        </w:rPr>
      </w:pPr>
      <w:proofErr w:type="spellStart"/>
      <w:r w:rsidRPr="008F146C">
        <w:rPr>
          <w:sz w:val="24"/>
          <w:szCs w:val="24"/>
        </w:rPr>
        <w:t>Oxybutynins</w:t>
      </w:r>
      <w:proofErr w:type="spellEnd"/>
      <w:r w:rsidRPr="008F146C">
        <w:rPr>
          <w:sz w:val="24"/>
          <w:szCs w:val="24"/>
        </w:rPr>
        <w:t xml:space="preserve"> halveringstid er cirka 2 timer, uanset om stoffet administreres oralt eller intravenøst. Halveringstiden efter </w:t>
      </w:r>
      <w:proofErr w:type="spellStart"/>
      <w:r w:rsidRPr="008F146C">
        <w:rPr>
          <w:sz w:val="24"/>
          <w:szCs w:val="24"/>
        </w:rPr>
        <w:t>intravesikal</w:t>
      </w:r>
      <w:proofErr w:type="spellEnd"/>
      <w:r w:rsidRPr="008F146C">
        <w:rPr>
          <w:sz w:val="24"/>
          <w:szCs w:val="24"/>
        </w:rPr>
        <w:t xml:space="preserve"> administration er længere.</w:t>
      </w:r>
    </w:p>
    <w:p w14:paraId="4F8967EF" w14:textId="77777777" w:rsidR="00CF3EAA" w:rsidRPr="008F146C" w:rsidRDefault="00CF3EAA" w:rsidP="008F146C">
      <w:pPr>
        <w:ind w:left="851"/>
        <w:rPr>
          <w:bCs/>
          <w:sz w:val="24"/>
          <w:szCs w:val="24"/>
        </w:rPr>
      </w:pPr>
      <w:proofErr w:type="spellStart"/>
      <w:r w:rsidRPr="008F146C">
        <w:rPr>
          <w:sz w:val="24"/>
          <w:szCs w:val="24"/>
        </w:rPr>
        <w:t>Oxybutynin</w:t>
      </w:r>
      <w:proofErr w:type="spellEnd"/>
      <w:r w:rsidRPr="008F146C">
        <w:rPr>
          <w:sz w:val="24"/>
          <w:szCs w:val="24"/>
        </w:rPr>
        <w:t xml:space="preserve"> </w:t>
      </w:r>
      <w:proofErr w:type="spellStart"/>
      <w:r w:rsidRPr="008F146C">
        <w:rPr>
          <w:sz w:val="24"/>
          <w:szCs w:val="24"/>
        </w:rPr>
        <w:t>metaboliseres</w:t>
      </w:r>
      <w:proofErr w:type="spellEnd"/>
      <w:r w:rsidRPr="008F146C">
        <w:rPr>
          <w:sz w:val="24"/>
          <w:szCs w:val="24"/>
        </w:rPr>
        <w:t xml:space="preserve"> i stor udstrækning af leveren (se ovenfor), og mindre end 0,1 % af den administrerede dosis udskilles uændret i urinen. Mindre end 0,1 % af den administrerede dosis udskilles som metabolitten N-</w:t>
      </w:r>
      <w:proofErr w:type="spellStart"/>
      <w:r w:rsidRPr="008F146C">
        <w:rPr>
          <w:sz w:val="24"/>
          <w:szCs w:val="24"/>
        </w:rPr>
        <w:t>desethyloxybutynin</w:t>
      </w:r>
      <w:proofErr w:type="spellEnd"/>
      <w:r w:rsidRPr="008F146C">
        <w:rPr>
          <w:sz w:val="24"/>
          <w:szCs w:val="24"/>
        </w:rPr>
        <w:t>.</w:t>
      </w:r>
    </w:p>
    <w:p w14:paraId="758550AE" w14:textId="77777777" w:rsidR="009260DE" w:rsidRPr="008F146C" w:rsidRDefault="009260DE" w:rsidP="009260DE">
      <w:pPr>
        <w:tabs>
          <w:tab w:val="left" w:pos="851"/>
        </w:tabs>
        <w:ind w:left="851"/>
        <w:rPr>
          <w:sz w:val="24"/>
          <w:szCs w:val="24"/>
        </w:rPr>
      </w:pPr>
    </w:p>
    <w:p w14:paraId="16751A6D" w14:textId="77777777" w:rsidR="009260DE" w:rsidRPr="008F146C" w:rsidRDefault="009260DE" w:rsidP="009260DE">
      <w:pPr>
        <w:tabs>
          <w:tab w:val="left" w:pos="851"/>
        </w:tabs>
        <w:ind w:left="851" w:hanging="851"/>
        <w:rPr>
          <w:b/>
          <w:sz w:val="24"/>
          <w:szCs w:val="24"/>
        </w:rPr>
      </w:pPr>
      <w:r w:rsidRPr="008F146C">
        <w:rPr>
          <w:b/>
          <w:sz w:val="24"/>
          <w:szCs w:val="24"/>
        </w:rPr>
        <w:t>5.3</w:t>
      </w:r>
      <w:r w:rsidRPr="008F146C">
        <w:rPr>
          <w:b/>
          <w:sz w:val="24"/>
          <w:szCs w:val="24"/>
        </w:rPr>
        <w:tab/>
        <w:t>Prækliniske sikkerhedsdata</w:t>
      </w:r>
    </w:p>
    <w:p w14:paraId="3E77BAC3" w14:textId="77777777" w:rsidR="00CF3EAA" w:rsidRPr="008F146C" w:rsidRDefault="00CF3EAA" w:rsidP="008F146C">
      <w:pPr>
        <w:ind w:left="851"/>
        <w:rPr>
          <w:sz w:val="24"/>
          <w:szCs w:val="24"/>
          <w:lang w:eastAsia="da-DK"/>
        </w:rPr>
      </w:pPr>
      <w:r w:rsidRPr="008F146C">
        <w:rPr>
          <w:sz w:val="24"/>
          <w:szCs w:val="24"/>
        </w:rPr>
        <w:t xml:space="preserve">Non-kliniske data viser ingen speciel risiko for mennesker vurderet ud fra studier af akut toksikologi, toksicitet efter gentagne doser, genotoksicitet, </w:t>
      </w:r>
      <w:proofErr w:type="spellStart"/>
      <w:r w:rsidRPr="008F146C">
        <w:rPr>
          <w:sz w:val="24"/>
          <w:szCs w:val="24"/>
        </w:rPr>
        <w:t>karcinogent</w:t>
      </w:r>
      <w:proofErr w:type="spellEnd"/>
      <w:r w:rsidRPr="008F146C">
        <w:rPr>
          <w:sz w:val="24"/>
          <w:szCs w:val="24"/>
        </w:rPr>
        <w:t xml:space="preserve"> potentiale samt lokal toksicitet. I en koncentration på 0,4 mg/kg/dag </w:t>
      </w:r>
      <w:proofErr w:type="spellStart"/>
      <w:r w:rsidRPr="008F146C">
        <w:rPr>
          <w:sz w:val="24"/>
          <w:szCs w:val="24"/>
        </w:rPr>
        <w:t>oxybutynin</w:t>
      </w:r>
      <w:proofErr w:type="spellEnd"/>
      <w:r w:rsidRPr="008F146C">
        <w:rPr>
          <w:sz w:val="24"/>
          <w:szCs w:val="24"/>
        </w:rPr>
        <w:t xml:space="preserve"> administreret subkutant er forekomsten af organanomalier signifikant forhøjet, men observeres kun ved forekomst af </w:t>
      </w:r>
      <w:proofErr w:type="spellStart"/>
      <w:r w:rsidRPr="008F146C">
        <w:rPr>
          <w:sz w:val="24"/>
          <w:szCs w:val="24"/>
        </w:rPr>
        <w:t>maternel</w:t>
      </w:r>
      <w:proofErr w:type="spellEnd"/>
      <w:r w:rsidRPr="008F146C">
        <w:rPr>
          <w:sz w:val="24"/>
          <w:szCs w:val="24"/>
        </w:rPr>
        <w:t xml:space="preserve"> toksicitet. På grund af manglende forståelse af forbindelsen mellem </w:t>
      </w:r>
      <w:proofErr w:type="spellStart"/>
      <w:r w:rsidRPr="008F146C">
        <w:rPr>
          <w:sz w:val="24"/>
          <w:szCs w:val="24"/>
        </w:rPr>
        <w:t>maternel</w:t>
      </w:r>
      <w:proofErr w:type="spellEnd"/>
      <w:r w:rsidRPr="008F146C">
        <w:rPr>
          <w:sz w:val="24"/>
          <w:szCs w:val="24"/>
        </w:rPr>
        <w:t xml:space="preserve"> toksicitet og udviklingseffekten kan der imidlertid ikke siges noget om relevansen for sikkerheden hos mennesker. I det subkutane fertilitetsstudie på rotter var hundyrs fertilitet forringet, mens der ikke blev rapporteret nogen virkninger på handyr. Der blev påvist et NOAEL (no </w:t>
      </w:r>
      <w:proofErr w:type="spellStart"/>
      <w:r w:rsidRPr="008F146C">
        <w:rPr>
          <w:sz w:val="24"/>
          <w:szCs w:val="24"/>
        </w:rPr>
        <w:t>observed</w:t>
      </w:r>
      <w:proofErr w:type="spellEnd"/>
      <w:r w:rsidRPr="008F146C">
        <w:rPr>
          <w:sz w:val="24"/>
          <w:szCs w:val="24"/>
        </w:rPr>
        <w:t xml:space="preserve"> </w:t>
      </w:r>
      <w:proofErr w:type="spellStart"/>
      <w:r w:rsidRPr="008F146C">
        <w:rPr>
          <w:sz w:val="24"/>
          <w:szCs w:val="24"/>
        </w:rPr>
        <w:t>adverse</w:t>
      </w:r>
      <w:proofErr w:type="spellEnd"/>
      <w:r w:rsidRPr="008F146C">
        <w:rPr>
          <w:sz w:val="24"/>
          <w:szCs w:val="24"/>
        </w:rPr>
        <w:t xml:space="preserve"> </w:t>
      </w:r>
      <w:proofErr w:type="spellStart"/>
      <w:r w:rsidRPr="008F146C">
        <w:rPr>
          <w:sz w:val="24"/>
          <w:szCs w:val="24"/>
        </w:rPr>
        <w:t>effect</w:t>
      </w:r>
      <w:proofErr w:type="spellEnd"/>
      <w:r w:rsidRPr="008F146C">
        <w:rPr>
          <w:sz w:val="24"/>
          <w:szCs w:val="24"/>
        </w:rPr>
        <w:t xml:space="preserve"> </w:t>
      </w:r>
      <w:proofErr w:type="spellStart"/>
      <w:r w:rsidRPr="008F146C">
        <w:rPr>
          <w:sz w:val="24"/>
          <w:szCs w:val="24"/>
        </w:rPr>
        <w:t>level</w:t>
      </w:r>
      <w:proofErr w:type="spellEnd"/>
      <w:r w:rsidRPr="008F146C">
        <w:rPr>
          <w:sz w:val="24"/>
          <w:szCs w:val="24"/>
        </w:rPr>
        <w:t>) på 5 mg/kg.</w:t>
      </w:r>
    </w:p>
    <w:p w14:paraId="12449D30" w14:textId="77777777" w:rsidR="00CF3EAA" w:rsidRPr="008F146C" w:rsidRDefault="00CF3EAA" w:rsidP="008F146C">
      <w:pPr>
        <w:ind w:left="851"/>
        <w:rPr>
          <w:sz w:val="24"/>
          <w:szCs w:val="24"/>
        </w:rPr>
      </w:pPr>
    </w:p>
    <w:p w14:paraId="6D4F05D0" w14:textId="77777777" w:rsidR="00CF3EAA" w:rsidRPr="008F146C" w:rsidRDefault="00CF3EAA" w:rsidP="008F146C">
      <w:pPr>
        <w:ind w:left="851"/>
        <w:rPr>
          <w:noProof/>
          <w:sz w:val="24"/>
          <w:szCs w:val="24"/>
          <w:u w:val="single"/>
        </w:rPr>
      </w:pPr>
      <w:r w:rsidRPr="008F146C">
        <w:rPr>
          <w:noProof/>
          <w:sz w:val="24"/>
          <w:szCs w:val="24"/>
          <w:u w:val="single"/>
        </w:rPr>
        <w:t>Miljørisikovurdering</w:t>
      </w:r>
    </w:p>
    <w:p w14:paraId="0B9EF26E" w14:textId="77777777" w:rsidR="00CF3EAA" w:rsidRPr="008F146C" w:rsidRDefault="00CF3EAA" w:rsidP="008F146C">
      <w:pPr>
        <w:ind w:left="851"/>
        <w:rPr>
          <w:sz w:val="24"/>
          <w:szCs w:val="24"/>
        </w:rPr>
      </w:pPr>
      <w:r w:rsidRPr="008F146C">
        <w:rPr>
          <w:sz w:val="24"/>
          <w:szCs w:val="24"/>
        </w:rPr>
        <w:t xml:space="preserve">Det aktive stof </w:t>
      </w:r>
      <w:proofErr w:type="spellStart"/>
      <w:r w:rsidRPr="008F146C">
        <w:rPr>
          <w:sz w:val="24"/>
          <w:szCs w:val="24"/>
        </w:rPr>
        <w:t>oxybutynin</w:t>
      </w:r>
      <w:proofErr w:type="spellEnd"/>
      <w:r w:rsidRPr="008F146C">
        <w:rPr>
          <w:sz w:val="24"/>
          <w:szCs w:val="24"/>
        </w:rPr>
        <w:t xml:space="preserve"> er </w:t>
      </w:r>
      <w:proofErr w:type="spellStart"/>
      <w:r w:rsidRPr="008F146C">
        <w:rPr>
          <w:sz w:val="24"/>
          <w:szCs w:val="24"/>
        </w:rPr>
        <w:t>persistent</w:t>
      </w:r>
      <w:proofErr w:type="spellEnd"/>
      <w:r w:rsidRPr="008F146C">
        <w:rPr>
          <w:sz w:val="24"/>
          <w:szCs w:val="24"/>
        </w:rPr>
        <w:t xml:space="preserve"> i miljøet.</w:t>
      </w:r>
    </w:p>
    <w:p w14:paraId="4009DA18" w14:textId="77777777" w:rsidR="009260DE" w:rsidRPr="008F146C" w:rsidRDefault="009260DE" w:rsidP="00A44551">
      <w:pPr>
        <w:rPr>
          <w:sz w:val="24"/>
          <w:szCs w:val="24"/>
        </w:rPr>
      </w:pPr>
    </w:p>
    <w:p w14:paraId="55008E3A" w14:textId="77777777" w:rsidR="009260DE" w:rsidRPr="008F146C" w:rsidRDefault="009260DE" w:rsidP="00A44551">
      <w:pPr>
        <w:rPr>
          <w:sz w:val="24"/>
          <w:szCs w:val="24"/>
        </w:rPr>
      </w:pPr>
    </w:p>
    <w:p w14:paraId="115D3A2A" w14:textId="77777777" w:rsidR="009260DE" w:rsidRPr="008F146C" w:rsidRDefault="009260DE" w:rsidP="009260DE">
      <w:pPr>
        <w:tabs>
          <w:tab w:val="left" w:pos="851"/>
        </w:tabs>
        <w:ind w:left="851" w:hanging="851"/>
        <w:rPr>
          <w:b/>
          <w:sz w:val="24"/>
          <w:szCs w:val="24"/>
        </w:rPr>
      </w:pPr>
      <w:r w:rsidRPr="008F146C">
        <w:rPr>
          <w:b/>
          <w:sz w:val="24"/>
          <w:szCs w:val="24"/>
        </w:rPr>
        <w:t>6.</w:t>
      </w:r>
      <w:r w:rsidRPr="008F146C">
        <w:rPr>
          <w:b/>
          <w:sz w:val="24"/>
          <w:szCs w:val="24"/>
        </w:rPr>
        <w:tab/>
        <w:t>FARMACEUTISKE OPLYSNINGER</w:t>
      </w:r>
    </w:p>
    <w:p w14:paraId="408D10BC" w14:textId="77777777" w:rsidR="009260DE" w:rsidRPr="008F146C" w:rsidRDefault="009260DE" w:rsidP="009260DE">
      <w:pPr>
        <w:tabs>
          <w:tab w:val="left" w:pos="851"/>
        </w:tabs>
        <w:ind w:left="851"/>
        <w:rPr>
          <w:sz w:val="24"/>
          <w:szCs w:val="24"/>
        </w:rPr>
      </w:pPr>
    </w:p>
    <w:p w14:paraId="7EC7CDF7" w14:textId="77777777" w:rsidR="009260DE" w:rsidRPr="008F146C" w:rsidRDefault="009260DE" w:rsidP="009260DE">
      <w:pPr>
        <w:tabs>
          <w:tab w:val="left" w:pos="851"/>
        </w:tabs>
        <w:ind w:left="851" w:hanging="851"/>
        <w:rPr>
          <w:b/>
          <w:sz w:val="24"/>
          <w:szCs w:val="24"/>
        </w:rPr>
      </w:pPr>
      <w:r w:rsidRPr="008F146C">
        <w:rPr>
          <w:b/>
          <w:sz w:val="24"/>
          <w:szCs w:val="24"/>
        </w:rPr>
        <w:t>6.1</w:t>
      </w:r>
      <w:r w:rsidRPr="008F146C">
        <w:rPr>
          <w:b/>
          <w:sz w:val="24"/>
          <w:szCs w:val="24"/>
        </w:rPr>
        <w:tab/>
        <w:t>Hjælpestoffer</w:t>
      </w:r>
    </w:p>
    <w:p w14:paraId="01F22EF7" w14:textId="77777777" w:rsidR="00CF3EAA" w:rsidRPr="008F146C" w:rsidRDefault="00CF3EAA" w:rsidP="008F146C">
      <w:pPr>
        <w:ind w:left="851"/>
        <w:rPr>
          <w:sz w:val="24"/>
          <w:szCs w:val="24"/>
          <w:lang w:eastAsia="da-DK"/>
        </w:rPr>
      </w:pPr>
      <w:proofErr w:type="spellStart"/>
      <w:r w:rsidRPr="008F146C">
        <w:rPr>
          <w:sz w:val="24"/>
          <w:szCs w:val="24"/>
        </w:rPr>
        <w:t>Natriumchlorid</w:t>
      </w:r>
      <w:proofErr w:type="spellEnd"/>
      <w:r w:rsidRPr="008F146C">
        <w:rPr>
          <w:sz w:val="24"/>
          <w:szCs w:val="24"/>
        </w:rPr>
        <w:t xml:space="preserve"> </w:t>
      </w:r>
    </w:p>
    <w:p w14:paraId="430064F7" w14:textId="77777777" w:rsidR="00CF3EAA" w:rsidRPr="008F146C" w:rsidRDefault="00CF3EAA" w:rsidP="008F146C">
      <w:pPr>
        <w:ind w:left="851"/>
        <w:rPr>
          <w:sz w:val="24"/>
          <w:szCs w:val="24"/>
        </w:rPr>
      </w:pPr>
      <w:r w:rsidRPr="008F146C">
        <w:rPr>
          <w:sz w:val="24"/>
          <w:szCs w:val="24"/>
        </w:rPr>
        <w:t>Saltsyre (til justering af pH)</w:t>
      </w:r>
    </w:p>
    <w:p w14:paraId="012E2A28" w14:textId="77777777" w:rsidR="00CF3EAA" w:rsidRPr="008F146C" w:rsidRDefault="00CF3EAA" w:rsidP="008F146C">
      <w:pPr>
        <w:ind w:left="851"/>
        <w:rPr>
          <w:sz w:val="24"/>
          <w:szCs w:val="24"/>
        </w:rPr>
      </w:pPr>
      <w:r w:rsidRPr="008F146C">
        <w:rPr>
          <w:sz w:val="24"/>
          <w:szCs w:val="24"/>
        </w:rPr>
        <w:lastRenderedPageBreak/>
        <w:t>Vand til injektionsvæsker</w:t>
      </w:r>
    </w:p>
    <w:p w14:paraId="68F56F58" w14:textId="77777777" w:rsidR="009260DE" w:rsidRPr="008F146C" w:rsidRDefault="009260DE" w:rsidP="00A44551">
      <w:pPr>
        <w:rPr>
          <w:sz w:val="24"/>
          <w:szCs w:val="24"/>
        </w:rPr>
      </w:pPr>
    </w:p>
    <w:p w14:paraId="2ABD7C0E" w14:textId="77777777" w:rsidR="009260DE" w:rsidRPr="008F146C" w:rsidRDefault="009260DE" w:rsidP="009260DE">
      <w:pPr>
        <w:tabs>
          <w:tab w:val="left" w:pos="851"/>
        </w:tabs>
        <w:ind w:left="851" w:hanging="851"/>
        <w:rPr>
          <w:b/>
          <w:sz w:val="24"/>
          <w:szCs w:val="24"/>
        </w:rPr>
      </w:pPr>
      <w:r w:rsidRPr="008F146C">
        <w:rPr>
          <w:b/>
          <w:sz w:val="24"/>
          <w:szCs w:val="24"/>
        </w:rPr>
        <w:t>6.2</w:t>
      </w:r>
      <w:r w:rsidRPr="008F146C">
        <w:rPr>
          <w:b/>
          <w:sz w:val="24"/>
          <w:szCs w:val="24"/>
        </w:rPr>
        <w:tab/>
        <w:t>Uforligeligheder</w:t>
      </w:r>
    </w:p>
    <w:p w14:paraId="6CAAADB9" w14:textId="77777777" w:rsidR="00CF3EAA" w:rsidRPr="008F146C" w:rsidRDefault="00CF3EAA" w:rsidP="008F146C">
      <w:pPr>
        <w:ind w:left="851"/>
        <w:rPr>
          <w:noProof/>
          <w:sz w:val="24"/>
          <w:szCs w:val="24"/>
          <w:lang w:eastAsia="da-DK"/>
        </w:rPr>
      </w:pPr>
      <w:r w:rsidRPr="008F146C">
        <w:rPr>
          <w:sz w:val="24"/>
          <w:szCs w:val="24"/>
        </w:rPr>
        <w:t>Da der ikke foreligger studier af eventuelle uforligeligheder, må dette lægemiddel ikke blandes med andre lægemidler.</w:t>
      </w:r>
    </w:p>
    <w:p w14:paraId="1C2ABACF" w14:textId="77777777" w:rsidR="009260DE" w:rsidRPr="008F146C" w:rsidRDefault="009260DE" w:rsidP="00A44551">
      <w:pPr>
        <w:rPr>
          <w:sz w:val="24"/>
          <w:szCs w:val="24"/>
        </w:rPr>
      </w:pPr>
    </w:p>
    <w:p w14:paraId="2E4D6833" w14:textId="77777777" w:rsidR="009260DE" w:rsidRPr="008F146C" w:rsidRDefault="009260DE" w:rsidP="009260DE">
      <w:pPr>
        <w:tabs>
          <w:tab w:val="left" w:pos="851"/>
        </w:tabs>
        <w:ind w:left="851" w:hanging="851"/>
        <w:rPr>
          <w:b/>
          <w:sz w:val="24"/>
          <w:szCs w:val="24"/>
        </w:rPr>
      </w:pPr>
      <w:r w:rsidRPr="008F146C">
        <w:rPr>
          <w:b/>
          <w:sz w:val="24"/>
          <w:szCs w:val="24"/>
        </w:rPr>
        <w:t>6.3</w:t>
      </w:r>
      <w:r w:rsidRPr="008F146C">
        <w:rPr>
          <w:b/>
          <w:sz w:val="24"/>
          <w:szCs w:val="24"/>
        </w:rPr>
        <w:tab/>
        <w:t>Opbevaringstid</w:t>
      </w:r>
    </w:p>
    <w:p w14:paraId="215DA683" w14:textId="0402C281" w:rsidR="00CF3EAA" w:rsidRPr="008F146C" w:rsidRDefault="00CF3EAA" w:rsidP="008F146C">
      <w:pPr>
        <w:ind w:left="851"/>
        <w:rPr>
          <w:noProof/>
          <w:sz w:val="24"/>
          <w:szCs w:val="24"/>
          <w:lang w:eastAsia="da-DK"/>
        </w:rPr>
      </w:pPr>
      <w:r w:rsidRPr="008F146C">
        <w:rPr>
          <w:sz w:val="24"/>
          <w:szCs w:val="24"/>
        </w:rPr>
        <w:t>2 år.</w:t>
      </w:r>
    </w:p>
    <w:p w14:paraId="20C9B5A6" w14:textId="77777777" w:rsidR="00CF3EAA" w:rsidRPr="008F146C" w:rsidRDefault="00CF3EAA" w:rsidP="008F146C">
      <w:pPr>
        <w:ind w:left="851"/>
        <w:rPr>
          <w:sz w:val="24"/>
          <w:szCs w:val="24"/>
        </w:rPr>
      </w:pPr>
      <w:r w:rsidRPr="008F146C">
        <w:rPr>
          <w:sz w:val="24"/>
          <w:szCs w:val="24"/>
        </w:rPr>
        <w:t xml:space="preserve">Åbnet pakning: Fra et mikrobiologisk synspunkt bør lægemidlet anvendes straks. Hvis det ikke anvendes straks, er opbevaringstid og -betingelser brugerens eget ansvar. </w:t>
      </w:r>
    </w:p>
    <w:p w14:paraId="1117E0A1" w14:textId="77777777" w:rsidR="009260DE" w:rsidRPr="008F146C" w:rsidRDefault="009260DE" w:rsidP="00A44551">
      <w:pPr>
        <w:rPr>
          <w:sz w:val="24"/>
          <w:szCs w:val="24"/>
        </w:rPr>
      </w:pPr>
    </w:p>
    <w:p w14:paraId="5C1148DE" w14:textId="77777777" w:rsidR="009260DE" w:rsidRPr="008F146C" w:rsidRDefault="009260DE" w:rsidP="009260DE">
      <w:pPr>
        <w:tabs>
          <w:tab w:val="left" w:pos="851"/>
        </w:tabs>
        <w:ind w:left="851" w:hanging="851"/>
        <w:rPr>
          <w:b/>
          <w:sz w:val="24"/>
          <w:szCs w:val="24"/>
        </w:rPr>
      </w:pPr>
      <w:r w:rsidRPr="008F146C">
        <w:rPr>
          <w:b/>
          <w:sz w:val="24"/>
          <w:szCs w:val="24"/>
        </w:rPr>
        <w:t>6.4</w:t>
      </w:r>
      <w:r w:rsidRPr="008F146C">
        <w:rPr>
          <w:b/>
          <w:sz w:val="24"/>
          <w:szCs w:val="24"/>
        </w:rPr>
        <w:tab/>
        <w:t>Særlige opbevaringsforhold</w:t>
      </w:r>
    </w:p>
    <w:p w14:paraId="3C2F323C" w14:textId="77777777" w:rsidR="00CF3EAA" w:rsidRPr="008F146C" w:rsidRDefault="00CF3EAA" w:rsidP="008F146C">
      <w:pPr>
        <w:ind w:left="851"/>
        <w:rPr>
          <w:noProof/>
          <w:sz w:val="24"/>
          <w:szCs w:val="24"/>
          <w:lang w:eastAsia="da-DK"/>
        </w:rPr>
      </w:pPr>
      <w:r w:rsidRPr="008F146C">
        <w:rPr>
          <w:sz w:val="24"/>
          <w:szCs w:val="24"/>
        </w:rPr>
        <w:t>Må ikke opbevares ved temperaturer over 25 °C.</w:t>
      </w:r>
    </w:p>
    <w:p w14:paraId="79A70D9F" w14:textId="77777777" w:rsidR="00CF3EAA" w:rsidRPr="008F146C" w:rsidRDefault="00CF3EAA" w:rsidP="008F146C">
      <w:pPr>
        <w:ind w:left="851"/>
        <w:rPr>
          <w:noProof/>
          <w:sz w:val="24"/>
          <w:szCs w:val="24"/>
        </w:rPr>
      </w:pPr>
      <w:r w:rsidRPr="008F146C">
        <w:rPr>
          <w:sz w:val="24"/>
          <w:szCs w:val="24"/>
        </w:rPr>
        <w:t>Opbevaringsforhold efter anbrud af lægemidlet, se pkt. 6.3.</w:t>
      </w:r>
    </w:p>
    <w:p w14:paraId="19BA1C4E" w14:textId="77777777" w:rsidR="009260DE" w:rsidRPr="008F146C" w:rsidRDefault="009260DE" w:rsidP="009260DE">
      <w:pPr>
        <w:tabs>
          <w:tab w:val="left" w:pos="851"/>
        </w:tabs>
        <w:ind w:left="851"/>
        <w:rPr>
          <w:sz w:val="24"/>
          <w:szCs w:val="24"/>
        </w:rPr>
      </w:pPr>
    </w:p>
    <w:p w14:paraId="13DCA000" w14:textId="77777777" w:rsidR="009260DE" w:rsidRPr="008F146C" w:rsidRDefault="009260DE" w:rsidP="009260DE">
      <w:pPr>
        <w:tabs>
          <w:tab w:val="left" w:pos="851"/>
        </w:tabs>
        <w:ind w:left="851" w:hanging="851"/>
        <w:rPr>
          <w:b/>
          <w:sz w:val="24"/>
          <w:szCs w:val="24"/>
        </w:rPr>
      </w:pPr>
      <w:r w:rsidRPr="008F146C">
        <w:rPr>
          <w:b/>
          <w:sz w:val="24"/>
          <w:szCs w:val="24"/>
        </w:rPr>
        <w:t>6.5</w:t>
      </w:r>
      <w:r w:rsidRPr="008F146C">
        <w:rPr>
          <w:b/>
          <w:sz w:val="24"/>
          <w:szCs w:val="24"/>
        </w:rPr>
        <w:tab/>
        <w:t>Emballagetyper og pakningsstørrelser</w:t>
      </w:r>
    </w:p>
    <w:p w14:paraId="7AB54B50" w14:textId="77777777" w:rsidR="00CF3EAA" w:rsidRPr="008F146C" w:rsidRDefault="00CF3EAA" w:rsidP="008F146C">
      <w:pPr>
        <w:ind w:left="851"/>
        <w:rPr>
          <w:sz w:val="24"/>
          <w:szCs w:val="24"/>
          <w:lang w:eastAsia="da-DK"/>
        </w:rPr>
      </w:pPr>
      <w:r w:rsidRPr="008F146C">
        <w:rPr>
          <w:sz w:val="24"/>
          <w:szCs w:val="24"/>
        </w:rPr>
        <w:t xml:space="preserve">Hætteglas med </w:t>
      </w:r>
      <w:proofErr w:type="spellStart"/>
      <w:r w:rsidRPr="008F146C">
        <w:rPr>
          <w:sz w:val="24"/>
          <w:szCs w:val="24"/>
        </w:rPr>
        <w:t>bromobutylprop</w:t>
      </w:r>
      <w:proofErr w:type="spellEnd"/>
      <w:r w:rsidRPr="008F146C">
        <w:rPr>
          <w:sz w:val="24"/>
          <w:szCs w:val="24"/>
        </w:rPr>
        <w:t xml:space="preserve"> og aluminiumshætte. </w:t>
      </w:r>
    </w:p>
    <w:p w14:paraId="1817445C" w14:textId="77777777" w:rsidR="00CF3EAA" w:rsidRPr="008F146C" w:rsidRDefault="00CF3EAA" w:rsidP="008F146C">
      <w:pPr>
        <w:ind w:left="851"/>
        <w:rPr>
          <w:sz w:val="24"/>
          <w:szCs w:val="24"/>
        </w:rPr>
      </w:pPr>
    </w:p>
    <w:p w14:paraId="4FA6407B" w14:textId="7380C42C" w:rsidR="00CF3EAA" w:rsidRPr="008F146C" w:rsidRDefault="00CF3EAA" w:rsidP="008F146C">
      <w:pPr>
        <w:ind w:left="851"/>
        <w:rPr>
          <w:sz w:val="24"/>
          <w:szCs w:val="24"/>
        </w:rPr>
      </w:pPr>
      <w:r w:rsidRPr="008F146C">
        <w:rPr>
          <w:sz w:val="24"/>
          <w:szCs w:val="24"/>
        </w:rPr>
        <w:t xml:space="preserve">Pakningsstørrelse: 10 </w:t>
      </w:r>
      <w:r w:rsidR="000E5487">
        <w:rPr>
          <w:sz w:val="24"/>
          <w:szCs w:val="24"/>
        </w:rPr>
        <w:t>×</w:t>
      </w:r>
      <w:r w:rsidRPr="008F146C">
        <w:rPr>
          <w:sz w:val="24"/>
          <w:szCs w:val="24"/>
        </w:rPr>
        <w:t xml:space="preserve"> 20 ml.</w:t>
      </w:r>
    </w:p>
    <w:p w14:paraId="2BC75F92" w14:textId="77777777" w:rsidR="009260DE" w:rsidRPr="008F146C" w:rsidRDefault="009260DE" w:rsidP="009260DE">
      <w:pPr>
        <w:tabs>
          <w:tab w:val="left" w:pos="851"/>
        </w:tabs>
        <w:ind w:left="851"/>
        <w:rPr>
          <w:sz w:val="24"/>
          <w:szCs w:val="24"/>
        </w:rPr>
      </w:pPr>
    </w:p>
    <w:p w14:paraId="1AAA3676" w14:textId="77777777" w:rsidR="009260DE" w:rsidRPr="008F146C" w:rsidRDefault="009260DE" w:rsidP="009260DE">
      <w:pPr>
        <w:tabs>
          <w:tab w:val="left" w:pos="851"/>
        </w:tabs>
        <w:ind w:left="851" w:hanging="851"/>
        <w:rPr>
          <w:b/>
          <w:sz w:val="24"/>
          <w:szCs w:val="24"/>
        </w:rPr>
      </w:pPr>
      <w:r w:rsidRPr="008F146C">
        <w:rPr>
          <w:b/>
          <w:sz w:val="24"/>
          <w:szCs w:val="24"/>
        </w:rPr>
        <w:t>6.6</w:t>
      </w:r>
      <w:r w:rsidRPr="008F146C">
        <w:rPr>
          <w:b/>
          <w:sz w:val="24"/>
          <w:szCs w:val="24"/>
        </w:rPr>
        <w:tab/>
        <w:t>Regler for destruktion og anden håndtering</w:t>
      </w:r>
    </w:p>
    <w:p w14:paraId="5CE63F5B" w14:textId="77777777" w:rsidR="00CF3EAA" w:rsidRPr="008F146C" w:rsidRDefault="00CF3EAA" w:rsidP="008F146C">
      <w:pPr>
        <w:ind w:left="851"/>
        <w:rPr>
          <w:sz w:val="24"/>
          <w:szCs w:val="24"/>
          <w:lang w:eastAsia="da-DK"/>
        </w:rPr>
      </w:pPr>
      <w:r w:rsidRPr="008F146C">
        <w:rPr>
          <w:sz w:val="24"/>
          <w:szCs w:val="24"/>
        </w:rPr>
        <w:t xml:space="preserve">Til </w:t>
      </w:r>
      <w:proofErr w:type="spellStart"/>
      <w:r w:rsidRPr="008F146C">
        <w:rPr>
          <w:sz w:val="24"/>
          <w:szCs w:val="24"/>
        </w:rPr>
        <w:t>instillation</w:t>
      </w:r>
      <w:proofErr w:type="spellEnd"/>
      <w:r w:rsidRPr="008F146C">
        <w:rPr>
          <w:sz w:val="24"/>
          <w:szCs w:val="24"/>
        </w:rPr>
        <w:t xml:space="preserve"> i urinblæren via kateter.</w:t>
      </w:r>
    </w:p>
    <w:p w14:paraId="081968BE" w14:textId="77777777" w:rsidR="00CF3EAA" w:rsidRPr="008F146C" w:rsidRDefault="00CF3EAA" w:rsidP="008F146C">
      <w:pPr>
        <w:ind w:left="851"/>
        <w:rPr>
          <w:sz w:val="24"/>
          <w:szCs w:val="24"/>
        </w:rPr>
      </w:pPr>
    </w:p>
    <w:p w14:paraId="51D3FCF7" w14:textId="7F430AE3" w:rsidR="00CF3EAA" w:rsidRPr="008F146C" w:rsidRDefault="00CF3EAA" w:rsidP="008F146C">
      <w:pPr>
        <w:ind w:left="851"/>
        <w:rPr>
          <w:sz w:val="24"/>
          <w:szCs w:val="24"/>
        </w:rPr>
      </w:pPr>
      <w:r w:rsidRPr="008F146C">
        <w:rPr>
          <w:sz w:val="24"/>
          <w:szCs w:val="24"/>
        </w:rPr>
        <w:t>Ikke anvendt lægemiddel samt affald heraf skal bortskaffes i henhold til lokale retnings</w:t>
      </w:r>
      <w:r w:rsidR="00777443">
        <w:rPr>
          <w:sz w:val="24"/>
          <w:szCs w:val="24"/>
        </w:rPr>
        <w:softHyphen/>
      </w:r>
      <w:r w:rsidRPr="008F146C">
        <w:rPr>
          <w:sz w:val="24"/>
          <w:szCs w:val="24"/>
        </w:rPr>
        <w:t xml:space="preserve">linjer. </w:t>
      </w:r>
    </w:p>
    <w:p w14:paraId="5FD24C5B" w14:textId="77777777" w:rsidR="009260DE" w:rsidRPr="008F146C" w:rsidRDefault="009260DE" w:rsidP="00A44551">
      <w:pPr>
        <w:rPr>
          <w:sz w:val="24"/>
          <w:szCs w:val="24"/>
        </w:rPr>
      </w:pPr>
    </w:p>
    <w:p w14:paraId="21C834EC" w14:textId="77777777" w:rsidR="009260DE" w:rsidRPr="008F146C" w:rsidRDefault="009260DE" w:rsidP="009260DE">
      <w:pPr>
        <w:tabs>
          <w:tab w:val="left" w:pos="851"/>
        </w:tabs>
        <w:ind w:left="851" w:hanging="851"/>
        <w:rPr>
          <w:b/>
          <w:sz w:val="24"/>
          <w:szCs w:val="24"/>
        </w:rPr>
      </w:pPr>
      <w:r w:rsidRPr="008F146C">
        <w:rPr>
          <w:b/>
          <w:sz w:val="24"/>
          <w:szCs w:val="24"/>
        </w:rPr>
        <w:t>7.</w:t>
      </w:r>
      <w:r w:rsidRPr="008F146C">
        <w:rPr>
          <w:b/>
          <w:sz w:val="24"/>
          <w:szCs w:val="24"/>
        </w:rPr>
        <w:tab/>
        <w:t>INDEHAVER AF MARKEDSFØRINGSTILLADELSEN</w:t>
      </w:r>
    </w:p>
    <w:p w14:paraId="1AB4C33A" w14:textId="77777777" w:rsidR="00CF3EAA" w:rsidRPr="008F146C" w:rsidRDefault="00CF3EAA" w:rsidP="008F146C">
      <w:pPr>
        <w:ind w:left="851"/>
        <w:rPr>
          <w:sz w:val="24"/>
          <w:szCs w:val="24"/>
          <w:lang w:eastAsia="da-DK"/>
        </w:rPr>
      </w:pPr>
      <w:proofErr w:type="spellStart"/>
      <w:r w:rsidRPr="008F146C">
        <w:rPr>
          <w:sz w:val="24"/>
          <w:szCs w:val="24"/>
        </w:rPr>
        <w:t>Unimedic</w:t>
      </w:r>
      <w:proofErr w:type="spellEnd"/>
      <w:r w:rsidRPr="008F146C">
        <w:rPr>
          <w:sz w:val="24"/>
          <w:szCs w:val="24"/>
        </w:rPr>
        <w:t xml:space="preserve"> Pharma AB</w:t>
      </w:r>
    </w:p>
    <w:p w14:paraId="23B25134" w14:textId="77777777" w:rsidR="00CF3EAA" w:rsidRPr="008F146C" w:rsidRDefault="00CF3EAA" w:rsidP="008F146C">
      <w:pPr>
        <w:ind w:left="851"/>
        <w:rPr>
          <w:sz w:val="24"/>
          <w:szCs w:val="24"/>
        </w:rPr>
      </w:pPr>
      <w:r w:rsidRPr="008F146C">
        <w:rPr>
          <w:sz w:val="24"/>
          <w:szCs w:val="24"/>
        </w:rPr>
        <w:t xml:space="preserve">Box 6216 </w:t>
      </w:r>
    </w:p>
    <w:p w14:paraId="0AE1F629" w14:textId="77777777" w:rsidR="00CF3EAA" w:rsidRPr="008F146C" w:rsidRDefault="00CF3EAA" w:rsidP="008F146C">
      <w:pPr>
        <w:ind w:left="851"/>
        <w:rPr>
          <w:sz w:val="24"/>
          <w:szCs w:val="24"/>
        </w:rPr>
      </w:pPr>
      <w:r w:rsidRPr="008F146C">
        <w:rPr>
          <w:sz w:val="24"/>
          <w:szCs w:val="24"/>
        </w:rPr>
        <w:t>102 34 Stockholm</w:t>
      </w:r>
    </w:p>
    <w:p w14:paraId="19AD3433" w14:textId="77777777" w:rsidR="00CF3EAA" w:rsidRPr="008F146C" w:rsidRDefault="00CF3EAA" w:rsidP="008F146C">
      <w:pPr>
        <w:ind w:left="851"/>
        <w:rPr>
          <w:sz w:val="24"/>
          <w:szCs w:val="24"/>
        </w:rPr>
      </w:pPr>
      <w:r w:rsidRPr="008F146C">
        <w:rPr>
          <w:sz w:val="24"/>
          <w:szCs w:val="24"/>
        </w:rPr>
        <w:t>Sverige</w:t>
      </w:r>
    </w:p>
    <w:p w14:paraId="42CA9A91" w14:textId="77777777" w:rsidR="009260DE" w:rsidRPr="008F146C" w:rsidRDefault="009260DE" w:rsidP="009260DE">
      <w:pPr>
        <w:tabs>
          <w:tab w:val="left" w:pos="851"/>
        </w:tabs>
        <w:ind w:left="851"/>
        <w:rPr>
          <w:sz w:val="24"/>
          <w:szCs w:val="24"/>
        </w:rPr>
      </w:pPr>
    </w:p>
    <w:p w14:paraId="719893ED" w14:textId="77777777" w:rsidR="009260DE" w:rsidRPr="008F146C" w:rsidRDefault="009260DE" w:rsidP="009260DE">
      <w:pPr>
        <w:tabs>
          <w:tab w:val="left" w:pos="851"/>
        </w:tabs>
        <w:ind w:left="851" w:hanging="851"/>
        <w:rPr>
          <w:b/>
          <w:sz w:val="24"/>
          <w:szCs w:val="24"/>
        </w:rPr>
      </w:pPr>
      <w:r w:rsidRPr="008F146C">
        <w:rPr>
          <w:b/>
          <w:sz w:val="24"/>
          <w:szCs w:val="24"/>
        </w:rPr>
        <w:t>8.</w:t>
      </w:r>
      <w:r w:rsidRPr="008F146C">
        <w:rPr>
          <w:b/>
          <w:sz w:val="24"/>
          <w:szCs w:val="24"/>
        </w:rPr>
        <w:tab/>
        <w:t>MARKEDSFØRINGSTILLADELSESNUMMER (NUMRE)</w:t>
      </w:r>
    </w:p>
    <w:p w14:paraId="056FD07B" w14:textId="76AB6A6D" w:rsidR="009260DE" w:rsidRPr="008F146C" w:rsidRDefault="001C5558" w:rsidP="009260DE">
      <w:pPr>
        <w:tabs>
          <w:tab w:val="left" w:pos="851"/>
        </w:tabs>
        <w:ind w:left="851"/>
        <w:rPr>
          <w:sz w:val="24"/>
          <w:szCs w:val="24"/>
        </w:rPr>
      </w:pPr>
      <w:r w:rsidRPr="008F146C">
        <w:rPr>
          <w:sz w:val="24"/>
          <w:szCs w:val="24"/>
        </w:rPr>
        <w:t>65191</w:t>
      </w:r>
    </w:p>
    <w:p w14:paraId="2D9DA905" w14:textId="77777777" w:rsidR="009260DE" w:rsidRPr="008F146C" w:rsidRDefault="009260DE" w:rsidP="009260DE">
      <w:pPr>
        <w:tabs>
          <w:tab w:val="left" w:pos="851"/>
        </w:tabs>
        <w:ind w:left="851"/>
        <w:jc w:val="both"/>
        <w:rPr>
          <w:sz w:val="24"/>
          <w:szCs w:val="24"/>
        </w:rPr>
      </w:pPr>
    </w:p>
    <w:p w14:paraId="1469F059" w14:textId="77777777" w:rsidR="009260DE" w:rsidRPr="008F146C" w:rsidRDefault="009260DE" w:rsidP="009260DE">
      <w:pPr>
        <w:tabs>
          <w:tab w:val="left" w:pos="851"/>
        </w:tabs>
        <w:ind w:left="851" w:hanging="851"/>
        <w:rPr>
          <w:b/>
          <w:sz w:val="24"/>
          <w:szCs w:val="24"/>
        </w:rPr>
      </w:pPr>
      <w:r w:rsidRPr="008F146C">
        <w:rPr>
          <w:b/>
          <w:sz w:val="24"/>
          <w:szCs w:val="24"/>
        </w:rPr>
        <w:t>9.</w:t>
      </w:r>
      <w:r w:rsidRPr="008F146C">
        <w:rPr>
          <w:b/>
          <w:sz w:val="24"/>
          <w:szCs w:val="24"/>
        </w:rPr>
        <w:tab/>
        <w:t>DATO FOR FØRSTE MARKEDSFØRINGSTILLADELSE</w:t>
      </w:r>
    </w:p>
    <w:p w14:paraId="3F363D68" w14:textId="176713E8" w:rsidR="009260DE" w:rsidRPr="008F146C" w:rsidRDefault="00F47A65" w:rsidP="009260DE">
      <w:pPr>
        <w:tabs>
          <w:tab w:val="left" w:pos="851"/>
        </w:tabs>
        <w:ind w:left="851"/>
        <w:rPr>
          <w:sz w:val="24"/>
          <w:szCs w:val="24"/>
        </w:rPr>
      </w:pPr>
      <w:r>
        <w:rPr>
          <w:sz w:val="24"/>
          <w:szCs w:val="24"/>
        </w:rPr>
        <w:t>17. februar 2021</w:t>
      </w:r>
    </w:p>
    <w:p w14:paraId="1EDE85AA" w14:textId="77777777" w:rsidR="009260DE" w:rsidRPr="008F146C" w:rsidRDefault="009260DE" w:rsidP="009260DE">
      <w:pPr>
        <w:tabs>
          <w:tab w:val="left" w:pos="851"/>
        </w:tabs>
        <w:ind w:left="851"/>
        <w:rPr>
          <w:sz w:val="24"/>
          <w:szCs w:val="24"/>
        </w:rPr>
      </w:pPr>
    </w:p>
    <w:p w14:paraId="59BA9E27" w14:textId="77777777" w:rsidR="009260DE" w:rsidRPr="008F146C" w:rsidRDefault="009260DE" w:rsidP="009260DE">
      <w:pPr>
        <w:tabs>
          <w:tab w:val="left" w:pos="851"/>
        </w:tabs>
        <w:ind w:left="851" w:hanging="851"/>
        <w:rPr>
          <w:b/>
          <w:sz w:val="24"/>
          <w:szCs w:val="24"/>
        </w:rPr>
      </w:pPr>
      <w:r w:rsidRPr="008F146C">
        <w:rPr>
          <w:b/>
          <w:sz w:val="24"/>
          <w:szCs w:val="24"/>
        </w:rPr>
        <w:t>10.</w:t>
      </w:r>
      <w:r w:rsidRPr="008F146C">
        <w:rPr>
          <w:b/>
          <w:sz w:val="24"/>
          <w:szCs w:val="24"/>
        </w:rPr>
        <w:tab/>
        <w:t>DATO FOR ÆNDRING AF TEKSTEN</w:t>
      </w:r>
    </w:p>
    <w:p w14:paraId="67521E60" w14:textId="15EAE9CE" w:rsidR="009260DE" w:rsidRPr="008F146C" w:rsidRDefault="001C5558" w:rsidP="009260DE">
      <w:pPr>
        <w:tabs>
          <w:tab w:val="left" w:pos="851"/>
        </w:tabs>
        <w:ind w:left="851"/>
        <w:rPr>
          <w:sz w:val="24"/>
          <w:szCs w:val="24"/>
        </w:rPr>
      </w:pPr>
      <w:r w:rsidRPr="008F146C">
        <w:rPr>
          <w:sz w:val="24"/>
          <w:szCs w:val="24"/>
        </w:rPr>
        <w:t>-</w:t>
      </w:r>
    </w:p>
    <w:sectPr w:rsidR="009260DE" w:rsidRPr="008F146C"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FFFD599" w14:textId="77777777" w:rsidR="00000F28" w:rsidRDefault="00000F28">
      <w:r>
        <w:separator/>
      </w:r>
    </w:p>
  </w:endnote>
  <w:endnote w:type="continuationSeparator" w:id="0">
    <w:p w14:paraId="19AD2DF0" w14:textId="77777777" w:rsidR="00000F28" w:rsidRDefault="00000F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635E59" w14:textId="77777777" w:rsidR="000259B9" w:rsidRDefault="000259B9">
    <w:pPr>
      <w:pStyle w:val="Sidefod"/>
      <w:pBdr>
        <w:bottom w:val="single" w:sz="6" w:space="1" w:color="auto"/>
      </w:pBdr>
    </w:pPr>
  </w:p>
  <w:p w14:paraId="552756D8" w14:textId="77777777" w:rsidR="000259B9" w:rsidRDefault="000259B9" w:rsidP="00C42586">
    <w:pPr>
      <w:pStyle w:val="Sidefod"/>
      <w:tabs>
        <w:tab w:val="clear" w:pos="4819"/>
        <w:tab w:val="left" w:pos="8505"/>
      </w:tabs>
      <w:rPr>
        <w:i/>
        <w:sz w:val="18"/>
        <w:szCs w:val="18"/>
      </w:rPr>
    </w:pPr>
  </w:p>
  <w:p w14:paraId="613B867E" w14:textId="1FDE052C" w:rsidR="000259B9" w:rsidRPr="00B373D7" w:rsidRDefault="00782AF4" w:rsidP="00C42586">
    <w:pPr>
      <w:pStyle w:val="Sidefod"/>
      <w:tabs>
        <w:tab w:val="clear" w:pos="4819"/>
        <w:tab w:val="left" w:pos="8505"/>
      </w:tabs>
      <w:rPr>
        <w:i/>
        <w:sz w:val="18"/>
        <w:szCs w:val="18"/>
      </w:rPr>
    </w:pPr>
    <w:r w:rsidRPr="00B373D7">
      <w:rPr>
        <w:i/>
        <w:sz w:val="18"/>
        <w:szCs w:val="18"/>
      </w:rPr>
      <w:fldChar w:fldCharType="begin"/>
    </w:r>
    <w:r w:rsidR="000259B9" w:rsidRPr="00B373D7">
      <w:rPr>
        <w:i/>
        <w:sz w:val="18"/>
        <w:szCs w:val="18"/>
      </w:rPr>
      <w:instrText xml:space="preserve"> FILENAME </w:instrText>
    </w:r>
    <w:r w:rsidRPr="00B373D7">
      <w:rPr>
        <w:i/>
        <w:sz w:val="18"/>
        <w:szCs w:val="18"/>
      </w:rPr>
      <w:fldChar w:fldCharType="separate"/>
    </w:r>
    <w:r w:rsidR="00791A1F">
      <w:rPr>
        <w:i/>
        <w:noProof/>
        <w:sz w:val="18"/>
        <w:szCs w:val="18"/>
      </w:rPr>
      <w:t>Oxybutynin Unimedic, intravesikal opløsning 0,5 mg-ml</w:t>
    </w:r>
    <w:r w:rsidRPr="00B373D7">
      <w:rPr>
        <w:i/>
        <w:sz w:val="18"/>
        <w:szCs w:val="18"/>
      </w:rPr>
      <w:fldChar w:fldCharType="end"/>
    </w:r>
    <w:r w:rsidR="000259B9" w:rsidRPr="00B373D7">
      <w:rPr>
        <w:i/>
        <w:sz w:val="18"/>
        <w:szCs w:val="18"/>
      </w:rPr>
      <w:tab/>
      <w:t xml:space="preserve">Side </w:t>
    </w:r>
    <w:r w:rsidRPr="00B373D7">
      <w:rPr>
        <w:rStyle w:val="Sidetal"/>
        <w:i/>
        <w:sz w:val="18"/>
        <w:szCs w:val="18"/>
      </w:rPr>
      <w:fldChar w:fldCharType="begin"/>
    </w:r>
    <w:r w:rsidR="000259B9" w:rsidRPr="00B373D7">
      <w:rPr>
        <w:rStyle w:val="Sidetal"/>
        <w:i/>
        <w:sz w:val="18"/>
        <w:szCs w:val="18"/>
      </w:rPr>
      <w:instrText xml:space="preserve"> PAGE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r w:rsidR="000259B9" w:rsidRPr="00B373D7">
      <w:rPr>
        <w:rStyle w:val="Sidetal"/>
        <w:i/>
        <w:sz w:val="18"/>
        <w:szCs w:val="18"/>
      </w:rPr>
      <w:t xml:space="preserve"> af </w:t>
    </w:r>
    <w:r w:rsidRPr="00B373D7">
      <w:rPr>
        <w:rStyle w:val="Sidetal"/>
        <w:i/>
        <w:sz w:val="18"/>
        <w:szCs w:val="18"/>
      </w:rPr>
      <w:fldChar w:fldCharType="begin"/>
    </w:r>
    <w:r w:rsidR="000259B9" w:rsidRPr="00B373D7">
      <w:rPr>
        <w:rStyle w:val="Sidetal"/>
        <w:i/>
        <w:sz w:val="18"/>
        <w:szCs w:val="18"/>
      </w:rPr>
      <w:instrText xml:space="preserve"> NUMPAGES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A77DA7F" w14:textId="77777777" w:rsidR="00000F28" w:rsidRDefault="00000F28">
      <w:r>
        <w:separator/>
      </w:r>
    </w:p>
  </w:footnote>
  <w:footnote w:type="continuationSeparator" w:id="0">
    <w:p w14:paraId="5D55972D" w14:textId="77777777" w:rsidR="00000F28" w:rsidRDefault="00000F2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171B143D"/>
    <w:multiLevelType w:val="hybridMultilevel"/>
    <w:tmpl w:val="64B255F4"/>
    <w:lvl w:ilvl="0" w:tplc="041D0001">
      <w:start w:val="1"/>
      <w:numFmt w:val="bullet"/>
      <w:lvlText w:val=""/>
      <w:lvlJc w:val="left"/>
      <w:pPr>
        <w:ind w:left="720" w:hanging="360"/>
      </w:pPr>
      <w:rPr>
        <w:rFonts w:ascii="Symbol" w:hAnsi="Symbol" w:hint="default"/>
      </w:rPr>
    </w:lvl>
    <w:lvl w:ilvl="1" w:tplc="041D0003">
      <w:start w:val="1"/>
      <w:numFmt w:val="bullet"/>
      <w:lvlText w:val="o"/>
      <w:lvlJc w:val="left"/>
      <w:pPr>
        <w:ind w:left="1440" w:hanging="360"/>
      </w:pPr>
      <w:rPr>
        <w:rFonts w:ascii="Courier New" w:hAnsi="Courier New" w:cs="Courier New" w:hint="default"/>
      </w:rPr>
    </w:lvl>
    <w:lvl w:ilvl="2" w:tplc="041D0005">
      <w:start w:val="1"/>
      <w:numFmt w:val="bullet"/>
      <w:lvlText w:val=""/>
      <w:lvlJc w:val="left"/>
      <w:pPr>
        <w:ind w:left="2160" w:hanging="360"/>
      </w:pPr>
      <w:rPr>
        <w:rFonts w:ascii="Wingdings" w:hAnsi="Wingdings" w:hint="default"/>
      </w:rPr>
    </w:lvl>
    <w:lvl w:ilvl="3" w:tplc="041D0001">
      <w:start w:val="1"/>
      <w:numFmt w:val="bullet"/>
      <w:lvlText w:val=""/>
      <w:lvlJc w:val="left"/>
      <w:pPr>
        <w:ind w:left="2880" w:hanging="360"/>
      </w:pPr>
      <w:rPr>
        <w:rFonts w:ascii="Symbol" w:hAnsi="Symbol" w:hint="default"/>
      </w:rPr>
    </w:lvl>
    <w:lvl w:ilvl="4" w:tplc="041D0003">
      <w:start w:val="1"/>
      <w:numFmt w:val="bullet"/>
      <w:lvlText w:val="o"/>
      <w:lvlJc w:val="left"/>
      <w:pPr>
        <w:ind w:left="3600" w:hanging="360"/>
      </w:pPr>
      <w:rPr>
        <w:rFonts w:ascii="Courier New" w:hAnsi="Courier New" w:cs="Courier New" w:hint="default"/>
      </w:rPr>
    </w:lvl>
    <w:lvl w:ilvl="5" w:tplc="041D0005">
      <w:start w:val="1"/>
      <w:numFmt w:val="bullet"/>
      <w:lvlText w:val=""/>
      <w:lvlJc w:val="left"/>
      <w:pPr>
        <w:ind w:left="4320" w:hanging="360"/>
      </w:pPr>
      <w:rPr>
        <w:rFonts w:ascii="Wingdings" w:hAnsi="Wingdings" w:hint="default"/>
      </w:rPr>
    </w:lvl>
    <w:lvl w:ilvl="6" w:tplc="041D0001">
      <w:start w:val="1"/>
      <w:numFmt w:val="bullet"/>
      <w:lvlText w:val=""/>
      <w:lvlJc w:val="left"/>
      <w:pPr>
        <w:ind w:left="5040" w:hanging="360"/>
      </w:pPr>
      <w:rPr>
        <w:rFonts w:ascii="Symbol" w:hAnsi="Symbol" w:hint="default"/>
      </w:rPr>
    </w:lvl>
    <w:lvl w:ilvl="7" w:tplc="041D0003">
      <w:start w:val="1"/>
      <w:numFmt w:val="bullet"/>
      <w:lvlText w:val="o"/>
      <w:lvlJc w:val="left"/>
      <w:pPr>
        <w:ind w:left="5760" w:hanging="360"/>
      </w:pPr>
      <w:rPr>
        <w:rFonts w:ascii="Courier New" w:hAnsi="Courier New" w:cs="Courier New" w:hint="default"/>
      </w:rPr>
    </w:lvl>
    <w:lvl w:ilvl="8" w:tplc="041D0005">
      <w:start w:val="1"/>
      <w:numFmt w:val="bullet"/>
      <w:lvlText w:val=""/>
      <w:lvlJc w:val="left"/>
      <w:pPr>
        <w:ind w:left="6480" w:hanging="360"/>
      </w:pPr>
      <w:rPr>
        <w:rFonts w:ascii="Wingdings" w:hAnsi="Wingdings" w:hint="default"/>
      </w:rPr>
    </w:lvl>
  </w:abstractNum>
  <w:abstractNum w:abstractNumId="2"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4"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5"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num w:numId="1">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0F28"/>
    <w:rsid w:val="00000F28"/>
    <w:rsid w:val="000259B9"/>
    <w:rsid w:val="00041491"/>
    <w:rsid w:val="00050D16"/>
    <w:rsid w:val="00074F2A"/>
    <w:rsid w:val="000A1CA8"/>
    <w:rsid w:val="000A466B"/>
    <w:rsid w:val="000B058C"/>
    <w:rsid w:val="000C011B"/>
    <w:rsid w:val="000D531D"/>
    <w:rsid w:val="000E4EE6"/>
    <w:rsid w:val="000E5487"/>
    <w:rsid w:val="000F6822"/>
    <w:rsid w:val="00136818"/>
    <w:rsid w:val="001454E2"/>
    <w:rsid w:val="001C5558"/>
    <w:rsid w:val="00206CE8"/>
    <w:rsid w:val="0021526C"/>
    <w:rsid w:val="00283A2B"/>
    <w:rsid w:val="002B30AD"/>
    <w:rsid w:val="002C2C01"/>
    <w:rsid w:val="00356D09"/>
    <w:rsid w:val="003A29AE"/>
    <w:rsid w:val="003A32D7"/>
    <w:rsid w:val="003B4074"/>
    <w:rsid w:val="003C769A"/>
    <w:rsid w:val="003F1838"/>
    <w:rsid w:val="0045746C"/>
    <w:rsid w:val="0049104B"/>
    <w:rsid w:val="004B0746"/>
    <w:rsid w:val="004E3B12"/>
    <w:rsid w:val="00532310"/>
    <w:rsid w:val="00565F0F"/>
    <w:rsid w:val="00594A86"/>
    <w:rsid w:val="00596D86"/>
    <w:rsid w:val="00637F5A"/>
    <w:rsid w:val="006560B1"/>
    <w:rsid w:val="006756DD"/>
    <w:rsid w:val="00737275"/>
    <w:rsid w:val="00740EEC"/>
    <w:rsid w:val="00777443"/>
    <w:rsid w:val="0078011A"/>
    <w:rsid w:val="00782AF4"/>
    <w:rsid w:val="00790EE7"/>
    <w:rsid w:val="00791A1F"/>
    <w:rsid w:val="007B6649"/>
    <w:rsid w:val="0082576E"/>
    <w:rsid w:val="008F146C"/>
    <w:rsid w:val="00907F75"/>
    <w:rsid w:val="009260DE"/>
    <w:rsid w:val="0093258A"/>
    <w:rsid w:val="009872D1"/>
    <w:rsid w:val="009C7BA3"/>
    <w:rsid w:val="009D1F5A"/>
    <w:rsid w:val="00A44551"/>
    <w:rsid w:val="00A74318"/>
    <w:rsid w:val="00A83D82"/>
    <w:rsid w:val="00B003BF"/>
    <w:rsid w:val="00B373D7"/>
    <w:rsid w:val="00C36276"/>
    <w:rsid w:val="00C42586"/>
    <w:rsid w:val="00C60CCD"/>
    <w:rsid w:val="00C84483"/>
    <w:rsid w:val="00C95551"/>
    <w:rsid w:val="00CB20D7"/>
    <w:rsid w:val="00CB501D"/>
    <w:rsid w:val="00CF3EAA"/>
    <w:rsid w:val="00D020B0"/>
    <w:rsid w:val="00D11748"/>
    <w:rsid w:val="00D366CF"/>
    <w:rsid w:val="00D60AD1"/>
    <w:rsid w:val="00E108AA"/>
    <w:rsid w:val="00E3749A"/>
    <w:rsid w:val="00E7437F"/>
    <w:rsid w:val="00E865B8"/>
    <w:rsid w:val="00EC0B9B"/>
    <w:rsid w:val="00ED5E9F"/>
    <w:rsid w:val="00F47A65"/>
    <w:rsid w:val="00F66D4F"/>
    <w:rsid w:val="00F93D16"/>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F8F65E5"/>
  <w15:chartTrackingRefBased/>
  <w15:docId w15:val="{9D280332-E36D-4F81-B08D-E0B1BB93CE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uiPriority w:val="99"/>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uiPriority w:val="99"/>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uiPriority w:val="99"/>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paragraph" w:customStyle="1" w:styleId="EMEAEnBodyText">
    <w:name w:val="EMEA En Body Text"/>
    <w:basedOn w:val="Normal"/>
    <w:rsid w:val="00A83D82"/>
    <w:pPr>
      <w:spacing w:before="120" w:after="120"/>
      <w:jc w:val="both"/>
    </w:pPr>
    <w:rPr>
      <w:sz w:val="22"/>
      <w:lang w:eastAsia="da-DK" w:bidi="da-DK"/>
    </w:rPr>
  </w:style>
  <w:style w:type="character" w:styleId="Hyperlink">
    <w:name w:val="Hyperlink"/>
    <w:basedOn w:val="Standardskrifttypeiafsnit"/>
    <w:uiPriority w:val="99"/>
    <w:semiHidden/>
    <w:unhideWhenUsed/>
    <w:rsid w:val="00CB501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680125">
      <w:bodyDiv w:val="1"/>
      <w:marLeft w:val="0"/>
      <w:marRight w:val="0"/>
      <w:marTop w:val="0"/>
      <w:marBottom w:val="0"/>
      <w:divBdr>
        <w:top w:val="none" w:sz="0" w:space="0" w:color="auto"/>
        <w:left w:val="none" w:sz="0" w:space="0" w:color="auto"/>
        <w:bottom w:val="none" w:sz="0" w:space="0" w:color="auto"/>
        <w:right w:val="none" w:sz="0" w:space="0" w:color="auto"/>
      </w:divBdr>
    </w:div>
    <w:div w:id="119348107">
      <w:bodyDiv w:val="1"/>
      <w:marLeft w:val="0"/>
      <w:marRight w:val="0"/>
      <w:marTop w:val="0"/>
      <w:marBottom w:val="0"/>
      <w:divBdr>
        <w:top w:val="none" w:sz="0" w:space="0" w:color="auto"/>
        <w:left w:val="none" w:sz="0" w:space="0" w:color="auto"/>
        <w:bottom w:val="none" w:sz="0" w:space="0" w:color="auto"/>
        <w:right w:val="none" w:sz="0" w:space="0" w:color="auto"/>
      </w:divBdr>
    </w:div>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172233149">
      <w:bodyDiv w:val="1"/>
      <w:marLeft w:val="0"/>
      <w:marRight w:val="0"/>
      <w:marTop w:val="0"/>
      <w:marBottom w:val="0"/>
      <w:divBdr>
        <w:top w:val="none" w:sz="0" w:space="0" w:color="auto"/>
        <w:left w:val="none" w:sz="0" w:space="0" w:color="auto"/>
        <w:bottom w:val="none" w:sz="0" w:space="0" w:color="auto"/>
        <w:right w:val="none" w:sz="0" w:space="0" w:color="auto"/>
      </w:divBdr>
    </w:div>
    <w:div w:id="268051663">
      <w:bodyDiv w:val="1"/>
      <w:marLeft w:val="0"/>
      <w:marRight w:val="0"/>
      <w:marTop w:val="0"/>
      <w:marBottom w:val="0"/>
      <w:divBdr>
        <w:top w:val="none" w:sz="0" w:space="0" w:color="auto"/>
        <w:left w:val="none" w:sz="0" w:space="0" w:color="auto"/>
        <w:bottom w:val="none" w:sz="0" w:space="0" w:color="auto"/>
        <w:right w:val="none" w:sz="0" w:space="0" w:color="auto"/>
      </w:divBdr>
    </w:div>
    <w:div w:id="268320777">
      <w:bodyDiv w:val="1"/>
      <w:marLeft w:val="0"/>
      <w:marRight w:val="0"/>
      <w:marTop w:val="0"/>
      <w:marBottom w:val="0"/>
      <w:divBdr>
        <w:top w:val="none" w:sz="0" w:space="0" w:color="auto"/>
        <w:left w:val="none" w:sz="0" w:space="0" w:color="auto"/>
        <w:bottom w:val="none" w:sz="0" w:space="0" w:color="auto"/>
        <w:right w:val="none" w:sz="0" w:space="0" w:color="auto"/>
      </w:divBdr>
    </w:div>
    <w:div w:id="331572907">
      <w:bodyDiv w:val="1"/>
      <w:marLeft w:val="0"/>
      <w:marRight w:val="0"/>
      <w:marTop w:val="0"/>
      <w:marBottom w:val="0"/>
      <w:divBdr>
        <w:top w:val="none" w:sz="0" w:space="0" w:color="auto"/>
        <w:left w:val="none" w:sz="0" w:space="0" w:color="auto"/>
        <w:bottom w:val="none" w:sz="0" w:space="0" w:color="auto"/>
        <w:right w:val="none" w:sz="0" w:space="0" w:color="auto"/>
      </w:divBdr>
    </w:div>
    <w:div w:id="383528733">
      <w:bodyDiv w:val="1"/>
      <w:marLeft w:val="0"/>
      <w:marRight w:val="0"/>
      <w:marTop w:val="0"/>
      <w:marBottom w:val="0"/>
      <w:divBdr>
        <w:top w:val="none" w:sz="0" w:space="0" w:color="auto"/>
        <w:left w:val="none" w:sz="0" w:space="0" w:color="auto"/>
        <w:bottom w:val="none" w:sz="0" w:space="0" w:color="auto"/>
        <w:right w:val="none" w:sz="0" w:space="0" w:color="auto"/>
      </w:divBdr>
    </w:div>
    <w:div w:id="504512069">
      <w:bodyDiv w:val="1"/>
      <w:marLeft w:val="0"/>
      <w:marRight w:val="0"/>
      <w:marTop w:val="0"/>
      <w:marBottom w:val="0"/>
      <w:divBdr>
        <w:top w:val="none" w:sz="0" w:space="0" w:color="auto"/>
        <w:left w:val="none" w:sz="0" w:space="0" w:color="auto"/>
        <w:bottom w:val="none" w:sz="0" w:space="0" w:color="auto"/>
        <w:right w:val="none" w:sz="0" w:space="0" w:color="auto"/>
      </w:divBdr>
    </w:div>
    <w:div w:id="504781099">
      <w:bodyDiv w:val="1"/>
      <w:marLeft w:val="0"/>
      <w:marRight w:val="0"/>
      <w:marTop w:val="0"/>
      <w:marBottom w:val="0"/>
      <w:divBdr>
        <w:top w:val="none" w:sz="0" w:space="0" w:color="auto"/>
        <w:left w:val="none" w:sz="0" w:space="0" w:color="auto"/>
        <w:bottom w:val="none" w:sz="0" w:space="0" w:color="auto"/>
        <w:right w:val="none" w:sz="0" w:space="0" w:color="auto"/>
      </w:divBdr>
    </w:div>
    <w:div w:id="601035267">
      <w:bodyDiv w:val="1"/>
      <w:marLeft w:val="0"/>
      <w:marRight w:val="0"/>
      <w:marTop w:val="0"/>
      <w:marBottom w:val="0"/>
      <w:divBdr>
        <w:top w:val="none" w:sz="0" w:space="0" w:color="auto"/>
        <w:left w:val="none" w:sz="0" w:space="0" w:color="auto"/>
        <w:bottom w:val="none" w:sz="0" w:space="0" w:color="auto"/>
        <w:right w:val="none" w:sz="0" w:space="0" w:color="auto"/>
      </w:divBdr>
    </w:div>
    <w:div w:id="1019769416">
      <w:bodyDiv w:val="1"/>
      <w:marLeft w:val="0"/>
      <w:marRight w:val="0"/>
      <w:marTop w:val="0"/>
      <w:marBottom w:val="0"/>
      <w:divBdr>
        <w:top w:val="none" w:sz="0" w:space="0" w:color="auto"/>
        <w:left w:val="none" w:sz="0" w:space="0" w:color="auto"/>
        <w:bottom w:val="none" w:sz="0" w:space="0" w:color="auto"/>
        <w:right w:val="none" w:sz="0" w:space="0" w:color="auto"/>
      </w:divBdr>
    </w:div>
    <w:div w:id="1208180778">
      <w:bodyDiv w:val="1"/>
      <w:marLeft w:val="0"/>
      <w:marRight w:val="0"/>
      <w:marTop w:val="0"/>
      <w:marBottom w:val="0"/>
      <w:divBdr>
        <w:top w:val="none" w:sz="0" w:space="0" w:color="auto"/>
        <w:left w:val="none" w:sz="0" w:space="0" w:color="auto"/>
        <w:bottom w:val="none" w:sz="0" w:space="0" w:color="auto"/>
        <w:right w:val="none" w:sz="0" w:space="0" w:color="auto"/>
      </w:divBdr>
    </w:div>
    <w:div w:id="1325353053">
      <w:bodyDiv w:val="1"/>
      <w:marLeft w:val="0"/>
      <w:marRight w:val="0"/>
      <w:marTop w:val="0"/>
      <w:marBottom w:val="0"/>
      <w:divBdr>
        <w:top w:val="none" w:sz="0" w:space="0" w:color="auto"/>
        <w:left w:val="none" w:sz="0" w:space="0" w:color="auto"/>
        <w:bottom w:val="none" w:sz="0" w:space="0" w:color="auto"/>
        <w:right w:val="none" w:sz="0" w:space="0" w:color="auto"/>
      </w:divBdr>
    </w:div>
    <w:div w:id="1348874124">
      <w:bodyDiv w:val="1"/>
      <w:marLeft w:val="0"/>
      <w:marRight w:val="0"/>
      <w:marTop w:val="0"/>
      <w:marBottom w:val="0"/>
      <w:divBdr>
        <w:top w:val="none" w:sz="0" w:space="0" w:color="auto"/>
        <w:left w:val="none" w:sz="0" w:space="0" w:color="auto"/>
        <w:bottom w:val="none" w:sz="0" w:space="0" w:color="auto"/>
        <w:right w:val="none" w:sz="0" w:space="0" w:color="auto"/>
      </w:divBdr>
    </w:div>
    <w:div w:id="1575310142">
      <w:bodyDiv w:val="1"/>
      <w:marLeft w:val="0"/>
      <w:marRight w:val="0"/>
      <w:marTop w:val="0"/>
      <w:marBottom w:val="0"/>
      <w:divBdr>
        <w:top w:val="none" w:sz="0" w:space="0" w:color="auto"/>
        <w:left w:val="none" w:sz="0" w:space="0" w:color="auto"/>
        <w:bottom w:val="none" w:sz="0" w:space="0" w:color="auto"/>
        <w:right w:val="none" w:sz="0" w:space="0" w:color="auto"/>
      </w:divBdr>
    </w:div>
    <w:div w:id="1725520613">
      <w:bodyDiv w:val="1"/>
      <w:marLeft w:val="0"/>
      <w:marRight w:val="0"/>
      <w:marTop w:val="0"/>
      <w:marBottom w:val="0"/>
      <w:divBdr>
        <w:top w:val="none" w:sz="0" w:space="0" w:color="auto"/>
        <w:left w:val="none" w:sz="0" w:space="0" w:color="auto"/>
        <w:bottom w:val="none" w:sz="0" w:space="0" w:color="auto"/>
        <w:right w:val="none" w:sz="0" w:space="0" w:color="auto"/>
      </w:divBdr>
    </w:div>
    <w:div w:id="1793596515">
      <w:bodyDiv w:val="1"/>
      <w:marLeft w:val="0"/>
      <w:marRight w:val="0"/>
      <w:marTop w:val="0"/>
      <w:marBottom w:val="0"/>
      <w:divBdr>
        <w:top w:val="none" w:sz="0" w:space="0" w:color="auto"/>
        <w:left w:val="none" w:sz="0" w:space="0" w:color="auto"/>
        <w:bottom w:val="none" w:sz="0" w:space="0" w:color="auto"/>
        <w:right w:val="none" w:sz="0" w:space="0" w:color="auto"/>
      </w:divBdr>
    </w:div>
    <w:div w:id="1863088460">
      <w:bodyDiv w:val="1"/>
      <w:marLeft w:val="0"/>
      <w:marRight w:val="0"/>
      <w:marTop w:val="0"/>
      <w:marBottom w:val="0"/>
      <w:divBdr>
        <w:top w:val="none" w:sz="0" w:space="0" w:color="auto"/>
        <w:left w:val="none" w:sz="0" w:space="0" w:color="auto"/>
        <w:bottom w:val="none" w:sz="0" w:space="0" w:color="auto"/>
        <w:right w:val="none" w:sz="0" w:space="0" w:color="auto"/>
      </w:divBdr>
    </w:div>
    <w:div w:id="1919901675">
      <w:bodyDiv w:val="1"/>
      <w:marLeft w:val="0"/>
      <w:marRight w:val="0"/>
      <w:marTop w:val="0"/>
      <w:marBottom w:val="0"/>
      <w:divBdr>
        <w:top w:val="none" w:sz="0" w:space="0" w:color="auto"/>
        <w:left w:val="none" w:sz="0" w:space="0" w:color="auto"/>
        <w:bottom w:val="none" w:sz="0" w:space="0" w:color="auto"/>
        <w:right w:val="none" w:sz="0" w:space="0" w:color="auto"/>
      </w:divBdr>
    </w:div>
    <w:div w:id="1946157998">
      <w:bodyDiv w:val="1"/>
      <w:marLeft w:val="0"/>
      <w:marRight w:val="0"/>
      <w:marTop w:val="0"/>
      <w:marBottom w:val="0"/>
      <w:divBdr>
        <w:top w:val="none" w:sz="0" w:space="0" w:color="auto"/>
        <w:left w:val="none" w:sz="0" w:space="0" w:color="auto"/>
        <w:bottom w:val="none" w:sz="0" w:space="0" w:color="auto"/>
        <w:right w:val="none" w:sz="0" w:space="0" w:color="auto"/>
      </w:divBdr>
    </w:div>
    <w:div w:id="1964801546">
      <w:bodyDiv w:val="1"/>
      <w:marLeft w:val="0"/>
      <w:marRight w:val="0"/>
      <w:marTop w:val="0"/>
      <w:marBottom w:val="0"/>
      <w:divBdr>
        <w:top w:val="none" w:sz="0" w:space="0" w:color="auto"/>
        <w:left w:val="none" w:sz="0" w:space="0" w:color="auto"/>
        <w:bottom w:val="none" w:sz="0" w:space="0" w:color="auto"/>
        <w:right w:val="none" w:sz="0" w:space="0" w:color="auto"/>
      </w:divBdr>
    </w:div>
    <w:div w:id="19970287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laegemiddelstyrelsen.dk/da/bivirkninger/bivirkninger-ved-medicin/meld-en-bivirkning/"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S:\QW_Docs\GOD\docs\National\GOD%20008-00-SKB%20SPC%20Hum%20skabelon.dotx"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GOD 008-00-SKB SPC Hum skabelon</Template>
  <TotalTime>38</TotalTime>
  <Pages>8</Pages>
  <Words>2158</Words>
  <Characters>15349</Characters>
  <Application>Microsoft Office Word</Application>
  <DocSecurity>0</DocSecurity>
  <Lines>127</Lines>
  <Paragraphs>34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17473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Gitte Jørgensen</dc:creator>
  <cp:keywords/>
  <dc:description>2020101630, MT</dc:description>
  <cp:lastModifiedBy>Gitte Jørgensen</cp:lastModifiedBy>
  <cp:revision>6</cp:revision>
  <cp:lastPrinted>2012-08-22T08:53:00Z</cp:lastPrinted>
  <dcterms:created xsi:type="dcterms:W3CDTF">2021-02-05T10:45:00Z</dcterms:created>
  <dcterms:modified xsi:type="dcterms:W3CDTF">2021-02-17T10:16:00Z</dcterms:modified>
</cp:coreProperties>
</file>