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07989" w14:textId="7BC11446" w:rsidR="009260DE" w:rsidRPr="00B672B8" w:rsidRDefault="0021526C" w:rsidP="009260DE">
      <w:pPr>
        <w:rPr>
          <w:sz w:val="24"/>
          <w:szCs w:val="24"/>
        </w:rPr>
      </w:pPr>
      <w:r w:rsidRPr="00B672B8">
        <w:rPr>
          <w:noProof/>
          <w:sz w:val="24"/>
          <w:szCs w:val="24"/>
          <w:lang w:eastAsia="da-DK"/>
        </w:rPr>
        <w:drawing>
          <wp:anchor distT="0" distB="0" distL="114300" distR="114300" simplePos="0" relativeHeight="251658240" behindDoc="0" locked="0" layoutInCell="1" allowOverlap="1" wp14:anchorId="3BAE9915" wp14:editId="3433832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672B8">
        <w:rPr>
          <w:sz w:val="24"/>
          <w:szCs w:val="24"/>
        </w:rPr>
        <w:br w:type="textWrapping" w:clear="all"/>
      </w:r>
    </w:p>
    <w:p w14:paraId="5632F703" w14:textId="414728FD" w:rsidR="009260DE" w:rsidRPr="00B672B8" w:rsidRDefault="009260DE" w:rsidP="009260DE">
      <w:pPr>
        <w:pStyle w:val="Titel"/>
        <w:tabs>
          <w:tab w:val="right" w:pos="9356"/>
        </w:tabs>
        <w:jc w:val="left"/>
        <w:rPr>
          <w:b w:val="0"/>
          <w:szCs w:val="24"/>
          <w:lang w:eastAsia="en-US"/>
        </w:rPr>
      </w:pPr>
      <w:r w:rsidRPr="00B672B8">
        <w:rPr>
          <w:b w:val="0"/>
          <w:szCs w:val="24"/>
          <w:lang w:eastAsia="en-US"/>
        </w:rPr>
        <w:tab/>
      </w:r>
      <w:r w:rsidR="00832AE2">
        <w:rPr>
          <w:szCs w:val="24"/>
        </w:rPr>
        <w:t>4</w:t>
      </w:r>
      <w:r w:rsidR="00646EB5">
        <w:rPr>
          <w:szCs w:val="24"/>
        </w:rPr>
        <w:t xml:space="preserve">. </w:t>
      </w:r>
      <w:r w:rsidR="00832AE2">
        <w:rPr>
          <w:szCs w:val="24"/>
        </w:rPr>
        <w:t>april</w:t>
      </w:r>
      <w:r w:rsidR="00CF2C39">
        <w:rPr>
          <w:szCs w:val="24"/>
        </w:rPr>
        <w:t xml:space="preserve"> 202</w:t>
      </w:r>
      <w:r w:rsidR="00646EB5">
        <w:rPr>
          <w:szCs w:val="24"/>
        </w:rPr>
        <w:t>5</w:t>
      </w:r>
    </w:p>
    <w:p w14:paraId="004CFFE5" w14:textId="2B5317A5" w:rsidR="009260DE" w:rsidRDefault="009260DE" w:rsidP="009260DE">
      <w:pPr>
        <w:pStyle w:val="Titel"/>
        <w:jc w:val="left"/>
        <w:rPr>
          <w:b w:val="0"/>
          <w:szCs w:val="24"/>
        </w:rPr>
      </w:pPr>
    </w:p>
    <w:p w14:paraId="2501A6C5" w14:textId="77777777" w:rsidR="009260DE" w:rsidRPr="00B672B8" w:rsidRDefault="009260DE" w:rsidP="009260DE">
      <w:pPr>
        <w:pStyle w:val="Titel"/>
        <w:jc w:val="left"/>
        <w:rPr>
          <w:b w:val="0"/>
          <w:szCs w:val="24"/>
        </w:rPr>
      </w:pPr>
    </w:p>
    <w:p w14:paraId="4B679E59" w14:textId="77777777" w:rsidR="009260DE" w:rsidRPr="00B672B8" w:rsidRDefault="009260DE" w:rsidP="009260DE">
      <w:pPr>
        <w:jc w:val="center"/>
        <w:rPr>
          <w:b/>
          <w:sz w:val="24"/>
          <w:szCs w:val="24"/>
        </w:rPr>
      </w:pPr>
      <w:r w:rsidRPr="00B672B8">
        <w:rPr>
          <w:b/>
          <w:sz w:val="24"/>
          <w:szCs w:val="24"/>
        </w:rPr>
        <w:t>PRODUKTRESUMÉ</w:t>
      </w:r>
    </w:p>
    <w:p w14:paraId="613288D5" w14:textId="77777777" w:rsidR="009260DE" w:rsidRPr="00B672B8" w:rsidRDefault="009260DE" w:rsidP="009260DE">
      <w:pPr>
        <w:jc w:val="center"/>
        <w:rPr>
          <w:b/>
          <w:sz w:val="24"/>
          <w:szCs w:val="24"/>
        </w:rPr>
      </w:pPr>
    </w:p>
    <w:p w14:paraId="6AB83EAD" w14:textId="77777777" w:rsidR="009260DE" w:rsidRPr="00B672B8" w:rsidRDefault="009260DE" w:rsidP="009260DE">
      <w:pPr>
        <w:jc w:val="center"/>
        <w:rPr>
          <w:b/>
          <w:sz w:val="24"/>
          <w:szCs w:val="24"/>
        </w:rPr>
      </w:pPr>
      <w:r w:rsidRPr="00B672B8">
        <w:rPr>
          <w:b/>
          <w:sz w:val="24"/>
          <w:szCs w:val="24"/>
        </w:rPr>
        <w:t>for</w:t>
      </w:r>
    </w:p>
    <w:p w14:paraId="394950E2" w14:textId="77777777" w:rsidR="000B058C" w:rsidRPr="00B672B8" w:rsidRDefault="000B058C" w:rsidP="009260DE">
      <w:pPr>
        <w:jc w:val="center"/>
        <w:rPr>
          <w:b/>
          <w:sz w:val="24"/>
          <w:szCs w:val="24"/>
        </w:rPr>
      </w:pPr>
    </w:p>
    <w:p w14:paraId="72A7529C" w14:textId="77777777" w:rsidR="00646EB5" w:rsidRPr="00B672B8" w:rsidRDefault="00646EB5" w:rsidP="00646EB5">
      <w:pPr>
        <w:jc w:val="center"/>
        <w:rPr>
          <w:b/>
          <w:sz w:val="24"/>
          <w:szCs w:val="24"/>
        </w:rPr>
      </w:pPr>
      <w:r w:rsidRPr="00B672B8">
        <w:rPr>
          <w:b/>
          <w:sz w:val="24"/>
          <w:szCs w:val="24"/>
        </w:rPr>
        <w:t>Oxycodone "Accord", hårde kapsler</w:t>
      </w:r>
    </w:p>
    <w:p w14:paraId="1819252F" w14:textId="77777777" w:rsidR="00646EB5" w:rsidRPr="00B672B8" w:rsidRDefault="00646EB5" w:rsidP="00646EB5">
      <w:pPr>
        <w:jc w:val="both"/>
        <w:rPr>
          <w:sz w:val="24"/>
          <w:szCs w:val="24"/>
        </w:rPr>
      </w:pPr>
    </w:p>
    <w:p w14:paraId="17B42EF4" w14:textId="77777777" w:rsidR="00646EB5" w:rsidRPr="00B672B8" w:rsidRDefault="00646EB5" w:rsidP="00646EB5">
      <w:pPr>
        <w:jc w:val="both"/>
        <w:rPr>
          <w:sz w:val="24"/>
          <w:szCs w:val="24"/>
        </w:rPr>
      </w:pPr>
    </w:p>
    <w:p w14:paraId="767A06ED" w14:textId="77777777" w:rsidR="00646EB5" w:rsidRPr="00B672B8" w:rsidRDefault="00646EB5" w:rsidP="00646EB5">
      <w:pPr>
        <w:tabs>
          <w:tab w:val="left" w:pos="851"/>
        </w:tabs>
        <w:ind w:left="851" w:hanging="851"/>
        <w:rPr>
          <w:b/>
          <w:sz w:val="24"/>
          <w:szCs w:val="24"/>
        </w:rPr>
      </w:pPr>
      <w:r w:rsidRPr="00B672B8">
        <w:rPr>
          <w:b/>
          <w:sz w:val="24"/>
          <w:szCs w:val="24"/>
        </w:rPr>
        <w:t>0.</w:t>
      </w:r>
      <w:r w:rsidRPr="00B672B8">
        <w:rPr>
          <w:b/>
          <w:sz w:val="24"/>
          <w:szCs w:val="24"/>
        </w:rPr>
        <w:tab/>
        <w:t>D.SP.NR.</w:t>
      </w:r>
    </w:p>
    <w:p w14:paraId="4268AC75" w14:textId="77777777" w:rsidR="00646EB5" w:rsidRPr="00B672B8" w:rsidRDefault="00646EB5" w:rsidP="00646EB5">
      <w:pPr>
        <w:tabs>
          <w:tab w:val="left" w:pos="851"/>
        </w:tabs>
        <w:ind w:left="851"/>
        <w:rPr>
          <w:sz w:val="24"/>
          <w:szCs w:val="24"/>
        </w:rPr>
      </w:pPr>
      <w:r w:rsidRPr="00B672B8">
        <w:rPr>
          <w:sz w:val="24"/>
          <w:szCs w:val="24"/>
        </w:rPr>
        <w:t>32649</w:t>
      </w:r>
    </w:p>
    <w:p w14:paraId="44ACCFCF" w14:textId="77777777" w:rsidR="00646EB5" w:rsidRPr="00B672B8" w:rsidRDefault="00646EB5" w:rsidP="00646EB5">
      <w:pPr>
        <w:tabs>
          <w:tab w:val="left" w:pos="851"/>
        </w:tabs>
        <w:ind w:left="851"/>
        <w:rPr>
          <w:sz w:val="24"/>
          <w:szCs w:val="24"/>
        </w:rPr>
      </w:pPr>
    </w:p>
    <w:p w14:paraId="34AD00BB" w14:textId="77777777" w:rsidR="00646EB5" w:rsidRPr="00B672B8" w:rsidRDefault="00646EB5" w:rsidP="00646EB5">
      <w:pPr>
        <w:tabs>
          <w:tab w:val="left" w:pos="851"/>
        </w:tabs>
        <w:ind w:left="851" w:hanging="851"/>
        <w:rPr>
          <w:b/>
          <w:sz w:val="24"/>
          <w:szCs w:val="24"/>
        </w:rPr>
      </w:pPr>
      <w:r w:rsidRPr="00B672B8">
        <w:rPr>
          <w:b/>
          <w:sz w:val="24"/>
          <w:szCs w:val="24"/>
        </w:rPr>
        <w:t>1.</w:t>
      </w:r>
      <w:r w:rsidRPr="00B672B8">
        <w:rPr>
          <w:b/>
          <w:sz w:val="24"/>
          <w:szCs w:val="24"/>
        </w:rPr>
        <w:tab/>
        <w:t>LÆGEMIDLETS NAVN</w:t>
      </w:r>
    </w:p>
    <w:p w14:paraId="6C01D92D" w14:textId="77777777" w:rsidR="00646EB5" w:rsidRPr="00B672B8" w:rsidRDefault="00646EB5" w:rsidP="00646EB5">
      <w:pPr>
        <w:tabs>
          <w:tab w:val="left" w:pos="851"/>
        </w:tabs>
        <w:ind w:left="851"/>
        <w:rPr>
          <w:sz w:val="24"/>
          <w:szCs w:val="24"/>
        </w:rPr>
      </w:pPr>
      <w:r w:rsidRPr="00B672B8">
        <w:rPr>
          <w:sz w:val="24"/>
          <w:szCs w:val="24"/>
        </w:rPr>
        <w:t>Oxycodone "Accord"</w:t>
      </w:r>
    </w:p>
    <w:p w14:paraId="1DF58BFC" w14:textId="77777777" w:rsidR="00646EB5" w:rsidRPr="00B672B8" w:rsidRDefault="00646EB5" w:rsidP="00646EB5">
      <w:pPr>
        <w:tabs>
          <w:tab w:val="left" w:pos="851"/>
        </w:tabs>
        <w:ind w:left="851"/>
        <w:rPr>
          <w:sz w:val="24"/>
          <w:szCs w:val="24"/>
        </w:rPr>
      </w:pPr>
    </w:p>
    <w:p w14:paraId="7008071B" w14:textId="77777777" w:rsidR="00646EB5" w:rsidRPr="00B672B8" w:rsidRDefault="00646EB5" w:rsidP="00646EB5">
      <w:pPr>
        <w:tabs>
          <w:tab w:val="left" w:pos="851"/>
        </w:tabs>
        <w:ind w:left="851" w:hanging="851"/>
        <w:rPr>
          <w:b/>
          <w:sz w:val="24"/>
          <w:szCs w:val="24"/>
        </w:rPr>
      </w:pPr>
      <w:r w:rsidRPr="00B672B8">
        <w:rPr>
          <w:b/>
          <w:sz w:val="24"/>
          <w:szCs w:val="24"/>
        </w:rPr>
        <w:t>2.</w:t>
      </w:r>
      <w:r w:rsidRPr="00B672B8">
        <w:rPr>
          <w:b/>
          <w:sz w:val="24"/>
          <w:szCs w:val="24"/>
        </w:rPr>
        <w:tab/>
        <w:t>KVALITATIV OG KVANTITATIV SAMMENSÆTNING</w:t>
      </w:r>
    </w:p>
    <w:p w14:paraId="7F05785D" w14:textId="77777777" w:rsidR="00646EB5" w:rsidRPr="00B672B8" w:rsidRDefault="00646EB5" w:rsidP="00646EB5">
      <w:pPr>
        <w:ind w:left="851"/>
        <w:rPr>
          <w:sz w:val="24"/>
          <w:szCs w:val="24"/>
        </w:rPr>
      </w:pPr>
      <w:r w:rsidRPr="00B672B8">
        <w:rPr>
          <w:sz w:val="24"/>
          <w:szCs w:val="24"/>
        </w:rPr>
        <w:t xml:space="preserve">Oxycodone </w:t>
      </w:r>
      <w:r>
        <w:rPr>
          <w:sz w:val="24"/>
          <w:szCs w:val="24"/>
        </w:rPr>
        <w:t>"Accord"</w:t>
      </w:r>
      <w:r w:rsidRPr="00B672B8">
        <w:rPr>
          <w:sz w:val="24"/>
          <w:szCs w:val="24"/>
        </w:rPr>
        <w:t xml:space="preserve"> 5 mg hårde kapsler</w:t>
      </w:r>
    </w:p>
    <w:p w14:paraId="0FE774CF" w14:textId="77777777" w:rsidR="00646EB5" w:rsidRPr="00B672B8" w:rsidRDefault="00646EB5" w:rsidP="00646EB5">
      <w:pPr>
        <w:ind w:left="851"/>
        <w:rPr>
          <w:spacing w:val="-1"/>
          <w:sz w:val="24"/>
          <w:szCs w:val="24"/>
        </w:rPr>
      </w:pPr>
      <w:r w:rsidRPr="00B672B8">
        <w:rPr>
          <w:sz w:val="24"/>
          <w:szCs w:val="24"/>
        </w:rPr>
        <w:t>Hver hård kapsel indeholder 5 mg oxycodonhydrochlorid svarende til 4,48 mg oxycodon.</w:t>
      </w:r>
    </w:p>
    <w:p w14:paraId="3D78E7C4" w14:textId="77777777" w:rsidR="00646EB5" w:rsidRPr="00B672B8" w:rsidRDefault="00646EB5" w:rsidP="00646EB5">
      <w:pPr>
        <w:ind w:left="851"/>
        <w:rPr>
          <w:spacing w:val="-1"/>
          <w:sz w:val="24"/>
          <w:szCs w:val="24"/>
        </w:rPr>
      </w:pPr>
    </w:p>
    <w:p w14:paraId="62601761" w14:textId="77777777" w:rsidR="00646EB5" w:rsidRPr="00B672B8" w:rsidRDefault="00646EB5" w:rsidP="00646EB5">
      <w:pPr>
        <w:ind w:left="851"/>
        <w:rPr>
          <w:sz w:val="24"/>
          <w:szCs w:val="24"/>
        </w:rPr>
      </w:pPr>
      <w:r w:rsidRPr="00B672B8">
        <w:rPr>
          <w:sz w:val="24"/>
          <w:szCs w:val="24"/>
        </w:rPr>
        <w:t xml:space="preserve">Oxycodone </w:t>
      </w:r>
      <w:r>
        <w:rPr>
          <w:sz w:val="24"/>
          <w:szCs w:val="24"/>
        </w:rPr>
        <w:t>"Accord"</w:t>
      </w:r>
      <w:r w:rsidRPr="00B672B8">
        <w:rPr>
          <w:sz w:val="24"/>
          <w:szCs w:val="24"/>
        </w:rPr>
        <w:t xml:space="preserve"> 10 mg hårde kapsler</w:t>
      </w:r>
    </w:p>
    <w:p w14:paraId="1B6DC187" w14:textId="77777777" w:rsidR="00646EB5" w:rsidRPr="00B672B8" w:rsidRDefault="00646EB5" w:rsidP="00646EB5">
      <w:pPr>
        <w:ind w:left="851"/>
        <w:rPr>
          <w:spacing w:val="-1"/>
          <w:sz w:val="24"/>
          <w:szCs w:val="24"/>
        </w:rPr>
      </w:pPr>
      <w:r w:rsidRPr="00B672B8">
        <w:rPr>
          <w:sz w:val="24"/>
          <w:szCs w:val="24"/>
        </w:rPr>
        <w:t>Hver hård kapsel indeholder 10 mg oxycodonhydrochlorid svarende til 8,96 mg oxycodon.</w:t>
      </w:r>
    </w:p>
    <w:p w14:paraId="5CA610FD" w14:textId="77777777" w:rsidR="00646EB5" w:rsidRPr="00B672B8" w:rsidRDefault="00646EB5" w:rsidP="00646EB5">
      <w:pPr>
        <w:ind w:left="851"/>
        <w:rPr>
          <w:sz w:val="24"/>
          <w:szCs w:val="24"/>
        </w:rPr>
      </w:pPr>
    </w:p>
    <w:p w14:paraId="69E6958C" w14:textId="77777777" w:rsidR="00646EB5" w:rsidRPr="00B672B8" w:rsidRDefault="00646EB5" w:rsidP="00646EB5">
      <w:pPr>
        <w:ind w:left="851"/>
        <w:rPr>
          <w:sz w:val="24"/>
          <w:szCs w:val="24"/>
        </w:rPr>
      </w:pPr>
      <w:r w:rsidRPr="00B672B8">
        <w:rPr>
          <w:sz w:val="24"/>
          <w:szCs w:val="24"/>
        </w:rPr>
        <w:t xml:space="preserve">Oxycodone </w:t>
      </w:r>
      <w:r>
        <w:rPr>
          <w:sz w:val="24"/>
          <w:szCs w:val="24"/>
        </w:rPr>
        <w:t>"Accord"</w:t>
      </w:r>
      <w:r w:rsidRPr="00B672B8">
        <w:rPr>
          <w:sz w:val="24"/>
          <w:szCs w:val="24"/>
        </w:rPr>
        <w:t xml:space="preserve"> 20 mg hårde kapsler</w:t>
      </w:r>
    </w:p>
    <w:p w14:paraId="4E03FB51" w14:textId="77777777" w:rsidR="00646EB5" w:rsidRPr="00B672B8" w:rsidRDefault="00646EB5" w:rsidP="00646EB5">
      <w:pPr>
        <w:ind w:left="851"/>
        <w:rPr>
          <w:spacing w:val="-1"/>
          <w:sz w:val="24"/>
          <w:szCs w:val="24"/>
        </w:rPr>
      </w:pPr>
      <w:r w:rsidRPr="00B672B8">
        <w:rPr>
          <w:sz w:val="24"/>
          <w:szCs w:val="24"/>
        </w:rPr>
        <w:t>Hver hård kapsel indeholder 20 mg oxycodonhydrochlorid svarende til 17,93 mg oxycodon.</w:t>
      </w:r>
    </w:p>
    <w:p w14:paraId="09CD3C01" w14:textId="77777777" w:rsidR="00646EB5" w:rsidRPr="00B672B8" w:rsidRDefault="00646EB5" w:rsidP="00646EB5">
      <w:pPr>
        <w:ind w:left="851"/>
        <w:rPr>
          <w:spacing w:val="-1"/>
          <w:sz w:val="24"/>
          <w:szCs w:val="24"/>
        </w:rPr>
      </w:pPr>
    </w:p>
    <w:p w14:paraId="2183A338" w14:textId="77777777" w:rsidR="00646EB5" w:rsidRPr="00B672B8" w:rsidRDefault="00646EB5" w:rsidP="00646EB5">
      <w:pPr>
        <w:ind w:left="851"/>
        <w:rPr>
          <w:spacing w:val="-1"/>
          <w:sz w:val="24"/>
          <w:szCs w:val="24"/>
        </w:rPr>
      </w:pPr>
      <w:r w:rsidRPr="00B672B8">
        <w:rPr>
          <w:sz w:val="24"/>
          <w:szCs w:val="24"/>
        </w:rPr>
        <w:t>Alle hjælpestoffer er anført under pkt. 6.1.</w:t>
      </w:r>
    </w:p>
    <w:p w14:paraId="52195F4E" w14:textId="77777777" w:rsidR="00646EB5" w:rsidRPr="00B672B8" w:rsidRDefault="00646EB5" w:rsidP="00646EB5">
      <w:pPr>
        <w:tabs>
          <w:tab w:val="left" w:pos="851"/>
        </w:tabs>
        <w:ind w:left="851"/>
        <w:rPr>
          <w:sz w:val="24"/>
          <w:szCs w:val="24"/>
        </w:rPr>
      </w:pPr>
    </w:p>
    <w:p w14:paraId="326A0383" w14:textId="77777777" w:rsidR="00646EB5" w:rsidRPr="00B672B8" w:rsidRDefault="00646EB5" w:rsidP="00646EB5">
      <w:pPr>
        <w:tabs>
          <w:tab w:val="left" w:pos="851"/>
        </w:tabs>
        <w:ind w:left="851" w:hanging="851"/>
        <w:rPr>
          <w:b/>
          <w:sz w:val="24"/>
          <w:szCs w:val="24"/>
        </w:rPr>
      </w:pPr>
      <w:r w:rsidRPr="00B672B8">
        <w:rPr>
          <w:b/>
          <w:sz w:val="24"/>
          <w:szCs w:val="24"/>
        </w:rPr>
        <w:t>3.</w:t>
      </w:r>
      <w:r w:rsidRPr="00B672B8">
        <w:rPr>
          <w:b/>
          <w:sz w:val="24"/>
          <w:szCs w:val="24"/>
        </w:rPr>
        <w:tab/>
        <w:t>LÆGEMIDDELFORM</w:t>
      </w:r>
    </w:p>
    <w:p w14:paraId="281579B4" w14:textId="77777777" w:rsidR="00646EB5" w:rsidRPr="00B672B8" w:rsidRDefault="00646EB5" w:rsidP="00646EB5">
      <w:pPr>
        <w:ind w:left="851"/>
        <w:rPr>
          <w:sz w:val="24"/>
          <w:szCs w:val="24"/>
        </w:rPr>
      </w:pPr>
      <w:r w:rsidRPr="00B672B8">
        <w:rPr>
          <w:sz w:val="24"/>
          <w:szCs w:val="24"/>
        </w:rPr>
        <w:t>Hårde kapsler</w:t>
      </w:r>
    </w:p>
    <w:p w14:paraId="5AEAC24F" w14:textId="77777777" w:rsidR="00646EB5" w:rsidRPr="00B672B8" w:rsidRDefault="00646EB5" w:rsidP="00646EB5">
      <w:pPr>
        <w:ind w:left="851"/>
        <w:rPr>
          <w:sz w:val="24"/>
          <w:szCs w:val="24"/>
        </w:rPr>
      </w:pPr>
    </w:p>
    <w:p w14:paraId="7B2D3B52" w14:textId="77777777" w:rsidR="00646EB5" w:rsidRPr="00B672B8" w:rsidRDefault="00646EB5" w:rsidP="00646EB5">
      <w:pPr>
        <w:ind w:left="851"/>
        <w:rPr>
          <w:sz w:val="24"/>
          <w:szCs w:val="24"/>
        </w:rPr>
      </w:pPr>
      <w:r w:rsidRPr="00B672B8">
        <w:rPr>
          <w:sz w:val="24"/>
          <w:szCs w:val="24"/>
        </w:rPr>
        <w:t xml:space="preserve">Oxycodone </w:t>
      </w:r>
      <w:r>
        <w:rPr>
          <w:sz w:val="24"/>
          <w:szCs w:val="24"/>
        </w:rPr>
        <w:t>"Accord"</w:t>
      </w:r>
      <w:r w:rsidRPr="00B672B8">
        <w:rPr>
          <w:sz w:val="24"/>
          <w:szCs w:val="24"/>
        </w:rPr>
        <w:t xml:space="preserve"> 5 mg hårde kapsler</w:t>
      </w:r>
    </w:p>
    <w:p w14:paraId="1149A4D7" w14:textId="77777777" w:rsidR="00646EB5" w:rsidRPr="00B672B8" w:rsidRDefault="00646EB5" w:rsidP="00646EB5">
      <w:pPr>
        <w:ind w:left="851"/>
        <w:rPr>
          <w:spacing w:val="-1"/>
          <w:sz w:val="24"/>
          <w:szCs w:val="24"/>
        </w:rPr>
      </w:pPr>
      <w:r w:rsidRPr="00B672B8">
        <w:rPr>
          <w:sz w:val="24"/>
          <w:szCs w:val="24"/>
        </w:rPr>
        <w:t>Hård kapsel i størrelse 4 (ca. 14 mm lang) med en mørk pink krop og en brun hætte. Mærket med "LP" på hætten og "1" på kroppen med sort farve.</w:t>
      </w:r>
    </w:p>
    <w:p w14:paraId="51457CE2" w14:textId="77777777" w:rsidR="00646EB5" w:rsidRPr="00B672B8" w:rsidRDefault="00646EB5" w:rsidP="00646EB5">
      <w:pPr>
        <w:ind w:left="851"/>
        <w:rPr>
          <w:spacing w:val="-1"/>
          <w:sz w:val="24"/>
          <w:szCs w:val="24"/>
        </w:rPr>
      </w:pPr>
    </w:p>
    <w:p w14:paraId="71D4CD74" w14:textId="77777777" w:rsidR="00646EB5" w:rsidRPr="00B672B8" w:rsidRDefault="00646EB5" w:rsidP="00646EB5">
      <w:pPr>
        <w:ind w:left="851"/>
        <w:rPr>
          <w:sz w:val="24"/>
          <w:szCs w:val="24"/>
        </w:rPr>
      </w:pPr>
      <w:r w:rsidRPr="00B672B8">
        <w:rPr>
          <w:sz w:val="24"/>
          <w:szCs w:val="24"/>
        </w:rPr>
        <w:t xml:space="preserve">Oxycodone </w:t>
      </w:r>
      <w:r>
        <w:rPr>
          <w:sz w:val="24"/>
          <w:szCs w:val="24"/>
        </w:rPr>
        <w:t>"Accord"</w:t>
      </w:r>
      <w:r w:rsidRPr="00B672B8">
        <w:rPr>
          <w:sz w:val="24"/>
          <w:szCs w:val="24"/>
        </w:rPr>
        <w:t xml:space="preserve"> 10 mg hårde kapsler</w:t>
      </w:r>
    </w:p>
    <w:p w14:paraId="0BDAD5CD" w14:textId="77777777" w:rsidR="00646EB5" w:rsidRPr="00B672B8" w:rsidRDefault="00646EB5" w:rsidP="00646EB5">
      <w:pPr>
        <w:ind w:left="851"/>
        <w:rPr>
          <w:sz w:val="24"/>
          <w:szCs w:val="24"/>
        </w:rPr>
      </w:pPr>
      <w:r w:rsidRPr="00B672B8">
        <w:rPr>
          <w:sz w:val="24"/>
          <w:szCs w:val="24"/>
        </w:rPr>
        <w:t>Hård kapsel i størrelse 4 (ca. 14 mm lang) med en hvid krop og en brun hætte. Mærket med "LP" på hætten og "2" på kroppen med sort farve.</w:t>
      </w:r>
    </w:p>
    <w:p w14:paraId="6548DA49" w14:textId="77777777" w:rsidR="00646EB5" w:rsidRPr="00B672B8" w:rsidRDefault="00646EB5" w:rsidP="00646EB5">
      <w:pPr>
        <w:ind w:left="851"/>
        <w:rPr>
          <w:sz w:val="24"/>
          <w:szCs w:val="24"/>
        </w:rPr>
      </w:pPr>
    </w:p>
    <w:p w14:paraId="36EB00EE" w14:textId="77777777" w:rsidR="00646EB5" w:rsidRPr="00B672B8" w:rsidRDefault="00646EB5" w:rsidP="00646EB5">
      <w:pPr>
        <w:ind w:left="851"/>
        <w:rPr>
          <w:sz w:val="24"/>
          <w:szCs w:val="24"/>
        </w:rPr>
      </w:pPr>
      <w:r w:rsidRPr="00B672B8">
        <w:rPr>
          <w:sz w:val="24"/>
          <w:szCs w:val="24"/>
        </w:rPr>
        <w:t xml:space="preserve">Oxycodone </w:t>
      </w:r>
      <w:r>
        <w:rPr>
          <w:sz w:val="24"/>
          <w:szCs w:val="24"/>
        </w:rPr>
        <w:t>"Accord"</w:t>
      </w:r>
      <w:r w:rsidRPr="00B672B8">
        <w:rPr>
          <w:sz w:val="24"/>
          <w:szCs w:val="24"/>
        </w:rPr>
        <w:t xml:space="preserve"> 20 mg hårde kapsler</w:t>
      </w:r>
    </w:p>
    <w:p w14:paraId="708F7F34" w14:textId="77777777" w:rsidR="00646EB5" w:rsidRPr="00B672B8" w:rsidRDefault="00646EB5" w:rsidP="00646EB5">
      <w:pPr>
        <w:ind w:left="851"/>
        <w:rPr>
          <w:spacing w:val="-1"/>
          <w:sz w:val="24"/>
          <w:szCs w:val="24"/>
        </w:rPr>
      </w:pPr>
      <w:r w:rsidRPr="00B672B8">
        <w:rPr>
          <w:sz w:val="24"/>
          <w:szCs w:val="24"/>
        </w:rPr>
        <w:t>Hård kapsel i størrelse 4 (ca. 14 mm lang) med en lys pink krop og en brun hætte. Mærket med "LP" på hætten og "3" på kroppen med sort farve.</w:t>
      </w:r>
    </w:p>
    <w:p w14:paraId="4C0FD870" w14:textId="77777777" w:rsidR="00646EB5" w:rsidRPr="00B672B8" w:rsidRDefault="00646EB5" w:rsidP="00646EB5">
      <w:pPr>
        <w:tabs>
          <w:tab w:val="left" w:pos="851"/>
        </w:tabs>
        <w:ind w:left="851"/>
        <w:rPr>
          <w:sz w:val="24"/>
          <w:szCs w:val="24"/>
        </w:rPr>
      </w:pPr>
    </w:p>
    <w:p w14:paraId="16EF25EB" w14:textId="77777777" w:rsidR="00646EB5" w:rsidRPr="00B672B8" w:rsidRDefault="00646EB5" w:rsidP="00646EB5">
      <w:pPr>
        <w:tabs>
          <w:tab w:val="left" w:pos="851"/>
        </w:tabs>
        <w:ind w:left="851"/>
        <w:rPr>
          <w:sz w:val="24"/>
          <w:szCs w:val="24"/>
        </w:rPr>
      </w:pPr>
    </w:p>
    <w:p w14:paraId="6F8E6B0E" w14:textId="77777777" w:rsidR="00646EB5" w:rsidRPr="00B672B8" w:rsidRDefault="00646EB5" w:rsidP="00646EB5">
      <w:pPr>
        <w:tabs>
          <w:tab w:val="left" w:pos="851"/>
        </w:tabs>
        <w:ind w:left="851" w:hanging="851"/>
        <w:rPr>
          <w:b/>
          <w:sz w:val="24"/>
          <w:szCs w:val="24"/>
        </w:rPr>
      </w:pPr>
      <w:r w:rsidRPr="00B672B8">
        <w:rPr>
          <w:b/>
          <w:sz w:val="24"/>
          <w:szCs w:val="24"/>
        </w:rPr>
        <w:t>4.</w:t>
      </w:r>
      <w:r w:rsidRPr="00B672B8">
        <w:rPr>
          <w:b/>
          <w:sz w:val="24"/>
          <w:szCs w:val="24"/>
        </w:rPr>
        <w:tab/>
        <w:t>KLINISKE OPLYSNINGER</w:t>
      </w:r>
    </w:p>
    <w:p w14:paraId="45ADEB40" w14:textId="77777777" w:rsidR="00646EB5" w:rsidRPr="00B672B8" w:rsidRDefault="00646EB5" w:rsidP="00646EB5">
      <w:pPr>
        <w:tabs>
          <w:tab w:val="left" w:pos="851"/>
        </w:tabs>
        <w:ind w:left="851"/>
        <w:rPr>
          <w:b/>
          <w:sz w:val="24"/>
          <w:szCs w:val="24"/>
        </w:rPr>
      </w:pPr>
    </w:p>
    <w:p w14:paraId="3C26D722" w14:textId="77777777" w:rsidR="00646EB5" w:rsidRPr="00B672B8" w:rsidRDefault="00646EB5" w:rsidP="00646EB5">
      <w:pPr>
        <w:tabs>
          <w:tab w:val="left" w:pos="851"/>
        </w:tabs>
        <w:ind w:left="851" w:hanging="851"/>
        <w:rPr>
          <w:b/>
          <w:sz w:val="24"/>
          <w:szCs w:val="24"/>
          <w:u w:val="single"/>
        </w:rPr>
      </w:pPr>
      <w:r w:rsidRPr="00B672B8">
        <w:rPr>
          <w:b/>
          <w:sz w:val="24"/>
          <w:szCs w:val="24"/>
        </w:rPr>
        <w:t>4.1</w:t>
      </w:r>
      <w:r w:rsidRPr="00B672B8">
        <w:rPr>
          <w:b/>
          <w:sz w:val="24"/>
          <w:szCs w:val="24"/>
        </w:rPr>
        <w:tab/>
        <w:t>Terapeutiske indikationer</w:t>
      </w:r>
    </w:p>
    <w:p w14:paraId="391807DF" w14:textId="77777777" w:rsidR="00646EB5" w:rsidRPr="00B672B8" w:rsidRDefault="00646EB5" w:rsidP="00646EB5">
      <w:pPr>
        <w:ind w:left="851"/>
        <w:rPr>
          <w:spacing w:val="-1"/>
          <w:sz w:val="24"/>
          <w:szCs w:val="24"/>
        </w:rPr>
      </w:pPr>
      <w:r w:rsidRPr="00B672B8">
        <w:rPr>
          <w:sz w:val="24"/>
          <w:szCs w:val="24"/>
        </w:rPr>
        <w:t>Stærke smerter, der kun kan lindres tilstrækkeligt med opioide analgetika.</w:t>
      </w:r>
    </w:p>
    <w:p w14:paraId="69F2CBA7" w14:textId="77777777" w:rsidR="00646EB5" w:rsidRPr="00B672B8" w:rsidRDefault="00646EB5" w:rsidP="00646EB5">
      <w:pPr>
        <w:ind w:left="851"/>
        <w:rPr>
          <w:spacing w:val="-1"/>
          <w:sz w:val="24"/>
          <w:szCs w:val="24"/>
        </w:rPr>
      </w:pPr>
    </w:p>
    <w:p w14:paraId="227BB71D" w14:textId="77777777" w:rsidR="00646EB5" w:rsidRPr="00B672B8" w:rsidRDefault="00646EB5" w:rsidP="00646EB5">
      <w:pPr>
        <w:ind w:left="851"/>
        <w:rPr>
          <w:sz w:val="24"/>
          <w:szCs w:val="24"/>
        </w:rPr>
      </w:pPr>
      <w:r w:rsidRPr="00B672B8">
        <w:rPr>
          <w:sz w:val="24"/>
          <w:szCs w:val="24"/>
        </w:rPr>
        <w:t xml:space="preserve">Oxycodone </w:t>
      </w:r>
      <w:r>
        <w:rPr>
          <w:sz w:val="24"/>
          <w:szCs w:val="24"/>
        </w:rPr>
        <w:t>"Accord"</w:t>
      </w:r>
      <w:r w:rsidRPr="00B672B8">
        <w:rPr>
          <w:sz w:val="24"/>
          <w:szCs w:val="24"/>
        </w:rPr>
        <w:t xml:space="preserve"> er indiceret til voksne og unge i alderen 12 år og derover.</w:t>
      </w:r>
    </w:p>
    <w:p w14:paraId="7F2C8728" w14:textId="77777777" w:rsidR="00646EB5" w:rsidRPr="00B672B8" w:rsidRDefault="00646EB5" w:rsidP="00646EB5">
      <w:pPr>
        <w:tabs>
          <w:tab w:val="left" w:pos="851"/>
        </w:tabs>
        <w:ind w:left="851"/>
        <w:rPr>
          <w:sz w:val="24"/>
          <w:szCs w:val="24"/>
        </w:rPr>
      </w:pPr>
    </w:p>
    <w:p w14:paraId="6A4A0F80" w14:textId="77777777" w:rsidR="00646EB5" w:rsidRPr="00B672B8" w:rsidRDefault="00646EB5" w:rsidP="00646EB5">
      <w:pPr>
        <w:tabs>
          <w:tab w:val="left" w:pos="851"/>
        </w:tabs>
        <w:ind w:left="851" w:hanging="851"/>
        <w:rPr>
          <w:b/>
          <w:sz w:val="24"/>
          <w:szCs w:val="24"/>
        </w:rPr>
      </w:pPr>
      <w:r w:rsidRPr="00B672B8">
        <w:rPr>
          <w:b/>
          <w:sz w:val="24"/>
          <w:szCs w:val="24"/>
        </w:rPr>
        <w:t>4.2</w:t>
      </w:r>
      <w:r w:rsidRPr="00B672B8">
        <w:rPr>
          <w:b/>
          <w:sz w:val="24"/>
          <w:szCs w:val="24"/>
        </w:rPr>
        <w:tab/>
        <w:t>Dosering og administration</w:t>
      </w:r>
    </w:p>
    <w:p w14:paraId="36419903" w14:textId="77777777" w:rsidR="00646EB5" w:rsidRPr="00B672B8" w:rsidRDefault="00646EB5" w:rsidP="00646EB5">
      <w:pPr>
        <w:ind w:left="851"/>
        <w:rPr>
          <w:sz w:val="24"/>
          <w:szCs w:val="24"/>
          <w:u w:color="000000"/>
        </w:rPr>
      </w:pPr>
    </w:p>
    <w:p w14:paraId="0D97D711" w14:textId="77777777" w:rsidR="00646EB5" w:rsidRPr="00B672B8" w:rsidRDefault="00646EB5" w:rsidP="00646EB5">
      <w:pPr>
        <w:ind w:left="851"/>
        <w:rPr>
          <w:sz w:val="24"/>
          <w:szCs w:val="24"/>
          <w:u w:val="single"/>
        </w:rPr>
      </w:pPr>
      <w:r w:rsidRPr="00B672B8">
        <w:rPr>
          <w:sz w:val="24"/>
          <w:szCs w:val="24"/>
          <w:u w:val="single"/>
        </w:rPr>
        <w:t>Dosering</w:t>
      </w:r>
    </w:p>
    <w:p w14:paraId="15226BE3" w14:textId="77777777" w:rsidR="00646EB5" w:rsidRPr="00B672B8" w:rsidRDefault="00646EB5" w:rsidP="00646EB5">
      <w:pPr>
        <w:ind w:left="851"/>
        <w:rPr>
          <w:sz w:val="24"/>
          <w:szCs w:val="24"/>
        </w:rPr>
      </w:pPr>
      <w:r w:rsidRPr="00B672B8">
        <w:rPr>
          <w:sz w:val="24"/>
          <w:szCs w:val="24"/>
        </w:rPr>
        <w:t>Dosis afhænger af smertens intensitet og patientens individuelle respons på behandlingen. Generelt skal den laveste effektive dosis analgetikum vælges. Der gælder følgende generelle dosisanbefalinger:</w:t>
      </w:r>
    </w:p>
    <w:p w14:paraId="6491AC98" w14:textId="77777777" w:rsidR="00646EB5" w:rsidRPr="00B672B8" w:rsidRDefault="00646EB5" w:rsidP="00646EB5">
      <w:pPr>
        <w:ind w:left="851"/>
        <w:rPr>
          <w:sz w:val="24"/>
          <w:szCs w:val="24"/>
        </w:rPr>
      </w:pPr>
    </w:p>
    <w:p w14:paraId="439727D9" w14:textId="77777777" w:rsidR="00646EB5" w:rsidRPr="00B672B8" w:rsidRDefault="00646EB5" w:rsidP="00646EB5">
      <w:pPr>
        <w:ind w:left="851"/>
        <w:rPr>
          <w:rFonts w:eastAsia="PMingLiU"/>
          <w:i/>
          <w:spacing w:val="20"/>
          <w:sz w:val="24"/>
          <w:szCs w:val="24"/>
        </w:rPr>
      </w:pPr>
      <w:r w:rsidRPr="00B672B8">
        <w:rPr>
          <w:i/>
          <w:sz w:val="24"/>
          <w:szCs w:val="24"/>
        </w:rPr>
        <w:t xml:space="preserve">Voksne og børn (i alderen 12 år og derover) </w:t>
      </w:r>
    </w:p>
    <w:p w14:paraId="18E08780" w14:textId="77777777" w:rsidR="00646EB5" w:rsidRPr="00B672B8" w:rsidRDefault="00646EB5" w:rsidP="00646EB5">
      <w:pPr>
        <w:ind w:left="851"/>
        <w:rPr>
          <w:sz w:val="24"/>
          <w:szCs w:val="24"/>
        </w:rPr>
      </w:pPr>
      <w:r w:rsidRPr="00B672B8">
        <w:rPr>
          <w:i/>
          <w:sz w:val="24"/>
          <w:szCs w:val="24"/>
        </w:rPr>
        <w:t>Startdosis</w:t>
      </w:r>
    </w:p>
    <w:p w14:paraId="78BB00E7" w14:textId="77777777" w:rsidR="00646EB5" w:rsidRPr="00B672B8" w:rsidRDefault="00646EB5" w:rsidP="00646EB5">
      <w:pPr>
        <w:ind w:left="851"/>
        <w:rPr>
          <w:sz w:val="24"/>
          <w:szCs w:val="24"/>
        </w:rPr>
      </w:pPr>
      <w:r w:rsidRPr="00B672B8">
        <w:rPr>
          <w:sz w:val="24"/>
          <w:szCs w:val="24"/>
        </w:rPr>
        <w:t>Den sædvanlige startdosis for opoidnaive patienter er 5 mg oxycodonhydrochlorid hver 6. time. Patienter, der allerede får opioider, kan påbegynde behandling med højere doser (under hensyntagen til deres erfaring med tidligere opioidbehandling). For patienter, der får oral morfin før oxycondonbehandling, skal den daglig dosis baseres på følgende: 10 mg oral oxycodonhydrochlorid svarer til ca. 20 mg oral morfinsulfat. Det skal bemærkes, at dette er vejledende i forhold til, hvilken dosis oxycodonhydrochlorid hårde kapsler, der er nødvendig. På grund af variationer fra individ til individ skal doseringen titreres omhyggeligt til den dosis, der er tilstrækkelig for den enkelte patient.</w:t>
      </w:r>
    </w:p>
    <w:p w14:paraId="391EA218" w14:textId="77777777" w:rsidR="00646EB5" w:rsidRPr="00B672B8" w:rsidRDefault="00646EB5" w:rsidP="00646EB5">
      <w:pPr>
        <w:ind w:left="851"/>
        <w:rPr>
          <w:sz w:val="24"/>
          <w:szCs w:val="24"/>
        </w:rPr>
      </w:pPr>
    </w:p>
    <w:p w14:paraId="673D3614" w14:textId="77777777" w:rsidR="00646EB5" w:rsidRPr="00B672B8" w:rsidRDefault="00646EB5" w:rsidP="00646EB5">
      <w:pPr>
        <w:ind w:left="851"/>
        <w:rPr>
          <w:sz w:val="24"/>
          <w:szCs w:val="24"/>
        </w:rPr>
      </w:pPr>
      <w:r w:rsidRPr="00B672B8">
        <w:rPr>
          <w:i/>
          <w:sz w:val="24"/>
          <w:szCs w:val="24"/>
        </w:rPr>
        <w:t>Dosisjustering</w:t>
      </w:r>
    </w:p>
    <w:p w14:paraId="3250826C" w14:textId="77777777" w:rsidR="00646EB5" w:rsidRPr="00B672B8" w:rsidRDefault="00646EB5" w:rsidP="00646EB5">
      <w:pPr>
        <w:ind w:left="851"/>
        <w:rPr>
          <w:sz w:val="24"/>
          <w:szCs w:val="24"/>
        </w:rPr>
      </w:pPr>
      <w:r w:rsidRPr="00B672B8">
        <w:rPr>
          <w:sz w:val="24"/>
          <w:szCs w:val="24"/>
        </w:rPr>
        <w:t>Dosis bør øges med stigende smerteintensitet. Om nødvendigt bør dosis titreres omhyggeligt, så ofte som én gang dagligt, for at opnå tilstrækkelig smertelindring. Dosisintervallet kan samtidigt mindskes til 4 timer. Den korrekte dosis for et individ er den dosis, der lindrer smerterne og tåles godt i hele doseringsperioden.</w:t>
      </w:r>
    </w:p>
    <w:p w14:paraId="55A824F4" w14:textId="77777777" w:rsidR="00646EB5" w:rsidRPr="00B672B8" w:rsidRDefault="00646EB5" w:rsidP="00646EB5">
      <w:pPr>
        <w:ind w:left="851"/>
        <w:rPr>
          <w:sz w:val="24"/>
          <w:szCs w:val="24"/>
        </w:rPr>
      </w:pPr>
    </w:p>
    <w:p w14:paraId="2E9E7591" w14:textId="77777777" w:rsidR="00646EB5" w:rsidRPr="00B672B8" w:rsidRDefault="00646EB5" w:rsidP="00646EB5">
      <w:pPr>
        <w:ind w:left="851"/>
        <w:rPr>
          <w:sz w:val="24"/>
          <w:szCs w:val="24"/>
        </w:rPr>
      </w:pPr>
      <w:r w:rsidRPr="00B672B8">
        <w:rPr>
          <w:sz w:val="24"/>
          <w:szCs w:val="24"/>
        </w:rPr>
        <w:t xml:space="preserve">Oxycodone </w:t>
      </w:r>
      <w:r>
        <w:rPr>
          <w:sz w:val="24"/>
          <w:szCs w:val="24"/>
        </w:rPr>
        <w:t>"Accord"</w:t>
      </w:r>
      <w:r w:rsidRPr="00B672B8">
        <w:rPr>
          <w:sz w:val="24"/>
          <w:szCs w:val="24"/>
        </w:rPr>
        <w:t xml:space="preserve"> kan anvendes til behandling af smertegennembrud hos patienter, der får depottabletter indeholdende oxycodon. Dosen skal justeres efter patientens behov, men som hovedregel skal en enkelt dosis svare til 1/8-1/6 af den daglige dosis af depotformuleringen. Behovslægemidlet må ikke anvendes hyppigere end seks gange om dagen.</w:t>
      </w:r>
    </w:p>
    <w:p w14:paraId="1010F5C0" w14:textId="77777777" w:rsidR="00646EB5" w:rsidRPr="00B672B8" w:rsidRDefault="00646EB5" w:rsidP="00646EB5">
      <w:pPr>
        <w:ind w:left="851"/>
        <w:rPr>
          <w:sz w:val="24"/>
          <w:szCs w:val="24"/>
        </w:rPr>
      </w:pPr>
      <w:r w:rsidRPr="00B672B8">
        <w:rPr>
          <w:sz w:val="24"/>
          <w:szCs w:val="24"/>
        </w:rPr>
        <w:t>Hvis der skal anvendes behovsstyret medicinering hyppigere end to gange dagligt, kan en dosisforøgelse af oxycodon-depotpræparatet være nødvendig. Målet er en patientspecifik dosis oxycodon-depotpræparat indgivet to gange dagligt, som giver tilstrækkelig analgesi med tålelige bivirkninger, og så lidt behovslægemiddel som muligt, så længe der er behov for smertebehandling.</w:t>
      </w:r>
    </w:p>
    <w:p w14:paraId="75B07175" w14:textId="77777777" w:rsidR="00646EB5" w:rsidRPr="00B672B8" w:rsidRDefault="00646EB5" w:rsidP="00646EB5">
      <w:pPr>
        <w:ind w:left="851"/>
        <w:rPr>
          <w:sz w:val="24"/>
          <w:szCs w:val="24"/>
        </w:rPr>
      </w:pPr>
    </w:p>
    <w:p w14:paraId="0CFD83E0" w14:textId="77777777" w:rsidR="00646EB5" w:rsidRPr="00B672B8" w:rsidRDefault="00646EB5" w:rsidP="00646EB5">
      <w:pPr>
        <w:ind w:left="851"/>
        <w:rPr>
          <w:sz w:val="24"/>
          <w:szCs w:val="24"/>
        </w:rPr>
      </w:pPr>
      <w:r w:rsidRPr="00B672B8">
        <w:rPr>
          <w:i/>
          <w:sz w:val="24"/>
          <w:szCs w:val="24"/>
        </w:rPr>
        <w:t>Behandlingsvarighed</w:t>
      </w:r>
    </w:p>
    <w:p w14:paraId="74B8F147" w14:textId="77777777" w:rsidR="00646EB5" w:rsidRPr="00B672B8" w:rsidRDefault="00646EB5" w:rsidP="00646EB5">
      <w:pPr>
        <w:ind w:left="851"/>
        <w:rPr>
          <w:spacing w:val="-1"/>
          <w:sz w:val="24"/>
          <w:szCs w:val="24"/>
        </w:rPr>
      </w:pPr>
      <w:r w:rsidRPr="00B672B8">
        <w:rPr>
          <w:sz w:val="24"/>
          <w:szCs w:val="24"/>
        </w:rPr>
        <w:t xml:space="preserve">Oxycodone </w:t>
      </w:r>
      <w:r>
        <w:rPr>
          <w:sz w:val="24"/>
          <w:szCs w:val="24"/>
        </w:rPr>
        <w:t>"Accord"</w:t>
      </w:r>
      <w:r w:rsidRPr="00B672B8">
        <w:rPr>
          <w:sz w:val="24"/>
          <w:szCs w:val="24"/>
        </w:rPr>
        <w:t xml:space="preserve"> må ikke anvendes i længere tid end nødvendigt. Hvis længerevarende behandling er nødvendig på grund af sygdommens art og sværhedsgrad, skal der skiftes behandling til regelmæssig administration af depotformulering to gange dagligt. </w:t>
      </w:r>
    </w:p>
    <w:p w14:paraId="760D26E1" w14:textId="77777777" w:rsidR="00646EB5" w:rsidRPr="00B672B8" w:rsidRDefault="00646EB5" w:rsidP="00646EB5">
      <w:pPr>
        <w:ind w:left="851"/>
        <w:rPr>
          <w:spacing w:val="-1"/>
          <w:sz w:val="24"/>
          <w:szCs w:val="24"/>
        </w:rPr>
      </w:pPr>
    </w:p>
    <w:p w14:paraId="719969C4" w14:textId="77777777" w:rsidR="00646EB5" w:rsidRPr="00B672B8" w:rsidRDefault="00646EB5" w:rsidP="00646EB5">
      <w:pPr>
        <w:ind w:left="851"/>
        <w:rPr>
          <w:sz w:val="24"/>
          <w:szCs w:val="24"/>
        </w:rPr>
      </w:pPr>
      <w:r w:rsidRPr="00B672B8">
        <w:rPr>
          <w:i/>
          <w:sz w:val="24"/>
          <w:szCs w:val="24"/>
        </w:rPr>
        <w:t>Ældre patienter</w:t>
      </w:r>
    </w:p>
    <w:p w14:paraId="257B70ED" w14:textId="77777777" w:rsidR="00646EB5" w:rsidRPr="00B672B8" w:rsidRDefault="00646EB5" w:rsidP="00646EB5">
      <w:pPr>
        <w:ind w:left="851"/>
        <w:rPr>
          <w:rFonts w:eastAsia="PMingLiU"/>
          <w:sz w:val="24"/>
          <w:szCs w:val="24"/>
        </w:rPr>
      </w:pPr>
      <w:r w:rsidRPr="00B672B8">
        <w:rPr>
          <w:sz w:val="24"/>
          <w:szCs w:val="24"/>
        </w:rPr>
        <w:t xml:space="preserve">Det er normalt ikke nødvendigt at justere dosis hos ældre patienter uden klinisk manifesteret nedsat lever- eller nyrefunktion. </w:t>
      </w:r>
    </w:p>
    <w:p w14:paraId="0BA7FD28" w14:textId="77777777" w:rsidR="00646EB5" w:rsidRPr="00B672B8" w:rsidRDefault="00646EB5" w:rsidP="00646EB5">
      <w:pPr>
        <w:ind w:left="851"/>
        <w:rPr>
          <w:sz w:val="24"/>
          <w:szCs w:val="24"/>
        </w:rPr>
      </w:pPr>
    </w:p>
    <w:p w14:paraId="46A79ED4" w14:textId="77777777" w:rsidR="00646EB5" w:rsidRPr="00B672B8" w:rsidRDefault="00646EB5" w:rsidP="00646EB5">
      <w:pPr>
        <w:ind w:left="851"/>
        <w:rPr>
          <w:sz w:val="24"/>
          <w:szCs w:val="24"/>
        </w:rPr>
      </w:pPr>
      <w:r w:rsidRPr="00B672B8">
        <w:rPr>
          <w:i/>
          <w:sz w:val="24"/>
          <w:szCs w:val="24"/>
        </w:rPr>
        <w:lastRenderedPageBreak/>
        <w:t>Patienter med nedsat lever- eller nyrefunktion</w:t>
      </w:r>
    </w:p>
    <w:p w14:paraId="278506CE" w14:textId="77777777" w:rsidR="00646EB5" w:rsidRPr="00B672B8" w:rsidRDefault="00646EB5" w:rsidP="00646EB5">
      <w:pPr>
        <w:ind w:left="851"/>
        <w:rPr>
          <w:sz w:val="24"/>
          <w:szCs w:val="24"/>
        </w:rPr>
      </w:pPr>
      <w:r w:rsidRPr="00B672B8">
        <w:rPr>
          <w:sz w:val="24"/>
          <w:szCs w:val="24"/>
        </w:rPr>
        <w:t>Der skal anvendes en konservativ tilgang ved dosisinitiering hos disse patienter. Den anbefalede startdosis til voksne skal reduceres med 50 % (f.eks. en samlet daglig oral dosis på 10 mg til patienter, som ikke tidligere er blevet behandlet med opioider), og dosis for hver patient skal titreres individuelt i henhold til den kliniske situation, indtil tilstrækkelig smertelindring opnås. Den laveste anbefalede dosis, dvs. 5 mg med 6 timers mellemrum, er derfor ikke nødvendigvis egnet som startdosis.</w:t>
      </w:r>
    </w:p>
    <w:p w14:paraId="3562D3DE" w14:textId="77777777" w:rsidR="00646EB5" w:rsidRPr="00B672B8" w:rsidRDefault="00646EB5" w:rsidP="00646EB5">
      <w:pPr>
        <w:ind w:left="851"/>
        <w:rPr>
          <w:sz w:val="24"/>
          <w:szCs w:val="24"/>
        </w:rPr>
      </w:pPr>
    </w:p>
    <w:p w14:paraId="2B66CCFB" w14:textId="77777777" w:rsidR="00646EB5" w:rsidRPr="00B672B8" w:rsidRDefault="00646EB5" w:rsidP="00646EB5">
      <w:pPr>
        <w:ind w:left="851"/>
        <w:rPr>
          <w:sz w:val="24"/>
          <w:szCs w:val="24"/>
        </w:rPr>
      </w:pPr>
      <w:r w:rsidRPr="00B672B8">
        <w:rPr>
          <w:i/>
          <w:sz w:val="24"/>
          <w:szCs w:val="24"/>
        </w:rPr>
        <w:t>Andre risikopatienter</w:t>
      </w:r>
    </w:p>
    <w:p w14:paraId="21D29127" w14:textId="77777777" w:rsidR="00646EB5" w:rsidRPr="00B672B8" w:rsidRDefault="00646EB5" w:rsidP="00646EB5">
      <w:pPr>
        <w:ind w:left="851"/>
        <w:rPr>
          <w:sz w:val="24"/>
          <w:szCs w:val="24"/>
        </w:rPr>
      </w:pPr>
      <w:r w:rsidRPr="00B672B8">
        <w:rPr>
          <w:sz w:val="24"/>
          <w:szCs w:val="24"/>
        </w:rPr>
        <w:t>Opioidnaive patienter med lav kropsvægt eller langsom metabolisering af lægemidler, bør indledningsvist få halvdelen af den dosis, der normalt anbefales til voksne.</w:t>
      </w:r>
    </w:p>
    <w:p w14:paraId="26174216" w14:textId="77777777" w:rsidR="00646EB5" w:rsidRPr="00B672B8" w:rsidRDefault="00646EB5" w:rsidP="00646EB5">
      <w:pPr>
        <w:ind w:left="851"/>
        <w:rPr>
          <w:sz w:val="24"/>
          <w:szCs w:val="24"/>
        </w:rPr>
      </w:pPr>
      <w:r w:rsidRPr="00B672B8">
        <w:rPr>
          <w:sz w:val="24"/>
          <w:szCs w:val="24"/>
        </w:rPr>
        <w:t>Den laveste anbefalede dosis, dvs. 5 mg med 6 timers mellemrum, er derfor ikke nødvendigvis egnet som startdosis.</w:t>
      </w:r>
    </w:p>
    <w:p w14:paraId="654F1351" w14:textId="77777777" w:rsidR="00646EB5" w:rsidRPr="00B672B8" w:rsidRDefault="00646EB5" w:rsidP="00646EB5">
      <w:pPr>
        <w:ind w:left="851"/>
        <w:rPr>
          <w:sz w:val="24"/>
          <w:szCs w:val="24"/>
        </w:rPr>
      </w:pPr>
    </w:p>
    <w:p w14:paraId="25A4F5A6" w14:textId="77777777" w:rsidR="00646EB5" w:rsidRPr="00B672B8" w:rsidRDefault="00646EB5" w:rsidP="00646EB5">
      <w:pPr>
        <w:ind w:left="851"/>
        <w:rPr>
          <w:sz w:val="24"/>
          <w:szCs w:val="24"/>
        </w:rPr>
      </w:pPr>
      <w:r w:rsidRPr="00B672B8">
        <w:rPr>
          <w:i/>
          <w:sz w:val="24"/>
          <w:szCs w:val="24"/>
        </w:rPr>
        <w:t>Pædiatrisk population</w:t>
      </w:r>
    </w:p>
    <w:p w14:paraId="4470B85F" w14:textId="77777777" w:rsidR="00646EB5" w:rsidRPr="00B672B8" w:rsidRDefault="00646EB5" w:rsidP="00646EB5">
      <w:pPr>
        <w:ind w:left="851"/>
        <w:rPr>
          <w:sz w:val="24"/>
          <w:szCs w:val="24"/>
        </w:rPr>
      </w:pPr>
      <w:r w:rsidRPr="00B672B8">
        <w:rPr>
          <w:sz w:val="24"/>
          <w:szCs w:val="24"/>
        </w:rPr>
        <w:t xml:space="preserve">Oxycodons sikkerhed og virkning hos børn i alderen under 12 år er ikke klarlagt. Oxycodone </w:t>
      </w:r>
      <w:r>
        <w:rPr>
          <w:sz w:val="24"/>
          <w:szCs w:val="24"/>
        </w:rPr>
        <w:t>"Accord"</w:t>
      </w:r>
      <w:r w:rsidRPr="00B672B8">
        <w:rPr>
          <w:sz w:val="24"/>
          <w:szCs w:val="24"/>
        </w:rPr>
        <w:t xml:space="preserve"> frarådes derfor til børn i alderen under 12 år.</w:t>
      </w:r>
    </w:p>
    <w:p w14:paraId="335DF0E6" w14:textId="77777777" w:rsidR="00646EB5" w:rsidRPr="00B672B8" w:rsidRDefault="00646EB5" w:rsidP="00646EB5">
      <w:pPr>
        <w:ind w:left="851"/>
        <w:rPr>
          <w:sz w:val="24"/>
          <w:szCs w:val="24"/>
        </w:rPr>
      </w:pPr>
    </w:p>
    <w:p w14:paraId="35EF7FF9" w14:textId="77777777" w:rsidR="00646EB5" w:rsidRPr="00B672B8" w:rsidRDefault="00646EB5" w:rsidP="00646EB5">
      <w:pPr>
        <w:ind w:left="851"/>
        <w:rPr>
          <w:spacing w:val="20"/>
          <w:sz w:val="24"/>
          <w:szCs w:val="24"/>
          <w:u w:val="single"/>
        </w:rPr>
      </w:pPr>
      <w:r w:rsidRPr="00B672B8">
        <w:rPr>
          <w:sz w:val="24"/>
          <w:szCs w:val="24"/>
          <w:u w:val="single"/>
        </w:rPr>
        <w:t>Administration</w:t>
      </w:r>
    </w:p>
    <w:p w14:paraId="400D33D2" w14:textId="77777777" w:rsidR="00646EB5" w:rsidRPr="00B672B8" w:rsidRDefault="00646EB5" w:rsidP="00646EB5">
      <w:pPr>
        <w:ind w:left="851"/>
        <w:rPr>
          <w:sz w:val="24"/>
          <w:szCs w:val="24"/>
        </w:rPr>
      </w:pPr>
      <w:r w:rsidRPr="00B672B8">
        <w:rPr>
          <w:sz w:val="24"/>
          <w:szCs w:val="24"/>
        </w:rPr>
        <w:t>Oral anvendelse.</w:t>
      </w:r>
    </w:p>
    <w:p w14:paraId="5589DA40" w14:textId="77777777" w:rsidR="00646EB5" w:rsidRPr="00B672B8" w:rsidRDefault="00646EB5" w:rsidP="00646EB5">
      <w:pPr>
        <w:ind w:left="851"/>
        <w:rPr>
          <w:sz w:val="24"/>
          <w:szCs w:val="24"/>
        </w:rPr>
      </w:pPr>
      <w:r w:rsidRPr="00B672B8">
        <w:rPr>
          <w:sz w:val="24"/>
          <w:szCs w:val="24"/>
        </w:rPr>
        <w:t xml:space="preserve">Oxycodone </w:t>
      </w:r>
      <w:r>
        <w:rPr>
          <w:sz w:val="24"/>
          <w:szCs w:val="24"/>
        </w:rPr>
        <w:t>"Accord"</w:t>
      </w:r>
      <w:r w:rsidRPr="00B672B8">
        <w:rPr>
          <w:sz w:val="24"/>
          <w:szCs w:val="24"/>
        </w:rPr>
        <w:t xml:space="preserve"> skal administreres efter en fast plan, dog ikke oftere end hver 4. til 6. time.</w:t>
      </w:r>
    </w:p>
    <w:p w14:paraId="2486B6B9" w14:textId="77777777" w:rsidR="00646EB5" w:rsidRPr="00B672B8" w:rsidRDefault="00646EB5" w:rsidP="00646EB5">
      <w:pPr>
        <w:ind w:left="851"/>
        <w:rPr>
          <w:sz w:val="24"/>
          <w:szCs w:val="24"/>
        </w:rPr>
      </w:pPr>
      <w:r w:rsidRPr="00B672B8">
        <w:rPr>
          <w:sz w:val="24"/>
          <w:szCs w:val="24"/>
        </w:rPr>
        <w:t xml:space="preserve">Til behandling af smertegennembrud skal Oxycodone </w:t>
      </w:r>
      <w:r>
        <w:rPr>
          <w:sz w:val="24"/>
          <w:szCs w:val="24"/>
        </w:rPr>
        <w:t>"Accord"</w:t>
      </w:r>
      <w:r w:rsidRPr="00B672B8">
        <w:rPr>
          <w:sz w:val="24"/>
          <w:szCs w:val="24"/>
        </w:rPr>
        <w:t xml:space="preserve"> tages efter behov. De hårde kapsler kan tages med eller uden mad sammen med rigelig væske.</w:t>
      </w:r>
    </w:p>
    <w:p w14:paraId="5F1C9924" w14:textId="77777777" w:rsidR="00646EB5" w:rsidRPr="00B672B8" w:rsidRDefault="00646EB5" w:rsidP="00646EB5">
      <w:pPr>
        <w:ind w:left="851"/>
        <w:rPr>
          <w:sz w:val="24"/>
          <w:szCs w:val="24"/>
        </w:rPr>
      </w:pPr>
    </w:p>
    <w:p w14:paraId="672BF449" w14:textId="77777777" w:rsidR="00646EB5" w:rsidRPr="00B672B8" w:rsidRDefault="00646EB5" w:rsidP="00646EB5">
      <w:pPr>
        <w:ind w:left="851"/>
        <w:rPr>
          <w:spacing w:val="-1"/>
          <w:sz w:val="24"/>
          <w:szCs w:val="24"/>
        </w:rPr>
      </w:pPr>
      <w:r w:rsidRPr="00B672B8">
        <w:rPr>
          <w:sz w:val="24"/>
          <w:szCs w:val="24"/>
        </w:rPr>
        <w:t>Lægemidlet må ikke tages sammen med alkohol.</w:t>
      </w:r>
    </w:p>
    <w:p w14:paraId="1C47782D" w14:textId="77777777" w:rsidR="00646EB5" w:rsidRPr="00B672B8" w:rsidRDefault="00646EB5" w:rsidP="00646EB5">
      <w:pPr>
        <w:ind w:left="851"/>
        <w:rPr>
          <w:spacing w:val="-1"/>
          <w:sz w:val="24"/>
          <w:szCs w:val="24"/>
        </w:rPr>
      </w:pPr>
    </w:p>
    <w:p w14:paraId="7CDA2026" w14:textId="77777777" w:rsidR="00646EB5" w:rsidRPr="00B672B8" w:rsidRDefault="00646EB5" w:rsidP="00646EB5">
      <w:pPr>
        <w:ind w:left="851"/>
        <w:rPr>
          <w:spacing w:val="-1"/>
          <w:sz w:val="24"/>
          <w:szCs w:val="24"/>
          <w:u w:val="single"/>
        </w:rPr>
      </w:pPr>
      <w:r w:rsidRPr="00B672B8">
        <w:rPr>
          <w:sz w:val="24"/>
          <w:szCs w:val="24"/>
          <w:u w:val="single"/>
        </w:rPr>
        <w:t>Behandlingsmål og seponering</w:t>
      </w:r>
    </w:p>
    <w:p w14:paraId="57104EC9" w14:textId="77777777" w:rsidR="00646EB5" w:rsidRPr="00B672B8" w:rsidRDefault="00646EB5" w:rsidP="00646EB5">
      <w:pPr>
        <w:ind w:left="851"/>
        <w:rPr>
          <w:spacing w:val="-1"/>
          <w:sz w:val="24"/>
          <w:szCs w:val="24"/>
        </w:rPr>
      </w:pPr>
      <w:r w:rsidRPr="00B672B8">
        <w:rPr>
          <w:sz w:val="24"/>
          <w:szCs w:val="24"/>
        </w:rPr>
        <w:t xml:space="preserve">Før påbegyndelse af behandlingen med Oxycodone </w:t>
      </w:r>
      <w:r>
        <w:rPr>
          <w:sz w:val="24"/>
          <w:szCs w:val="24"/>
        </w:rPr>
        <w:t>"Accord"</w:t>
      </w:r>
      <w:r w:rsidRPr="00B672B8">
        <w:rPr>
          <w:sz w:val="24"/>
          <w:szCs w:val="24"/>
        </w:rPr>
        <w:t xml:space="preserve"> skal der aftales en behandlingsstrategi med patienten, herunder behandlingsvarighed og behandlingsmål, samt en plan for afslutning af behandlingen i henhold til retningslinjerne for smertebehandling. Under behandlingen skal der være hyppig kontakt mellem lægen og patienten med henblik på at evaluere behovet for fortsat behandling, overveje seponering og om nødvendigt justere dosen. Når en patient ikke længere har behov for behandling med oxycodon, kan det være tilrådeligt at nedtrappe dosen gradvist for at forebygge abstinenssymptomer. Hvis der ikke opnås tilstrækkelig smertelindring, skal muligheden for hyperalgesi, tolerance og progression af underliggende sygdom tages i betragtning (se pkt. 4.4).</w:t>
      </w:r>
    </w:p>
    <w:p w14:paraId="27AB4DF6" w14:textId="77777777" w:rsidR="00646EB5" w:rsidRPr="00B672B8" w:rsidRDefault="00646EB5" w:rsidP="00646EB5">
      <w:pPr>
        <w:ind w:left="851"/>
        <w:rPr>
          <w:spacing w:val="-1"/>
          <w:sz w:val="24"/>
          <w:szCs w:val="24"/>
        </w:rPr>
      </w:pPr>
    </w:p>
    <w:p w14:paraId="71DAA125" w14:textId="77777777" w:rsidR="00646EB5" w:rsidRPr="00B672B8" w:rsidRDefault="00646EB5" w:rsidP="00646EB5">
      <w:pPr>
        <w:ind w:left="851"/>
        <w:rPr>
          <w:spacing w:val="-1"/>
          <w:sz w:val="24"/>
          <w:szCs w:val="24"/>
          <w:u w:val="single"/>
        </w:rPr>
      </w:pPr>
      <w:r w:rsidRPr="00B672B8">
        <w:rPr>
          <w:sz w:val="24"/>
          <w:szCs w:val="24"/>
          <w:u w:val="single"/>
        </w:rPr>
        <w:t>Behandlingsvarighed:</w:t>
      </w:r>
    </w:p>
    <w:p w14:paraId="6B64ECEB" w14:textId="77777777" w:rsidR="00646EB5" w:rsidRPr="00B672B8" w:rsidRDefault="00646EB5" w:rsidP="00646EB5">
      <w:pPr>
        <w:ind w:left="851"/>
        <w:rPr>
          <w:spacing w:val="-1"/>
          <w:sz w:val="24"/>
          <w:szCs w:val="24"/>
        </w:rPr>
      </w:pPr>
      <w:r w:rsidRPr="00B672B8">
        <w:rPr>
          <w:sz w:val="24"/>
          <w:szCs w:val="24"/>
        </w:rPr>
        <w:t>Oxycodon må ikke anvendes i længere tid end nødvendigt.</w:t>
      </w:r>
    </w:p>
    <w:p w14:paraId="19E1E38B" w14:textId="77777777" w:rsidR="00646EB5" w:rsidRPr="00B672B8" w:rsidRDefault="00646EB5" w:rsidP="00646EB5">
      <w:pPr>
        <w:tabs>
          <w:tab w:val="left" w:pos="851"/>
        </w:tabs>
        <w:ind w:left="851"/>
        <w:rPr>
          <w:sz w:val="24"/>
          <w:szCs w:val="24"/>
        </w:rPr>
      </w:pPr>
    </w:p>
    <w:p w14:paraId="09E2FBD4" w14:textId="77777777" w:rsidR="00646EB5" w:rsidRPr="00B672B8" w:rsidRDefault="00646EB5" w:rsidP="00646EB5">
      <w:pPr>
        <w:tabs>
          <w:tab w:val="left" w:pos="851"/>
        </w:tabs>
        <w:ind w:left="851" w:hanging="851"/>
        <w:rPr>
          <w:b/>
          <w:sz w:val="24"/>
          <w:szCs w:val="24"/>
        </w:rPr>
      </w:pPr>
      <w:r w:rsidRPr="00B672B8">
        <w:rPr>
          <w:b/>
          <w:sz w:val="24"/>
          <w:szCs w:val="24"/>
        </w:rPr>
        <w:t>4.3</w:t>
      </w:r>
      <w:r w:rsidRPr="00B672B8">
        <w:rPr>
          <w:b/>
          <w:sz w:val="24"/>
          <w:szCs w:val="24"/>
        </w:rPr>
        <w:tab/>
        <w:t>Kontraindikationer</w:t>
      </w:r>
    </w:p>
    <w:p w14:paraId="63E3AD8F" w14:textId="77777777" w:rsidR="00646EB5" w:rsidRPr="00B672B8" w:rsidRDefault="00646EB5" w:rsidP="00646EB5">
      <w:pPr>
        <w:pStyle w:val="Listeafsnit"/>
        <w:numPr>
          <w:ilvl w:val="0"/>
          <w:numId w:val="10"/>
        </w:numPr>
        <w:ind w:left="1276" w:hanging="425"/>
        <w:rPr>
          <w:sz w:val="24"/>
          <w:szCs w:val="24"/>
        </w:rPr>
      </w:pPr>
      <w:r w:rsidRPr="00B672B8">
        <w:rPr>
          <w:sz w:val="24"/>
          <w:szCs w:val="24"/>
        </w:rPr>
        <w:t>Overfølsomhed over for det aktive stof eller over for et eller flere af hjælpestofferne anført i pkt. 6.1.</w:t>
      </w:r>
    </w:p>
    <w:p w14:paraId="308633F9" w14:textId="77777777" w:rsidR="00646EB5" w:rsidRPr="00B672B8" w:rsidRDefault="00646EB5" w:rsidP="00646EB5">
      <w:pPr>
        <w:pStyle w:val="Listeafsnit"/>
        <w:numPr>
          <w:ilvl w:val="0"/>
          <w:numId w:val="10"/>
        </w:numPr>
        <w:ind w:left="1276" w:hanging="425"/>
        <w:rPr>
          <w:sz w:val="24"/>
          <w:szCs w:val="24"/>
        </w:rPr>
      </w:pPr>
      <w:r w:rsidRPr="00B672B8">
        <w:rPr>
          <w:sz w:val="24"/>
          <w:szCs w:val="24"/>
        </w:rPr>
        <w:t>Svær respirationsdepression med hypoksi og/eller hyperkapni</w:t>
      </w:r>
    </w:p>
    <w:p w14:paraId="278495F3" w14:textId="77777777" w:rsidR="00646EB5" w:rsidRPr="00B672B8" w:rsidRDefault="00646EB5" w:rsidP="00646EB5">
      <w:pPr>
        <w:pStyle w:val="Listeafsnit"/>
        <w:numPr>
          <w:ilvl w:val="0"/>
          <w:numId w:val="10"/>
        </w:numPr>
        <w:ind w:left="1276" w:hanging="425"/>
        <w:rPr>
          <w:sz w:val="24"/>
          <w:szCs w:val="24"/>
        </w:rPr>
      </w:pPr>
      <w:r w:rsidRPr="00B672B8">
        <w:rPr>
          <w:sz w:val="24"/>
          <w:szCs w:val="24"/>
        </w:rPr>
        <w:t>Svær kronisk obstruktiv lungesygdom (KOL)</w:t>
      </w:r>
    </w:p>
    <w:p w14:paraId="2479517D" w14:textId="77777777" w:rsidR="00646EB5" w:rsidRPr="00B672B8" w:rsidRDefault="00646EB5" w:rsidP="00646EB5">
      <w:pPr>
        <w:pStyle w:val="Listeafsnit"/>
        <w:numPr>
          <w:ilvl w:val="0"/>
          <w:numId w:val="10"/>
        </w:numPr>
        <w:ind w:left="1276" w:hanging="425"/>
        <w:rPr>
          <w:sz w:val="24"/>
          <w:szCs w:val="24"/>
        </w:rPr>
      </w:pPr>
      <w:r w:rsidRPr="00B672B8">
        <w:rPr>
          <w:sz w:val="24"/>
          <w:szCs w:val="24"/>
        </w:rPr>
        <w:t>Cor pulmonale</w:t>
      </w:r>
    </w:p>
    <w:p w14:paraId="5D37E374" w14:textId="77777777" w:rsidR="00646EB5" w:rsidRPr="00B672B8" w:rsidRDefault="00646EB5" w:rsidP="00646EB5">
      <w:pPr>
        <w:pStyle w:val="Listeafsnit"/>
        <w:numPr>
          <w:ilvl w:val="0"/>
          <w:numId w:val="10"/>
        </w:numPr>
        <w:ind w:left="1276" w:hanging="425"/>
        <w:rPr>
          <w:sz w:val="24"/>
          <w:szCs w:val="24"/>
        </w:rPr>
      </w:pPr>
      <w:r w:rsidRPr="00B672B8">
        <w:rPr>
          <w:sz w:val="24"/>
          <w:szCs w:val="24"/>
        </w:rPr>
        <w:t>Svær astma bronchiale</w:t>
      </w:r>
    </w:p>
    <w:p w14:paraId="441DB813" w14:textId="77777777" w:rsidR="00646EB5" w:rsidRPr="00B672B8" w:rsidRDefault="00646EB5" w:rsidP="00646EB5">
      <w:pPr>
        <w:pStyle w:val="Listeafsnit"/>
        <w:numPr>
          <w:ilvl w:val="0"/>
          <w:numId w:val="10"/>
        </w:numPr>
        <w:ind w:left="1276" w:hanging="425"/>
        <w:rPr>
          <w:sz w:val="24"/>
          <w:szCs w:val="24"/>
        </w:rPr>
      </w:pPr>
      <w:r w:rsidRPr="00B672B8">
        <w:rPr>
          <w:sz w:val="24"/>
          <w:szCs w:val="24"/>
        </w:rPr>
        <w:t>Paralytisk ileus</w:t>
      </w:r>
    </w:p>
    <w:p w14:paraId="432B9010" w14:textId="77777777" w:rsidR="00646EB5" w:rsidRPr="00B672B8" w:rsidRDefault="00646EB5" w:rsidP="00646EB5">
      <w:pPr>
        <w:tabs>
          <w:tab w:val="left" w:pos="851"/>
        </w:tabs>
        <w:ind w:left="851"/>
        <w:rPr>
          <w:sz w:val="24"/>
          <w:szCs w:val="24"/>
        </w:rPr>
      </w:pPr>
    </w:p>
    <w:p w14:paraId="79428383" w14:textId="77777777" w:rsidR="00646EB5" w:rsidRPr="00B672B8" w:rsidRDefault="00646EB5" w:rsidP="00646EB5">
      <w:pPr>
        <w:tabs>
          <w:tab w:val="left" w:pos="851"/>
        </w:tabs>
        <w:ind w:left="851" w:hanging="851"/>
        <w:rPr>
          <w:b/>
          <w:sz w:val="24"/>
          <w:szCs w:val="24"/>
        </w:rPr>
      </w:pPr>
      <w:r w:rsidRPr="00B672B8">
        <w:rPr>
          <w:b/>
          <w:sz w:val="24"/>
          <w:szCs w:val="24"/>
        </w:rPr>
        <w:t>4.4</w:t>
      </w:r>
      <w:r w:rsidRPr="00B672B8">
        <w:rPr>
          <w:b/>
          <w:sz w:val="24"/>
          <w:szCs w:val="24"/>
        </w:rPr>
        <w:tab/>
        <w:t>Særlige advarsler og forsigtighedsregler vedrørende brugen</w:t>
      </w:r>
    </w:p>
    <w:p w14:paraId="07BC204B" w14:textId="77777777" w:rsidR="00646EB5" w:rsidRPr="00B672B8" w:rsidRDefault="00646EB5" w:rsidP="00646EB5">
      <w:pPr>
        <w:ind w:left="851"/>
        <w:rPr>
          <w:spacing w:val="-1"/>
          <w:sz w:val="24"/>
          <w:szCs w:val="24"/>
        </w:rPr>
      </w:pPr>
      <w:r w:rsidRPr="00B672B8">
        <w:rPr>
          <w:sz w:val="24"/>
          <w:szCs w:val="24"/>
        </w:rPr>
        <w:lastRenderedPageBreak/>
        <w:t>Den største risiko ved at overdosere opioider er respirationsdepression.</w:t>
      </w:r>
    </w:p>
    <w:p w14:paraId="572F9FB5" w14:textId="77777777" w:rsidR="00646EB5" w:rsidRPr="00B672B8" w:rsidRDefault="00646EB5" w:rsidP="00646EB5">
      <w:pPr>
        <w:ind w:left="851"/>
        <w:rPr>
          <w:spacing w:val="-1"/>
          <w:sz w:val="24"/>
          <w:szCs w:val="24"/>
        </w:rPr>
      </w:pPr>
    </w:p>
    <w:p w14:paraId="590EC103" w14:textId="77777777" w:rsidR="00646EB5" w:rsidRPr="00B672B8" w:rsidRDefault="00646EB5" w:rsidP="00646EB5">
      <w:pPr>
        <w:ind w:left="851"/>
        <w:rPr>
          <w:sz w:val="24"/>
          <w:szCs w:val="24"/>
        </w:rPr>
      </w:pPr>
      <w:r w:rsidRPr="00B672B8">
        <w:rPr>
          <w:sz w:val="24"/>
          <w:szCs w:val="24"/>
          <w:u w:val="single" w:color="000000"/>
        </w:rPr>
        <w:t>Der skal udvises forsigtighed ved</w:t>
      </w:r>
    </w:p>
    <w:p w14:paraId="260F7D43" w14:textId="77777777" w:rsidR="00646EB5" w:rsidRPr="00B672B8" w:rsidRDefault="00646EB5" w:rsidP="00646EB5">
      <w:pPr>
        <w:pStyle w:val="Listeafsnit"/>
        <w:numPr>
          <w:ilvl w:val="0"/>
          <w:numId w:val="11"/>
        </w:numPr>
        <w:ind w:left="1276" w:hanging="425"/>
        <w:rPr>
          <w:sz w:val="24"/>
          <w:szCs w:val="24"/>
        </w:rPr>
      </w:pPr>
      <w:r w:rsidRPr="00B672B8">
        <w:rPr>
          <w:sz w:val="24"/>
          <w:szCs w:val="24"/>
        </w:rPr>
        <w:t>ældre eller svækkede patienter</w:t>
      </w:r>
    </w:p>
    <w:p w14:paraId="3B453FC4" w14:textId="77777777" w:rsidR="00646EB5" w:rsidRPr="00B672B8" w:rsidRDefault="00646EB5" w:rsidP="00646EB5">
      <w:pPr>
        <w:pStyle w:val="Listeafsnit"/>
        <w:numPr>
          <w:ilvl w:val="0"/>
          <w:numId w:val="11"/>
        </w:numPr>
        <w:ind w:left="1276" w:hanging="425"/>
        <w:rPr>
          <w:sz w:val="24"/>
          <w:szCs w:val="24"/>
        </w:rPr>
      </w:pPr>
      <w:r w:rsidRPr="00B672B8">
        <w:rPr>
          <w:sz w:val="24"/>
          <w:szCs w:val="24"/>
        </w:rPr>
        <w:t>patienter med svært nedsat lungefunktion, nedsat lever- eller nyrefunktion</w:t>
      </w:r>
    </w:p>
    <w:p w14:paraId="6AAC2688" w14:textId="77777777" w:rsidR="00646EB5" w:rsidRPr="00B672B8" w:rsidRDefault="00646EB5" w:rsidP="00646EB5">
      <w:pPr>
        <w:pStyle w:val="Listeafsnit"/>
        <w:numPr>
          <w:ilvl w:val="0"/>
          <w:numId w:val="11"/>
        </w:numPr>
        <w:ind w:left="1276" w:hanging="425"/>
        <w:rPr>
          <w:sz w:val="24"/>
          <w:szCs w:val="24"/>
        </w:rPr>
      </w:pPr>
      <w:r w:rsidRPr="00B672B8">
        <w:rPr>
          <w:sz w:val="24"/>
          <w:szCs w:val="24"/>
        </w:rPr>
        <w:t>søvnapnø (se nedenstående tekst)</w:t>
      </w:r>
    </w:p>
    <w:p w14:paraId="694F118F" w14:textId="77777777" w:rsidR="00646EB5" w:rsidRPr="00B672B8" w:rsidRDefault="00646EB5" w:rsidP="00646EB5">
      <w:pPr>
        <w:pStyle w:val="Listeafsnit"/>
        <w:numPr>
          <w:ilvl w:val="0"/>
          <w:numId w:val="11"/>
        </w:numPr>
        <w:ind w:left="1276" w:hanging="425"/>
        <w:rPr>
          <w:sz w:val="24"/>
          <w:szCs w:val="24"/>
        </w:rPr>
      </w:pPr>
      <w:r w:rsidRPr="00B672B8">
        <w:rPr>
          <w:sz w:val="24"/>
          <w:szCs w:val="24"/>
        </w:rPr>
        <w:t>patienter med myksødem</w:t>
      </w:r>
    </w:p>
    <w:p w14:paraId="19619935" w14:textId="77777777" w:rsidR="00646EB5" w:rsidRPr="00B672B8" w:rsidRDefault="00646EB5" w:rsidP="00646EB5">
      <w:pPr>
        <w:pStyle w:val="Listeafsnit"/>
        <w:numPr>
          <w:ilvl w:val="0"/>
          <w:numId w:val="11"/>
        </w:numPr>
        <w:ind w:left="1276" w:hanging="425"/>
        <w:rPr>
          <w:sz w:val="24"/>
          <w:szCs w:val="24"/>
        </w:rPr>
      </w:pPr>
      <w:r w:rsidRPr="00B672B8">
        <w:rPr>
          <w:sz w:val="24"/>
          <w:szCs w:val="24"/>
        </w:rPr>
        <w:t>hypothyroidisme</w:t>
      </w:r>
    </w:p>
    <w:p w14:paraId="503F3C34" w14:textId="77777777" w:rsidR="00646EB5" w:rsidRPr="00B672B8" w:rsidRDefault="00646EB5" w:rsidP="00646EB5">
      <w:pPr>
        <w:pStyle w:val="Listeafsnit"/>
        <w:numPr>
          <w:ilvl w:val="0"/>
          <w:numId w:val="11"/>
        </w:numPr>
        <w:ind w:left="1276" w:hanging="425"/>
        <w:rPr>
          <w:sz w:val="24"/>
          <w:szCs w:val="24"/>
        </w:rPr>
      </w:pPr>
      <w:r w:rsidRPr="00B672B8">
        <w:rPr>
          <w:sz w:val="24"/>
          <w:szCs w:val="24"/>
        </w:rPr>
        <w:t>Addisons sygdom</w:t>
      </w:r>
    </w:p>
    <w:p w14:paraId="24F56857" w14:textId="77777777" w:rsidR="00646EB5" w:rsidRPr="00B672B8" w:rsidRDefault="00646EB5" w:rsidP="00646EB5">
      <w:pPr>
        <w:pStyle w:val="Listeafsnit"/>
        <w:numPr>
          <w:ilvl w:val="0"/>
          <w:numId w:val="11"/>
        </w:numPr>
        <w:ind w:left="1276" w:hanging="425"/>
        <w:rPr>
          <w:sz w:val="24"/>
          <w:szCs w:val="24"/>
        </w:rPr>
      </w:pPr>
      <w:r w:rsidRPr="00B672B8">
        <w:rPr>
          <w:sz w:val="24"/>
          <w:szCs w:val="24"/>
        </w:rPr>
        <w:t>prostatahypertrofi</w:t>
      </w:r>
    </w:p>
    <w:p w14:paraId="75B09616" w14:textId="77777777" w:rsidR="00646EB5" w:rsidRPr="00B672B8" w:rsidRDefault="00646EB5" w:rsidP="00646EB5">
      <w:pPr>
        <w:pStyle w:val="Listeafsnit"/>
        <w:numPr>
          <w:ilvl w:val="0"/>
          <w:numId w:val="11"/>
        </w:numPr>
        <w:ind w:left="1276" w:hanging="425"/>
        <w:rPr>
          <w:sz w:val="24"/>
          <w:szCs w:val="24"/>
        </w:rPr>
      </w:pPr>
      <w:r w:rsidRPr="00B672B8">
        <w:rPr>
          <w:sz w:val="24"/>
          <w:szCs w:val="24"/>
        </w:rPr>
        <w:t>toksisk psykose</w:t>
      </w:r>
    </w:p>
    <w:p w14:paraId="127ACAF2" w14:textId="77777777" w:rsidR="00646EB5" w:rsidRPr="00B672B8" w:rsidRDefault="00646EB5" w:rsidP="00646EB5">
      <w:pPr>
        <w:pStyle w:val="Listeafsnit"/>
        <w:numPr>
          <w:ilvl w:val="0"/>
          <w:numId w:val="11"/>
        </w:numPr>
        <w:ind w:left="1276" w:hanging="425"/>
        <w:rPr>
          <w:sz w:val="24"/>
          <w:szCs w:val="24"/>
        </w:rPr>
      </w:pPr>
      <w:r w:rsidRPr="00B672B8">
        <w:rPr>
          <w:sz w:val="24"/>
          <w:szCs w:val="24"/>
        </w:rPr>
        <w:t>alkoholisme, delirium tremens, opioidtolerance eller kendt opioidafhængighed</w:t>
      </w:r>
    </w:p>
    <w:p w14:paraId="0BC8709F" w14:textId="77777777" w:rsidR="00646EB5" w:rsidRPr="00B672B8" w:rsidRDefault="00646EB5" w:rsidP="00646EB5">
      <w:pPr>
        <w:pStyle w:val="Listeafsnit"/>
        <w:numPr>
          <w:ilvl w:val="0"/>
          <w:numId w:val="11"/>
        </w:numPr>
        <w:ind w:left="1276" w:hanging="425"/>
        <w:rPr>
          <w:sz w:val="24"/>
          <w:szCs w:val="24"/>
        </w:rPr>
      </w:pPr>
      <w:r w:rsidRPr="00B672B8">
        <w:rPr>
          <w:sz w:val="24"/>
          <w:szCs w:val="24"/>
        </w:rPr>
        <w:t>galdevejssygdomme</w:t>
      </w:r>
    </w:p>
    <w:p w14:paraId="23953AE9" w14:textId="77777777" w:rsidR="00646EB5" w:rsidRPr="00B672B8" w:rsidRDefault="00646EB5" w:rsidP="00646EB5">
      <w:pPr>
        <w:pStyle w:val="Listeafsnit"/>
        <w:numPr>
          <w:ilvl w:val="0"/>
          <w:numId w:val="11"/>
        </w:numPr>
        <w:ind w:left="1276" w:hanging="425"/>
        <w:rPr>
          <w:sz w:val="24"/>
          <w:szCs w:val="24"/>
        </w:rPr>
      </w:pPr>
      <w:r w:rsidRPr="00B672B8">
        <w:rPr>
          <w:sz w:val="24"/>
          <w:szCs w:val="24"/>
        </w:rPr>
        <w:t>pancreatitis</w:t>
      </w:r>
    </w:p>
    <w:p w14:paraId="2F01CA7F" w14:textId="77777777" w:rsidR="00646EB5" w:rsidRPr="00B672B8" w:rsidRDefault="00646EB5" w:rsidP="00646EB5">
      <w:pPr>
        <w:pStyle w:val="Listeafsnit"/>
        <w:numPr>
          <w:ilvl w:val="0"/>
          <w:numId w:val="11"/>
        </w:numPr>
        <w:ind w:left="1276" w:hanging="425"/>
        <w:rPr>
          <w:sz w:val="24"/>
          <w:szCs w:val="24"/>
        </w:rPr>
      </w:pPr>
      <w:r w:rsidRPr="00B672B8">
        <w:rPr>
          <w:sz w:val="24"/>
          <w:szCs w:val="24"/>
        </w:rPr>
        <w:t>obstruktive og inflammatoriske tarmsygdomme</w:t>
      </w:r>
    </w:p>
    <w:p w14:paraId="72C23968" w14:textId="77777777" w:rsidR="00646EB5" w:rsidRPr="00B672B8" w:rsidRDefault="00646EB5" w:rsidP="00646EB5">
      <w:pPr>
        <w:pStyle w:val="Listeafsnit"/>
        <w:numPr>
          <w:ilvl w:val="0"/>
          <w:numId w:val="11"/>
        </w:numPr>
        <w:ind w:left="1276" w:hanging="425"/>
        <w:rPr>
          <w:sz w:val="24"/>
          <w:szCs w:val="24"/>
        </w:rPr>
      </w:pPr>
      <w:r w:rsidRPr="00B672B8">
        <w:rPr>
          <w:sz w:val="24"/>
          <w:szCs w:val="24"/>
        </w:rPr>
        <w:t>obstipation</w:t>
      </w:r>
    </w:p>
    <w:p w14:paraId="202151BB" w14:textId="77777777" w:rsidR="00646EB5" w:rsidRPr="00B672B8" w:rsidRDefault="00646EB5" w:rsidP="00646EB5">
      <w:pPr>
        <w:pStyle w:val="Listeafsnit"/>
        <w:numPr>
          <w:ilvl w:val="0"/>
          <w:numId w:val="11"/>
        </w:numPr>
        <w:ind w:left="1276" w:hanging="425"/>
        <w:rPr>
          <w:sz w:val="24"/>
          <w:szCs w:val="24"/>
        </w:rPr>
      </w:pPr>
      <w:r w:rsidRPr="00B672B8">
        <w:rPr>
          <w:sz w:val="24"/>
          <w:szCs w:val="24"/>
        </w:rPr>
        <w:t>hovedskader (pga. risiko for øget intrakranielt tryk)</w:t>
      </w:r>
    </w:p>
    <w:p w14:paraId="39492BA8" w14:textId="77777777" w:rsidR="00646EB5" w:rsidRPr="00B672B8" w:rsidRDefault="00646EB5" w:rsidP="00646EB5">
      <w:pPr>
        <w:pStyle w:val="Listeafsnit"/>
        <w:numPr>
          <w:ilvl w:val="0"/>
          <w:numId w:val="11"/>
        </w:numPr>
        <w:ind w:left="1276" w:hanging="425"/>
        <w:rPr>
          <w:sz w:val="24"/>
          <w:szCs w:val="24"/>
        </w:rPr>
      </w:pPr>
      <w:r w:rsidRPr="00B672B8">
        <w:rPr>
          <w:sz w:val="24"/>
          <w:szCs w:val="24"/>
        </w:rPr>
        <w:t>hypotension</w:t>
      </w:r>
    </w:p>
    <w:p w14:paraId="471C92C3" w14:textId="77777777" w:rsidR="00646EB5" w:rsidRPr="00B672B8" w:rsidRDefault="00646EB5" w:rsidP="00646EB5">
      <w:pPr>
        <w:pStyle w:val="Listeafsnit"/>
        <w:numPr>
          <w:ilvl w:val="0"/>
          <w:numId w:val="11"/>
        </w:numPr>
        <w:ind w:left="1276" w:hanging="425"/>
        <w:rPr>
          <w:spacing w:val="-1"/>
          <w:sz w:val="24"/>
          <w:szCs w:val="24"/>
        </w:rPr>
      </w:pPr>
      <w:r w:rsidRPr="00B672B8">
        <w:rPr>
          <w:sz w:val="24"/>
          <w:szCs w:val="24"/>
        </w:rPr>
        <w:t>hypovolæmi</w:t>
      </w:r>
    </w:p>
    <w:p w14:paraId="2E372EAA" w14:textId="77777777" w:rsidR="00646EB5" w:rsidRPr="00B672B8" w:rsidRDefault="00646EB5" w:rsidP="00646EB5">
      <w:pPr>
        <w:pStyle w:val="Listeafsnit"/>
        <w:numPr>
          <w:ilvl w:val="0"/>
          <w:numId w:val="11"/>
        </w:numPr>
        <w:ind w:left="1276" w:hanging="425"/>
        <w:rPr>
          <w:spacing w:val="-1"/>
          <w:sz w:val="24"/>
          <w:szCs w:val="24"/>
        </w:rPr>
      </w:pPr>
      <w:r w:rsidRPr="00B672B8">
        <w:rPr>
          <w:sz w:val="24"/>
          <w:szCs w:val="24"/>
        </w:rPr>
        <w:t>epilepsi eller tendens til krampeanfald</w:t>
      </w:r>
    </w:p>
    <w:p w14:paraId="1605F1D9" w14:textId="77777777" w:rsidR="00646EB5" w:rsidRPr="00B672B8" w:rsidRDefault="00646EB5" w:rsidP="00646EB5">
      <w:pPr>
        <w:pStyle w:val="Listeafsnit"/>
        <w:numPr>
          <w:ilvl w:val="0"/>
          <w:numId w:val="11"/>
        </w:numPr>
        <w:ind w:left="1276" w:hanging="425"/>
        <w:rPr>
          <w:spacing w:val="-1"/>
          <w:sz w:val="24"/>
          <w:szCs w:val="24"/>
        </w:rPr>
      </w:pPr>
      <w:r w:rsidRPr="00B672B8">
        <w:rPr>
          <w:sz w:val="24"/>
          <w:szCs w:val="24"/>
        </w:rPr>
        <w:t>patienter, der tager sederende lægemidler, såsom benzodiazepiner eller andre CNS-dæmpende aktive stoffer, herunder alkohol (se også pkt. 4.5)</w:t>
      </w:r>
    </w:p>
    <w:p w14:paraId="7D1BCD3F" w14:textId="77777777" w:rsidR="00646EB5" w:rsidRPr="00B672B8" w:rsidRDefault="00646EB5" w:rsidP="00646EB5">
      <w:pPr>
        <w:pStyle w:val="Listeafsnit"/>
        <w:numPr>
          <w:ilvl w:val="0"/>
          <w:numId w:val="11"/>
        </w:numPr>
        <w:ind w:left="1276" w:hanging="425"/>
        <w:rPr>
          <w:spacing w:val="-1"/>
          <w:sz w:val="24"/>
          <w:szCs w:val="24"/>
        </w:rPr>
      </w:pPr>
      <w:r w:rsidRPr="00B672B8">
        <w:rPr>
          <w:sz w:val="24"/>
          <w:szCs w:val="24"/>
        </w:rPr>
        <w:t>patienter, der tager MAO-hæmmer eller er ophørt med at tage dem for mindre end 2 uger siden (se også pkt. 4.5)</w:t>
      </w:r>
    </w:p>
    <w:p w14:paraId="2E9DEBAA" w14:textId="77777777" w:rsidR="00646EB5" w:rsidRPr="00681DEB" w:rsidRDefault="00646EB5" w:rsidP="00646EB5">
      <w:pPr>
        <w:ind w:left="851"/>
        <w:rPr>
          <w:sz w:val="24"/>
          <w:szCs w:val="24"/>
        </w:rPr>
      </w:pPr>
    </w:p>
    <w:p w14:paraId="7B66A34F" w14:textId="77777777" w:rsidR="00646EB5" w:rsidRPr="00681DEB" w:rsidRDefault="00646EB5" w:rsidP="00646EB5">
      <w:pPr>
        <w:ind w:left="851"/>
        <w:rPr>
          <w:sz w:val="24"/>
          <w:szCs w:val="24"/>
        </w:rPr>
      </w:pPr>
      <w:r w:rsidRPr="00681DEB">
        <w:rPr>
          <w:sz w:val="24"/>
          <w:szCs w:val="24"/>
        </w:rPr>
        <w:t xml:space="preserve">Lever og galdeveje </w:t>
      </w:r>
    </w:p>
    <w:p w14:paraId="2B9403A3" w14:textId="77777777" w:rsidR="00646EB5" w:rsidRPr="00681DEB" w:rsidRDefault="00646EB5" w:rsidP="00646EB5">
      <w:pPr>
        <w:ind w:left="851"/>
        <w:rPr>
          <w:sz w:val="24"/>
          <w:szCs w:val="24"/>
        </w:rPr>
      </w:pPr>
    </w:p>
    <w:p w14:paraId="685C5A75" w14:textId="77777777" w:rsidR="00646EB5" w:rsidRDefault="00646EB5" w:rsidP="00646EB5">
      <w:pPr>
        <w:ind w:left="851"/>
        <w:rPr>
          <w:sz w:val="24"/>
          <w:szCs w:val="24"/>
        </w:rPr>
      </w:pPr>
      <w:r w:rsidRPr="00681DEB">
        <w:rPr>
          <w:sz w:val="24"/>
          <w:szCs w:val="24"/>
        </w:rPr>
        <w:t>Oxycodon kan forårsage dysfunktion af og spasme i sphincter Oddi og derved øge trykket i galdevejene samt øge risikoen for galdevejssymptomer og pankreatit. Derfor skal oxycodon administreres forsigtigt hos patienter med pankreatit og galdevejssygdomme.</w:t>
      </w:r>
    </w:p>
    <w:p w14:paraId="3A0716F7" w14:textId="77777777" w:rsidR="00646EB5" w:rsidRDefault="00646EB5" w:rsidP="00646EB5">
      <w:pPr>
        <w:ind w:left="851"/>
        <w:rPr>
          <w:sz w:val="24"/>
          <w:szCs w:val="24"/>
        </w:rPr>
      </w:pPr>
    </w:p>
    <w:p w14:paraId="3D08E11D" w14:textId="77777777" w:rsidR="00646EB5" w:rsidRPr="00B672B8" w:rsidRDefault="00646EB5" w:rsidP="00646EB5">
      <w:pPr>
        <w:ind w:firstLine="851"/>
        <w:rPr>
          <w:spacing w:val="-2"/>
          <w:sz w:val="24"/>
          <w:szCs w:val="24"/>
        </w:rPr>
      </w:pPr>
      <w:r w:rsidRPr="00B672B8">
        <w:rPr>
          <w:sz w:val="24"/>
          <w:szCs w:val="24"/>
        </w:rPr>
        <w:t>Ved forekomst af eller mistanke om paralytisk ileus skal oxycodon straks seponeres.</w:t>
      </w:r>
    </w:p>
    <w:p w14:paraId="18B0F825" w14:textId="77777777" w:rsidR="00646EB5" w:rsidRPr="00B672B8" w:rsidRDefault="00646EB5" w:rsidP="00646EB5">
      <w:pPr>
        <w:ind w:left="851"/>
        <w:rPr>
          <w:sz w:val="24"/>
          <w:szCs w:val="24"/>
        </w:rPr>
      </w:pPr>
    </w:p>
    <w:p w14:paraId="582C586A" w14:textId="77777777" w:rsidR="00646EB5" w:rsidRPr="00B672B8" w:rsidRDefault="00646EB5" w:rsidP="00646EB5">
      <w:pPr>
        <w:ind w:left="851"/>
        <w:rPr>
          <w:spacing w:val="20"/>
          <w:sz w:val="24"/>
          <w:szCs w:val="24"/>
        </w:rPr>
      </w:pPr>
      <w:r w:rsidRPr="00B672B8">
        <w:rPr>
          <w:sz w:val="24"/>
          <w:szCs w:val="24"/>
          <w:u w:val="single" w:color="000000"/>
        </w:rPr>
        <w:t>Risiko ved samtidig brug af sederende lægemidler, såsom benzodiazepiner eller relaterede lægemidler</w:t>
      </w:r>
      <w:r w:rsidRPr="00B672B8">
        <w:rPr>
          <w:sz w:val="24"/>
          <w:szCs w:val="24"/>
        </w:rPr>
        <w:t xml:space="preserve"> </w:t>
      </w:r>
    </w:p>
    <w:p w14:paraId="3848C475" w14:textId="77777777" w:rsidR="00646EB5" w:rsidRPr="00B672B8" w:rsidRDefault="00646EB5" w:rsidP="00646EB5">
      <w:pPr>
        <w:ind w:left="851"/>
        <w:rPr>
          <w:sz w:val="24"/>
          <w:szCs w:val="24"/>
        </w:rPr>
      </w:pPr>
      <w:r w:rsidRPr="00B672B8">
        <w:rPr>
          <w:sz w:val="24"/>
          <w:szCs w:val="24"/>
        </w:rPr>
        <w:t>Samtidig brug af oxycodon og sederende lægemidler, såsom benzodiazepiner eller relaterede lægemidler, kan resultere i sedation, respirationsdepression, koma og død. På grund af disse risici, bør samtidig ordinering af disse sederende lægemidler forbeholdes patienter, for hvem der ikke findes alternative behandlingsmuligheder. Hvis det besluttes at anvende oxycodon samtidig med sederende lægemidler, skal den laveste virksomme dosis benyttes, og behandlingsvarigheden skal være så kort som muligt.</w:t>
      </w:r>
    </w:p>
    <w:p w14:paraId="5AA59033" w14:textId="77777777" w:rsidR="00646EB5" w:rsidRPr="00B672B8" w:rsidRDefault="00646EB5" w:rsidP="00646EB5">
      <w:pPr>
        <w:ind w:left="851"/>
        <w:rPr>
          <w:sz w:val="24"/>
          <w:szCs w:val="24"/>
        </w:rPr>
      </w:pPr>
    </w:p>
    <w:p w14:paraId="1C99CA3F" w14:textId="77777777" w:rsidR="00646EB5" w:rsidRPr="00B672B8" w:rsidRDefault="00646EB5" w:rsidP="00646EB5">
      <w:pPr>
        <w:ind w:left="851"/>
        <w:rPr>
          <w:sz w:val="24"/>
          <w:szCs w:val="24"/>
        </w:rPr>
      </w:pPr>
      <w:r w:rsidRPr="00B672B8">
        <w:rPr>
          <w:sz w:val="24"/>
          <w:szCs w:val="24"/>
        </w:rPr>
        <w:t>Patienterne bør monitoreres tæt for tegn og symptomer på respirationsdepression og sedation. I den forbindelse anbefales det kraftigt at informere patienter og deres omsorgspersoner om at være opmærksomme på disse symptomer (se pkt. 4.5).</w:t>
      </w:r>
    </w:p>
    <w:p w14:paraId="52F0A4EF" w14:textId="77777777" w:rsidR="00646EB5" w:rsidRPr="00B672B8" w:rsidRDefault="00646EB5" w:rsidP="00646EB5">
      <w:pPr>
        <w:ind w:left="851"/>
        <w:rPr>
          <w:sz w:val="24"/>
          <w:szCs w:val="24"/>
        </w:rPr>
      </w:pPr>
    </w:p>
    <w:p w14:paraId="74F43AB0" w14:textId="77777777" w:rsidR="00646EB5" w:rsidRPr="00B672B8" w:rsidRDefault="00646EB5" w:rsidP="00646EB5">
      <w:pPr>
        <w:ind w:left="851"/>
        <w:rPr>
          <w:sz w:val="24"/>
          <w:szCs w:val="24"/>
          <w:u w:val="single"/>
        </w:rPr>
      </w:pPr>
      <w:r w:rsidRPr="00B672B8">
        <w:rPr>
          <w:sz w:val="24"/>
          <w:szCs w:val="24"/>
          <w:u w:val="single"/>
        </w:rPr>
        <w:t xml:space="preserve">Søvnrelaterede vejrtrækningsforstyrrelser </w:t>
      </w:r>
    </w:p>
    <w:p w14:paraId="587C7848" w14:textId="77777777" w:rsidR="00646EB5" w:rsidRPr="00B672B8" w:rsidRDefault="00646EB5" w:rsidP="00646EB5">
      <w:pPr>
        <w:ind w:left="851"/>
        <w:rPr>
          <w:sz w:val="24"/>
          <w:szCs w:val="24"/>
        </w:rPr>
      </w:pPr>
      <w:r w:rsidRPr="00B672B8">
        <w:rPr>
          <w:sz w:val="24"/>
          <w:szCs w:val="24"/>
        </w:rPr>
        <w:t xml:space="preserve">Opioider kan forårsage søvnrelaterede vejrtrækningsforstyrrelser, herunder central søvnapnø (CSA) og søvnrelateret hypoksæmi. Brug af opioider øger risikoen for CSA på </w:t>
      </w:r>
      <w:r w:rsidRPr="00B672B8">
        <w:rPr>
          <w:sz w:val="24"/>
          <w:szCs w:val="24"/>
        </w:rPr>
        <w:lastRenderedPageBreak/>
        <w:t>en dosisafhængig måde. Det skal overvejes at nedsætte den samlede opioiddosis hos patienter med CSA.</w:t>
      </w:r>
    </w:p>
    <w:p w14:paraId="3A1F5639" w14:textId="77777777" w:rsidR="00646EB5" w:rsidRPr="00B672B8" w:rsidRDefault="00646EB5" w:rsidP="00646EB5">
      <w:pPr>
        <w:ind w:left="851"/>
        <w:rPr>
          <w:sz w:val="24"/>
          <w:szCs w:val="24"/>
        </w:rPr>
      </w:pPr>
    </w:p>
    <w:p w14:paraId="5F3B8A0B" w14:textId="77777777" w:rsidR="00646EB5" w:rsidRPr="00B672B8" w:rsidRDefault="00646EB5" w:rsidP="00646EB5">
      <w:pPr>
        <w:ind w:left="851"/>
        <w:rPr>
          <w:sz w:val="24"/>
          <w:szCs w:val="24"/>
        </w:rPr>
      </w:pPr>
      <w:r w:rsidRPr="00B672B8">
        <w:rPr>
          <w:sz w:val="24"/>
          <w:szCs w:val="24"/>
          <w:u w:val="single" w:color="000000"/>
        </w:rPr>
        <w:t>Tolerance og afhængighed</w:t>
      </w:r>
    </w:p>
    <w:p w14:paraId="0A2BB0D3" w14:textId="77777777" w:rsidR="00646EB5" w:rsidRPr="00B672B8" w:rsidRDefault="00646EB5" w:rsidP="00646EB5">
      <w:pPr>
        <w:ind w:left="851"/>
        <w:rPr>
          <w:spacing w:val="-1"/>
          <w:sz w:val="24"/>
          <w:szCs w:val="24"/>
        </w:rPr>
      </w:pPr>
      <w:r w:rsidRPr="00B672B8">
        <w:rPr>
          <w:sz w:val="24"/>
          <w:szCs w:val="24"/>
        </w:rPr>
        <w:t>Ved kronisk anvendelse kan patienten udvikle lægemiddeltolerance og få behov for stadigt højere doser for at bevare den smertelindrende virkning. Længevarende brug af dette lægemiddel kan medføre fysisk afhængighed, og der kan forekomme et abstinenssyndrom ved brat seponering af behandlingen. Når en patient ikke længere har behov for behandling med oxycodon, kan det være tilrådeligt at nedtrappe dosen gradvist for at forebygge abstinenssymptomer. Abstinenssymptomer kan omfatte gaben, mydriasis, tåreflåd, næseflåd, tremor, hyperhidrose, angst, uro, krampeanfald, søvnløshed eller myalgi.</w:t>
      </w:r>
    </w:p>
    <w:p w14:paraId="492B468C" w14:textId="77777777" w:rsidR="00646EB5" w:rsidRPr="00B672B8" w:rsidRDefault="00646EB5" w:rsidP="00646EB5">
      <w:pPr>
        <w:ind w:left="851"/>
        <w:rPr>
          <w:sz w:val="24"/>
          <w:szCs w:val="24"/>
        </w:rPr>
      </w:pPr>
    </w:p>
    <w:p w14:paraId="1C3E5608" w14:textId="77777777" w:rsidR="00646EB5" w:rsidRPr="00B672B8" w:rsidRDefault="00646EB5" w:rsidP="00646EB5">
      <w:pPr>
        <w:ind w:left="851"/>
        <w:rPr>
          <w:sz w:val="24"/>
          <w:szCs w:val="24"/>
        </w:rPr>
      </w:pPr>
      <w:r w:rsidRPr="00B672B8">
        <w:rPr>
          <w:sz w:val="24"/>
          <w:szCs w:val="24"/>
        </w:rPr>
        <w:t>Opioider er ikke førstevalg ved behandling af kroniske, ikke-maligne smerter og anbefales ikke som eneste behandling. Opioider bør anvendes som en del af et omfattende behandlingsprogram, der indbefatter andre lægemidler og behandlingsmetoder. Patienter med kroniske, ikke-maligne smerter skal vurderes og monitoreres for afhængighed og misbrug. Opnåelse af behandlingsmålene skal kontrolleres regelmæssigt i henhold til retningslinjerne for smertebehandling. Dosen skal justeres, hvis det er relevant. Hvis behandlingsmålene ikke nås, skal seponering af behandlingen overvejes.</w:t>
      </w:r>
    </w:p>
    <w:p w14:paraId="1E773D56" w14:textId="77777777" w:rsidR="00646EB5" w:rsidRPr="00B672B8" w:rsidRDefault="00646EB5" w:rsidP="00646EB5">
      <w:pPr>
        <w:ind w:left="851"/>
        <w:rPr>
          <w:sz w:val="24"/>
          <w:szCs w:val="24"/>
        </w:rPr>
      </w:pPr>
    </w:p>
    <w:p w14:paraId="5F78CA35" w14:textId="77777777" w:rsidR="00646EB5" w:rsidRPr="00B672B8" w:rsidRDefault="00646EB5" w:rsidP="00646EB5">
      <w:pPr>
        <w:ind w:left="851"/>
        <w:rPr>
          <w:sz w:val="24"/>
          <w:szCs w:val="24"/>
        </w:rPr>
      </w:pPr>
      <w:r w:rsidRPr="00B672B8">
        <w:rPr>
          <w:sz w:val="24"/>
          <w:szCs w:val="24"/>
        </w:rPr>
        <w:t>Hyperalgesi, der ikke reagerer på en yderligere dosisøgning af oxycodon, kan forekomme, især ved høje doser. Det kan være nødvendigt at reducere dosis af oxycodon eller skifte til et alternativt opioid.</w:t>
      </w:r>
    </w:p>
    <w:p w14:paraId="37F23569" w14:textId="77777777" w:rsidR="00646EB5" w:rsidRPr="00B672B8" w:rsidRDefault="00646EB5" w:rsidP="00646EB5">
      <w:pPr>
        <w:ind w:left="851"/>
        <w:rPr>
          <w:sz w:val="24"/>
          <w:szCs w:val="24"/>
        </w:rPr>
      </w:pPr>
    </w:p>
    <w:p w14:paraId="61F7D509" w14:textId="77777777" w:rsidR="00646EB5" w:rsidRPr="00B672B8" w:rsidRDefault="00646EB5" w:rsidP="00646EB5">
      <w:pPr>
        <w:ind w:left="851"/>
        <w:rPr>
          <w:sz w:val="24"/>
          <w:szCs w:val="24"/>
        </w:rPr>
      </w:pPr>
      <w:r w:rsidRPr="00B672B8">
        <w:rPr>
          <w:sz w:val="24"/>
          <w:szCs w:val="24"/>
          <w:u w:val="single" w:color="000000"/>
        </w:rPr>
        <w:t>Alkohol</w:t>
      </w:r>
    </w:p>
    <w:p w14:paraId="7BB49694" w14:textId="77777777" w:rsidR="00646EB5" w:rsidRPr="00B672B8" w:rsidRDefault="00646EB5" w:rsidP="00646EB5">
      <w:pPr>
        <w:ind w:left="851"/>
        <w:rPr>
          <w:sz w:val="24"/>
          <w:szCs w:val="24"/>
        </w:rPr>
      </w:pPr>
      <w:r w:rsidRPr="00B672B8">
        <w:rPr>
          <w:sz w:val="24"/>
          <w:szCs w:val="24"/>
        </w:rPr>
        <w:t xml:space="preserve">Samtidig anvendelse af alkohol og Oxycodone </w:t>
      </w:r>
      <w:r>
        <w:rPr>
          <w:sz w:val="24"/>
          <w:szCs w:val="24"/>
        </w:rPr>
        <w:t>"Accord"</w:t>
      </w:r>
      <w:r w:rsidRPr="00B672B8">
        <w:rPr>
          <w:sz w:val="24"/>
          <w:szCs w:val="24"/>
        </w:rPr>
        <w:t xml:space="preserve"> kan øge bivirkningerne ved oxycodon, såsom somnolens eller respirationsdepression; samtidig brug skal undgås.</w:t>
      </w:r>
    </w:p>
    <w:p w14:paraId="5A01A393" w14:textId="77777777" w:rsidR="00646EB5" w:rsidRPr="00B672B8" w:rsidRDefault="00646EB5" w:rsidP="00646EB5">
      <w:pPr>
        <w:ind w:left="851"/>
        <w:rPr>
          <w:sz w:val="24"/>
          <w:szCs w:val="24"/>
        </w:rPr>
      </w:pPr>
    </w:p>
    <w:p w14:paraId="0BED2954" w14:textId="77777777" w:rsidR="00646EB5" w:rsidRPr="00B672B8" w:rsidRDefault="00646EB5" w:rsidP="00646EB5">
      <w:pPr>
        <w:ind w:left="851"/>
        <w:rPr>
          <w:sz w:val="24"/>
          <w:szCs w:val="24"/>
        </w:rPr>
      </w:pPr>
      <w:r w:rsidRPr="00B672B8">
        <w:rPr>
          <w:sz w:val="24"/>
          <w:szCs w:val="24"/>
          <w:u w:val="single" w:color="000000"/>
        </w:rPr>
        <w:t>Kirurgiske indgreb</w:t>
      </w:r>
    </w:p>
    <w:p w14:paraId="245736B6" w14:textId="77777777" w:rsidR="00646EB5" w:rsidRPr="00B672B8" w:rsidRDefault="00646EB5" w:rsidP="00646EB5">
      <w:pPr>
        <w:ind w:left="851"/>
        <w:rPr>
          <w:sz w:val="24"/>
          <w:szCs w:val="24"/>
        </w:rPr>
      </w:pPr>
      <w:r w:rsidRPr="00B672B8">
        <w:rPr>
          <w:sz w:val="24"/>
          <w:szCs w:val="24"/>
        </w:rPr>
        <w:t xml:space="preserve">Oxycodone </w:t>
      </w:r>
      <w:r>
        <w:rPr>
          <w:sz w:val="24"/>
          <w:szCs w:val="24"/>
        </w:rPr>
        <w:t>"Accord"</w:t>
      </w:r>
      <w:r w:rsidRPr="00B672B8">
        <w:rPr>
          <w:sz w:val="24"/>
          <w:szCs w:val="24"/>
        </w:rPr>
        <w:t xml:space="preserve"> bør anvendes med forsigtighed præoperativt og inden for de første 12-24 timer postoperativt. Alt efter operationens art og omfang, den valgte anæstesiprocedure, anden samtidig medicinering og patientens individuelle tilstand, afhænger det præcise tidspunkt for påbegyndelse af postoperativ behandling med Oxycodone </w:t>
      </w:r>
      <w:r>
        <w:rPr>
          <w:sz w:val="24"/>
          <w:szCs w:val="24"/>
        </w:rPr>
        <w:t>"Accord"</w:t>
      </w:r>
      <w:r w:rsidRPr="00B672B8">
        <w:rPr>
          <w:sz w:val="24"/>
          <w:szCs w:val="24"/>
        </w:rPr>
        <w:t xml:space="preserve"> af en omhyggelig risk/benefit-vurdering for hver enkelt patient.</w:t>
      </w:r>
    </w:p>
    <w:p w14:paraId="40DAAAA0" w14:textId="77777777" w:rsidR="00646EB5" w:rsidRPr="00B672B8" w:rsidRDefault="00646EB5" w:rsidP="00646EB5">
      <w:pPr>
        <w:ind w:left="851"/>
        <w:rPr>
          <w:sz w:val="24"/>
          <w:szCs w:val="24"/>
        </w:rPr>
      </w:pPr>
    </w:p>
    <w:p w14:paraId="1FD0930B" w14:textId="77777777" w:rsidR="00646EB5" w:rsidRPr="00B672B8" w:rsidRDefault="00646EB5" w:rsidP="00646EB5">
      <w:pPr>
        <w:ind w:left="851"/>
        <w:rPr>
          <w:sz w:val="24"/>
          <w:szCs w:val="24"/>
        </w:rPr>
      </w:pPr>
      <w:r w:rsidRPr="00B672B8">
        <w:rPr>
          <w:sz w:val="24"/>
          <w:szCs w:val="24"/>
        </w:rPr>
        <w:t>Lægemidler, der indeholder oxycodon, skal anvendes med forsigtighed efter abdominalkirurgi, da opioider hæmmer tarmmotiliteten og ikke bør anvendes, før lægen har sikret sig, at tarmfunktionen er normal.</w:t>
      </w:r>
    </w:p>
    <w:p w14:paraId="1FA5DB73" w14:textId="77777777" w:rsidR="00646EB5" w:rsidRPr="00B672B8" w:rsidRDefault="00646EB5" w:rsidP="00646EB5">
      <w:pPr>
        <w:ind w:left="851"/>
        <w:rPr>
          <w:sz w:val="24"/>
          <w:szCs w:val="24"/>
        </w:rPr>
      </w:pPr>
    </w:p>
    <w:p w14:paraId="38E08513" w14:textId="77777777" w:rsidR="00646EB5" w:rsidRPr="00B672B8" w:rsidRDefault="00646EB5" w:rsidP="00646EB5">
      <w:pPr>
        <w:ind w:left="851"/>
        <w:rPr>
          <w:sz w:val="24"/>
          <w:szCs w:val="24"/>
        </w:rPr>
      </w:pPr>
      <w:r w:rsidRPr="00B672B8">
        <w:rPr>
          <w:sz w:val="24"/>
          <w:szCs w:val="24"/>
          <w:u w:val="single" w:color="000000"/>
        </w:rPr>
        <w:t>Det endokrine system</w:t>
      </w:r>
    </w:p>
    <w:p w14:paraId="185DE985" w14:textId="77777777" w:rsidR="00646EB5" w:rsidRPr="00B672B8" w:rsidRDefault="00646EB5" w:rsidP="00646EB5">
      <w:pPr>
        <w:ind w:left="851"/>
        <w:rPr>
          <w:sz w:val="24"/>
          <w:szCs w:val="24"/>
        </w:rPr>
      </w:pPr>
      <w:r w:rsidRPr="00B672B8">
        <w:rPr>
          <w:sz w:val="24"/>
          <w:szCs w:val="24"/>
        </w:rPr>
        <w:t>Opioider, såsom oxycodon, kan påvirke hypothalamus-hypofyse-binyre eller -gonade aksen. De ændringer, der kan forekomme, er blandt andet en stigning i serumprolaktin og et fald i plasmakortisol og -testosteron.</w:t>
      </w:r>
    </w:p>
    <w:p w14:paraId="65D44EF5" w14:textId="77777777" w:rsidR="00646EB5" w:rsidRPr="00B672B8" w:rsidRDefault="00646EB5" w:rsidP="00646EB5">
      <w:pPr>
        <w:ind w:left="851"/>
        <w:rPr>
          <w:spacing w:val="-1"/>
          <w:sz w:val="24"/>
          <w:szCs w:val="24"/>
        </w:rPr>
      </w:pPr>
      <w:r w:rsidRPr="00B672B8">
        <w:rPr>
          <w:sz w:val="24"/>
          <w:szCs w:val="24"/>
        </w:rPr>
        <w:t>Der kan opstå kliniske symptomer som følge af disse hormonændringer.</w:t>
      </w:r>
    </w:p>
    <w:p w14:paraId="1CE5FD53" w14:textId="77777777" w:rsidR="00646EB5" w:rsidRPr="00B672B8" w:rsidRDefault="00646EB5" w:rsidP="00646EB5">
      <w:pPr>
        <w:ind w:left="851"/>
        <w:rPr>
          <w:spacing w:val="-1"/>
          <w:sz w:val="24"/>
          <w:szCs w:val="24"/>
        </w:rPr>
      </w:pPr>
    </w:p>
    <w:p w14:paraId="3E341758" w14:textId="77777777" w:rsidR="00646EB5" w:rsidRPr="00B672B8" w:rsidRDefault="00646EB5" w:rsidP="00646EB5">
      <w:pPr>
        <w:ind w:left="851"/>
        <w:rPr>
          <w:spacing w:val="-1"/>
          <w:sz w:val="24"/>
          <w:szCs w:val="24"/>
          <w:u w:val="single" w:color="000000"/>
        </w:rPr>
      </w:pPr>
      <w:r w:rsidRPr="00B672B8">
        <w:rPr>
          <w:sz w:val="24"/>
          <w:szCs w:val="24"/>
          <w:u w:val="single" w:color="000000"/>
        </w:rPr>
        <w:t>Opioidmisbrug og -afhængighed</w:t>
      </w:r>
    </w:p>
    <w:p w14:paraId="6F705BAA" w14:textId="77777777" w:rsidR="00646EB5" w:rsidRPr="00B672B8" w:rsidRDefault="00646EB5" w:rsidP="00646EB5">
      <w:pPr>
        <w:ind w:left="851"/>
        <w:rPr>
          <w:spacing w:val="-1"/>
          <w:sz w:val="24"/>
          <w:szCs w:val="24"/>
        </w:rPr>
      </w:pPr>
      <w:r w:rsidRPr="00B672B8">
        <w:rPr>
          <w:sz w:val="24"/>
          <w:szCs w:val="24"/>
        </w:rPr>
        <w:t>Der kan udvikles tolerance og fysisk og/eller psykisk afhængighed ved gentagen administration af opioider, som f.eks. oxycodon.</w:t>
      </w:r>
    </w:p>
    <w:p w14:paraId="44797AA6" w14:textId="77777777" w:rsidR="00646EB5" w:rsidRPr="00B672B8" w:rsidRDefault="00646EB5" w:rsidP="00646EB5">
      <w:pPr>
        <w:ind w:left="851"/>
        <w:rPr>
          <w:spacing w:val="-1"/>
          <w:sz w:val="24"/>
          <w:szCs w:val="24"/>
        </w:rPr>
      </w:pPr>
    </w:p>
    <w:p w14:paraId="03630FBF" w14:textId="77777777" w:rsidR="00646EB5" w:rsidRPr="00B672B8" w:rsidRDefault="00646EB5" w:rsidP="00646EB5">
      <w:pPr>
        <w:ind w:left="851"/>
        <w:rPr>
          <w:spacing w:val="-1"/>
          <w:sz w:val="24"/>
          <w:szCs w:val="24"/>
        </w:rPr>
      </w:pPr>
      <w:r w:rsidRPr="00B672B8">
        <w:rPr>
          <w:sz w:val="24"/>
          <w:szCs w:val="24"/>
        </w:rPr>
        <w:t xml:space="preserve">Gentagen brug af Oxycodone </w:t>
      </w:r>
      <w:r>
        <w:rPr>
          <w:sz w:val="24"/>
          <w:szCs w:val="24"/>
        </w:rPr>
        <w:t>"Accord"</w:t>
      </w:r>
      <w:r w:rsidRPr="00B672B8">
        <w:rPr>
          <w:sz w:val="24"/>
          <w:szCs w:val="24"/>
        </w:rPr>
        <w:t xml:space="preserve"> kan føre til opioidmisbrug og -afhængighed. En højere dosis og længerevarende opioidbehandling kan øge risikoen for at udvikle </w:t>
      </w:r>
      <w:r w:rsidRPr="00B672B8">
        <w:rPr>
          <w:sz w:val="24"/>
          <w:szCs w:val="24"/>
        </w:rPr>
        <w:lastRenderedPageBreak/>
        <w:t xml:space="preserve">opioidmisbrug. Misbrug eller forsætlig misbrug af Oxycodone </w:t>
      </w:r>
      <w:r>
        <w:rPr>
          <w:sz w:val="24"/>
          <w:szCs w:val="24"/>
        </w:rPr>
        <w:t>"Accord"</w:t>
      </w:r>
      <w:r w:rsidRPr="00B672B8">
        <w:rPr>
          <w:sz w:val="24"/>
          <w:szCs w:val="24"/>
        </w:rPr>
        <w:t xml:space="preserve"> kan medføre overdosering og/eller dødsfald. Risikoen for at udvikle opioidmisbrug er forøget hos patienter med en personlig anamnese eller familieanamnese (forældre eller søskende) med misbrugsrelaterede lidelser (herunder alkoholmisbrug), hos aktive tobaksrygere eller hos patienter med en personlig anamnese med andre psykiske sygdomme (f.eks. svær depression, angst og personlighedsforstyrrelser).</w:t>
      </w:r>
    </w:p>
    <w:p w14:paraId="0A5FB2E9" w14:textId="77777777" w:rsidR="00646EB5" w:rsidRPr="00B672B8" w:rsidRDefault="00646EB5" w:rsidP="00646EB5">
      <w:pPr>
        <w:ind w:left="851"/>
        <w:rPr>
          <w:spacing w:val="-1"/>
          <w:sz w:val="24"/>
          <w:szCs w:val="24"/>
        </w:rPr>
      </w:pPr>
    </w:p>
    <w:p w14:paraId="145F41AE" w14:textId="77777777" w:rsidR="00646EB5" w:rsidRPr="00B672B8" w:rsidRDefault="00646EB5" w:rsidP="00646EB5">
      <w:pPr>
        <w:ind w:left="851"/>
        <w:rPr>
          <w:b/>
          <w:spacing w:val="-1"/>
          <w:sz w:val="24"/>
          <w:szCs w:val="24"/>
        </w:rPr>
      </w:pPr>
      <w:r w:rsidRPr="00B672B8">
        <w:rPr>
          <w:b/>
          <w:sz w:val="24"/>
          <w:szCs w:val="24"/>
        </w:rPr>
        <w:t xml:space="preserve">Før påbegyndelse af behandlingen med Oxycodone </w:t>
      </w:r>
      <w:r>
        <w:rPr>
          <w:b/>
          <w:sz w:val="24"/>
          <w:szCs w:val="24"/>
        </w:rPr>
        <w:t>"Accord"</w:t>
      </w:r>
      <w:r w:rsidRPr="00B672B8">
        <w:rPr>
          <w:b/>
          <w:sz w:val="24"/>
          <w:szCs w:val="24"/>
        </w:rPr>
        <w:t xml:space="preserve"> og under behandlingen skal behandlingsmålene og en seponeringsplan aftales med patienten (se pkt. 4.2). Før og under behandlingen skal patienten også informeres om risikoen for, og tegnene på, </w:t>
      </w:r>
      <w:r w:rsidRPr="00B672B8">
        <w:rPr>
          <w:b/>
          <w:bCs/>
          <w:sz w:val="24"/>
          <w:szCs w:val="24"/>
        </w:rPr>
        <w:t>opioidmisbrug og afhængighed</w:t>
      </w:r>
      <w:r w:rsidRPr="00B672B8">
        <w:rPr>
          <w:b/>
          <w:sz w:val="24"/>
          <w:szCs w:val="24"/>
        </w:rPr>
        <w:t>. Patienten skal rådes til at søge læge, hvis disse tegn forekommer.</w:t>
      </w:r>
    </w:p>
    <w:p w14:paraId="25676A0F" w14:textId="77777777" w:rsidR="00646EB5" w:rsidRPr="00B672B8" w:rsidRDefault="00646EB5" w:rsidP="00646EB5">
      <w:pPr>
        <w:ind w:left="851"/>
        <w:rPr>
          <w:spacing w:val="-1"/>
          <w:sz w:val="24"/>
          <w:szCs w:val="24"/>
        </w:rPr>
      </w:pPr>
    </w:p>
    <w:p w14:paraId="0B5C7D9F" w14:textId="77777777" w:rsidR="00646EB5" w:rsidRPr="00B672B8" w:rsidRDefault="00646EB5" w:rsidP="00646EB5">
      <w:pPr>
        <w:ind w:left="851"/>
        <w:rPr>
          <w:spacing w:val="-1"/>
          <w:sz w:val="24"/>
          <w:szCs w:val="24"/>
        </w:rPr>
      </w:pPr>
      <w:r w:rsidRPr="00B672B8">
        <w:rPr>
          <w:sz w:val="24"/>
          <w:szCs w:val="24"/>
        </w:rPr>
        <w:t>Patienterne skal monitoreres for tegn på lægemiddelsøgende adfærd (f.eks. for tidlig anmodning om receptfornyelse). Dette omfatter en gennemgang af samtidig brug af opioider og psykofarmaka (såsom benzodiazepiner). For patienter med tegn og symptomer på opioidmisbrug og -afhængighed skal rådføring med en misbrugsspecialist overvejes.</w:t>
      </w:r>
    </w:p>
    <w:p w14:paraId="764BEAC4" w14:textId="77777777" w:rsidR="00646EB5" w:rsidRPr="00B672B8" w:rsidRDefault="00646EB5" w:rsidP="00646EB5">
      <w:pPr>
        <w:ind w:left="851"/>
        <w:rPr>
          <w:spacing w:val="-1"/>
          <w:sz w:val="24"/>
          <w:szCs w:val="24"/>
        </w:rPr>
      </w:pPr>
    </w:p>
    <w:p w14:paraId="597A4F46" w14:textId="77777777" w:rsidR="00646EB5" w:rsidRPr="00B672B8" w:rsidRDefault="00646EB5" w:rsidP="00646EB5">
      <w:pPr>
        <w:ind w:left="851"/>
        <w:rPr>
          <w:sz w:val="24"/>
          <w:szCs w:val="24"/>
        </w:rPr>
      </w:pPr>
      <w:r w:rsidRPr="00B672B8">
        <w:rPr>
          <w:sz w:val="24"/>
          <w:szCs w:val="24"/>
        </w:rPr>
        <w:t xml:space="preserve">Oxycodone </w:t>
      </w:r>
      <w:r>
        <w:rPr>
          <w:sz w:val="24"/>
          <w:szCs w:val="24"/>
        </w:rPr>
        <w:t>"Accord"</w:t>
      </w:r>
      <w:r w:rsidRPr="00B672B8">
        <w:rPr>
          <w:sz w:val="24"/>
          <w:szCs w:val="24"/>
        </w:rPr>
        <w:t xml:space="preserve"> er kun indiceret til oral anvendelse. Kapslens indhold kan udløse alvorlige og potentielt fatale hændelser i tilfælde af misbrug i form af parenteral injektion i en vene.</w:t>
      </w:r>
    </w:p>
    <w:p w14:paraId="444003D3" w14:textId="77777777" w:rsidR="00646EB5" w:rsidRPr="00B672B8" w:rsidRDefault="00646EB5" w:rsidP="00646EB5">
      <w:pPr>
        <w:tabs>
          <w:tab w:val="left" w:pos="851"/>
        </w:tabs>
        <w:ind w:left="851"/>
        <w:rPr>
          <w:sz w:val="24"/>
          <w:szCs w:val="24"/>
        </w:rPr>
      </w:pPr>
    </w:p>
    <w:p w14:paraId="66DF95DC" w14:textId="77777777" w:rsidR="00646EB5" w:rsidRPr="00B672B8" w:rsidRDefault="00646EB5" w:rsidP="00646EB5">
      <w:pPr>
        <w:tabs>
          <w:tab w:val="left" w:pos="851"/>
        </w:tabs>
        <w:ind w:left="851" w:hanging="851"/>
        <w:rPr>
          <w:b/>
          <w:sz w:val="24"/>
          <w:szCs w:val="24"/>
        </w:rPr>
      </w:pPr>
      <w:r w:rsidRPr="00B672B8">
        <w:rPr>
          <w:b/>
          <w:sz w:val="24"/>
          <w:szCs w:val="24"/>
        </w:rPr>
        <w:t>4.5</w:t>
      </w:r>
      <w:r w:rsidRPr="00B672B8">
        <w:rPr>
          <w:b/>
          <w:sz w:val="24"/>
          <w:szCs w:val="24"/>
        </w:rPr>
        <w:tab/>
        <w:t>Interaktion med andre lægemidler og andre former for interaktion</w:t>
      </w:r>
    </w:p>
    <w:p w14:paraId="2A84FB74" w14:textId="77777777" w:rsidR="00646EB5" w:rsidRPr="00B672B8" w:rsidRDefault="00646EB5" w:rsidP="00646EB5">
      <w:pPr>
        <w:ind w:left="851"/>
        <w:rPr>
          <w:sz w:val="24"/>
          <w:szCs w:val="24"/>
        </w:rPr>
      </w:pPr>
      <w:r w:rsidRPr="00B672B8">
        <w:rPr>
          <w:sz w:val="24"/>
          <w:szCs w:val="24"/>
        </w:rPr>
        <w:t>Sederende lægemidler, såsom benzodiazepiner eller relaterede lægemidler:</w:t>
      </w:r>
    </w:p>
    <w:p w14:paraId="4AAF6582" w14:textId="77777777" w:rsidR="00646EB5" w:rsidRPr="00B672B8" w:rsidRDefault="00646EB5" w:rsidP="00646EB5">
      <w:pPr>
        <w:ind w:left="851"/>
        <w:rPr>
          <w:sz w:val="24"/>
          <w:szCs w:val="24"/>
        </w:rPr>
      </w:pPr>
      <w:r w:rsidRPr="00B672B8">
        <w:rPr>
          <w:sz w:val="24"/>
          <w:szCs w:val="24"/>
        </w:rPr>
        <w:t>Samtidig brug af opioider og sederende lægemidler, såsom benzodiazepiner eller relaterede lægemidler, øger risikoen for sedation, respirationsdepression, koma og død på grund af additiv CNS-depressiv effekt. Dosis og varigheden af samtidig brug bør begrænses (se pkt. 4.4).</w:t>
      </w:r>
    </w:p>
    <w:p w14:paraId="45D61A4C" w14:textId="77777777" w:rsidR="00646EB5" w:rsidRPr="00B672B8" w:rsidRDefault="00646EB5" w:rsidP="00646EB5">
      <w:pPr>
        <w:ind w:left="851"/>
        <w:rPr>
          <w:sz w:val="24"/>
          <w:szCs w:val="24"/>
        </w:rPr>
      </w:pPr>
      <w:r w:rsidRPr="00B672B8">
        <w:rPr>
          <w:sz w:val="24"/>
          <w:szCs w:val="24"/>
        </w:rPr>
        <w:t>De aktive stoffer i CNS-depressiva er for eksempel sedativa (herunder benzodiazepiner, hypnotika, phenothiaziner, neuroleptika, antidepressiva, antihistaminer, antiemetika eller andre opioider.</w:t>
      </w:r>
    </w:p>
    <w:p w14:paraId="41BBA8EE" w14:textId="77777777" w:rsidR="00646EB5" w:rsidRPr="00B672B8" w:rsidRDefault="00646EB5" w:rsidP="00646EB5">
      <w:pPr>
        <w:ind w:left="851"/>
        <w:rPr>
          <w:sz w:val="24"/>
          <w:szCs w:val="24"/>
        </w:rPr>
      </w:pPr>
    </w:p>
    <w:p w14:paraId="574C8BB3" w14:textId="77777777" w:rsidR="00646EB5" w:rsidRPr="00B672B8" w:rsidRDefault="00646EB5" w:rsidP="00646EB5">
      <w:pPr>
        <w:ind w:left="851"/>
        <w:rPr>
          <w:spacing w:val="-1"/>
          <w:sz w:val="24"/>
          <w:szCs w:val="24"/>
        </w:rPr>
      </w:pPr>
      <w:r w:rsidRPr="00B672B8">
        <w:rPr>
          <w:sz w:val="24"/>
          <w:szCs w:val="24"/>
        </w:rPr>
        <w:t xml:space="preserve">Alkohol kan forstærke de farmakodynamiske virkninger af Oxycodone </w:t>
      </w:r>
      <w:r>
        <w:rPr>
          <w:sz w:val="24"/>
          <w:szCs w:val="24"/>
        </w:rPr>
        <w:t>"Accord"</w:t>
      </w:r>
      <w:r w:rsidRPr="00B672B8">
        <w:rPr>
          <w:sz w:val="24"/>
          <w:szCs w:val="24"/>
        </w:rPr>
        <w:t>; samtidig brug bør undgås.</w:t>
      </w:r>
    </w:p>
    <w:p w14:paraId="2E9838AE" w14:textId="77777777" w:rsidR="00646EB5" w:rsidRPr="00B672B8" w:rsidRDefault="00646EB5" w:rsidP="00646EB5">
      <w:pPr>
        <w:ind w:left="851"/>
        <w:rPr>
          <w:spacing w:val="-1"/>
          <w:sz w:val="24"/>
          <w:szCs w:val="24"/>
        </w:rPr>
      </w:pPr>
    </w:p>
    <w:p w14:paraId="20C33F35" w14:textId="77777777" w:rsidR="00646EB5" w:rsidRPr="00B672B8" w:rsidRDefault="00646EB5" w:rsidP="00646EB5">
      <w:pPr>
        <w:ind w:left="851"/>
        <w:rPr>
          <w:spacing w:val="-1"/>
          <w:sz w:val="24"/>
          <w:szCs w:val="24"/>
        </w:rPr>
      </w:pPr>
      <w:r w:rsidRPr="00B672B8">
        <w:rPr>
          <w:sz w:val="24"/>
          <w:szCs w:val="24"/>
        </w:rPr>
        <w:t>Samtidig administration af oxycodon og serotoninrelaterede lægemidler, som f.eks. en selektiv serotoningenoptagshæmmer (SSRI) eller en serotonin</w:t>
      </w:r>
      <w:r w:rsidRPr="00B672B8">
        <w:rPr>
          <w:sz w:val="24"/>
          <w:szCs w:val="24"/>
        </w:rPr>
        <w:noBreakHyphen/>
        <w:t>noradrenalingenoptags</w:t>
      </w:r>
      <w:r>
        <w:rPr>
          <w:sz w:val="24"/>
          <w:szCs w:val="24"/>
        </w:rPr>
        <w:softHyphen/>
      </w:r>
      <w:r w:rsidRPr="00B672B8">
        <w:rPr>
          <w:sz w:val="24"/>
          <w:szCs w:val="24"/>
        </w:rPr>
        <w:t>hæmmer (SNRI), kan medføre serotoninforgiftning. Symptomerne på serotoninforgiftning kan omfatte ændringer i mental tilstand (f.eks. agitation, hallucinationer, koma), autonom ustabilitet (f.eks. takykardi, labilt blodtryk, hypertermi), neuromuskulære forstyrrelser (f.eks. hyperrefleksi, manglende koordination, rigiditet) og/eller gastrointestinale symptomer (f.eks. kvalme, opkastning, diarré). Oxycodon skal anvendes med forsigtighed, og det kan være nødvendigt at reducere dosis hos patienter, som anvender disse lægemidler.</w:t>
      </w:r>
    </w:p>
    <w:p w14:paraId="7D5C9F7A" w14:textId="77777777" w:rsidR="00646EB5" w:rsidRPr="00B672B8" w:rsidRDefault="00646EB5" w:rsidP="00646EB5">
      <w:pPr>
        <w:ind w:left="851"/>
        <w:rPr>
          <w:sz w:val="24"/>
          <w:szCs w:val="24"/>
        </w:rPr>
      </w:pPr>
    </w:p>
    <w:p w14:paraId="655F199B" w14:textId="77777777" w:rsidR="00646EB5" w:rsidRPr="00B672B8" w:rsidRDefault="00646EB5" w:rsidP="00646EB5">
      <w:pPr>
        <w:ind w:left="851"/>
        <w:rPr>
          <w:sz w:val="24"/>
          <w:szCs w:val="24"/>
        </w:rPr>
      </w:pPr>
      <w:r w:rsidRPr="00B672B8">
        <w:rPr>
          <w:sz w:val="24"/>
          <w:szCs w:val="24"/>
        </w:rPr>
        <w:t>Lægemidler med antikolinerg virkning (f</w:t>
      </w:r>
      <w:r>
        <w:rPr>
          <w:sz w:val="24"/>
          <w:szCs w:val="24"/>
        </w:rPr>
        <w:t>.</w:t>
      </w:r>
      <w:r w:rsidRPr="00B672B8">
        <w:rPr>
          <w:sz w:val="24"/>
          <w:szCs w:val="24"/>
        </w:rPr>
        <w:t>eks. tricykliske antidepressiva, antihistaminer, antiemetika, psykotropiske lægemidler, muskelrelaksantia, lægemidler mod Parkinsons sygdom) kan intensivere oxycodons antikolinerge bivirkninger, såsom obstipation, mundtørhed eller urinudskillelsesdysfunktion.</w:t>
      </w:r>
    </w:p>
    <w:p w14:paraId="0C664D1E" w14:textId="77777777" w:rsidR="00646EB5" w:rsidRPr="00B672B8" w:rsidRDefault="00646EB5" w:rsidP="00646EB5">
      <w:pPr>
        <w:ind w:left="851"/>
        <w:rPr>
          <w:sz w:val="24"/>
          <w:szCs w:val="24"/>
        </w:rPr>
      </w:pPr>
    </w:p>
    <w:p w14:paraId="4BA92A66" w14:textId="77777777" w:rsidR="00646EB5" w:rsidRPr="00B672B8" w:rsidRDefault="00646EB5" w:rsidP="00646EB5">
      <w:pPr>
        <w:ind w:left="851"/>
        <w:rPr>
          <w:sz w:val="24"/>
          <w:szCs w:val="24"/>
        </w:rPr>
      </w:pPr>
      <w:r w:rsidRPr="00B672B8">
        <w:rPr>
          <w:sz w:val="24"/>
          <w:szCs w:val="24"/>
        </w:rPr>
        <w:lastRenderedPageBreak/>
        <w:t>Oxycodon bør anvendes med forsigtighed til patienter, der får MAO-hæmmere eller som har fået MAO-hæmmere inden for de seneste to uger.</w:t>
      </w:r>
    </w:p>
    <w:p w14:paraId="33CC753B" w14:textId="77777777" w:rsidR="00646EB5" w:rsidRPr="00B672B8" w:rsidRDefault="00646EB5" w:rsidP="00646EB5">
      <w:pPr>
        <w:ind w:left="851"/>
        <w:rPr>
          <w:sz w:val="24"/>
          <w:szCs w:val="24"/>
        </w:rPr>
      </w:pPr>
    </w:p>
    <w:p w14:paraId="45BA1AAC" w14:textId="77777777" w:rsidR="00646EB5" w:rsidRPr="00B672B8" w:rsidRDefault="00646EB5" w:rsidP="00646EB5">
      <w:pPr>
        <w:ind w:left="851"/>
        <w:rPr>
          <w:sz w:val="24"/>
          <w:szCs w:val="24"/>
        </w:rPr>
      </w:pPr>
      <w:r w:rsidRPr="00B672B8">
        <w:rPr>
          <w:sz w:val="24"/>
          <w:szCs w:val="24"/>
        </w:rPr>
        <w:t>Der er observeret klinisk relevante fald eller stigninger i INR (international normaliseret ratio) i individuelle tilfælde ved samtidig brug af oxycodon og kumarin-antikoagulanter.</w:t>
      </w:r>
    </w:p>
    <w:p w14:paraId="0F9E01D8" w14:textId="77777777" w:rsidR="00646EB5" w:rsidRPr="00B672B8" w:rsidRDefault="00646EB5" w:rsidP="00646EB5">
      <w:pPr>
        <w:ind w:left="851"/>
        <w:rPr>
          <w:sz w:val="24"/>
          <w:szCs w:val="24"/>
        </w:rPr>
      </w:pPr>
    </w:p>
    <w:p w14:paraId="3BB96847" w14:textId="77777777" w:rsidR="00646EB5" w:rsidRPr="00B672B8" w:rsidRDefault="00646EB5" w:rsidP="00646EB5">
      <w:pPr>
        <w:ind w:left="851"/>
        <w:rPr>
          <w:sz w:val="24"/>
          <w:szCs w:val="24"/>
        </w:rPr>
      </w:pPr>
      <w:r w:rsidRPr="00B672B8">
        <w:rPr>
          <w:sz w:val="24"/>
          <w:szCs w:val="24"/>
        </w:rPr>
        <w:t>Oxycodon metaboliseres hovedsageligt via CYP3A4 med et bidrag fra CYP2D6. Disse metaboliseringsvejes aktiviteter kan hæmmes eller induceres af forskellige samtidigt administrerede lægemidler eller fødevarer. Disse interaktioner forklares i detaljer i de følgende afsnit.</w:t>
      </w:r>
    </w:p>
    <w:p w14:paraId="52E23718" w14:textId="77777777" w:rsidR="00646EB5" w:rsidRPr="00B672B8" w:rsidRDefault="00646EB5" w:rsidP="00646EB5">
      <w:pPr>
        <w:ind w:left="851"/>
        <w:rPr>
          <w:sz w:val="24"/>
          <w:szCs w:val="24"/>
        </w:rPr>
      </w:pPr>
    </w:p>
    <w:p w14:paraId="4B68829D" w14:textId="77777777" w:rsidR="00646EB5" w:rsidRPr="00B672B8" w:rsidRDefault="00646EB5" w:rsidP="00646EB5">
      <w:pPr>
        <w:ind w:left="851"/>
        <w:rPr>
          <w:sz w:val="24"/>
          <w:szCs w:val="24"/>
        </w:rPr>
      </w:pPr>
      <w:r w:rsidRPr="00B672B8">
        <w:rPr>
          <w:sz w:val="24"/>
          <w:szCs w:val="24"/>
        </w:rPr>
        <w:t>CYP3A4-hæmmere, såsom makrolidantibiotika (f.eks. clarithromycin, erythromycin eller telithromycin), azolantimykotika (f.eks. ketoconazol, voriconazol, itraconazol eller posaconazol), proteasehæmmere (f.eks. boceprevir, ritonavir, indinavir, nelfinavir eller saquinavir), cimetidin og grapefrugtjuice, kan forårsage en nedsat udskillelse af oxycodon og dermed potentielt en stigning i plasmakoncentrationer af oxycodon. Dosisjustering af oxycodon kan derfor være nødvendig.</w:t>
      </w:r>
    </w:p>
    <w:p w14:paraId="03679449" w14:textId="77777777" w:rsidR="00646EB5" w:rsidRPr="00B672B8" w:rsidRDefault="00646EB5" w:rsidP="00646EB5">
      <w:pPr>
        <w:ind w:left="851"/>
        <w:rPr>
          <w:sz w:val="24"/>
          <w:szCs w:val="24"/>
        </w:rPr>
      </w:pPr>
    </w:p>
    <w:p w14:paraId="37B0606E" w14:textId="77777777" w:rsidR="00646EB5" w:rsidRPr="00B672B8" w:rsidRDefault="00646EB5" w:rsidP="00646EB5">
      <w:pPr>
        <w:ind w:left="851"/>
        <w:rPr>
          <w:sz w:val="24"/>
          <w:szCs w:val="24"/>
        </w:rPr>
      </w:pPr>
      <w:r w:rsidRPr="00B672B8">
        <w:rPr>
          <w:sz w:val="24"/>
          <w:szCs w:val="24"/>
        </w:rPr>
        <w:t>I det følgende gives nogle specifikke eksempler på CYP3A4-enzymhæmning:</w:t>
      </w:r>
    </w:p>
    <w:p w14:paraId="04702060" w14:textId="77777777" w:rsidR="00646EB5" w:rsidRPr="00B672B8" w:rsidRDefault="00646EB5" w:rsidP="00646EB5">
      <w:pPr>
        <w:pStyle w:val="Listeafsnit"/>
        <w:numPr>
          <w:ilvl w:val="0"/>
          <w:numId w:val="12"/>
        </w:numPr>
        <w:ind w:left="1276" w:hanging="425"/>
        <w:rPr>
          <w:sz w:val="24"/>
          <w:szCs w:val="24"/>
        </w:rPr>
      </w:pPr>
      <w:r w:rsidRPr="00B672B8">
        <w:rPr>
          <w:sz w:val="24"/>
          <w:szCs w:val="24"/>
        </w:rPr>
        <w:t>Itraconazol, en potent CYP3A4-hæmmer, administreret som 200 mg oralt i fem dage øgede AUC for oral oxycodon. I gennemsnit var AUC ca. 2,4 gange højere (interval 1,5-3,4).</w:t>
      </w:r>
    </w:p>
    <w:p w14:paraId="5C96B021" w14:textId="77777777" w:rsidR="00646EB5" w:rsidRPr="00B672B8" w:rsidRDefault="00646EB5" w:rsidP="00646EB5">
      <w:pPr>
        <w:pStyle w:val="Listeafsnit"/>
        <w:numPr>
          <w:ilvl w:val="0"/>
          <w:numId w:val="12"/>
        </w:numPr>
        <w:ind w:left="1276" w:hanging="425"/>
        <w:rPr>
          <w:sz w:val="24"/>
          <w:szCs w:val="24"/>
        </w:rPr>
      </w:pPr>
      <w:r w:rsidRPr="00B672B8">
        <w:rPr>
          <w:sz w:val="24"/>
          <w:szCs w:val="24"/>
        </w:rPr>
        <w:t>Voriconazol, en CYP3A4-hæmmer, administreret som 200 mg to gange dagligt i fire dage (400 mg givet som de første to doser) øgede AUC for oral oxycodon. I gennemsnit var AUC ca. 3,6 gange højere (interval 2,7-5,6).</w:t>
      </w:r>
    </w:p>
    <w:p w14:paraId="1BEFD71B" w14:textId="77777777" w:rsidR="00646EB5" w:rsidRPr="00B672B8" w:rsidRDefault="00646EB5" w:rsidP="00646EB5">
      <w:pPr>
        <w:pStyle w:val="Listeafsnit"/>
        <w:numPr>
          <w:ilvl w:val="0"/>
          <w:numId w:val="12"/>
        </w:numPr>
        <w:ind w:left="1276" w:hanging="425"/>
        <w:rPr>
          <w:sz w:val="24"/>
          <w:szCs w:val="24"/>
        </w:rPr>
      </w:pPr>
      <w:r w:rsidRPr="00B672B8">
        <w:rPr>
          <w:sz w:val="24"/>
          <w:szCs w:val="24"/>
        </w:rPr>
        <w:t>Telithromycin, en CYP3A4-hæmmer, administreret som 800 mg oralt i fire dage øgede AUC for oral oxycodon. I gennemsnit var AUC ca. 1,8 gange højere (interval 1,3-2,3).</w:t>
      </w:r>
    </w:p>
    <w:p w14:paraId="5B1BD69D" w14:textId="77777777" w:rsidR="00646EB5" w:rsidRPr="00B672B8" w:rsidRDefault="00646EB5" w:rsidP="00646EB5">
      <w:pPr>
        <w:pStyle w:val="Listeafsnit"/>
        <w:numPr>
          <w:ilvl w:val="0"/>
          <w:numId w:val="12"/>
        </w:numPr>
        <w:ind w:left="1276" w:hanging="425"/>
        <w:rPr>
          <w:sz w:val="24"/>
          <w:szCs w:val="24"/>
        </w:rPr>
      </w:pPr>
      <w:r w:rsidRPr="00B672B8">
        <w:rPr>
          <w:sz w:val="24"/>
          <w:szCs w:val="24"/>
        </w:rPr>
        <w:t>Grapefrugtjuice, en CYP3A4-hæmmer, administreret som 200 ml tre gange dagligt i fem dage øgede AUC for oral oxycodon. I gennemsnit var AUC ca. 1,7 gange højere (interval 1,1-2,1).</w:t>
      </w:r>
    </w:p>
    <w:p w14:paraId="56051A87" w14:textId="77777777" w:rsidR="00646EB5" w:rsidRPr="00B672B8" w:rsidRDefault="00646EB5" w:rsidP="00646EB5">
      <w:pPr>
        <w:ind w:left="851"/>
        <w:rPr>
          <w:sz w:val="24"/>
          <w:szCs w:val="24"/>
        </w:rPr>
      </w:pPr>
    </w:p>
    <w:p w14:paraId="1CD7908D" w14:textId="77777777" w:rsidR="00646EB5" w:rsidRPr="00B672B8" w:rsidRDefault="00646EB5" w:rsidP="00646EB5">
      <w:pPr>
        <w:ind w:left="851"/>
        <w:rPr>
          <w:sz w:val="24"/>
          <w:szCs w:val="24"/>
        </w:rPr>
      </w:pPr>
      <w:r w:rsidRPr="00B672B8">
        <w:rPr>
          <w:sz w:val="24"/>
          <w:szCs w:val="24"/>
        </w:rPr>
        <w:t>CYP3A4-induktorer, såsom rifampicin, carbamazepin, phenytoin og prikbladet perikon kan inducere metabolisering af oxycodon og forårsage øget udskillelse af oxycodon, hvilket kan medføre et fald i plasmakoncentrationen af oxycodon. Dosisjustering af oxycodon kan være nødvendig.</w:t>
      </w:r>
    </w:p>
    <w:p w14:paraId="14D12D18" w14:textId="77777777" w:rsidR="00646EB5" w:rsidRPr="00B672B8" w:rsidRDefault="00646EB5" w:rsidP="00646EB5">
      <w:pPr>
        <w:ind w:left="851"/>
        <w:rPr>
          <w:sz w:val="24"/>
          <w:szCs w:val="24"/>
        </w:rPr>
      </w:pPr>
    </w:p>
    <w:p w14:paraId="37BBAA37" w14:textId="77777777" w:rsidR="00646EB5" w:rsidRPr="00B672B8" w:rsidRDefault="00646EB5" w:rsidP="00646EB5">
      <w:pPr>
        <w:ind w:left="851"/>
        <w:rPr>
          <w:sz w:val="24"/>
          <w:szCs w:val="24"/>
        </w:rPr>
      </w:pPr>
      <w:r w:rsidRPr="00B672B8">
        <w:rPr>
          <w:sz w:val="24"/>
          <w:szCs w:val="24"/>
        </w:rPr>
        <w:t>I det følgende gives nogle specifikke eksempler på CYP3A4-enzyminduktion:</w:t>
      </w:r>
    </w:p>
    <w:p w14:paraId="357DD82C" w14:textId="77777777" w:rsidR="00646EB5" w:rsidRPr="00B672B8" w:rsidRDefault="00646EB5" w:rsidP="00646EB5">
      <w:pPr>
        <w:pStyle w:val="Listeafsnit"/>
        <w:numPr>
          <w:ilvl w:val="0"/>
          <w:numId w:val="13"/>
        </w:numPr>
        <w:ind w:left="1276" w:hanging="425"/>
        <w:rPr>
          <w:sz w:val="24"/>
          <w:szCs w:val="24"/>
        </w:rPr>
      </w:pPr>
      <w:r w:rsidRPr="00B672B8">
        <w:rPr>
          <w:sz w:val="24"/>
          <w:szCs w:val="24"/>
        </w:rPr>
        <w:t>Perikon, en CYP3A4-induktor, administreret som 300 mg tre gange dagligt i femten dage reducerede AUC for oral oxycodon. I gennemsnit var AUC ca. 50 % lavere (interval 37-57 %).</w:t>
      </w:r>
    </w:p>
    <w:p w14:paraId="37DAE1CF" w14:textId="77777777" w:rsidR="00646EB5" w:rsidRPr="00B672B8" w:rsidRDefault="00646EB5" w:rsidP="00646EB5">
      <w:pPr>
        <w:pStyle w:val="Listeafsnit"/>
        <w:numPr>
          <w:ilvl w:val="0"/>
          <w:numId w:val="13"/>
        </w:numPr>
        <w:ind w:left="1276" w:hanging="425"/>
        <w:rPr>
          <w:sz w:val="24"/>
          <w:szCs w:val="24"/>
        </w:rPr>
      </w:pPr>
      <w:r w:rsidRPr="00B672B8">
        <w:rPr>
          <w:sz w:val="24"/>
          <w:szCs w:val="24"/>
        </w:rPr>
        <w:t>Rifampicin, en CYP3A4-induktor, administreret som 600 mg én gang dagligt i syv dage reducerede AUC for oral oxycodon. I gennemsnit var AUC ca. 86 % lavere.</w:t>
      </w:r>
    </w:p>
    <w:p w14:paraId="63158329" w14:textId="77777777" w:rsidR="00646EB5" w:rsidRPr="00B672B8" w:rsidRDefault="00646EB5" w:rsidP="00646EB5">
      <w:pPr>
        <w:ind w:left="851"/>
        <w:rPr>
          <w:sz w:val="24"/>
          <w:szCs w:val="24"/>
        </w:rPr>
      </w:pPr>
    </w:p>
    <w:p w14:paraId="4B55A83E" w14:textId="77777777" w:rsidR="00646EB5" w:rsidRPr="00B672B8" w:rsidRDefault="00646EB5" w:rsidP="00646EB5">
      <w:pPr>
        <w:ind w:left="851"/>
        <w:rPr>
          <w:sz w:val="24"/>
          <w:szCs w:val="24"/>
        </w:rPr>
      </w:pPr>
      <w:r w:rsidRPr="00B672B8">
        <w:rPr>
          <w:sz w:val="24"/>
          <w:szCs w:val="24"/>
        </w:rPr>
        <w:t>Lægemidler, der hæmmer CYP2D6-aktiviteten, såsom paroxetin og quinidin, kan forårsage nedsat udskillelse af oxycodon, hvilket kan medføre en stigning i plasmakoncentrationen af oxycodon.</w:t>
      </w:r>
    </w:p>
    <w:p w14:paraId="30241F07" w14:textId="77777777" w:rsidR="00646EB5" w:rsidRPr="00B672B8" w:rsidRDefault="00646EB5" w:rsidP="00646EB5">
      <w:pPr>
        <w:tabs>
          <w:tab w:val="left" w:pos="851"/>
        </w:tabs>
        <w:ind w:left="851"/>
        <w:rPr>
          <w:sz w:val="24"/>
          <w:szCs w:val="24"/>
        </w:rPr>
      </w:pPr>
    </w:p>
    <w:p w14:paraId="74C71479" w14:textId="77777777" w:rsidR="00646EB5" w:rsidRPr="00B672B8" w:rsidRDefault="00646EB5" w:rsidP="00646EB5">
      <w:pPr>
        <w:tabs>
          <w:tab w:val="left" w:pos="851"/>
        </w:tabs>
        <w:ind w:left="851" w:hanging="851"/>
        <w:rPr>
          <w:b/>
          <w:sz w:val="24"/>
          <w:szCs w:val="24"/>
        </w:rPr>
      </w:pPr>
      <w:r w:rsidRPr="00B672B8">
        <w:rPr>
          <w:b/>
          <w:sz w:val="24"/>
          <w:szCs w:val="24"/>
        </w:rPr>
        <w:t>4.6</w:t>
      </w:r>
      <w:r w:rsidRPr="00B672B8">
        <w:rPr>
          <w:b/>
          <w:sz w:val="24"/>
          <w:szCs w:val="24"/>
        </w:rPr>
        <w:tab/>
        <w:t>Fertilitet, graviditet og amning</w:t>
      </w:r>
    </w:p>
    <w:p w14:paraId="14696A5C" w14:textId="77777777" w:rsidR="00646EB5" w:rsidRPr="00B672B8" w:rsidRDefault="00646EB5" w:rsidP="00646EB5">
      <w:pPr>
        <w:ind w:left="851"/>
        <w:rPr>
          <w:spacing w:val="36"/>
          <w:sz w:val="24"/>
          <w:szCs w:val="24"/>
        </w:rPr>
      </w:pPr>
      <w:r w:rsidRPr="00B672B8">
        <w:rPr>
          <w:sz w:val="24"/>
          <w:szCs w:val="24"/>
        </w:rPr>
        <w:t xml:space="preserve">Anvendelse af dette lægemiddel bør så vidt muligt undgås hos patienter, som er gravide eller ammer. </w:t>
      </w:r>
    </w:p>
    <w:p w14:paraId="2B21FD67" w14:textId="77777777" w:rsidR="00646EB5" w:rsidRPr="00B672B8" w:rsidRDefault="00646EB5" w:rsidP="00646EB5">
      <w:pPr>
        <w:ind w:left="851"/>
        <w:rPr>
          <w:spacing w:val="36"/>
          <w:sz w:val="24"/>
          <w:szCs w:val="24"/>
        </w:rPr>
      </w:pPr>
    </w:p>
    <w:p w14:paraId="520311D0" w14:textId="77777777" w:rsidR="00646EB5" w:rsidRPr="00B672B8" w:rsidRDefault="00646EB5" w:rsidP="00646EB5">
      <w:pPr>
        <w:ind w:left="851"/>
        <w:rPr>
          <w:sz w:val="24"/>
          <w:szCs w:val="24"/>
        </w:rPr>
      </w:pPr>
      <w:r w:rsidRPr="00B672B8">
        <w:rPr>
          <w:sz w:val="24"/>
          <w:szCs w:val="24"/>
          <w:u w:val="single" w:color="000000"/>
        </w:rPr>
        <w:t>Graviditet</w:t>
      </w:r>
    </w:p>
    <w:p w14:paraId="5ACF37A5" w14:textId="77777777" w:rsidR="00646EB5" w:rsidRPr="00B672B8" w:rsidRDefault="00646EB5" w:rsidP="00646EB5">
      <w:pPr>
        <w:ind w:left="851"/>
        <w:rPr>
          <w:spacing w:val="-1"/>
          <w:sz w:val="24"/>
          <w:szCs w:val="24"/>
        </w:rPr>
      </w:pPr>
      <w:r w:rsidRPr="00B672B8">
        <w:rPr>
          <w:sz w:val="24"/>
          <w:szCs w:val="24"/>
        </w:rPr>
        <w:t>Der er utilstrækkelige data fra anvendelse af oxycodon til gravide kvinder. Oxycodon krydser placenta. Nyfødte børn, hvis mødre har fået opioider i de sidste 3 til 4 uger inden fødslen, skal monitoreres for respirationsdepression. Der kan observeres abstinenssymptomer hos nyfødte, hvis mødre er i oxycodonbehandling.</w:t>
      </w:r>
    </w:p>
    <w:p w14:paraId="5A96A209" w14:textId="77777777" w:rsidR="00646EB5" w:rsidRPr="00B672B8" w:rsidRDefault="00646EB5" w:rsidP="00646EB5">
      <w:pPr>
        <w:ind w:left="851"/>
        <w:rPr>
          <w:spacing w:val="-1"/>
          <w:sz w:val="24"/>
          <w:szCs w:val="24"/>
        </w:rPr>
      </w:pPr>
    </w:p>
    <w:p w14:paraId="5FD31F17" w14:textId="77777777" w:rsidR="00646EB5" w:rsidRPr="00B672B8" w:rsidRDefault="00646EB5" w:rsidP="00646EB5">
      <w:pPr>
        <w:ind w:left="851"/>
        <w:rPr>
          <w:sz w:val="24"/>
          <w:szCs w:val="24"/>
        </w:rPr>
      </w:pPr>
      <w:r w:rsidRPr="00B672B8">
        <w:rPr>
          <w:sz w:val="24"/>
          <w:szCs w:val="24"/>
          <w:u w:val="single" w:color="000000"/>
        </w:rPr>
        <w:t>Amning</w:t>
      </w:r>
    </w:p>
    <w:p w14:paraId="415C9DCE" w14:textId="77777777" w:rsidR="00646EB5" w:rsidRPr="00B672B8" w:rsidRDefault="00646EB5" w:rsidP="00646EB5">
      <w:pPr>
        <w:ind w:left="851"/>
        <w:rPr>
          <w:sz w:val="24"/>
          <w:szCs w:val="24"/>
        </w:rPr>
      </w:pPr>
      <w:r w:rsidRPr="00B672B8">
        <w:rPr>
          <w:sz w:val="24"/>
          <w:szCs w:val="24"/>
        </w:rPr>
        <w:t>Oxycodon kan udskilles i human mælk og kan forårsage sedation og respirationsdepression hos spædbarnet, der ammes. Oxycodon frarådes derfor til mødre, der ammer.</w:t>
      </w:r>
    </w:p>
    <w:p w14:paraId="191EC99F" w14:textId="77777777" w:rsidR="00646EB5" w:rsidRPr="00B672B8" w:rsidRDefault="00646EB5" w:rsidP="00646EB5">
      <w:pPr>
        <w:ind w:left="851"/>
        <w:rPr>
          <w:sz w:val="24"/>
          <w:szCs w:val="24"/>
        </w:rPr>
      </w:pPr>
    </w:p>
    <w:p w14:paraId="4D298DCF" w14:textId="77777777" w:rsidR="00646EB5" w:rsidRPr="00B672B8" w:rsidRDefault="00646EB5" w:rsidP="00646EB5">
      <w:pPr>
        <w:ind w:left="851"/>
        <w:rPr>
          <w:sz w:val="24"/>
          <w:szCs w:val="24"/>
        </w:rPr>
      </w:pPr>
      <w:r w:rsidRPr="00B672B8">
        <w:rPr>
          <w:sz w:val="24"/>
          <w:szCs w:val="24"/>
          <w:u w:val="single" w:color="000000"/>
        </w:rPr>
        <w:t>Fertilitet</w:t>
      </w:r>
    </w:p>
    <w:p w14:paraId="4E322F1E" w14:textId="77777777" w:rsidR="00646EB5" w:rsidRPr="00B672B8" w:rsidRDefault="00646EB5" w:rsidP="00646EB5">
      <w:pPr>
        <w:ind w:left="851"/>
        <w:rPr>
          <w:sz w:val="24"/>
          <w:szCs w:val="24"/>
        </w:rPr>
      </w:pPr>
      <w:r w:rsidRPr="00B672B8">
        <w:rPr>
          <w:sz w:val="24"/>
          <w:szCs w:val="24"/>
        </w:rPr>
        <w:t>Der foreligger ingen data om oxycodons virkning på fertiliteten. Forsøg med rotter har ikke vist virkninger på fertiliteten (se pkt. 5.3).</w:t>
      </w:r>
    </w:p>
    <w:p w14:paraId="76466178" w14:textId="77777777" w:rsidR="00646EB5" w:rsidRPr="00B672B8" w:rsidRDefault="00646EB5" w:rsidP="00646EB5">
      <w:pPr>
        <w:tabs>
          <w:tab w:val="left" w:pos="851"/>
        </w:tabs>
        <w:ind w:left="851"/>
        <w:rPr>
          <w:sz w:val="24"/>
          <w:szCs w:val="24"/>
        </w:rPr>
      </w:pPr>
    </w:p>
    <w:p w14:paraId="0516350E" w14:textId="77777777" w:rsidR="00646EB5" w:rsidRPr="00B672B8" w:rsidRDefault="00646EB5" w:rsidP="00646EB5">
      <w:pPr>
        <w:tabs>
          <w:tab w:val="left" w:pos="851"/>
        </w:tabs>
        <w:ind w:left="851" w:hanging="851"/>
        <w:rPr>
          <w:b/>
          <w:sz w:val="24"/>
          <w:szCs w:val="24"/>
        </w:rPr>
      </w:pPr>
      <w:r w:rsidRPr="00B672B8">
        <w:rPr>
          <w:b/>
          <w:sz w:val="24"/>
          <w:szCs w:val="24"/>
        </w:rPr>
        <w:t>4.7</w:t>
      </w:r>
      <w:r w:rsidRPr="00B672B8">
        <w:rPr>
          <w:b/>
          <w:sz w:val="24"/>
          <w:szCs w:val="24"/>
        </w:rPr>
        <w:tab/>
        <w:t>Virkning på evnen til at føre motorkøretøj og betjene maskiner</w:t>
      </w:r>
    </w:p>
    <w:p w14:paraId="3FFE0253" w14:textId="77777777" w:rsidR="00646EB5" w:rsidRPr="00B672B8" w:rsidRDefault="00646EB5" w:rsidP="00646EB5">
      <w:pPr>
        <w:ind w:left="851"/>
        <w:rPr>
          <w:sz w:val="24"/>
          <w:szCs w:val="24"/>
        </w:rPr>
      </w:pPr>
      <w:r w:rsidRPr="00B672B8">
        <w:rPr>
          <w:sz w:val="24"/>
          <w:szCs w:val="24"/>
        </w:rPr>
        <w:t>Mærkning.</w:t>
      </w:r>
    </w:p>
    <w:p w14:paraId="0EABF263" w14:textId="77777777" w:rsidR="00646EB5" w:rsidRPr="00B672B8" w:rsidRDefault="00646EB5" w:rsidP="00646EB5">
      <w:pPr>
        <w:ind w:left="851"/>
        <w:rPr>
          <w:sz w:val="24"/>
          <w:szCs w:val="24"/>
        </w:rPr>
      </w:pPr>
      <w:r w:rsidRPr="00B672B8">
        <w:rPr>
          <w:sz w:val="24"/>
          <w:szCs w:val="24"/>
        </w:rPr>
        <w:t>Oxycodon kan nedsætte evnen til at føre motorkøretøj og betjene maskiner. Det er især sandsynligt ved påbegyndelse af behandlingen med oxycodon, efter dosisøgning eller produktrotation, og hvis oxycodon kombineres med andre CNS-depressive lægemidler.</w:t>
      </w:r>
    </w:p>
    <w:p w14:paraId="757E7755" w14:textId="77777777" w:rsidR="00646EB5" w:rsidRPr="00B672B8" w:rsidRDefault="00646EB5" w:rsidP="00646EB5">
      <w:pPr>
        <w:ind w:left="851"/>
        <w:rPr>
          <w:sz w:val="24"/>
          <w:szCs w:val="24"/>
        </w:rPr>
      </w:pPr>
    </w:p>
    <w:p w14:paraId="0FB50100" w14:textId="77777777" w:rsidR="00646EB5" w:rsidRPr="00B672B8" w:rsidRDefault="00646EB5" w:rsidP="00646EB5">
      <w:pPr>
        <w:ind w:left="851"/>
        <w:rPr>
          <w:sz w:val="24"/>
          <w:szCs w:val="24"/>
        </w:rPr>
      </w:pPr>
      <w:r w:rsidRPr="00B672B8">
        <w:rPr>
          <w:sz w:val="24"/>
          <w:szCs w:val="24"/>
        </w:rPr>
        <w:t>Patienter, der får en stabil dosis, vil ikke nødvendigvis være begrænsede. Det er derfor op til den behandlende læge at vurdere, hvorvidt patienten må føre motorkøretøj eller betjene maskiner.</w:t>
      </w:r>
    </w:p>
    <w:p w14:paraId="2DF42010" w14:textId="77777777" w:rsidR="00646EB5" w:rsidRPr="00B672B8" w:rsidRDefault="00646EB5" w:rsidP="00646EB5">
      <w:pPr>
        <w:tabs>
          <w:tab w:val="left" w:pos="851"/>
        </w:tabs>
        <w:ind w:left="851"/>
        <w:rPr>
          <w:sz w:val="24"/>
          <w:szCs w:val="24"/>
        </w:rPr>
      </w:pPr>
    </w:p>
    <w:p w14:paraId="097ECF19" w14:textId="77777777" w:rsidR="00646EB5" w:rsidRPr="00B672B8" w:rsidRDefault="00646EB5" w:rsidP="00646EB5">
      <w:pPr>
        <w:tabs>
          <w:tab w:val="left" w:pos="851"/>
        </w:tabs>
        <w:ind w:left="851" w:hanging="851"/>
        <w:rPr>
          <w:b/>
          <w:sz w:val="24"/>
          <w:szCs w:val="24"/>
        </w:rPr>
      </w:pPr>
      <w:r w:rsidRPr="00B672B8">
        <w:rPr>
          <w:b/>
          <w:sz w:val="24"/>
          <w:szCs w:val="24"/>
        </w:rPr>
        <w:t>4.8</w:t>
      </w:r>
      <w:r w:rsidRPr="00B672B8">
        <w:rPr>
          <w:b/>
          <w:sz w:val="24"/>
          <w:szCs w:val="24"/>
        </w:rPr>
        <w:tab/>
        <w:t>Bivirkninger</w:t>
      </w:r>
    </w:p>
    <w:p w14:paraId="60DB97EB" w14:textId="77777777" w:rsidR="00646EB5" w:rsidRPr="00B672B8" w:rsidRDefault="00646EB5" w:rsidP="00646EB5">
      <w:pPr>
        <w:ind w:left="851"/>
        <w:rPr>
          <w:sz w:val="24"/>
          <w:szCs w:val="24"/>
        </w:rPr>
      </w:pPr>
      <w:r w:rsidRPr="00B672B8">
        <w:rPr>
          <w:sz w:val="24"/>
          <w:szCs w:val="24"/>
        </w:rPr>
        <w:t>Som følge af dets farmakologiske egenskaber kan oxycodon forårsage respirations</w:t>
      </w:r>
      <w:r>
        <w:rPr>
          <w:sz w:val="24"/>
          <w:szCs w:val="24"/>
        </w:rPr>
        <w:softHyphen/>
      </w:r>
      <w:r w:rsidRPr="00B672B8">
        <w:rPr>
          <w:sz w:val="24"/>
          <w:szCs w:val="24"/>
        </w:rPr>
        <w:t>depression, miose, bronchopasme og spasmer i glat muskulatur og kan undertrykke hosterefleksen.</w:t>
      </w:r>
    </w:p>
    <w:p w14:paraId="63600828" w14:textId="77777777" w:rsidR="00646EB5" w:rsidRPr="00B672B8" w:rsidRDefault="00646EB5" w:rsidP="00646EB5">
      <w:pPr>
        <w:ind w:left="851"/>
        <w:rPr>
          <w:sz w:val="24"/>
          <w:szCs w:val="24"/>
        </w:rPr>
      </w:pPr>
    </w:p>
    <w:p w14:paraId="7625D50C" w14:textId="77777777" w:rsidR="00646EB5" w:rsidRPr="00B672B8" w:rsidRDefault="00646EB5" w:rsidP="00646EB5">
      <w:pPr>
        <w:ind w:left="851"/>
        <w:rPr>
          <w:sz w:val="24"/>
          <w:szCs w:val="24"/>
        </w:rPr>
      </w:pPr>
      <w:r w:rsidRPr="00B672B8">
        <w:rPr>
          <w:sz w:val="24"/>
          <w:szCs w:val="24"/>
        </w:rPr>
        <w:t>De hyppigst indberettede bivirkninger er kvalme (især i begyndelsen af behandlingen) og obstipation.</w:t>
      </w:r>
    </w:p>
    <w:p w14:paraId="246B2A7E" w14:textId="77777777" w:rsidR="00646EB5" w:rsidRPr="00B672B8" w:rsidRDefault="00646EB5" w:rsidP="00646EB5">
      <w:pPr>
        <w:ind w:left="851"/>
        <w:rPr>
          <w:sz w:val="24"/>
          <w:szCs w:val="24"/>
        </w:rPr>
      </w:pPr>
    </w:p>
    <w:p w14:paraId="3E49E470" w14:textId="77777777" w:rsidR="00646EB5" w:rsidRPr="00B672B8" w:rsidRDefault="00646EB5" w:rsidP="00646EB5">
      <w:pPr>
        <w:ind w:left="851"/>
        <w:rPr>
          <w:sz w:val="24"/>
          <w:szCs w:val="24"/>
        </w:rPr>
      </w:pPr>
      <w:r w:rsidRPr="00B672B8">
        <w:rPr>
          <w:sz w:val="24"/>
          <w:szCs w:val="24"/>
        </w:rPr>
        <w:t>Respirationsdepression er den største fare ved en opioidoverdosis og er mest almindeligt forekommende hos ældre eller svækkede patienter.</w:t>
      </w:r>
    </w:p>
    <w:p w14:paraId="33CD6D29" w14:textId="77777777" w:rsidR="00646EB5" w:rsidRPr="00B672B8" w:rsidRDefault="00646EB5" w:rsidP="00646EB5">
      <w:pPr>
        <w:ind w:left="851"/>
        <w:rPr>
          <w:sz w:val="24"/>
          <w:szCs w:val="24"/>
        </w:rPr>
      </w:pPr>
    </w:p>
    <w:p w14:paraId="6AE19AE1" w14:textId="77777777" w:rsidR="00646EB5" w:rsidRPr="00B672B8" w:rsidRDefault="00646EB5" w:rsidP="00646EB5">
      <w:pPr>
        <w:ind w:left="851"/>
        <w:rPr>
          <w:spacing w:val="-1"/>
          <w:sz w:val="24"/>
          <w:szCs w:val="24"/>
        </w:rPr>
      </w:pPr>
      <w:r w:rsidRPr="00B672B8">
        <w:rPr>
          <w:sz w:val="24"/>
          <w:szCs w:val="24"/>
        </w:rPr>
        <w:t>Følgende hyppigheder danner grundlag for klassifikation af bivirkningerne:</w:t>
      </w:r>
    </w:p>
    <w:p w14:paraId="6BFF9389" w14:textId="77777777" w:rsidR="00646EB5" w:rsidRPr="00B672B8" w:rsidRDefault="00646EB5" w:rsidP="00646EB5">
      <w:pPr>
        <w:ind w:left="851"/>
        <w:rPr>
          <w:spacing w:val="-2"/>
          <w:sz w:val="24"/>
          <w:szCs w:val="24"/>
        </w:rPr>
      </w:pPr>
    </w:p>
    <w:p w14:paraId="46CBDAE4" w14:textId="77777777" w:rsidR="00646EB5" w:rsidRPr="00B672B8" w:rsidRDefault="00646EB5" w:rsidP="00646EB5">
      <w:pPr>
        <w:ind w:left="851"/>
        <w:rPr>
          <w:sz w:val="24"/>
          <w:szCs w:val="24"/>
        </w:rPr>
      </w:pPr>
      <w:r w:rsidRPr="00B672B8">
        <w:rPr>
          <w:sz w:val="24"/>
          <w:szCs w:val="24"/>
        </w:rPr>
        <w:t>Meget almindelig: ≥ 1/10</w:t>
      </w:r>
    </w:p>
    <w:p w14:paraId="15993ADE" w14:textId="77777777" w:rsidR="00646EB5" w:rsidRPr="00B672B8" w:rsidRDefault="00646EB5" w:rsidP="00646EB5">
      <w:pPr>
        <w:ind w:left="851"/>
        <w:rPr>
          <w:spacing w:val="-1"/>
          <w:sz w:val="24"/>
          <w:szCs w:val="24"/>
        </w:rPr>
      </w:pPr>
      <w:r w:rsidRPr="00B672B8">
        <w:rPr>
          <w:sz w:val="24"/>
          <w:szCs w:val="24"/>
        </w:rPr>
        <w:t>Almindelig: ≥ 1/100 til &lt; 1/10</w:t>
      </w:r>
    </w:p>
    <w:p w14:paraId="3274088D" w14:textId="77777777" w:rsidR="00646EB5" w:rsidRPr="00B672B8" w:rsidRDefault="00646EB5" w:rsidP="00646EB5">
      <w:pPr>
        <w:ind w:left="851"/>
        <w:rPr>
          <w:spacing w:val="-1"/>
          <w:sz w:val="24"/>
          <w:szCs w:val="24"/>
        </w:rPr>
      </w:pPr>
      <w:r w:rsidRPr="00B672B8">
        <w:rPr>
          <w:sz w:val="24"/>
          <w:szCs w:val="24"/>
        </w:rPr>
        <w:t>Ikke almindelig: ≥ 1/1.000 til &lt; 1/100</w:t>
      </w:r>
    </w:p>
    <w:p w14:paraId="2878E204" w14:textId="77777777" w:rsidR="00646EB5" w:rsidRPr="00B672B8" w:rsidRDefault="00646EB5" w:rsidP="00646EB5">
      <w:pPr>
        <w:ind w:left="851"/>
        <w:rPr>
          <w:spacing w:val="-1"/>
          <w:sz w:val="24"/>
          <w:szCs w:val="24"/>
        </w:rPr>
      </w:pPr>
      <w:r w:rsidRPr="00B672B8">
        <w:rPr>
          <w:sz w:val="24"/>
          <w:szCs w:val="24"/>
        </w:rPr>
        <w:t>Sjælden: ≥ 1/10.000 til &lt; 1/1.000</w:t>
      </w:r>
    </w:p>
    <w:p w14:paraId="4083704C" w14:textId="77777777" w:rsidR="00646EB5" w:rsidRPr="00B672B8" w:rsidRDefault="00646EB5" w:rsidP="00646EB5">
      <w:pPr>
        <w:ind w:left="851"/>
        <w:rPr>
          <w:spacing w:val="-1"/>
          <w:sz w:val="24"/>
          <w:szCs w:val="24"/>
        </w:rPr>
      </w:pPr>
      <w:r w:rsidRPr="00B672B8">
        <w:rPr>
          <w:sz w:val="24"/>
          <w:szCs w:val="24"/>
        </w:rPr>
        <w:t>Meget sjælden: &lt; 1/10.000</w:t>
      </w:r>
    </w:p>
    <w:p w14:paraId="0D77D9F8" w14:textId="77777777" w:rsidR="00646EB5" w:rsidRPr="00B672B8" w:rsidRDefault="00646EB5" w:rsidP="00646EB5">
      <w:pPr>
        <w:ind w:left="851"/>
        <w:rPr>
          <w:sz w:val="24"/>
          <w:szCs w:val="24"/>
        </w:rPr>
      </w:pPr>
      <w:r w:rsidRPr="00B672B8">
        <w:rPr>
          <w:sz w:val="24"/>
          <w:szCs w:val="24"/>
        </w:rPr>
        <w:t>Ikke kendt: Kan ikke estimeres ud fra forhåndenværende data</w:t>
      </w:r>
    </w:p>
    <w:p w14:paraId="49F1C813" w14:textId="77777777" w:rsidR="00646EB5" w:rsidRPr="00B672B8" w:rsidRDefault="00646EB5" w:rsidP="00646EB5">
      <w:pPr>
        <w:ind w:left="851"/>
        <w:rPr>
          <w:sz w:val="24"/>
          <w:szCs w:val="24"/>
        </w:rPr>
      </w:pPr>
    </w:p>
    <w:p w14:paraId="5B955798" w14:textId="77777777" w:rsidR="00646EB5" w:rsidRPr="00B672B8" w:rsidRDefault="00646EB5" w:rsidP="00646EB5">
      <w:pPr>
        <w:ind w:left="851"/>
        <w:rPr>
          <w:spacing w:val="20"/>
          <w:sz w:val="24"/>
          <w:szCs w:val="24"/>
        </w:rPr>
      </w:pPr>
      <w:r w:rsidRPr="00B672B8">
        <w:rPr>
          <w:sz w:val="24"/>
          <w:szCs w:val="24"/>
          <w:u w:val="single" w:color="000000"/>
        </w:rPr>
        <w:t>Infektioner og parasitære sygdomme</w:t>
      </w:r>
      <w:r w:rsidRPr="00B672B8">
        <w:rPr>
          <w:sz w:val="24"/>
          <w:szCs w:val="24"/>
        </w:rPr>
        <w:t xml:space="preserve"> </w:t>
      </w:r>
    </w:p>
    <w:p w14:paraId="0B4E4221" w14:textId="77777777" w:rsidR="00646EB5" w:rsidRPr="00B672B8" w:rsidRDefault="00646EB5" w:rsidP="00646EB5">
      <w:pPr>
        <w:ind w:left="851"/>
        <w:rPr>
          <w:sz w:val="24"/>
          <w:szCs w:val="24"/>
        </w:rPr>
      </w:pPr>
      <w:r w:rsidRPr="00B672B8">
        <w:rPr>
          <w:sz w:val="24"/>
          <w:szCs w:val="24"/>
        </w:rPr>
        <w:t>Sjælden:</w:t>
      </w:r>
      <w:r w:rsidRPr="00B672B8">
        <w:rPr>
          <w:sz w:val="24"/>
          <w:szCs w:val="24"/>
        </w:rPr>
        <w:tab/>
      </w:r>
      <w:r w:rsidRPr="00B672B8">
        <w:rPr>
          <w:sz w:val="24"/>
          <w:szCs w:val="24"/>
        </w:rPr>
        <w:tab/>
        <w:t>herpes simplex</w:t>
      </w:r>
    </w:p>
    <w:p w14:paraId="544BB2A5" w14:textId="77777777" w:rsidR="00646EB5" w:rsidRPr="00B672B8" w:rsidRDefault="00646EB5" w:rsidP="00646EB5">
      <w:pPr>
        <w:ind w:left="851"/>
        <w:rPr>
          <w:sz w:val="24"/>
          <w:szCs w:val="24"/>
        </w:rPr>
      </w:pPr>
    </w:p>
    <w:p w14:paraId="771148CB" w14:textId="77777777" w:rsidR="00646EB5" w:rsidRPr="00B672B8" w:rsidRDefault="00646EB5" w:rsidP="00646EB5">
      <w:pPr>
        <w:ind w:left="851"/>
        <w:rPr>
          <w:spacing w:val="21"/>
          <w:sz w:val="24"/>
          <w:szCs w:val="24"/>
        </w:rPr>
      </w:pPr>
      <w:r w:rsidRPr="00B672B8">
        <w:rPr>
          <w:sz w:val="24"/>
          <w:szCs w:val="24"/>
          <w:u w:val="single" w:color="000000"/>
        </w:rPr>
        <w:t>Immunsystemet</w:t>
      </w:r>
      <w:r w:rsidRPr="00B672B8">
        <w:rPr>
          <w:sz w:val="24"/>
          <w:szCs w:val="24"/>
        </w:rPr>
        <w:t xml:space="preserve"> </w:t>
      </w:r>
    </w:p>
    <w:p w14:paraId="6D228051" w14:textId="77777777" w:rsidR="00646EB5" w:rsidRPr="00B672B8" w:rsidRDefault="00646EB5" w:rsidP="00646EB5">
      <w:pPr>
        <w:ind w:left="851"/>
        <w:rPr>
          <w:sz w:val="24"/>
          <w:szCs w:val="24"/>
        </w:rPr>
      </w:pPr>
      <w:r w:rsidRPr="00B672B8">
        <w:rPr>
          <w:sz w:val="24"/>
          <w:szCs w:val="24"/>
        </w:rPr>
        <w:t>Ikke almindelig:</w:t>
      </w:r>
      <w:r w:rsidRPr="00B672B8">
        <w:rPr>
          <w:sz w:val="24"/>
          <w:szCs w:val="24"/>
        </w:rPr>
        <w:tab/>
      </w:r>
      <w:r w:rsidRPr="00B672B8">
        <w:rPr>
          <w:sz w:val="24"/>
          <w:szCs w:val="24"/>
        </w:rPr>
        <w:tab/>
        <w:t>overfølsomhed</w:t>
      </w:r>
    </w:p>
    <w:p w14:paraId="5FA184E8" w14:textId="77777777" w:rsidR="00646EB5" w:rsidRPr="00B672B8" w:rsidRDefault="00646EB5" w:rsidP="00646EB5">
      <w:pPr>
        <w:ind w:left="851"/>
        <w:rPr>
          <w:sz w:val="24"/>
          <w:szCs w:val="24"/>
        </w:rPr>
      </w:pPr>
      <w:r w:rsidRPr="00B672B8">
        <w:rPr>
          <w:sz w:val="24"/>
          <w:szCs w:val="24"/>
        </w:rPr>
        <w:t>Ikke kendt:</w:t>
      </w:r>
      <w:r w:rsidRPr="00B672B8">
        <w:rPr>
          <w:sz w:val="24"/>
          <w:szCs w:val="24"/>
        </w:rPr>
        <w:tab/>
      </w:r>
      <w:r w:rsidRPr="00B672B8">
        <w:rPr>
          <w:sz w:val="24"/>
          <w:szCs w:val="24"/>
        </w:rPr>
        <w:tab/>
        <w:t>anafylaktiske reaktioner, anafylaktoide reaktioner</w:t>
      </w:r>
    </w:p>
    <w:p w14:paraId="52749E42" w14:textId="77777777" w:rsidR="00646EB5" w:rsidRPr="00B672B8" w:rsidRDefault="00646EB5" w:rsidP="00646EB5">
      <w:pPr>
        <w:ind w:left="851"/>
        <w:rPr>
          <w:sz w:val="24"/>
          <w:szCs w:val="24"/>
        </w:rPr>
      </w:pPr>
    </w:p>
    <w:p w14:paraId="5EE82BFB" w14:textId="77777777" w:rsidR="00646EB5" w:rsidRPr="00B672B8" w:rsidRDefault="00646EB5" w:rsidP="00646EB5">
      <w:pPr>
        <w:ind w:left="851"/>
        <w:rPr>
          <w:sz w:val="24"/>
          <w:szCs w:val="24"/>
        </w:rPr>
      </w:pPr>
      <w:r w:rsidRPr="00B672B8">
        <w:rPr>
          <w:sz w:val="24"/>
          <w:szCs w:val="24"/>
          <w:u w:val="single" w:color="000000"/>
        </w:rPr>
        <w:t>Metabolisme og ernæring</w:t>
      </w:r>
    </w:p>
    <w:p w14:paraId="0BEC2C81" w14:textId="77777777" w:rsidR="00646EB5" w:rsidRPr="00B672B8" w:rsidRDefault="00646EB5" w:rsidP="00646EB5">
      <w:pPr>
        <w:ind w:left="851"/>
        <w:rPr>
          <w:spacing w:val="27"/>
          <w:sz w:val="24"/>
          <w:szCs w:val="24"/>
        </w:rPr>
      </w:pPr>
      <w:r w:rsidRPr="00B672B8">
        <w:rPr>
          <w:sz w:val="24"/>
          <w:szCs w:val="24"/>
        </w:rPr>
        <w:t>Almindelig:</w:t>
      </w:r>
      <w:r w:rsidRPr="00B672B8">
        <w:rPr>
          <w:sz w:val="24"/>
          <w:szCs w:val="24"/>
        </w:rPr>
        <w:tab/>
      </w:r>
      <w:r w:rsidRPr="00B672B8">
        <w:rPr>
          <w:sz w:val="24"/>
          <w:szCs w:val="24"/>
        </w:rPr>
        <w:tab/>
        <w:t xml:space="preserve">nedsat appetit indtil tab af appetit </w:t>
      </w:r>
    </w:p>
    <w:p w14:paraId="7E740F0D" w14:textId="77777777" w:rsidR="00646EB5" w:rsidRPr="00B672B8" w:rsidRDefault="00646EB5" w:rsidP="00646EB5">
      <w:pPr>
        <w:ind w:left="851"/>
        <w:rPr>
          <w:sz w:val="24"/>
          <w:szCs w:val="24"/>
        </w:rPr>
      </w:pPr>
      <w:r w:rsidRPr="00B672B8">
        <w:rPr>
          <w:sz w:val="24"/>
          <w:szCs w:val="24"/>
        </w:rPr>
        <w:t>Ikke almindelig:</w:t>
      </w:r>
      <w:r w:rsidRPr="00B672B8">
        <w:rPr>
          <w:sz w:val="24"/>
          <w:szCs w:val="24"/>
        </w:rPr>
        <w:tab/>
      </w:r>
      <w:r w:rsidRPr="00B672B8">
        <w:rPr>
          <w:sz w:val="24"/>
          <w:szCs w:val="24"/>
        </w:rPr>
        <w:tab/>
        <w:t>dehydrering</w:t>
      </w:r>
    </w:p>
    <w:p w14:paraId="45725CC9" w14:textId="77777777" w:rsidR="00646EB5" w:rsidRPr="00B672B8" w:rsidRDefault="00646EB5" w:rsidP="00646EB5">
      <w:pPr>
        <w:ind w:left="851"/>
        <w:rPr>
          <w:spacing w:val="-1"/>
          <w:sz w:val="24"/>
          <w:szCs w:val="24"/>
        </w:rPr>
      </w:pPr>
      <w:r w:rsidRPr="00B672B8">
        <w:rPr>
          <w:sz w:val="24"/>
          <w:szCs w:val="24"/>
        </w:rPr>
        <w:t>Sjælden:</w:t>
      </w:r>
      <w:r w:rsidRPr="00B672B8">
        <w:rPr>
          <w:sz w:val="24"/>
          <w:szCs w:val="24"/>
        </w:rPr>
        <w:tab/>
      </w:r>
      <w:r w:rsidRPr="00B672B8">
        <w:rPr>
          <w:sz w:val="24"/>
          <w:szCs w:val="24"/>
        </w:rPr>
        <w:tab/>
        <w:t>øget appetit</w:t>
      </w:r>
    </w:p>
    <w:p w14:paraId="4F5E569F" w14:textId="77777777" w:rsidR="00646EB5" w:rsidRPr="00B672B8" w:rsidRDefault="00646EB5" w:rsidP="00646EB5">
      <w:pPr>
        <w:ind w:left="851"/>
        <w:rPr>
          <w:spacing w:val="-1"/>
          <w:sz w:val="24"/>
          <w:szCs w:val="24"/>
        </w:rPr>
      </w:pPr>
    </w:p>
    <w:p w14:paraId="712DF62A" w14:textId="77777777" w:rsidR="00646EB5" w:rsidRPr="00B672B8" w:rsidRDefault="00646EB5" w:rsidP="00646EB5">
      <w:pPr>
        <w:ind w:left="851"/>
        <w:rPr>
          <w:sz w:val="24"/>
          <w:szCs w:val="24"/>
        </w:rPr>
      </w:pPr>
      <w:r w:rsidRPr="00B672B8">
        <w:rPr>
          <w:sz w:val="24"/>
          <w:szCs w:val="24"/>
          <w:u w:val="single" w:color="000000"/>
        </w:rPr>
        <w:t>Psykiske forstyrrelser</w:t>
      </w:r>
    </w:p>
    <w:p w14:paraId="0B499263" w14:textId="77777777" w:rsidR="00646EB5" w:rsidRPr="00B672B8" w:rsidRDefault="00646EB5" w:rsidP="00646EB5">
      <w:pPr>
        <w:ind w:left="3911" w:hanging="3060"/>
        <w:rPr>
          <w:sz w:val="24"/>
          <w:szCs w:val="24"/>
        </w:rPr>
      </w:pPr>
      <w:r w:rsidRPr="00B672B8">
        <w:rPr>
          <w:sz w:val="24"/>
          <w:szCs w:val="24"/>
        </w:rPr>
        <w:t>Almindelig:</w:t>
      </w:r>
      <w:r w:rsidRPr="00B672B8">
        <w:rPr>
          <w:sz w:val="24"/>
          <w:szCs w:val="24"/>
        </w:rPr>
        <w:tab/>
      </w:r>
      <w:r w:rsidRPr="00B672B8">
        <w:rPr>
          <w:sz w:val="24"/>
          <w:szCs w:val="24"/>
        </w:rPr>
        <w:tab/>
        <w:t>angst, konfus tilstand, depression, nedsat aktivitet, rastløshed, psykomotorisk hyperaktivitet, nervøsitet, insomni, unormale tanker</w:t>
      </w:r>
    </w:p>
    <w:p w14:paraId="20818D73" w14:textId="77777777" w:rsidR="00646EB5" w:rsidRPr="00B672B8" w:rsidRDefault="00646EB5" w:rsidP="00646EB5">
      <w:pPr>
        <w:ind w:left="3911" w:hanging="3060"/>
        <w:rPr>
          <w:sz w:val="24"/>
          <w:szCs w:val="24"/>
        </w:rPr>
      </w:pPr>
      <w:r w:rsidRPr="00B672B8">
        <w:rPr>
          <w:sz w:val="24"/>
          <w:szCs w:val="24"/>
        </w:rPr>
        <w:t>Ikke almindelig:</w:t>
      </w:r>
      <w:r w:rsidRPr="00B672B8">
        <w:rPr>
          <w:sz w:val="24"/>
          <w:szCs w:val="24"/>
        </w:rPr>
        <w:tab/>
      </w:r>
      <w:r w:rsidRPr="00B672B8">
        <w:rPr>
          <w:sz w:val="24"/>
          <w:szCs w:val="24"/>
        </w:rPr>
        <w:tab/>
        <w:t>agitation, affektlabilitet, eufori, perceptionsforstyrrelser såsom hallucinationer, derealisation, nedsat libido, lægemiddelafhængighed (se pkt. 4.4)</w:t>
      </w:r>
    </w:p>
    <w:p w14:paraId="251C3212" w14:textId="77777777" w:rsidR="00646EB5" w:rsidRPr="00B672B8" w:rsidRDefault="00646EB5" w:rsidP="00646EB5">
      <w:pPr>
        <w:ind w:left="851"/>
        <w:rPr>
          <w:sz w:val="24"/>
          <w:szCs w:val="24"/>
        </w:rPr>
      </w:pPr>
      <w:r w:rsidRPr="00B672B8">
        <w:rPr>
          <w:sz w:val="24"/>
          <w:szCs w:val="24"/>
        </w:rPr>
        <w:t>Ikke kendt:</w:t>
      </w:r>
      <w:r w:rsidRPr="00B672B8">
        <w:rPr>
          <w:sz w:val="24"/>
          <w:szCs w:val="24"/>
        </w:rPr>
        <w:tab/>
      </w:r>
      <w:r w:rsidRPr="00B672B8">
        <w:rPr>
          <w:sz w:val="24"/>
          <w:szCs w:val="24"/>
        </w:rPr>
        <w:tab/>
        <w:t>aggression</w:t>
      </w:r>
    </w:p>
    <w:p w14:paraId="45B9A658" w14:textId="77777777" w:rsidR="00646EB5" w:rsidRPr="00B672B8" w:rsidRDefault="00646EB5" w:rsidP="00646EB5">
      <w:pPr>
        <w:ind w:left="851"/>
        <w:rPr>
          <w:sz w:val="24"/>
          <w:szCs w:val="24"/>
        </w:rPr>
      </w:pPr>
    </w:p>
    <w:p w14:paraId="7E2F5495" w14:textId="77777777" w:rsidR="00646EB5" w:rsidRPr="00B672B8" w:rsidRDefault="00646EB5" w:rsidP="00646EB5">
      <w:pPr>
        <w:ind w:left="851"/>
        <w:rPr>
          <w:sz w:val="24"/>
          <w:szCs w:val="24"/>
        </w:rPr>
      </w:pPr>
      <w:r w:rsidRPr="00B672B8">
        <w:rPr>
          <w:sz w:val="24"/>
          <w:szCs w:val="24"/>
          <w:u w:val="single" w:color="000000"/>
        </w:rPr>
        <w:t>Nervesystemet</w:t>
      </w:r>
    </w:p>
    <w:p w14:paraId="78CCD76E" w14:textId="77777777" w:rsidR="00646EB5" w:rsidRPr="00B672B8" w:rsidRDefault="00646EB5" w:rsidP="00646EB5">
      <w:pPr>
        <w:ind w:left="851"/>
        <w:rPr>
          <w:spacing w:val="25"/>
          <w:sz w:val="24"/>
          <w:szCs w:val="24"/>
        </w:rPr>
      </w:pPr>
      <w:r w:rsidRPr="00B672B8">
        <w:rPr>
          <w:sz w:val="24"/>
          <w:szCs w:val="24"/>
        </w:rPr>
        <w:t xml:space="preserve">Meget almindelig: </w:t>
      </w:r>
      <w:r w:rsidRPr="00B672B8">
        <w:rPr>
          <w:sz w:val="24"/>
          <w:szCs w:val="24"/>
        </w:rPr>
        <w:tab/>
        <w:t xml:space="preserve">døsighed, sedation, svimmelhed, hovedpine </w:t>
      </w:r>
    </w:p>
    <w:p w14:paraId="6571882D" w14:textId="77777777" w:rsidR="00646EB5" w:rsidRPr="00B672B8" w:rsidRDefault="00646EB5" w:rsidP="00646EB5">
      <w:pPr>
        <w:ind w:left="851"/>
        <w:rPr>
          <w:sz w:val="24"/>
          <w:szCs w:val="24"/>
        </w:rPr>
      </w:pPr>
      <w:r w:rsidRPr="00B672B8">
        <w:rPr>
          <w:sz w:val="24"/>
          <w:szCs w:val="24"/>
        </w:rPr>
        <w:t>Almindelig:</w:t>
      </w:r>
      <w:r w:rsidRPr="00B672B8">
        <w:rPr>
          <w:sz w:val="24"/>
          <w:szCs w:val="24"/>
        </w:rPr>
        <w:tab/>
      </w:r>
      <w:r w:rsidRPr="00B672B8">
        <w:rPr>
          <w:sz w:val="24"/>
          <w:szCs w:val="24"/>
        </w:rPr>
        <w:tab/>
        <w:t>tremor, sløvhed</w:t>
      </w:r>
    </w:p>
    <w:p w14:paraId="4F8211DE" w14:textId="77777777" w:rsidR="00646EB5" w:rsidRPr="00B672B8" w:rsidRDefault="00646EB5" w:rsidP="00646EB5">
      <w:pPr>
        <w:ind w:left="3911" w:hanging="3060"/>
        <w:rPr>
          <w:sz w:val="24"/>
          <w:szCs w:val="24"/>
        </w:rPr>
      </w:pPr>
      <w:r w:rsidRPr="00B672B8">
        <w:rPr>
          <w:sz w:val="24"/>
          <w:szCs w:val="24"/>
        </w:rPr>
        <w:t>Ikke almindelig:</w:t>
      </w:r>
      <w:r w:rsidRPr="00B672B8">
        <w:rPr>
          <w:sz w:val="24"/>
          <w:szCs w:val="24"/>
        </w:rPr>
        <w:tab/>
      </w:r>
      <w:r w:rsidRPr="00B672B8">
        <w:rPr>
          <w:sz w:val="24"/>
          <w:szCs w:val="24"/>
        </w:rPr>
        <w:tab/>
        <w:t>amnesi, krampeanfald (især hos personer med epilepsi eller krampetilbøjelighed), nedsat koncentration, migræne, hypertoni, ufrivillige muskelsammentrækninger, hypoæstesi, koordinationsforstyrrelser, taleforstyrrelse, synkope, paræstesi, dysgeusi</w:t>
      </w:r>
    </w:p>
    <w:p w14:paraId="4BF46497" w14:textId="77777777" w:rsidR="00646EB5" w:rsidRPr="00B672B8" w:rsidRDefault="00646EB5" w:rsidP="00646EB5">
      <w:pPr>
        <w:ind w:left="851"/>
        <w:rPr>
          <w:sz w:val="24"/>
          <w:szCs w:val="24"/>
        </w:rPr>
      </w:pPr>
      <w:r w:rsidRPr="00B672B8">
        <w:rPr>
          <w:sz w:val="24"/>
          <w:szCs w:val="24"/>
        </w:rPr>
        <w:t>Ikke kendt:</w:t>
      </w:r>
      <w:r w:rsidRPr="00B672B8">
        <w:rPr>
          <w:sz w:val="24"/>
          <w:szCs w:val="24"/>
        </w:rPr>
        <w:tab/>
      </w:r>
      <w:r w:rsidRPr="00B672B8">
        <w:rPr>
          <w:sz w:val="24"/>
          <w:szCs w:val="24"/>
        </w:rPr>
        <w:tab/>
        <w:t>hyperalgesi</w:t>
      </w:r>
    </w:p>
    <w:p w14:paraId="79C3C0C1" w14:textId="77777777" w:rsidR="00646EB5" w:rsidRPr="00B672B8" w:rsidRDefault="00646EB5" w:rsidP="00646EB5">
      <w:pPr>
        <w:ind w:left="851"/>
        <w:rPr>
          <w:sz w:val="24"/>
          <w:szCs w:val="24"/>
        </w:rPr>
      </w:pPr>
    </w:p>
    <w:p w14:paraId="65C6AC63" w14:textId="77777777" w:rsidR="00646EB5" w:rsidRPr="00B672B8" w:rsidRDefault="00646EB5" w:rsidP="00646EB5">
      <w:pPr>
        <w:ind w:left="851"/>
        <w:rPr>
          <w:sz w:val="24"/>
          <w:szCs w:val="24"/>
        </w:rPr>
      </w:pPr>
      <w:r w:rsidRPr="00B672B8">
        <w:rPr>
          <w:sz w:val="24"/>
          <w:szCs w:val="24"/>
          <w:u w:val="single" w:color="000000"/>
        </w:rPr>
        <w:t>Øjne</w:t>
      </w:r>
    </w:p>
    <w:p w14:paraId="11D050F9" w14:textId="77777777" w:rsidR="00646EB5" w:rsidRPr="00B672B8" w:rsidRDefault="00646EB5" w:rsidP="00646EB5">
      <w:pPr>
        <w:ind w:left="851"/>
        <w:rPr>
          <w:sz w:val="24"/>
          <w:szCs w:val="24"/>
        </w:rPr>
      </w:pPr>
      <w:r w:rsidRPr="00B672B8">
        <w:rPr>
          <w:sz w:val="24"/>
          <w:szCs w:val="24"/>
        </w:rPr>
        <w:t>Ikke almindelig:</w:t>
      </w:r>
      <w:r w:rsidRPr="00B672B8">
        <w:rPr>
          <w:sz w:val="24"/>
          <w:szCs w:val="24"/>
        </w:rPr>
        <w:tab/>
      </w:r>
      <w:r w:rsidRPr="00B672B8">
        <w:rPr>
          <w:sz w:val="24"/>
          <w:szCs w:val="24"/>
        </w:rPr>
        <w:tab/>
        <w:t>nedsat syn, miose</w:t>
      </w:r>
    </w:p>
    <w:p w14:paraId="7FBF0F5C" w14:textId="77777777" w:rsidR="00646EB5" w:rsidRPr="00B672B8" w:rsidRDefault="00646EB5" w:rsidP="00646EB5">
      <w:pPr>
        <w:ind w:left="851"/>
        <w:rPr>
          <w:sz w:val="24"/>
          <w:szCs w:val="24"/>
        </w:rPr>
      </w:pPr>
    </w:p>
    <w:p w14:paraId="5FBD3162" w14:textId="77777777" w:rsidR="00646EB5" w:rsidRPr="00B672B8" w:rsidRDefault="00646EB5" w:rsidP="00646EB5">
      <w:pPr>
        <w:ind w:left="851"/>
        <w:rPr>
          <w:sz w:val="24"/>
          <w:szCs w:val="24"/>
        </w:rPr>
      </w:pPr>
      <w:r w:rsidRPr="00B672B8">
        <w:rPr>
          <w:sz w:val="24"/>
          <w:szCs w:val="24"/>
          <w:u w:val="single" w:color="000000"/>
        </w:rPr>
        <w:t>Øre og labyrint</w:t>
      </w:r>
    </w:p>
    <w:p w14:paraId="781C6B44" w14:textId="77777777" w:rsidR="00646EB5" w:rsidRPr="00B672B8" w:rsidRDefault="00646EB5" w:rsidP="00646EB5">
      <w:pPr>
        <w:ind w:left="851"/>
        <w:rPr>
          <w:sz w:val="24"/>
          <w:szCs w:val="24"/>
        </w:rPr>
      </w:pPr>
      <w:r w:rsidRPr="00B672B8">
        <w:rPr>
          <w:sz w:val="24"/>
          <w:szCs w:val="24"/>
        </w:rPr>
        <w:t>Ikke almindelig:</w:t>
      </w:r>
      <w:r w:rsidRPr="00B672B8">
        <w:rPr>
          <w:sz w:val="24"/>
          <w:szCs w:val="24"/>
        </w:rPr>
        <w:tab/>
      </w:r>
      <w:r w:rsidRPr="00B672B8">
        <w:rPr>
          <w:sz w:val="24"/>
          <w:szCs w:val="24"/>
        </w:rPr>
        <w:tab/>
        <w:t>nedsat hørelse, vertigo</w:t>
      </w:r>
    </w:p>
    <w:p w14:paraId="754C1AC4" w14:textId="77777777" w:rsidR="00646EB5" w:rsidRPr="00B672B8" w:rsidRDefault="00646EB5" w:rsidP="00646EB5">
      <w:pPr>
        <w:ind w:left="851"/>
        <w:rPr>
          <w:sz w:val="24"/>
          <w:szCs w:val="24"/>
        </w:rPr>
      </w:pPr>
    </w:p>
    <w:p w14:paraId="03ABD634" w14:textId="77777777" w:rsidR="00646EB5" w:rsidRPr="00B672B8" w:rsidRDefault="00646EB5" w:rsidP="00646EB5">
      <w:pPr>
        <w:ind w:left="851"/>
        <w:rPr>
          <w:sz w:val="24"/>
          <w:szCs w:val="24"/>
        </w:rPr>
      </w:pPr>
      <w:r w:rsidRPr="00B672B8">
        <w:rPr>
          <w:sz w:val="24"/>
          <w:szCs w:val="24"/>
          <w:u w:val="single" w:color="000000"/>
        </w:rPr>
        <w:t>Hjerte</w:t>
      </w:r>
    </w:p>
    <w:p w14:paraId="72454C40" w14:textId="77777777" w:rsidR="00646EB5" w:rsidRPr="00B672B8" w:rsidRDefault="00646EB5" w:rsidP="00646EB5">
      <w:pPr>
        <w:ind w:left="3911" w:hanging="3060"/>
        <w:rPr>
          <w:sz w:val="24"/>
          <w:szCs w:val="24"/>
        </w:rPr>
      </w:pPr>
      <w:r w:rsidRPr="00B672B8">
        <w:rPr>
          <w:sz w:val="24"/>
          <w:szCs w:val="24"/>
        </w:rPr>
        <w:t>Ikke almindelig:</w:t>
      </w:r>
      <w:r w:rsidRPr="00B672B8">
        <w:rPr>
          <w:sz w:val="24"/>
          <w:szCs w:val="24"/>
        </w:rPr>
        <w:tab/>
      </w:r>
      <w:r w:rsidRPr="00B672B8">
        <w:rPr>
          <w:sz w:val="24"/>
          <w:szCs w:val="24"/>
        </w:rPr>
        <w:tab/>
        <w:t>takykardi, palpitationer (i forbindelse med abstinenssymptomer)</w:t>
      </w:r>
    </w:p>
    <w:p w14:paraId="678B1867" w14:textId="77777777" w:rsidR="00646EB5" w:rsidRPr="00B672B8" w:rsidRDefault="00646EB5" w:rsidP="00646EB5">
      <w:pPr>
        <w:ind w:left="851"/>
        <w:rPr>
          <w:sz w:val="24"/>
          <w:szCs w:val="24"/>
        </w:rPr>
      </w:pPr>
    </w:p>
    <w:p w14:paraId="5E3409A6" w14:textId="77777777" w:rsidR="00646EB5" w:rsidRPr="00B672B8" w:rsidRDefault="00646EB5" w:rsidP="00646EB5">
      <w:pPr>
        <w:ind w:left="851"/>
        <w:rPr>
          <w:spacing w:val="20"/>
          <w:sz w:val="24"/>
          <w:szCs w:val="24"/>
        </w:rPr>
      </w:pPr>
      <w:r w:rsidRPr="00B672B8">
        <w:rPr>
          <w:sz w:val="24"/>
          <w:szCs w:val="24"/>
          <w:u w:val="single" w:color="000000"/>
        </w:rPr>
        <w:t>Vaskulære sygdomme</w:t>
      </w:r>
      <w:r w:rsidRPr="00B672B8">
        <w:rPr>
          <w:sz w:val="24"/>
          <w:szCs w:val="24"/>
        </w:rPr>
        <w:t xml:space="preserve"> </w:t>
      </w:r>
    </w:p>
    <w:p w14:paraId="0D63042B" w14:textId="77777777" w:rsidR="00646EB5" w:rsidRPr="00B672B8" w:rsidRDefault="00646EB5" w:rsidP="00646EB5">
      <w:pPr>
        <w:ind w:left="851"/>
        <w:rPr>
          <w:sz w:val="24"/>
          <w:szCs w:val="24"/>
        </w:rPr>
      </w:pPr>
      <w:r w:rsidRPr="00B672B8">
        <w:rPr>
          <w:sz w:val="24"/>
          <w:szCs w:val="24"/>
        </w:rPr>
        <w:t>Ikke almindelig:</w:t>
      </w:r>
      <w:r w:rsidRPr="00B672B8">
        <w:rPr>
          <w:sz w:val="24"/>
          <w:szCs w:val="24"/>
        </w:rPr>
        <w:tab/>
      </w:r>
      <w:r w:rsidRPr="00B672B8">
        <w:rPr>
          <w:sz w:val="24"/>
          <w:szCs w:val="24"/>
        </w:rPr>
        <w:tab/>
        <w:t>vasodilatation</w:t>
      </w:r>
    </w:p>
    <w:p w14:paraId="2AA39773" w14:textId="77777777" w:rsidR="00646EB5" w:rsidRPr="00B672B8" w:rsidRDefault="00646EB5" w:rsidP="00646EB5">
      <w:pPr>
        <w:ind w:left="851"/>
        <w:rPr>
          <w:sz w:val="24"/>
          <w:szCs w:val="24"/>
        </w:rPr>
      </w:pPr>
      <w:r w:rsidRPr="00B672B8">
        <w:rPr>
          <w:sz w:val="24"/>
          <w:szCs w:val="24"/>
        </w:rPr>
        <w:t>Sjælden:</w:t>
      </w:r>
      <w:r w:rsidRPr="00B672B8">
        <w:rPr>
          <w:sz w:val="24"/>
          <w:szCs w:val="24"/>
        </w:rPr>
        <w:tab/>
      </w:r>
      <w:r w:rsidRPr="00B672B8">
        <w:rPr>
          <w:sz w:val="24"/>
          <w:szCs w:val="24"/>
        </w:rPr>
        <w:tab/>
        <w:t>hypotension, ortostatisk hypotension</w:t>
      </w:r>
    </w:p>
    <w:p w14:paraId="60F5E899" w14:textId="77777777" w:rsidR="00646EB5" w:rsidRPr="00B672B8" w:rsidRDefault="00646EB5" w:rsidP="00646EB5">
      <w:pPr>
        <w:ind w:left="851"/>
        <w:rPr>
          <w:sz w:val="24"/>
          <w:szCs w:val="24"/>
        </w:rPr>
      </w:pPr>
    </w:p>
    <w:p w14:paraId="54E91CE8" w14:textId="77777777" w:rsidR="00646EB5" w:rsidRPr="00B672B8" w:rsidRDefault="00646EB5" w:rsidP="00646EB5">
      <w:pPr>
        <w:ind w:left="851"/>
        <w:rPr>
          <w:spacing w:val="20"/>
          <w:sz w:val="24"/>
          <w:szCs w:val="24"/>
        </w:rPr>
      </w:pPr>
      <w:r w:rsidRPr="00B672B8">
        <w:rPr>
          <w:sz w:val="24"/>
          <w:szCs w:val="24"/>
          <w:u w:val="single" w:color="000000"/>
        </w:rPr>
        <w:t>Luftveje, thorax og mediastinum</w:t>
      </w:r>
      <w:r w:rsidRPr="00B672B8">
        <w:rPr>
          <w:sz w:val="24"/>
          <w:szCs w:val="24"/>
        </w:rPr>
        <w:t xml:space="preserve"> </w:t>
      </w:r>
    </w:p>
    <w:p w14:paraId="0E06DCA2" w14:textId="77777777" w:rsidR="00646EB5" w:rsidRPr="00B672B8" w:rsidRDefault="00646EB5" w:rsidP="00646EB5">
      <w:pPr>
        <w:ind w:left="851"/>
        <w:rPr>
          <w:sz w:val="24"/>
          <w:szCs w:val="24"/>
        </w:rPr>
      </w:pPr>
      <w:r w:rsidRPr="00B672B8">
        <w:rPr>
          <w:sz w:val="24"/>
          <w:szCs w:val="24"/>
        </w:rPr>
        <w:t>Almindelig:</w:t>
      </w:r>
      <w:r w:rsidRPr="00B672B8">
        <w:rPr>
          <w:sz w:val="24"/>
          <w:szCs w:val="24"/>
        </w:rPr>
        <w:tab/>
      </w:r>
      <w:r w:rsidRPr="00B672B8">
        <w:rPr>
          <w:sz w:val="24"/>
          <w:szCs w:val="24"/>
        </w:rPr>
        <w:tab/>
        <w:t>dyspnø, bronkospasme</w:t>
      </w:r>
    </w:p>
    <w:p w14:paraId="384AD8FE" w14:textId="77777777" w:rsidR="00646EB5" w:rsidRPr="00B672B8" w:rsidRDefault="00646EB5" w:rsidP="00646EB5">
      <w:pPr>
        <w:ind w:left="851"/>
        <w:rPr>
          <w:spacing w:val="-1"/>
          <w:sz w:val="24"/>
          <w:szCs w:val="24"/>
        </w:rPr>
      </w:pPr>
      <w:r w:rsidRPr="00B672B8">
        <w:rPr>
          <w:sz w:val="24"/>
          <w:szCs w:val="24"/>
        </w:rPr>
        <w:t>Ikke almindelig:</w:t>
      </w:r>
      <w:r w:rsidRPr="00B672B8">
        <w:rPr>
          <w:sz w:val="24"/>
          <w:szCs w:val="24"/>
        </w:rPr>
        <w:tab/>
      </w:r>
      <w:r w:rsidRPr="00B672B8">
        <w:rPr>
          <w:sz w:val="24"/>
          <w:szCs w:val="24"/>
        </w:rPr>
        <w:tab/>
        <w:t>respirationsdepression, dysfoni, hoste</w:t>
      </w:r>
    </w:p>
    <w:p w14:paraId="2A734D36" w14:textId="77777777" w:rsidR="00646EB5" w:rsidRPr="00B672B8" w:rsidRDefault="00646EB5" w:rsidP="00646EB5">
      <w:pPr>
        <w:ind w:left="851"/>
        <w:rPr>
          <w:sz w:val="24"/>
          <w:szCs w:val="24"/>
        </w:rPr>
      </w:pPr>
      <w:r w:rsidRPr="00B672B8">
        <w:rPr>
          <w:sz w:val="24"/>
          <w:szCs w:val="24"/>
        </w:rPr>
        <w:t>Ikke kendt:</w:t>
      </w:r>
      <w:r w:rsidRPr="00B672B8">
        <w:rPr>
          <w:sz w:val="24"/>
          <w:szCs w:val="24"/>
        </w:rPr>
        <w:tab/>
      </w:r>
      <w:r w:rsidRPr="00B672B8">
        <w:rPr>
          <w:sz w:val="24"/>
          <w:szCs w:val="24"/>
        </w:rPr>
        <w:tab/>
        <w:t>centralt søvnapnøsyndrom</w:t>
      </w:r>
    </w:p>
    <w:p w14:paraId="2465C84A" w14:textId="77777777" w:rsidR="00646EB5" w:rsidRPr="00B672B8" w:rsidRDefault="00646EB5" w:rsidP="00646EB5">
      <w:pPr>
        <w:ind w:left="851"/>
        <w:rPr>
          <w:sz w:val="24"/>
          <w:szCs w:val="24"/>
        </w:rPr>
      </w:pPr>
    </w:p>
    <w:p w14:paraId="6FC19725" w14:textId="77777777" w:rsidR="00646EB5" w:rsidRPr="00B672B8" w:rsidRDefault="00646EB5" w:rsidP="00646EB5">
      <w:pPr>
        <w:ind w:left="851"/>
        <w:rPr>
          <w:sz w:val="24"/>
          <w:szCs w:val="24"/>
        </w:rPr>
      </w:pPr>
      <w:r w:rsidRPr="00B672B8">
        <w:rPr>
          <w:sz w:val="24"/>
          <w:szCs w:val="24"/>
          <w:u w:val="single" w:color="000000"/>
        </w:rPr>
        <w:t>Mave-tarm-kanalen</w:t>
      </w:r>
    </w:p>
    <w:p w14:paraId="70D06598" w14:textId="77777777" w:rsidR="00646EB5" w:rsidRPr="00B672B8" w:rsidRDefault="00646EB5" w:rsidP="00646EB5">
      <w:pPr>
        <w:ind w:left="851"/>
        <w:rPr>
          <w:sz w:val="24"/>
          <w:szCs w:val="24"/>
        </w:rPr>
      </w:pPr>
      <w:r w:rsidRPr="00B672B8">
        <w:rPr>
          <w:sz w:val="24"/>
          <w:szCs w:val="24"/>
        </w:rPr>
        <w:t>Meget almindelig:</w:t>
      </w:r>
      <w:r w:rsidRPr="00B672B8">
        <w:rPr>
          <w:sz w:val="24"/>
          <w:szCs w:val="24"/>
        </w:rPr>
        <w:tab/>
        <w:t>obstipation, opkastning, kvalme</w:t>
      </w:r>
    </w:p>
    <w:p w14:paraId="05D65B81" w14:textId="77777777" w:rsidR="00646EB5" w:rsidRPr="00B672B8" w:rsidRDefault="00646EB5" w:rsidP="00646EB5">
      <w:pPr>
        <w:ind w:left="851"/>
        <w:rPr>
          <w:spacing w:val="27"/>
          <w:sz w:val="24"/>
          <w:szCs w:val="24"/>
        </w:rPr>
      </w:pPr>
      <w:r w:rsidRPr="00B672B8">
        <w:rPr>
          <w:sz w:val="24"/>
          <w:szCs w:val="24"/>
        </w:rPr>
        <w:t>Almindelig:</w:t>
      </w:r>
      <w:r w:rsidRPr="00B672B8">
        <w:rPr>
          <w:sz w:val="24"/>
          <w:szCs w:val="24"/>
        </w:rPr>
        <w:tab/>
      </w:r>
      <w:r w:rsidRPr="00B672B8">
        <w:rPr>
          <w:sz w:val="24"/>
          <w:szCs w:val="24"/>
        </w:rPr>
        <w:tab/>
        <w:t xml:space="preserve">mavesmerter, diarré, mundtørhed, hikke, dyspepsi </w:t>
      </w:r>
    </w:p>
    <w:p w14:paraId="0B810AE8" w14:textId="77777777" w:rsidR="00646EB5" w:rsidRPr="00B672B8" w:rsidRDefault="00646EB5" w:rsidP="00646EB5">
      <w:pPr>
        <w:ind w:left="851"/>
        <w:rPr>
          <w:spacing w:val="27"/>
          <w:sz w:val="24"/>
          <w:szCs w:val="24"/>
        </w:rPr>
      </w:pPr>
      <w:r w:rsidRPr="00B672B8">
        <w:rPr>
          <w:sz w:val="24"/>
          <w:szCs w:val="24"/>
        </w:rPr>
        <w:t>Ikke almindelig:</w:t>
      </w:r>
      <w:r w:rsidRPr="00B672B8">
        <w:rPr>
          <w:sz w:val="24"/>
          <w:szCs w:val="24"/>
        </w:rPr>
        <w:tab/>
      </w:r>
      <w:r w:rsidRPr="00B672B8">
        <w:rPr>
          <w:sz w:val="24"/>
          <w:szCs w:val="24"/>
        </w:rPr>
        <w:tab/>
        <w:t xml:space="preserve">mundsår, stomatitis, dysfagi, flatulens, opstød, ileus </w:t>
      </w:r>
    </w:p>
    <w:p w14:paraId="708C0BBE" w14:textId="77777777" w:rsidR="00646EB5" w:rsidRPr="00B672B8" w:rsidRDefault="00646EB5" w:rsidP="00646EB5">
      <w:pPr>
        <w:ind w:left="851"/>
        <w:rPr>
          <w:sz w:val="24"/>
          <w:szCs w:val="24"/>
        </w:rPr>
      </w:pPr>
      <w:r w:rsidRPr="00B672B8">
        <w:rPr>
          <w:sz w:val="24"/>
          <w:szCs w:val="24"/>
        </w:rPr>
        <w:t>Sjælden:</w:t>
      </w:r>
      <w:r w:rsidRPr="00B672B8">
        <w:rPr>
          <w:sz w:val="24"/>
          <w:szCs w:val="24"/>
        </w:rPr>
        <w:tab/>
      </w:r>
      <w:r w:rsidRPr="00B672B8">
        <w:rPr>
          <w:sz w:val="24"/>
          <w:szCs w:val="24"/>
        </w:rPr>
        <w:tab/>
        <w:t>melæna, tandlidelser, blødende tandkød</w:t>
      </w:r>
    </w:p>
    <w:p w14:paraId="47AB7155" w14:textId="77777777" w:rsidR="00646EB5" w:rsidRPr="00B672B8" w:rsidRDefault="00646EB5" w:rsidP="00646EB5">
      <w:pPr>
        <w:ind w:left="851"/>
        <w:rPr>
          <w:sz w:val="24"/>
          <w:szCs w:val="24"/>
        </w:rPr>
      </w:pPr>
      <w:r w:rsidRPr="00B672B8">
        <w:rPr>
          <w:sz w:val="24"/>
          <w:szCs w:val="24"/>
        </w:rPr>
        <w:t xml:space="preserve">Ikke kendt: </w:t>
      </w:r>
      <w:r w:rsidRPr="00B672B8">
        <w:rPr>
          <w:sz w:val="24"/>
          <w:szCs w:val="24"/>
        </w:rPr>
        <w:tab/>
      </w:r>
      <w:r w:rsidRPr="00B672B8">
        <w:rPr>
          <w:sz w:val="24"/>
          <w:szCs w:val="24"/>
        </w:rPr>
        <w:tab/>
        <w:t>karies</w:t>
      </w:r>
    </w:p>
    <w:p w14:paraId="1727A6B8" w14:textId="77777777" w:rsidR="00646EB5" w:rsidRPr="00B672B8" w:rsidRDefault="00646EB5" w:rsidP="00646EB5">
      <w:pPr>
        <w:ind w:left="851"/>
        <w:rPr>
          <w:sz w:val="24"/>
          <w:szCs w:val="24"/>
        </w:rPr>
      </w:pPr>
    </w:p>
    <w:p w14:paraId="67339657" w14:textId="77777777" w:rsidR="00646EB5" w:rsidRPr="00B672B8" w:rsidRDefault="00646EB5" w:rsidP="00646EB5">
      <w:pPr>
        <w:ind w:left="851"/>
        <w:rPr>
          <w:sz w:val="24"/>
          <w:szCs w:val="24"/>
        </w:rPr>
      </w:pPr>
      <w:r w:rsidRPr="00B672B8">
        <w:rPr>
          <w:sz w:val="24"/>
          <w:szCs w:val="24"/>
          <w:u w:val="single" w:color="000000"/>
        </w:rPr>
        <w:lastRenderedPageBreak/>
        <w:t>Lever og galdeveje</w:t>
      </w:r>
    </w:p>
    <w:p w14:paraId="411B7BF8" w14:textId="77777777" w:rsidR="00646EB5" w:rsidRPr="00B672B8" w:rsidRDefault="00646EB5" w:rsidP="00646EB5">
      <w:pPr>
        <w:ind w:left="851"/>
        <w:rPr>
          <w:spacing w:val="23"/>
          <w:sz w:val="24"/>
          <w:szCs w:val="24"/>
        </w:rPr>
      </w:pPr>
      <w:r w:rsidRPr="00B672B8">
        <w:rPr>
          <w:sz w:val="24"/>
          <w:szCs w:val="24"/>
        </w:rPr>
        <w:t>Ikke almindelig:</w:t>
      </w:r>
      <w:r w:rsidRPr="00B672B8">
        <w:rPr>
          <w:sz w:val="24"/>
          <w:szCs w:val="24"/>
        </w:rPr>
        <w:tab/>
      </w:r>
      <w:r w:rsidRPr="00B672B8">
        <w:rPr>
          <w:sz w:val="24"/>
          <w:szCs w:val="24"/>
        </w:rPr>
        <w:tab/>
        <w:t xml:space="preserve">stigning i leverenzymer </w:t>
      </w:r>
    </w:p>
    <w:p w14:paraId="566FB64E" w14:textId="77777777" w:rsidR="00646EB5" w:rsidRPr="00B672B8" w:rsidRDefault="00646EB5" w:rsidP="00646EB5">
      <w:pPr>
        <w:ind w:left="851"/>
        <w:rPr>
          <w:sz w:val="24"/>
          <w:szCs w:val="24"/>
        </w:rPr>
      </w:pPr>
      <w:r w:rsidRPr="00B672B8">
        <w:rPr>
          <w:sz w:val="24"/>
          <w:szCs w:val="24"/>
        </w:rPr>
        <w:t>Ikke kendt:</w:t>
      </w:r>
      <w:r w:rsidRPr="00B672B8">
        <w:rPr>
          <w:sz w:val="24"/>
          <w:szCs w:val="24"/>
        </w:rPr>
        <w:tab/>
      </w:r>
      <w:r w:rsidRPr="00B672B8">
        <w:rPr>
          <w:sz w:val="24"/>
          <w:szCs w:val="24"/>
        </w:rPr>
        <w:tab/>
        <w:t>kolestase, galdevejskolik</w:t>
      </w:r>
      <w:r>
        <w:rPr>
          <w:sz w:val="24"/>
          <w:szCs w:val="24"/>
        </w:rPr>
        <w:t xml:space="preserve">, </w:t>
      </w:r>
      <w:r w:rsidRPr="00681DEB">
        <w:rPr>
          <w:sz w:val="24"/>
          <w:szCs w:val="24"/>
        </w:rPr>
        <w:t>sphincter Oddi-dysfunktion</w:t>
      </w:r>
    </w:p>
    <w:p w14:paraId="16B1A6AE" w14:textId="77777777" w:rsidR="00646EB5" w:rsidRPr="00B672B8" w:rsidRDefault="00646EB5" w:rsidP="00646EB5">
      <w:pPr>
        <w:ind w:left="851"/>
        <w:rPr>
          <w:sz w:val="24"/>
          <w:szCs w:val="24"/>
        </w:rPr>
      </w:pPr>
    </w:p>
    <w:p w14:paraId="38541A9B" w14:textId="77777777" w:rsidR="00646EB5" w:rsidRPr="00B672B8" w:rsidRDefault="00646EB5" w:rsidP="00646EB5">
      <w:pPr>
        <w:ind w:left="851"/>
        <w:rPr>
          <w:spacing w:val="20"/>
          <w:sz w:val="24"/>
          <w:szCs w:val="24"/>
        </w:rPr>
      </w:pPr>
      <w:r w:rsidRPr="00B672B8">
        <w:rPr>
          <w:sz w:val="24"/>
          <w:szCs w:val="24"/>
          <w:u w:val="single" w:color="000000"/>
        </w:rPr>
        <w:t>Hud og subkutane væv</w:t>
      </w:r>
      <w:r w:rsidRPr="00B672B8">
        <w:rPr>
          <w:sz w:val="24"/>
          <w:szCs w:val="24"/>
        </w:rPr>
        <w:t xml:space="preserve"> </w:t>
      </w:r>
    </w:p>
    <w:p w14:paraId="0D8D8B65" w14:textId="77777777" w:rsidR="00646EB5" w:rsidRPr="00B672B8" w:rsidRDefault="00646EB5" w:rsidP="00646EB5">
      <w:pPr>
        <w:ind w:left="851"/>
        <w:rPr>
          <w:sz w:val="24"/>
          <w:szCs w:val="24"/>
        </w:rPr>
      </w:pPr>
      <w:r w:rsidRPr="00B672B8">
        <w:rPr>
          <w:sz w:val="24"/>
          <w:szCs w:val="24"/>
        </w:rPr>
        <w:t>Meget almindelig:</w:t>
      </w:r>
      <w:r w:rsidRPr="00B672B8">
        <w:rPr>
          <w:sz w:val="24"/>
          <w:szCs w:val="24"/>
        </w:rPr>
        <w:tab/>
        <w:t>pruritus</w:t>
      </w:r>
    </w:p>
    <w:p w14:paraId="0A29686D" w14:textId="77777777" w:rsidR="00646EB5" w:rsidRPr="00B672B8" w:rsidRDefault="00646EB5" w:rsidP="00646EB5">
      <w:pPr>
        <w:ind w:left="851"/>
        <w:rPr>
          <w:spacing w:val="23"/>
          <w:sz w:val="24"/>
          <w:szCs w:val="24"/>
        </w:rPr>
      </w:pPr>
      <w:r w:rsidRPr="00B672B8">
        <w:rPr>
          <w:sz w:val="24"/>
          <w:szCs w:val="24"/>
        </w:rPr>
        <w:t>Almindelig:</w:t>
      </w:r>
      <w:r w:rsidRPr="00B672B8">
        <w:rPr>
          <w:sz w:val="24"/>
          <w:szCs w:val="24"/>
        </w:rPr>
        <w:tab/>
      </w:r>
      <w:r w:rsidRPr="00B672B8">
        <w:rPr>
          <w:sz w:val="24"/>
          <w:szCs w:val="24"/>
        </w:rPr>
        <w:tab/>
        <w:t xml:space="preserve">hudreaktioner/udslæt, hyperhidrose </w:t>
      </w:r>
    </w:p>
    <w:p w14:paraId="7197E30E" w14:textId="77777777" w:rsidR="00646EB5" w:rsidRPr="00B672B8" w:rsidRDefault="00646EB5" w:rsidP="00646EB5">
      <w:pPr>
        <w:ind w:left="851"/>
        <w:rPr>
          <w:sz w:val="24"/>
          <w:szCs w:val="24"/>
        </w:rPr>
      </w:pPr>
      <w:r w:rsidRPr="00B672B8">
        <w:rPr>
          <w:sz w:val="24"/>
          <w:szCs w:val="24"/>
        </w:rPr>
        <w:t>Ikke a</w:t>
      </w:r>
      <w:r>
        <w:rPr>
          <w:sz w:val="24"/>
          <w:szCs w:val="24"/>
        </w:rPr>
        <w:t>l</w:t>
      </w:r>
      <w:r w:rsidRPr="00B672B8">
        <w:rPr>
          <w:sz w:val="24"/>
          <w:szCs w:val="24"/>
        </w:rPr>
        <w:t>mindelig:</w:t>
      </w:r>
      <w:r w:rsidRPr="00B672B8">
        <w:rPr>
          <w:sz w:val="24"/>
          <w:szCs w:val="24"/>
        </w:rPr>
        <w:tab/>
      </w:r>
      <w:r w:rsidRPr="00B672B8">
        <w:rPr>
          <w:sz w:val="24"/>
          <w:szCs w:val="24"/>
        </w:rPr>
        <w:tab/>
        <w:t>tør hud</w:t>
      </w:r>
    </w:p>
    <w:p w14:paraId="6AEE7889" w14:textId="77777777" w:rsidR="00646EB5" w:rsidRPr="00B672B8" w:rsidRDefault="00646EB5" w:rsidP="00646EB5">
      <w:pPr>
        <w:ind w:left="851"/>
        <w:rPr>
          <w:sz w:val="24"/>
          <w:szCs w:val="24"/>
        </w:rPr>
      </w:pPr>
      <w:r w:rsidRPr="00B672B8">
        <w:rPr>
          <w:sz w:val="24"/>
          <w:szCs w:val="24"/>
        </w:rPr>
        <w:t xml:space="preserve">Sjælden: </w:t>
      </w:r>
      <w:r w:rsidRPr="00B672B8">
        <w:rPr>
          <w:sz w:val="24"/>
          <w:szCs w:val="24"/>
        </w:rPr>
        <w:tab/>
      </w:r>
      <w:r w:rsidRPr="00B672B8">
        <w:rPr>
          <w:sz w:val="24"/>
          <w:szCs w:val="24"/>
        </w:rPr>
        <w:tab/>
        <w:t>urticaria</w:t>
      </w:r>
    </w:p>
    <w:p w14:paraId="599301B3" w14:textId="77777777" w:rsidR="00646EB5" w:rsidRPr="00B672B8" w:rsidRDefault="00646EB5" w:rsidP="00646EB5">
      <w:pPr>
        <w:ind w:left="851"/>
        <w:rPr>
          <w:sz w:val="24"/>
          <w:szCs w:val="24"/>
        </w:rPr>
      </w:pPr>
    </w:p>
    <w:p w14:paraId="77B51973" w14:textId="77777777" w:rsidR="00646EB5" w:rsidRPr="00B672B8" w:rsidRDefault="00646EB5" w:rsidP="00646EB5">
      <w:pPr>
        <w:ind w:left="851"/>
        <w:rPr>
          <w:sz w:val="24"/>
          <w:szCs w:val="24"/>
        </w:rPr>
      </w:pPr>
      <w:r w:rsidRPr="00B672B8">
        <w:rPr>
          <w:sz w:val="24"/>
          <w:szCs w:val="24"/>
          <w:u w:val="single" w:color="000000"/>
        </w:rPr>
        <w:t>Nyrer og urinveje</w:t>
      </w:r>
    </w:p>
    <w:p w14:paraId="799E406B" w14:textId="77777777" w:rsidR="00646EB5" w:rsidRPr="00B672B8" w:rsidRDefault="00646EB5" w:rsidP="00646EB5">
      <w:pPr>
        <w:ind w:left="851"/>
        <w:rPr>
          <w:spacing w:val="22"/>
          <w:sz w:val="24"/>
          <w:szCs w:val="24"/>
        </w:rPr>
      </w:pPr>
      <w:r w:rsidRPr="00B672B8">
        <w:rPr>
          <w:sz w:val="24"/>
          <w:szCs w:val="24"/>
        </w:rPr>
        <w:t>Almindelig:</w:t>
      </w:r>
      <w:r w:rsidRPr="00B672B8">
        <w:rPr>
          <w:sz w:val="24"/>
          <w:szCs w:val="24"/>
        </w:rPr>
        <w:tab/>
      </w:r>
      <w:r w:rsidRPr="00B672B8">
        <w:rPr>
          <w:sz w:val="24"/>
          <w:szCs w:val="24"/>
        </w:rPr>
        <w:tab/>
        <w:t xml:space="preserve">dysuri, urineringstrang </w:t>
      </w:r>
    </w:p>
    <w:p w14:paraId="471A3B96" w14:textId="77777777" w:rsidR="00646EB5" w:rsidRPr="00B672B8" w:rsidRDefault="00646EB5" w:rsidP="00646EB5">
      <w:pPr>
        <w:ind w:left="851"/>
        <w:rPr>
          <w:sz w:val="24"/>
          <w:szCs w:val="24"/>
        </w:rPr>
      </w:pPr>
      <w:r w:rsidRPr="00B672B8">
        <w:rPr>
          <w:sz w:val="24"/>
          <w:szCs w:val="24"/>
        </w:rPr>
        <w:t xml:space="preserve">Ikke almindelig: </w:t>
      </w:r>
      <w:r w:rsidRPr="00B672B8">
        <w:rPr>
          <w:sz w:val="24"/>
          <w:szCs w:val="24"/>
        </w:rPr>
        <w:tab/>
      </w:r>
      <w:r w:rsidRPr="00B672B8">
        <w:rPr>
          <w:sz w:val="24"/>
          <w:szCs w:val="24"/>
        </w:rPr>
        <w:tab/>
        <w:t>urinretention</w:t>
      </w:r>
    </w:p>
    <w:p w14:paraId="546CC6ED" w14:textId="77777777" w:rsidR="00646EB5" w:rsidRPr="00B672B8" w:rsidRDefault="00646EB5" w:rsidP="00646EB5">
      <w:pPr>
        <w:ind w:left="851"/>
        <w:rPr>
          <w:sz w:val="24"/>
          <w:szCs w:val="24"/>
        </w:rPr>
      </w:pPr>
    </w:p>
    <w:p w14:paraId="6C185F57" w14:textId="77777777" w:rsidR="00646EB5" w:rsidRPr="00B672B8" w:rsidRDefault="00646EB5" w:rsidP="00646EB5">
      <w:pPr>
        <w:ind w:left="851"/>
        <w:rPr>
          <w:spacing w:val="20"/>
          <w:sz w:val="24"/>
          <w:szCs w:val="24"/>
        </w:rPr>
      </w:pPr>
      <w:r w:rsidRPr="00B672B8">
        <w:rPr>
          <w:sz w:val="24"/>
          <w:szCs w:val="24"/>
          <w:u w:val="single" w:color="000000"/>
        </w:rPr>
        <w:t>Det reproduktive system og mammae</w:t>
      </w:r>
      <w:r w:rsidRPr="00B672B8">
        <w:rPr>
          <w:sz w:val="24"/>
          <w:szCs w:val="24"/>
        </w:rPr>
        <w:t xml:space="preserve"> </w:t>
      </w:r>
    </w:p>
    <w:p w14:paraId="7E0E865C" w14:textId="77777777" w:rsidR="00646EB5" w:rsidRPr="00B672B8" w:rsidRDefault="00646EB5" w:rsidP="00646EB5">
      <w:pPr>
        <w:ind w:left="851"/>
        <w:rPr>
          <w:spacing w:val="23"/>
          <w:sz w:val="24"/>
          <w:szCs w:val="24"/>
        </w:rPr>
      </w:pPr>
      <w:r w:rsidRPr="00B672B8">
        <w:rPr>
          <w:sz w:val="24"/>
          <w:szCs w:val="24"/>
        </w:rPr>
        <w:t>Ikke almindelig:</w:t>
      </w:r>
      <w:r w:rsidRPr="00B672B8">
        <w:rPr>
          <w:sz w:val="24"/>
          <w:szCs w:val="24"/>
        </w:rPr>
        <w:tab/>
      </w:r>
      <w:r w:rsidRPr="00B672B8">
        <w:rPr>
          <w:sz w:val="24"/>
          <w:szCs w:val="24"/>
        </w:rPr>
        <w:tab/>
        <w:t xml:space="preserve">erektil dysfunktion, hypogonadisme </w:t>
      </w:r>
    </w:p>
    <w:p w14:paraId="0E457E12" w14:textId="77777777" w:rsidR="00646EB5" w:rsidRPr="00B672B8" w:rsidRDefault="00646EB5" w:rsidP="00646EB5">
      <w:pPr>
        <w:ind w:left="851"/>
        <w:rPr>
          <w:sz w:val="24"/>
          <w:szCs w:val="24"/>
        </w:rPr>
      </w:pPr>
      <w:r w:rsidRPr="00B672B8">
        <w:rPr>
          <w:sz w:val="24"/>
          <w:szCs w:val="24"/>
        </w:rPr>
        <w:t>Ikke kendt:</w:t>
      </w:r>
      <w:r w:rsidRPr="00B672B8">
        <w:rPr>
          <w:sz w:val="24"/>
          <w:szCs w:val="24"/>
        </w:rPr>
        <w:tab/>
      </w:r>
      <w:r w:rsidRPr="00B672B8">
        <w:rPr>
          <w:sz w:val="24"/>
          <w:szCs w:val="24"/>
        </w:rPr>
        <w:tab/>
        <w:t>amenoré</w:t>
      </w:r>
    </w:p>
    <w:p w14:paraId="1B023BC1" w14:textId="77777777" w:rsidR="00646EB5" w:rsidRPr="00B672B8" w:rsidRDefault="00646EB5" w:rsidP="00646EB5">
      <w:pPr>
        <w:ind w:left="851"/>
        <w:rPr>
          <w:sz w:val="24"/>
          <w:szCs w:val="24"/>
        </w:rPr>
      </w:pPr>
    </w:p>
    <w:p w14:paraId="3FBB0BF8" w14:textId="77777777" w:rsidR="00646EB5" w:rsidRPr="00B672B8" w:rsidRDefault="00646EB5" w:rsidP="00646EB5">
      <w:pPr>
        <w:ind w:left="851"/>
        <w:rPr>
          <w:spacing w:val="20"/>
          <w:sz w:val="24"/>
          <w:szCs w:val="24"/>
        </w:rPr>
      </w:pPr>
      <w:r w:rsidRPr="00B672B8">
        <w:rPr>
          <w:sz w:val="24"/>
          <w:szCs w:val="24"/>
          <w:u w:val="single" w:color="000000"/>
        </w:rPr>
        <w:t>Almene symptomer og reaktioner på administrationsstedet</w:t>
      </w:r>
      <w:r w:rsidRPr="00B672B8">
        <w:rPr>
          <w:sz w:val="24"/>
          <w:szCs w:val="24"/>
        </w:rPr>
        <w:t xml:space="preserve"> </w:t>
      </w:r>
    </w:p>
    <w:p w14:paraId="05C6ED0F" w14:textId="77777777" w:rsidR="00646EB5" w:rsidRPr="00B672B8" w:rsidRDefault="00646EB5" w:rsidP="00646EB5">
      <w:pPr>
        <w:ind w:left="851"/>
        <w:rPr>
          <w:sz w:val="24"/>
          <w:szCs w:val="24"/>
        </w:rPr>
      </w:pPr>
      <w:r w:rsidRPr="00B672B8">
        <w:rPr>
          <w:sz w:val="24"/>
          <w:szCs w:val="24"/>
        </w:rPr>
        <w:t>Almindelig:</w:t>
      </w:r>
      <w:r w:rsidRPr="00B672B8">
        <w:rPr>
          <w:sz w:val="24"/>
          <w:szCs w:val="24"/>
        </w:rPr>
        <w:tab/>
      </w:r>
      <w:r w:rsidRPr="00B672B8">
        <w:rPr>
          <w:sz w:val="24"/>
          <w:szCs w:val="24"/>
        </w:rPr>
        <w:tab/>
        <w:t>asteniske lidelser, træthed</w:t>
      </w:r>
    </w:p>
    <w:p w14:paraId="3B810243" w14:textId="77777777" w:rsidR="00646EB5" w:rsidRPr="00B672B8" w:rsidRDefault="00646EB5" w:rsidP="00646EB5">
      <w:pPr>
        <w:ind w:left="3911" w:hanging="3060"/>
        <w:rPr>
          <w:sz w:val="24"/>
          <w:szCs w:val="24"/>
        </w:rPr>
      </w:pPr>
      <w:r w:rsidRPr="00B672B8">
        <w:rPr>
          <w:sz w:val="24"/>
          <w:szCs w:val="24"/>
        </w:rPr>
        <w:t>Ikke almindelig:</w:t>
      </w:r>
      <w:r w:rsidRPr="00B672B8">
        <w:rPr>
          <w:sz w:val="24"/>
          <w:szCs w:val="24"/>
        </w:rPr>
        <w:tab/>
      </w:r>
      <w:r w:rsidRPr="00B672B8">
        <w:rPr>
          <w:sz w:val="24"/>
          <w:szCs w:val="24"/>
        </w:rPr>
        <w:tab/>
        <w:t>kulderystelser, abstinenssyndrom, smerter (f.eks. brystsmerter), utilpashed, ødem, perifert ødem, lægemiddeltolerance, tørst</w:t>
      </w:r>
    </w:p>
    <w:p w14:paraId="5F408573" w14:textId="77777777" w:rsidR="00646EB5" w:rsidRPr="00B672B8" w:rsidRDefault="00646EB5" w:rsidP="00646EB5">
      <w:pPr>
        <w:ind w:left="851"/>
        <w:rPr>
          <w:spacing w:val="23"/>
          <w:sz w:val="24"/>
          <w:szCs w:val="24"/>
        </w:rPr>
      </w:pPr>
      <w:r w:rsidRPr="00B672B8">
        <w:rPr>
          <w:sz w:val="24"/>
          <w:szCs w:val="24"/>
        </w:rPr>
        <w:t>Sjælden:</w:t>
      </w:r>
      <w:r w:rsidRPr="00B672B8">
        <w:rPr>
          <w:sz w:val="24"/>
          <w:szCs w:val="24"/>
        </w:rPr>
        <w:tab/>
      </w:r>
      <w:r w:rsidRPr="00B672B8">
        <w:rPr>
          <w:sz w:val="24"/>
          <w:szCs w:val="24"/>
        </w:rPr>
        <w:tab/>
        <w:t xml:space="preserve">vægtstigning, vægttab </w:t>
      </w:r>
    </w:p>
    <w:p w14:paraId="494C870F" w14:textId="77777777" w:rsidR="00646EB5" w:rsidRPr="00B672B8" w:rsidRDefault="00646EB5" w:rsidP="00646EB5">
      <w:pPr>
        <w:ind w:left="851"/>
        <w:rPr>
          <w:sz w:val="24"/>
          <w:szCs w:val="24"/>
        </w:rPr>
      </w:pPr>
      <w:r w:rsidRPr="00B672B8">
        <w:rPr>
          <w:sz w:val="24"/>
          <w:szCs w:val="24"/>
        </w:rPr>
        <w:t>Ikke kendt:</w:t>
      </w:r>
      <w:r w:rsidRPr="00B672B8">
        <w:rPr>
          <w:sz w:val="24"/>
          <w:szCs w:val="24"/>
        </w:rPr>
        <w:tab/>
      </w:r>
      <w:r w:rsidRPr="00B672B8">
        <w:rPr>
          <w:sz w:val="24"/>
          <w:szCs w:val="24"/>
        </w:rPr>
        <w:tab/>
        <w:t>abstinenssyndrom hos nyfødte</w:t>
      </w:r>
    </w:p>
    <w:p w14:paraId="17E63513" w14:textId="77777777" w:rsidR="00646EB5" w:rsidRPr="00B672B8" w:rsidRDefault="00646EB5" w:rsidP="00646EB5">
      <w:pPr>
        <w:ind w:left="851"/>
        <w:rPr>
          <w:sz w:val="24"/>
          <w:szCs w:val="24"/>
        </w:rPr>
      </w:pPr>
    </w:p>
    <w:p w14:paraId="758EDF95" w14:textId="77777777" w:rsidR="00646EB5" w:rsidRPr="00B672B8" w:rsidRDefault="00646EB5" w:rsidP="00646EB5">
      <w:pPr>
        <w:ind w:left="851"/>
        <w:rPr>
          <w:spacing w:val="23"/>
          <w:sz w:val="24"/>
          <w:szCs w:val="24"/>
        </w:rPr>
      </w:pPr>
      <w:r w:rsidRPr="00B672B8">
        <w:rPr>
          <w:sz w:val="24"/>
          <w:szCs w:val="24"/>
          <w:u w:val="single" w:color="000000"/>
        </w:rPr>
        <w:t>Traumer, forgiftninger og behandlingskomplikationer</w:t>
      </w:r>
      <w:r w:rsidRPr="00B672B8">
        <w:rPr>
          <w:sz w:val="24"/>
          <w:szCs w:val="24"/>
        </w:rPr>
        <w:t xml:space="preserve"> </w:t>
      </w:r>
    </w:p>
    <w:p w14:paraId="0524547D" w14:textId="77777777" w:rsidR="00646EB5" w:rsidRPr="00B672B8" w:rsidRDefault="00646EB5" w:rsidP="00646EB5">
      <w:pPr>
        <w:ind w:left="851"/>
        <w:rPr>
          <w:sz w:val="24"/>
          <w:szCs w:val="24"/>
        </w:rPr>
      </w:pPr>
      <w:r w:rsidRPr="00B672B8">
        <w:rPr>
          <w:sz w:val="24"/>
          <w:szCs w:val="24"/>
        </w:rPr>
        <w:t>Ikke almindelig:</w:t>
      </w:r>
      <w:r w:rsidRPr="00B672B8">
        <w:rPr>
          <w:sz w:val="24"/>
          <w:szCs w:val="24"/>
        </w:rPr>
        <w:tab/>
      </w:r>
      <w:r w:rsidRPr="00B672B8">
        <w:rPr>
          <w:sz w:val="24"/>
          <w:szCs w:val="24"/>
        </w:rPr>
        <w:tab/>
        <w:t>tilskadekomst som følge af uheld</w:t>
      </w:r>
    </w:p>
    <w:p w14:paraId="5DC9EE8A" w14:textId="77777777" w:rsidR="00646EB5" w:rsidRPr="00B672B8" w:rsidRDefault="00646EB5" w:rsidP="00646EB5">
      <w:pPr>
        <w:ind w:left="851"/>
        <w:rPr>
          <w:sz w:val="24"/>
          <w:szCs w:val="24"/>
        </w:rPr>
      </w:pPr>
    </w:p>
    <w:p w14:paraId="26D107A4" w14:textId="77777777" w:rsidR="00646EB5" w:rsidRPr="00B672B8" w:rsidRDefault="00646EB5" w:rsidP="00646EB5">
      <w:pPr>
        <w:ind w:left="851"/>
        <w:rPr>
          <w:spacing w:val="-1"/>
          <w:sz w:val="24"/>
          <w:szCs w:val="24"/>
          <w:u w:val="single" w:color="000000"/>
        </w:rPr>
      </w:pPr>
      <w:r w:rsidRPr="00B672B8">
        <w:rPr>
          <w:sz w:val="24"/>
          <w:szCs w:val="24"/>
          <w:u w:val="single" w:color="000000"/>
        </w:rPr>
        <w:t>Lægemiddelafhængighed</w:t>
      </w:r>
    </w:p>
    <w:p w14:paraId="3C1EDA72" w14:textId="77777777" w:rsidR="00646EB5" w:rsidRPr="00B672B8" w:rsidRDefault="00646EB5" w:rsidP="00646EB5">
      <w:pPr>
        <w:ind w:left="851"/>
        <w:rPr>
          <w:spacing w:val="-1"/>
          <w:sz w:val="24"/>
          <w:szCs w:val="24"/>
        </w:rPr>
      </w:pPr>
      <w:r w:rsidRPr="00B672B8">
        <w:rPr>
          <w:sz w:val="24"/>
          <w:szCs w:val="24"/>
        </w:rPr>
        <w:t xml:space="preserve">Gentagen anvendelse af Oxycodone </w:t>
      </w:r>
      <w:r>
        <w:rPr>
          <w:sz w:val="24"/>
          <w:szCs w:val="24"/>
        </w:rPr>
        <w:t>"Accord"</w:t>
      </w:r>
      <w:r w:rsidRPr="00B672B8">
        <w:rPr>
          <w:sz w:val="24"/>
          <w:szCs w:val="24"/>
        </w:rPr>
        <w:t xml:space="preserve"> kan medføre lægemiddelafhængighed, selv i terapeutiske doser. Risikoen for lægemiddelafhængighed kan variere alt efter patientens individuelle risikofaktorer, dosering og opioidbehandlingens varighed (se pkt. 4.4).</w:t>
      </w:r>
    </w:p>
    <w:p w14:paraId="06AF2647" w14:textId="77777777" w:rsidR="00646EB5" w:rsidRPr="00B672B8" w:rsidRDefault="00646EB5" w:rsidP="00646EB5">
      <w:pPr>
        <w:ind w:left="851"/>
        <w:rPr>
          <w:spacing w:val="-1"/>
          <w:sz w:val="24"/>
          <w:szCs w:val="24"/>
          <w:u w:val="single" w:color="000000"/>
        </w:rPr>
      </w:pPr>
    </w:p>
    <w:p w14:paraId="085C23A0" w14:textId="77777777" w:rsidR="00646EB5" w:rsidRPr="00B672B8" w:rsidRDefault="00646EB5" w:rsidP="00646EB5">
      <w:pPr>
        <w:ind w:left="851"/>
        <w:rPr>
          <w:sz w:val="24"/>
          <w:szCs w:val="24"/>
        </w:rPr>
      </w:pPr>
      <w:r w:rsidRPr="00B672B8">
        <w:rPr>
          <w:sz w:val="24"/>
          <w:szCs w:val="24"/>
          <w:u w:val="single" w:color="000000"/>
        </w:rPr>
        <w:t>Indberetning af formodede bivirkninger</w:t>
      </w:r>
    </w:p>
    <w:p w14:paraId="51CF5C95" w14:textId="77777777" w:rsidR="00646EB5" w:rsidRPr="00B672B8" w:rsidRDefault="00646EB5" w:rsidP="00646EB5">
      <w:pPr>
        <w:ind w:left="851"/>
        <w:rPr>
          <w:sz w:val="24"/>
          <w:szCs w:val="24"/>
        </w:rPr>
      </w:pPr>
      <w:r w:rsidRPr="00B672B8">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1B1FA775" w14:textId="77777777" w:rsidR="00646EB5" w:rsidRPr="00B672B8" w:rsidRDefault="00646EB5" w:rsidP="00646EB5">
      <w:pPr>
        <w:ind w:left="851"/>
        <w:rPr>
          <w:sz w:val="24"/>
          <w:szCs w:val="24"/>
        </w:rPr>
      </w:pPr>
    </w:p>
    <w:p w14:paraId="2867F97D" w14:textId="77777777" w:rsidR="00646EB5" w:rsidRPr="00B672B8" w:rsidRDefault="00646EB5" w:rsidP="00646EB5">
      <w:pPr>
        <w:ind w:left="851"/>
        <w:rPr>
          <w:color w:val="000000"/>
          <w:sz w:val="24"/>
          <w:szCs w:val="24"/>
        </w:rPr>
      </w:pPr>
      <w:r w:rsidRPr="00B672B8">
        <w:rPr>
          <w:color w:val="000000"/>
          <w:sz w:val="24"/>
          <w:szCs w:val="24"/>
        </w:rPr>
        <w:t>Lægemiddelstyrelsen</w:t>
      </w:r>
    </w:p>
    <w:p w14:paraId="37DAFCEA" w14:textId="77777777" w:rsidR="00646EB5" w:rsidRPr="00B672B8" w:rsidRDefault="00646EB5" w:rsidP="00646EB5">
      <w:pPr>
        <w:ind w:left="851"/>
        <w:rPr>
          <w:color w:val="000000"/>
          <w:sz w:val="24"/>
          <w:szCs w:val="24"/>
        </w:rPr>
      </w:pPr>
      <w:r w:rsidRPr="00B672B8">
        <w:rPr>
          <w:color w:val="000000"/>
          <w:sz w:val="24"/>
          <w:szCs w:val="24"/>
        </w:rPr>
        <w:t>Axel Heides Gade 1</w:t>
      </w:r>
    </w:p>
    <w:p w14:paraId="672561F1" w14:textId="77777777" w:rsidR="00646EB5" w:rsidRPr="00B672B8" w:rsidRDefault="00646EB5" w:rsidP="00646EB5">
      <w:pPr>
        <w:ind w:left="851"/>
        <w:rPr>
          <w:color w:val="000000"/>
          <w:sz w:val="24"/>
          <w:szCs w:val="24"/>
        </w:rPr>
      </w:pPr>
      <w:r w:rsidRPr="00B672B8">
        <w:rPr>
          <w:color w:val="000000"/>
          <w:sz w:val="24"/>
          <w:szCs w:val="24"/>
        </w:rPr>
        <w:t>DK-2300 København S</w:t>
      </w:r>
    </w:p>
    <w:p w14:paraId="202B3897" w14:textId="77777777" w:rsidR="00646EB5" w:rsidRPr="00B672B8" w:rsidRDefault="00646EB5" w:rsidP="00646EB5">
      <w:pPr>
        <w:ind w:left="851"/>
        <w:rPr>
          <w:color w:val="000000"/>
          <w:sz w:val="24"/>
          <w:szCs w:val="24"/>
        </w:rPr>
      </w:pPr>
      <w:r w:rsidRPr="00B672B8">
        <w:rPr>
          <w:color w:val="000000"/>
          <w:sz w:val="24"/>
          <w:szCs w:val="24"/>
        </w:rPr>
        <w:t>Websted: www.meldenbivirkning.dk</w:t>
      </w:r>
    </w:p>
    <w:p w14:paraId="3526AAC2" w14:textId="77777777" w:rsidR="00646EB5" w:rsidRPr="00B672B8" w:rsidRDefault="00646EB5" w:rsidP="00646EB5">
      <w:pPr>
        <w:tabs>
          <w:tab w:val="left" w:pos="851"/>
        </w:tabs>
        <w:ind w:left="851"/>
        <w:rPr>
          <w:sz w:val="24"/>
          <w:szCs w:val="24"/>
        </w:rPr>
      </w:pPr>
    </w:p>
    <w:p w14:paraId="2771AD45" w14:textId="77777777" w:rsidR="00646EB5" w:rsidRPr="00B672B8" w:rsidRDefault="00646EB5" w:rsidP="00646EB5">
      <w:pPr>
        <w:tabs>
          <w:tab w:val="left" w:pos="851"/>
        </w:tabs>
        <w:ind w:left="851" w:hanging="851"/>
        <w:rPr>
          <w:b/>
          <w:sz w:val="24"/>
          <w:szCs w:val="24"/>
        </w:rPr>
      </w:pPr>
      <w:r w:rsidRPr="00B672B8">
        <w:rPr>
          <w:b/>
          <w:sz w:val="24"/>
          <w:szCs w:val="24"/>
        </w:rPr>
        <w:t>4.9</w:t>
      </w:r>
      <w:r w:rsidRPr="00B672B8">
        <w:rPr>
          <w:b/>
          <w:sz w:val="24"/>
          <w:szCs w:val="24"/>
        </w:rPr>
        <w:tab/>
        <w:t>Overdosering</w:t>
      </w:r>
    </w:p>
    <w:p w14:paraId="4F10ECE8" w14:textId="77777777" w:rsidR="00646EB5" w:rsidRPr="00B672B8" w:rsidRDefault="00646EB5" w:rsidP="00646EB5">
      <w:pPr>
        <w:ind w:left="851"/>
        <w:rPr>
          <w:sz w:val="24"/>
          <w:szCs w:val="24"/>
          <w:u w:color="000000"/>
        </w:rPr>
      </w:pPr>
    </w:p>
    <w:p w14:paraId="575D6D00" w14:textId="77777777" w:rsidR="00646EB5" w:rsidRPr="00B672B8" w:rsidRDefault="00646EB5" w:rsidP="00646EB5">
      <w:pPr>
        <w:ind w:left="851"/>
        <w:rPr>
          <w:sz w:val="24"/>
          <w:szCs w:val="24"/>
          <w:u w:val="single"/>
        </w:rPr>
      </w:pPr>
      <w:r w:rsidRPr="00B672B8">
        <w:rPr>
          <w:sz w:val="24"/>
          <w:szCs w:val="24"/>
          <w:u w:val="single"/>
        </w:rPr>
        <w:t>Symptomer på forgiftning</w:t>
      </w:r>
    </w:p>
    <w:p w14:paraId="362B8858" w14:textId="77777777" w:rsidR="00646EB5" w:rsidRPr="00B672B8" w:rsidRDefault="00646EB5" w:rsidP="00646EB5">
      <w:pPr>
        <w:ind w:left="851"/>
        <w:rPr>
          <w:spacing w:val="-1"/>
          <w:sz w:val="24"/>
          <w:szCs w:val="24"/>
        </w:rPr>
      </w:pPr>
      <w:r w:rsidRPr="00B672B8">
        <w:rPr>
          <w:sz w:val="24"/>
          <w:szCs w:val="24"/>
        </w:rPr>
        <w:t>Symptomer ved akut overdosering med oxycodon kan vise sig som respirationsdepression, døsighed, der udvikler sig til stupor eller koma, hypotoni, miose, bradykardi, hypotension, lungeødem og død.</w:t>
      </w:r>
    </w:p>
    <w:p w14:paraId="3F1A6EA9" w14:textId="77777777" w:rsidR="00646EB5" w:rsidRPr="00B672B8" w:rsidRDefault="00646EB5" w:rsidP="00646EB5">
      <w:pPr>
        <w:ind w:left="851"/>
        <w:rPr>
          <w:spacing w:val="-1"/>
          <w:sz w:val="24"/>
          <w:szCs w:val="24"/>
        </w:rPr>
      </w:pPr>
    </w:p>
    <w:p w14:paraId="7414294D" w14:textId="77777777" w:rsidR="00646EB5" w:rsidRPr="00B672B8" w:rsidRDefault="00646EB5" w:rsidP="00646EB5">
      <w:pPr>
        <w:ind w:left="851"/>
        <w:rPr>
          <w:sz w:val="24"/>
          <w:szCs w:val="24"/>
        </w:rPr>
      </w:pPr>
      <w:r w:rsidRPr="00B672B8">
        <w:rPr>
          <w:b/>
          <w:bCs/>
          <w:sz w:val="24"/>
          <w:szCs w:val="24"/>
        </w:rPr>
        <w:lastRenderedPageBreak/>
        <w:t>Der er observeret toksisk leukoencefalopati ved overdosering med oxycodon.</w:t>
      </w:r>
      <w:r w:rsidRPr="00B672B8">
        <w:rPr>
          <w:sz w:val="24"/>
          <w:szCs w:val="24"/>
        </w:rPr>
        <w:t xml:space="preserve"> </w:t>
      </w:r>
    </w:p>
    <w:p w14:paraId="44815BFE" w14:textId="77777777" w:rsidR="00646EB5" w:rsidRPr="00B672B8" w:rsidRDefault="00646EB5" w:rsidP="00646EB5">
      <w:pPr>
        <w:ind w:left="851"/>
        <w:rPr>
          <w:sz w:val="24"/>
          <w:szCs w:val="24"/>
        </w:rPr>
      </w:pPr>
    </w:p>
    <w:p w14:paraId="31B30434" w14:textId="77777777" w:rsidR="00646EB5" w:rsidRPr="00B672B8" w:rsidRDefault="00646EB5" w:rsidP="00646EB5">
      <w:pPr>
        <w:ind w:left="851"/>
        <w:rPr>
          <w:sz w:val="24"/>
          <w:szCs w:val="24"/>
          <w:u w:val="single"/>
        </w:rPr>
      </w:pPr>
      <w:r w:rsidRPr="00B672B8">
        <w:rPr>
          <w:sz w:val="24"/>
          <w:szCs w:val="24"/>
          <w:u w:val="single"/>
        </w:rPr>
        <w:t>Behandling af forgiftning</w:t>
      </w:r>
    </w:p>
    <w:p w14:paraId="3BB50C11" w14:textId="77777777" w:rsidR="00646EB5" w:rsidRPr="00B672B8" w:rsidRDefault="00646EB5" w:rsidP="00646EB5">
      <w:pPr>
        <w:ind w:left="851"/>
        <w:rPr>
          <w:sz w:val="24"/>
          <w:szCs w:val="24"/>
        </w:rPr>
      </w:pPr>
      <w:r w:rsidRPr="00B672B8">
        <w:rPr>
          <w:sz w:val="24"/>
          <w:szCs w:val="24"/>
        </w:rPr>
        <w:t>Frie luftveje skal sikres. De rene opioidantagonister, såsom naloxon, er specifikke antidoter mod symptomer på opioidoverdosis. Andre understøttende foranstaltninger skal anvendes efter behov.</w:t>
      </w:r>
    </w:p>
    <w:p w14:paraId="2B9CC577" w14:textId="77777777" w:rsidR="00646EB5" w:rsidRPr="00B672B8" w:rsidRDefault="00646EB5" w:rsidP="00646EB5">
      <w:pPr>
        <w:ind w:left="851"/>
        <w:rPr>
          <w:sz w:val="24"/>
          <w:szCs w:val="24"/>
        </w:rPr>
      </w:pPr>
    </w:p>
    <w:p w14:paraId="38501F2D" w14:textId="77777777" w:rsidR="00646EB5" w:rsidRPr="00B672B8" w:rsidRDefault="00646EB5" w:rsidP="00646EB5">
      <w:pPr>
        <w:ind w:left="851"/>
        <w:rPr>
          <w:sz w:val="24"/>
          <w:szCs w:val="24"/>
        </w:rPr>
      </w:pPr>
      <w:r w:rsidRPr="00B672B8">
        <w:rPr>
          <w:sz w:val="24"/>
          <w:szCs w:val="24"/>
        </w:rPr>
        <w:t>Opioidantagonister: Naloxon (f.eks. 0,4 til 2 mg intravenøst). Administrationen skal gentages med 2 til 3 minutters mellemrum efter behov eller som infusion af 2 mg naloxon i 500 ml natriumchlorid 9 mg/ml (0,9 %) eller glucose 50 mg/ml (5 %) (0,004 mg/ml naloxon). Infusionen bør ske med en hastighed, der er relateret til de tidligere indgivne bolusdoser og i overensstemmelse med patientens respons.</w:t>
      </w:r>
    </w:p>
    <w:p w14:paraId="74C8DCFB" w14:textId="77777777" w:rsidR="00646EB5" w:rsidRPr="00B672B8" w:rsidRDefault="00646EB5" w:rsidP="00646EB5">
      <w:pPr>
        <w:ind w:left="851"/>
        <w:rPr>
          <w:sz w:val="24"/>
          <w:szCs w:val="24"/>
        </w:rPr>
      </w:pPr>
    </w:p>
    <w:p w14:paraId="58D28F01" w14:textId="77777777" w:rsidR="00646EB5" w:rsidRPr="00B672B8" w:rsidRDefault="00646EB5" w:rsidP="00646EB5">
      <w:pPr>
        <w:ind w:left="851"/>
        <w:rPr>
          <w:spacing w:val="-1"/>
          <w:sz w:val="24"/>
          <w:szCs w:val="24"/>
        </w:rPr>
      </w:pPr>
      <w:r w:rsidRPr="00B672B8">
        <w:rPr>
          <w:sz w:val="24"/>
          <w:szCs w:val="24"/>
        </w:rPr>
        <w:t>Andre understøttende foranstaltninger: Herunder kunstig ventilation, oxygen, vasopressorer og væskeinfusioner til behandling af kredsløbschok som følge af overdosis. Hjertestop eller arytmier kan kræve hjertemassage eller defibrillering. Væske- og elektrolytmetabolismen skal opretholdes.</w:t>
      </w:r>
    </w:p>
    <w:p w14:paraId="20C50317" w14:textId="77777777" w:rsidR="00646EB5" w:rsidRPr="00B672B8" w:rsidRDefault="00646EB5" w:rsidP="00646EB5">
      <w:pPr>
        <w:tabs>
          <w:tab w:val="left" w:pos="851"/>
        </w:tabs>
        <w:ind w:left="851"/>
        <w:rPr>
          <w:sz w:val="24"/>
          <w:szCs w:val="24"/>
        </w:rPr>
      </w:pPr>
    </w:p>
    <w:p w14:paraId="41144825" w14:textId="77777777" w:rsidR="00646EB5" w:rsidRPr="00B672B8" w:rsidRDefault="00646EB5" w:rsidP="00646EB5">
      <w:pPr>
        <w:tabs>
          <w:tab w:val="left" w:pos="851"/>
        </w:tabs>
        <w:ind w:left="851" w:hanging="851"/>
        <w:rPr>
          <w:b/>
          <w:sz w:val="24"/>
          <w:szCs w:val="24"/>
        </w:rPr>
      </w:pPr>
      <w:r w:rsidRPr="00B672B8">
        <w:rPr>
          <w:b/>
          <w:sz w:val="24"/>
          <w:szCs w:val="24"/>
        </w:rPr>
        <w:t>4.10</w:t>
      </w:r>
      <w:r w:rsidRPr="00B672B8">
        <w:rPr>
          <w:b/>
          <w:sz w:val="24"/>
          <w:szCs w:val="24"/>
        </w:rPr>
        <w:tab/>
        <w:t>Udlevering</w:t>
      </w:r>
    </w:p>
    <w:p w14:paraId="42209586" w14:textId="77777777" w:rsidR="00646EB5" w:rsidRPr="00B672B8" w:rsidRDefault="00646EB5" w:rsidP="00646EB5">
      <w:pPr>
        <w:tabs>
          <w:tab w:val="left" w:pos="851"/>
        </w:tabs>
        <w:ind w:left="851"/>
        <w:rPr>
          <w:sz w:val="24"/>
          <w:szCs w:val="24"/>
        </w:rPr>
      </w:pPr>
      <w:r w:rsidRPr="00B672B8">
        <w:rPr>
          <w:sz w:val="24"/>
          <w:szCs w:val="24"/>
        </w:rPr>
        <w:t>A§4 (kopieringspligtigt)</w:t>
      </w:r>
    </w:p>
    <w:p w14:paraId="77150699" w14:textId="77777777" w:rsidR="00646EB5" w:rsidRPr="00B672B8" w:rsidRDefault="00646EB5" w:rsidP="00646EB5">
      <w:pPr>
        <w:tabs>
          <w:tab w:val="left" w:pos="851"/>
        </w:tabs>
        <w:ind w:left="851"/>
        <w:rPr>
          <w:sz w:val="24"/>
          <w:szCs w:val="24"/>
        </w:rPr>
      </w:pPr>
    </w:p>
    <w:p w14:paraId="7CAB2260" w14:textId="77777777" w:rsidR="00646EB5" w:rsidRPr="00B672B8" w:rsidRDefault="00646EB5" w:rsidP="00646EB5">
      <w:pPr>
        <w:tabs>
          <w:tab w:val="left" w:pos="851"/>
        </w:tabs>
        <w:ind w:left="851"/>
        <w:rPr>
          <w:sz w:val="24"/>
          <w:szCs w:val="24"/>
        </w:rPr>
      </w:pPr>
    </w:p>
    <w:p w14:paraId="4C52B463" w14:textId="77777777" w:rsidR="00646EB5" w:rsidRPr="00B672B8" w:rsidRDefault="00646EB5" w:rsidP="00646EB5">
      <w:pPr>
        <w:tabs>
          <w:tab w:val="left" w:pos="851"/>
        </w:tabs>
        <w:ind w:left="851" w:hanging="851"/>
        <w:rPr>
          <w:b/>
          <w:sz w:val="24"/>
          <w:szCs w:val="24"/>
        </w:rPr>
      </w:pPr>
      <w:r w:rsidRPr="00B672B8">
        <w:rPr>
          <w:b/>
          <w:sz w:val="24"/>
          <w:szCs w:val="24"/>
        </w:rPr>
        <w:t>5.</w:t>
      </w:r>
      <w:r w:rsidRPr="00B672B8">
        <w:rPr>
          <w:b/>
          <w:sz w:val="24"/>
          <w:szCs w:val="24"/>
        </w:rPr>
        <w:tab/>
        <w:t>FARMAKOLOGISKE EGENSKABER</w:t>
      </w:r>
    </w:p>
    <w:p w14:paraId="1BDF0904" w14:textId="77777777" w:rsidR="00646EB5" w:rsidRPr="00B672B8" w:rsidRDefault="00646EB5" w:rsidP="00646EB5">
      <w:pPr>
        <w:tabs>
          <w:tab w:val="left" w:pos="851"/>
        </w:tabs>
        <w:ind w:left="851"/>
        <w:rPr>
          <w:sz w:val="24"/>
          <w:szCs w:val="24"/>
        </w:rPr>
      </w:pPr>
    </w:p>
    <w:p w14:paraId="5669AA21" w14:textId="77777777" w:rsidR="00646EB5" w:rsidRPr="00B672B8" w:rsidRDefault="00646EB5" w:rsidP="00646EB5">
      <w:pPr>
        <w:tabs>
          <w:tab w:val="num" w:pos="851"/>
        </w:tabs>
        <w:ind w:left="851" w:hanging="851"/>
        <w:rPr>
          <w:b/>
          <w:sz w:val="24"/>
          <w:szCs w:val="24"/>
        </w:rPr>
      </w:pPr>
      <w:r w:rsidRPr="00B672B8">
        <w:rPr>
          <w:b/>
          <w:sz w:val="24"/>
          <w:szCs w:val="24"/>
        </w:rPr>
        <w:t>5.1</w:t>
      </w:r>
      <w:r w:rsidRPr="00B672B8">
        <w:rPr>
          <w:b/>
          <w:sz w:val="24"/>
          <w:szCs w:val="24"/>
        </w:rPr>
        <w:tab/>
        <w:t>Farmakodynamiske egenskaber</w:t>
      </w:r>
    </w:p>
    <w:p w14:paraId="2EB09F5D" w14:textId="77777777" w:rsidR="00646EB5" w:rsidRPr="00B672B8" w:rsidRDefault="00646EB5" w:rsidP="00646EB5">
      <w:pPr>
        <w:ind w:left="851"/>
        <w:rPr>
          <w:color w:val="000000"/>
          <w:spacing w:val="-3"/>
          <w:sz w:val="24"/>
          <w:szCs w:val="24"/>
        </w:rPr>
      </w:pPr>
      <w:r w:rsidRPr="00B672B8">
        <w:rPr>
          <w:sz w:val="24"/>
          <w:szCs w:val="24"/>
        </w:rPr>
        <w:t xml:space="preserve">Farmakoterapeutisk klassifikation: Analgetica; naturlige opiumalkaloider, </w:t>
      </w:r>
      <w:r w:rsidRPr="00B672B8">
        <w:rPr>
          <w:color w:val="000000"/>
          <w:spacing w:val="-3"/>
          <w:sz w:val="24"/>
          <w:szCs w:val="24"/>
        </w:rPr>
        <w:t xml:space="preserve">ATC-kode: </w:t>
      </w:r>
      <w:r w:rsidRPr="00B672B8">
        <w:rPr>
          <w:sz w:val="24"/>
          <w:szCs w:val="24"/>
        </w:rPr>
        <w:t>N02AA05.</w:t>
      </w:r>
    </w:p>
    <w:p w14:paraId="48DE716D" w14:textId="77777777" w:rsidR="00646EB5" w:rsidRPr="00B672B8" w:rsidRDefault="00646EB5" w:rsidP="00646EB5">
      <w:pPr>
        <w:ind w:left="851"/>
        <w:rPr>
          <w:sz w:val="24"/>
          <w:szCs w:val="24"/>
        </w:rPr>
      </w:pPr>
    </w:p>
    <w:p w14:paraId="18B236BF" w14:textId="77777777" w:rsidR="00646EB5" w:rsidRPr="00B672B8" w:rsidRDefault="00646EB5" w:rsidP="00646EB5">
      <w:pPr>
        <w:ind w:left="851"/>
        <w:rPr>
          <w:sz w:val="24"/>
          <w:szCs w:val="24"/>
        </w:rPr>
      </w:pPr>
      <w:r w:rsidRPr="00B672B8">
        <w:rPr>
          <w:sz w:val="24"/>
          <w:szCs w:val="24"/>
        </w:rPr>
        <w:t>Oxycodon udviser affinitet for kappa-, my- og delta-opioidreceptorer i hjernen, rygmarven og de perifere organer. Ved disse receptorer virker oxycodon som opioidagonist uden antagonistisk virkning. Den terapeutiske virkning er hovedsageligt analgetisk og sedativ.</w:t>
      </w:r>
    </w:p>
    <w:p w14:paraId="07EAF031" w14:textId="77777777" w:rsidR="00646EB5" w:rsidRPr="00B672B8" w:rsidRDefault="00646EB5" w:rsidP="00646EB5">
      <w:pPr>
        <w:ind w:left="851"/>
        <w:rPr>
          <w:sz w:val="24"/>
          <w:szCs w:val="24"/>
        </w:rPr>
      </w:pPr>
    </w:p>
    <w:p w14:paraId="5B0D411F" w14:textId="77777777" w:rsidR="00646EB5" w:rsidRPr="00B672B8" w:rsidRDefault="00646EB5" w:rsidP="00646EB5">
      <w:pPr>
        <w:ind w:left="851"/>
        <w:rPr>
          <w:spacing w:val="20"/>
          <w:sz w:val="24"/>
          <w:szCs w:val="24"/>
        </w:rPr>
      </w:pPr>
      <w:r w:rsidRPr="00B672B8">
        <w:rPr>
          <w:sz w:val="24"/>
          <w:szCs w:val="24"/>
          <w:u w:val="single" w:color="000000"/>
        </w:rPr>
        <w:t>Det endokrine system</w:t>
      </w:r>
      <w:r w:rsidRPr="00B672B8">
        <w:rPr>
          <w:sz w:val="24"/>
          <w:szCs w:val="24"/>
        </w:rPr>
        <w:t xml:space="preserve"> </w:t>
      </w:r>
    </w:p>
    <w:p w14:paraId="26881A61" w14:textId="77777777" w:rsidR="00646EB5" w:rsidRPr="00B672B8" w:rsidRDefault="00646EB5" w:rsidP="00646EB5">
      <w:pPr>
        <w:ind w:left="851"/>
        <w:rPr>
          <w:sz w:val="24"/>
          <w:szCs w:val="24"/>
        </w:rPr>
      </w:pPr>
      <w:r w:rsidRPr="00B672B8">
        <w:rPr>
          <w:sz w:val="24"/>
          <w:szCs w:val="24"/>
        </w:rPr>
        <w:t>Se pkt. 4.4.</w:t>
      </w:r>
    </w:p>
    <w:p w14:paraId="4E68C617" w14:textId="77777777" w:rsidR="00646EB5" w:rsidRPr="00B672B8" w:rsidRDefault="00646EB5" w:rsidP="00646EB5">
      <w:pPr>
        <w:ind w:left="851"/>
        <w:rPr>
          <w:sz w:val="24"/>
          <w:szCs w:val="24"/>
        </w:rPr>
      </w:pPr>
    </w:p>
    <w:p w14:paraId="24844BCE" w14:textId="77777777" w:rsidR="00646EB5" w:rsidRPr="00B672B8" w:rsidRDefault="00646EB5" w:rsidP="00646EB5">
      <w:pPr>
        <w:ind w:left="851"/>
        <w:rPr>
          <w:sz w:val="24"/>
          <w:szCs w:val="24"/>
        </w:rPr>
      </w:pPr>
      <w:r w:rsidRPr="00B672B8">
        <w:rPr>
          <w:sz w:val="24"/>
          <w:szCs w:val="24"/>
          <w:u w:val="single" w:color="000000"/>
        </w:rPr>
        <w:t>Det gastrointestinale system</w:t>
      </w:r>
    </w:p>
    <w:p w14:paraId="025CE373" w14:textId="77777777" w:rsidR="00646EB5" w:rsidRPr="00B672B8" w:rsidRDefault="00646EB5" w:rsidP="00646EB5">
      <w:pPr>
        <w:ind w:left="851"/>
        <w:rPr>
          <w:spacing w:val="-1"/>
          <w:sz w:val="24"/>
          <w:szCs w:val="24"/>
        </w:rPr>
      </w:pPr>
      <w:r w:rsidRPr="00B672B8">
        <w:rPr>
          <w:sz w:val="24"/>
          <w:szCs w:val="24"/>
        </w:rPr>
        <w:t>Opioider kan fremkalde spasmer i Oddi-lukkemusklen.</w:t>
      </w:r>
    </w:p>
    <w:p w14:paraId="408E5C70" w14:textId="77777777" w:rsidR="00646EB5" w:rsidRPr="00B672B8" w:rsidRDefault="00646EB5" w:rsidP="00646EB5">
      <w:pPr>
        <w:ind w:left="851"/>
        <w:rPr>
          <w:spacing w:val="-1"/>
          <w:sz w:val="24"/>
          <w:szCs w:val="24"/>
        </w:rPr>
      </w:pPr>
    </w:p>
    <w:p w14:paraId="307D0E3B" w14:textId="77777777" w:rsidR="00646EB5" w:rsidRPr="00B672B8" w:rsidRDefault="00646EB5" w:rsidP="00646EB5">
      <w:pPr>
        <w:ind w:left="851"/>
        <w:rPr>
          <w:spacing w:val="-1"/>
          <w:sz w:val="24"/>
          <w:szCs w:val="24"/>
          <w:u w:val="single"/>
        </w:rPr>
      </w:pPr>
      <w:r w:rsidRPr="00B672B8">
        <w:rPr>
          <w:sz w:val="24"/>
          <w:szCs w:val="24"/>
          <w:u w:val="single"/>
        </w:rPr>
        <w:t>Pædiatrisk population</w:t>
      </w:r>
    </w:p>
    <w:p w14:paraId="4897BA3C" w14:textId="77777777" w:rsidR="00646EB5" w:rsidRPr="00B672B8" w:rsidRDefault="00646EB5" w:rsidP="00646EB5">
      <w:pPr>
        <w:ind w:left="851"/>
        <w:rPr>
          <w:spacing w:val="-1"/>
          <w:sz w:val="24"/>
          <w:szCs w:val="24"/>
        </w:rPr>
      </w:pPr>
      <w:r w:rsidRPr="00B672B8">
        <w:rPr>
          <w:sz w:val="24"/>
          <w:szCs w:val="24"/>
        </w:rPr>
        <w:t>Samlet set viser de sikkerhedsdata, der er opnået med oral oxycodon i 9 kliniske, farmakodynamiske og farmakokinetiske studier, der inkluderede 629 spædbørn og børn (i alderen 2 måneder til 17 år), at oral oxycodon tåles godt af pædiatriske patienter med kun mindre bivirkninger, der hovedsageligt påvirker det gastrointestinale system og nervesystemet. De positive sikkerhedsdata, der er opnået med oral oxycodon, bekræftes af 9 studier udført med bukkalt, intramuskulært og intravenøst administreret oxycodon hos i alt 1860 spædbørn og børn, der også kun oplevede milde bivirkninger, som var sammenlignelige med dem, der er observeret med anvendelse af oral oxycodon.</w:t>
      </w:r>
    </w:p>
    <w:p w14:paraId="7FD0709A" w14:textId="77777777" w:rsidR="00646EB5" w:rsidRPr="00B672B8" w:rsidRDefault="00646EB5" w:rsidP="00646EB5">
      <w:pPr>
        <w:ind w:left="851"/>
        <w:rPr>
          <w:spacing w:val="-1"/>
          <w:sz w:val="24"/>
          <w:szCs w:val="24"/>
        </w:rPr>
      </w:pPr>
    </w:p>
    <w:p w14:paraId="7A7CB7DB" w14:textId="77777777" w:rsidR="00646EB5" w:rsidRPr="00B672B8" w:rsidRDefault="00646EB5" w:rsidP="00646EB5">
      <w:pPr>
        <w:ind w:left="851"/>
        <w:rPr>
          <w:spacing w:val="-1"/>
          <w:sz w:val="24"/>
          <w:szCs w:val="24"/>
        </w:rPr>
      </w:pPr>
      <w:r w:rsidRPr="00B672B8">
        <w:rPr>
          <w:sz w:val="24"/>
          <w:szCs w:val="24"/>
        </w:rPr>
        <w:t xml:space="preserve">Oxycodon-dosen, der blev administreret parenteralt til spædbørn og børn, var i intervallet 0,025 mg/kg til 0,1 mg/kg, hvor 0,1 mg/kg var den hyppigst anvendte dosering efterfulgt af 0,05 mg/kg. Oxycodon-dosen, der blev administreret i.v., var i intervallet 0,025 mg/kg til </w:t>
      </w:r>
      <w:r w:rsidRPr="00B672B8">
        <w:rPr>
          <w:sz w:val="24"/>
          <w:szCs w:val="24"/>
        </w:rPr>
        <w:lastRenderedPageBreak/>
        <w:t>0,1 mg/kg, hvor 0,1 mg/kg var den hyppigst anvendte dosering efterfulgt af 0,05 mg/kg. Oxycodon-dosen, der blev administreret i.m., var i intervallet 0,02 mg/kg til 0,1 mg/kg. Oxycodon-dosen, der blev administreret oralt, var i intervallet 0,1 mg/kg (startdosis) til 1,24 mg/kg/dag. Den bukkalt administrerede oxycodon-dosis var</w:t>
      </w:r>
      <w:r>
        <w:rPr>
          <w:sz w:val="24"/>
          <w:szCs w:val="24"/>
        </w:rPr>
        <w:t xml:space="preserve"> </w:t>
      </w:r>
      <w:r w:rsidRPr="00B672B8">
        <w:rPr>
          <w:sz w:val="24"/>
          <w:szCs w:val="24"/>
        </w:rPr>
        <w:t>0,1 mg/kg.</w:t>
      </w:r>
    </w:p>
    <w:p w14:paraId="1DA64CC3" w14:textId="77777777" w:rsidR="00646EB5" w:rsidRPr="00B672B8" w:rsidRDefault="00646EB5" w:rsidP="00646EB5">
      <w:pPr>
        <w:ind w:left="851"/>
        <w:rPr>
          <w:spacing w:val="-1"/>
          <w:sz w:val="24"/>
          <w:szCs w:val="24"/>
        </w:rPr>
      </w:pPr>
    </w:p>
    <w:p w14:paraId="0FDBA697" w14:textId="77777777" w:rsidR="00646EB5" w:rsidRPr="00B672B8" w:rsidRDefault="00646EB5" w:rsidP="00646EB5">
      <w:pPr>
        <w:ind w:left="851"/>
        <w:rPr>
          <w:spacing w:val="-1"/>
          <w:sz w:val="24"/>
          <w:szCs w:val="24"/>
        </w:rPr>
      </w:pPr>
      <w:r w:rsidRPr="00B672B8">
        <w:rPr>
          <w:sz w:val="24"/>
          <w:szCs w:val="24"/>
        </w:rPr>
        <w:t xml:space="preserve">Samlet set syntes bivirkningerne i disse studier med oxycodon hos spædbørn og børn at være i overensstemmelse med den kendte sikkerhedsprofil for oxycodon, som er udførligt beskrevet i de talrige kliniske forsøg, der er udført med voksne. Der blev ikke identificeret nye eller uventede sikkerhedssignaler i disse studier. Alle de indberettede bivirkninger var i overensstemmelse med den kendte sikkerhedsprofil for oxycodon så vel som for andre sammenlignelige stærke opioider. Oxycodone </w:t>
      </w:r>
      <w:r>
        <w:rPr>
          <w:sz w:val="24"/>
          <w:szCs w:val="24"/>
        </w:rPr>
        <w:t>"Accord"</w:t>
      </w:r>
      <w:r w:rsidRPr="00B672B8">
        <w:rPr>
          <w:sz w:val="24"/>
          <w:szCs w:val="24"/>
        </w:rPr>
        <w:t xml:space="preserve"> frarådes imidlertid til børn i alderen under 12 år som følge af utilstrækkelige data om sikkerhed og virkning.</w:t>
      </w:r>
    </w:p>
    <w:p w14:paraId="7892A8D9" w14:textId="77777777" w:rsidR="00646EB5" w:rsidRPr="00B672B8" w:rsidRDefault="00646EB5" w:rsidP="00646EB5">
      <w:pPr>
        <w:tabs>
          <w:tab w:val="left" w:pos="851"/>
        </w:tabs>
        <w:ind w:left="851"/>
        <w:rPr>
          <w:sz w:val="24"/>
          <w:szCs w:val="24"/>
        </w:rPr>
      </w:pPr>
    </w:p>
    <w:p w14:paraId="2D647D4D" w14:textId="77777777" w:rsidR="00646EB5" w:rsidRPr="00B672B8" w:rsidRDefault="00646EB5" w:rsidP="00646EB5">
      <w:pPr>
        <w:tabs>
          <w:tab w:val="left" w:pos="851"/>
        </w:tabs>
        <w:ind w:left="851" w:hanging="851"/>
        <w:rPr>
          <w:b/>
          <w:sz w:val="24"/>
          <w:szCs w:val="24"/>
        </w:rPr>
      </w:pPr>
      <w:r w:rsidRPr="00B672B8">
        <w:rPr>
          <w:b/>
          <w:sz w:val="24"/>
          <w:szCs w:val="24"/>
        </w:rPr>
        <w:t>5.2</w:t>
      </w:r>
      <w:r w:rsidRPr="00B672B8">
        <w:rPr>
          <w:b/>
          <w:sz w:val="24"/>
          <w:szCs w:val="24"/>
        </w:rPr>
        <w:tab/>
        <w:t>Farmakokinetiske egenskaber</w:t>
      </w:r>
    </w:p>
    <w:p w14:paraId="0327BF2E" w14:textId="77777777" w:rsidR="00646EB5" w:rsidRPr="00B672B8" w:rsidRDefault="00646EB5" w:rsidP="00646EB5">
      <w:pPr>
        <w:ind w:left="851"/>
        <w:rPr>
          <w:sz w:val="24"/>
          <w:szCs w:val="24"/>
          <w:u w:color="000000"/>
        </w:rPr>
      </w:pPr>
    </w:p>
    <w:p w14:paraId="26DDF0C6" w14:textId="77777777" w:rsidR="00646EB5" w:rsidRPr="00B672B8" w:rsidRDefault="00646EB5" w:rsidP="00646EB5">
      <w:pPr>
        <w:ind w:left="851"/>
        <w:rPr>
          <w:sz w:val="24"/>
          <w:szCs w:val="24"/>
          <w:u w:val="single"/>
        </w:rPr>
      </w:pPr>
      <w:r w:rsidRPr="00B672B8">
        <w:rPr>
          <w:sz w:val="24"/>
          <w:szCs w:val="24"/>
          <w:u w:val="single"/>
        </w:rPr>
        <w:t>Absorption</w:t>
      </w:r>
    </w:p>
    <w:p w14:paraId="2B6AA417" w14:textId="77777777" w:rsidR="00646EB5" w:rsidRPr="00B672B8" w:rsidRDefault="00646EB5" w:rsidP="00646EB5">
      <w:pPr>
        <w:ind w:left="851"/>
        <w:rPr>
          <w:sz w:val="24"/>
          <w:szCs w:val="24"/>
        </w:rPr>
      </w:pPr>
      <w:r w:rsidRPr="00B672B8">
        <w:rPr>
          <w:sz w:val="24"/>
          <w:szCs w:val="24"/>
        </w:rPr>
        <w:t>Oxycodons absolutte biotilgængelighed er 42-87 % efter oral administration sammenlignet med parenteral anvendelse; maksimal plasmakoncentration opnås efter ca. 1 til 1,5 time.</w:t>
      </w:r>
    </w:p>
    <w:p w14:paraId="3525CDC3" w14:textId="77777777" w:rsidR="00646EB5" w:rsidRPr="00B672B8" w:rsidRDefault="00646EB5" w:rsidP="00646EB5">
      <w:pPr>
        <w:ind w:left="851"/>
        <w:rPr>
          <w:sz w:val="24"/>
          <w:szCs w:val="24"/>
        </w:rPr>
      </w:pPr>
    </w:p>
    <w:p w14:paraId="06538FA7" w14:textId="77777777" w:rsidR="00646EB5" w:rsidRPr="00B672B8" w:rsidRDefault="00646EB5" w:rsidP="00646EB5">
      <w:pPr>
        <w:ind w:left="851"/>
        <w:rPr>
          <w:sz w:val="24"/>
          <w:szCs w:val="24"/>
          <w:u w:val="single"/>
        </w:rPr>
      </w:pPr>
      <w:r w:rsidRPr="00B672B8">
        <w:rPr>
          <w:sz w:val="24"/>
          <w:szCs w:val="24"/>
          <w:u w:val="single"/>
        </w:rPr>
        <w:t>Fordeling</w:t>
      </w:r>
    </w:p>
    <w:p w14:paraId="4EBABD07" w14:textId="77777777" w:rsidR="00646EB5" w:rsidRPr="00B672B8" w:rsidRDefault="00646EB5" w:rsidP="00646EB5">
      <w:pPr>
        <w:ind w:left="851"/>
        <w:rPr>
          <w:sz w:val="24"/>
          <w:szCs w:val="24"/>
        </w:rPr>
      </w:pPr>
      <w:r w:rsidRPr="00B672B8">
        <w:rPr>
          <w:sz w:val="24"/>
          <w:szCs w:val="24"/>
        </w:rPr>
        <w:t xml:space="preserve">I </w:t>
      </w:r>
      <w:r w:rsidRPr="00B672B8">
        <w:rPr>
          <w:i/>
          <w:iCs/>
          <w:sz w:val="24"/>
          <w:szCs w:val="24"/>
        </w:rPr>
        <w:t>steady state</w:t>
      </w:r>
      <w:r w:rsidRPr="00B672B8">
        <w:rPr>
          <w:sz w:val="24"/>
          <w:szCs w:val="24"/>
        </w:rPr>
        <w:t xml:space="preserve"> er oxycodons distributionsvolumen 2,6 l/kg, og plasmaproteinbindingen er 38-45 %.</w:t>
      </w:r>
    </w:p>
    <w:p w14:paraId="6CF29AB2" w14:textId="77777777" w:rsidR="00646EB5" w:rsidRPr="00B672B8" w:rsidRDefault="00646EB5" w:rsidP="00646EB5">
      <w:pPr>
        <w:ind w:left="851"/>
        <w:rPr>
          <w:sz w:val="24"/>
          <w:szCs w:val="24"/>
        </w:rPr>
      </w:pPr>
    </w:p>
    <w:p w14:paraId="322580BF" w14:textId="77777777" w:rsidR="00646EB5" w:rsidRPr="00B672B8" w:rsidRDefault="00646EB5" w:rsidP="00646EB5">
      <w:pPr>
        <w:ind w:left="851"/>
        <w:rPr>
          <w:sz w:val="24"/>
          <w:szCs w:val="24"/>
          <w:u w:val="single"/>
        </w:rPr>
      </w:pPr>
      <w:r w:rsidRPr="00B672B8">
        <w:rPr>
          <w:sz w:val="24"/>
          <w:szCs w:val="24"/>
          <w:u w:val="single"/>
        </w:rPr>
        <w:t>Biotransformation</w:t>
      </w:r>
    </w:p>
    <w:p w14:paraId="63C8F062" w14:textId="77777777" w:rsidR="00646EB5" w:rsidRPr="00B672B8" w:rsidRDefault="00646EB5" w:rsidP="00646EB5">
      <w:pPr>
        <w:ind w:left="851"/>
        <w:rPr>
          <w:sz w:val="24"/>
          <w:szCs w:val="24"/>
        </w:rPr>
      </w:pPr>
      <w:r w:rsidRPr="00B672B8">
        <w:rPr>
          <w:sz w:val="24"/>
          <w:szCs w:val="24"/>
        </w:rPr>
        <w:t>Oxycodon omsættes i tarmen og leveren via cytochrom P450-systemet til noroxycodon (CYP3A4) og oxymorphon (CYP2D6) samt til flere glucuronidkonjugater. Disse metabolitters bidrag til den generelle farmakodynamiske virkning er ikke relevant.</w:t>
      </w:r>
    </w:p>
    <w:p w14:paraId="2EBAC701" w14:textId="77777777" w:rsidR="00646EB5" w:rsidRPr="00B672B8" w:rsidRDefault="00646EB5" w:rsidP="00646EB5">
      <w:pPr>
        <w:ind w:left="851"/>
        <w:rPr>
          <w:sz w:val="24"/>
          <w:szCs w:val="24"/>
        </w:rPr>
      </w:pPr>
    </w:p>
    <w:p w14:paraId="4E713E50" w14:textId="77777777" w:rsidR="00646EB5" w:rsidRPr="00B672B8" w:rsidRDefault="00646EB5" w:rsidP="00646EB5">
      <w:pPr>
        <w:ind w:left="851"/>
        <w:rPr>
          <w:sz w:val="24"/>
          <w:szCs w:val="24"/>
          <w:u w:val="single"/>
        </w:rPr>
      </w:pPr>
      <w:r w:rsidRPr="00B672B8">
        <w:rPr>
          <w:sz w:val="24"/>
          <w:szCs w:val="24"/>
          <w:u w:val="single"/>
        </w:rPr>
        <w:t>Elimination</w:t>
      </w:r>
    </w:p>
    <w:p w14:paraId="697071CE" w14:textId="77777777" w:rsidR="00646EB5" w:rsidRPr="00B672B8" w:rsidRDefault="00646EB5" w:rsidP="00646EB5">
      <w:pPr>
        <w:ind w:left="851"/>
        <w:rPr>
          <w:spacing w:val="-1"/>
          <w:sz w:val="24"/>
          <w:szCs w:val="24"/>
        </w:rPr>
      </w:pPr>
      <w:r w:rsidRPr="00B672B8">
        <w:rPr>
          <w:sz w:val="24"/>
          <w:szCs w:val="24"/>
        </w:rPr>
        <w:t>Halveringstiden i plasma er 4 til 6 timer. Oxycodon og dets metabolitter udskilles i både urin og fæces. Oxycodon krydser også placenta og kan spores i modermælken.</w:t>
      </w:r>
    </w:p>
    <w:p w14:paraId="19CAD783" w14:textId="77777777" w:rsidR="00646EB5" w:rsidRPr="00B672B8" w:rsidRDefault="00646EB5" w:rsidP="00646EB5">
      <w:pPr>
        <w:ind w:left="851"/>
        <w:rPr>
          <w:spacing w:val="-1"/>
          <w:sz w:val="24"/>
          <w:szCs w:val="24"/>
        </w:rPr>
      </w:pPr>
    </w:p>
    <w:p w14:paraId="15BA70BE" w14:textId="77777777" w:rsidR="00646EB5" w:rsidRPr="00B672B8" w:rsidRDefault="00646EB5" w:rsidP="00646EB5">
      <w:pPr>
        <w:ind w:left="851"/>
        <w:rPr>
          <w:sz w:val="24"/>
          <w:szCs w:val="24"/>
          <w:u w:val="single"/>
        </w:rPr>
      </w:pPr>
      <w:r w:rsidRPr="00B672B8">
        <w:rPr>
          <w:sz w:val="24"/>
          <w:szCs w:val="24"/>
          <w:u w:val="single"/>
        </w:rPr>
        <w:t>Linearitet/non-linearitet</w:t>
      </w:r>
    </w:p>
    <w:p w14:paraId="2C83ECAF" w14:textId="77777777" w:rsidR="00646EB5" w:rsidRPr="00B672B8" w:rsidRDefault="00646EB5" w:rsidP="00646EB5">
      <w:pPr>
        <w:ind w:left="851"/>
        <w:rPr>
          <w:spacing w:val="-1"/>
          <w:sz w:val="24"/>
          <w:szCs w:val="24"/>
        </w:rPr>
      </w:pPr>
      <w:r w:rsidRPr="00B672B8">
        <w:rPr>
          <w:sz w:val="24"/>
          <w:szCs w:val="24"/>
        </w:rPr>
        <w:t>Stigningen i plasmakoncentrationen er lineær i dosisintervallet 5-20 mg efter administration af oxycodonhydrochlorid som kapselformulering.</w:t>
      </w:r>
    </w:p>
    <w:p w14:paraId="5C1BD03C" w14:textId="77777777" w:rsidR="00646EB5" w:rsidRPr="00B672B8" w:rsidRDefault="00646EB5" w:rsidP="00646EB5">
      <w:pPr>
        <w:tabs>
          <w:tab w:val="left" w:pos="851"/>
        </w:tabs>
        <w:ind w:left="851"/>
        <w:rPr>
          <w:sz w:val="24"/>
          <w:szCs w:val="24"/>
        </w:rPr>
      </w:pPr>
    </w:p>
    <w:p w14:paraId="321085C2" w14:textId="77777777" w:rsidR="00646EB5" w:rsidRPr="00B672B8" w:rsidRDefault="00646EB5" w:rsidP="00646EB5">
      <w:pPr>
        <w:tabs>
          <w:tab w:val="left" w:pos="851"/>
        </w:tabs>
        <w:ind w:left="851" w:hanging="851"/>
        <w:rPr>
          <w:b/>
          <w:sz w:val="24"/>
          <w:szCs w:val="24"/>
        </w:rPr>
      </w:pPr>
      <w:r w:rsidRPr="00B672B8">
        <w:rPr>
          <w:b/>
          <w:sz w:val="24"/>
          <w:szCs w:val="24"/>
        </w:rPr>
        <w:t>5.3</w:t>
      </w:r>
      <w:r w:rsidRPr="00B672B8">
        <w:rPr>
          <w:b/>
          <w:sz w:val="24"/>
          <w:szCs w:val="24"/>
        </w:rPr>
        <w:tab/>
        <w:t>Non-kliniske sikkerhedsdata</w:t>
      </w:r>
    </w:p>
    <w:p w14:paraId="3EE835E6" w14:textId="77777777" w:rsidR="00646EB5" w:rsidRPr="00B672B8" w:rsidRDefault="00646EB5" w:rsidP="00646EB5">
      <w:pPr>
        <w:ind w:left="851"/>
        <w:rPr>
          <w:sz w:val="24"/>
          <w:szCs w:val="24"/>
        </w:rPr>
      </w:pPr>
    </w:p>
    <w:p w14:paraId="6D688AE6" w14:textId="77777777" w:rsidR="00646EB5" w:rsidRPr="00B672B8" w:rsidRDefault="00646EB5" w:rsidP="00646EB5">
      <w:pPr>
        <w:ind w:left="851"/>
        <w:rPr>
          <w:spacing w:val="-2"/>
          <w:sz w:val="24"/>
          <w:szCs w:val="24"/>
          <w:u w:val="single"/>
        </w:rPr>
      </w:pPr>
      <w:r w:rsidRPr="00B672B8">
        <w:rPr>
          <w:sz w:val="24"/>
          <w:szCs w:val="24"/>
          <w:u w:val="single"/>
        </w:rPr>
        <w:t>Reproduktions- og udviklingstoksikologi</w:t>
      </w:r>
    </w:p>
    <w:p w14:paraId="5EA58B4B" w14:textId="77777777" w:rsidR="00646EB5" w:rsidRPr="00B672B8" w:rsidRDefault="00646EB5" w:rsidP="00646EB5">
      <w:pPr>
        <w:ind w:left="851"/>
        <w:rPr>
          <w:spacing w:val="-2"/>
          <w:sz w:val="24"/>
          <w:szCs w:val="24"/>
        </w:rPr>
      </w:pPr>
      <w:r w:rsidRPr="00B672B8">
        <w:rPr>
          <w:sz w:val="24"/>
          <w:szCs w:val="24"/>
        </w:rPr>
        <w:t>Oxycodon havde ingen indvirkning på fertiliteten og den tidlige forsterudvikling hos han- og hunrotter i doser op til 8 mg/kg/dag. Oxycodon fremkaldte heller ingen misdannelser hos rotter i doser op til 8 mg/kg/dag eller hos kaniner i doser på op til 125 mg/kg/dag. Ved analyse af data fra individuelle fostre blev der observeret en dosisrelateret stigning i udviklingsmæssige afvigelser (øget forekomst af ekstra (27) præsakrale vertebrae og ekstra ribbenspar) hos kaniner. Når de samme data blev analyseret ved anvendelse af kuld frem for individuelle fostre, var der imidlertid ingen dosisrelateret stigning i udviklingsmæssige afvigelser, om end forekomsten af ekstra præsakrale vertebrae forblev signifikant højere i 125 mg/kg/dag-gruppen sammenlignet med kontrolgruppen. Da dette dosisniveau var forbundet med svære farmakotoksiske virkninger hos de drægtige dyr, kan resultaterne fra fostre være en sekundær følge af svær maternel toksicitet.</w:t>
      </w:r>
    </w:p>
    <w:p w14:paraId="0FDDB243" w14:textId="77777777" w:rsidR="00646EB5" w:rsidRPr="00B672B8" w:rsidRDefault="00646EB5" w:rsidP="00646EB5">
      <w:pPr>
        <w:ind w:left="851"/>
        <w:rPr>
          <w:spacing w:val="-2"/>
          <w:sz w:val="24"/>
          <w:szCs w:val="24"/>
        </w:rPr>
      </w:pPr>
      <w:r w:rsidRPr="00B672B8">
        <w:rPr>
          <w:sz w:val="24"/>
          <w:szCs w:val="24"/>
        </w:rPr>
        <w:lastRenderedPageBreak/>
        <w:t xml:space="preserve">I et studie af præ- og postnatal udvikling hos rotter var parametrene for maternel legemsvægt og fødeindtagelse nedsat ved doser </w:t>
      </w:r>
      <w:r w:rsidRPr="00B672B8">
        <w:rPr>
          <w:spacing w:val="-2"/>
          <w:sz w:val="24"/>
          <w:szCs w:val="24"/>
        </w:rPr>
        <w:t>≥</w:t>
      </w:r>
      <w:r w:rsidRPr="00B672B8">
        <w:rPr>
          <w:sz w:val="24"/>
          <w:szCs w:val="24"/>
        </w:rPr>
        <w:t> 2 mg/kg/dag sammenlignet med kontrolgruppen. Legemsvægten var lavere hos F1-generationen af moderrotter i 6 mg/kg/dag-gruppen. Der var ingen virkninger på fysiske, refleksologiske eller sensoriske udviklingsparametre eller på adfærds- og reproduktionsindekser hos F1-ungerne (NOEL for F1-unger var 2 mg/kg/dag baseret på de virkninger på legemsvægt, der sås ved 6 mg/kg/dag). Der var ingen virkninger på F2-generationen ved nogen af doserne i studiet.</w:t>
      </w:r>
    </w:p>
    <w:p w14:paraId="470C6B0A" w14:textId="77777777" w:rsidR="00646EB5" w:rsidRPr="00B672B8" w:rsidRDefault="00646EB5" w:rsidP="00646EB5">
      <w:pPr>
        <w:ind w:left="851"/>
        <w:rPr>
          <w:spacing w:val="-2"/>
          <w:sz w:val="24"/>
          <w:szCs w:val="24"/>
        </w:rPr>
      </w:pPr>
    </w:p>
    <w:p w14:paraId="42732909" w14:textId="77777777" w:rsidR="00646EB5" w:rsidRPr="00B672B8" w:rsidRDefault="00646EB5" w:rsidP="00646EB5">
      <w:pPr>
        <w:ind w:left="851"/>
        <w:rPr>
          <w:spacing w:val="-2"/>
          <w:sz w:val="24"/>
          <w:szCs w:val="24"/>
          <w:u w:val="single"/>
        </w:rPr>
      </w:pPr>
      <w:r w:rsidRPr="00B672B8">
        <w:rPr>
          <w:sz w:val="24"/>
          <w:szCs w:val="24"/>
          <w:u w:val="single"/>
        </w:rPr>
        <w:t>Genotoksicitet</w:t>
      </w:r>
    </w:p>
    <w:p w14:paraId="56FA2645" w14:textId="77777777" w:rsidR="00646EB5" w:rsidRPr="00B672B8" w:rsidRDefault="00646EB5" w:rsidP="00646EB5">
      <w:pPr>
        <w:ind w:left="851"/>
        <w:rPr>
          <w:spacing w:val="-2"/>
          <w:sz w:val="24"/>
          <w:szCs w:val="24"/>
        </w:rPr>
      </w:pPr>
      <w:r w:rsidRPr="00B672B8">
        <w:rPr>
          <w:sz w:val="24"/>
          <w:szCs w:val="24"/>
        </w:rPr>
        <w:t xml:space="preserve">Resultaterne af </w:t>
      </w:r>
      <w:r w:rsidRPr="00B672B8">
        <w:rPr>
          <w:i/>
          <w:iCs/>
          <w:sz w:val="24"/>
          <w:szCs w:val="24"/>
        </w:rPr>
        <w:t>in vitro</w:t>
      </w:r>
      <w:r w:rsidRPr="00B672B8">
        <w:rPr>
          <w:sz w:val="24"/>
          <w:szCs w:val="24"/>
        </w:rPr>
        <w:t xml:space="preserve">- og </w:t>
      </w:r>
      <w:r w:rsidRPr="00B672B8">
        <w:rPr>
          <w:i/>
          <w:iCs/>
          <w:sz w:val="24"/>
          <w:szCs w:val="24"/>
        </w:rPr>
        <w:t>in vivo</w:t>
      </w:r>
      <w:r w:rsidRPr="00B672B8">
        <w:rPr>
          <w:sz w:val="24"/>
          <w:szCs w:val="24"/>
        </w:rPr>
        <w:t xml:space="preserve">-studier viser, at den genotoksiske risiko ved oxycodon for mennesker er minimal eller fraværende ved de systemiske oxycodon-koncentrationer, der opnås terapeutisk. Oxycodon var ikke genotoksisk i en bakteriel mutationsanalyse eller i en </w:t>
      </w:r>
      <w:r w:rsidRPr="00B672B8">
        <w:rPr>
          <w:i/>
          <w:iCs/>
          <w:sz w:val="24"/>
          <w:szCs w:val="24"/>
        </w:rPr>
        <w:t>in vivo</w:t>
      </w:r>
      <w:r w:rsidRPr="00B672B8">
        <w:rPr>
          <w:sz w:val="24"/>
          <w:szCs w:val="24"/>
        </w:rPr>
        <w:t xml:space="preserve">-mikronukleusanalyse hos mus. Oxycodon fremkaldte et positivt respons i </w:t>
      </w:r>
      <w:r w:rsidRPr="00B672B8">
        <w:rPr>
          <w:i/>
          <w:iCs/>
          <w:sz w:val="24"/>
          <w:szCs w:val="24"/>
        </w:rPr>
        <w:t>in vitro</w:t>
      </w:r>
      <w:r w:rsidRPr="00B672B8">
        <w:rPr>
          <w:sz w:val="24"/>
          <w:szCs w:val="24"/>
        </w:rPr>
        <w:t xml:space="preserve">-muselymfomanalysen i nærvær af metabolisk aktivering med rottelever-S9 ved dosisniveauer på mere end 25 μg/ml. Der er udført to </w:t>
      </w:r>
      <w:r w:rsidRPr="00B672B8">
        <w:rPr>
          <w:i/>
          <w:iCs/>
          <w:sz w:val="24"/>
          <w:szCs w:val="24"/>
        </w:rPr>
        <w:t>in vitro</w:t>
      </w:r>
      <w:r w:rsidRPr="00B672B8">
        <w:rPr>
          <w:sz w:val="24"/>
          <w:szCs w:val="24"/>
        </w:rPr>
        <w:t>-kromosomafvigelsesanalyser med humane lymfocytter. I den første analyse var oxycodon negativ uden metabolisk aktivering, men positiv ved metabolisk aktivering med S9 ved tidspunktet 24 timer, men ikke 48 timer, efter eksponering. I den anden analyse viste oxycodon ingen klastogenicitet, hverken med eller uden metabolisk aktivering, ved nogen af koncentrationerne eller tidspunkterne.</w:t>
      </w:r>
    </w:p>
    <w:p w14:paraId="559B0366" w14:textId="77777777" w:rsidR="00646EB5" w:rsidRPr="00B672B8" w:rsidRDefault="00646EB5" w:rsidP="00646EB5">
      <w:pPr>
        <w:ind w:left="851"/>
        <w:rPr>
          <w:spacing w:val="-2"/>
          <w:sz w:val="24"/>
          <w:szCs w:val="24"/>
        </w:rPr>
      </w:pPr>
    </w:p>
    <w:p w14:paraId="36DE5432" w14:textId="77777777" w:rsidR="00646EB5" w:rsidRPr="00B672B8" w:rsidRDefault="00646EB5" w:rsidP="00646EB5">
      <w:pPr>
        <w:ind w:left="851"/>
        <w:rPr>
          <w:spacing w:val="-2"/>
          <w:sz w:val="24"/>
          <w:szCs w:val="24"/>
          <w:u w:val="single"/>
        </w:rPr>
      </w:pPr>
      <w:r w:rsidRPr="00B672B8">
        <w:rPr>
          <w:sz w:val="24"/>
          <w:szCs w:val="24"/>
          <w:u w:val="single"/>
        </w:rPr>
        <w:t>Carcinogenicitet</w:t>
      </w:r>
    </w:p>
    <w:p w14:paraId="0A50CA79" w14:textId="77777777" w:rsidR="00646EB5" w:rsidRPr="00B672B8" w:rsidRDefault="00646EB5" w:rsidP="00646EB5">
      <w:pPr>
        <w:ind w:left="851"/>
        <w:rPr>
          <w:spacing w:val="-2"/>
          <w:sz w:val="24"/>
          <w:szCs w:val="24"/>
        </w:rPr>
      </w:pPr>
      <w:r w:rsidRPr="00B672B8">
        <w:rPr>
          <w:sz w:val="24"/>
          <w:szCs w:val="24"/>
        </w:rPr>
        <w:t>Carcinogenicitet blev evalueret i et 2-års studie med oral sondemadning udført med Sprague-Dawley-rotter. Oxycodon øgede ikke forekomsten af tumorer hos han- og hunrotter ved doser op til 6 mg/kg/dag. Doserne var begrænset af oxycodons opioid-relaterede farmakologiske virkninger.</w:t>
      </w:r>
    </w:p>
    <w:p w14:paraId="5874424C" w14:textId="77777777" w:rsidR="00646EB5" w:rsidRPr="00B672B8" w:rsidRDefault="00646EB5" w:rsidP="00646EB5">
      <w:pPr>
        <w:tabs>
          <w:tab w:val="left" w:pos="851"/>
        </w:tabs>
        <w:ind w:left="851"/>
        <w:rPr>
          <w:sz w:val="24"/>
          <w:szCs w:val="24"/>
        </w:rPr>
      </w:pPr>
    </w:p>
    <w:p w14:paraId="7F203C3E" w14:textId="77777777" w:rsidR="00646EB5" w:rsidRPr="00B672B8" w:rsidRDefault="00646EB5" w:rsidP="00646EB5">
      <w:pPr>
        <w:tabs>
          <w:tab w:val="left" w:pos="851"/>
        </w:tabs>
        <w:ind w:left="851"/>
        <w:rPr>
          <w:sz w:val="24"/>
          <w:szCs w:val="24"/>
        </w:rPr>
      </w:pPr>
    </w:p>
    <w:p w14:paraId="12B4002D" w14:textId="77777777" w:rsidR="00646EB5" w:rsidRPr="00B672B8" w:rsidRDefault="00646EB5" w:rsidP="00646EB5">
      <w:pPr>
        <w:tabs>
          <w:tab w:val="left" w:pos="851"/>
        </w:tabs>
        <w:ind w:left="851" w:hanging="851"/>
        <w:rPr>
          <w:b/>
          <w:sz w:val="24"/>
          <w:szCs w:val="24"/>
        </w:rPr>
      </w:pPr>
      <w:r w:rsidRPr="00B672B8">
        <w:rPr>
          <w:b/>
          <w:sz w:val="24"/>
          <w:szCs w:val="24"/>
        </w:rPr>
        <w:t>6.</w:t>
      </w:r>
      <w:r w:rsidRPr="00B672B8">
        <w:rPr>
          <w:b/>
          <w:sz w:val="24"/>
          <w:szCs w:val="24"/>
        </w:rPr>
        <w:tab/>
        <w:t>FARMACEUTISKE OPLYSNINGER</w:t>
      </w:r>
    </w:p>
    <w:p w14:paraId="1E777652" w14:textId="77777777" w:rsidR="00646EB5" w:rsidRPr="00B672B8" w:rsidRDefault="00646EB5" w:rsidP="00646EB5">
      <w:pPr>
        <w:tabs>
          <w:tab w:val="left" w:pos="851"/>
        </w:tabs>
        <w:ind w:left="851"/>
        <w:rPr>
          <w:sz w:val="24"/>
          <w:szCs w:val="24"/>
        </w:rPr>
      </w:pPr>
    </w:p>
    <w:p w14:paraId="6802F590" w14:textId="77777777" w:rsidR="00646EB5" w:rsidRPr="00B672B8" w:rsidRDefault="00646EB5" w:rsidP="00646EB5">
      <w:pPr>
        <w:tabs>
          <w:tab w:val="left" w:pos="851"/>
        </w:tabs>
        <w:ind w:left="851" w:hanging="851"/>
        <w:rPr>
          <w:b/>
          <w:sz w:val="24"/>
          <w:szCs w:val="24"/>
        </w:rPr>
      </w:pPr>
      <w:r w:rsidRPr="00B672B8">
        <w:rPr>
          <w:b/>
          <w:sz w:val="24"/>
          <w:szCs w:val="24"/>
        </w:rPr>
        <w:t>6.1</w:t>
      </w:r>
      <w:r w:rsidRPr="00B672B8">
        <w:rPr>
          <w:b/>
          <w:sz w:val="24"/>
          <w:szCs w:val="24"/>
        </w:rPr>
        <w:tab/>
        <w:t>Hjælpestoffer</w:t>
      </w:r>
    </w:p>
    <w:p w14:paraId="549383FB" w14:textId="77777777" w:rsidR="00646EB5" w:rsidRPr="00B672B8" w:rsidRDefault="00646EB5" w:rsidP="00646EB5">
      <w:pPr>
        <w:ind w:left="851"/>
        <w:rPr>
          <w:sz w:val="24"/>
          <w:szCs w:val="24"/>
        </w:rPr>
      </w:pPr>
    </w:p>
    <w:p w14:paraId="3A3B18E3" w14:textId="77777777" w:rsidR="00646EB5" w:rsidRPr="00B672B8" w:rsidRDefault="00646EB5" w:rsidP="00646EB5">
      <w:pPr>
        <w:ind w:left="851"/>
        <w:rPr>
          <w:sz w:val="24"/>
          <w:szCs w:val="24"/>
          <w:u w:val="single"/>
        </w:rPr>
      </w:pPr>
      <w:r w:rsidRPr="00B672B8">
        <w:rPr>
          <w:sz w:val="24"/>
          <w:szCs w:val="24"/>
          <w:u w:val="single"/>
        </w:rPr>
        <w:t>Kapselindhold:</w:t>
      </w:r>
    </w:p>
    <w:p w14:paraId="08369B1A" w14:textId="77777777" w:rsidR="00646EB5" w:rsidRPr="00B672B8" w:rsidRDefault="00646EB5" w:rsidP="00646EB5">
      <w:pPr>
        <w:ind w:left="851"/>
        <w:rPr>
          <w:spacing w:val="-1"/>
          <w:sz w:val="24"/>
          <w:szCs w:val="24"/>
        </w:rPr>
      </w:pPr>
      <w:r w:rsidRPr="00B672B8">
        <w:rPr>
          <w:sz w:val="24"/>
          <w:szCs w:val="24"/>
        </w:rPr>
        <w:t>Cellulose, mikrokrystallinsk</w:t>
      </w:r>
    </w:p>
    <w:p w14:paraId="31E8F7BB" w14:textId="77777777" w:rsidR="00646EB5" w:rsidRPr="00B672B8" w:rsidRDefault="00646EB5" w:rsidP="00646EB5">
      <w:pPr>
        <w:ind w:left="851"/>
        <w:rPr>
          <w:sz w:val="24"/>
          <w:szCs w:val="24"/>
        </w:rPr>
      </w:pPr>
      <w:r w:rsidRPr="00B672B8">
        <w:rPr>
          <w:sz w:val="24"/>
          <w:szCs w:val="24"/>
        </w:rPr>
        <w:t>Magnesiumstearat</w:t>
      </w:r>
    </w:p>
    <w:p w14:paraId="51749F1E" w14:textId="77777777" w:rsidR="00646EB5" w:rsidRPr="00B672B8" w:rsidRDefault="00646EB5" w:rsidP="00646EB5">
      <w:pPr>
        <w:ind w:left="851"/>
        <w:rPr>
          <w:sz w:val="24"/>
          <w:szCs w:val="24"/>
        </w:rPr>
      </w:pPr>
    </w:p>
    <w:p w14:paraId="0209281B" w14:textId="77777777" w:rsidR="00646EB5" w:rsidRPr="00B672B8" w:rsidRDefault="00646EB5" w:rsidP="00646EB5">
      <w:pPr>
        <w:ind w:left="851"/>
        <w:rPr>
          <w:sz w:val="24"/>
          <w:szCs w:val="24"/>
          <w:u w:val="single"/>
        </w:rPr>
      </w:pPr>
      <w:r w:rsidRPr="00B672B8">
        <w:rPr>
          <w:sz w:val="24"/>
          <w:szCs w:val="24"/>
          <w:u w:val="single"/>
        </w:rPr>
        <w:t>Kapselskal:</w:t>
      </w:r>
    </w:p>
    <w:p w14:paraId="34543DFF" w14:textId="77777777" w:rsidR="00646EB5" w:rsidRPr="00B672B8" w:rsidRDefault="00646EB5" w:rsidP="00646EB5">
      <w:pPr>
        <w:ind w:left="851"/>
        <w:rPr>
          <w:sz w:val="24"/>
          <w:szCs w:val="24"/>
        </w:rPr>
      </w:pPr>
      <w:r w:rsidRPr="00B672B8">
        <w:rPr>
          <w:sz w:val="24"/>
          <w:szCs w:val="24"/>
        </w:rPr>
        <w:t>Gelatine</w:t>
      </w:r>
    </w:p>
    <w:p w14:paraId="1EDB1D3C" w14:textId="77777777" w:rsidR="00646EB5" w:rsidRPr="00B672B8" w:rsidRDefault="00646EB5" w:rsidP="00646EB5">
      <w:pPr>
        <w:ind w:left="851"/>
        <w:rPr>
          <w:spacing w:val="22"/>
          <w:sz w:val="24"/>
          <w:szCs w:val="24"/>
        </w:rPr>
      </w:pPr>
      <w:r w:rsidRPr="00B672B8">
        <w:rPr>
          <w:sz w:val="24"/>
          <w:szCs w:val="24"/>
        </w:rPr>
        <w:t xml:space="preserve">Titandioxid (E 171) </w:t>
      </w:r>
    </w:p>
    <w:p w14:paraId="56FD36C0" w14:textId="77777777" w:rsidR="00646EB5" w:rsidRPr="00B672B8" w:rsidRDefault="00646EB5" w:rsidP="00646EB5">
      <w:pPr>
        <w:ind w:left="851"/>
        <w:rPr>
          <w:spacing w:val="-1"/>
          <w:sz w:val="24"/>
          <w:szCs w:val="24"/>
        </w:rPr>
      </w:pPr>
      <w:r w:rsidRPr="00B672B8">
        <w:rPr>
          <w:sz w:val="24"/>
          <w:szCs w:val="24"/>
        </w:rPr>
        <w:t>Jernoxid gul (E 172)</w:t>
      </w:r>
    </w:p>
    <w:p w14:paraId="4B2A472E" w14:textId="77777777" w:rsidR="00646EB5" w:rsidRPr="00B672B8" w:rsidRDefault="00646EB5" w:rsidP="00646EB5">
      <w:pPr>
        <w:ind w:left="851"/>
        <w:rPr>
          <w:spacing w:val="23"/>
          <w:sz w:val="24"/>
          <w:szCs w:val="24"/>
        </w:rPr>
      </w:pPr>
      <w:r w:rsidRPr="00B672B8">
        <w:rPr>
          <w:sz w:val="24"/>
          <w:szCs w:val="24"/>
        </w:rPr>
        <w:t xml:space="preserve">Jernoxid rød (E 172) </w:t>
      </w:r>
    </w:p>
    <w:p w14:paraId="2FF98AFA" w14:textId="77777777" w:rsidR="00646EB5" w:rsidRPr="00B672B8" w:rsidRDefault="00646EB5" w:rsidP="00646EB5">
      <w:pPr>
        <w:ind w:left="851"/>
        <w:rPr>
          <w:sz w:val="24"/>
          <w:szCs w:val="24"/>
        </w:rPr>
      </w:pPr>
      <w:r w:rsidRPr="00B672B8">
        <w:rPr>
          <w:sz w:val="24"/>
          <w:szCs w:val="24"/>
        </w:rPr>
        <w:t>Indigocarmin (E 132)</w:t>
      </w:r>
    </w:p>
    <w:p w14:paraId="13555571" w14:textId="77777777" w:rsidR="00646EB5" w:rsidRPr="00B672B8" w:rsidRDefault="00646EB5" w:rsidP="00646EB5">
      <w:pPr>
        <w:ind w:left="851"/>
        <w:rPr>
          <w:sz w:val="24"/>
          <w:szCs w:val="24"/>
        </w:rPr>
      </w:pPr>
    </w:p>
    <w:p w14:paraId="4BBB8181" w14:textId="77777777" w:rsidR="00646EB5" w:rsidRPr="00B672B8" w:rsidRDefault="00646EB5" w:rsidP="00646EB5">
      <w:pPr>
        <w:ind w:left="851"/>
        <w:rPr>
          <w:sz w:val="24"/>
          <w:szCs w:val="24"/>
          <w:u w:val="single"/>
        </w:rPr>
      </w:pPr>
      <w:r w:rsidRPr="00B672B8">
        <w:rPr>
          <w:sz w:val="24"/>
          <w:szCs w:val="24"/>
          <w:u w:val="single"/>
        </w:rPr>
        <w:t>Kapseltrykfarve:</w:t>
      </w:r>
    </w:p>
    <w:p w14:paraId="73640734" w14:textId="77777777" w:rsidR="00646EB5" w:rsidRPr="00B672B8" w:rsidRDefault="00646EB5" w:rsidP="00646EB5">
      <w:pPr>
        <w:ind w:left="851"/>
        <w:rPr>
          <w:sz w:val="24"/>
          <w:szCs w:val="24"/>
          <w:lang w:val="en-US"/>
        </w:rPr>
      </w:pPr>
      <w:r w:rsidRPr="00B672B8">
        <w:rPr>
          <w:sz w:val="24"/>
          <w:szCs w:val="24"/>
          <w:lang w:val="en-US"/>
        </w:rPr>
        <w:t>Shellac</w:t>
      </w:r>
    </w:p>
    <w:p w14:paraId="5F7551D2" w14:textId="77777777" w:rsidR="00646EB5" w:rsidRPr="00B672B8" w:rsidRDefault="00646EB5" w:rsidP="00646EB5">
      <w:pPr>
        <w:ind w:left="851"/>
        <w:rPr>
          <w:sz w:val="24"/>
          <w:szCs w:val="24"/>
          <w:lang w:val="en-US"/>
        </w:rPr>
      </w:pPr>
      <w:proofErr w:type="spellStart"/>
      <w:r w:rsidRPr="00B672B8">
        <w:rPr>
          <w:sz w:val="24"/>
          <w:szCs w:val="24"/>
          <w:lang w:val="en-US"/>
        </w:rPr>
        <w:t>Propylenglycol</w:t>
      </w:r>
      <w:proofErr w:type="spellEnd"/>
      <w:r w:rsidRPr="00B672B8">
        <w:rPr>
          <w:sz w:val="24"/>
          <w:szCs w:val="24"/>
          <w:lang w:val="en-US"/>
        </w:rPr>
        <w:t xml:space="preserve"> (E 1520)</w:t>
      </w:r>
    </w:p>
    <w:p w14:paraId="32D0CFEA" w14:textId="77777777" w:rsidR="00646EB5" w:rsidRPr="00664C0C" w:rsidRDefault="00646EB5" w:rsidP="00646EB5">
      <w:pPr>
        <w:ind w:left="851"/>
        <w:rPr>
          <w:sz w:val="24"/>
          <w:szCs w:val="24"/>
          <w:lang w:val="en-US"/>
        </w:rPr>
      </w:pPr>
      <w:proofErr w:type="spellStart"/>
      <w:r w:rsidRPr="00664C0C">
        <w:rPr>
          <w:sz w:val="24"/>
          <w:szCs w:val="24"/>
          <w:lang w:val="en-US"/>
        </w:rPr>
        <w:t>Jernoxid</w:t>
      </w:r>
      <w:proofErr w:type="spellEnd"/>
      <w:r w:rsidRPr="00664C0C">
        <w:rPr>
          <w:sz w:val="24"/>
          <w:szCs w:val="24"/>
          <w:lang w:val="en-US"/>
        </w:rPr>
        <w:t xml:space="preserve"> sort (E 172)</w:t>
      </w:r>
    </w:p>
    <w:p w14:paraId="0FC509B2" w14:textId="77777777" w:rsidR="00646EB5" w:rsidRPr="00B672B8" w:rsidRDefault="00646EB5" w:rsidP="00646EB5">
      <w:pPr>
        <w:ind w:left="851"/>
        <w:rPr>
          <w:sz w:val="24"/>
          <w:szCs w:val="24"/>
        </w:rPr>
      </w:pPr>
      <w:r w:rsidRPr="00B672B8">
        <w:rPr>
          <w:sz w:val="24"/>
          <w:szCs w:val="24"/>
        </w:rPr>
        <w:t>Kaliumhydroxid (E 525)</w:t>
      </w:r>
    </w:p>
    <w:p w14:paraId="1511A24C" w14:textId="77777777" w:rsidR="00646EB5" w:rsidRPr="00B672B8" w:rsidRDefault="00646EB5" w:rsidP="00646EB5">
      <w:pPr>
        <w:tabs>
          <w:tab w:val="left" w:pos="851"/>
        </w:tabs>
        <w:ind w:left="851"/>
        <w:rPr>
          <w:sz w:val="24"/>
          <w:szCs w:val="24"/>
        </w:rPr>
      </w:pPr>
    </w:p>
    <w:p w14:paraId="608BECAA" w14:textId="77777777" w:rsidR="00646EB5" w:rsidRPr="00B672B8" w:rsidRDefault="00646EB5" w:rsidP="00646EB5">
      <w:pPr>
        <w:tabs>
          <w:tab w:val="left" w:pos="851"/>
        </w:tabs>
        <w:ind w:left="851" w:hanging="851"/>
        <w:rPr>
          <w:b/>
          <w:sz w:val="24"/>
          <w:szCs w:val="24"/>
        </w:rPr>
      </w:pPr>
      <w:r w:rsidRPr="00B672B8">
        <w:rPr>
          <w:b/>
          <w:sz w:val="24"/>
          <w:szCs w:val="24"/>
        </w:rPr>
        <w:t>6.2</w:t>
      </w:r>
      <w:r w:rsidRPr="00B672B8">
        <w:rPr>
          <w:b/>
          <w:sz w:val="24"/>
          <w:szCs w:val="24"/>
        </w:rPr>
        <w:tab/>
        <w:t>Uforligeligheder</w:t>
      </w:r>
    </w:p>
    <w:p w14:paraId="7303124B" w14:textId="77777777" w:rsidR="00646EB5" w:rsidRPr="00B672B8" w:rsidRDefault="00646EB5" w:rsidP="00646EB5">
      <w:pPr>
        <w:ind w:left="851"/>
        <w:rPr>
          <w:sz w:val="24"/>
          <w:szCs w:val="24"/>
        </w:rPr>
      </w:pPr>
      <w:r w:rsidRPr="00B672B8">
        <w:rPr>
          <w:sz w:val="24"/>
          <w:szCs w:val="24"/>
        </w:rPr>
        <w:t>Ikke relevant</w:t>
      </w:r>
    </w:p>
    <w:p w14:paraId="57E1AD99" w14:textId="77777777" w:rsidR="00646EB5" w:rsidRPr="00B672B8" w:rsidRDefault="00646EB5" w:rsidP="00646EB5">
      <w:pPr>
        <w:tabs>
          <w:tab w:val="left" w:pos="851"/>
        </w:tabs>
        <w:ind w:left="851"/>
        <w:rPr>
          <w:sz w:val="24"/>
          <w:szCs w:val="24"/>
        </w:rPr>
      </w:pPr>
    </w:p>
    <w:p w14:paraId="07CDA538" w14:textId="77777777" w:rsidR="00646EB5" w:rsidRPr="00B672B8" w:rsidRDefault="00646EB5" w:rsidP="00646EB5">
      <w:pPr>
        <w:tabs>
          <w:tab w:val="left" w:pos="851"/>
        </w:tabs>
        <w:ind w:left="851" w:hanging="851"/>
        <w:rPr>
          <w:b/>
          <w:sz w:val="24"/>
          <w:szCs w:val="24"/>
        </w:rPr>
      </w:pPr>
      <w:r w:rsidRPr="00B672B8">
        <w:rPr>
          <w:b/>
          <w:sz w:val="24"/>
          <w:szCs w:val="24"/>
        </w:rPr>
        <w:t>6.3</w:t>
      </w:r>
      <w:r w:rsidRPr="00B672B8">
        <w:rPr>
          <w:b/>
          <w:sz w:val="24"/>
          <w:szCs w:val="24"/>
        </w:rPr>
        <w:tab/>
        <w:t>Opbevaringstid</w:t>
      </w:r>
    </w:p>
    <w:p w14:paraId="774818A0" w14:textId="2917DDB9" w:rsidR="00646EB5" w:rsidRPr="00B672B8" w:rsidRDefault="00832AE2" w:rsidP="00646EB5">
      <w:pPr>
        <w:ind w:left="851"/>
        <w:rPr>
          <w:sz w:val="24"/>
          <w:szCs w:val="24"/>
        </w:rPr>
      </w:pPr>
      <w:r>
        <w:rPr>
          <w:sz w:val="24"/>
          <w:szCs w:val="24"/>
        </w:rPr>
        <w:t>3</w:t>
      </w:r>
      <w:r w:rsidR="00646EB5" w:rsidRPr="00B672B8">
        <w:rPr>
          <w:sz w:val="24"/>
          <w:szCs w:val="24"/>
        </w:rPr>
        <w:t> år.</w:t>
      </w:r>
    </w:p>
    <w:p w14:paraId="3E9DCAC3" w14:textId="77777777" w:rsidR="00646EB5" w:rsidRPr="00B672B8" w:rsidRDefault="00646EB5" w:rsidP="00646EB5">
      <w:pPr>
        <w:rPr>
          <w:sz w:val="24"/>
          <w:szCs w:val="24"/>
        </w:rPr>
      </w:pPr>
    </w:p>
    <w:p w14:paraId="4678725B" w14:textId="77777777" w:rsidR="00646EB5" w:rsidRPr="00B672B8" w:rsidRDefault="00646EB5" w:rsidP="00646EB5">
      <w:pPr>
        <w:tabs>
          <w:tab w:val="left" w:pos="851"/>
        </w:tabs>
        <w:ind w:left="851" w:hanging="851"/>
        <w:rPr>
          <w:b/>
          <w:sz w:val="24"/>
          <w:szCs w:val="24"/>
        </w:rPr>
      </w:pPr>
      <w:r w:rsidRPr="00B672B8">
        <w:rPr>
          <w:b/>
          <w:sz w:val="24"/>
          <w:szCs w:val="24"/>
        </w:rPr>
        <w:t>6.4</w:t>
      </w:r>
      <w:r w:rsidRPr="00B672B8">
        <w:rPr>
          <w:b/>
          <w:sz w:val="24"/>
          <w:szCs w:val="24"/>
        </w:rPr>
        <w:tab/>
        <w:t>Særlige opbevaringsforhold</w:t>
      </w:r>
    </w:p>
    <w:p w14:paraId="15C7ECE5" w14:textId="77777777" w:rsidR="00646EB5" w:rsidRPr="00B672B8" w:rsidRDefault="00646EB5" w:rsidP="00646EB5">
      <w:pPr>
        <w:ind w:left="851"/>
        <w:rPr>
          <w:spacing w:val="-1"/>
          <w:sz w:val="24"/>
          <w:szCs w:val="24"/>
        </w:rPr>
      </w:pPr>
      <w:r w:rsidRPr="00B672B8">
        <w:rPr>
          <w:sz w:val="24"/>
          <w:szCs w:val="24"/>
        </w:rPr>
        <w:t>Må ikke opbevares ved temperaturer over 30 °C.</w:t>
      </w:r>
    </w:p>
    <w:p w14:paraId="31D7CCE2" w14:textId="77777777" w:rsidR="00646EB5" w:rsidRPr="00B672B8" w:rsidRDefault="00646EB5" w:rsidP="00646EB5">
      <w:pPr>
        <w:tabs>
          <w:tab w:val="left" w:pos="851"/>
        </w:tabs>
        <w:ind w:left="851"/>
        <w:rPr>
          <w:sz w:val="24"/>
          <w:szCs w:val="24"/>
        </w:rPr>
      </w:pPr>
    </w:p>
    <w:p w14:paraId="3EDBBCB7" w14:textId="77777777" w:rsidR="00646EB5" w:rsidRPr="00B672B8" w:rsidRDefault="00646EB5" w:rsidP="00646EB5">
      <w:pPr>
        <w:tabs>
          <w:tab w:val="left" w:pos="851"/>
        </w:tabs>
        <w:ind w:left="851" w:hanging="851"/>
        <w:rPr>
          <w:b/>
          <w:sz w:val="24"/>
          <w:szCs w:val="24"/>
        </w:rPr>
      </w:pPr>
      <w:r w:rsidRPr="00B672B8">
        <w:rPr>
          <w:b/>
          <w:sz w:val="24"/>
          <w:szCs w:val="24"/>
        </w:rPr>
        <w:t>6.5</w:t>
      </w:r>
      <w:r w:rsidRPr="00B672B8">
        <w:rPr>
          <w:b/>
          <w:sz w:val="24"/>
          <w:szCs w:val="24"/>
        </w:rPr>
        <w:tab/>
        <w:t>Emballagetype og pakningsstørrelser</w:t>
      </w:r>
    </w:p>
    <w:p w14:paraId="0EE37E51" w14:textId="77777777" w:rsidR="00646EB5" w:rsidRPr="00B672B8" w:rsidRDefault="00646EB5" w:rsidP="00646EB5">
      <w:pPr>
        <w:ind w:left="851"/>
        <w:rPr>
          <w:spacing w:val="-1"/>
          <w:sz w:val="24"/>
          <w:szCs w:val="24"/>
        </w:rPr>
      </w:pPr>
      <w:r w:rsidRPr="00B672B8">
        <w:rPr>
          <w:sz w:val="24"/>
          <w:szCs w:val="24"/>
        </w:rPr>
        <w:t>Kapslerne er pakket i blisterstrips (PVC/PVDC-Alu) og derefter pakket i æsker. Hver æske indeholder</w:t>
      </w:r>
      <w:r>
        <w:rPr>
          <w:sz w:val="24"/>
          <w:szCs w:val="24"/>
        </w:rPr>
        <w:t>:</w:t>
      </w:r>
      <w:r w:rsidRPr="00B672B8">
        <w:rPr>
          <w:sz w:val="24"/>
          <w:szCs w:val="24"/>
        </w:rPr>
        <w:t xml:space="preserve"> </w:t>
      </w:r>
    </w:p>
    <w:p w14:paraId="4871A7FE" w14:textId="77777777" w:rsidR="00646EB5" w:rsidRPr="00B672B8" w:rsidRDefault="00646EB5" w:rsidP="00646EB5">
      <w:pPr>
        <w:ind w:left="851"/>
        <w:rPr>
          <w:spacing w:val="-1"/>
          <w:sz w:val="24"/>
          <w:szCs w:val="24"/>
        </w:rPr>
      </w:pPr>
    </w:p>
    <w:p w14:paraId="4B468873" w14:textId="77777777" w:rsidR="00646EB5" w:rsidRPr="00B672B8" w:rsidRDefault="00646EB5" w:rsidP="00646EB5">
      <w:pPr>
        <w:ind w:left="851"/>
        <w:rPr>
          <w:spacing w:val="-1"/>
          <w:sz w:val="24"/>
          <w:szCs w:val="24"/>
        </w:rPr>
      </w:pPr>
      <w:r w:rsidRPr="00B672B8">
        <w:rPr>
          <w:sz w:val="24"/>
          <w:szCs w:val="24"/>
        </w:rPr>
        <w:t xml:space="preserve">5 mg: 14, 20, 28, 30, 50, 56, 98 og 100 hårde kapsler </w:t>
      </w:r>
    </w:p>
    <w:p w14:paraId="6BED8110" w14:textId="77777777" w:rsidR="00646EB5" w:rsidRPr="00B672B8" w:rsidRDefault="00646EB5" w:rsidP="00646EB5">
      <w:pPr>
        <w:ind w:left="851"/>
        <w:rPr>
          <w:spacing w:val="-1"/>
          <w:sz w:val="24"/>
          <w:szCs w:val="24"/>
        </w:rPr>
      </w:pPr>
      <w:r w:rsidRPr="00B672B8">
        <w:rPr>
          <w:sz w:val="24"/>
          <w:szCs w:val="24"/>
        </w:rPr>
        <w:t xml:space="preserve">10 mg: 20, 28, 30, 50, 56, 98 og 100 hårde kapsler </w:t>
      </w:r>
    </w:p>
    <w:p w14:paraId="117D2220" w14:textId="77777777" w:rsidR="00646EB5" w:rsidRPr="00B672B8" w:rsidRDefault="00646EB5" w:rsidP="00646EB5">
      <w:pPr>
        <w:ind w:left="851"/>
        <w:rPr>
          <w:spacing w:val="-1"/>
          <w:sz w:val="24"/>
          <w:szCs w:val="24"/>
        </w:rPr>
      </w:pPr>
      <w:r w:rsidRPr="00B672B8">
        <w:rPr>
          <w:sz w:val="24"/>
          <w:szCs w:val="24"/>
        </w:rPr>
        <w:t>20 mg: 20, 28, 30, 50, 56, 98 og 100 hårde kapsler</w:t>
      </w:r>
    </w:p>
    <w:p w14:paraId="0892DAE7" w14:textId="77777777" w:rsidR="00646EB5" w:rsidRPr="00B672B8" w:rsidRDefault="00646EB5" w:rsidP="00646EB5">
      <w:pPr>
        <w:ind w:left="851"/>
        <w:rPr>
          <w:spacing w:val="-1"/>
          <w:sz w:val="24"/>
          <w:szCs w:val="24"/>
        </w:rPr>
      </w:pPr>
    </w:p>
    <w:p w14:paraId="04E48904" w14:textId="77777777" w:rsidR="00646EB5" w:rsidRPr="00B672B8" w:rsidRDefault="00646EB5" w:rsidP="00646EB5">
      <w:pPr>
        <w:ind w:left="851"/>
        <w:rPr>
          <w:sz w:val="24"/>
          <w:szCs w:val="24"/>
        </w:rPr>
      </w:pPr>
      <w:r w:rsidRPr="00B672B8">
        <w:rPr>
          <w:sz w:val="24"/>
          <w:szCs w:val="24"/>
        </w:rPr>
        <w:t>Ikke alle pakningsstørrelser er nødvendigvis markedsført.</w:t>
      </w:r>
    </w:p>
    <w:p w14:paraId="4E6921AA" w14:textId="77777777" w:rsidR="00646EB5" w:rsidRPr="00B672B8" w:rsidRDefault="00646EB5" w:rsidP="00646EB5">
      <w:pPr>
        <w:tabs>
          <w:tab w:val="left" w:pos="851"/>
        </w:tabs>
        <w:ind w:left="851"/>
        <w:rPr>
          <w:sz w:val="24"/>
          <w:szCs w:val="24"/>
        </w:rPr>
      </w:pPr>
    </w:p>
    <w:p w14:paraId="323D4DFA" w14:textId="77777777" w:rsidR="00646EB5" w:rsidRPr="00B672B8" w:rsidRDefault="00646EB5" w:rsidP="00646EB5">
      <w:pPr>
        <w:tabs>
          <w:tab w:val="left" w:pos="851"/>
        </w:tabs>
        <w:ind w:left="851" w:hanging="851"/>
        <w:rPr>
          <w:b/>
          <w:sz w:val="24"/>
          <w:szCs w:val="24"/>
        </w:rPr>
      </w:pPr>
      <w:r w:rsidRPr="00B672B8">
        <w:rPr>
          <w:b/>
          <w:sz w:val="24"/>
          <w:szCs w:val="24"/>
        </w:rPr>
        <w:t>6.6</w:t>
      </w:r>
      <w:r w:rsidRPr="00B672B8">
        <w:rPr>
          <w:b/>
          <w:sz w:val="24"/>
          <w:szCs w:val="24"/>
        </w:rPr>
        <w:tab/>
        <w:t>Regler for bortskaffelse og anden håndtering</w:t>
      </w:r>
    </w:p>
    <w:p w14:paraId="74E533C7" w14:textId="77777777" w:rsidR="00646EB5" w:rsidRPr="00B672B8" w:rsidRDefault="00646EB5" w:rsidP="00646EB5">
      <w:pPr>
        <w:ind w:left="851"/>
        <w:rPr>
          <w:sz w:val="24"/>
          <w:szCs w:val="24"/>
        </w:rPr>
      </w:pPr>
      <w:r w:rsidRPr="00B672B8">
        <w:rPr>
          <w:sz w:val="24"/>
          <w:szCs w:val="24"/>
        </w:rPr>
        <w:t>Ingen særlige forholdsregler.</w:t>
      </w:r>
    </w:p>
    <w:p w14:paraId="18004FD5" w14:textId="77777777" w:rsidR="00646EB5" w:rsidRPr="00B672B8" w:rsidRDefault="00646EB5" w:rsidP="00646EB5">
      <w:pPr>
        <w:tabs>
          <w:tab w:val="left" w:pos="851"/>
        </w:tabs>
        <w:ind w:left="851"/>
        <w:rPr>
          <w:sz w:val="24"/>
          <w:szCs w:val="24"/>
        </w:rPr>
      </w:pPr>
    </w:p>
    <w:p w14:paraId="5F035FA4" w14:textId="77777777" w:rsidR="00646EB5" w:rsidRPr="00B672B8" w:rsidRDefault="00646EB5" w:rsidP="00646EB5">
      <w:pPr>
        <w:tabs>
          <w:tab w:val="left" w:pos="851"/>
        </w:tabs>
        <w:ind w:left="851" w:hanging="851"/>
        <w:rPr>
          <w:b/>
          <w:sz w:val="24"/>
          <w:szCs w:val="24"/>
        </w:rPr>
      </w:pPr>
      <w:r w:rsidRPr="00B672B8">
        <w:rPr>
          <w:b/>
          <w:sz w:val="24"/>
          <w:szCs w:val="24"/>
        </w:rPr>
        <w:t>7.</w:t>
      </w:r>
      <w:r w:rsidRPr="00B672B8">
        <w:rPr>
          <w:b/>
          <w:sz w:val="24"/>
          <w:szCs w:val="24"/>
        </w:rPr>
        <w:tab/>
        <w:t>INDEHAVER AF MARKEDSFØRINGSTILLADELSEN</w:t>
      </w:r>
    </w:p>
    <w:p w14:paraId="1F78F870" w14:textId="77777777" w:rsidR="00646EB5" w:rsidRPr="008F0A77" w:rsidRDefault="00646EB5" w:rsidP="00646EB5">
      <w:pPr>
        <w:ind w:left="851"/>
        <w:rPr>
          <w:sz w:val="24"/>
          <w:szCs w:val="24"/>
          <w:lang w:val="en-US"/>
        </w:rPr>
      </w:pPr>
      <w:r w:rsidRPr="008F0A77">
        <w:rPr>
          <w:sz w:val="24"/>
          <w:szCs w:val="24"/>
          <w:lang w:val="en-US"/>
        </w:rPr>
        <w:t>Accord Healthcare B.V.</w:t>
      </w:r>
    </w:p>
    <w:p w14:paraId="7EDF9CB4" w14:textId="77777777" w:rsidR="00646EB5" w:rsidRPr="008F0A77" w:rsidRDefault="00646EB5" w:rsidP="00646EB5">
      <w:pPr>
        <w:ind w:left="851"/>
        <w:rPr>
          <w:sz w:val="24"/>
          <w:szCs w:val="24"/>
          <w:lang w:val="en-US"/>
        </w:rPr>
      </w:pPr>
      <w:proofErr w:type="spellStart"/>
      <w:r w:rsidRPr="008F0A77">
        <w:rPr>
          <w:sz w:val="24"/>
          <w:szCs w:val="24"/>
          <w:lang w:val="en-US"/>
        </w:rPr>
        <w:t>Winthontlaan</w:t>
      </w:r>
      <w:proofErr w:type="spellEnd"/>
      <w:r w:rsidRPr="008F0A77">
        <w:rPr>
          <w:sz w:val="24"/>
          <w:szCs w:val="24"/>
          <w:lang w:val="en-US"/>
        </w:rPr>
        <w:t xml:space="preserve"> 200</w:t>
      </w:r>
    </w:p>
    <w:p w14:paraId="638B922F" w14:textId="77777777" w:rsidR="00646EB5" w:rsidRPr="00B672B8" w:rsidRDefault="00646EB5" w:rsidP="00646EB5">
      <w:pPr>
        <w:ind w:left="851"/>
        <w:rPr>
          <w:sz w:val="24"/>
          <w:szCs w:val="24"/>
        </w:rPr>
      </w:pPr>
      <w:r w:rsidRPr="00B672B8">
        <w:rPr>
          <w:sz w:val="24"/>
          <w:szCs w:val="24"/>
        </w:rPr>
        <w:t>3526</w:t>
      </w:r>
      <w:r>
        <w:rPr>
          <w:sz w:val="24"/>
          <w:szCs w:val="24"/>
        </w:rPr>
        <w:t xml:space="preserve"> </w:t>
      </w:r>
      <w:r w:rsidRPr="00B672B8">
        <w:rPr>
          <w:sz w:val="24"/>
          <w:szCs w:val="24"/>
        </w:rPr>
        <w:t>KV Utrecht</w:t>
      </w:r>
    </w:p>
    <w:p w14:paraId="7C740B62" w14:textId="77777777" w:rsidR="00646EB5" w:rsidRPr="00B672B8" w:rsidRDefault="00646EB5" w:rsidP="00646EB5">
      <w:pPr>
        <w:ind w:left="851"/>
        <w:rPr>
          <w:sz w:val="24"/>
          <w:szCs w:val="24"/>
        </w:rPr>
      </w:pPr>
      <w:r w:rsidRPr="00B672B8">
        <w:rPr>
          <w:sz w:val="24"/>
          <w:szCs w:val="24"/>
        </w:rPr>
        <w:t>Holland</w:t>
      </w:r>
    </w:p>
    <w:p w14:paraId="0AE5A78A" w14:textId="77777777" w:rsidR="00646EB5" w:rsidRPr="00B672B8" w:rsidRDefault="00646EB5" w:rsidP="00646EB5">
      <w:pPr>
        <w:tabs>
          <w:tab w:val="left" w:pos="851"/>
        </w:tabs>
        <w:ind w:left="851"/>
        <w:rPr>
          <w:sz w:val="24"/>
          <w:szCs w:val="24"/>
        </w:rPr>
      </w:pPr>
    </w:p>
    <w:p w14:paraId="27591334" w14:textId="77777777" w:rsidR="00646EB5" w:rsidRPr="00B672B8" w:rsidRDefault="00646EB5" w:rsidP="00646EB5">
      <w:pPr>
        <w:tabs>
          <w:tab w:val="left" w:pos="851"/>
        </w:tabs>
        <w:ind w:left="851" w:hanging="851"/>
        <w:rPr>
          <w:b/>
          <w:sz w:val="24"/>
          <w:szCs w:val="24"/>
        </w:rPr>
      </w:pPr>
      <w:r w:rsidRPr="00B672B8">
        <w:rPr>
          <w:b/>
          <w:sz w:val="24"/>
          <w:szCs w:val="24"/>
        </w:rPr>
        <w:t>8.</w:t>
      </w:r>
      <w:r w:rsidRPr="00B672B8">
        <w:rPr>
          <w:b/>
          <w:sz w:val="24"/>
          <w:szCs w:val="24"/>
        </w:rPr>
        <w:tab/>
        <w:t>MARKEDSFØRINGSTILLADELSESNUMMER (-NUMRE)</w:t>
      </w:r>
    </w:p>
    <w:p w14:paraId="1F4282F7" w14:textId="77777777" w:rsidR="00646EB5" w:rsidRPr="00B672B8" w:rsidRDefault="00646EB5" w:rsidP="00646EB5">
      <w:pPr>
        <w:tabs>
          <w:tab w:val="left" w:pos="1985"/>
        </w:tabs>
        <w:ind w:left="851"/>
        <w:rPr>
          <w:sz w:val="24"/>
          <w:szCs w:val="24"/>
        </w:rPr>
      </w:pPr>
      <w:r w:rsidRPr="00B672B8">
        <w:rPr>
          <w:sz w:val="24"/>
          <w:szCs w:val="24"/>
        </w:rPr>
        <w:t xml:space="preserve">5 mg: </w:t>
      </w:r>
      <w:r w:rsidRPr="00B672B8">
        <w:rPr>
          <w:sz w:val="24"/>
          <w:szCs w:val="24"/>
        </w:rPr>
        <w:tab/>
        <w:t>66679</w:t>
      </w:r>
    </w:p>
    <w:p w14:paraId="55A705BC" w14:textId="77777777" w:rsidR="00646EB5" w:rsidRPr="00B672B8" w:rsidRDefault="00646EB5" w:rsidP="00646EB5">
      <w:pPr>
        <w:tabs>
          <w:tab w:val="left" w:pos="1985"/>
        </w:tabs>
        <w:ind w:left="851"/>
        <w:rPr>
          <w:sz w:val="24"/>
          <w:szCs w:val="24"/>
        </w:rPr>
      </w:pPr>
      <w:r w:rsidRPr="00B672B8">
        <w:rPr>
          <w:sz w:val="24"/>
          <w:szCs w:val="24"/>
        </w:rPr>
        <w:t xml:space="preserve">10 mg: </w:t>
      </w:r>
      <w:r w:rsidRPr="00B672B8">
        <w:rPr>
          <w:sz w:val="24"/>
          <w:szCs w:val="24"/>
        </w:rPr>
        <w:tab/>
        <w:t>66680</w:t>
      </w:r>
    </w:p>
    <w:p w14:paraId="0393EC7F" w14:textId="77777777" w:rsidR="00646EB5" w:rsidRPr="00B672B8" w:rsidRDefault="00646EB5" w:rsidP="00646EB5">
      <w:pPr>
        <w:tabs>
          <w:tab w:val="left" w:pos="1985"/>
        </w:tabs>
        <w:ind w:left="851"/>
        <w:rPr>
          <w:b/>
          <w:sz w:val="24"/>
          <w:szCs w:val="24"/>
          <w:lang w:eastAsia="da-DK"/>
        </w:rPr>
      </w:pPr>
      <w:r w:rsidRPr="00B672B8">
        <w:rPr>
          <w:sz w:val="24"/>
          <w:szCs w:val="24"/>
        </w:rPr>
        <w:t xml:space="preserve">20 mg: </w:t>
      </w:r>
      <w:r w:rsidRPr="00B672B8">
        <w:rPr>
          <w:sz w:val="24"/>
          <w:szCs w:val="24"/>
        </w:rPr>
        <w:tab/>
        <w:t>66681</w:t>
      </w:r>
    </w:p>
    <w:p w14:paraId="5CE46687" w14:textId="77777777" w:rsidR="00646EB5" w:rsidRPr="00B672B8" w:rsidRDefault="00646EB5" w:rsidP="00646EB5">
      <w:pPr>
        <w:tabs>
          <w:tab w:val="left" w:pos="851"/>
        </w:tabs>
        <w:ind w:left="851"/>
        <w:jc w:val="both"/>
        <w:rPr>
          <w:sz w:val="24"/>
          <w:szCs w:val="24"/>
        </w:rPr>
      </w:pPr>
    </w:p>
    <w:p w14:paraId="413E3132" w14:textId="77777777" w:rsidR="00646EB5" w:rsidRPr="00B672B8" w:rsidRDefault="00646EB5" w:rsidP="00646EB5">
      <w:pPr>
        <w:tabs>
          <w:tab w:val="left" w:pos="851"/>
        </w:tabs>
        <w:ind w:left="851" w:hanging="851"/>
        <w:rPr>
          <w:b/>
          <w:sz w:val="24"/>
          <w:szCs w:val="24"/>
        </w:rPr>
      </w:pPr>
      <w:r w:rsidRPr="00B672B8">
        <w:rPr>
          <w:b/>
          <w:sz w:val="24"/>
          <w:szCs w:val="24"/>
        </w:rPr>
        <w:t>9.</w:t>
      </w:r>
      <w:r w:rsidRPr="00B672B8">
        <w:rPr>
          <w:b/>
          <w:sz w:val="24"/>
          <w:szCs w:val="24"/>
        </w:rPr>
        <w:tab/>
        <w:t>DATO FOR FØRSTE MARKEDSFØRINGSTILLADELSE</w:t>
      </w:r>
    </w:p>
    <w:p w14:paraId="09F21113" w14:textId="50C57008" w:rsidR="00646EB5" w:rsidRPr="00B672B8" w:rsidRDefault="00525060" w:rsidP="00525060">
      <w:pPr>
        <w:tabs>
          <w:tab w:val="left" w:pos="851"/>
        </w:tabs>
        <w:ind w:left="851"/>
        <w:rPr>
          <w:sz w:val="24"/>
          <w:szCs w:val="24"/>
        </w:rPr>
      </w:pPr>
      <w:r>
        <w:rPr>
          <w:sz w:val="24"/>
          <w:szCs w:val="24"/>
        </w:rPr>
        <w:t>22. september 2023</w:t>
      </w:r>
    </w:p>
    <w:p w14:paraId="2685CB70" w14:textId="77777777" w:rsidR="00646EB5" w:rsidRPr="00B672B8" w:rsidRDefault="00646EB5" w:rsidP="00646EB5">
      <w:pPr>
        <w:tabs>
          <w:tab w:val="left" w:pos="851"/>
        </w:tabs>
        <w:ind w:left="851"/>
        <w:rPr>
          <w:sz w:val="24"/>
          <w:szCs w:val="24"/>
        </w:rPr>
      </w:pPr>
    </w:p>
    <w:p w14:paraId="75DA50BD" w14:textId="77777777" w:rsidR="00646EB5" w:rsidRPr="00B672B8" w:rsidRDefault="00646EB5" w:rsidP="00646EB5">
      <w:pPr>
        <w:tabs>
          <w:tab w:val="left" w:pos="851"/>
        </w:tabs>
        <w:ind w:left="851" w:hanging="851"/>
        <w:rPr>
          <w:b/>
          <w:sz w:val="24"/>
          <w:szCs w:val="24"/>
        </w:rPr>
      </w:pPr>
      <w:r w:rsidRPr="00B672B8">
        <w:rPr>
          <w:b/>
          <w:sz w:val="24"/>
          <w:szCs w:val="24"/>
        </w:rPr>
        <w:t>10.</w:t>
      </w:r>
      <w:r w:rsidRPr="00B672B8">
        <w:rPr>
          <w:b/>
          <w:sz w:val="24"/>
          <w:szCs w:val="24"/>
        </w:rPr>
        <w:tab/>
        <w:t>DATO FOR ÆNDRING AF TEKSTEN</w:t>
      </w:r>
    </w:p>
    <w:p w14:paraId="1D6F656E" w14:textId="6B8681E9" w:rsidR="00525060" w:rsidRPr="00B672B8" w:rsidRDefault="00832AE2" w:rsidP="00525060">
      <w:pPr>
        <w:tabs>
          <w:tab w:val="left" w:pos="851"/>
        </w:tabs>
        <w:ind w:left="851"/>
        <w:rPr>
          <w:sz w:val="24"/>
          <w:szCs w:val="24"/>
        </w:rPr>
      </w:pPr>
      <w:r>
        <w:rPr>
          <w:sz w:val="24"/>
          <w:szCs w:val="24"/>
        </w:rPr>
        <w:t>4</w:t>
      </w:r>
      <w:bookmarkStart w:id="0" w:name="_GoBack"/>
      <w:bookmarkEnd w:id="0"/>
      <w:r w:rsidR="00525060">
        <w:rPr>
          <w:sz w:val="24"/>
          <w:szCs w:val="24"/>
        </w:rPr>
        <w:t xml:space="preserve">. </w:t>
      </w:r>
      <w:r>
        <w:rPr>
          <w:sz w:val="24"/>
          <w:szCs w:val="24"/>
        </w:rPr>
        <w:t>april</w:t>
      </w:r>
      <w:r w:rsidR="00525060">
        <w:rPr>
          <w:sz w:val="24"/>
          <w:szCs w:val="24"/>
        </w:rPr>
        <w:t xml:space="preserve"> 2025</w:t>
      </w:r>
    </w:p>
    <w:p w14:paraId="535866AF" w14:textId="77777777" w:rsidR="00646EB5" w:rsidRPr="00B672B8" w:rsidRDefault="00646EB5" w:rsidP="00646EB5">
      <w:pPr>
        <w:tabs>
          <w:tab w:val="left" w:pos="851"/>
        </w:tabs>
        <w:ind w:left="851"/>
        <w:rPr>
          <w:sz w:val="24"/>
          <w:szCs w:val="24"/>
        </w:rPr>
      </w:pPr>
    </w:p>
    <w:p w14:paraId="4A65BA73" w14:textId="52C4928C" w:rsidR="009260DE" w:rsidRPr="00B672B8" w:rsidRDefault="009260DE" w:rsidP="00646EB5">
      <w:pPr>
        <w:jc w:val="center"/>
        <w:rPr>
          <w:sz w:val="24"/>
          <w:szCs w:val="24"/>
        </w:rPr>
      </w:pPr>
    </w:p>
    <w:sectPr w:rsidR="009260DE" w:rsidRPr="00B672B8"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9BFB5" w14:textId="77777777" w:rsidR="00850D94" w:rsidRDefault="00850D94">
      <w:r>
        <w:separator/>
      </w:r>
    </w:p>
  </w:endnote>
  <w:endnote w:type="continuationSeparator" w:id="0">
    <w:p w14:paraId="1DBE0E17" w14:textId="77777777" w:rsidR="00850D94" w:rsidRDefault="00850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748B4" w14:textId="77777777" w:rsidR="000259B9" w:rsidRDefault="000259B9">
    <w:pPr>
      <w:pStyle w:val="Sidefod"/>
      <w:pBdr>
        <w:bottom w:val="single" w:sz="6" w:space="1" w:color="auto"/>
      </w:pBdr>
    </w:pPr>
  </w:p>
  <w:p w14:paraId="532CF995" w14:textId="77777777" w:rsidR="000259B9" w:rsidRDefault="000259B9" w:rsidP="00C42586">
    <w:pPr>
      <w:pStyle w:val="Sidefod"/>
      <w:tabs>
        <w:tab w:val="clear" w:pos="4819"/>
        <w:tab w:val="left" w:pos="8505"/>
      </w:tabs>
      <w:rPr>
        <w:i/>
        <w:sz w:val="18"/>
        <w:szCs w:val="18"/>
      </w:rPr>
    </w:pPr>
  </w:p>
  <w:p w14:paraId="7F6F9AF2" w14:textId="27D2A60F"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E1233">
      <w:rPr>
        <w:i/>
        <w:noProof/>
        <w:sz w:val="18"/>
        <w:szCs w:val="18"/>
      </w:rPr>
      <w:t>Oxycodone Accord, hårde kapsler 5 mg, 10 mg og 20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14B77" w14:textId="77777777" w:rsidR="00850D94" w:rsidRDefault="00850D94">
      <w:r>
        <w:separator/>
      </w:r>
    </w:p>
  </w:footnote>
  <w:footnote w:type="continuationSeparator" w:id="0">
    <w:p w14:paraId="3B9F45DA" w14:textId="77777777" w:rsidR="00850D94" w:rsidRDefault="00850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212EA2"/>
    <w:multiLevelType w:val="hybridMultilevel"/>
    <w:tmpl w:val="B7129C3C"/>
    <w:lvl w:ilvl="0" w:tplc="FD7878E0">
      <w:start w:val="1"/>
      <w:numFmt w:val="bullet"/>
      <w:lvlText w:val=""/>
      <w:lvlJc w:val="left"/>
      <w:pPr>
        <w:ind w:left="572" w:hanging="360"/>
      </w:pPr>
      <w:rPr>
        <w:rFonts w:ascii="Symbol" w:hAnsi="Symbol" w:hint="default"/>
      </w:rPr>
    </w:lvl>
    <w:lvl w:ilvl="1" w:tplc="FFFFFFFF">
      <w:start w:val="1"/>
      <w:numFmt w:val="bullet"/>
      <w:lvlText w:val="o"/>
      <w:lvlJc w:val="left"/>
      <w:pPr>
        <w:ind w:left="1292" w:hanging="360"/>
      </w:pPr>
      <w:rPr>
        <w:rFonts w:ascii="Courier New" w:hAnsi="Courier New" w:cs="Courier New" w:hint="default"/>
      </w:rPr>
    </w:lvl>
    <w:lvl w:ilvl="2" w:tplc="FFFFFFFF">
      <w:start w:val="1"/>
      <w:numFmt w:val="bullet"/>
      <w:lvlText w:val=""/>
      <w:lvlJc w:val="left"/>
      <w:pPr>
        <w:ind w:left="2012" w:hanging="360"/>
      </w:pPr>
      <w:rPr>
        <w:rFonts w:ascii="Wingdings" w:hAnsi="Wingdings" w:hint="default"/>
      </w:rPr>
    </w:lvl>
    <w:lvl w:ilvl="3" w:tplc="FFFFFFFF">
      <w:start w:val="1"/>
      <w:numFmt w:val="bullet"/>
      <w:lvlText w:val=""/>
      <w:lvlJc w:val="left"/>
      <w:pPr>
        <w:ind w:left="2732" w:hanging="360"/>
      </w:pPr>
      <w:rPr>
        <w:rFonts w:ascii="Symbol" w:hAnsi="Symbol" w:hint="default"/>
      </w:rPr>
    </w:lvl>
    <w:lvl w:ilvl="4" w:tplc="FFFFFFFF">
      <w:start w:val="1"/>
      <w:numFmt w:val="bullet"/>
      <w:lvlText w:val="o"/>
      <w:lvlJc w:val="left"/>
      <w:pPr>
        <w:ind w:left="3452" w:hanging="360"/>
      </w:pPr>
      <w:rPr>
        <w:rFonts w:ascii="Courier New" w:hAnsi="Courier New" w:cs="Courier New" w:hint="default"/>
      </w:rPr>
    </w:lvl>
    <w:lvl w:ilvl="5" w:tplc="FFFFFFFF">
      <w:start w:val="1"/>
      <w:numFmt w:val="bullet"/>
      <w:lvlText w:val=""/>
      <w:lvlJc w:val="left"/>
      <w:pPr>
        <w:ind w:left="4172" w:hanging="360"/>
      </w:pPr>
      <w:rPr>
        <w:rFonts w:ascii="Wingdings" w:hAnsi="Wingdings" w:hint="default"/>
      </w:rPr>
    </w:lvl>
    <w:lvl w:ilvl="6" w:tplc="FFFFFFFF">
      <w:start w:val="1"/>
      <w:numFmt w:val="bullet"/>
      <w:lvlText w:val=""/>
      <w:lvlJc w:val="left"/>
      <w:pPr>
        <w:ind w:left="4892" w:hanging="360"/>
      </w:pPr>
      <w:rPr>
        <w:rFonts w:ascii="Symbol" w:hAnsi="Symbol" w:hint="default"/>
      </w:rPr>
    </w:lvl>
    <w:lvl w:ilvl="7" w:tplc="FFFFFFFF">
      <w:start w:val="1"/>
      <w:numFmt w:val="bullet"/>
      <w:lvlText w:val="o"/>
      <w:lvlJc w:val="left"/>
      <w:pPr>
        <w:ind w:left="5612" w:hanging="360"/>
      </w:pPr>
      <w:rPr>
        <w:rFonts w:ascii="Courier New" w:hAnsi="Courier New" w:cs="Courier New" w:hint="default"/>
      </w:rPr>
    </w:lvl>
    <w:lvl w:ilvl="8" w:tplc="FFFFFFFF">
      <w:start w:val="1"/>
      <w:numFmt w:val="bullet"/>
      <w:lvlText w:val=""/>
      <w:lvlJc w:val="left"/>
      <w:pPr>
        <w:ind w:left="6332" w:hanging="360"/>
      </w:pPr>
      <w:rPr>
        <w:rFonts w:ascii="Wingdings" w:hAnsi="Wingdings" w:hint="default"/>
      </w:rPr>
    </w:lvl>
  </w:abstractNum>
  <w:abstractNum w:abstractNumId="2" w15:restartNumberingAfterBreak="0">
    <w:nsid w:val="20D83ECD"/>
    <w:multiLevelType w:val="hybridMultilevel"/>
    <w:tmpl w:val="2DA0C7FC"/>
    <w:lvl w:ilvl="0" w:tplc="FD7878E0">
      <w:start w:val="1"/>
      <w:numFmt w:val="bullet"/>
      <w:lvlText w:val=""/>
      <w:lvlJc w:val="left"/>
      <w:pPr>
        <w:ind w:left="779" w:hanging="567"/>
      </w:pPr>
      <w:rPr>
        <w:rFonts w:ascii="Symbol" w:hAnsi="Symbol" w:hint="default"/>
        <w:sz w:val="22"/>
        <w:szCs w:val="22"/>
      </w:rPr>
    </w:lvl>
    <w:lvl w:ilvl="1" w:tplc="FFFFFFFF">
      <w:start w:val="1"/>
      <w:numFmt w:val="bullet"/>
      <w:lvlText w:val="•"/>
      <w:lvlJc w:val="left"/>
      <w:pPr>
        <w:ind w:left="1741" w:hanging="567"/>
      </w:pPr>
    </w:lvl>
    <w:lvl w:ilvl="2" w:tplc="FFFFFFFF">
      <w:start w:val="1"/>
      <w:numFmt w:val="bullet"/>
      <w:lvlText w:val="•"/>
      <w:lvlJc w:val="left"/>
      <w:pPr>
        <w:ind w:left="2703" w:hanging="567"/>
      </w:pPr>
    </w:lvl>
    <w:lvl w:ilvl="3" w:tplc="FFFFFFFF">
      <w:start w:val="1"/>
      <w:numFmt w:val="bullet"/>
      <w:lvlText w:val="•"/>
      <w:lvlJc w:val="left"/>
      <w:pPr>
        <w:ind w:left="3665" w:hanging="567"/>
      </w:pPr>
    </w:lvl>
    <w:lvl w:ilvl="4" w:tplc="FFFFFFFF">
      <w:start w:val="1"/>
      <w:numFmt w:val="bullet"/>
      <w:lvlText w:val="•"/>
      <w:lvlJc w:val="left"/>
      <w:pPr>
        <w:ind w:left="4627" w:hanging="567"/>
      </w:pPr>
    </w:lvl>
    <w:lvl w:ilvl="5" w:tplc="FFFFFFFF">
      <w:start w:val="1"/>
      <w:numFmt w:val="bullet"/>
      <w:lvlText w:val="•"/>
      <w:lvlJc w:val="left"/>
      <w:pPr>
        <w:ind w:left="5589" w:hanging="567"/>
      </w:pPr>
    </w:lvl>
    <w:lvl w:ilvl="6" w:tplc="FFFFFFFF">
      <w:start w:val="1"/>
      <w:numFmt w:val="bullet"/>
      <w:lvlText w:val="•"/>
      <w:lvlJc w:val="left"/>
      <w:pPr>
        <w:ind w:left="6551" w:hanging="567"/>
      </w:pPr>
    </w:lvl>
    <w:lvl w:ilvl="7" w:tplc="FFFFFFFF">
      <w:start w:val="1"/>
      <w:numFmt w:val="bullet"/>
      <w:lvlText w:val="•"/>
      <w:lvlJc w:val="left"/>
      <w:pPr>
        <w:ind w:left="7513" w:hanging="567"/>
      </w:pPr>
    </w:lvl>
    <w:lvl w:ilvl="8" w:tplc="FFFFFFFF">
      <w:start w:val="1"/>
      <w:numFmt w:val="bullet"/>
      <w:lvlText w:val="•"/>
      <w:lvlJc w:val="left"/>
      <w:pPr>
        <w:ind w:left="8475" w:hanging="567"/>
      </w:pPr>
    </w:lvl>
  </w:abstractNum>
  <w:abstractNum w:abstractNumId="3" w15:restartNumberingAfterBreak="0">
    <w:nsid w:val="27620BD3"/>
    <w:multiLevelType w:val="hybridMultilevel"/>
    <w:tmpl w:val="B0D67024"/>
    <w:lvl w:ilvl="0" w:tplc="FD7878E0">
      <w:start w:val="1"/>
      <w:numFmt w:val="bullet"/>
      <w:lvlText w:val=""/>
      <w:lvlJc w:val="left"/>
      <w:pPr>
        <w:ind w:left="572" w:hanging="360"/>
      </w:pPr>
      <w:rPr>
        <w:rFonts w:ascii="Symbol" w:hAnsi="Symbol" w:hint="default"/>
      </w:rPr>
    </w:lvl>
    <w:lvl w:ilvl="1" w:tplc="FFFFFFFF">
      <w:start w:val="1"/>
      <w:numFmt w:val="bullet"/>
      <w:lvlText w:val="o"/>
      <w:lvlJc w:val="left"/>
      <w:pPr>
        <w:ind w:left="1292" w:hanging="360"/>
      </w:pPr>
      <w:rPr>
        <w:rFonts w:ascii="Courier New" w:hAnsi="Courier New" w:cs="Courier New" w:hint="default"/>
      </w:rPr>
    </w:lvl>
    <w:lvl w:ilvl="2" w:tplc="FFFFFFFF">
      <w:start w:val="1"/>
      <w:numFmt w:val="bullet"/>
      <w:lvlText w:val=""/>
      <w:lvlJc w:val="left"/>
      <w:pPr>
        <w:ind w:left="2012" w:hanging="360"/>
      </w:pPr>
      <w:rPr>
        <w:rFonts w:ascii="Wingdings" w:hAnsi="Wingdings" w:hint="default"/>
      </w:rPr>
    </w:lvl>
    <w:lvl w:ilvl="3" w:tplc="FFFFFFFF">
      <w:start w:val="1"/>
      <w:numFmt w:val="bullet"/>
      <w:lvlText w:val=""/>
      <w:lvlJc w:val="left"/>
      <w:pPr>
        <w:ind w:left="2732" w:hanging="360"/>
      </w:pPr>
      <w:rPr>
        <w:rFonts w:ascii="Symbol" w:hAnsi="Symbol" w:hint="default"/>
      </w:rPr>
    </w:lvl>
    <w:lvl w:ilvl="4" w:tplc="FFFFFFFF">
      <w:start w:val="1"/>
      <w:numFmt w:val="bullet"/>
      <w:lvlText w:val="o"/>
      <w:lvlJc w:val="left"/>
      <w:pPr>
        <w:ind w:left="3452" w:hanging="360"/>
      </w:pPr>
      <w:rPr>
        <w:rFonts w:ascii="Courier New" w:hAnsi="Courier New" w:cs="Courier New" w:hint="default"/>
      </w:rPr>
    </w:lvl>
    <w:lvl w:ilvl="5" w:tplc="FFFFFFFF">
      <w:start w:val="1"/>
      <w:numFmt w:val="bullet"/>
      <w:lvlText w:val=""/>
      <w:lvlJc w:val="left"/>
      <w:pPr>
        <w:ind w:left="4172" w:hanging="360"/>
      </w:pPr>
      <w:rPr>
        <w:rFonts w:ascii="Wingdings" w:hAnsi="Wingdings" w:hint="default"/>
      </w:rPr>
    </w:lvl>
    <w:lvl w:ilvl="6" w:tplc="FFFFFFFF">
      <w:start w:val="1"/>
      <w:numFmt w:val="bullet"/>
      <w:lvlText w:val=""/>
      <w:lvlJc w:val="left"/>
      <w:pPr>
        <w:ind w:left="4892" w:hanging="360"/>
      </w:pPr>
      <w:rPr>
        <w:rFonts w:ascii="Symbol" w:hAnsi="Symbol" w:hint="default"/>
      </w:rPr>
    </w:lvl>
    <w:lvl w:ilvl="7" w:tplc="FFFFFFFF">
      <w:start w:val="1"/>
      <w:numFmt w:val="bullet"/>
      <w:lvlText w:val="o"/>
      <w:lvlJc w:val="left"/>
      <w:pPr>
        <w:ind w:left="5612" w:hanging="360"/>
      </w:pPr>
      <w:rPr>
        <w:rFonts w:ascii="Courier New" w:hAnsi="Courier New" w:cs="Courier New" w:hint="default"/>
      </w:rPr>
    </w:lvl>
    <w:lvl w:ilvl="8" w:tplc="FFFFFFFF">
      <w:start w:val="1"/>
      <w:numFmt w:val="bullet"/>
      <w:lvlText w:val=""/>
      <w:lvlJc w:val="left"/>
      <w:pPr>
        <w:ind w:left="6332" w:hanging="360"/>
      </w:pPr>
      <w:rPr>
        <w:rFonts w:ascii="Wingdings" w:hAnsi="Wingdings" w:hint="default"/>
      </w:rPr>
    </w:lvl>
  </w:abstractNum>
  <w:abstractNum w:abstractNumId="4" w15:restartNumberingAfterBreak="0">
    <w:nsid w:val="276E5A74"/>
    <w:multiLevelType w:val="hybridMultilevel"/>
    <w:tmpl w:val="DD9EAEC0"/>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C380B69"/>
    <w:multiLevelType w:val="hybridMultilevel"/>
    <w:tmpl w:val="E12E5222"/>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8651BDF"/>
    <w:multiLevelType w:val="hybridMultilevel"/>
    <w:tmpl w:val="BDCE0522"/>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1175DDB"/>
    <w:multiLevelType w:val="hybridMultilevel"/>
    <w:tmpl w:val="1E26D7D2"/>
    <w:lvl w:ilvl="0" w:tplc="FD7878E0">
      <w:start w:val="1"/>
      <w:numFmt w:val="bullet"/>
      <w:lvlText w:val=""/>
      <w:lvlJc w:val="left"/>
      <w:pPr>
        <w:ind w:left="779" w:hanging="567"/>
      </w:pPr>
      <w:rPr>
        <w:rFonts w:ascii="Symbol" w:hAnsi="Symbol" w:hint="default"/>
        <w:sz w:val="22"/>
        <w:szCs w:val="22"/>
      </w:rPr>
    </w:lvl>
    <w:lvl w:ilvl="1" w:tplc="FFFFFFFF">
      <w:start w:val="1"/>
      <w:numFmt w:val="bullet"/>
      <w:lvlText w:val="•"/>
      <w:lvlJc w:val="left"/>
      <w:pPr>
        <w:ind w:left="1741" w:hanging="567"/>
      </w:pPr>
    </w:lvl>
    <w:lvl w:ilvl="2" w:tplc="FFFFFFFF">
      <w:start w:val="1"/>
      <w:numFmt w:val="bullet"/>
      <w:lvlText w:val="•"/>
      <w:lvlJc w:val="left"/>
      <w:pPr>
        <w:ind w:left="2703" w:hanging="567"/>
      </w:pPr>
    </w:lvl>
    <w:lvl w:ilvl="3" w:tplc="FFFFFFFF">
      <w:start w:val="1"/>
      <w:numFmt w:val="bullet"/>
      <w:lvlText w:val="•"/>
      <w:lvlJc w:val="left"/>
      <w:pPr>
        <w:ind w:left="3665" w:hanging="567"/>
      </w:pPr>
    </w:lvl>
    <w:lvl w:ilvl="4" w:tplc="FFFFFFFF">
      <w:start w:val="1"/>
      <w:numFmt w:val="bullet"/>
      <w:lvlText w:val="•"/>
      <w:lvlJc w:val="left"/>
      <w:pPr>
        <w:ind w:left="4627" w:hanging="567"/>
      </w:pPr>
    </w:lvl>
    <w:lvl w:ilvl="5" w:tplc="FFFFFFFF">
      <w:start w:val="1"/>
      <w:numFmt w:val="bullet"/>
      <w:lvlText w:val="•"/>
      <w:lvlJc w:val="left"/>
      <w:pPr>
        <w:ind w:left="5589" w:hanging="567"/>
      </w:pPr>
    </w:lvl>
    <w:lvl w:ilvl="6" w:tplc="FFFFFFFF">
      <w:start w:val="1"/>
      <w:numFmt w:val="bullet"/>
      <w:lvlText w:val="•"/>
      <w:lvlJc w:val="left"/>
      <w:pPr>
        <w:ind w:left="6551" w:hanging="567"/>
      </w:pPr>
    </w:lvl>
    <w:lvl w:ilvl="7" w:tplc="FFFFFFFF">
      <w:start w:val="1"/>
      <w:numFmt w:val="bullet"/>
      <w:lvlText w:val="•"/>
      <w:lvlJc w:val="left"/>
      <w:pPr>
        <w:ind w:left="7513" w:hanging="567"/>
      </w:pPr>
    </w:lvl>
    <w:lvl w:ilvl="8" w:tplc="FFFFFFFF">
      <w:start w:val="1"/>
      <w:numFmt w:val="bullet"/>
      <w:lvlText w:val="•"/>
      <w:lvlJc w:val="left"/>
      <w:pPr>
        <w:ind w:left="8475" w:hanging="567"/>
      </w:pPr>
    </w:lvl>
  </w:abstractNum>
  <w:abstractNum w:abstractNumId="12" w15:restartNumberingAfterBreak="0">
    <w:nsid w:val="717A25C6"/>
    <w:multiLevelType w:val="hybridMultilevel"/>
    <w:tmpl w:val="99F826F8"/>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11"/>
  </w:num>
  <w:num w:numId="9">
    <w:abstractNumId w:val="2"/>
  </w:num>
  <w:num w:numId="10">
    <w:abstractNumId w:val="4"/>
  </w:num>
  <w:num w:numId="11">
    <w:abstractNumId w:val="1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C5"/>
    <w:rsid w:val="000259B9"/>
    <w:rsid w:val="00041491"/>
    <w:rsid w:val="00050D16"/>
    <w:rsid w:val="000730CA"/>
    <w:rsid w:val="00074F2A"/>
    <w:rsid w:val="000A1CA8"/>
    <w:rsid w:val="000A466B"/>
    <w:rsid w:val="000B058C"/>
    <w:rsid w:val="000D68B0"/>
    <w:rsid w:val="000E4EE6"/>
    <w:rsid w:val="00133A0B"/>
    <w:rsid w:val="001454E2"/>
    <w:rsid w:val="001B01A5"/>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842C5"/>
    <w:rsid w:val="0049104B"/>
    <w:rsid w:val="004E3B12"/>
    <w:rsid w:val="00525060"/>
    <w:rsid w:val="00532310"/>
    <w:rsid w:val="00565F0F"/>
    <w:rsid w:val="00594A86"/>
    <w:rsid w:val="00596D86"/>
    <w:rsid w:val="005F2A3D"/>
    <w:rsid w:val="00637F5A"/>
    <w:rsid w:val="00641C65"/>
    <w:rsid w:val="00646EB5"/>
    <w:rsid w:val="006560B1"/>
    <w:rsid w:val="00664C0C"/>
    <w:rsid w:val="006756DD"/>
    <w:rsid w:val="006A6D12"/>
    <w:rsid w:val="0071241E"/>
    <w:rsid w:val="00737275"/>
    <w:rsid w:val="00740EEC"/>
    <w:rsid w:val="0076386C"/>
    <w:rsid w:val="007639AE"/>
    <w:rsid w:val="0078011A"/>
    <w:rsid w:val="00782AF4"/>
    <w:rsid w:val="00790EE7"/>
    <w:rsid w:val="007B6649"/>
    <w:rsid w:val="0082576E"/>
    <w:rsid w:val="00832AE2"/>
    <w:rsid w:val="00850D94"/>
    <w:rsid w:val="00885635"/>
    <w:rsid w:val="0089346F"/>
    <w:rsid w:val="008E1233"/>
    <w:rsid w:val="008F0A77"/>
    <w:rsid w:val="00907F75"/>
    <w:rsid w:val="009260DE"/>
    <w:rsid w:val="0093258A"/>
    <w:rsid w:val="009C7BA3"/>
    <w:rsid w:val="009D1F5A"/>
    <w:rsid w:val="009F1EB2"/>
    <w:rsid w:val="00A06C51"/>
    <w:rsid w:val="00A10294"/>
    <w:rsid w:val="00A846CC"/>
    <w:rsid w:val="00AB0407"/>
    <w:rsid w:val="00AF34F8"/>
    <w:rsid w:val="00B003BF"/>
    <w:rsid w:val="00B373D7"/>
    <w:rsid w:val="00B55271"/>
    <w:rsid w:val="00B672B8"/>
    <w:rsid w:val="00BD7931"/>
    <w:rsid w:val="00BF6243"/>
    <w:rsid w:val="00C36276"/>
    <w:rsid w:val="00C42586"/>
    <w:rsid w:val="00C45F6B"/>
    <w:rsid w:val="00C6067F"/>
    <w:rsid w:val="00C60CCD"/>
    <w:rsid w:val="00C84483"/>
    <w:rsid w:val="00C86FA8"/>
    <w:rsid w:val="00C95551"/>
    <w:rsid w:val="00CB20D7"/>
    <w:rsid w:val="00CF2C39"/>
    <w:rsid w:val="00D020B0"/>
    <w:rsid w:val="00D11748"/>
    <w:rsid w:val="00D237F6"/>
    <w:rsid w:val="00D34D98"/>
    <w:rsid w:val="00D366CF"/>
    <w:rsid w:val="00D93992"/>
    <w:rsid w:val="00DF44E4"/>
    <w:rsid w:val="00E108AA"/>
    <w:rsid w:val="00E3749A"/>
    <w:rsid w:val="00E7437F"/>
    <w:rsid w:val="00E865B8"/>
    <w:rsid w:val="00EC0B9B"/>
    <w:rsid w:val="00ED5E9F"/>
    <w:rsid w:val="00F14DA7"/>
    <w:rsid w:val="00F66D4F"/>
    <w:rsid w:val="00F74D7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96872"/>
  <w15:chartTrackingRefBased/>
  <w15:docId w15:val="{9E1C1530-EFE4-45D8-A91B-351919CC5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76386C"/>
    <w:pPr>
      <w:widowControl w:val="0"/>
      <w:ind w:left="212"/>
    </w:pPr>
    <w:rPr>
      <w:sz w:val="22"/>
      <w:szCs w:val="22"/>
    </w:rPr>
  </w:style>
  <w:style w:type="character" w:customStyle="1" w:styleId="BrdtekstTegn">
    <w:name w:val="Brødtekst Tegn"/>
    <w:basedOn w:val="Standardskrifttypeiafsnit"/>
    <w:link w:val="Brdtekst"/>
    <w:uiPriority w:val="1"/>
    <w:semiHidden/>
    <w:rsid w:val="0076386C"/>
    <w:rPr>
      <w:sz w:val="22"/>
      <w:szCs w:val="22"/>
      <w:lang w:eastAsia="en-US"/>
    </w:rPr>
  </w:style>
  <w:style w:type="paragraph" w:styleId="NormalWeb">
    <w:name w:val="Normal (Web)"/>
    <w:basedOn w:val="Normal"/>
    <w:uiPriority w:val="99"/>
    <w:semiHidden/>
    <w:unhideWhenUsed/>
    <w:rsid w:val="0076386C"/>
    <w:pPr>
      <w:spacing w:before="100" w:beforeAutospacing="1" w:after="100" w:afterAutospacing="1"/>
    </w:pPr>
    <w:rPr>
      <w:sz w:val="24"/>
      <w:szCs w:val="24"/>
      <w:lang w:eastAsia="da-DK"/>
    </w:rPr>
  </w:style>
  <w:style w:type="character" w:customStyle="1" w:styleId="Overskrift1Tegn">
    <w:name w:val="Overskrift 1 Tegn"/>
    <w:basedOn w:val="Standardskrifttypeiafsnit"/>
    <w:link w:val="Overskrift1"/>
    <w:uiPriority w:val="1"/>
    <w:rsid w:val="0076386C"/>
    <w:rPr>
      <w:rFonts w:ascii="Arial" w:hAnsi="Arial"/>
      <w:b/>
      <w:kern w:val="28"/>
      <w:sz w:val="28"/>
      <w:lang w:eastAsia="en-US"/>
    </w:rPr>
  </w:style>
  <w:style w:type="paragraph" w:styleId="Listeafsnit">
    <w:name w:val="List Paragraph"/>
    <w:basedOn w:val="Normal"/>
    <w:uiPriority w:val="34"/>
    <w:qFormat/>
    <w:rsid w:val="009F1EB2"/>
    <w:pPr>
      <w:ind w:left="720"/>
      <w:contextualSpacing/>
    </w:pPr>
  </w:style>
  <w:style w:type="paragraph" w:styleId="Korrektur">
    <w:name w:val="Revision"/>
    <w:hidden/>
    <w:uiPriority w:val="99"/>
    <w:semiHidden/>
    <w:rsid w:val="00525060"/>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2711">
      <w:bodyDiv w:val="1"/>
      <w:marLeft w:val="0"/>
      <w:marRight w:val="0"/>
      <w:marTop w:val="0"/>
      <w:marBottom w:val="0"/>
      <w:divBdr>
        <w:top w:val="none" w:sz="0" w:space="0" w:color="auto"/>
        <w:left w:val="none" w:sz="0" w:space="0" w:color="auto"/>
        <w:bottom w:val="none" w:sz="0" w:space="0" w:color="auto"/>
        <w:right w:val="none" w:sz="0" w:space="0" w:color="auto"/>
      </w:divBdr>
    </w:div>
    <w:div w:id="69623521">
      <w:bodyDiv w:val="1"/>
      <w:marLeft w:val="0"/>
      <w:marRight w:val="0"/>
      <w:marTop w:val="0"/>
      <w:marBottom w:val="0"/>
      <w:divBdr>
        <w:top w:val="none" w:sz="0" w:space="0" w:color="auto"/>
        <w:left w:val="none" w:sz="0" w:space="0" w:color="auto"/>
        <w:bottom w:val="none" w:sz="0" w:space="0" w:color="auto"/>
        <w:right w:val="none" w:sz="0" w:space="0" w:color="auto"/>
      </w:divBdr>
    </w:div>
    <w:div w:id="110243307">
      <w:bodyDiv w:val="1"/>
      <w:marLeft w:val="0"/>
      <w:marRight w:val="0"/>
      <w:marTop w:val="0"/>
      <w:marBottom w:val="0"/>
      <w:divBdr>
        <w:top w:val="none" w:sz="0" w:space="0" w:color="auto"/>
        <w:left w:val="none" w:sz="0" w:space="0" w:color="auto"/>
        <w:bottom w:val="none" w:sz="0" w:space="0" w:color="auto"/>
        <w:right w:val="none" w:sz="0" w:space="0" w:color="auto"/>
      </w:divBdr>
    </w:div>
    <w:div w:id="14995511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6721030">
      <w:bodyDiv w:val="1"/>
      <w:marLeft w:val="0"/>
      <w:marRight w:val="0"/>
      <w:marTop w:val="0"/>
      <w:marBottom w:val="0"/>
      <w:divBdr>
        <w:top w:val="none" w:sz="0" w:space="0" w:color="auto"/>
        <w:left w:val="none" w:sz="0" w:space="0" w:color="auto"/>
        <w:bottom w:val="none" w:sz="0" w:space="0" w:color="auto"/>
        <w:right w:val="none" w:sz="0" w:space="0" w:color="auto"/>
      </w:divBdr>
    </w:div>
    <w:div w:id="365496059">
      <w:bodyDiv w:val="1"/>
      <w:marLeft w:val="0"/>
      <w:marRight w:val="0"/>
      <w:marTop w:val="0"/>
      <w:marBottom w:val="0"/>
      <w:divBdr>
        <w:top w:val="none" w:sz="0" w:space="0" w:color="auto"/>
        <w:left w:val="none" w:sz="0" w:space="0" w:color="auto"/>
        <w:bottom w:val="none" w:sz="0" w:space="0" w:color="auto"/>
        <w:right w:val="none" w:sz="0" w:space="0" w:color="auto"/>
      </w:divBdr>
    </w:div>
    <w:div w:id="388921795">
      <w:bodyDiv w:val="1"/>
      <w:marLeft w:val="0"/>
      <w:marRight w:val="0"/>
      <w:marTop w:val="0"/>
      <w:marBottom w:val="0"/>
      <w:divBdr>
        <w:top w:val="none" w:sz="0" w:space="0" w:color="auto"/>
        <w:left w:val="none" w:sz="0" w:space="0" w:color="auto"/>
        <w:bottom w:val="none" w:sz="0" w:space="0" w:color="auto"/>
        <w:right w:val="none" w:sz="0" w:space="0" w:color="auto"/>
      </w:divBdr>
    </w:div>
    <w:div w:id="436483846">
      <w:bodyDiv w:val="1"/>
      <w:marLeft w:val="0"/>
      <w:marRight w:val="0"/>
      <w:marTop w:val="0"/>
      <w:marBottom w:val="0"/>
      <w:divBdr>
        <w:top w:val="none" w:sz="0" w:space="0" w:color="auto"/>
        <w:left w:val="none" w:sz="0" w:space="0" w:color="auto"/>
        <w:bottom w:val="none" w:sz="0" w:space="0" w:color="auto"/>
        <w:right w:val="none" w:sz="0" w:space="0" w:color="auto"/>
      </w:divBdr>
    </w:div>
    <w:div w:id="823162967">
      <w:bodyDiv w:val="1"/>
      <w:marLeft w:val="0"/>
      <w:marRight w:val="0"/>
      <w:marTop w:val="0"/>
      <w:marBottom w:val="0"/>
      <w:divBdr>
        <w:top w:val="none" w:sz="0" w:space="0" w:color="auto"/>
        <w:left w:val="none" w:sz="0" w:space="0" w:color="auto"/>
        <w:bottom w:val="none" w:sz="0" w:space="0" w:color="auto"/>
        <w:right w:val="none" w:sz="0" w:space="0" w:color="auto"/>
      </w:divBdr>
    </w:div>
    <w:div w:id="877011469">
      <w:bodyDiv w:val="1"/>
      <w:marLeft w:val="0"/>
      <w:marRight w:val="0"/>
      <w:marTop w:val="0"/>
      <w:marBottom w:val="0"/>
      <w:divBdr>
        <w:top w:val="none" w:sz="0" w:space="0" w:color="auto"/>
        <w:left w:val="none" w:sz="0" w:space="0" w:color="auto"/>
        <w:bottom w:val="none" w:sz="0" w:space="0" w:color="auto"/>
        <w:right w:val="none" w:sz="0" w:space="0" w:color="auto"/>
      </w:divBdr>
    </w:div>
    <w:div w:id="1060859126">
      <w:bodyDiv w:val="1"/>
      <w:marLeft w:val="0"/>
      <w:marRight w:val="0"/>
      <w:marTop w:val="0"/>
      <w:marBottom w:val="0"/>
      <w:divBdr>
        <w:top w:val="none" w:sz="0" w:space="0" w:color="auto"/>
        <w:left w:val="none" w:sz="0" w:space="0" w:color="auto"/>
        <w:bottom w:val="none" w:sz="0" w:space="0" w:color="auto"/>
        <w:right w:val="none" w:sz="0" w:space="0" w:color="auto"/>
      </w:divBdr>
    </w:div>
    <w:div w:id="1128157519">
      <w:bodyDiv w:val="1"/>
      <w:marLeft w:val="0"/>
      <w:marRight w:val="0"/>
      <w:marTop w:val="0"/>
      <w:marBottom w:val="0"/>
      <w:divBdr>
        <w:top w:val="none" w:sz="0" w:space="0" w:color="auto"/>
        <w:left w:val="none" w:sz="0" w:space="0" w:color="auto"/>
        <w:bottom w:val="none" w:sz="0" w:space="0" w:color="auto"/>
        <w:right w:val="none" w:sz="0" w:space="0" w:color="auto"/>
      </w:divBdr>
    </w:div>
    <w:div w:id="1232345612">
      <w:bodyDiv w:val="1"/>
      <w:marLeft w:val="0"/>
      <w:marRight w:val="0"/>
      <w:marTop w:val="0"/>
      <w:marBottom w:val="0"/>
      <w:divBdr>
        <w:top w:val="none" w:sz="0" w:space="0" w:color="auto"/>
        <w:left w:val="none" w:sz="0" w:space="0" w:color="auto"/>
        <w:bottom w:val="none" w:sz="0" w:space="0" w:color="auto"/>
        <w:right w:val="none" w:sz="0" w:space="0" w:color="auto"/>
      </w:divBdr>
    </w:div>
    <w:div w:id="1343624018">
      <w:bodyDiv w:val="1"/>
      <w:marLeft w:val="0"/>
      <w:marRight w:val="0"/>
      <w:marTop w:val="0"/>
      <w:marBottom w:val="0"/>
      <w:divBdr>
        <w:top w:val="none" w:sz="0" w:space="0" w:color="auto"/>
        <w:left w:val="none" w:sz="0" w:space="0" w:color="auto"/>
        <w:bottom w:val="none" w:sz="0" w:space="0" w:color="auto"/>
        <w:right w:val="none" w:sz="0" w:space="0" w:color="auto"/>
      </w:divBdr>
    </w:div>
    <w:div w:id="1634484612">
      <w:bodyDiv w:val="1"/>
      <w:marLeft w:val="0"/>
      <w:marRight w:val="0"/>
      <w:marTop w:val="0"/>
      <w:marBottom w:val="0"/>
      <w:divBdr>
        <w:top w:val="none" w:sz="0" w:space="0" w:color="auto"/>
        <w:left w:val="none" w:sz="0" w:space="0" w:color="auto"/>
        <w:bottom w:val="none" w:sz="0" w:space="0" w:color="auto"/>
        <w:right w:val="none" w:sz="0" w:space="0" w:color="auto"/>
      </w:divBdr>
    </w:div>
    <w:div w:id="1696226337">
      <w:bodyDiv w:val="1"/>
      <w:marLeft w:val="0"/>
      <w:marRight w:val="0"/>
      <w:marTop w:val="0"/>
      <w:marBottom w:val="0"/>
      <w:divBdr>
        <w:top w:val="none" w:sz="0" w:space="0" w:color="auto"/>
        <w:left w:val="none" w:sz="0" w:space="0" w:color="auto"/>
        <w:bottom w:val="none" w:sz="0" w:space="0" w:color="auto"/>
        <w:right w:val="none" w:sz="0" w:space="0" w:color="auto"/>
      </w:divBdr>
    </w:div>
    <w:div w:id="1718771939">
      <w:bodyDiv w:val="1"/>
      <w:marLeft w:val="0"/>
      <w:marRight w:val="0"/>
      <w:marTop w:val="0"/>
      <w:marBottom w:val="0"/>
      <w:divBdr>
        <w:top w:val="none" w:sz="0" w:space="0" w:color="auto"/>
        <w:left w:val="none" w:sz="0" w:space="0" w:color="auto"/>
        <w:bottom w:val="none" w:sz="0" w:space="0" w:color="auto"/>
        <w:right w:val="none" w:sz="0" w:space="0" w:color="auto"/>
      </w:divBdr>
    </w:div>
    <w:div w:id="1724449650">
      <w:bodyDiv w:val="1"/>
      <w:marLeft w:val="0"/>
      <w:marRight w:val="0"/>
      <w:marTop w:val="0"/>
      <w:marBottom w:val="0"/>
      <w:divBdr>
        <w:top w:val="none" w:sz="0" w:space="0" w:color="auto"/>
        <w:left w:val="none" w:sz="0" w:space="0" w:color="auto"/>
        <w:bottom w:val="none" w:sz="0" w:space="0" w:color="auto"/>
        <w:right w:val="none" w:sz="0" w:space="0" w:color="auto"/>
      </w:divBdr>
    </w:div>
    <w:div w:id="1820229115">
      <w:bodyDiv w:val="1"/>
      <w:marLeft w:val="0"/>
      <w:marRight w:val="0"/>
      <w:marTop w:val="0"/>
      <w:marBottom w:val="0"/>
      <w:divBdr>
        <w:top w:val="none" w:sz="0" w:space="0" w:color="auto"/>
        <w:left w:val="none" w:sz="0" w:space="0" w:color="auto"/>
        <w:bottom w:val="none" w:sz="0" w:space="0" w:color="auto"/>
        <w:right w:val="none" w:sz="0" w:space="0" w:color="auto"/>
      </w:divBdr>
    </w:div>
    <w:div w:id="1899629860">
      <w:bodyDiv w:val="1"/>
      <w:marLeft w:val="0"/>
      <w:marRight w:val="0"/>
      <w:marTop w:val="0"/>
      <w:marBottom w:val="0"/>
      <w:divBdr>
        <w:top w:val="none" w:sz="0" w:space="0" w:color="auto"/>
        <w:left w:val="none" w:sz="0" w:space="0" w:color="auto"/>
        <w:bottom w:val="none" w:sz="0" w:space="0" w:color="auto"/>
        <w:right w:val="none" w:sz="0" w:space="0" w:color="auto"/>
      </w:divBdr>
    </w:div>
    <w:div w:id="1960723351">
      <w:bodyDiv w:val="1"/>
      <w:marLeft w:val="0"/>
      <w:marRight w:val="0"/>
      <w:marTop w:val="0"/>
      <w:marBottom w:val="0"/>
      <w:divBdr>
        <w:top w:val="none" w:sz="0" w:space="0" w:color="auto"/>
        <w:left w:val="none" w:sz="0" w:space="0" w:color="auto"/>
        <w:bottom w:val="none" w:sz="0" w:space="0" w:color="auto"/>
        <w:right w:val="none" w:sz="0" w:space="0" w:color="auto"/>
      </w:divBdr>
    </w:div>
    <w:div w:id="1997176233">
      <w:bodyDiv w:val="1"/>
      <w:marLeft w:val="0"/>
      <w:marRight w:val="0"/>
      <w:marTop w:val="0"/>
      <w:marBottom w:val="0"/>
      <w:divBdr>
        <w:top w:val="none" w:sz="0" w:space="0" w:color="auto"/>
        <w:left w:val="none" w:sz="0" w:space="0" w:color="auto"/>
        <w:bottom w:val="none" w:sz="0" w:space="0" w:color="auto"/>
        <w:right w:val="none" w:sz="0" w:space="0" w:color="auto"/>
      </w:divBdr>
    </w:div>
    <w:div w:id="2104492978">
      <w:bodyDiv w:val="1"/>
      <w:marLeft w:val="0"/>
      <w:marRight w:val="0"/>
      <w:marTop w:val="0"/>
      <w:marBottom w:val="0"/>
      <w:divBdr>
        <w:top w:val="none" w:sz="0" w:space="0" w:color="auto"/>
        <w:left w:val="none" w:sz="0" w:space="0" w:color="auto"/>
        <w:bottom w:val="none" w:sz="0" w:space="0" w:color="auto"/>
        <w:right w:val="none" w:sz="0" w:space="0" w:color="auto"/>
      </w:divBdr>
    </w:div>
    <w:div w:id="210838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D5194A46DFC46892993CA7FF83C7C" ma:contentTypeVersion="19" ma:contentTypeDescription="Create a new document." ma:contentTypeScope="" ma:versionID="49f259abf977b0ee38bb6d3dc7a38adf">
  <xsd:schema xmlns:xsd="http://www.w3.org/2001/XMLSchema" xmlns:xs="http://www.w3.org/2001/XMLSchema" xmlns:p="http://schemas.microsoft.com/office/2006/metadata/properties" xmlns:ns2="eb6aad3b-1cc7-4608-acce-3f727fc4a671" xmlns:ns3="c4e9ff09-de2c-4526-a912-55dace768934" xmlns:ns4="ae5a1c39-a48e-40ff-b6ec-cca187fd8be7" targetNamespace="http://schemas.microsoft.com/office/2006/metadata/properties" ma:root="true" ma:fieldsID="cd6b8c53750c219eb16e0bd8f02dd35e" ns2:_="" ns3:_="" ns4:_="">
    <xsd:import namespace="eb6aad3b-1cc7-4608-acce-3f727fc4a671"/>
    <xsd:import namespace="c4e9ff09-de2c-4526-a912-55dace768934"/>
    <xsd:import namespace="ae5a1c39-a48e-40ff-b6ec-cca187fd8be7"/>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6aad3b-1cc7-4608-acce-3f727fc4a67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e9ff09-de2c-4526-a912-55dace76893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ab9485c-35c7-4761-9498-d62814857a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5a1c39-a48e-40ff-b6ec-cca187fd8be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0f6d9e5e-f91a-410e-bdba-e71c825004d1}" ma:internalName="TaxCatchAll" ma:showField="CatchAllData" ma:web="ae5a1c39-a48e-40ff-b6ec-cca187fd8b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e5a1c39-a48e-40ff-b6ec-cca187fd8be7" xsi:nil="true"/>
    <lcf76f155ced4ddcb4097134ff3c332f xmlns="c4e9ff09-de2c-4526-a912-55dace76893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7CF37-489A-4DD5-8D05-D672C650C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6aad3b-1cc7-4608-acce-3f727fc4a671"/>
    <ds:schemaRef ds:uri="c4e9ff09-de2c-4526-a912-55dace768934"/>
    <ds:schemaRef ds:uri="ae5a1c39-a48e-40ff-b6ec-cca187fd8b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6A43CD-A5CA-4DAD-B1DE-328083A45168}">
  <ds:schemaRefs>
    <ds:schemaRef ds:uri="http://schemas.microsoft.com/office/2006/documentManagement/types"/>
    <ds:schemaRef ds:uri="http://schemas.openxmlformats.org/package/2006/metadata/core-properties"/>
    <ds:schemaRef ds:uri="c4e9ff09-de2c-4526-a912-55dace768934"/>
    <ds:schemaRef ds:uri="http://purl.org/dc/elements/1.1/"/>
    <ds:schemaRef ds:uri="http://www.w3.org/XML/1998/namespace"/>
    <ds:schemaRef ds:uri="http://purl.org/dc/dcmitype/"/>
    <ds:schemaRef ds:uri="ae5a1c39-a48e-40ff-b6ec-cca187fd8be7"/>
    <ds:schemaRef ds:uri="http://schemas.microsoft.com/office/2006/metadata/properties"/>
    <ds:schemaRef ds:uri="http://schemas.microsoft.com/office/infopath/2007/PartnerControls"/>
    <ds:schemaRef ds:uri="eb6aad3b-1cc7-4608-acce-3f727fc4a671"/>
    <ds:schemaRef ds:uri="http://purl.org/dc/terms/"/>
  </ds:schemaRefs>
</ds:datastoreItem>
</file>

<file path=customXml/itemProps3.xml><?xml version="1.0" encoding="utf-8"?>
<ds:datastoreItem xmlns:ds="http://schemas.openxmlformats.org/officeDocument/2006/customXml" ds:itemID="{59BB3377-788F-40E0-8184-F03041E839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14</Pages>
  <Words>4160</Words>
  <Characters>27338</Characters>
  <Application>Microsoft Office Word</Application>
  <DocSecurity>0</DocSecurity>
  <Lines>227</Lines>
  <Paragraphs>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2024120161 pkt. 6.3 ændret fra 2 til 3 år.</dc:description>
  <cp:lastModifiedBy>Helle Søndersted</cp:lastModifiedBy>
  <cp:revision>2</cp:revision>
  <cp:lastPrinted>2012-08-22T08:53:00Z</cp:lastPrinted>
  <dcterms:created xsi:type="dcterms:W3CDTF">2025-04-04T08:41:00Z</dcterms:created>
  <dcterms:modified xsi:type="dcterms:W3CDTF">2025-04-04T08:41:00Z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0x010100511D5194A46DFC46892993CA7FF83C7C</vt:lpwstr>
  </property>
  <property fmtid="{D5CDD505-2E9C-101B-9397-08002B2CF9AE}" pid="3" name="MSIP_Label_86bd5f86-f8a0-45ad-b0da-ef96a31f5666_Enabled">
    <vt:lpwstr>true</vt:lpwstr>
  </property>
  <property fmtid="{D5CDD505-2E9C-101B-9397-08002B2CF9AE}" pid="4" name="MSIP_Label_86bd5f86-f8a0-45ad-b0da-ef96a31f5666_SetDate">
    <vt:lpwstr>2025-01-10T14:11:39Z</vt:lpwstr>
  </property>
  <property fmtid="{D5CDD505-2E9C-101B-9397-08002B2CF9AE}" pid="5" name="MSIP_Label_86bd5f86-f8a0-45ad-b0da-ef96a31f5666_Method">
    <vt:lpwstr>Privileged</vt:lpwstr>
  </property>
  <property fmtid="{D5CDD505-2E9C-101B-9397-08002B2CF9AE}" pid="6" name="MSIP_Label_86bd5f86-f8a0-45ad-b0da-ef96a31f5666_Name">
    <vt:lpwstr>Confidential</vt:lpwstr>
  </property>
  <property fmtid="{D5CDD505-2E9C-101B-9397-08002B2CF9AE}" pid="7" name="MSIP_Label_86bd5f86-f8a0-45ad-b0da-ef96a31f5666_SiteId">
    <vt:lpwstr>565796f8-44be-4e6f-86bd-5f094ff1fe93</vt:lpwstr>
  </property>
  <property fmtid="{D5CDD505-2E9C-101B-9397-08002B2CF9AE}" pid="8" name="MSIP_Label_86bd5f86-f8a0-45ad-b0da-ef96a31f5666_ActionId">
    <vt:lpwstr>5f32f93a-ab3d-4c01-8382-4b2f20a16749</vt:lpwstr>
  </property>
  <property fmtid="{D5CDD505-2E9C-101B-9397-08002B2CF9AE}" pid="9" name="MSIP_Label_86bd5f86-f8a0-45ad-b0da-ef96a31f5666_ContentBits">
    <vt:lpwstr>0</vt:lpwstr>
  </property>
</Properties>
</file>