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34CB" w:rsidRPr="00C84483" w:rsidRDefault="002C34CB" w:rsidP="002C34CB">
      <w:pPr>
        <w:rPr>
          <w:b/>
          <w:szCs w:val="24"/>
        </w:rPr>
      </w:pPr>
      <w:r w:rsidRPr="009260DE">
        <w:rPr>
          <w:noProof/>
          <w:sz w:val="24"/>
          <w:szCs w:val="24"/>
          <w:lang w:eastAsia="da-DK"/>
        </w:rPr>
        <w:drawing>
          <wp:anchor distT="0" distB="0" distL="114300" distR="114300" simplePos="0" relativeHeight="251659264" behindDoc="0" locked="0" layoutInCell="1" allowOverlap="1" wp14:anchorId="0BAAB36E" wp14:editId="2EB2432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C34CB" w:rsidRPr="00C84483" w:rsidRDefault="002C34CB" w:rsidP="002C34CB">
      <w:pPr>
        <w:pStyle w:val="Titel"/>
        <w:tabs>
          <w:tab w:val="right" w:pos="9356"/>
        </w:tabs>
        <w:jc w:val="left"/>
        <w:rPr>
          <w:b w:val="0"/>
          <w:szCs w:val="24"/>
          <w:lang w:eastAsia="en-US"/>
        </w:rPr>
      </w:pPr>
      <w:r w:rsidRPr="00C84483">
        <w:rPr>
          <w:b w:val="0"/>
          <w:szCs w:val="24"/>
          <w:lang w:eastAsia="en-US"/>
        </w:rPr>
        <w:tab/>
      </w:r>
      <w:r w:rsidR="001E43AA">
        <w:rPr>
          <w:szCs w:val="24"/>
        </w:rPr>
        <w:t>28</w:t>
      </w:r>
      <w:r w:rsidR="00313D98">
        <w:rPr>
          <w:szCs w:val="24"/>
        </w:rPr>
        <w:t xml:space="preserve">. </w:t>
      </w:r>
      <w:r w:rsidR="001E43AA">
        <w:rPr>
          <w:szCs w:val="24"/>
        </w:rPr>
        <w:t>november</w:t>
      </w:r>
      <w:r w:rsidR="00313D98">
        <w:rPr>
          <w:szCs w:val="24"/>
        </w:rPr>
        <w:t xml:space="preserve"> 2024</w:t>
      </w:r>
    </w:p>
    <w:p w:rsidR="002C34CB" w:rsidRPr="00C84483" w:rsidRDefault="002C34CB" w:rsidP="002C34CB">
      <w:pPr>
        <w:pStyle w:val="Titel"/>
        <w:tabs>
          <w:tab w:val="left" w:pos="8222"/>
        </w:tabs>
        <w:jc w:val="left"/>
        <w:rPr>
          <w:b w:val="0"/>
          <w:szCs w:val="24"/>
        </w:rPr>
      </w:pPr>
    </w:p>
    <w:p w:rsidR="002C34CB" w:rsidRPr="00C84483" w:rsidRDefault="002C34CB" w:rsidP="002C34CB">
      <w:pPr>
        <w:pStyle w:val="Titel"/>
        <w:jc w:val="left"/>
        <w:rPr>
          <w:b w:val="0"/>
          <w:szCs w:val="24"/>
        </w:rPr>
      </w:pPr>
    </w:p>
    <w:p w:rsidR="002C34CB" w:rsidRPr="00C84483" w:rsidRDefault="002C34CB" w:rsidP="002C34CB">
      <w:pPr>
        <w:pStyle w:val="Titel"/>
        <w:jc w:val="left"/>
        <w:rPr>
          <w:b w:val="0"/>
          <w:szCs w:val="24"/>
        </w:rPr>
      </w:pPr>
    </w:p>
    <w:p w:rsidR="002C34CB" w:rsidRPr="00C84483" w:rsidRDefault="002C34CB" w:rsidP="002C34CB">
      <w:pPr>
        <w:jc w:val="center"/>
        <w:rPr>
          <w:b/>
          <w:sz w:val="24"/>
          <w:szCs w:val="24"/>
        </w:rPr>
      </w:pPr>
      <w:r w:rsidRPr="00C84483">
        <w:rPr>
          <w:b/>
          <w:sz w:val="24"/>
          <w:szCs w:val="24"/>
        </w:rPr>
        <w:t>PRODUKTRESUMÉ</w:t>
      </w:r>
    </w:p>
    <w:p w:rsidR="002C34CB" w:rsidRPr="00C84483" w:rsidRDefault="002C34CB" w:rsidP="002C34CB">
      <w:pPr>
        <w:jc w:val="center"/>
        <w:rPr>
          <w:b/>
          <w:sz w:val="24"/>
          <w:szCs w:val="24"/>
        </w:rPr>
      </w:pPr>
    </w:p>
    <w:p w:rsidR="002C34CB" w:rsidRDefault="002C34CB" w:rsidP="002C34CB">
      <w:pPr>
        <w:jc w:val="center"/>
        <w:rPr>
          <w:b/>
          <w:sz w:val="24"/>
          <w:szCs w:val="24"/>
        </w:rPr>
      </w:pPr>
      <w:r w:rsidRPr="00C84483">
        <w:rPr>
          <w:b/>
          <w:sz w:val="24"/>
          <w:szCs w:val="24"/>
        </w:rPr>
        <w:t>for</w:t>
      </w:r>
    </w:p>
    <w:p w:rsidR="002C34CB" w:rsidRPr="00C84483" w:rsidRDefault="002C34CB" w:rsidP="002C34CB">
      <w:pPr>
        <w:jc w:val="center"/>
        <w:rPr>
          <w:b/>
          <w:sz w:val="24"/>
          <w:szCs w:val="24"/>
        </w:rPr>
      </w:pPr>
    </w:p>
    <w:p w:rsidR="002C34CB" w:rsidRPr="00C84483" w:rsidRDefault="002C34CB" w:rsidP="002C34CB">
      <w:pPr>
        <w:jc w:val="center"/>
        <w:rPr>
          <w:b/>
          <w:sz w:val="24"/>
          <w:szCs w:val="24"/>
        </w:rPr>
      </w:pPr>
      <w:proofErr w:type="spellStart"/>
      <w:r>
        <w:rPr>
          <w:b/>
          <w:sz w:val="24"/>
          <w:szCs w:val="24"/>
        </w:rPr>
        <w:t>Oxycodone</w:t>
      </w:r>
      <w:proofErr w:type="spellEnd"/>
      <w:r>
        <w:rPr>
          <w:b/>
          <w:sz w:val="24"/>
          <w:szCs w:val="24"/>
        </w:rPr>
        <w:t xml:space="preserve"> "</w:t>
      </w:r>
      <w:proofErr w:type="spellStart"/>
      <w:r>
        <w:rPr>
          <w:b/>
          <w:sz w:val="24"/>
          <w:szCs w:val="24"/>
        </w:rPr>
        <w:t>Kalceks</w:t>
      </w:r>
      <w:proofErr w:type="spellEnd"/>
      <w:r>
        <w:rPr>
          <w:b/>
          <w:sz w:val="24"/>
          <w:szCs w:val="24"/>
        </w:rPr>
        <w:t>", injektions-/infusionsvæske, opløsning</w:t>
      </w:r>
    </w:p>
    <w:p w:rsidR="002C34CB" w:rsidRPr="00C84483" w:rsidRDefault="002C34CB" w:rsidP="002C34CB">
      <w:pPr>
        <w:jc w:val="both"/>
        <w:rPr>
          <w:sz w:val="24"/>
          <w:szCs w:val="24"/>
        </w:rPr>
      </w:pPr>
    </w:p>
    <w:p w:rsidR="002C34CB" w:rsidRPr="00C84483" w:rsidRDefault="002C34CB" w:rsidP="002C34CB">
      <w:pPr>
        <w:jc w:val="both"/>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0.</w:t>
      </w:r>
      <w:r w:rsidRPr="00C84483">
        <w:rPr>
          <w:b/>
          <w:sz w:val="24"/>
          <w:szCs w:val="24"/>
        </w:rPr>
        <w:tab/>
        <w:t>D.SP.NR.</w:t>
      </w:r>
    </w:p>
    <w:p w:rsidR="002C34CB" w:rsidRPr="00C84483" w:rsidRDefault="002C34CB" w:rsidP="002C34CB">
      <w:pPr>
        <w:tabs>
          <w:tab w:val="left" w:pos="851"/>
        </w:tabs>
        <w:ind w:left="851"/>
        <w:rPr>
          <w:sz w:val="24"/>
          <w:szCs w:val="24"/>
        </w:rPr>
      </w:pPr>
      <w:r>
        <w:rPr>
          <w:sz w:val="24"/>
          <w:szCs w:val="24"/>
        </w:rPr>
        <w:t>31033</w:t>
      </w:r>
    </w:p>
    <w:p w:rsidR="002C34CB" w:rsidRPr="00C84483" w:rsidRDefault="002C34CB" w:rsidP="002C34CB">
      <w:pPr>
        <w:tabs>
          <w:tab w:val="left" w:pos="851"/>
        </w:tabs>
        <w:ind w:left="851"/>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1.</w:t>
      </w:r>
      <w:r w:rsidRPr="00C84483">
        <w:rPr>
          <w:b/>
          <w:sz w:val="24"/>
          <w:szCs w:val="24"/>
        </w:rPr>
        <w:tab/>
        <w:t>LÆGEMIDLETS NAVN</w:t>
      </w:r>
    </w:p>
    <w:p w:rsidR="002C34CB" w:rsidRPr="00C84483" w:rsidRDefault="002C34CB" w:rsidP="002C34CB">
      <w:pPr>
        <w:tabs>
          <w:tab w:val="left" w:pos="851"/>
        </w:tabs>
        <w:ind w:left="851"/>
        <w:rPr>
          <w:sz w:val="24"/>
          <w:szCs w:val="24"/>
        </w:rPr>
      </w:pPr>
      <w:proofErr w:type="spellStart"/>
      <w:r>
        <w:rPr>
          <w:sz w:val="24"/>
          <w:szCs w:val="24"/>
        </w:rPr>
        <w:t>Oxycodone</w:t>
      </w:r>
      <w:proofErr w:type="spellEnd"/>
      <w:r>
        <w:rPr>
          <w:sz w:val="24"/>
          <w:szCs w:val="24"/>
        </w:rPr>
        <w:t xml:space="preserve"> "</w:t>
      </w:r>
      <w:proofErr w:type="spellStart"/>
      <w:r>
        <w:rPr>
          <w:sz w:val="24"/>
          <w:szCs w:val="24"/>
        </w:rPr>
        <w:t>Kalceks</w:t>
      </w:r>
      <w:proofErr w:type="spellEnd"/>
      <w:r>
        <w:rPr>
          <w:sz w:val="24"/>
          <w:szCs w:val="24"/>
        </w:rPr>
        <w:t>"</w:t>
      </w:r>
    </w:p>
    <w:p w:rsidR="002C34CB" w:rsidRPr="00C84483" w:rsidRDefault="002C34CB" w:rsidP="002C34CB">
      <w:pPr>
        <w:tabs>
          <w:tab w:val="left" w:pos="851"/>
        </w:tabs>
        <w:ind w:left="851"/>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C34CB" w:rsidRDefault="002C34CB" w:rsidP="002C34CB">
      <w:pPr>
        <w:widowControl w:val="0"/>
        <w:autoSpaceDE w:val="0"/>
        <w:autoSpaceDN w:val="0"/>
        <w:ind w:left="851"/>
        <w:rPr>
          <w:sz w:val="24"/>
          <w:szCs w:val="24"/>
        </w:rPr>
      </w:pPr>
    </w:p>
    <w:p w:rsidR="002C34CB" w:rsidRPr="006675AD" w:rsidRDefault="002C34CB" w:rsidP="002C34CB">
      <w:pPr>
        <w:widowControl w:val="0"/>
        <w:autoSpaceDE w:val="0"/>
        <w:autoSpaceDN w:val="0"/>
        <w:ind w:left="851"/>
        <w:rPr>
          <w:sz w:val="24"/>
          <w:szCs w:val="24"/>
          <w:u w:val="single"/>
        </w:rPr>
      </w:pPr>
      <w:r w:rsidRPr="00A23AE6">
        <w:rPr>
          <w:sz w:val="24"/>
          <w:szCs w:val="24"/>
          <w:u w:val="single"/>
        </w:rPr>
        <w:t>10 mg/ml</w:t>
      </w:r>
    </w:p>
    <w:p w:rsidR="002C34CB" w:rsidRPr="006675AD" w:rsidRDefault="002C34CB" w:rsidP="002C34CB">
      <w:pPr>
        <w:widowControl w:val="0"/>
        <w:autoSpaceDE w:val="0"/>
        <w:autoSpaceDN w:val="0"/>
        <w:ind w:left="851"/>
        <w:rPr>
          <w:sz w:val="24"/>
          <w:szCs w:val="24"/>
        </w:rPr>
      </w:pPr>
      <w:r w:rsidRPr="006675AD">
        <w:rPr>
          <w:sz w:val="24"/>
          <w:szCs w:val="24"/>
        </w:rPr>
        <w:t xml:space="preserve">1 ml ampul indeholder 10 mg </w:t>
      </w:r>
      <w:proofErr w:type="spellStart"/>
      <w:r w:rsidRPr="006675AD">
        <w:rPr>
          <w:sz w:val="24"/>
          <w:szCs w:val="24"/>
        </w:rPr>
        <w:t>oxycodonhydrochlorid</w:t>
      </w:r>
      <w:proofErr w:type="spellEnd"/>
      <w:r w:rsidRPr="006675AD">
        <w:rPr>
          <w:sz w:val="24"/>
          <w:szCs w:val="24"/>
        </w:rPr>
        <w:t xml:space="preserve"> (svarende til 9 mg </w:t>
      </w:r>
      <w:proofErr w:type="spellStart"/>
      <w:r w:rsidRPr="006675AD">
        <w:rPr>
          <w:sz w:val="24"/>
          <w:szCs w:val="24"/>
        </w:rPr>
        <w:t>oxycodon</w:t>
      </w:r>
      <w:proofErr w:type="spellEnd"/>
      <w:r w:rsidRPr="006675AD">
        <w:rPr>
          <w:sz w:val="24"/>
          <w:szCs w:val="24"/>
        </w:rPr>
        <w:t>).</w:t>
      </w:r>
    </w:p>
    <w:p w:rsidR="002C34CB" w:rsidRPr="006675AD" w:rsidRDefault="002C34CB" w:rsidP="002C34CB">
      <w:pPr>
        <w:widowControl w:val="0"/>
        <w:autoSpaceDE w:val="0"/>
        <w:autoSpaceDN w:val="0"/>
        <w:ind w:left="851"/>
        <w:rPr>
          <w:sz w:val="24"/>
          <w:szCs w:val="24"/>
        </w:rPr>
      </w:pPr>
      <w:r w:rsidRPr="006675AD">
        <w:rPr>
          <w:sz w:val="24"/>
          <w:szCs w:val="24"/>
        </w:rPr>
        <w:t xml:space="preserve">2 ml ampul indeholder 20 mg </w:t>
      </w:r>
      <w:proofErr w:type="spellStart"/>
      <w:r w:rsidRPr="006675AD">
        <w:rPr>
          <w:sz w:val="24"/>
          <w:szCs w:val="24"/>
        </w:rPr>
        <w:t>oxycodonhydrochlorid</w:t>
      </w:r>
      <w:proofErr w:type="spellEnd"/>
      <w:r w:rsidRPr="006675AD">
        <w:rPr>
          <w:sz w:val="24"/>
          <w:szCs w:val="24"/>
        </w:rPr>
        <w:t xml:space="preserve"> (svarende til 18 mg </w:t>
      </w:r>
      <w:proofErr w:type="spellStart"/>
      <w:r w:rsidRPr="006675AD">
        <w:rPr>
          <w:sz w:val="24"/>
          <w:szCs w:val="24"/>
        </w:rPr>
        <w:t>oxycodon</w:t>
      </w:r>
      <w:proofErr w:type="spellEnd"/>
      <w:r w:rsidRPr="006675AD">
        <w:rPr>
          <w:sz w:val="24"/>
          <w:szCs w:val="24"/>
        </w:rPr>
        <w:t>).</w:t>
      </w:r>
    </w:p>
    <w:p w:rsidR="002C34CB" w:rsidRPr="006675AD" w:rsidRDefault="002C34CB" w:rsidP="002C34CB">
      <w:pPr>
        <w:widowControl w:val="0"/>
        <w:autoSpaceDE w:val="0"/>
        <w:autoSpaceDN w:val="0"/>
        <w:ind w:left="851"/>
        <w:rPr>
          <w:sz w:val="24"/>
          <w:szCs w:val="24"/>
        </w:rPr>
      </w:pPr>
    </w:p>
    <w:p w:rsidR="002C34CB" w:rsidRPr="006675AD" w:rsidRDefault="002C34CB" w:rsidP="002C34CB">
      <w:pPr>
        <w:widowControl w:val="0"/>
        <w:autoSpaceDE w:val="0"/>
        <w:autoSpaceDN w:val="0"/>
        <w:ind w:left="851"/>
        <w:rPr>
          <w:sz w:val="24"/>
          <w:szCs w:val="24"/>
          <w:u w:val="single"/>
        </w:rPr>
      </w:pPr>
      <w:r>
        <w:rPr>
          <w:sz w:val="24"/>
          <w:szCs w:val="24"/>
          <w:u w:val="single"/>
        </w:rPr>
        <w:t>50 mg/ml</w:t>
      </w:r>
    </w:p>
    <w:p w:rsidR="002C34CB" w:rsidRPr="006675AD" w:rsidRDefault="002C34CB" w:rsidP="002C34CB">
      <w:pPr>
        <w:widowControl w:val="0"/>
        <w:autoSpaceDE w:val="0"/>
        <w:autoSpaceDN w:val="0"/>
        <w:ind w:left="851"/>
        <w:rPr>
          <w:sz w:val="24"/>
          <w:szCs w:val="24"/>
        </w:rPr>
      </w:pPr>
      <w:r w:rsidRPr="006675AD">
        <w:rPr>
          <w:sz w:val="24"/>
          <w:szCs w:val="24"/>
        </w:rPr>
        <w:t xml:space="preserve">1 ml ampul indeholder 50 mg </w:t>
      </w:r>
      <w:proofErr w:type="spellStart"/>
      <w:r w:rsidRPr="006675AD">
        <w:rPr>
          <w:sz w:val="24"/>
          <w:szCs w:val="24"/>
        </w:rPr>
        <w:t>oxycodonhydrochlorid</w:t>
      </w:r>
      <w:proofErr w:type="spellEnd"/>
      <w:r w:rsidRPr="006675AD">
        <w:rPr>
          <w:sz w:val="24"/>
          <w:szCs w:val="24"/>
        </w:rPr>
        <w:t xml:space="preserve"> (svarende til 45 mg </w:t>
      </w:r>
      <w:proofErr w:type="spellStart"/>
      <w:r w:rsidRPr="006675AD">
        <w:rPr>
          <w:sz w:val="24"/>
          <w:szCs w:val="24"/>
        </w:rPr>
        <w:t>oxycodon</w:t>
      </w:r>
      <w:proofErr w:type="spellEnd"/>
      <w:r w:rsidRPr="006675AD">
        <w:rPr>
          <w:sz w:val="24"/>
          <w:szCs w:val="24"/>
        </w:rPr>
        <w:t>).</w:t>
      </w:r>
    </w:p>
    <w:p w:rsidR="002C34CB" w:rsidRPr="006675AD" w:rsidRDefault="002C34CB" w:rsidP="002C34CB">
      <w:pPr>
        <w:widowControl w:val="0"/>
        <w:autoSpaceDE w:val="0"/>
        <w:autoSpaceDN w:val="0"/>
        <w:ind w:left="851"/>
        <w:rPr>
          <w:sz w:val="24"/>
          <w:szCs w:val="24"/>
          <w:u w:val="single"/>
        </w:rPr>
      </w:pPr>
    </w:p>
    <w:p w:rsidR="002C34CB" w:rsidRPr="00C84483" w:rsidRDefault="002C34CB" w:rsidP="002C34CB">
      <w:pPr>
        <w:widowControl w:val="0"/>
        <w:autoSpaceDE w:val="0"/>
        <w:autoSpaceDN w:val="0"/>
        <w:ind w:left="851"/>
        <w:rPr>
          <w:sz w:val="24"/>
          <w:szCs w:val="24"/>
        </w:rPr>
      </w:pPr>
      <w:r w:rsidRPr="006675AD">
        <w:rPr>
          <w:sz w:val="24"/>
          <w:szCs w:val="24"/>
        </w:rPr>
        <w:t>Alle hjælpestoffer er anført under pkt. 6.1</w:t>
      </w:r>
      <w:r>
        <w:rPr>
          <w:sz w:val="24"/>
          <w:szCs w:val="24"/>
        </w:rPr>
        <w:t>.</w:t>
      </w:r>
    </w:p>
    <w:p w:rsidR="002C34CB" w:rsidRPr="00C84483" w:rsidRDefault="002C34CB" w:rsidP="002C34CB">
      <w:pPr>
        <w:tabs>
          <w:tab w:val="left" w:pos="851"/>
        </w:tabs>
        <w:ind w:left="851"/>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3.</w:t>
      </w:r>
      <w:r w:rsidRPr="00C84483">
        <w:rPr>
          <w:b/>
          <w:sz w:val="24"/>
          <w:szCs w:val="24"/>
        </w:rPr>
        <w:tab/>
        <w:t>LÆGEMIDDELFORM</w:t>
      </w:r>
    </w:p>
    <w:p w:rsidR="00055119" w:rsidRDefault="002C34CB" w:rsidP="00055119">
      <w:pPr>
        <w:ind w:left="851"/>
        <w:rPr>
          <w:sz w:val="24"/>
          <w:szCs w:val="24"/>
          <w:lang w:eastAsia="da-DK"/>
        </w:rPr>
      </w:pPr>
      <w:r w:rsidRPr="006675AD">
        <w:rPr>
          <w:sz w:val="24"/>
          <w:szCs w:val="24"/>
        </w:rPr>
        <w:t>Injekt</w:t>
      </w:r>
      <w:r>
        <w:rPr>
          <w:sz w:val="24"/>
          <w:szCs w:val="24"/>
        </w:rPr>
        <w:t>ions-/infusionsvæske, opløsning</w:t>
      </w:r>
      <w:r w:rsidR="00055119">
        <w:rPr>
          <w:sz w:val="24"/>
          <w:szCs w:val="24"/>
        </w:rPr>
        <w:t xml:space="preserve"> (</w:t>
      </w:r>
      <w:proofErr w:type="spellStart"/>
      <w:proofErr w:type="gramStart"/>
      <w:r w:rsidR="00055119">
        <w:rPr>
          <w:sz w:val="24"/>
          <w:szCs w:val="24"/>
        </w:rPr>
        <w:t>inj</w:t>
      </w:r>
      <w:proofErr w:type="spellEnd"/>
      <w:r w:rsidR="00055119">
        <w:rPr>
          <w:sz w:val="24"/>
          <w:szCs w:val="24"/>
        </w:rPr>
        <w:t>./</w:t>
      </w:r>
      <w:proofErr w:type="spellStart"/>
      <w:proofErr w:type="gramEnd"/>
      <w:r w:rsidR="00055119">
        <w:rPr>
          <w:sz w:val="24"/>
          <w:szCs w:val="24"/>
        </w:rPr>
        <w:t>inf</w:t>
      </w:r>
      <w:proofErr w:type="spellEnd"/>
      <w:r w:rsidR="00055119">
        <w:rPr>
          <w:sz w:val="24"/>
          <w:szCs w:val="24"/>
        </w:rPr>
        <w:t>.)</w:t>
      </w:r>
      <w:r w:rsidR="00055119">
        <w:rPr>
          <w:sz w:val="24"/>
          <w:szCs w:val="24"/>
          <w:lang w:eastAsia="da-DK"/>
        </w:rPr>
        <w:t xml:space="preserve"> </w:t>
      </w:r>
    </w:p>
    <w:p w:rsidR="002C34CB" w:rsidRPr="006675AD" w:rsidRDefault="002C34CB" w:rsidP="002C34CB">
      <w:pPr>
        <w:widowControl w:val="0"/>
        <w:autoSpaceDE w:val="0"/>
        <w:autoSpaceDN w:val="0"/>
        <w:ind w:left="851"/>
        <w:rPr>
          <w:sz w:val="24"/>
          <w:szCs w:val="24"/>
        </w:rPr>
      </w:pPr>
    </w:p>
    <w:p w:rsidR="002C34CB" w:rsidRPr="006675AD" w:rsidRDefault="002C34CB" w:rsidP="002C34CB">
      <w:pPr>
        <w:widowControl w:val="0"/>
        <w:autoSpaceDE w:val="0"/>
        <w:autoSpaceDN w:val="0"/>
        <w:ind w:left="851"/>
        <w:rPr>
          <w:sz w:val="24"/>
          <w:szCs w:val="24"/>
        </w:rPr>
      </w:pPr>
      <w:r w:rsidRPr="006675AD">
        <w:rPr>
          <w:sz w:val="24"/>
          <w:szCs w:val="24"/>
        </w:rPr>
        <w:t>Klar, farveløs opløsning, fri for synlige partikler med en pH-værdi på 4,5 til 5,5.</w:t>
      </w:r>
    </w:p>
    <w:p w:rsidR="002C34CB" w:rsidRPr="00C75FE0" w:rsidRDefault="002C34CB" w:rsidP="002C34CB">
      <w:pPr>
        <w:widowControl w:val="0"/>
        <w:autoSpaceDE w:val="0"/>
        <w:autoSpaceDN w:val="0"/>
        <w:ind w:left="851"/>
        <w:rPr>
          <w:color w:val="000000"/>
          <w:sz w:val="24"/>
          <w:szCs w:val="24"/>
        </w:rPr>
      </w:pPr>
      <w:proofErr w:type="spellStart"/>
      <w:r w:rsidRPr="006675AD">
        <w:rPr>
          <w:color w:val="000000"/>
          <w:sz w:val="24"/>
          <w:szCs w:val="24"/>
        </w:rPr>
        <w:t>Osmolalitet</w:t>
      </w:r>
      <w:proofErr w:type="spellEnd"/>
      <w:r w:rsidRPr="006675AD">
        <w:rPr>
          <w:color w:val="000000"/>
          <w:sz w:val="24"/>
          <w:szCs w:val="24"/>
        </w:rPr>
        <w:t xml:space="preserve"> er </w:t>
      </w:r>
      <w:r w:rsidRPr="006675AD">
        <w:rPr>
          <w:sz w:val="24"/>
          <w:szCs w:val="24"/>
        </w:rPr>
        <w:t>ca.</w:t>
      </w:r>
      <w:r w:rsidRPr="006675AD">
        <w:rPr>
          <w:color w:val="000000"/>
          <w:sz w:val="24"/>
          <w:szCs w:val="24"/>
        </w:rPr>
        <w:t xml:space="preserve"> 285 </w:t>
      </w:r>
      <w:proofErr w:type="spellStart"/>
      <w:r w:rsidRPr="006675AD">
        <w:rPr>
          <w:color w:val="000000"/>
          <w:sz w:val="24"/>
          <w:szCs w:val="24"/>
        </w:rPr>
        <w:t>mOsmol</w:t>
      </w:r>
      <w:proofErr w:type="spellEnd"/>
      <w:r w:rsidRPr="006675AD">
        <w:rPr>
          <w:color w:val="000000"/>
          <w:sz w:val="24"/>
          <w:szCs w:val="24"/>
        </w:rPr>
        <w:t>/kg.</w:t>
      </w:r>
    </w:p>
    <w:p w:rsidR="002C34CB" w:rsidRPr="00C84483" w:rsidRDefault="002C34CB" w:rsidP="002C34CB">
      <w:pPr>
        <w:tabs>
          <w:tab w:val="left" w:pos="851"/>
        </w:tabs>
        <w:ind w:left="851"/>
        <w:rPr>
          <w:sz w:val="24"/>
          <w:szCs w:val="24"/>
        </w:rPr>
      </w:pPr>
    </w:p>
    <w:p w:rsidR="002C34CB" w:rsidRPr="00C84483" w:rsidRDefault="002C34CB" w:rsidP="002C34CB">
      <w:pPr>
        <w:tabs>
          <w:tab w:val="left" w:pos="851"/>
        </w:tabs>
        <w:ind w:left="851"/>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4.</w:t>
      </w:r>
      <w:r w:rsidRPr="00C84483">
        <w:rPr>
          <w:b/>
          <w:sz w:val="24"/>
          <w:szCs w:val="24"/>
        </w:rPr>
        <w:tab/>
        <w:t>KLINISKE OPLYSNINGER</w:t>
      </w:r>
    </w:p>
    <w:p w:rsidR="002C34CB" w:rsidRPr="00C84483" w:rsidRDefault="002C34CB" w:rsidP="002C34CB">
      <w:pPr>
        <w:tabs>
          <w:tab w:val="left" w:pos="851"/>
        </w:tabs>
        <w:ind w:left="851"/>
        <w:rPr>
          <w:b/>
          <w:sz w:val="24"/>
          <w:szCs w:val="24"/>
        </w:rPr>
      </w:pPr>
    </w:p>
    <w:p w:rsidR="002C34CB" w:rsidRPr="00C84483" w:rsidRDefault="002C34CB" w:rsidP="002C34C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C34CB" w:rsidRPr="006675AD" w:rsidRDefault="002C34CB" w:rsidP="002C34CB">
      <w:pPr>
        <w:autoSpaceDE w:val="0"/>
        <w:autoSpaceDN w:val="0"/>
        <w:adjustRightInd w:val="0"/>
        <w:ind w:left="851"/>
        <w:rPr>
          <w:sz w:val="24"/>
          <w:szCs w:val="24"/>
        </w:rPr>
      </w:pPr>
      <w:r w:rsidRPr="006675AD">
        <w:rPr>
          <w:sz w:val="24"/>
          <w:szCs w:val="24"/>
        </w:rPr>
        <w:t>Til behandling af moderate til stærke smerter hos patienter med cancer og postoperative smerter.</w:t>
      </w:r>
    </w:p>
    <w:p w:rsidR="002C34CB" w:rsidRPr="006675AD" w:rsidRDefault="002C34CB" w:rsidP="002C34CB">
      <w:pPr>
        <w:autoSpaceDE w:val="0"/>
        <w:autoSpaceDN w:val="0"/>
        <w:adjustRightInd w:val="0"/>
        <w:ind w:left="851"/>
        <w:rPr>
          <w:sz w:val="24"/>
          <w:szCs w:val="24"/>
        </w:rPr>
      </w:pPr>
      <w:r w:rsidRPr="006675AD">
        <w:rPr>
          <w:sz w:val="24"/>
          <w:szCs w:val="24"/>
        </w:rPr>
        <w:t xml:space="preserve">Til behandling af stærke smerter, som kun kan lindres tilstrækkeligt ved hjælp af </w:t>
      </w:r>
      <w:r>
        <w:rPr>
          <w:sz w:val="24"/>
          <w:szCs w:val="24"/>
        </w:rPr>
        <w:t xml:space="preserve">et stærkt </w:t>
      </w:r>
      <w:r w:rsidRPr="006675AD">
        <w:rPr>
          <w:sz w:val="24"/>
          <w:szCs w:val="24"/>
        </w:rPr>
        <w:t>opioid.</w:t>
      </w:r>
    </w:p>
    <w:p w:rsidR="002C34CB" w:rsidRPr="00C84483" w:rsidRDefault="002C34CB" w:rsidP="002C34CB">
      <w:pPr>
        <w:widowControl w:val="0"/>
        <w:tabs>
          <w:tab w:val="left" w:pos="567"/>
        </w:tabs>
        <w:autoSpaceDE w:val="0"/>
        <w:autoSpaceDN w:val="0"/>
        <w:ind w:left="851"/>
        <w:rPr>
          <w:sz w:val="24"/>
          <w:szCs w:val="24"/>
        </w:rPr>
      </w:pPr>
      <w:proofErr w:type="spellStart"/>
      <w:r>
        <w:rPr>
          <w:sz w:val="24"/>
          <w:szCs w:val="24"/>
        </w:rPr>
        <w:t>Oxycodone</w:t>
      </w:r>
      <w:proofErr w:type="spellEnd"/>
      <w:r>
        <w:rPr>
          <w:sz w:val="24"/>
          <w:szCs w:val="24"/>
        </w:rPr>
        <w:t xml:space="preserve"> "</w:t>
      </w:r>
      <w:proofErr w:type="spellStart"/>
      <w:r>
        <w:rPr>
          <w:sz w:val="24"/>
          <w:szCs w:val="24"/>
        </w:rPr>
        <w:t>Kalceks</w:t>
      </w:r>
      <w:proofErr w:type="spellEnd"/>
      <w:r>
        <w:rPr>
          <w:sz w:val="24"/>
          <w:szCs w:val="24"/>
        </w:rPr>
        <w:t>"</w:t>
      </w:r>
      <w:r w:rsidRPr="006675AD">
        <w:rPr>
          <w:sz w:val="24"/>
          <w:szCs w:val="24"/>
        </w:rPr>
        <w:t xml:space="preserve"> er kun indiceret til voksne.</w:t>
      </w:r>
    </w:p>
    <w:p w:rsidR="002C34CB" w:rsidRDefault="002C34CB" w:rsidP="002C34CB">
      <w:pPr>
        <w:rPr>
          <w:sz w:val="24"/>
          <w:szCs w:val="24"/>
        </w:rPr>
      </w:pPr>
      <w:r>
        <w:rPr>
          <w:sz w:val="24"/>
          <w:szCs w:val="24"/>
        </w:rPr>
        <w:br w:type="page"/>
      </w:r>
    </w:p>
    <w:p w:rsidR="002C34CB" w:rsidRPr="00C84483" w:rsidRDefault="002C34CB" w:rsidP="002C34CB">
      <w:pPr>
        <w:tabs>
          <w:tab w:val="left" w:pos="851"/>
        </w:tabs>
        <w:ind w:left="851"/>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313D98">
        <w:rPr>
          <w:b/>
          <w:sz w:val="24"/>
          <w:szCs w:val="24"/>
        </w:rPr>
        <w:t>administration</w:t>
      </w:r>
    </w:p>
    <w:p w:rsidR="002C34CB" w:rsidRPr="00836BB4" w:rsidRDefault="002C34CB" w:rsidP="002C34CB">
      <w:pPr>
        <w:widowControl w:val="0"/>
        <w:tabs>
          <w:tab w:val="left" w:pos="567"/>
        </w:tabs>
        <w:autoSpaceDE w:val="0"/>
        <w:autoSpaceDN w:val="0"/>
        <w:ind w:left="851"/>
        <w:rPr>
          <w:sz w:val="24"/>
          <w:szCs w:val="24"/>
        </w:rPr>
      </w:pPr>
    </w:p>
    <w:p w:rsidR="002C34CB" w:rsidRPr="006675AD" w:rsidRDefault="002C34CB" w:rsidP="002C34CB">
      <w:pPr>
        <w:widowControl w:val="0"/>
        <w:autoSpaceDE w:val="0"/>
        <w:autoSpaceDN w:val="0"/>
        <w:ind w:left="851"/>
        <w:rPr>
          <w:b/>
          <w:sz w:val="24"/>
          <w:szCs w:val="24"/>
        </w:rPr>
      </w:pPr>
      <w:r w:rsidRPr="006675AD">
        <w:rPr>
          <w:b/>
          <w:sz w:val="24"/>
          <w:szCs w:val="24"/>
        </w:rPr>
        <w:t>Dosering</w:t>
      </w:r>
    </w:p>
    <w:p w:rsidR="002C34CB" w:rsidRPr="006675AD" w:rsidRDefault="002C34CB" w:rsidP="002C34CB">
      <w:pPr>
        <w:autoSpaceDE w:val="0"/>
        <w:autoSpaceDN w:val="0"/>
        <w:adjustRightInd w:val="0"/>
        <w:ind w:left="851"/>
        <w:rPr>
          <w:sz w:val="24"/>
          <w:szCs w:val="24"/>
        </w:rPr>
      </w:pPr>
      <w:r w:rsidRPr="006675AD">
        <w:rPr>
          <w:sz w:val="24"/>
          <w:szCs w:val="24"/>
        </w:rPr>
        <w:t xml:space="preserve">Dosis bør tilpasses graden af smerte, patientens almentilstand, samt patientens tidligere eller samtidig medicinering. </w:t>
      </w:r>
    </w:p>
    <w:p w:rsidR="002C34CB" w:rsidRPr="006675AD" w:rsidRDefault="002C34CB" w:rsidP="002C34CB">
      <w:pPr>
        <w:widowControl w:val="0"/>
        <w:tabs>
          <w:tab w:val="left" w:pos="567"/>
        </w:tabs>
        <w:autoSpaceDE w:val="0"/>
        <w:autoSpaceDN w:val="0"/>
        <w:ind w:left="851"/>
        <w:outlineLvl w:val="3"/>
        <w:rPr>
          <w:bCs/>
          <w:sz w:val="24"/>
          <w:szCs w:val="24"/>
        </w:rPr>
      </w:pPr>
    </w:p>
    <w:p w:rsidR="002C34CB" w:rsidRPr="006675AD" w:rsidRDefault="002C34CB" w:rsidP="002C34CB">
      <w:pPr>
        <w:autoSpaceDE w:val="0"/>
        <w:autoSpaceDN w:val="0"/>
        <w:adjustRightInd w:val="0"/>
        <w:ind w:left="851"/>
        <w:rPr>
          <w:sz w:val="24"/>
          <w:szCs w:val="24"/>
          <w:u w:val="single"/>
        </w:rPr>
      </w:pPr>
      <w:r>
        <w:rPr>
          <w:sz w:val="24"/>
          <w:szCs w:val="24"/>
          <w:u w:val="single"/>
        </w:rPr>
        <w:t>Voksne over 18 år</w:t>
      </w:r>
    </w:p>
    <w:p w:rsidR="002C34CB" w:rsidRPr="006675AD" w:rsidRDefault="002C34CB" w:rsidP="002C34CB">
      <w:pPr>
        <w:autoSpaceDE w:val="0"/>
        <w:autoSpaceDN w:val="0"/>
        <w:adjustRightInd w:val="0"/>
        <w:ind w:left="851"/>
        <w:rPr>
          <w:sz w:val="24"/>
          <w:szCs w:val="24"/>
        </w:rPr>
      </w:pPr>
      <w:r w:rsidRPr="006675AD">
        <w:rPr>
          <w:sz w:val="24"/>
          <w:szCs w:val="24"/>
        </w:rPr>
        <w:t>Følgende initialdoser anbefales. En gradvis øgning af dosis kan være nødvendig, hvis smertebehandlingen er utilstrækkelig eller hvis graden af smerte øges.</w:t>
      </w:r>
    </w:p>
    <w:p w:rsidR="002C34CB" w:rsidRPr="006675AD" w:rsidRDefault="002C34CB" w:rsidP="002C34CB">
      <w:pPr>
        <w:autoSpaceDE w:val="0"/>
        <w:autoSpaceDN w:val="0"/>
        <w:adjustRightInd w:val="0"/>
        <w:ind w:left="851"/>
        <w:rPr>
          <w:sz w:val="24"/>
          <w:szCs w:val="24"/>
        </w:rPr>
      </w:pPr>
    </w:p>
    <w:p w:rsidR="002C34CB" w:rsidRPr="000B3B82" w:rsidRDefault="002C34CB" w:rsidP="002C34CB">
      <w:pPr>
        <w:autoSpaceDE w:val="0"/>
        <w:autoSpaceDN w:val="0"/>
        <w:adjustRightInd w:val="0"/>
        <w:ind w:left="851"/>
        <w:rPr>
          <w:i/>
          <w:sz w:val="24"/>
          <w:szCs w:val="24"/>
        </w:rPr>
      </w:pPr>
      <w:proofErr w:type="spellStart"/>
      <w:r w:rsidRPr="006675AD">
        <w:rPr>
          <w:i/>
          <w:sz w:val="24"/>
          <w:szCs w:val="24"/>
        </w:rPr>
        <w:t>i.v</w:t>
      </w:r>
      <w:proofErr w:type="spellEnd"/>
      <w:r w:rsidRPr="006675AD">
        <w:rPr>
          <w:i/>
          <w:sz w:val="24"/>
          <w:szCs w:val="24"/>
        </w:rPr>
        <w:t>. (</w:t>
      </w:r>
      <w:proofErr w:type="spellStart"/>
      <w:r w:rsidRPr="006675AD">
        <w:rPr>
          <w:i/>
          <w:sz w:val="24"/>
          <w:szCs w:val="24"/>
        </w:rPr>
        <w:t>bolus</w:t>
      </w:r>
      <w:proofErr w:type="spellEnd"/>
      <w:r w:rsidRPr="006675AD">
        <w:rPr>
          <w:i/>
          <w:sz w:val="24"/>
          <w:szCs w:val="24"/>
        </w:rPr>
        <w:t>)</w:t>
      </w:r>
    </w:p>
    <w:p w:rsidR="002C34CB" w:rsidRPr="006675AD" w:rsidRDefault="002C34CB" w:rsidP="002C34CB">
      <w:pPr>
        <w:autoSpaceDE w:val="0"/>
        <w:autoSpaceDN w:val="0"/>
        <w:adjustRightInd w:val="0"/>
        <w:ind w:left="851"/>
        <w:rPr>
          <w:sz w:val="24"/>
          <w:szCs w:val="24"/>
        </w:rPr>
      </w:pPr>
      <w:r w:rsidRPr="006675AD">
        <w:rPr>
          <w:sz w:val="24"/>
          <w:szCs w:val="24"/>
        </w:rPr>
        <w:t>Fortyndes til 1 mg/ml i 9 mg/ml (0,9</w:t>
      </w:r>
      <w:r>
        <w:rPr>
          <w:sz w:val="24"/>
          <w:szCs w:val="24"/>
        </w:rPr>
        <w:t xml:space="preserve"> %</w:t>
      </w:r>
      <w:r w:rsidRPr="006675AD">
        <w:rPr>
          <w:sz w:val="24"/>
          <w:szCs w:val="24"/>
        </w:rPr>
        <w:t xml:space="preserve">) </w:t>
      </w:r>
      <w:proofErr w:type="spellStart"/>
      <w:r w:rsidRPr="006675AD">
        <w:rPr>
          <w:sz w:val="24"/>
          <w:szCs w:val="24"/>
        </w:rPr>
        <w:t>natriumchlor</w:t>
      </w:r>
      <w:r>
        <w:rPr>
          <w:sz w:val="24"/>
          <w:szCs w:val="24"/>
        </w:rPr>
        <w:t>idopløsning</w:t>
      </w:r>
      <w:proofErr w:type="spellEnd"/>
      <w:r>
        <w:rPr>
          <w:sz w:val="24"/>
          <w:szCs w:val="24"/>
        </w:rPr>
        <w:t xml:space="preserve">, 50 mg/ml (5 %) </w:t>
      </w:r>
      <w:proofErr w:type="spellStart"/>
      <w:r>
        <w:rPr>
          <w:sz w:val="24"/>
          <w:szCs w:val="24"/>
        </w:rPr>
        <w:t>gluc</w:t>
      </w:r>
      <w:r w:rsidRPr="006675AD">
        <w:rPr>
          <w:sz w:val="24"/>
          <w:szCs w:val="24"/>
        </w:rPr>
        <w:t>ose</w:t>
      </w:r>
      <w:proofErr w:type="spellEnd"/>
      <w:r w:rsidRPr="006675AD">
        <w:rPr>
          <w:sz w:val="24"/>
          <w:szCs w:val="24"/>
        </w:rPr>
        <w:t xml:space="preserve"> eller vand til injektionsvæsker. Indgiv en </w:t>
      </w:r>
      <w:proofErr w:type="spellStart"/>
      <w:r w:rsidRPr="006675AD">
        <w:rPr>
          <w:sz w:val="24"/>
          <w:szCs w:val="24"/>
        </w:rPr>
        <w:t>bolusdosis</w:t>
      </w:r>
      <w:proofErr w:type="spellEnd"/>
      <w:r w:rsidRPr="006675AD">
        <w:rPr>
          <w:sz w:val="24"/>
          <w:szCs w:val="24"/>
        </w:rPr>
        <w:t xml:space="preserve"> på 1 til 10 mg langsomt over 1-2 minutter.</w:t>
      </w:r>
    </w:p>
    <w:p w:rsidR="002C34CB" w:rsidRPr="006675AD" w:rsidRDefault="002C34CB" w:rsidP="002C34CB">
      <w:pPr>
        <w:autoSpaceDE w:val="0"/>
        <w:autoSpaceDN w:val="0"/>
        <w:adjustRightInd w:val="0"/>
        <w:ind w:left="851"/>
        <w:rPr>
          <w:sz w:val="24"/>
          <w:szCs w:val="24"/>
        </w:rPr>
      </w:pPr>
      <w:r w:rsidRPr="006675AD">
        <w:rPr>
          <w:sz w:val="24"/>
          <w:szCs w:val="24"/>
        </w:rPr>
        <w:t>Doser bør ikke indgives oftere end hver 4. time.</w:t>
      </w:r>
    </w:p>
    <w:p w:rsidR="002C34CB" w:rsidRPr="006675AD" w:rsidRDefault="002C34CB" w:rsidP="002C34CB">
      <w:pPr>
        <w:autoSpaceDE w:val="0"/>
        <w:autoSpaceDN w:val="0"/>
        <w:adjustRightInd w:val="0"/>
        <w:ind w:left="851"/>
        <w:rPr>
          <w:sz w:val="24"/>
          <w:szCs w:val="24"/>
        </w:rPr>
      </w:pPr>
    </w:p>
    <w:p w:rsidR="002C34CB" w:rsidRPr="000B3B82" w:rsidRDefault="002C34CB" w:rsidP="002C34CB">
      <w:pPr>
        <w:autoSpaceDE w:val="0"/>
        <w:autoSpaceDN w:val="0"/>
        <w:adjustRightInd w:val="0"/>
        <w:ind w:left="851"/>
        <w:rPr>
          <w:i/>
          <w:sz w:val="24"/>
          <w:szCs w:val="24"/>
        </w:rPr>
      </w:pPr>
      <w:proofErr w:type="spellStart"/>
      <w:r w:rsidRPr="006675AD">
        <w:rPr>
          <w:i/>
          <w:sz w:val="24"/>
          <w:szCs w:val="24"/>
        </w:rPr>
        <w:t>i.v</w:t>
      </w:r>
      <w:proofErr w:type="spellEnd"/>
      <w:r w:rsidRPr="006675AD">
        <w:rPr>
          <w:i/>
          <w:sz w:val="24"/>
          <w:szCs w:val="24"/>
        </w:rPr>
        <w:t>. (infusion)</w:t>
      </w:r>
    </w:p>
    <w:p w:rsidR="002C34CB" w:rsidRPr="006675AD" w:rsidRDefault="002C34CB" w:rsidP="002C34CB">
      <w:pPr>
        <w:autoSpaceDE w:val="0"/>
        <w:autoSpaceDN w:val="0"/>
        <w:adjustRightInd w:val="0"/>
        <w:ind w:left="851"/>
        <w:rPr>
          <w:sz w:val="24"/>
          <w:szCs w:val="24"/>
        </w:rPr>
      </w:pPr>
      <w:r w:rsidRPr="006675AD">
        <w:rPr>
          <w:sz w:val="24"/>
          <w:szCs w:val="24"/>
        </w:rPr>
        <w:t>Fortyndes til 1 mg/ml i 9 mg/ml (0,9</w:t>
      </w:r>
      <w:r>
        <w:rPr>
          <w:sz w:val="24"/>
          <w:szCs w:val="24"/>
        </w:rPr>
        <w:t xml:space="preserve"> %</w:t>
      </w:r>
      <w:r w:rsidRPr="006675AD">
        <w:rPr>
          <w:sz w:val="24"/>
          <w:szCs w:val="24"/>
        </w:rPr>
        <w:t xml:space="preserve">) </w:t>
      </w:r>
      <w:proofErr w:type="spellStart"/>
      <w:r w:rsidRPr="006675AD">
        <w:rPr>
          <w:sz w:val="24"/>
          <w:szCs w:val="24"/>
        </w:rPr>
        <w:t>natriumchloridopløsning</w:t>
      </w:r>
      <w:proofErr w:type="spellEnd"/>
      <w:r w:rsidRPr="006675AD">
        <w:rPr>
          <w:sz w:val="24"/>
          <w:szCs w:val="24"/>
        </w:rPr>
        <w:t>, 50 mg/ml (5</w:t>
      </w:r>
      <w:r>
        <w:rPr>
          <w:sz w:val="24"/>
          <w:szCs w:val="24"/>
        </w:rPr>
        <w:t xml:space="preserve"> %</w:t>
      </w:r>
      <w:r w:rsidRPr="006675AD">
        <w:rPr>
          <w:sz w:val="24"/>
          <w:szCs w:val="24"/>
        </w:rPr>
        <w:t xml:space="preserve">) </w:t>
      </w:r>
      <w:proofErr w:type="spellStart"/>
      <w:r w:rsidRPr="006675AD">
        <w:rPr>
          <w:sz w:val="24"/>
          <w:szCs w:val="24"/>
        </w:rPr>
        <w:t>glu</w:t>
      </w:r>
      <w:r>
        <w:rPr>
          <w:sz w:val="24"/>
          <w:szCs w:val="24"/>
        </w:rPr>
        <w:t>c</w:t>
      </w:r>
      <w:r w:rsidRPr="006675AD">
        <w:rPr>
          <w:sz w:val="24"/>
          <w:szCs w:val="24"/>
        </w:rPr>
        <w:t>ose</w:t>
      </w:r>
      <w:proofErr w:type="spellEnd"/>
      <w:r w:rsidRPr="006675AD">
        <w:rPr>
          <w:sz w:val="24"/>
          <w:szCs w:val="24"/>
        </w:rPr>
        <w:t xml:space="preserve"> eller vand til injektionsvæsker.</w:t>
      </w:r>
    </w:p>
    <w:p w:rsidR="002C34CB" w:rsidRPr="006675AD" w:rsidRDefault="002C34CB" w:rsidP="002C34CB">
      <w:pPr>
        <w:autoSpaceDE w:val="0"/>
        <w:autoSpaceDN w:val="0"/>
        <w:adjustRightInd w:val="0"/>
        <w:ind w:left="851"/>
        <w:rPr>
          <w:sz w:val="24"/>
          <w:szCs w:val="24"/>
        </w:rPr>
      </w:pPr>
      <w:r w:rsidRPr="006675AD">
        <w:rPr>
          <w:sz w:val="24"/>
          <w:szCs w:val="24"/>
        </w:rPr>
        <w:t>En initialdosis på 2 mg/time anbefales.</w:t>
      </w:r>
    </w:p>
    <w:p w:rsidR="002C34CB" w:rsidRPr="006675AD" w:rsidRDefault="002C34CB" w:rsidP="002C34CB">
      <w:pPr>
        <w:autoSpaceDE w:val="0"/>
        <w:autoSpaceDN w:val="0"/>
        <w:adjustRightInd w:val="0"/>
        <w:ind w:left="851"/>
        <w:rPr>
          <w:sz w:val="24"/>
          <w:szCs w:val="24"/>
        </w:rPr>
      </w:pPr>
    </w:p>
    <w:p w:rsidR="002C34CB" w:rsidRPr="000B3B82" w:rsidRDefault="002C34CB" w:rsidP="002C34CB">
      <w:pPr>
        <w:autoSpaceDE w:val="0"/>
        <w:autoSpaceDN w:val="0"/>
        <w:adjustRightInd w:val="0"/>
        <w:ind w:left="851"/>
        <w:rPr>
          <w:i/>
          <w:sz w:val="24"/>
          <w:szCs w:val="24"/>
        </w:rPr>
      </w:pPr>
      <w:proofErr w:type="spellStart"/>
      <w:r w:rsidRPr="000B3B82">
        <w:rPr>
          <w:i/>
          <w:sz w:val="24"/>
          <w:szCs w:val="24"/>
        </w:rPr>
        <w:t>i.v</w:t>
      </w:r>
      <w:proofErr w:type="spellEnd"/>
      <w:r w:rsidRPr="000B3B82">
        <w:rPr>
          <w:i/>
          <w:sz w:val="24"/>
          <w:szCs w:val="24"/>
        </w:rPr>
        <w:t>. [</w:t>
      </w:r>
      <w:r w:rsidRPr="006675AD">
        <w:rPr>
          <w:i/>
          <w:sz w:val="24"/>
          <w:szCs w:val="24"/>
        </w:rPr>
        <w:t xml:space="preserve">PCA </w:t>
      </w:r>
      <w:r w:rsidRPr="000B3B82">
        <w:rPr>
          <w:i/>
          <w:sz w:val="24"/>
          <w:szCs w:val="24"/>
        </w:rPr>
        <w:t>(</w:t>
      </w:r>
      <w:r w:rsidRPr="006675AD">
        <w:rPr>
          <w:i/>
          <w:sz w:val="24"/>
          <w:szCs w:val="24"/>
        </w:rPr>
        <w:t>Patient-kontrolleret analgesi)</w:t>
      </w:r>
      <w:r w:rsidRPr="000B3B82">
        <w:rPr>
          <w:i/>
          <w:sz w:val="24"/>
          <w:szCs w:val="24"/>
        </w:rPr>
        <w:t>]</w:t>
      </w:r>
    </w:p>
    <w:p w:rsidR="002C34CB" w:rsidRPr="006675AD" w:rsidRDefault="002C34CB" w:rsidP="002C34CB">
      <w:pPr>
        <w:autoSpaceDE w:val="0"/>
        <w:autoSpaceDN w:val="0"/>
        <w:adjustRightInd w:val="0"/>
        <w:ind w:left="851"/>
        <w:rPr>
          <w:sz w:val="24"/>
          <w:szCs w:val="24"/>
        </w:rPr>
      </w:pPr>
      <w:r w:rsidRPr="006675AD">
        <w:rPr>
          <w:sz w:val="24"/>
          <w:szCs w:val="24"/>
        </w:rPr>
        <w:t>Fortyndes til 1 mg/ml i 9 mg/ml (0,9</w:t>
      </w:r>
      <w:r>
        <w:rPr>
          <w:sz w:val="24"/>
          <w:szCs w:val="24"/>
        </w:rPr>
        <w:t xml:space="preserve"> %</w:t>
      </w:r>
      <w:r w:rsidRPr="006675AD">
        <w:rPr>
          <w:sz w:val="24"/>
          <w:szCs w:val="24"/>
        </w:rPr>
        <w:t xml:space="preserve">) </w:t>
      </w:r>
      <w:proofErr w:type="spellStart"/>
      <w:r w:rsidRPr="006675AD">
        <w:rPr>
          <w:sz w:val="24"/>
          <w:szCs w:val="24"/>
        </w:rPr>
        <w:t>natriumchlor</w:t>
      </w:r>
      <w:r>
        <w:rPr>
          <w:sz w:val="24"/>
          <w:szCs w:val="24"/>
        </w:rPr>
        <w:t>idopløsning</w:t>
      </w:r>
      <w:proofErr w:type="spellEnd"/>
      <w:r>
        <w:rPr>
          <w:sz w:val="24"/>
          <w:szCs w:val="24"/>
        </w:rPr>
        <w:t xml:space="preserve">, 50 mg/ml (5 %) </w:t>
      </w:r>
      <w:proofErr w:type="spellStart"/>
      <w:r>
        <w:rPr>
          <w:sz w:val="24"/>
          <w:szCs w:val="24"/>
        </w:rPr>
        <w:t>gluc</w:t>
      </w:r>
      <w:r w:rsidRPr="006675AD">
        <w:rPr>
          <w:sz w:val="24"/>
          <w:szCs w:val="24"/>
        </w:rPr>
        <w:t>ose</w:t>
      </w:r>
      <w:proofErr w:type="spellEnd"/>
      <w:r w:rsidRPr="006675AD">
        <w:rPr>
          <w:sz w:val="24"/>
          <w:szCs w:val="24"/>
        </w:rPr>
        <w:t xml:space="preserve"> eller vand til injektionsvæsker.</w:t>
      </w:r>
    </w:p>
    <w:p w:rsidR="002C34CB" w:rsidRPr="006675AD" w:rsidRDefault="002C34CB" w:rsidP="002C34CB">
      <w:pPr>
        <w:autoSpaceDE w:val="0"/>
        <w:autoSpaceDN w:val="0"/>
        <w:adjustRightInd w:val="0"/>
        <w:ind w:left="851"/>
        <w:rPr>
          <w:sz w:val="24"/>
          <w:szCs w:val="24"/>
        </w:rPr>
      </w:pPr>
      <w:proofErr w:type="spellStart"/>
      <w:r w:rsidRPr="006675AD">
        <w:rPr>
          <w:sz w:val="24"/>
          <w:szCs w:val="24"/>
        </w:rPr>
        <w:t>Bolusdoser</w:t>
      </w:r>
      <w:proofErr w:type="spellEnd"/>
      <w:r w:rsidRPr="006675AD">
        <w:rPr>
          <w:sz w:val="24"/>
          <w:szCs w:val="24"/>
        </w:rPr>
        <w:t xml:space="preserve"> på 0,03 mg/kg bør indgives med en </w:t>
      </w:r>
      <w:proofErr w:type="spellStart"/>
      <w:r w:rsidRPr="006675AD">
        <w:rPr>
          <w:sz w:val="24"/>
          <w:szCs w:val="24"/>
        </w:rPr>
        <w:t>lock-out</w:t>
      </w:r>
      <w:proofErr w:type="spellEnd"/>
      <w:r w:rsidRPr="006675AD">
        <w:rPr>
          <w:sz w:val="24"/>
          <w:szCs w:val="24"/>
        </w:rPr>
        <w:t xml:space="preserve"> tid på mindst 5 minutter.</w:t>
      </w:r>
    </w:p>
    <w:p w:rsidR="002C34CB" w:rsidRPr="006675AD" w:rsidRDefault="002C34CB" w:rsidP="002C34CB">
      <w:pPr>
        <w:autoSpaceDE w:val="0"/>
        <w:autoSpaceDN w:val="0"/>
        <w:adjustRightInd w:val="0"/>
        <w:ind w:left="851"/>
        <w:rPr>
          <w:sz w:val="24"/>
          <w:szCs w:val="24"/>
        </w:rPr>
      </w:pPr>
    </w:p>
    <w:p w:rsidR="002C34CB" w:rsidRPr="000B3B82" w:rsidRDefault="002C34CB" w:rsidP="002C34CB">
      <w:pPr>
        <w:autoSpaceDE w:val="0"/>
        <w:autoSpaceDN w:val="0"/>
        <w:adjustRightInd w:val="0"/>
        <w:ind w:left="851"/>
        <w:rPr>
          <w:i/>
          <w:sz w:val="24"/>
          <w:szCs w:val="24"/>
        </w:rPr>
      </w:pPr>
      <w:proofErr w:type="spellStart"/>
      <w:r w:rsidRPr="006675AD">
        <w:rPr>
          <w:i/>
          <w:sz w:val="24"/>
          <w:szCs w:val="24"/>
        </w:rPr>
        <w:t>s.c</w:t>
      </w:r>
      <w:proofErr w:type="spellEnd"/>
      <w:r w:rsidRPr="006675AD">
        <w:rPr>
          <w:i/>
          <w:sz w:val="24"/>
          <w:szCs w:val="24"/>
        </w:rPr>
        <w:t>. (</w:t>
      </w:r>
      <w:proofErr w:type="spellStart"/>
      <w:r w:rsidRPr="006675AD">
        <w:rPr>
          <w:i/>
          <w:sz w:val="24"/>
          <w:szCs w:val="24"/>
        </w:rPr>
        <w:t>bolus</w:t>
      </w:r>
      <w:proofErr w:type="spellEnd"/>
      <w:r w:rsidRPr="006675AD">
        <w:rPr>
          <w:i/>
          <w:sz w:val="24"/>
          <w:szCs w:val="24"/>
        </w:rPr>
        <w:t>)</w:t>
      </w:r>
    </w:p>
    <w:p w:rsidR="002C34CB" w:rsidRPr="006675AD" w:rsidRDefault="002C34CB" w:rsidP="002C34CB">
      <w:pPr>
        <w:autoSpaceDE w:val="0"/>
        <w:autoSpaceDN w:val="0"/>
        <w:adjustRightInd w:val="0"/>
        <w:ind w:left="851"/>
        <w:rPr>
          <w:sz w:val="24"/>
          <w:szCs w:val="24"/>
        </w:rPr>
      </w:pPr>
      <w:r w:rsidRPr="006675AD">
        <w:rPr>
          <w:sz w:val="24"/>
          <w:szCs w:val="24"/>
        </w:rPr>
        <w:t xml:space="preserve">Anvendes som 10 mg/ml koncentration. </w:t>
      </w:r>
      <w:proofErr w:type="spellStart"/>
      <w:r>
        <w:rPr>
          <w:sz w:val="24"/>
          <w:szCs w:val="24"/>
        </w:rPr>
        <w:t>Oxycodone</w:t>
      </w:r>
      <w:proofErr w:type="spellEnd"/>
      <w:r>
        <w:rPr>
          <w:sz w:val="24"/>
          <w:szCs w:val="24"/>
        </w:rPr>
        <w:t xml:space="preserve"> "</w:t>
      </w:r>
      <w:proofErr w:type="spellStart"/>
      <w:r>
        <w:rPr>
          <w:sz w:val="24"/>
          <w:szCs w:val="24"/>
        </w:rPr>
        <w:t>Kalceks</w:t>
      </w:r>
      <w:proofErr w:type="spellEnd"/>
      <w:r>
        <w:rPr>
          <w:sz w:val="24"/>
          <w:szCs w:val="24"/>
        </w:rPr>
        <w:t>"</w:t>
      </w:r>
      <w:r w:rsidRPr="006675AD">
        <w:rPr>
          <w:sz w:val="24"/>
          <w:szCs w:val="24"/>
        </w:rPr>
        <w:t xml:space="preserve"> 50 mg/ml fortyndes i 9 mg/ml (0,9</w:t>
      </w:r>
      <w:r>
        <w:rPr>
          <w:sz w:val="24"/>
          <w:szCs w:val="24"/>
        </w:rPr>
        <w:t xml:space="preserve"> %</w:t>
      </w:r>
      <w:r w:rsidRPr="006675AD">
        <w:rPr>
          <w:sz w:val="24"/>
          <w:szCs w:val="24"/>
        </w:rPr>
        <w:t xml:space="preserve">) </w:t>
      </w:r>
      <w:proofErr w:type="spellStart"/>
      <w:r w:rsidRPr="006675AD">
        <w:rPr>
          <w:sz w:val="24"/>
          <w:szCs w:val="24"/>
        </w:rPr>
        <w:t>natriumchloridopløsning</w:t>
      </w:r>
      <w:proofErr w:type="spellEnd"/>
      <w:r w:rsidRPr="006675AD">
        <w:rPr>
          <w:sz w:val="24"/>
          <w:szCs w:val="24"/>
        </w:rPr>
        <w:t>, 50 mg/ml (5</w:t>
      </w:r>
      <w:r>
        <w:rPr>
          <w:sz w:val="24"/>
          <w:szCs w:val="24"/>
        </w:rPr>
        <w:t xml:space="preserve"> %</w:t>
      </w:r>
      <w:r w:rsidRPr="006675AD">
        <w:rPr>
          <w:sz w:val="24"/>
          <w:szCs w:val="24"/>
        </w:rPr>
        <w:t xml:space="preserve">) </w:t>
      </w:r>
      <w:proofErr w:type="spellStart"/>
      <w:r w:rsidRPr="006675AD">
        <w:rPr>
          <w:sz w:val="24"/>
          <w:szCs w:val="24"/>
        </w:rPr>
        <w:t>glu</w:t>
      </w:r>
      <w:r>
        <w:rPr>
          <w:sz w:val="24"/>
          <w:szCs w:val="24"/>
        </w:rPr>
        <w:t>c</w:t>
      </w:r>
      <w:r w:rsidRPr="006675AD">
        <w:rPr>
          <w:sz w:val="24"/>
          <w:szCs w:val="24"/>
        </w:rPr>
        <w:t>ose</w:t>
      </w:r>
      <w:proofErr w:type="spellEnd"/>
      <w:r w:rsidRPr="006675AD">
        <w:rPr>
          <w:sz w:val="24"/>
          <w:szCs w:val="24"/>
        </w:rPr>
        <w:t xml:space="preserve"> eller vand til injektionsvæsker. En initialdosis på 5 mg anbefales med gentagelse hver 4. time efter behov.</w:t>
      </w:r>
    </w:p>
    <w:p w:rsidR="002C34CB" w:rsidRPr="006675AD" w:rsidRDefault="002C34CB" w:rsidP="002C34CB">
      <w:pPr>
        <w:autoSpaceDE w:val="0"/>
        <w:autoSpaceDN w:val="0"/>
        <w:adjustRightInd w:val="0"/>
        <w:ind w:left="851"/>
        <w:rPr>
          <w:sz w:val="24"/>
          <w:szCs w:val="24"/>
          <w:u w:val="single"/>
        </w:rPr>
      </w:pPr>
    </w:p>
    <w:p w:rsidR="002C34CB" w:rsidRPr="000B3B82" w:rsidRDefault="002C34CB" w:rsidP="002C34CB">
      <w:pPr>
        <w:autoSpaceDE w:val="0"/>
        <w:autoSpaceDN w:val="0"/>
        <w:adjustRightInd w:val="0"/>
        <w:ind w:left="851"/>
        <w:rPr>
          <w:i/>
          <w:sz w:val="24"/>
          <w:szCs w:val="24"/>
        </w:rPr>
      </w:pPr>
      <w:proofErr w:type="spellStart"/>
      <w:r w:rsidRPr="006675AD">
        <w:rPr>
          <w:i/>
          <w:sz w:val="24"/>
          <w:szCs w:val="24"/>
        </w:rPr>
        <w:t>s.c</w:t>
      </w:r>
      <w:proofErr w:type="spellEnd"/>
      <w:r w:rsidRPr="006675AD">
        <w:rPr>
          <w:i/>
          <w:sz w:val="24"/>
          <w:szCs w:val="24"/>
        </w:rPr>
        <w:t>. (infusion)</w:t>
      </w:r>
    </w:p>
    <w:p w:rsidR="002C34CB" w:rsidRPr="006675AD" w:rsidRDefault="002C34CB" w:rsidP="002C34CB">
      <w:pPr>
        <w:autoSpaceDE w:val="0"/>
        <w:autoSpaceDN w:val="0"/>
        <w:adjustRightInd w:val="0"/>
        <w:ind w:left="851"/>
        <w:rPr>
          <w:sz w:val="24"/>
          <w:szCs w:val="24"/>
        </w:rPr>
      </w:pPr>
      <w:r w:rsidRPr="006675AD">
        <w:rPr>
          <w:sz w:val="24"/>
          <w:szCs w:val="24"/>
        </w:rPr>
        <w:t>Fortyndes i 9 mg/ml (0,9</w:t>
      </w:r>
      <w:r>
        <w:rPr>
          <w:sz w:val="24"/>
          <w:szCs w:val="24"/>
        </w:rPr>
        <w:t xml:space="preserve"> %</w:t>
      </w:r>
      <w:r w:rsidRPr="006675AD">
        <w:rPr>
          <w:sz w:val="24"/>
          <w:szCs w:val="24"/>
        </w:rPr>
        <w:t xml:space="preserve">) </w:t>
      </w:r>
      <w:proofErr w:type="spellStart"/>
      <w:r w:rsidRPr="006675AD">
        <w:rPr>
          <w:sz w:val="24"/>
          <w:szCs w:val="24"/>
        </w:rPr>
        <w:t>natriumchloridopløsning</w:t>
      </w:r>
      <w:proofErr w:type="spellEnd"/>
      <w:r w:rsidRPr="006675AD">
        <w:rPr>
          <w:sz w:val="24"/>
          <w:szCs w:val="24"/>
        </w:rPr>
        <w:t>, 50 mg/ml (5</w:t>
      </w:r>
      <w:r>
        <w:rPr>
          <w:sz w:val="24"/>
          <w:szCs w:val="24"/>
        </w:rPr>
        <w:t xml:space="preserve"> %</w:t>
      </w:r>
      <w:r w:rsidRPr="006675AD">
        <w:rPr>
          <w:sz w:val="24"/>
          <w:szCs w:val="24"/>
        </w:rPr>
        <w:t xml:space="preserve">) </w:t>
      </w:r>
      <w:proofErr w:type="spellStart"/>
      <w:r w:rsidRPr="006675AD">
        <w:rPr>
          <w:sz w:val="24"/>
          <w:szCs w:val="24"/>
        </w:rPr>
        <w:t>glu</w:t>
      </w:r>
      <w:r>
        <w:rPr>
          <w:sz w:val="24"/>
          <w:szCs w:val="24"/>
        </w:rPr>
        <w:t>c</w:t>
      </w:r>
      <w:r w:rsidRPr="006675AD">
        <w:rPr>
          <w:sz w:val="24"/>
          <w:szCs w:val="24"/>
        </w:rPr>
        <w:t>ose</w:t>
      </w:r>
      <w:proofErr w:type="spellEnd"/>
      <w:r w:rsidRPr="006675AD">
        <w:rPr>
          <w:sz w:val="24"/>
          <w:szCs w:val="24"/>
        </w:rPr>
        <w:t xml:space="preserve"> eller vand til injektionsvæsker ved behov.</w:t>
      </w:r>
    </w:p>
    <w:p w:rsidR="002C34CB" w:rsidRPr="006675AD" w:rsidRDefault="002C34CB" w:rsidP="002C34CB">
      <w:pPr>
        <w:autoSpaceDE w:val="0"/>
        <w:autoSpaceDN w:val="0"/>
        <w:adjustRightInd w:val="0"/>
        <w:ind w:left="851"/>
        <w:rPr>
          <w:sz w:val="24"/>
          <w:szCs w:val="24"/>
        </w:rPr>
      </w:pPr>
      <w:r w:rsidRPr="006675AD">
        <w:rPr>
          <w:sz w:val="24"/>
          <w:szCs w:val="24"/>
        </w:rPr>
        <w:t xml:space="preserve">En initialdosis på 7,5 mg </w:t>
      </w:r>
      <w:r>
        <w:rPr>
          <w:sz w:val="24"/>
          <w:szCs w:val="24"/>
        </w:rPr>
        <w:t>daglig</w:t>
      </w:r>
      <w:r w:rsidRPr="006675AD">
        <w:rPr>
          <w:sz w:val="24"/>
          <w:szCs w:val="24"/>
        </w:rPr>
        <w:t xml:space="preserve"> anbefales til opioidnaive patienter med gradvis titrering svarende til symptomkontrol.</w:t>
      </w:r>
    </w:p>
    <w:p w:rsidR="002C34CB" w:rsidRPr="006675AD" w:rsidRDefault="002C34CB" w:rsidP="002C34CB">
      <w:pPr>
        <w:autoSpaceDE w:val="0"/>
        <w:autoSpaceDN w:val="0"/>
        <w:adjustRightInd w:val="0"/>
        <w:ind w:left="851"/>
        <w:rPr>
          <w:sz w:val="24"/>
          <w:szCs w:val="24"/>
        </w:rPr>
      </w:pPr>
      <w:r w:rsidRPr="006675AD">
        <w:rPr>
          <w:sz w:val="24"/>
          <w:szCs w:val="24"/>
        </w:rPr>
        <w:t xml:space="preserve">Cancerpatienter, der skifter fra </w:t>
      </w:r>
      <w:r>
        <w:rPr>
          <w:sz w:val="24"/>
          <w:szCs w:val="24"/>
        </w:rPr>
        <w:t>oral</w:t>
      </w:r>
      <w:r w:rsidRPr="006675AD">
        <w:rPr>
          <w:sz w:val="24"/>
          <w:szCs w:val="24"/>
        </w:rPr>
        <w:t xml:space="preserve"> </w:t>
      </w:r>
      <w:proofErr w:type="spellStart"/>
      <w:r w:rsidRPr="006675AD">
        <w:rPr>
          <w:sz w:val="24"/>
          <w:szCs w:val="24"/>
        </w:rPr>
        <w:t>oxycodon</w:t>
      </w:r>
      <w:proofErr w:type="spellEnd"/>
      <w:r w:rsidRPr="006675AD">
        <w:rPr>
          <w:sz w:val="24"/>
          <w:szCs w:val="24"/>
        </w:rPr>
        <w:t>, kan have behov for større doser (se nedenfor).</w:t>
      </w:r>
    </w:p>
    <w:p w:rsidR="002C34CB" w:rsidRPr="006675AD" w:rsidRDefault="002C34CB" w:rsidP="002C34CB">
      <w:pPr>
        <w:autoSpaceDE w:val="0"/>
        <w:autoSpaceDN w:val="0"/>
        <w:adjustRightInd w:val="0"/>
        <w:ind w:left="851"/>
        <w:rPr>
          <w:sz w:val="24"/>
          <w:szCs w:val="24"/>
        </w:rPr>
      </w:pPr>
    </w:p>
    <w:p w:rsidR="002C34CB" w:rsidRPr="006675AD" w:rsidRDefault="002C34CB" w:rsidP="002C34CB">
      <w:pPr>
        <w:autoSpaceDE w:val="0"/>
        <w:autoSpaceDN w:val="0"/>
        <w:adjustRightInd w:val="0"/>
        <w:ind w:left="851"/>
        <w:rPr>
          <w:i/>
          <w:sz w:val="24"/>
          <w:szCs w:val="24"/>
        </w:rPr>
      </w:pPr>
      <w:r w:rsidRPr="006675AD">
        <w:rPr>
          <w:i/>
          <w:sz w:val="24"/>
          <w:szCs w:val="24"/>
        </w:rPr>
        <w:t>Skift mellem</w:t>
      </w:r>
      <w:r>
        <w:rPr>
          <w:i/>
          <w:sz w:val="24"/>
          <w:szCs w:val="24"/>
        </w:rPr>
        <w:t xml:space="preserve"> oral og parenteral </w:t>
      </w:r>
      <w:proofErr w:type="spellStart"/>
      <w:r>
        <w:rPr>
          <w:i/>
          <w:sz w:val="24"/>
          <w:szCs w:val="24"/>
        </w:rPr>
        <w:t>oxycodon</w:t>
      </w:r>
      <w:proofErr w:type="spellEnd"/>
    </w:p>
    <w:p w:rsidR="002C34CB" w:rsidRPr="006675AD" w:rsidRDefault="002C34CB" w:rsidP="002C34CB">
      <w:pPr>
        <w:autoSpaceDE w:val="0"/>
        <w:autoSpaceDN w:val="0"/>
        <w:adjustRightInd w:val="0"/>
        <w:ind w:left="851"/>
        <w:rPr>
          <w:sz w:val="24"/>
          <w:szCs w:val="24"/>
        </w:rPr>
      </w:pPr>
      <w:r w:rsidRPr="006675AD">
        <w:rPr>
          <w:sz w:val="24"/>
          <w:szCs w:val="24"/>
        </w:rPr>
        <w:t xml:space="preserve">Dosis bør baseres på følgende forhold: 2 mg </w:t>
      </w:r>
      <w:r>
        <w:rPr>
          <w:sz w:val="24"/>
          <w:szCs w:val="24"/>
        </w:rPr>
        <w:t>oral</w:t>
      </w:r>
      <w:r w:rsidRPr="006675AD">
        <w:rPr>
          <w:sz w:val="24"/>
          <w:szCs w:val="24"/>
        </w:rPr>
        <w:t xml:space="preserve"> </w:t>
      </w:r>
      <w:proofErr w:type="spellStart"/>
      <w:r w:rsidRPr="006675AD">
        <w:rPr>
          <w:sz w:val="24"/>
          <w:szCs w:val="24"/>
        </w:rPr>
        <w:t>oxycodon</w:t>
      </w:r>
      <w:proofErr w:type="spellEnd"/>
      <w:r w:rsidRPr="006675AD">
        <w:rPr>
          <w:sz w:val="24"/>
          <w:szCs w:val="24"/>
        </w:rPr>
        <w:t xml:space="preserve"> svarer til 1 mg parenteral </w:t>
      </w:r>
      <w:proofErr w:type="spellStart"/>
      <w:r w:rsidRPr="006675AD">
        <w:rPr>
          <w:sz w:val="24"/>
          <w:szCs w:val="24"/>
        </w:rPr>
        <w:t>oxycodone</w:t>
      </w:r>
      <w:proofErr w:type="spellEnd"/>
      <w:r w:rsidRPr="006675AD">
        <w:rPr>
          <w:sz w:val="24"/>
          <w:szCs w:val="24"/>
        </w:rPr>
        <w:t>. Det skal fremhæves, at dette kun er en vejledning til at bestemme dosis. På grund af patienternes inter-individuelle forskellighed skal dosis bestemmes individuelt. Patienten skal monitoreres nøje, indtil der opnås stabilitet, når der skiftes mellem opioidpræparater.</w:t>
      </w:r>
    </w:p>
    <w:p w:rsidR="002C34CB" w:rsidRPr="006675AD" w:rsidRDefault="002C34CB" w:rsidP="002C34CB">
      <w:pPr>
        <w:autoSpaceDE w:val="0"/>
        <w:autoSpaceDN w:val="0"/>
        <w:adjustRightInd w:val="0"/>
        <w:ind w:left="851"/>
        <w:rPr>
          <w:sz w:val="24"/>
          <w:szCs w:val="24"/>
        </w:rPr>
      </w:pPr>
    </w:p>
    <w:p w:rsidR="002C34CB" w:rsidRPr="006675AD" w:rsidRDefault="002C34CB" w:rsidP="002C34CB">
      <w:pPr>
        <w:autoSpaceDE w:val="0"/>
        <w:autoSpaceDN w:val="0"/>
        <w:adjustRightInd w:val="0"/>
        <w:ind w:left="851"/>
        <w:rPr>
          <w:i/>
          <w:sz w:val="24"/>
          <w:szCs w:val="24"/>
        </w:rPr>
      </w:pPr>
      <w:r w:rsidRPr="006675AD">
        <w:rPr>
          <w:i/>
          <w:sz w:val="24"/>
          <w:szCs w:val="24"/>
        </w:rPr>
        <w:t>Skift fr</w:t>
      </w:r>
      <w:r>
        <w:rPr>
          <w:i/>
          <w:sz w:val="24"/>
          <w:szCs w:val="24"/>
        </w:rPr>
        <w:t xml:space="preserve">a </w:t>
      </w:r>
      <w:proofErr w:type="spellStart"/>
      <w:r>
        <w:rPr>
          <w:i/>
          <w:sz w:val="24"/>
          <w:szCs w:val="24"/>
        </w:rPr>
        <w:t>i.v</w:t>
      </w:r>
      <w:proofErr w:type="spellEnd"/>
      <w:r>
        <w:rPr>
          <w:i/>
          <w:sz w:val="24"/>
          <w:szCs w:val="24"/>
        </w:rPr>
        <w:t xml:space="preserve">. morfin til </w:t>
      </w:r>
      <w:proofErr w:type="spellStart"/>
      <w:r>
        <w:rPr>
          <w:i/>
          <w:sz w:val="24"/>
          <w:szCs w:val="24"/>
        </w:rPr>
        <w:t>i.v</w:t>
      </w:r>
      <w:proofErr w:type="spellEnd"/>
      <w:r>
        <w:rPr>
          <w:i/>
          <w:sz w:val="24"/>
          <w:szCs w:val="24"/>
        </w:rPr>
        <w:t xml:space="preserve">. </w:t>
      </w:r>
      <w:proofErr w:type="spellStart"/>
      <w:r>
        <w:rPr>
          <w:i/>
          <w:sz w:val="24"/>
          <w:szCs w:val="24"/>
        </w:rPr>
        <w:t>oxycodon</w:t>
      </w:r>
      <w:proofErr w:type="spellEnd"/>
    </w:p>
    <w:p w:rsidR="002C34CB" w:rsidRPr="006675AD" w:rsidRDefault="002C34CB" w:rsidP="002C34CB">
      <w:pPr>
        <w:autoSpaceDE w:val="0"/>
        <w:autoSpaceDN w:val="0"/>
        <w:adjustRightInd w:val="0"/>
        <w:ind w:left="851"/>
        <w:rPr>
          <w:sz w:val="24"/>
          <w:szCs w:val="24"/>
        </w:rPr>
      </w:pPr>
      <w:r w:rsidRPr="006675AD">
        <w:rPr>
          <w:sz w:val="24"/>
          <w:szCs w:val="24"/>
        </w:rPr>
        <w:t xml:space="preserve">Patienter, der har fået </w:t>
      </w:r>
      <w:proofErr w:type="spellStart"/>
      <w:r w:rsidRPr="006675AD">
        <w:rPr>
          <w:sz w:val="24"/>
          <w:szCs w:val="24"/>
        </w:rPr>
        <w:t>i.v</w:t>
      </w:r>
      <w:proofErr w:type="spellEnd"/>
      <w:r w:rsidRPr="006675AD">
        <w:rPr>
          <w:sz w:val="24"/>
          <w:szCs w:val="24"/>
        </w:rPr>
        <w:t xml:space="preserve">. morfin før behandling med </w:t>
      </w:r>
      <w:proofErr w:type="spellStart"/>
      <w:r w:rsidRPr="006675AD">
        <w:rPr>
          <w:sz w:val="24"/>
          <w:szCs w:val="24"/>
        </w:rPr>
        <w:t>i.v</w:t>
      </w:r>
      <w:proofErr w:type="spellEnd"/>
      <w:r w:rsidRPr="006675AD">
        <w:rPr>
          <w:sz w:val="24"/>
          <w:szCs w:val="24"/>
        </w:rPr>
        <w:t xml:space="preserve">. </w:t>
      </w:r>
      <w:proofErr w:type="spellStart"/>
      <w:r w:rsidRPr="006675AD">
        <w:rPr>
          <w:sz w:val="24"/>
          <w:szCs w:val="24"/>
        </w:rPr>
        <w:t>oxycodon</w:t>
      </w:r>
      <w:proofErr w:type="spellEnd"/>
      <w:r w:rsidRPr="006675AD">
        <w:rPr>
          <w:sz w:val="24"/>
          <w:szCs w:val="24"/>
        </w:rPr>
        <w:t xml:space="preserve">, skal have en daglig dosis baseret på forholdet 1:1. Det skal understreges, at dette er en vejledning til påkrævet </w:t>
      </w:r>
      <w:r w:rsidRPr="006675AD">
        <w:rPr>
          <w:sz w:val="24"/>
          <w:szCs w:val="24"/>
        </w:rPr>
        <w:lastRenderedPageBreak/>
        <w:t xml:space="preserve">dosis. </w:t>
      </w:r>
      <w:proofErr w:type="spellStart"/>
      <w:r w:rsidRPr="006675AD">
        <w:rPr>
          <w:sz w:val="24"/>
          <w:szCs w:val="24"/>
        </w:rPr>
        <w:t>Interpatient</w:t>
      </w:r>
      <w:proofErr w:type="spellEnd"/>
      <w:r w:rsidRPr="006675AD">
        <w:rPr>
          <w:sz w:val="24"/>
          <w:szCs w:val="24"/>
        </w:rPr>
        <w:t>-variabilitet kræver, at hver patient titreres omhyggeligt til den passende dosis. Patienten skal monitoreres nøje, indtil der opnås stabilitet, når der skiftes mellem opioidpræparater.</w:t>
      </w:r>
    </w:p>
    <w:p w:rsidR="002C34CB" w:rsidRPr="006675AD" w:rsidRDefault="002C34CB" w:rsidP="002C34CB">
      <w:pPr>
        <w:autoSpaceDE w:val="0"/>
        <w:autoSpaceDN w:val="0"/>
        <w:adjustRightInd w:val="0"/>
        <w:ind w:left="851"/>
        <w:rPr>
          <w:i/>
          <w:sz w:val="24"/>
          <w:szCs w:val="24"/>
        </w:rPr>
      </w:pPr>
    </w:p>
    <w:p w:rsidR="002C34CB" w:rsidRPr="006675AD" w:rsidRDefault="002C34CB" w:rsidP="002C34CB">
      <w:pPr>
        <w:autoSpaceDE w:val="0"/>
        <w:autoSpaceDN w:val="0"/>
        <w:adjustRightInd w:val="0"/>
        <w:ind w:left="851"/>
        <w:rPr>
          <w:sz w:val="24"/>
          <w:szCs w:val="24"/>
          <w:u w:val="single"/>
        </w:rPr>
      </w:pPr>
      <w:r w:rsidRPr="000B3B82">
        <w:rPr>
          <w:sz w:val="24"/>
          <w:szCs w:val="24"/>
          <w:u w:val="single"/>
        </w:rPr>
        <w:t>Ældre patienter</w:t>
      </w:r>
    </w:p>
    <w:p w:rsidR="002C34CB" w:rsidRPr="006675AD" w:rsidRDefault="002C34CB" w:rsidP="002C34CB">
      <w:pPr>
        <w:autoSpaceDE w:val="0"/>
        <w:autoSpaceDN w:val="0"/>
        <w:adjustRightInd w:val="0"/>
        <w:ind w:left="851"/>
        <w:rPr>
          <w:sz w:val="24"/>
          <w:szCs w:val="24"/>
        </w:rPr>
      </w:pPr>
      <w:r w:rsidRPr="006675AD">
        <w:rPr>
          <w:sz w:val="24"/>
          <w:szCs w:val="24"/>
        </w:rPr>
        <w:t>Ældre patienter skal behandles med forsigtighed. Der skal administreres den laveste dosis med omhyggelig titrering til smertekontrol.</w:t>
      </w:r>
    </w:p>
    <w:p w:rsidR="002C34CB" w:rsidRPr="006675AD" w:rsidRDefault="002C34CB" w:rsidP="002C34CB">
      <w:pPr>
        <w:autoSpaceDE w:val="0"/>
        <w:autoSpaceDN w:val="0"/>
        <w:adjustRightInd w:val="0"/>
        <w:ind w:left="851"/>
        <w:rPr>
          <w:sz w:val="24"/>
          <w:szCs w:val="24"/>
        </w:rPr>
      </w:pPr>
    </w:p>
    <w:p w:rsidR="002C34CB" w:rsidRPr="006675AD" w:rsidRDefault="002C34CB" w:rsidP="002C34CB">
      <w:pPr>
        <w:autoSpaceDE w:val="0"/>
        <w:autoSpaceDN w:val="0"/>
        <w:adjustRightInd w:val="0"/>
        <w:ind w:left="851"/>
        <w:rPr>
          <w:sz w:val="24"/>
          <w:szCs w:val="24"/>
          <w:u w:val="single"/>
        </w:rPr>
      </w:pPr>
      <w:r w:rsidRPr="006675AD">
        <w:rPr>
          <w:sz w:val="24"/>
          <w:szCs w:val="24"/>
          <w:u w:val="single"/>
        </w:rPr>
        <w:t>Patienter me</w:t>
      </w:r>
      <w:r>
        <w:rPr>
          <w:sz w:val="24"/>
          <w:szCs w:val="24"/>
          <w:u w:val="single"/>
        </w:rPr>
        <w:t>d nedsat nyre- og leverfunktion</w:t>
      </w:r>
    </w:p>
    <w:p w:rsidR="002C34CB" w:rsidRPr="006675AD" w:rsidRDefault="002C34CB" w:rsidP="002C34CB">
      <w:pPr>
        <w:autoSpaceDE w:val="0"/>
        <w:autoSpaceDN w:val="0"/>
        <w:adjustRightInd w:val="0"/>
        <w:ind w:left="851"/>
        <w:rPr>
          <w:sz w:val="24"/>
          <w:szCs w:val="24"/>
        </w:rPr>
      </w:pPr>
      <w:r w:rsidRPr="006675AD">
        <w:rPr>
          <w:sz w:val="24"/>
          <w:szCs w:val="24"/>
        </w:rPr>
        <w:t>Dosisinitiering bør følge en konservativ tilgang for disse patienter.  Den anbefalede initiale voksendosis bør reduceres med 50</w:t>
      </w:r>
      <w:r>
        <w:rPr>
          <w:sz w:val="24"/>
          <w:szCs w:val="24"/>
        </w:rPr>
        <w:t xml:space="preserve"> %</w:t>
      </w:r>
      <w:r w:rsidRPr="006675AD">
        <w:rPr>
          <w:sz w:val="24"/>
          <w:szCs w:val="24"/>
        </w:rPr>
        <w:t xml:space="preserve"> (for eksempel en samlet daglig dosis på 10 mg </w:t>
      </w:r>
      <w:r>
        <w:rPr>
          <w:sz w:val="24"/>
          <w:szCs w:val="24"/>
        </w:rPr>
        <w:t>oral</w:t>
      </w:r>
      <w:r w:rsidRPr="006675AD">
        <w:rPr>
          <w:sz w:val="24"/>
          <w:szCs w:val="24"/>
        </w:rPr>
        <w:t xml:space="preserve"> til opioidnaive patienter) og den enkelte patient bør titreres til dækkende smertekontrol i henhold til deres kliniske tilstand (se pkt. </w:t>
      </w:r>
      <w:r>
        <w:rPr>
          <w:sz w:val="24"/>
          <w:szCs w:val="24"/>
        </w:rPr>
        <w:t>5.2</w:t>
      </w:r>
      <w:r w:rsidRPr="006675AD">
        <w:rPr>
          <w:sz w:val="24"/>
          <w:szCs w:val="24"/>
        </w:rPr>
        <w:t>).</w:t>
      </w:r>
    </w:p>
    <w:p w:rsidR="002C34CB" w:rsidRPr="006675AD" w:rsidRDefault="002C34CB" w:rsidP="002C34CB">
      <w:pPr>
        <w:autoSpaceDE w:val="0"/>
        <w:autoSpaceDN w:val="0"/>
        <w:adjustRightInd w:val="0"/>
        <w:ind w:left="851"/>
        <w:rPr>
          <w:sz w:val="24"/>
          <w:szCs w:val="24"/>
        </w:rPr>
      </w:pPr>
    </w:p>
    <w:p w:rsidR="00313D98" w:rsidRPr="006675AD" w:rsidRDefault="00313D98" w:rsidP="00313D98">
      <w:pPr>
        <w:autoSpaceDE w:val="0"/>
        <w:autoSpaceDN w:val="0"/>
        <w:adjustRightInd w:val="0"/>
        <w:ind w:left="851"/>
        <w:rPr>
          <w:sz w:val="24"/>
          <w:szCs w:val="24"/>
          <w:u w:val="single"/>
        </w:rPr>
      </w:pPr>
      <w:r w:rsidRPr="006675AD">
        <w:rPr>
          <w:sz w:val="24"/>
          <w:szCs w:val="24"/>
          <w:u w:val="single"/>
        </w:rPr>
        <w:t>Pædia</w:t>
      </w:r>
      <w:r>
        <w:rPr>
          <w:sz w:val="24"/>
          <w:szCs w:val="24"/>
          <w:u w:val="single"/>
        </w:rPr>
        <w:t>trisk population</w:t>
      </w:r>
    </w:p>
    <w:p w:rsidR="00313D98" w:rsidRPr="006675AD" w:rsidRDefault="00313D98" w:rsidP="00313D98">
      <w:pPr>
        <w:autoSpaceDE w:val="0"/>
        <w:autoSpaceDN w:val="0"/>
        <w:adjustRightInd w:val="0"/>
        <w:ind w:left="851"/>
        <w:rPr>
          <w:sz w:val="24"/>
          <w:szCs w:val="24"/>
        </w:rPr>
      </w:pPr>
      <w:r w:rsidRPr="006675AD">
        <w:rPr>
          <w:sz w:val="24"/>
          <w:szCs w:val="24"/>
        </w:rPr>
        <w:t xml:space="preserve">Der foreligger ingen data om brug af </w:t>
      </w:r>
      <w:proofErr w:type="spellStart"/>
      <w:r w:rsidRPr="006675AD">
        <w:rPr>
          <w:sz w:val="24"/>
          <w:szCs w:val="24"/>
        </w:rPr>
        <w:t>oxycodon</w:t>
      </w:r>
      <w:proofErr w:type="spellEnd"/>
      <w:r w:rsidRPr="006675AD">
        <w:rPr>
          <w:sz w:val="24"/>
          <w:szCs w:val="24"/>
        </w:rPr>
        <w:t>-injektion til patienter under 18 år.</w:t>
      </w:r>
    </w:p>
    <w:p w:rsidR="00313D98" w:rsidRPr="006675AD" w:rsidRDefault="00313D98" w:rsidP="00313D98">
      <w:pPr>
        <w:autoSpaceDE w:val="0"/>
        <w:autoSpaceDN w:val="0"/>
        <w:adjustRightInd w:val="0"/>
        <w:ind w:left="851"/>
        <w:rPr>
          <w:sz w:val="24"/>
          <w:szCs w:val="24"/>
        </w:rPr>
      </w:pPr>
    </w:p>
    <w:p w:rsidR="00313D98" w:rsidRPr="006675AD" w:rsidRDefault="00313D98" w:rsidP="00313D98">
      <w:pPr>
        <w:autoSpaceDE w:val="0"/>
        <w:autoSpaceDN w:val="0"/>
        <w:adjustRightInd w:val="0"/>
        <w:ind w:left="851"/>
        <w:rPr>
          <w:sz w:val="24"/>
          <w:szCs w:val="24"/>
          <w:u w:val="single"/>
        </w:rPr>
      </w:pPr>
      <w:r w:rsidRPr="006675AD">
        <w:rPr>
          <w:sz w:val="24"/>
          <w:szCs w:val="24"/>
          <w:u w:val="single"/>
        </w:rPr>
        <w:t>Anv</w:t>
      </w:r>
      <w:r>
        <w:rPr>
          <w:sz w:val="24"/>
          <w:szCs w:val="24"/>
          <w:u w:val="single"/>
        </w:rPr>
        <w:t>endelse til non</w:t>
      </w:r>
      <w:r>
        <w:rPr>
          <w:sz w:val="24"/>
          <w:szCs w:val="24"/>
          <w:u w:val="single"/>
        </w:rPr>
        <w:noBreakHyphen/>
        <w:t>maligne smerter</w:t>
      </w:r>
    </w:p>
    <w:p w:rsidR="00313D98" w:rsidRPr="006675AD" w:rsidRDefault="00313D98" w:rsidP="00313D98">
      <w:pPr>
        <w:autoSpaceDE w:val="0"/>
        <w:autoSpaceDN w:val="0"/>
        <w:adjustRightInd w:val="0"/>
        <w:ind w:left="851"/>
        <w:rPr>
          <w:sz w:val="24"/>
          <w:szCs w:val="24"/>
        </w:rPr>
      </w:pPr>
      <w:r w:rsidRPr="006675AD">
        <w:rPr>
          <w:sz w:val="24"/>
          <w:szCs w:val="24"/>
        </w:rPr>
        <w:t xml:space="preserve">Opioider er ikke førstevalgsbehandling til kroniske non-maligne smerter og anbefales ej heller som den eneste behandling. Typer af kroniske smerter, som har vist sig at lindres af stærke opioider omfatter kroniske smerter pga. </w:t>
      </w:r>
      <w:proofErr w:type="spellStart"/>
      <w:r w:rsidRPr="006675AD">
        <w:rPr>
          <w:sz w:val="24"/>
          <w:szCs w:val="24"/>
        </w:rPr>
        <w:t>osteoarthritis</w:t>
      </w:r>
      <w:proofErr w:type="spellEnd"/>
      <w:r w:rsidRPr="006675AD">
        <w:rPr>
          <w:sz w:val="24"/>
          <w:szCs w:val="24"/>
        </w:rPr>
        <w:t xml:space="preserve"> og diskusprolapssyndrom.</w:t>
      </w:r>
    </w:p>
    <w:p w:rsidR="00313D98" w:rsidRDefault="00313D98" w:rsidP="00313D98">
      <w:pPr>
        <w:autoSpaceDE w:val="0"/>
        <w:autoSpaceDN w:val="0"/>
        <w:adjustRightInd w:val="0"/>
        <w:ind w:left="851"/>
        <w:rPr>
          <w:sz w:val="24"/>
          <w:szCs w:val="24"/>
        </w:rPr>
      </w:pPr>
    </w:p>
    <w:p w:rsidR="00313D98" w:rsidRPr="00730561" w:rsidRDefault="00313D98" w:rsidP="00313D98">
      <w:pPr>
        <w:autoSpaceDE w:val="0"/>
        <w:autoSpaceDN w:val="0"/>
        <w:adjustRightInd w:val="0"/>
        <w:ind w:left="851"/>
        <w:rPr>
          <w:sz w:val="24"/>
          <w:szCs w:val="24"/>
          <w:u w:val="single"/>
        </w:rPr>
      </w:pPr>
      <w:r w:rsidRPr="00730561">
        <w:rPr>
          <w:sz w:val="24"/>
          <w:szCs w:val="24"/>
          <w:u w:val="single"/>
        </w:rPr>
        <w:t xml:space="preserve">Behandlingsmål og </w:t>
      </w:r>
      <w:proofErr w:type="spellStart"/>
      <w:r w:rsidRPr="00730561">
        <w:rPr>
          <w:sz w:val="24"/>
          <w:szCs w:val="24"/>
          <w:u w:val="single"/>
        </w:rPr>
        <w:t>seponering</w:t>
      </w:r>
      <w:proofErr w:type="spellEnd"/>
    </w:p>
    <w:p w:rsidR="00313D98" w:rsidRDefault="00313D98" w:rsidP="00313D98">
      <w:pPr>
        <w:autoSpaceDE w:val="0"/>
        <w:autoSpaceDN w:val="0"/>
        <w:adjustRightInd w:val="0"/>
        <w:ind w:left="851"/>
        <w:rPr>
          <w:sz w:val="24"/>
          <w:szCs w:val="24"/>
        </w:rPr>
      </w:pPr>
      <w:r w:rsidRPr="00730561">
        <w:rPr>
          <w:sz w:val="24"/>
          <w:szCs w:val="24"/>
        </w:rPr>
        <w:t xml:space="preserve">Før behandling med </w:t>
      </w:r>
      <w:proofErr w:type="spellStart"/>
      <w:r>
        <w:rPr>
          <w:sz w:val="24"/>
          <w:szCs w:val="24"/>
        </w:rPr>
        <w:t>Oxycodone</w:t>
      </w:r>
      <w:proofErr w:type="spellEnd"/>
      <w:r>
        <w:rPr>
          <w:sz w:val="24"/>
          <w:szCs w:val="24"/>
        </w:rPr>
        <w:t xml:space="preserve"> "</w:t>
      </w:r>
      <w:proofErr w:type="spellStart"/>
      <w:r>
        <w:rPr>
          <w:sz w:val="24"/>
          <w:szCs w:val="24"/>
        </w:rPr>
        <w:t>Kalceks</w:t>
      </w:r>
      <w:proofErr w:type="spellEnd"/>
      <w:r>
        <w:rPr>
          <w:sz w:val="24"/>
          <w:szCs w:val="24"/>
        </w:rPr>
        <w:t>"</w:t>
      </w:r>
      <w:r w:rsidRPr="006675AD">
        <w:rPr>
          <w:sz w:val="24"/>
          <w:szCs w:val="24"/>
        </w:rPr>
        <w:t xml:space="preserve"> </w:t>
      </w:r>
      <w:r w:rsidRPr="00730561">
        <w:rPr>
          <w:sz w:val="24"/>
          <w:szCs w:val="24"/>
        </w:rPr>
        <w:t xml:space="preserve">påbegyndes, skal der med patienten aftales en behandlingsstrategi, herunder behandlingsvarighed og behandlingsmål, samt en plan til at afslutte behandlingen i henhold til retningslinjer for smertebehandling. Under behandlingen skal der ofte være kontakt mellem lægen og patienten for at vurdere behovet for fortsat behandling, overveje </w:t>
      </w:r>
      <w:proofErr w:type="spellStart"/>
      <w:r w:rsidRPr="00730561">
        <w:rPr>
          <w:sz w:val="24"/>
          <w:szCs w:val="24"/>
        </w:rPr>
        <w:t>seponering</w:t>
      </w:r>
      <w:proofErr w:type="spellEnd"/>
      <w:r w:rsidRPr="00730561">
        <w:rPr>
          <w:sz w:val="24"/>
          <w:szCs w:val="24"/>
        </w:rPr>
        <w:t xml:space="preserve"> og justere dosis om nødvendigt. Når en patient ikke længere har behov for behandling med </w:t>
      </w:r>
      <w:proofErr w:type="spellStart"/>
      <w:r w:rsidRPr="00730561">
        <w:rPr>
          <w:sz w:val="24"/>
          <w:szCs w:val="24"/>
        </w:rPr>
        <w:t>oxycodon</w:t>
      </w:r>
      <w:proofErr w:type="spellEnd"/>
      <w:r w:rsidRPr="00730561">
        <w:rPr>
          <w:sz w:val="24"/>
          <w:szCs w:val="24"/>
        </w:rPr>
        <w:t xml:space="preserve">, tilrådes det at nedtrappe dosis gradvist for at forebygge symptomer på abstinenser. Ved mangel på tilstrækkelig smertekontrol, skal muligheden for </w:t>
      </w:r>
      <w:proofErr w:type="spellStart"/>
      <w:r w:rsidRPr="00730561">
        <w:rPr>
          <w:sz w:val="24"/>
          <w:szCs w:val="24"/>
        </w:rPr>
        <w:t>hyperalgesi</w:t>
      </w:r>
      <w:proofErr w:type="spellEnd"/>
      <w:r w:rsidRPr="00730561">
        <w:rPr>
          <w:sz w:val="24"/>
          <w:szCs w:val="24"/>
        </w:rPr>
        <w:t>, tolerance og progression af underliggende sygdom overvejes (se pkt. 4.4).</w:t>
      </w:r>
    </w:p>
    <w:p w:rsidR="00313D98" w:rsidRPr="006675AD" w:rsidRDefault="00313D98" w:rsidP="00313D98">
      <w:pPr>
        <w:autoSpaceDE w:val="0"/>
        <w:autoSpaceDN w:val="0"/>
        <w:adjustRightInd w:val="0"/>
        <w:ind w:left="851"/>
        <w:rPr>
          <w:sz w:val="24"/>
          <w:szCs w:val="24"/>
        </w:rPr>
      </w:pPr>
    </w:p>
    <w:p w:rsidR="00313D98" w:rsidRPr="006675AD" w:rsidRDefault="00313D98" w:rsidP="00313D98">
      <w:pPr>
        <w:autoSpaceDE w:val="0"/>
        <w:autoSpaceDN w:val="0"/>
        <w:adjustRightInd w:val="0"/>
        <w:ind w:left="851"/>
        <w:rPr>
          <w:sz w:val="24"/>
          <w:szCs w:val="24"/>
          <w:u w:val="single"/>
        </w:rPr>
      </w:pPr>
      <w:r w:rsidRPr="006675AD">
        <w:rPr>
          <w:sz w:val="24"/>
          <w:szCs w:val="24"/>
          <w:u w:val="single"/>
        </w:rPr>
        <w:t>Behandli</w:t>
      </w:r>
      <w:r>
        <w:rPr>
          <w:sz w:val="24"/>
          <w:szCs w:val="24"/>
          <w:u w:val="single"/>
        </w:rPr>
        <w:t>ngsvarighed</w:t>
      </w:r>
    </w:p>
    <w:p w:rsidR="00313D98" w:rsidRPr="006675AD" w:rsidRDefault="00313D98" w:rsidP="00313D98">
      <w:pPr>
        <w:autoSpaceDE w:val="0"/>
        <w:autoSpaceDN w:val="0"/>
        <w:adjustRightInd w:val="0"/>
        <w:ind w:left="851"/>
        <w:rPr>
          <w:sz w:val="24"/>
          <w:szCs w:val="24"/>
        </w:rPr>
      </w:pPr>
      <w:proofErr w:type="spellStart"/>
      <w:r w:rsidRPr="006675AD">
        <w:rPr>
          <w:sz w:val="24"/>
          <w:szCs w:val="24"/>
        </w:rPr>
        <w:t>Oxycodon</w:t>
      </w:r>
      <w:proofErr w:type="spellEnd"/>
      <w:r w:rsidRPr="006675AD">
        <w:rPr>
          <w:sz w:val="24"/>
          <w:szCs w:val="24"/>
        </w:rPr>
        <w:t xml:space="preserve"> bør ikke anvendes længere end nødvendigt.</w:t>
      </w:r>
    </w:p>
    <w:p w:rsidR="00313D98" w:rsidRPr="006675AD" w:rsidRDefault="00313D98" w:rsidP="00313D98">
      <w:pPr>
        <w:autoSpaceDE w:val="0"/>
        <w:autoSpaceDN w:val="0"/>
        <w:adjustRightInd w:val="0"/>
        <w:ind w:left="851"/>
        <w:rPr>
          <w:sz w:val="24"/>
          <w:szCs w:val="24"/>
        </w:rPr>
      </w:pPr>
    </w:p>
    <w:p w:rsidR="00313D98" w:rsidRPr="006675AD" w:rsidRDefault="00313D98" w:rsidP="00313D98">
      <w:pPr>
        <w:widowControl w:val="0"/>
        <w:autoSpaceDE w:val="0"/>
        <w:autoSpaceDN w:val="0"/>
        <w:ind w:left="851"/>
        <w:rPr>
          <w:sz w:val="24"/>
          <w:szCs w:val="24"/>
        </w:rPr>
      </w:pPr>
      <w:r w:rsidRPr="006675AD">
        <w:rPr>
          <w:sz w:val="24"/>
          <w:szCs w:val="24"/>
        </w:rPr>
        <w:t>For instruktioner om fortynding af lægemidlet før administration, se pkt. 6.6.</w:t>
      </w:r>
    </w:p>
    <w:p w:rsidR="00313D98" w:rsidRPr="006675AD" w:rsidRDefault="00313D98" w:rsidP="00313D98">
      <w:pPr>
        <w:widowControl w:val="0"/>
        <w:autoSpaceDE w:val="0"/>
        <w:autoSpaceDN w:val="0"/>
        <w:ind w:left="851"/>
        <w:rPr>
          <w:sz w:val="24"/>
          <w:szCs w:val="24"/>
          <w:u w:val="single"/>
        </w:rPr>
      </w:pPr>
    </w:p>
    <w:p w:rsidR="00313D98" w:rsidRPr="00BB2C05" w:rsidRDefault="00313D98" w:rsidP="00313D98">
      <w:pPr>
        <w:widowControl w:val="0"/>
        <w:autoSpaceDE w:val="0"/>
        <w:autoSpaceDN w:val="0"/>
        <w:ind w:left="851"/>
        <w:rPr>
          <w:b/>
          <w:sz w:val="24"/>
          <w:szCs w:val="24"/>
        </w:rPr>
      </w:pPr>
      <w:r w:rsidRPr="00BB2C05">
        <w:rPr>
          <w:b/>
          <w:sz w:val="24"/>
          <w:szCs w:val="24"/>
        </w:rPr>
        <w:t>Administration</w:t>
      </w:r>
    </w:p>
    <w:p w:rsidR="00313D98" w:rsidRPr="00BB2C05" w:rsidRDefault="00313D98" w:rsidP="00313D98">
      <w:pPr>
        <w:autoSpaceDE w:val="0"/>
        <w:autoSpaceDN w:val="0"/>
        <w:adjustRightInd w:val="0"/>
        <w:ind w:left="851"/>
        <w:rPr>
          <w:sz w:val="24"/>
          <w:szCs w:val="24"/>
        </w:rPr>
      </w:pPr>
      <w:r w:rsidRPr="00BB2C05">
        <w:rPr>
          <w:sz w:val="24"/>
          <w:szCs w:val="24"/>
        </w:rPr>
        <w:t>Subkutan injektion eller infusion.</w:t>
      </w:r>
    </w:p>
    <w:p w:rsidR="00313D98" w:rsidRPr="00C84483" w:rsidRDefault="00313D98" w:rsidP="00313D98">
      <w:pPr>
        <w:autoSpaceDE w:val="0"/>
        <w:autoSpaceDN w:val="0"/>
        <w:adjustRightInd w:val="0"/>
        <w:ind w:left="851"/>
        <w:rPr>
          <w:sz w:val="24"/>
          <w:szCs w:val="24"/>
        </w:rPr>
      </w:pPr>
      <w:r w:rsidRPr="006675AD">
        <w:rPr>
          <w:sz w:val="24"/>
          <w:szCs w:val="24"/>
        </w:rPr>
        <w:t>Intravenøs injektion eller infusion.</w:t>
      </w:r>
    </w:p>
    <w:p w:rsidR="002C34CB" w:rsidRPr="00C84483" w:rsidRDefault="002C34CB" w:rsidP="00313D98">
      <w:pPr>
        <w:tabs>
          <w:tab w:val="left" w:pos="851"/>
        </w:tabs>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4.3</w:t>
      </w:r>
      <w:r w:rsidRPr="00C84483">
        <w:rPr>
          <w:b/>
          <w:sz w:val="24"/>
          <w:szCs w:val="24"/>
        </w:rPr>
        <w:tab/>
        <w:t>Kontraindikationer</w:t>
      </w:r>
    </w:p>
    <w:p w:rsidR="002C34CB" w:rsidRPr="006675AD" w:rsidRDefault="002C34CB" w:rsidP="002C34CB">
      <w:pPr>
        <w:widowControl w:val="0"/>
        <w:autoSpaceDE w:val="0"/>
        <w:autoSpaceDN w:val="0"/>
        <w:ind w:left="851"/>
        <w:rPr>
          <w:sz w:val="24"/>
          <w:szCs w:val="24"/>
        </w:rPr>
      </w:pPr>
      <w:r w:rsidRPr="006675AD">
        <w:rPr>
          <w:sz w:val="24"/>
          <w:szCs w:val="24"/>
        </w:rPr>
        <w:t>Overfølsomhed over for det aktive stof eller over for et eller flere af hjælpestofferne anført i pkt. 6.1.</w:t>
      </w:r>
    </w:p>
    <w:p w:rsidR="002C34CB" w:rsidRPr="006675AD" w:rsidRDefault="002C34CB" w:rsidP="002C34CB">
      <w:pPr>
        <w:autoSpaceDE w:val="0"/>
        <w:autoSpaceDN w:val="0"/>
        <w:adjustRightInd w:val="0"/>
        <w:ind w:left="851"/>
        <w:rPr>
          <w:sz w:val="24"/>
          <w:szCs w:val="24"/>
        </w:rPr>
      </w:pPr>
      <w:proofErr w:type="spellStart"/>
      <w:r w:rsidRPr="006675AD">
        <w:rPr>
          <w:sz w:val="24"/>
          <w:szCs w:val="24"/>
        </w:rPr>
        <w:t>Oxycodon</w:t>
      </w:r>
      <w:proofErr w:type="spellEnd"/>
      <w:r w:rsidRPr="006675AD">
        <w:rPr>
          <w:sz w:val="24"/>
          <w:szCs w:val="24"/>
        </w:rPr>
        <w:t xml:space="preserve"> må ikke anvendes i tilfælde, hvor opioider er kontraindicerede:</w:t>
      </w:r>
    </w:p>
    <w:p w:rsidR="002C34CB" w:rsidRPr="006675AD" w:rsidRDefault="002C34CB" w:rsidP="002C34CB">
      <w:pPr>
        <w:numPr>
          <w:ilvl w:val="0"/>
          <w:numId w:val="6"/>
        </w:numPr>
        <w:autoSpaceDE w:val="0"/>
        <w:autoSpaceDN w:val="0"/>
        <w:adjustRightInd w:val="0"/>
        <w:ind w:left="1134" w:hanging="283"/>
        <w:rPr>
          <w:sz w:val="24"/>
          <w:szCs w:val="24"/>
        </w:rPr>
      </w:pPr>
      <w:r w:rsidRPr="006675AD">
        <w:rPr>
          <w:sz w:val="24"/>
          <w:szCs w:val="24"/>
        </w:rPr>
        <w:t>Kendt overfølsomhed over for morfin eller opioider</w:t>
      </w:r>
    </w:p>
    <w:p w:rsidR="002C34CB" w:rsidRPr="006675AD" w:rsidRDefault="002C34CB" w:rsidP="002C34CB">
      <w:pPr>
        <w:numPr>
          <w:ilvl w:val="0"/>
          <w:numId w:val="6"/>
        </w:numPr>
        <w:autoSpaceDE w:val="0"/>
        <w:autoSpaceDN w:val="0"/>
        <w:adjustRightInd w:val="0"/>
        <w:ind w:left="1134" w:hanging="283"/>
        <w:rPr>
          <w:sz w:val="24"/>
          <w:szCs w:val="24"/>
        </w:rPr>
      </w:pPr>
      <w:r w:rsidRPr="006675AD">
        <w:rPr>
          <w:sz w:val="24"/>
          <w:szCs w:val="24"/>
        </w:rPr>
        <w:t xml:space="preserve">Svær respirationsdepression med </w:t>
      </w:r>
      <w:proofErr w:type="spellStart"/>
      <w:r w:rsidRPr="006675AD">
        <w:rPr>
          <w:sz w:val="24"/>
          <w:szCs w:val="24"/>
        </w:rPr>
        <w:t>hypoxi</w:t>
      </w:r>
      <w:proofErr w:type="spellEnd"/>
    </w:p>
    <w:p w:rsidR="002C34CB" w:rsidRPr="006675AD" w:rsidRDefault="002C34CB" w:rsidP="002C34CB">
      <w:pPr>
        <w:numPr>
          <w:ilvl w:val="0"/>
          <w:numId w:val="6"/>
        </w:numPr>
        <w:autoSpaceDE w:val="0"/>
        <w:autoSpaceDN w:val="0"/>
        <w:adjustRightInd w:val="0"/>
        <w:ind w:left="1134" w:hanging="283"/>
        <w:rPr>
          <w:sz w:val="24"/>
          <w:szCs w:val="24"/>
        </w:rPr>
      </w:pPr>
      <w:r w:rsidRPr="006675AD">
        <w:rPr>
          <w:sz w:val="24"/>
          <w:szCs w:val="24"/>
        </w:rPr>
        <w:t>Svær kronisk obstruktiv lungesygdom</w:t>
      </w:r>
    </w:p>
    <w:p w:rsidR="002C34CB" w:rsidRPr="006675AD" w:rsidRDefault="002C34CB" w:rsidP="002C34CB">
      <w:pPr>
        <w:numPr>
          <w:ilvl w:val="0"/>
          <w:numId w:val="6"/>
        </w:numPr>
        <w:autoSpaceDE w:val="0"/>
        <w:autoSpaceDN w:val="0"/>
        <w:adjustRightInd w:val="0"/>
        <w:ind w:left="1134" w:hanging="283"/>
        <w:rPr>
          <w:sz w:val="24"/>
          <w:szCs w:val="24"/>
        </w:rPr>
      </w:pPr>
      <w:proofErr w:type="spellStart"/>
      <w:r w:rsidRPr="006675AD">
        <w:rPr>
          <w:sz w:val="24"/>
          <w:szCs w:val="24"/>
        </w:rPr>
        <w:t>Cor</w:t>
      </w:r>
      <w:proofErr w:type="spellEnd"/>
      <w:r w:rsidRPr="006675AD">
        <w:rPr>
          <w:sz w:val="24"/>
          <w:szCs w:val="24"/>
        </w:rPr>
        <w:t xml:space="preserve"> </w:t>
      </w:r>
      <w:proofErr w:type="spellStart"/>
      <w:r w:rsidRPr="006675AD">
        <w:rPr>
          <w:sz w:val="24"/>
          <w:szCs w:val="24"/>
        </w:rPr>
        <w:t>pulmonale</w:t>
      </w:r>
      <w:proofErr w:type="spellEnd"/>
    </w:p>
    <w:p w:rsidR="002C34CB" w:rsidRPr="006675AD" w:rsidRDefault="002C34CB" w:rsidP="002C34CB">
      <w:pPr>
        <w:numPr>
          <w:ilvl w:val="0"/>
          <w:numId w:val="6"/>
        </w:numPr>
        <w:autoSpaceDE w:val="0"/>
        <w:autoSpaceDN w:val="0"/>
        <w:adjustRightInd w:val="0"/>
        <w:ind w:left="1134" w:hanging="283"/>
        <w:rPr>
          <w:sz w:val="24"/>
          <w:szCs w:val="24"/>
        </w:rPr>
      </w:pPr>
      <w:r w:rsidRPr="006675AD">
        <w:rPr>
          <w:sz w:val="24"/>
          <w:szCs w:val="24"/>
        </w:rPr>
        <w:t xml:space="preserve">Svær astma </w:t>
      </w:r>
      <w:proofErr w:type="spellStart"/>
      <w:r w:rsidRPr="006675AD">
        <w:rPr>
          <w:sz w:val="24"/>
          <w:szCs w:val="24"/>
        </w:rPr>
        <w:t>bronchiale</w:t>
      </w:r>
      <w:proofErr w:type="spellEnd"/>
    </w:p>
    <w:p w:rsidR="002C34CB" w:rsidRPr="006675AD" w:rsidRDefault="002C34CB" w:rsidP="002C34CB">
      <w:pPr>
        <w:numPr>
          <w:ilvl w:val="0"/>
          <w:numId w:val="6"/>
        </w:numPr>
        <w:autoSpaceDE w:val="0"/>
        <w:autoSpaceDN w:val="0"/>
        <w:adjustRightInd w:val="0"/>
        <w:ind w:left="1134" w:hanging="283"/>
        <w:rPr>
          <w:sz w:val="24"/>
          <w:szCs w:val="24"/>
        </w:rPr>
      </w:pPr>
      <w:r w:rsidRPr="006675AD">
        <w:rPr>
          <w:sz w:val="24"/>
          <w:szCs w:val="24"/>
        </w:rPr>
        <w:lastRenderedPageBreak/>
        <w:t>Forhøjede kuldioxid-niveauer i blodet</w:t>
      </w:r>
    </w:p>
    <w:p w:rsidR="002C34CB" w:rsidRPr="006675AD" w:rsidRDefault="002C34CB" w:rsidP="002C34CB">
      <w:pPr>
        <w:numPr>
          <w:ilvl w:val="0"/>
          <w:numId w:val="6"/>
        </w:numPr>
        <w:autoSpaceDE w:val="0"/>
        <w:autoSpaceDN w:val="0"/>
        <w:adjustRightInd w:val="0"/>
        <w:ind w:left="1134" w:hanging="283"/>
        <w:rPr>
          <w:sz w:val="24"/>
          <w:szCs w:val="24"/>
        </w:rPr>
      </w:pPr>
      <w:r w:rsidRPr="006675AD">
        <w:rPr>
          <w:sz w:val="24"/>
          <w:szCs w:val="24"/>
        </w:rPr>
        <w:t xml:space="preserve">Paralytisk </w:t>
      </w:r>
      <w:proofErr w:type="spellStart"/>
      <w:r w:rsidRPr="006675AD">
        <w:rPr>
          <w:sz w:val="24"/>
          <w:szCs w:val="24"/>
        </w:rPr>
        <w:t>ileus</w:t>
      </w:r>
      <w:proofErr w:type="spellEnd"/>
    </w:p>
    <w:p w:rsidR="002C34CB" w:rsidRPr="006675AD" w:rsidRDefault="002C34CB" w:rsidP="002C34CB">
      <w:pPr>
        <w:numPr>
          <w:ilvl w:val="0"/>
          <w:numId w:val="6"/>
        </w:numPr>
        <w:autoSpaceDE w:val="0"/>
        <w:autoSpaceDN w:val="0"/>
        <w:adjustRightInd w:val="0"/>
        <w:ind w:left="1134" w:hanging="283"/>
        <w:rPr>
          <w:sz w:val="24"/>
          <w:szCs w:val="24"/>
        </w:rPr>
      </w:pPr>
      <w:r w:rsidRPr="006675AD">
        <w:rPr>
          <w:sz w:val="24"/>
          <w:szCs w:val="24"/>
        </w:rPr>
        <w:t xml:space="preserve">Akutte </w:t>
      </w:r>
      <w:proofErr w:type="spellStart"/>
      <w:r w:rsidRPr="006675AD">
        <w:rPr>
          <w:sz w:val="24"/>
          <w:szCs w:val="24"/>
        </w:rPr>
        <w:t>abdominale</w:t>
      </w:r>
      <w:proofErr w:type="spellEnd"/>
      <w:r w:rsidRPr="006675AD">
        <w:rPr>
          <w:sz w:val="24"/>
          <w:szCs w:val="24"/>
        </w:rPr>
        <w:t xml:space="preserve"> smerter</w:t>
      </w:r>
    </w:p>
    <w:p w:rsidR="002C34CB" w:rsidRPr="001F3312" w:rsidRDefault="002C34CB" w:rsidP="002C34CB">
      <w:pPr>
        <w:numPr>
          <w:ilvl w:val="0"/>
          <w:numId w:val="6"/>
        </w:numPr>
        <w:autoSpaceDE w:val="0"/>
        <w:autoSpaceDN w:val="0"/>
        <w:adjustRightInd w:val="0"/>
        <w:ind w:left="1134" w:hanging="283"/>
        <w:rPr>
          <w:sz w:val="24"/>
          <w:szCs w:val="24"/>
        </w:rPr>
      </w:pPr>
      <w:r w:rsidRPr="006675AD">
        <w:rPr>
          <w:sz w:val="24"/>
          <w:szCs w:val="24"/>
        </w:rPr>
        <w:t>Kronisk forstoppelse.</w:t>
      </w:r>
    </w:p>
    <w:p w:rsidR="002C34CB" w:rsidRPr="00C84483" w:rsidRDefault="002C34CB" w:rsidP="002C34CB">
      <w:pPr>
        <w:tabs>
          <w:tab w:val="left" w:pos="851"/>
        </w:tabs>
        <w:ind w:left="851"/>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C34CB" w:rsidRDefault="002C34CB" w:rsidP="002C34CB">
      <w:pPr>
        <w:autoSpaceDE w:val="0"/>
        <w:autoSpaceDN w:val="0"/>
        <w:adjustRightInd w:val="0"/>
        <w:ind w:left="851"/>
        <w:rPr>
          <w:sz w:val="24"/>
          <w:szCs w:val="24"/>
        </w:rPr>
      </w:pPr>
      <w:r w:rsidRPr="00A4360C">
        <w:rPr>
          <w:sz w:val="24"/>
          <w:szCs w:val="24"/>
        </w:rPr>
        <w:t>Den største risiko ved at overdosere opioider er respirationsdepression</w:t>
      </w:r>
      <w:r>
        <w:rPr>
          <w:sz w:val="24"/>
          <w:szCs w:val="24"/>
        </w:rPr>
        <w:t>.</w:t>
      </w:r>
    </w:p>
    <w:p w:rsidR="002C34CB" w:rsidRPr="006675AD" w:rsidRDefault="002C34CB" w:rsidP="002C34CB">
      <w:pPr>
        <w:autoSpaceDE w:val="0"/>
        <w:autoSpaceDN w:val="0"/>
        <w:adjustRightInd w:val="0"/>
        <w:ind w:left="851"/>
        <w:rPr>
          <w:sz w:val="24"/>
          <w:szCs w:val="24"/>
        </w:rPr>
      </w:pPr>
      <w:r w:rsidRPr="00A4360C">
        <w:rPr>
          <w:sz w:val="24"/>
          <w:szCs w:val="24"/>
        </w:rPr>
        <w:t xml:space="preserve">Der skal </w:t>
      </w:r>
      <w:r w:rsidRPr="006675AD">
        <w:rPr>
          <w:sz w:val="24"/>
          <w:szCs w:val="24"/>
        </w:rPr>
        <w:t xml:space="preserve">udvises forsigtighed ved administration af </w:t>
      </w:r>
      <w:proofErr w:type="spellStart"/>
      <w:r w:rsidRPr="006675AD">
        <w:rPr>
          <w:sz w:val="24"/>
          <w:szCs w:val="24"/>
        </w:rPr>
        <w:t>oxycodon</w:t>
      </w:r>
      <w:proofErr w:type="spellEnd"/>
      <w:r w:rsidRPr="006675AD">
        <w:rPr>
          <w:sz w:val="24"/>
          <w:szCs w:val="24"/>
        </w:rPr>
        <w:t xml:space="preserve"> til svækkede ældre, patienter med svært nedsat lungefunktion, nedsat lever- eller nyrefunktion, patienter med </w:t>
      </w:r>
      <w:proofErr w:type="spellStart"/>
      <w:r w:rsidRPr="006675AD">
        <w:rPr>
          <w:sz w:val="24"/>
          <w:szCs w:val="24"/>
        </w:rPr>
        <w:t>myksødem</w:t>
      </w:r>
      <w:proofErr w:type="spellEnd"/>
      <w:r w:rsidRPr="006675AD">
        <w:rPr>
          <w:sz w:val="24"/>
          <w:szCs w:val="24"/>
        </w:rPr>
        <w:t xml:space="preserve">, </w:t>
      </w:r>
      <w:proofErr w:type="spellStart"/>
      <w:r w:rsidRPr="006675AD">
        <w:rPr>
          <w:sz w:val="24"/>
          <w:szCs w:val="24"/>
        </w:rPr>
        <w:t>hypothyroidisme</w:t>
      </w:r>
      <w:proofErr w:type="spellEnd"/>
      <w:r w:rsidRPr="006675AD">
        <w:rPr>
          <w:sz w:val="24"/>
          <w:szCs w:val="24"/>
        </w:rPr>
        <w:t xml:space="preserve">, Addisons sygdom, forgiftningspsykose, prostatahypertrofi, binyrebarkinsufficiens, alkoholisme, delirium tremens, galdegangslidelser, </w:t>
      </w:r>
      <w:proofErr w:type="spellStart"/>
      <w:r w:rsidRPr="006675AD">
        <w:rPr>
          <w:sz w:val="24"/>
          <w:szCs w:val="24"/>
        </w:rPr>
        <w:t>pancreatitis</w:t>
      </w:r>
      <w:proofErr w:type="spellEnd"/>
      <w:r w:rsidRPr="006675AD">
        <w:rPr>
          <w:sz w:val="24"/>
          <w:szCs w:val="24"/>
        </w:rPr>
        <w:t xml:space="preserve">, inflammatoriske tarmsygdomme, hypotension, </w:t>
      </w:r>
      <w:proofErr w:type="spellStart"/>
      <w:r w:rsidRPr="006675AD">
        <w:rPr>
          <w:sz w:val="24"/>
          <w:szCs w:val="24"/>
        </w:rPr>
        <w:t>hypovolæmi</w:t>
      </w:r>
      <w:proofErr w:type="spellEnd"/>
      <w:r w:rsidRPr="006675AD">
        <w:rPr>
          <w:sz w:val="24"/>
          <w:szCs w:val="24"/>
        </w:rPr>
        <w:t xml:space="preserve">, hovedlæsioner (pga. risiko for øget </w:t>
      </w:r>
      <w:proofErr w:type="spellStart"/>
      <w:r w:rsidRPr="006675AD">
        <w:rPr>
          <w:sz w:val="24"/>
          <w:szCs w:val="24"/>
        </w:rPr>
        <w:t>intrakranielt</w:t>
      </w:r>
      <w:proofErr w:type="spellEnd"/>
      <w:r w:rsidRPr="006675AD">
        <w:rPr>
          <w:sz w:val="24"/>
          <w:szCs w:val="24"/>
        </w:rPr>
        <w:t xml:space="preserve"> tryk) eller patienter, der tager MAO-</w:t>
      </w:r>
      <w:proofErr w:type="spellStart"/>
      <w:r w:rsidRPr="006675AD">
        <w:rPr>
          <w:sz w:val="24"/>
          <w:szCs w:val="24"/>
        </w:rPr>
        <w:t>hæmmere</w:t>
      </w:r>
      <w:proofErr w:type="spellEnd"/>
      <w:r w:rsidRPr="006675AD">
        <w:rPr>
          <w:sz w:val="24"/>
          <w:szCs w:val="24"/>
        </w:rPr>
        <w:t>.</w:t>
      </w:r>
    </w:p>
    <w:p w:rsidR="002C34CB" w:rsidRPr="006675AD" w:rsidRDefault="002C34CB" w:rsidP="002C34CB">
      <w:pPr>
        <w:autoSpaceDE w:val="0"/>
        <w:autoSpaceDN w:val="0"/>
        <w:adjustRightInd w:val="0"/>
        <w:ind w:left="851"/>
        <w:rPr>
          <w:sz w:val="24"/>
          <w:szCs w:val="24"/>
        </w:rPr>
      </w:pPr>
    </w:p>
    <w:p w:rsidR="002C34CB" w:rsidRPr="006675AD" w:rsidRDefault="002C34CB" w:rsidP="002C34CB">
      <w:pPr>
        <w:autoSpaceDE w:val="0"/>
        <w:autoSpaceDN w:val="0"/>
        <w:adjustRightInd w:val="0"/>
        <w:ind w:left="851"/>
        <w:rPr>
          <w:sz w:val="24"/>
          <w:szCs w:val="24"/>
          <w:u w:val="single"/>
        </w:rPr>
      </w:pPr>
      <w:r w:rsidRPr="006675AD">
        <w:rPr>
          <w:sz w:val="24"/>
          <w:szCs w:val="24"/>
          <w:u w:val="single"/>
        </w:rPr>
        <w:t>Risiko ved samtidig brug af beroligende lægemidler som benzodiazepiner og beslægtede midler</w:t>
      </w:r>
    </w:p>
    <w:p w:rsidR="002C34CB" w:rsidRPr="006675AD" w:rsidRDefault="002C34CB" w:rsidP="002C34CB">
      <w:pPr>
        <w:autoSpaceDE w:val="0"/>
        <w:autoSpaceDN w:val="0"/>
        <w:adjustRightInd w:val="0"/>
        <w:ind w:left="851"/>
        <w:rPr>
          <w:sz w:val="24"/>
          <w:szCs w:val="24"/>
        </w:rPr>
      </w:pPr>
      <w:r w:rsidRPr="006675AD">
        <w:rPr>
          <w:sz w:val="24"/>
          <w:szCs w:val="24"/>
        </w:rPr>
        <w:t>Samtidig anvendelse af benzodiazepiner og opioider kan medføre sedation, respirationsdepression, koma og dødsfald.  På grund af disse risici bør samtidig ordination af beroligende lægemidler, som benzodiazepiner og opioidbeslægtede midler være forbeholdt patienter, for hvem alternative behandlingsmuligheder er ikke muligt. Hvis der træffes beslutning om at ordinere benzodiazepiner samtidigt med opioider, bør den laveste effektive dosis anvendes, og behandlingsvarigheden bør være så kort som mulig (se også generel anbefalet dosering i pkt. 4.2). Patienter bør følges nøje for tegn og symptomer på respiratorisk depression og sedation. I denne forbindelse anbefales det på det kraftigste at oplyse patienter og deres omgivelser om at være opmærksomme på disse symptomer (se pkt. 4.5).</w:t>
      </w:r>
    </w:p>
    <w:p w:rsidR="002C34CB" w:rsidRDefault="002C34CB" w:rsidP="002C34CB">
      <w:pPr>
        <w:autoSpaceDE w:val="0"/>
        <w:autoSpaceDN w:val="0"/>
        <w:adjustRightInd w:val="0"/>
        <w:ind w:left="851"/>
        <w:rPr>
          <w:sz w:val="24"/>
          <w:szCs w:val="24"/>
        </w:rPr>
      </w:pPr>
    </w:p>
    <w:p w:rsidR="001E43AA" w:rsidRPr="006675AD" w:rsidRDefault="001E43AA" w:rsidP="001E43AA">
      <w:pPr>
        <w:autoSpaceDE w:val="0"/>
        <w:autoSpaceDN w:val="0"/>
        <w:adjustRightInd w:val="0"/>
        <w:ind w:left="851"/>
        <w:rPr>
          <w:sz w:val="24"/>
          <w:szCs w:val="24"/>
        </w:rPr>
      </w:pPr>
      <w:r>
        <w:rPr>
          <w:sz w:val="24"/>
          <w:szCs w:val="24"/>
          <w:u w:val="single"/>
        </w:rPr>
        <w:t>Mave-tarm-kanalen</w:t>
      </w:r>
    </w:p>
    <w:p w:rsidR="002C34CB" w:rsidRDefault="002C34CB" w:rsidP="002C34CB">
      <w:pPr>
        <w:autoSpaceDE w:val="0"/>
        <w:autoSpaceDN w:val="0"/>
        <w:adjustRightInd w:val="0"/>
        <w:ind w:left="851"/>
        <w:rPr>
          <w:sz w:val="24"/>
          <w:szCs w:val="24"/>
        </w:rPr>
      </w:pPr>
      <w:proofErr w:type="spellStart"/>
      <w:r>
        <w:rPr>
          <w:sz w:val="24"/>
          <w:szCs w:val="24"/>
        </w:rPr>
        <w:t>Oxycodone</w:t>
      </w:r>
      <w:proofErr w:type="spellEnd"/>
      <w:r>
        <w:rPr>
          <w:sz w:val="24"/>
          <w:szCs w:val="24"/>
        </w:rPr>
        <w:t xml:space="preserve"> "</w:t>
      </w:r>
      <w:proofErr w:type="spellStart"/>
      <w:r>
        <w:rPr>
          <w:sz w:val="24"/>
          <w:szCs w:val="24"/>
        </w:rPr>
        <w:t>Kalceks</w:t>
      </w:r>
      <w:proofErr w:type="spellEnd"/>
      <w:r>
        <w:rPr>
          <w:sz w:val="24"/>
          <w:szCs w:val="24"/>
        </w:rPr>
        <w:t>"</w:t>
      </w:r>
      <w:r w:rsidRPr="006675AD">
        <w:rPr>
          <w:sz w:val="24"/>
          <w:szCs w:val="24"/>
        </w:rPr>
        <w:t xml:space="preserve"> bør ikke anvendes, hvor der er risiko for paralytisk </w:t>
      </w:r>
      <w:proofErr w:type="spellStart"/>
      <w:r w:rsidRPr="006675AD">
        <w:rPr>
          <w:sz w:val="24"/>
          <w:szCs w:val="24"/>
        </w:rPr>
        <w:t>ileus</w:t>
      </w:r>
      <w:proofErr w:type="spellEnd"/>
      <w:r w:rsidRPr="006675AD">
        <w:rPr>
          <w:sz w:val="24"/>
          <w:szCs w:val="24"/>
        </w:rPr>
        <w:t xml:space="preserve">. Hvis der er mistanke om paralytisk </w:t>
      </w:r>
      <w:proofErr w:type="spellStart"/>
      <w:r w:rsidRPr="006675AD">
        <w:rPr>
          <w:sz w:val="24"/>
          <w:szCs w:val="24"/>
        </w:rPr>
        <w:t>ileus</w:t>
      </w:r>
      <w:proofErr w:type="spellEnd"/>
      <w:r w:rsidRPr="006675AD">
        <w:rPr>
          <w:sz w:val="24"/>
          <w:szCs w:val="24"/>
        </w:rPr>
        <w:t xml:space="preserve"> eller mistanken opstår under brug, skal </w:t>
      </w:r>
      <w:proofErr w:type="spellStart"/>
      <w:r>
        <w:rPr>
          <w:sz w:val="24"/>
          <w:szCs w:val="24"/>
        </w:rPr>
        <w:t>Oxycodone</w:t>
      </w:r>
      <w:proofErr w:type="spellEnd"/>
      <w:r>
        <w:rPr>
          <w:sz w:val="24"/>
          <w:szCs w:val="24"/>
        </w:rPr>
        <w:t xml:space="preserve"> "</w:t>
      </w:r>
      <w:proofErr w:type="spellStart"/>
      <w:r>
        <w:rPr>
          <w:sz w:val="24"/>
          <w:szCs w:val="24"/>
        </w:rPr>
        <w:t>Kalceks</w:t>
      </w:r>
      <w:proofErr w:type="spellEnd"/>
      <w:r>
        <w:rPr>
          <w:sz w:val="24"/>
          <w:szCs w:val="24"/>
        </w:rPr>
        <w:t>"</w:t>
      </w:r>
      <w:r w:rsidRPr="006675AD">
        <w:rPr>
          <w:sz w:val="24"/>
          <w:szCs w:val="24"/>
        </w:rPr>
        <w:t xml:space="preserve"> straks seponeres.</w:t>
      </w:r>
    </w:p>
    <w:p w:rsidR="001E43AA" w:rsidRDefault="001E43AA" w:rsidP="002C34CB">
      <w:pPr>
        <w:autoSpaceDE w:val="0"/>
        <w:autoSpaceDN w:val="0"/>
        <w:adjustRightInd w:val="0"/>
        <w:ind w:left="851"/>
        <w:rPr>
          <w:sz w:val="24"/>
          <w:szCs w:val="24"/>
        </w:rPr>
      </w:pPr>
    </w:p>
    <w:p w:rsidR="001E43AA" w:rsidRDefault="001E43AA" w:rsidP="001E43AA">
      <w:pPr>
        <w:autoSpaceDE w:val="0"/>
        <w:autoSpaceDN w:val="0"/>
        <w:adjustRightInd w:val="0"/>
        <w:ind w:left="851"/>
        <w:rPr>
          <w:sz w:val="24"/>
          <w:szCs w:val="24"/>
          <w:u w:val="single"/>
          <w:lang w:val="lv-LV"/>
        </w:rPr>
      </w:pPr>
      <w:r>
        <w:rPr>
          <w:sz w:val="24"/>
          <w:szCs w:val="24"/>
          <w:u w:val="single"/>
          <w:lang w:val="lv-LV"/>
        </w:rPr>
        <w:t>Lever og galdeveje</w:t>
      </w:r>
    </w:p>
    <w:p w:rsidR="001E43AA" w:rsidRPr="001E43AA" w:rsidRDefault="001E43AA" w:rsidP="001E43AA">
      <w:pPr>
        <w:autoSpaceDE w:val="0"/>
        <w:autoSpaceDN w:val="0"/>
        <w:adjustRightInd w:val="0"/>
        <w:ind w:left="851"/>
        <w:rPr>
          <w:sz w:val="24"/>
          <w:szCs w:val="24"/>
          <w:lang w:val="lv-LV"/>
        </w:rPr>
      </w:pPr>
      <w:r>
        <w:rPr>
          <w:sz w:val="24"/>
          <w:szCs w:val="24"/>
          <w:lang w:val="lv-LV"/>
        </w:rPr>
        <w:t>Oxycodon kan forårsage dysfunktion af og spasme i sphincter Oddi og derved øge trykket i galdevejene samt øge risikoen for galdevejssymptomer og pankreatit. Derfor skal oxycodon administreres forsigtigt hos patienter med pankreatit og galdevejssygdomme.</w:t>
      </w:r>
    </w:p>
    <w:p w:rsidR="002C34CB" w:rsidRPr="006675AD" w:rsidRDefault="002C34CB" w:rsidP="002C34CB">
      <w:pPr>
        <w:autoSpaceDE w:val="0"/>
        <w:autoSpaceDN w:val="0"/>
        <w:adjustRightInd w:val="0"/>
        <w:ind w:left="851"/>
        <w:rPr>
          <w:sz w:val="24"/>
          <w:szCs w:val="24"/>
        </w:rPr>
      </w:pPr>
    </w:p>
    <w:p w:rsidR="002C34CB" w:rsidRPr="006675AD" w:rsidRDefault="002C34CB" w:rsidP="002C34CB">
      <w:pPr>
        <w:widowControl w:val="0"/>
        <w:autoSpaceDE w:val="0"/>
        <w:autoSpaceDN w:val="0"/>
        <w:ind w:left="851"/>
        <w:rPr>
          <w:sz w:val="24"/>
          <w:szCs w:val="24"/>
          <w:u w:val="single"/>
        </w:rPr>
      </w:pPr>
      <w:r w:rsidRPr="006675AD">
        <w:rPr>
          <w:sz w:val="24"/>
          <w:szCs w:val="24"/>
          <w:u w:val="single"/>
        </w:rPr>
        <w:t>Kirurgiske procedurer</w:t>
      </w:r>
    </w:p>
    <w:p w:rsidR="002C34CB" w:rsidRPr="006675AD" w:rsidRDefault="002C34CB" w:rsidP="002C34CB">
      <w:pPr>
        <w:autoSpaceDE w:val="0"/>
        <w:autoSpaceDN w:val="0"/>
        <w:adjustRightInd w:val="0"/>
        <w:ind w:left="851"/>
        <w:rPr>
          <w:sz w:val="24"/>
          <w:szCs w:val="24"/>
        </w:rPr>
      </w:pPr>
      <w:proofErr w:type="spellStart"/>
      <w:r>
        <w:rPr>
          <w:sz w:val="24"/>
          <w:szCs w:val="24"/>
        </w:rPr>
        <w:t>Oxycodone</w:t>
      </w:r>
      <w:proofErr w:type="spellEnd"/>
      <w:r>
        <w:rPr>
          <w:sz w:val="24"/>
          <w:szCs w:val="24"/>
        </w:rPr>
        <w:t xml:space="preserve"> "</w:t>
      </w:r>
      <w:proofErr w:type="spellStart"/>
      <w:r>
        <w:rPr>
          <w:sz w:val="24"/>
          <w:szCs w:val="24"/>
        </w:rPr>
        <w:t>Kalceks</w:t>
      </w:r>
      <w:proofErr w:type="spellEnd"/>
      <w:r>
        <w:rPr>
          <w:sz w:val="24"/>
          <w:szCs w:val="24"/>
        </w:rPr>
        <w:t>"</w:t>
      </w:r>
      <w:r w:rsidRPr="006675AD">
        <w:rPr>
          <w:sz w:val="24"/>
          <w:szCs w:val="24"/>
        </w:rPr>
        <w:t xml:space="preserve"> bør anvendes med forsigtighed præ- og intraoperativt eller i 12-24 timer efter operationen.</w:t>
      </w:r>
    </w:p>
    <w:p w:rsidR="002C34CB" w:rsidRPr="006675AD" w:rsidRDefault="002C34CB" w:rsidP="002C34CB">
      <w:pPr>
        <w:autoSpaceDE w:val="0"/>
        <w:autoSpaceDN w:val="0"/>
        <w:adjustRightInd w:val="0"/>
        <w:ind w:left="851"/>
        <w:rPr>
          <w:sz w:val="24"/>
          <w:szCs w:val="24"/>
        </w:rPr>
      </w:pPr>
    </w:p>
    <w:p w:rsidR="002C34CB" w:rsidRPr="006675AD" w:rsidRDefault="002C34CB" w:rsidP="002C34CB">
      <w:pPr>
        <w:autoSpaceDE w:val="0"/>
        <w:autoSpaceDN w:val="0"/>
        <w:adjustRightInd w:val="0"/>
        <w:ind w:left="851"/>
        <w:rPr>
          <w:sz w:val="24"/>
          <w:szCs w:val="24"/>
        </w:rPr>
      </w:pPr>
      <w:r w:rsidRPr="006675AD">
        <w:rPr>
          <w:sz w:val="24"/>
          <w:szCs w:val="24"/>
        </w:rPr>
        <w:t xml:space="preserve">Som alle andre opioidpræparater skal </w:t>
      </w:r>
      <w:proofErr w:type="spellStart"/>
      <w:r w:rsidRPr="006675AD">
        <w:rPr>
          <w:sz w:val="24"/>
          <w:szCs w:val="24"/>
        </w:rPr>
        <w:t>oxycodonpræparater</w:t>
      </w:r>
      <w:proofErr w:type="spellEnd"/>
      <w:r w:rsidRPr="006675AD">
        <w:rPr>
          <w:sz w:val="24"/>
          <w:szCs w:val="24"/>
        </w:rPr>
        <w:t xml:space="preserve"> anvendes med forsigtighed efter </w:t>
      </w:r>
      <w:proofErr w:type="spellStart"/>
      <w:r w:rsidRPr="006675AD">
        <w:rPr>
          <w:sz w:val="24"/>
          <w:szCs w:val="24"/>
        </w:rPr>
        <w:t>abdominalkirurgi</w:t>
      </w:r>
      <w:proofErr w:type="spellEnd"/>
      <w:r w:rsidRPr="006675AD">
        <w:rPr>
          <w:sz w:val="24"/>
          <w:szCs w:val="24"/>
        </w:rPr>
        <w:t xml:space="preserve">, da opioider nedsætter </w:t>
      </w:r>
      <w:proofErr w:type="spellStart"/>
      <w:r w:rsidRPr="006675AD">
        <w:rPr>
          <w:sz w:val="24"/>
          <w:szCs w:val="24"/>
        </w:rPr>
        <w:t>motiliteten</w:t>
      </w:r>
      <w:proofErr w:type="spellEnd"/>
      <w:r w:rsidRPr="006675AD">
        <w:rPr>
          <w:sz w:val="24"/>
          <w:szCs w:val="24"/>
        </w:rPr>
        <w:t xml:space="preserve"> i tarmen. De bør således ikke anvendes, før lægen har sikret, at tarmfunktionen er normal.</w:t>
      </w:r>
    </w:p>
    <w:p w:rsidR="002C34CB" w:rsidRPr="006675AD" w:rsidRDefault="002C34CB" w:rsidP="002C34CB">
      <w:pPr>
        <w:autoSpaceDE w:val="0"/>
        <w:autoSpaceDN w:val="0"/>
        <w:adjustRightInd w:val="0"/>
        <w:ind w:left="851"/>
        <w:rPr>
          <w:sz w:val="24"/>
          <w:szCs w:val="24"/>
        </w:rPr>
      </w:pPr>
    </w:p>
    <w:p w:rsidR="002C34CB" w:rsidRPr="006675AD" w:rsidRDefault="002C34CB" w:rsidP="002C34CB">
      <w:pPr>
        <w:autoSpaceDE w:val="0"/>
        <w:autoSpaceDN w:val="0"/>
        <w:adjustRightInd w:val="0"/>
        <w:ind w:left="851"/>
        <w:rPr>
          <w:sz w:val="24"/>
          <w:szCs w:val="24"/>
          <w:u w:val="single"/>
        </w:rPr>
      </w:pPr>
      <w:r w:rsidRPr="006675AD">
        <w:rPr>
          <w:sz w:val="24"/>
          <w:szCs w:val="24"/>
          <w:u w:val="single"/>
        </w:rPr>
        <w:t>Non</w:t>
      </w:r>
      <w:r w:rsidRPr="006675AD">
        <w:rPr>
          <w:sz w:val="24"/>
          <w:szCs w:val="24"/>
          <w:u w:val="single"/>
        </w:rPr>
        <w:noBreakHyphen/>
        <w:t>maligne smerter</w:t>
      </w:r>
    </w:p>
    <w:p w:rsidR="002C34CB" w:rsidRPr="006675AD" w:rsidRDefault="002C34CB" w:rsidP="002C34CB">
      <w:pPr>
        <w:autoSpaceDE w:val="0"/>
        <w:autoSpaceDN w:val="0"/>
        <w:adjustRightInd w:val="0"/>
        <w:ind w:left="851"/>
        <w:rPr>
          <w:sz w:val="24"/>
          <w:szCs w:val="24"/>
        </w:rPr>
      </w:pPr>
      <w:r w:rsidRPr="006675AD">
        <w:rPr>
          <w:sz w:val="24"/>
          <w:szCs w:val="24"/>
        </w:rPr>
        <w:t>Opioider bør bruges til relevante patienter, der lider af kroniske non-maligne smerter, som en del af et omfattende behandlingsprogram med andre lægemidler og behandlingsmetoder. En vigtig del af vurderingen af en patient med kroniske ikke-maligne smerter er patientens afhængighed og misbrug.</w:t>
      </w:r>
    </w:p>
    <w:p w:rsidR="002C34CB" w:rsidRPr="006675AD" w:rsidRDefault="002C34CB" w:rsidP="002C34CB">
      <w:pPr>
        <w:autoSpaceDE w:val="0"/>
        <w:autoSpaceDN w:val="0"/>
        <w:adjustRightInd w:val="0"/>
        <w:ind w:left="851"/>
        <w:rPr>
          <w:sz w:val="24"/>
          <w:szCs w:val="24"/>
        </w:rPr>
      </w:pPr>
    </w:p>
    <w:p w:rsidR="00313D98" w:rsidRPr="006675AD" w:rsidRDefault="00313D98" w:rsidP="00313D98">
      <w:pPr>
        <w:autoSpaceDE w:val="0"/>
        <w:autoSpaceDN w:val="0"/>
        <w:adjustRightInd w:val="0"/>
        <w:ind w:left="851"/>
        <w:rPr>
          <w:sz w:val="24"/>
          <w:szCs w:val="24"/>
        </w:rPr>
      </w:pPr>
      <w:r w:rsidRPr="006675AD">
        <w:rPr>
          <w:sz w:val="24"/>
          <w:szCs w:val="24"/>
        </w:rPr>
        <w:lastRenderedPageBreak/>
        <w:t>Hvis opioid-behandling anses for at være relevant for patienten, så er hovedformålet med behandling er ikke at minimere opioiddosis, men derimod at opnå en dosis, der giver tilstrækkelig smertelindring med et minimum af bivirkninger.</w:t>
      </w:r>
    </w:p>
    <w:p w:rsidR="00313D98" w:rsidRPr="00BB2C05" w:rsidRDefault="00313D98" w:rsidP="001E43AA">
      <w:pPr>
        <w:autoSpaceDE w:val="0"/>
        <w:autoSpaceDN w:val="0"/>
        <w:adjustRightInd w:val="0"/>
        <w:rPr>
          <w:sz w:val="24"/>
          <w:szCs w:val="24"/>
          <w:u w:val="single"/>
        </w:rPr>
      </w:pPr>
    </w:p>
    <w:p w:rsidR="00313D98" w:rsidRPr="00BB2C05" w:rsidRDefault="00313D98" w:rsidP="00313D98">
      <w:pPr>
        <w:autoSpaceDE w:val="0"/>
        <w:autoSpaceDN w:val="0"/>
        <w:adjustRightInd w:val="0"/>
        <w:ind w:left="851"/>
        <w:rPr>
          <w:sz w:val="24"/>
          <w:szCs w:val="24"/>
          <w:u w:val="single"/>
        </w:rPr>
      </w:pPr>
      <w:r w:rsidRPr="00BB2C05">
        <w:rPr>
          <w:sz w:val="24"/>
          <w:szCs w:val="24"/>
          <w:u w:val="single"/>
        </w:rPr>
        <w:t>Det endokrine system</w:t>
      </w:r>
    </w:p>
    <w:p w:rsidR="00313D98" w:rsidRDefault="00313D98" w:rsidP="00313D98">
      <w:pPr>
        <w:autoSpaceDE w:val="0"/>
        <w:autoSpaceDN w:val="0"/>
        <w:adjustRightInd w:val="0"/>
        <w:ind w:left="851"/>
        <w:rPr>
          <w:sz w:val="24"/>
          <w:szCs w:val="24"/>
        </w:rPr>
      </w:pPr>
      <w:r w:rsidRPr="00BB2C05">
        <w:rPr>
          <w:sz w:val="24"/>
          <w:szCs w:val="24"/>
        </w:rPr>
        <w:t xml:space="preserve">Opioider kan påvirke </w:t>
      </w:r>
      <w:proofErr w:type="spellStart"/>
      <w:r w:rsidRPr="00BB2C05">
        <w:rPr>
          <w:sz w:val="24"/>
          <w:szCs w:val="24"/>
        </w:rPr>
        <w:t>hypothalamus</w:t>
      </w:r>
      <w:proofErr w:type="spellEnd"/>
      <w:r w:rsidRPr="00BB2C05">
        <w:rPr>
          <w:sz w:val="24"/>
          <w:szCs w:val="24"/>
        </w:rPr>
        <w:t>-hypofyse-binyre eller -</w:t>
      </w:r>
      <w:proofErr w:type="spellStart"/>
      <w:r w:rsidRPr="00BB2C05">
        <w:rPr>
          <w:sz w:val="24"/>
          <w:szCs w:val="24"/>
        </w:rPr>
        <w:t>gonade</w:t>
      </w:r>
      <w:proofErr w:type="spellEnd"/>
      <w:r w:rsidRPr="00BB2C05">
        <w:rPr>
          <w:sz w:val="24"/>
          <w:szCs w:val="24"/>
        </w:rPr>
        <w:t xml:space="preserve"> aksen. </w:t>
      </w:r>
      <w:r>
        <w:rPr>
          <w:sz w:val="24"/>
          <w:szCs w:val="24"/>
        </w:rPr>
        <w:t xml:space="preserve">Nogle af de ændringer som kan forekomme inkluderer stigning i </w:t>
      </w:r>
      <w:proofErr w:type="spellStart"/>
      <w:r>
        <w:rPr>
          <w:sz w:val="24"/>
          <w:szCs w:val="24"/>
        </w:rPr>
        <w:t>serumprolaktin</w:t>
      </w:r>
      <w:proofErr w:type="spellEnd"/>
      <w:r>
        <w:rPr>
          <w:sz w:val="24"/>
          <w:szCs w:val="24"/>
        </w:rPr>
        <w:t>, og fald i plasmakortisol og testosteron. Der kan forekomme kliniske symptomer som resultat af disse hormonændringer.</w:t>
      </w:r>
    </w:p>
    <w:p w:rsidR="00313D98" w:rsidRDefault="00313D98" w:rsidP="00313D98">
      <w:pPr>
        <w:autoSpaceDE w:val="0"/>
        <w:autoSpaceDN w:val="0"/>
        <w:adjustRightInd w:val="0"/>
        <w:ind w:left="851"/>
        <w:rPr>
          <w:sz w:val="24"/>
          <w:szCs w:val="24"/>
          <w:u w:val="single"/>
        </w:rPr>
      </w:pPr>
    </w:p>
    <w:p w:rsidR="00313D98" w:rsidRDefault="00313D98" w:rsidP="00313D98">
      <w:pPr>
        <w:autoSpaceDE w:val="0"/>
        <w:autoSpaceDN w:val="0"/>
        <w:adjustRightInd w:val="0"/>
        <w:ind w:left="851"/>
        <w:rPr>
          <w:sz w:val="24"/>
          <w:szCs w:val="24"/>
          <w:u w:val="single"/>
        </w:rPr>
      </w:pPr>
      <w:r>
        <w:rPr>
          <w:sz w:val="24"/>
          <w:szCs w:val="24"/>
          <w:u w:val="single"/>
        </w:rPr>
        <w:t>Søvnrelaterede vejrtrækningsforstyrrelser</w:t>
      </w:r>
    </w:p>
    <w:p w:rsidR="00313D98" w:rsidRDefault="00313D98" w:rsidP="00313D98">
      <w:pPr>
        <w:autoSpaceDE w:val="0"/>
        <w:autoSpaceDN w:val="0"/>
        <w:adjustRightInd w:val="0"/>
        <w:ind w:left="851"/>
        <w:rPr>
          <w:sz w:val="24"/>
          <w:szCs w:val="24"/>
        </w:rPr>
      </w:pPr>
      <w:r>
        <w:rPr>
          <w:sz w:val="24"/>
          <w:szCs w:val="24"/>
        </w:rPr>
        <w:t xml:space="preserve">Opioider kan forårsage søvnrelateret vejrtrækningsforstyrrelser, herunder central søvnapnø (CSA) og søvnrelateret </w:t>
      </w:r>
      <w:proofErr w:type="spellStart"/>
      <w:r>
        <w:rPr>
          <w:sz w:val="24"/>
          <w:szCs w:val="24"/>
        </w:rPr>
        <w:t>hypoksæmi</w:t>
      </w:r>
      <w:proofErr w:type="spellEnd"/>
      <w:r>
        <w:rPr>
          <w:sz w:val="24"/>
          <w:szCs w:val="24"/>
        </w:rPr>
        <w:t>. Brug af opioider øger dosisafhængigt risikoen for CSA. Det skal overvejes at sænke den totale opioiddosis hos patienter med CSA.</w:t>
      </w:r>
    </w:p>
    <w:p w:rsidR="00313D98" w:rsidRDefault="00313D98" w:rsidP="00313D98">
      <w:pPr>
        <w:autoSpaceDE w:val="0"/>
        <w:autoSpaceDN w:val="0"/>
        <w:adjustRightInd w:val="0"/>
        <w:ind w:left="851"/>
        <w:rPr>
          <w:sz w:val="24"/>
          <w:szCs w:val="24"/>
        </w:rPr>
      </w:pPr>
    </w:p>
    <w:p w:rsidR="00313D98" w:rsidRDefault="00313D98" w:rsidP="00313D98">
      <w:pPr>
        <w:autoSpaceDE w:val="0"/>
        <w:autoSpaceDN w:val="0"/>
        <w:adjustRightInd w:val="0"/>
        <w:ind w:left="851"/>
        <w:rPr>
          <w:sz w:val="24"/>
          <w:szCs w:val="24"/>
          <w:u w:val="single"/>
        </w:rPr>
      </w:pPr>
      <w:r>
        <w:rPr>
          <w:sz w:val="24"/>
          <w:szCs w:val="24"/>
          <w:u w:val="single"/>
        </w:rPr>
        <w:t>Opioidbrugsforstyrrelse (misbrug og afhængighed)</w:t>
      </w:r>
    </w:p>
    <w:p w:rsidR="00313D98" w:rsidRDefault="00313D98" w:rsidP="00313D98">
      <w:pPr>
        <w:autoSpaceDE w:val="0"/>
        <w:autoSpaceDN w:val="0"/>
        <w:adjustRightInd w:val="0"/>
        <w:ind w:left="851"/>
        <w:rPr>
          <w:sz w:val="24"/>
          <w:szCs w:val="24"/>
        </w:rPr>
      </w:pPr>
      <w:r>
        <w:rPr>
          <w:sz w:val="24"/>
          <w:szCs w:val="24"/>
        </w:rPr>
        <w:t xml:space="preserve">Tolerance og fysisk og/eller psykisk afhængighed kan udvikle sig ved gentagen administration af opioider som f.eks. </w:t>
      </w:r>
      <w:proofErr w:type="spellStart"/>
      <w:r>
        <w:rPr>
          <w:sz w:val="24"/>
          <w:szCs w:val="24"/>
        </w:rPr>
        <w:t>oxycodon</w:t>
      </w:r>
      <w:proofErr w:type="spellEnd"/>
      <w:r>
        <w:rPr>
          <w:sz w:val="24"/>
          <w:szCs w:val="24"/>
        </w:rPr>
        <w:t>.</w:t>
      </w:r>
    </w:p>
    <w:p w:rsidR="00313D98" w:rsidRDefault="00313D98" w:rsidP="00313D98">
      <w:pPr>
        <w:autoSpaceDE w:val="0"/>
        <w:autoSpaceDN w:val="0"/>
        <w:adjustRightInd w:val="0"/>
        <w:ind w:left="851"/>
        <w:rPr>
          <w:sz w:val="24"/>
          <w:szCs w:val="24"/>
        </w:rPr>
      </w:pPr>
      <w:r>
        <w:rPr>
          <w:sz w:val="24"/>
          <w:szCs w:val="24"/>
        </w:rPr>
        <w:t xml:space="preserve">Gentagen brug af </w:t>
      </w:r>
      <w:proofErr w:type="spellStart"/>
      <w:r>
        <w:rPr>
          <w:sz w:val="24"/>
          <w:szCs w:val="24"/>
        </w:rPr>
        <w:t>Oxycodone</w:t>
      </w:r>
      <w:proofErr w:type="spellEnd"/>
      <w:r>
        <w:rPr>
          <w:sz w:val="24"/>
          <w:szCs w:val="24"/>
        </w:rPr>
        <w:t xml:space="preserve"> "</w:t>
      </w:r>
      <w:proofErr w:type="spellStart"/>
      <w:r>
        <w:rPr>
          <w:sz w:val="24"/>
          <w:szCs w:val="24"/>
        </w:rPr>
        <w:t>Kalceks</w:t>
      </w:r>
      <w:proofErr w:type="spellEnd"/>
      <w:r>
        <w:rPr>
          <w:sz w:val="24"/>
          <w:szCs w:val="24"/>
        </w:rPr>
        <w:t xml:space="preserve">" kan føre til opioidbrugsforstyrrelse (OUD). </w:t>
      </w:r>
      <w:r w:rsidRPr="00F77049">
        <w:rPr>
          <w:sz w:val="24"/>
          <w:szCs w:val="24"/>
        </w:rPr>
        <w:t>En højere dosis og længere varighed af opioidbehandling kan øge risikoen for at udvikle OUD.</w:t>
      </w:r>
      <w:r>
        <w:rPr>
          <w:sz w:val="24"/>
          <w:szCs w:val="24"/>
        </w:rPr>
        <w:t xml:space="preserve"> Misbrug eller forsætlig misbrug af </w:t>
      </w:r>
      <w:proofErr w:type="spellStart"/>
      <w:r>
        <w:rPr>
          <w:sz w:val="24"/>
          <w:szCs w:val="24"/>
        </w:rPr>
        <w:t>Oxycodone</w:t>
      </w:r>
      <w:proofErr w:type="spellEnd"/>
      <w:r>
        <w:rPr>
          <w:sz w:val="24"/>
          <w:szCs w:val="24"/>
        </w:rPr>
        <w:t xml:space="preserve"> "</w:t>
      </w:r>
      <w:proofErr w:type="spellStart"/>
      <w:r>
        <w:rPr>
          <w:sz w:val="24"/>
          <w:szCs w:val="24"/>
        </w:rPr>
        <w:t>Kalceks</w:t>
      </w:r>
      <w:proofErr w:type="spellEnd"/>
      <w:r>
        <w:rPr>
          <w:sz w:val="24"/>
          <w:szCs w:val="24"/>
        </w:rPr>
        <w:t>" kan resultere i overdosering og/eller dødsfald. Risikoen for at udvikle OUD er forøget hos patienter med en personlig anamnese eller familieanamnese (forældre eller søskende) med misbrugsrelaterede lidelser (herunder alkoholmisbrug), hos nuværende tobaksrygere eller hos patienter med en personlig anamnese med andre psykiske sygdomme (f.eks. svær depression, angst og personlighedsforstyrrelser).</w:t>
      </w:r>
    </w:p>
    <w:p w:rsidR="00313D98" w:rsidRDefault="00313D98" w:rsidP="00313D98">
      <w:pPr>
        <w:autoSpaceDE w:val="0"/>
        <w:autoSpaceDN w:val="0"/>
        <w:adjustRightInd w:val="0"/>
        <w:ind w:left="851"/>
        <w:rPr>
          <w:sz w:val="24"/>
          <w:szCs w:val="24"/>
        </w:rPr>
      </w:pPr>
      <w:r w:rsidRPr="005E2242">
        <w:rPr>
          <w:sz w:val="24"/>
          <w:szCs w:val="24"/>
        </w:rPr>
        <w:t xml:space="preserve">Før behandling med </w:t>
      </w:r>
      <w:proofErr w:type="spellStart"/>
      <w:r>
        <w:rPr>
          <w:sz w:val="24"/>
          <w:szCs w:val="24"/>
        </w:rPr>
        <w:t>Oxycodone</w:t>
      </w:r>
      <w:proofErr w:type="spellEnd"/>
      <w:r>
        <w:rPr>
          <w:sz w:val="24"/>
          <w:szCs w:val="24"/>
        </w:rPr>
        <w:t xml:space="preserve"> "</w:t>
      </w:r>
      <w:proofErr w:type="spellStart"/>
      <w:r>
        <w:rPr>
          <w:sz w:val="24"/>
          <w:szCs w:val="24"/>
        </w:rPr>
        <w:t>Kalceks</w:t>
      </w:r>
      <w:proofErr w:type="spellEnd"/>
      <w:r>
        <w:rPr>
          <w:sz w:val="24"/>
          <w:szCs w:val="24"/>
        </w:rPr>
        <w:t>"</w:t>
      </w:r>
      <w:r w:rsidRPr="005E2242">
        <w:rPr>
          <w:sz w:val="24"/>
          <w:szCs w:val="24"/>
        </w:rPr>
        <w:t xml:space="preserve"> påbegyndes og under behandlingen skal behandlingsmål og en </w:t>
      </w:r>
      <w:proofErr w:type="spellStart"/>
      <w:r w:rsidRPr="005E2242">
        <w:rPr>
          <w:sz w:val="24"/>
          <w:szCs w:val="24"/>
        </w:rPr>
        <w:t>seponeringsplan</w:t>
      </w:r>
      <w:proofErr w:type="spellEnd"/>
      <w:r w:rsidRPr="005E2242">
        <w:rPr>
          <w:sz w:val="24"/>
          <w:szCs w:val="24"/>
        </w:rPr>
        <w:t xml:space="preserve"> aftales med patienten (se pkt. 4.2). Før og under behandlingen skal patienten også informeres om risiciene og tegnene på OUD. Hvis disse tegn forekommer, skal patienten rådes til at kontakte lægen.</w:t>
      </w:r>
    </w:p>
    <w:p w:rsidR="001E43AA" w:rsidRDefault="00313D98" w:rsidP="001E43AA">
      <w:pPr>
        <w:autoSpaceDE w:val="0"/>
        <w:autoSpaceDN w:val="0"/>
        <w:adjustRightInd w:val="0"/>
        <w:ind w:left="851"/>
        <w:rPr>
          <w:sz w:val="24"/>
          <w:szCs w:val="24"/>
        </w:rPr>
      </w:pPr>
      <w:r>
        <w:rPr>
          <w:sz w:val="24"/>
          <w:szCs w:val="24"/>
        </w:rPr>
        <w:t>Ved tegn på lægemiddelsøgende misbrugsadfærd (f.eks. anmodninger om genopfyldninger på et for tidligt tidspunkt) vil patienter have behov for overvågning. Dette omfatter en gennemgang af samtidig brug af opioider og psykofarmaka (såsom benzodiazepiner). For patienter med tegn og symptomer på OUD, skal rådføring med en misbrugsspecialist overvejes.</w:t>
      </w:r>
    </w:p>
    <w:p w:rsidR="001E43AA" w:rsidRDefault="001E43AA" w:rsidP="001E43AA">
      <w:pPr>
        <w:autoSpaceDE w:val="0"/>
        <w:autoSpaceDN w:val="0"/>
        <w:adjustRightInd w:val="0"/>
        <w:ind w:left="851"/>
        <w:rPr>
          <w:sz w:val="24"/>
          <w:szCs w:val="24"/>
          <w:u w:val="single"/>
        </w:rPr>
      </w:pPr>
    </w:p>
    <w:p w:rsidR="001E43AA" w:rsidRDefault="00313D98" w:rsidP="001E43AA">
      <w:pPr>
        <w:autoSpaceDE w:val="0"/>
        <w:autoSpaceDN w:val="0"/>
        <w:adjustRightInd w:val="0"/>
        <w:ind w:left="851"/>
        <w:rPr>
          <w:sz w:val="24"/>
          <w:szCs w:val="24"/>
        </w:rPr>
      </w:pPr>
      <w:r>
        <w:rPr>
          <w:sz w:val="24"/>
          <w:szCs w:val="24"/>
          <w:u w:val="single"/>
        </w:rPr>
        <w:t>Tolerance</w:t>
      </w:r>
    </w:p>
    <w:p w:rsidR="001E43AA" w:rsidRDefault="00313D98" w:rsidP="001E43AA">
      <w:pPr>
        <w:autoSpaceDE w:val="0"/>
        <w:autoSpaceDN w:val="0"/>
        <w:adjustRightInd w:val="0"/>
        <w:ind w:left="851"/>
        <w:rPr>
          <w:sz w:val="24"/>
          <w:szCs w:val="24"/>
        </w:rPr>
      </w:pPr>
      <w:r>
        <w:rPr>
          <w:sz w:val="24"/>
          <w:szCs w:val="24"/>
        </w:rPr>
        <w:t xml:space="preserve">Ved kronisk anvendelse kan patienten udvikle tolerance over for lægemidlet og behøve progressivt stigende doser for at opretholde smertekontrol. Langtidsbrug af lægemidlet kan medføre fysisk afhængighed og der kan opstå </w:t>
      </w:r>
      <w:proofErr w:type="spellStart"/>
      <w:r>
        <w:rPr>
          <w:sz w:val="24"/>
          <w:szCs w:val="24"/>
        </w:rPr>
        <w:t>seponeringssyndrom</w:t>
      </w:r>
      <w:proofErr w:type="spellEnd"/>
      <w:r>
        <w:rPr>
          <w:sz w:val="24"/>
          <w:szCs w:val="24"/>
        </w:rPr>
        <w:t xml:space="preserve"> ved brat ophør med behandlingen.</w:t>
      </w:r>
    </w:p>
    <w:p w:rsidR="001E43AA" w:rsidRDefault="001E43AA" w:rsidP="001E43AA">
      <w:pPr>
        <w:autoSpaceDE w:val="0"/>
        <w:autoSpaceDN w:val="0"/>
        <w:adjustRightInd w:val="0"/>
        <w:ind w:left="851"/>
        <w:rPr>
          <w:sz w:val="24"/>
          <w:szCs w:val="24"/>
          <w:u w:val="single"/>
        </w:rPr>
      </w:pPr>
    </w:p>
    <w:p w:rsidR="001E43AA" w:rsidRDefault="00313D98" w:rsidP="001E43AA">
      <w:pPr>
        <w:autoSpaceDE w:val="0"/>
        <w:autoSpaceDN w:val="0"/>
        <w:adjustRightInd w:val="0"/>
        <w:ind w:left="851"/>
        <w:rPr>
          <w:sz w:val="24"/>
          <w:szCs w:val="24"/>
        </w:rPr>
      </w:pPr>
      <w:r>
        <w:rPr>
          <w:sz w:val="24"/>
          <w:szCs w:val="24"/>
          <w:u w:val="single"/>
        </w:rPr>
        <w:t>Abstinenssyndrom</w:t>
      </w:r>
    </w:p>
    <w:p w:rsidR="00313D98" w:rsidRDefault="00313D98" w:rsidP="001E43AA">
      <w:pPr>
        <w:autoSpaceDE w:val="0"/>
        <w:autoSpaceDN w:val="0"/>
        <w:adjustRightInd w:val="0"/>
        <w:ind w:left="851"/>
        <w:rPr>
          <w:sz w:val="24"/>
          <w:szCs w:val="24"/>
        </w:rPr>
      </w:pPr>
      <w:r>
        <w:rPr>
          <w:sz w:val="24"/>
          <w:szCs w:val="24"/>
        </w:rPr>
        <w:t xml:space="preserve">Når en patient ikke længere har behov for </w:t>
      </w:r>
      <w:proofErr w:type="spellStart"/>
      <w:r>
        <w:rPr>
          <w:sz w:val="24"/>
          <w:szCs w:val="24"/>
        </w:rPr>
        <w:t>oxycodon</w:t>
      </w:r>
      <w:proofErr w:type="spellEnd"/>
      <w:r>
        <w:rPr>
          <w:sz w:val="24"/>
          <w:szCs w:val="24"/>
        </w:rPr>
        <w:t xml:space="preserve">-behandling, er det tilrådeligt at nedtrappe dosis gradvist for at forebygge abstinenssymptomer. </w:t>
      </w:r>
      <w:proofErr w:type="spellStart"/>
      <w:r>
        <w:rPr>
          <w:sz w:val="24"/>
          <w:szCs w:val="24"/>
        </w:rPr>
        <w:t>Opioide</w:t>
      </w:r>
      <w:proofErr w:type="spellEnd"/>
      <w:r>
        <w:rPr>
          <w:sz w:val="24"/>
          <w:szCs w:val="24"/>
        </w:rPr>
        <w:t xml:space="preserve"> abstinens- og </w:t>
      </w:r>
      <w:proofErr w:type="spellStart"/>
      <w:r>
        <w:rPr>
          <w:sz w:val="24"/>
          <w:szCs w:val="24"/>
        </w:rPr>
        <w:t>seponeringssymptomer</w:t>
      </w:r>
      <w:proofErr w:type="spellEnd"/>
      <w:r>
        <w:rPr>
          <w:sz w:val="24"/>
          <w:szCs w:val="24"/>
        </w:rPr>
        <w:t xml:space="preserve"> kan omfatte: rastløshed, rindende øjne og næse, </w:t>
      </w:r>
      <w:proofErr w:type="spellStart"/>
      <w:r>
        <w:rPr>
          <w:sz w:val="24"/>
          <w:szCs w:val="24"/>
        </w:rPr>
        <w:t>gaben</w:t>
      </w:r>
      <w:proofErr w:type="spellEnd"/>
      <w:r>
        <w:rPr>
          <w:sz w:val="24"/>
          <w:szCs w:val="24"/>
        </w:rPr>
        <w:t xml:space="preserve">, svedudbrud, kulderystelser, myalgi, </w:t>
      </w:r>
      <w:proofErr w:type="spellStart"/>
      <w:r>
        <w:rPr>
          <w:sz w:val="24"/>
          <w:szCs w:val="24"/>
        </w:rPr>
        <w:t>mydriasis</w:t>
      </w:r>
      <w:proofErr w:type="spellEnd"/>
      <w:r>
        <w:rPr>
          <w:sz w:val="24"/>
          <w:szCs w:val="24"/>
        </w:rPr>
        <w:t xml:space="preserve"> og hjertebanken. Der kan også opstå andre symptomer, herunder: irritabilitet, angst, rygsmerter, ledsmerter, svaghed, mavekramper, søvnløshed, kvalme, anoreksi, opkastning, diarré, eller forhøjet blodtryk, respirationsfrekvens eller hjertefrekvens.</w:t>
      </w:r>
    </w:p>
    <w:p w:rsidR="00313D98" w:rsidRDefault="00313D98" w:rsidP="00313D98">
      <w:pPr>
        <w:keepNext/>
        <w:keepLines/>
        <w:autoSpaceDE w:val="0"/>
        <w:autoSpaceDN w:val="0"/>
        <w:adjustRightInd w:val="0"/>
        <w:ind w:left="851"/>
        <w:rPr>
          <w:sz w:val="24"/>
          <w:szCs w:val="24"/>
        </w:rPr>
      </w:pPr>
    </w:p>
    <w:p w:rsidR="00313D98" w:rsidRDefault="00313D98" w:rsidP="001E43AA">
      <w:pPr>
        <w:keepNext/>
        <w:keepLines/>
        <w:autoSpaceDE w:val="0"/>
        <w:autoSpaceDN w:val="0"/>
        <w:adjustRightInd w:val="0"/>
        <w:ind w:left="851"/>
        <w:rPr>
          <w:sz w:val="24"/>
          <w:szCs w:val="24"/>
        </w:rPr>
      </w:pPr>
      <w:r>
        <w:rPr>
          <w:sz w:val="24"/>
          <w:szCs w:val="24"/>
        </w:rPr>
        <w:t>Som med andre opioider, kan børn, der fødes af afhængige mødre, udvise abstinenssymptomer og have mulig respiratorisk depression ved fødslen.</w:t>
      </w:r>
    </w:p>
    <w:p w:rsidR="001E43AA" w:rsidRPr="001E43AA" w:rsidRDefault="001E43AA" w:rsidP="001E43AA">
      <w:pPr>
        <w:keepNext/>
        <w:keepLines/>
        <w:autoSpaceDE w:val="0"/>
        <w:autoSpaceDN w:val="0"/>
        <w:adjustRightInd w:val="0"/>
        <w:ind w:left="851"/>
        <w:rPr>
          <w:sz w:val="24"/>
          <w:szCs w:val="24"/>
        </w:rPr>
      </w:pPr>
    </w:p>
    <w:p w:rsidR="00313D98" w:rsidRDefault="00313D98" w:rsidP="00313D98">
      <w:pPr>
        <w:autoSpaceDE w:val="0"/>
        <w:autoSpaceDN w:val="0"/>
        <w:adjustRightInd w:val="0"/>
        <w:ind w:left="851"/>
        <w:rPr>
          <w:sz w:val="24"/>
          <w:szCs w:val="24"/>
          <w:u w:val="single"/>
        </w:rPr>
      </w:pPr>
      <w:proofErr w:type="spellStart"/>
      <w:r>
        <w:rPr>
          <w:sz w:val="24"/>
          <w:szCs w:val="24"/>
          <w:u w:val="single"/>
        </w:rPr>
        <w:t>Hyperalgesi</w:t>
      </w:r>
      <w:proofErr w:type="spellEnd"/>
    </w:p>
    <w:p w:rsidR="00313D98" w:rsidRDefault="00313D98" w:rsidP="00313D98">
      <w:pPr>
        <w:autoSpaceDE w:val="0"/>
        <w:autoSpaceDN w:val="0"/>
        <w:adjustRightInd w:val="0"/>
        <w:ind w:left="851"/>
        <w:rPr>
          <w:sz w:val="24"/>
          <w:szCs w:val="24"/>
        </w:rPr>
      </w:pPr>
      <w:proofErr w:type="spellStart"/>
      <w:r>
        <w:rPr>
          <w:sz w:val="24"/>
          <w:szCs w:val="24"/>
        </w:rPr>
        <w:t>Hyperalgesi</w:t>
      </w:r>
      <w:proofErr w:type="spellEnd"/>
      <w:r>
        <w:rPr>
          <w:sz w:val="24"/>
          <w:szCs w:val="24"/>
        </w:rPr>
        <w:t xml:space="preserve">, der ikke responderer på yderligere dosisstigning af </w:t>
      </w:r>
      <w:proofErr w:type="spellStart"/>
      <w:r>
        <w:rPr>
          <w:sz w:val="24"/>
          <w:szCs w:val="24"/>
        </w:rPr>
        <w:t>oxycodon</w:t>
      </w:r>
      <w:proofErr w:type="spellEnd"/>
      <w:r>
        <w:rPr>
          <w:sz w:val="24"/>
          <w:szCs w:val="24"/>
        </w:rPr>
        <w:t xml:space="preserve">, kan forekomme i meget sjældne tilfælde, især ved høje doser. Det kan blive nødvendigt med en reduktion i </w:t>
      </w:r>
      <w:proofErr w:type="spellStart"/>
      <w:r>
        <w:rPr>
          <w:sz w:val="24"/>
          <w:szCs w:val="24"/>
        </w:rPr>
        <w:t>oxycodon</w:t>
      </w:r>
      <w:proofErr w:type="spellEnd"/>
      <w:r>
        <w:rPr>
          <w:sz w:val="24"/>
          <w:szCs w:val="24"/>
        </w:rPr>
        <w:t>-dosis eller at skifte til et alternativt opioid.</w:t>
      </w:r>
    </w:p>
    <w:p w:rsidR="00313D98" w:rsidRPr="006675AD" w:rsidRDefault="00313D98" w:rsidP="00313D98">
      <w:pPr>
        <w:autoSpaceDE w:val="0"/>
        <w:autoSpaceDN w:val="0"/>
        <w:adjustRightInd w:val="0"/>
        <w:ind w:left="851"/>
        <w:rPr>
          <w:sz w:val="24"/>
          <w:szCs w:val="24"/>
        </w:rPr>
      </w:pPr>
    </w:p>
    <w:p w:rsidR="00313D98" w:rsidRPr="006675AD" w:rsidRDefault="00313D98" w:rsidP="00313D98">
      <w:pPr>
        <w:autoSpaceDE w:val="0"/>
        <w:autoSpaceDN w:val="0"/>
        <w:adjustRightInd w:val="0"/>
        <w:ind w:left="851"/>
        <w:rPr>
          <w:sz w:val="24"/>
          <w:szCs w:val="24"/>
          <w:u w:val="single"/>
        </w:rPr>
      </w:pPr>
      <w:r w:rsidRPr="006675AD">
        <w:rPr>
          <w:sz w:val="24"/>
          <w:szCs w:val="24"/>
          <w:u w:val="single"/>
        </w:rPr>
        <w:t>Alkohol</w:t>
      </w:r>
    </w:p>
    <w:p w:rsidR="00313D98" w:rsidRPr="006675AD" w:rsidRDefault="00313D98" w:rsidP="00313D98">
      <w:pPr>
        <w:autoSpaceDE w:val="0"/>
        <w:autoSpaceDN w:val="0"/>
        <w:adjustRightInd w:val="0"/>
        <w:ind w:left="851"/>
        <w:rPr>
          <w:sz w:val="24"/>
          <w:szCs w:val="24"/>
        </w:rPr>
      </w:pPr>
      <w:r w:rsidRPr="006675AD">
        <w:rPr>
          <w:sz w:val="24"/>
          <w:szCs w:val="24"/>
        </w:rPr>
        <w:t xml:space="preserve">Samtidig brug af alkohol og </w:t>
      </w:r>
      <w:proofErr w:type="spellStart"/>
      <w:r>
        <w:rPr>
          <w:sz w:val="24"/>
          <w:szCs w:val="24"/>
        </w:rPr>
        <w:t>Oxycodone</w:t>
      </w:r>
      <w:proofErr w:type="spellEnd"/>
      <w:r>
        <w:rPr>
          <w:sz w:val="24"/>
          <w:szCs w:val="24"/>
        </w:rPr>
        <w:t xml:space="preserve"> "</w:t>
      </w:r>
      <w:proofErr w:type="spellStart"/>
      <w:r>
        <w:rPr>
          <w:sz w:val="24"/>
          <w:szCs w:val="24"/>
        </w:rPr>
        <w:t>Kalceks</w:t>
      </w:r>
      <w:proofErr w:type="spellEnd"/>
      <w:r>
        <w:rPr>
          <w:sz w:val="24"/>
          <w:szCs w:val="24"/>
        </w:rPr>
        <w:t>"</w:t>
      </w:r>
      <w:r w:rsidRPr="006675AD">
        <w:rPr>
          <w:sz w:val="24"/>
          <w:szCs w:val="24"/>
        </w:rPr>
        <w:t xml:space="preserve"> kan øge bivirkningerne ved </w:t>
      </w:r>
      <w:proofErr w:type="spellStart"/>
      <w:r>
        <w:rPr>
          <w:sz w:val="24"/>
          <w:szCs w:val="24"/>
        </w:rPr>
        <w:t>Oxycodone</w:t>
      </w:r>
      <w:proofErr w:type="spellEnd"/>
      <w:r>
        <w:rPr>
          <w:sz w:val="24"/>
          <w:szCs w:val="24"/>
        </w:rPr>
        <w:t xml:space="preserve"> "</w:t>
      </w:r>
      <w:proofErr w:type="spellStart"/>
      <w:r>
        <w:rPr>
          <w:sz w:val="24"/>
          <w:szCs w:val="24"/>
        </w:rPr>
        <w:t>Kalceks</w:t>
      </w:r>
      <w:proofErr w:type="spellEnd"/>
      <w:r>
        <w:rPr>
          <w:sz w:val="24"/>
          <w:szCs w:val="24"/>
        </w:rPr>
        <w:t>"</w:t>
      </w:r>
      <w:r w:rsidRPr="006675AD">
        <w:rPr>
          <w:sz w:val="24"/>
          <w:szCs w:val="24"/>
        </w:rPr>
        <w:t>; samtidig brug bør undgås.</w:t>
      </w:r>
    </w:p>
    <w:p w:rsidR="00313D98" w:rsidRPr="006675AD" w:rsidRDefault="00313D98" w:rsidP="00313D98">
      <w:pPr>
        <w:autoSpaceDE w:val="0"/>
        <w:autoSpaceDN w:val="0"/>
        <w:adjustRightInd w:val="0"/>
        <w:ind w:left="851"/>
        <w:rPr>
          <w:sz w:val="24"/>
          <w:szCs w:val="24"/>
        </w:rPr>
      </w:pPr>
    </w:p>
    <w:p w:rsidR="00313D98" w:rsidRPr="006675AD" w:rsidRDefault="00313D98" w:rsidP="00313D98">
      <w:pPr>
        <w:widowControl w:val="0"/>
        <w:autoSpaceDE w:val="0"/>
        <w:autoSpaceDN w:val="0"/>
        <w:ind w:left="851"/>
        <w:rPr>
          <w:sz w:val="24"/>
          <w:szCs w:val="24"/>
        </w:rPr>
      </w:pPr>
      <w:r w:rsidRPr="006675AD">
        <w:rPr>
          <w:sz w:val="24"/>
          <w:szCs w:val="24"/>
        </w:rPr>
        <w:t>Dette lægemiddel indeholder mindre end 1 mmol (23 mg) natrium pr. 1 ml, dvs. det er i det væsentlige ”natriumfrit'.</w:t>
      </w:r>
    </w:p>
    <w:p w:rsidR="002C34CB" w:rsidRPr="00C84483" w:rsidRDefault="002C34CB" w:rsidP="002C34CB">
      <w:pPr>
        <w:tabs>
          <w:tab w:val="left" w:pos="851"/>
        </w:tabs>
        <w:ind w:left="851"/>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C34CB" w:rsidRPr="002B1F1F" w:rsidRDefault="002C34CB" w:rsidP="002C34CB">
      <w:pPr>
        <w:adjustRightInd w:val="0"/>
        <w:ind w:left="851"/>
        <w:rPr>
          <w:sz w:val="24"/>
          <w:szCs w:val="24"/>
        </w:rPr>
      </w:pPr>
      <w:r w:rsidRPr="002B1F1F">
        <w:rPr>
          <w:sz w:val="24"/>
          <w:szCs w:val="24"/>
        </w:rPr>
        <w:t>Samtidig administration af andre sedativer såsom benzodiazepiner eller relaterede lægemidler, der lige som opioider øger risikoen for sedation, respiratorisk depression, koma og død pga. den CNS-dæmpende virkning. Dosering og varighed af samtidig brug bør begrænses (se pkt. 4.4).</w:t>
      </w:r>
    </w:p>
    <w:p w:rsidR="002C34CB" w:rsidRPr="002B1F1F" w:rsidRDefault="002C34CB" w:rsidP="002C34CB">
      <w:pPr>
        <w:adjustRightInd w:val="0"/>
        <w:ind w:left="851"/>
        <w:rPr>
          <w:sz w:val="24"/>
          <w:szCs w:val="24"/>
        </w:rPr>
      </w:pPr>
      <w:r w:rsidRPr="002B1F1F">
        <w:rPr>
          <w:sz w:val="24"/>
          <w:szCs w:val="24"/>
        </w:rPr>
        <w:t xml:space="preserve">Lægemidler, som påvirker CNS omfatter, men er ikke begrænset til: beroligende midler, </w:t>
      </w:r>
      <w:proofErr w:type="spellStart"/>
      <w:r w:rsidRPr="002B1F1F">
        <w:rPr>
          <w:sz w:val="24"/>
          <w:szCs w:val="24"/>
        </w:rPr>
        <w:t>anæstetika</w:t>
      </w:r>
      <w:proofErr w:type="spellEnd"/>
      <w:r w:rsidRPr="002B1F1F">
        <w:rPr>
          <w:sz w:val="24"/>
          <w:szCs w:val="24"/>
        </w:rPr>
        <w:t xml:space="preserve">, </w:t>
      </w:r>
      <w:proofErr w:type="spellStart"/>
      <w:r w:rsidRPr="002B1F1F">
        <w:rPr>
          <w:sz w:val="24"/>
          <w:szCs w:val="24"/>
        </w:rPr>
        <w:t>hypnotika</w:t>
      </w:r>
      <w:proofErr w:type="spellEnd"/>
      <w:r w:rsidRPr="002B1F1F">
        <w:rPr>
          <w:sz w:val="24"/>
          <w:szCs w:val="24"/>
        </w:rPr>
        <w:t xml:space="preserve">, </w:t>
      </w:r>
      <w:proofErr w:type="spellStart"/>
      <w:r w:rsidRPr="002B1F1F">
        <w:rPr>
          <w:sz w:val="24"/>
          <w:szCs w:val="24"/>
        </w:rPr>
        <w:t>antidepressiva</w:t>
      </w:r>
      <w:proofErr w:type="spellEnd"/>
      <w:r w:rsidRPr="002B1F1F">
        <w:rPr>
          <w:sz w:val="24"/>
          <w:szCs w:val="24"/>
        </w:rPr>
        <w:t xml:space="preserve">, non-benzodiazepin </w:t>
      </w:r>
      <w:proofErr w:type="spellStart"/>
      <w:r w:rsidRPr="002B1F1F">
        <w:rPr>
          <w:sz w:val="24"/>
          <w:szCs w:val="24"/>
        </w:rPr>
        <w:t>sedativa</w:t>
      </w:r>
      <w:proofErr w:type="spellEnd"/>
      <w:r w:rsidRPr="002B1F1F">
        <w:rPr>
          <w:sz w:val="24"/>
          <w:szCs w:val="24"/>
        </w:rPr>
        <w:t xml:space="preserve">, </w:t>
      </w:r>
      <w:proofErr w:type="spellStart"/>
      <w:r w:rsidRPr="002B1F1F">
        <w:rPr>
          <w:sz w:val="24"/>
          <w:szCs w:val="24"/>
        </w:rPr>
        <w:t>phenothiaziner</w:t>
      </w:r>
      <w:proofErr w:type="spellEnd"/>
      <w:r w:rsidRPr="002B1F1F">
        <w:rPr>
          <w:sz w:val="24"/>
          <w:szCs w:val="24"/>
        </w:rPr>
        <w:t xml:space="preserve">, </w:t>
      </w:r>
      <w:proofErr w:type="spellStart"/>
      <w:r w:rsidRPr="002B1F1F">
        <w:rPr>
          <w:sz w:val="24"/>
          <w:szCs w:val="24"/>
        </w:rPr>
        <w:t>neuroleptika</w:t>
      </w:r>
      <w:proofErr w:type="spellEnd"/>
      <w:r w:rsidRPr="002B1F1F">
        <w:rPr>
          <w:sz w:val="24"/>
          <w:szCs w:val="24"/>
        </w:rPr>
        <w:t xml:space="preserve">, alkohol, andre opioider, muskelafslappende midler og </w:t>
      </w:r>
      <w:proofErr w:type="spellStart"/>
      <w:r w:rsidRPr="002B1F1F">
        <w:rPr>
          <w:sz w:val="24"/>
          <w:szCs w:val="24"/>
        </w:rPr>
        <w:t>antihypertensiva</w:t>
      </w:r>
      <w:proofErr w:type="spellEnd"/>
      <w:r w:rsidRPr="002B1F1F">
        <w:rPr>
          <w:sz w:val="24"/>
          <w:szCs w:val="24"/>
        </w:rPr>
        <w:t>.</w:t>
      </w:r>
    </w:p>
    <w:p w:rsidR="002C34CB" w:rsidRPr="002B1F1F" w:rsidRDefault="002C34CB" w:rsidP="002C34CB">
      <w:pPr>
        <w:adjustRightInd w:val="0"/>
        <w:ind w:left="851"/>
        <w:rPr>
          <w:sz w:val="24"/>
          <w:szCs w:val="24"/>
        </w:rPr>
      </w:pPr>
    </w:p>
    <w:p w:rsidR="002C34CB" w:rsidRPr="002B1F1F" w:rsidRDefault="002C34CB" w:rsidP="002C34CB">
      <w:pPr>
        <w:adjustRightInd w:val="0"/>
        <w:ind w:left="851"/>
        <w:rPr>
          <w:sz w:val="24"/>
          <w:szCs w:val="24"/>
        </w:rPr>
      </w:pPr>
      <w:r w:rsidRPr="002B1F1F">
        <w:rPr>
          <w:sz w:val="24"/>
          <w:szCs w:val="24"/>
        </w:rPr>
        <w:t xml:space="preserve">Samtidig administration af </w:t>
      </w:r>
      <w:proofErr w:type="spellStart"/>
      <w:r w:rsidRPr="002B1F1F">
        <w:rPr>
          <w:sz w:val="24"/>
          <w:szCs w:val="24"/>
        </w:rPr>
        <w:t>oxycodon</w:t>
      </w:r>
      <w:proofErr w:type="spellEnd"/>
      <w:r w:rsidRPr="002B1F1F">
        <w:rPr>
          <w:sz w:val="24"/>
          <w:szCs w:val="24"/>
        </w:rPr>
        <w:t xml:space="preserve"> med </w:t>
      </w:r>
      <w:proofErr w:type="spellStart"/>
      <w:r w:rsidRPr="002B1F1F">
        <w:rPr>
          <w:sz w:val="24"/>
          <w:szCs w:val="24"/>
        </w:rPr>
        <w:t>antikolinergika</w:t>
      </w:r>
      <w:proofErr w:type="spellEnd"/>
      <w:r w:rsidRPr="002B1F1F">
        <w:rPr>
          <w:sz w:val="24"/>
          <w:szCs w:val="24"/>
        </w:rPr>
        <w:t xml:space="preserve"> eller lægemidler med </w:t>
      </w:r>
      <w:proofErr w:type="spellStart"/>
      <w:r w:rsidRPr="002B1F1F">
        <w:rPr>
          <w:sz w:val="24"/>
          <w:szCs w:val="24"/>
        </w:rPr>
        <w:t>antikolinerg</w:t>
      </w:r>
      <w:proofErr w:type="spellEnd"/>
      <w:r w:rsidRPr="002B1F1F">
        <w:rPr>
          <w:sz w:val="24"/>
          <w:szCs w:val="24"/>
        </w:rPr>
        <w:t xml:space="preserve"> virkning (fx tricykliske </w:t>
      </w:r>
      <w:proofErr w:type="spellStart"/>
      <w:r w:rsidRPr="002B1F1F">
        <w:rPr>
          <w:sz w:val="24"/>
          <w:szCs w:val="24"/>
        </w:rPr>
        <w:t>antidepressiva</w:t>
      </w:r>
      <w:proofErr w:type="spellEnd"/>
      <w:r w:rsidRPr="002B1F1F">
        <w:rPr>
          <w:sz w:val="24"/>
          <w:szCs w:val="24"/>
        </w:rPr>
        <w:t xml:space="preserve">, antihistaminer, antipsykotika, muskelafslappende midler, </w:t>
      </w:r>
      <w:proofErr w:type="spellStart"/>
      <w:r w:rsidRPr="002B1F1F">
        <w:rPr>
          <w:sz w:val="24"/>
          <w:szCs w:val="24"/>
        </w:rPr>
        <w:t>anti</w:t>
      </w:r>
      <w:proofErr w:type="spellEnd"/>
      <w:r w:rsidRPr="002B1F1F">
        <w:rPr>
          <w:sz w:val="24"/>
          <w:szCs w:val="24"/>
        </w:rPr>
        <w:t xml:space="preserve">-Parkinson-midler) kan resultere i forværring af </w:t>
      </w:r>
      <w:proofErr w:type="spellStart"/>
      <w:r w:rsidRPr="002B1F1F">
        <w:rPr>
          <w:sz w:val="24"/>
          <w:szCs w:val="24"/>
        </w:rPr>
        <w:t>antikolinerge</w:t>
      </w:r>
      <w:proofErr w:type="spellEnd"/>
      <w:r w:rsidRPr="002B1F1F">
        <w:rPr>
          <w:sz w:val="24"/>
          <w:szCs w:val="24"/>
        </w:rPr>
        <w:t xml:space="preserve"> bivirkninger. </w:t>
      </w:r>
      <w:proofErr w:type="spellStart"/>
      <w:r w:rsidRPr="002B1F1F">
        <w:rPr>
          <w:sz w:val="24"/>
          <w:szCs w:val="24"/>
        </w:rPr>
        <w:t>Oxycodon</w:t>
      </w:r>
      <w:proofErr w:type="spellEnd"/>
      <w:r w:rsidRPr="002B1F1F">
        <w:rPr>
          <w:sz w:val="24"/>
          <w:szCs w:val="24"/>
        </w:rPr>
        <w:t xml:space="preserve"> skal bruges med forsigtighed, og dosis skal muligvis reduceres til patienter med samtidig brug af disse lægemidler.</w:t>
      </w:r>
    </w:p>
    <w:p w:rsidR="002C34CB" w:rsidRPr="002B1F1F" w:rsidRDefault="002C34CB" w:rsidP="002C34CB">
      <w:pPr>
        <w:adjustRightInd w:val="0"/>
        <w:ind w:left="851"/>
        <w:rPr>
          <w:sz w:val="24"/>
          <w:szCs w:val="24"/>
        </w:rPr>
      </w:pPr>
    </w:p>
    <w:p w:rsidR="002C34CB" w:rsidRDefault="002C34CB" w:rsidP="002C34CB">
      <w:pPr>
        <w:adjustRightInd w:val="0"/>
        <w:ind w:left="851"/>
        <w:rPr>
          <w:sz w:val="24"/>
          <w:szCs w:val="24"/>
        </w:rPr>
      </w:pPr>
      <w:r w:rsidRPr="002B1F1F">
        <w:rPr>
          <w:sz w:val="24"/>
          <w:szCs w:val="24"/>
        </w:rPr>
        <w:t>MAO-</w:t>
      </w:r>
      <w:proofErr w:type="spellStart"/>
      <w:r w:rsidRPr="002B1F1F">
        <w:rPr>
          <w:sz w:val="24"/>
          <w:szCs w:val="24"/>
        </w:rPr>
        <w:t>hæmmere</w:t>
      </w:r>
      <w:proofErr w:type="spellEnd"/>
      <w:r w:rsidRPr="002B1F1F">
        <w:rPr>
          <w:sz w:val="24"/>
          <w:szCs w:val="24"/>
        </w:rPr>
        <w:t xml:space="preserve"> er kendt for at interagere med narkotiske </w:t>
      </w:r>
      <w:proofErr w:type="spellStart"/>
      <w:r w:rsidRPr="002B1F1F">
        <w:rPr>
          <w:sz w:val="24"/>
          <w:szCs w:val="24"/>
        </w:rPr>
        <w:t>analgetika</w:t>
      </w:r>
      <w:proofErr w:type="spellEnd"/>
      <w:r w:rsidRPr="002B1F1F">
        <w:rPr>
          <w:sz w:val="24"/>
          <w:szCs w:val="24"/>
        </w:rPr>
        <w:t xml:space="preserve">, så der opstår CNS-ekscitation eller -depression med hyper- eller </w:t>
      </w:r>
      <w:proofErr w:type="spellStart"/>
      <w:r w:rsidRPr="002B1F1F">
        <w:rPr>
          <w:sz w:val="24"/>
          <w:szCs w:val="24"/>
        </w:rPr>
        <w:t>hypotensiv</w:t>
      </w:r>
      <w:proofErr w:type="spellEnd"/>
      <w:r w:rsidRPr="002B1F1F">
        <w:rPr>
          <w:sz w:val="24"/>
          <w:szCs w:val="24"/>
        </w:rPr>
        <w:t xml:space="preserve"> krise (se pkt. 4.4). </w:t>
      </w:r>
      <w:proofErr w:type="spellStart"/>
      <w:r w:rsidRPr="002B1F1F">
        <w:rPr>
          <w:sz w:val="24"/>
          <w:szCs w:val="24"/>
        </w:rPr>
        <w:t>Oxycodon</w:t>
      </w:r>
      <w:proofErr w:type="spellEnd"/>
      <w:r w:rsidRPr="002B1F1F">
        <w:rPr>
          <w:sz w:val="24"/>
          <w:szCs w:val="24"/>
        </w:rPr>
        <w:t xml:space="preserve"> skal anvendes med forsigtighed, hvis patienten tager eller har taget </w:t>
      </w:r>
      <w:proofErr w:type="spellStart"/>
      <w:r w:rsidRPr="002B1F1F">
        <w:rPr>
          <w:sz w:val="24"/>
          <w:szCs w:val="24"/>
        </w:rPr>
        <w:t>monoaminooxidase</w:t>
      </w:r>
      <w:proofErr w:type="spellEnd"/>
      <w:r w:rsidRPr="002B1F1F">
        <w:rPr>
          <w:sz w:val="24"/>
          <w:szCs w:val="24"/>
        </w:rPr>
        <w:t xml:space="preserve"> (MAO)-</w:t>
      </w:r>
      <w:proofErr w:type="spellStart"/>
      <w:r w:rsidRPr="002B1F1F">
        <w:rPr>
          <w:sz w:val="24"/>
          <w:szCs w:val="24"/>
        </w:rPr>
        <w:t>hæmmere</w:t>
      </w:r>
      <w:proofErr w:type="spellEnd"/>
      <w:r w:rsidRPr="002B1F1F">
        <w:rPr>
          <w:sz w:val="24"/>
          <w:szCs w:val="24"/>
        </w:rPr>
        <w:t xml:space="preserve"> i løbet af de sidste to uger (se pkt. 4.4).</w:t>
      </w:r>
    </w:p>
    <w:p w:rsidR="002C34CB" w:rsidRDefault="002C34CB" w:rsidP="002C34CB">
      <w:pPr>
        <w:adjustRightInd w:val="0"/>
        <w:ind w:left="851"/>
        <w:rPr>
          <w:sz w:val="24"/>
          <w:szCs w:val="24"/>
        </w:rPr>
      </w:pPr>
    </w:p>
    <w:p w:rsidR="002C34CB" w:rsidRDefault="002C34CB" w:rsidP="002C34CB">
      <w:pPr>
        <w:adjustRightInd w:val="0"/>
        <w:ind w:left="851"/>
        <w:rPr>
          <w:sz w:val="24"/>
          <w:szCs w:val="24"/>
        </w:rPr>
      </w:pPr>
      <w:r w:rsidRPr="00566F47">
        <w:rPr>
          <w:sz w:val="24"/>
          <w:szCs w:val="24"/>
        </w:rPr>
        <w:t xml:space="preserve">Samtidig administration af </w:t>
      </w:r>
      <w:proofErr w:type="spellStart"/>
      <w:r w:rsidRPr="00566F47">
        <w:rPr>
          <w:sz w:val="24"/>
          <w:szCs w:val="24"/>
        </w:rPr>
        <w:t>oxycodon</w:t>
      </w:r>
      <w:proofErr w:type="spellEnd"/>
      <w:r w:rsidRPr="00566F47">
        <w:rPr>
          <w:sz w:val="24"/>
          <w:szCs w:val="24"/>
        </w:rPr>
        <w:t xml:space="preserve"> og serotoninholdige lægemidler, som f.eks. en selektiv </w:t>
      </w:r>
      <w:proofErr w:type="spellStart"/>
      <w:r w:rsidRPr="00566F47">
        <w:rPr>
          <w:sz w:val="24"/>
          <w:szCs w:val="24"/>
        </w:rPr>
        <w:t>serotoningenoptagshæmmer</w:t>
      </w:r>
      <w:proofErr w:type="spellEnd"/>
      <w:r w:rsidRPr="00566F47">
        <w:rPr>
          <w:sz w:val="24"/>
          <w:szCs w:val="24"/>
        </w:rPr>
        <w:t xml:space="preserve"> (SSRI-præparat) eller en serotonin-</w:t>
      </w:r>
      <w:proofErr w:type="spellStart"/>
      <w:r w:rsidRPr="00566F47">
        <w:rPr>
          <w:sz w:val="24"/>
          <w:szCs w:val="24"/>
        </w:rPr>
        <w:t>noradrenalingenoptagshæmmer</w:t>
      </w:r>
      <w:proofErr w:type="spellEnd"/>
      <w:r w:rsidRPr="00566F47">
        <w:rPr>
          <w:sz w:val="24"/>
          <w:szCs w:val="24"/>
        </w:rPr>
        <w:t xml:space="preserve"> (SNRI-præparat), kan medføre serotoninforgiftning. Symptomerne på serotoninforgiftning kan omfatte ændringer i mental tilstand (f.eks. agitation, hallucinationer, koma), autonom ustabilitet (f.eks. </w:t>
      </w:r>
      <w:proofErr w:type="spellStart"/>
      <w:r w:rsidRPr="00566F47">
        <w:rPr>
          <w:sz w:val="24"/>
          <w:szCs w:val="24"/>
        </w:rPr>
        <w:t>takykardi</w:t>
      </w:r>
      <w:proofErr w:type="spellEnd"/>
      <w:r w:rsidRPr="00566F47">
        <w:rPr>
          <w:sz w:val="24"/>
          <w:szCs w:val="24"/>
        </w:rPr>
        <w:t xml:space="preserve">, labilt blodtryk, </w:t>
      </w:r>
      <w:proofErr w:type="spellStart"/>
      <w:r w:rsidRPr="00566F47">
        <w:rPr>
          <w:sz w:val="24"/>
          <w:szCs w:val="24"/>
        </w:rPr>
        <w:t>hypertermi</w:t>
      </w:r>
      <w:proofErr w:type="spellEnd"/>
      <w:r w:rsidRPr="00566F47">
        <w:rPr>
          <w:sz w:val="24"/>
          <w:szCs w:val="24"/>
        </w:rPr>
        <w:t xml:space="preserve">), </w:t>
      </w:r>
      <w:proofErr w:type="spellStart"/>
      <w:r w:rsidRPr="00566F47">
        <w:rPr>
          <w:sz w:val="24"/>
          <w:szCs w:val="24"/>
        </w:rPr>
        <w:t>neuromuskulære</w:t>
      </w:r>
      <w:proofErr w:type="spellEnd"/>
      <w:r w:rsidRPr="00566F47">
        <w:rPr>
          <w:sz w:val="24"/>
          <w:szCs w:val="24"/>
        </w:rPr>
        <w:t xml:space="preserve"> forstyrrelser (f.eks. </w:t>
      </w:r>
      <w:proofErr w:type="spellStart"/>
      <w:r w:rsidRPr="00566F47">
        <w:rPr>
          <w:sz w:val="24"/>
          <w:szCs w:val="24"/>
        </w:rPr>
        <w:t>hyperrefleksi</w:t>
      </w:r>
      <w:proofErr w:type="spellEnd"/>
      <w:r w:rsidRPr="00566F47">
        <w:rPr>
          <w:sz w:val="24"/>
          <w:szCs w:val="24"/>
        </w:rPr>
        <w:t xml:space="preserve">, manglende koordination, rigiditet) og/eller </w:t>
      </w:r>
      <w:proofErr w:type="spellStart"/>
      <w:r w:rsidRPr="00566F47">
        <w:rPr>
          <w:sz w:val="24"/>
          <w:szCs w:val="24"/>
        </w:rPr>
        <w:t>gastrointestinale</w:t>
      </w:r>
      <w:proofErr w:type="spellEnd"/>
      <w:r w:rsidRPr="00566F47">
        <w:rPr>
          <w:sz w:val="24"/>
          <w:szCs w:val="24"/>
        </w:rPr>
        <w:t xml:space="preserve"> symptomer (f.eks. kvalme, opkastning, diarré). </w:t>
      </w:r>
      <w:proofErr w:type="spellStart"/>
      <w:r w:rsidRPr="00566F47">
        <w:rPr>
          <w:sz w:val="24"/>
          <w:szCs w:val="24"/>
        </w:rPr>
        <w:t>Oxycodon</w:t>
      </w:r>
      <w:proofErr w:type="spellEnd"/>
      <w:r w:rsidRPr="00566F47">
        <w:rPr>
          <w:sz w:val="24"/>
          <w:szCs w:val="24"/>
        </w:rPr>
        <w:t xml:space="preserve"> skal anvendes med forsigtighed, og det kan være nødvendigt at reducere dosis hos patienter, som anvender disse lægemidler.</w:t>
      </w:r>
    </w:p>
    <w:p w:rsidR="002C34CB" w:rsidRPr="002B1F1F" w:rsidRDefault="002C34CB" w:rsidP="002C34CB">
      <w:pPr>
        <w:adjustRightInd w:val="0"/>
        <w:ind w:left="851"/>
        <w:rPr>
          <w:sz w:val="24"/>
          <w:szCs w:val="24"/>
        </w:rPr>
      </w:pPr>
    </w:p>
    <w:p w:rsidR="002C34CB" w:rsidRDefault="002C34CB" w:rsidP="001E43AA">
      <w:pPr>
        <w:adjustRightInd w:val="0"/>
        <w:ind w:left="851"/>
        <w:rPr>
          <w:sz w:val="24"/>
          <w:szCs w:val="24"/>
        </w:rPr>
      </w:pPr>
      <w:r w:rsidRPr="002B1F1F">
        <w:rPr>
          <w:sz w:val="24"/>
          <w:szCs w:val="24"/>
        </w:rPr>
        <w:t xml:space="preserve">Alkohol kan forstærke de </w:t>
      </w:r>
      <w:proofErr w:type="spellStart"/>
      <w:r w:rsidRPr="002B1F1F">
        <w:rPr>
          <w:sz w:val="24"/>
          <w:szCs w:val="24"/>
        </w:rPr>
        <w:t>farmakodynamiske</w:t>
      </w:r>
      <w:proofErr w:type="spellEnd"/>
      <w:r w:rsidRPr="002B1F1F">
        <w:rPr>
          <w:sz w:val="24"/>
          <w:szCs w:val="24"/>
        </w:rPr>
        <w:t xml:space="preserve"> virkninger af </w:t>
      </w:r>
      <w:proofErr w:type="spellStart"/>
      <w:r w:rsidRPr="002B1F1F">
        <w:rPr>
          <w:sz w:val="24"/>
          <w:szCs w:val="24"/>
        </w:rPr>
        <w:t>oxycodon</w:t>
      </w:r>
      <w:proofErr w:type="spellEnd"/>
      <w:r w:rsidRPr="002B1F1F">
        <w:rPr>
          <w:sz w:val="24"/>
          <w:szCs w:val="24"/>
        </w:rPr>
        <w:t>, samtidig brug bør undgås.</w:t>
      </w:r>
    </w:p>
    <w:p w:rsidR="001E43AA" w:rsidRPr="002B1F1F" w:rsidRDefault="001E43AA" w:rsidP="001E43AA">
      <w:pPr>
        <w:adjustRightInd w:val="0"/>
        <w:ind w:left="851"/>
        <w:rPr>
          <w:sz w:val="24"/>
          <w:szCs w:val="24"/>
        </w:rPr>
      </w:pPr>
    </w:p>
    <w:p w:rsidR="002C34CB" w:rsidRPr="002B1F1F" w:rsidRDefault="002C34CB" w:rsidP="002C34CB">
      <w:pPr>
        <w:adjustRightInd w:val="0"/>
        <w:ind w:left="851"/>
        <w:rPr>
          <w:sz w:val="24"/>
          <w:szCs w:val="24"/>
        </w:rPr>
      </w:pPr>
      <w:proofErr w:type="spellStart"/>
      <w:r w:rsidRPr="002B1F1F">
        <w:rPr>
          <w:sz w:val="24"/>
          <w:szCs w:val="24"/>
        </w:rPr>
        <w:lastRenderedPageBreak/>
        <w:t>Oxycodon</w:t>
      </w:r>
      <w:proofErr w:type="spellEnd"/>
      <w:r w:rsidRPr="002B1F1F">
        <w:rPr>
          <w:sz w:val="24"/>
          <w:szCs w:val="24"/>
        </w:rPr>
        <w:t xml:space="preserve"> </w:t>
      </w:r>
      <w:proofErr w:type="spellStart"/>
      <w:r w:rsidRPr="002B1F1F">
        <w:rPr>
          <w:sz w:val="24"/>
          <w:szCs w:val="24"/>
        </w:rPr>
        <w:t>metaboliseres</w:t>
      </w:r>
      <w:proofErr w:type="spellEnd"/>
      <w:r w:rsidRPr="002B1F1F">
        <w:rPr>
          <w:sz w:val="24"/>
          <w:szCs w:val="24"/>
        </w:rPr>
        <w:t xml:space="preserve"> hovedsageligt via CYP3A4 og delvist via CYP2D6. Disse </w:t>
      </w:r>
      <w:proofErr w:type="spellStart"/>
      <w:r w:rsidRPr="002B1F1F">
        <w:rPr>
          <w:sz w:val="24"/>
          <w:szCs w:val="24"/>
        </w:rPr>
        <w:t>metaboliseringsvejes</w:t>
      </w:r>
      <w:proofErr w:type="spellEnd"/>
      <w:r w:rsidRPr="002B1F1F">
        <w:rPr>
          <w:sz w:val="24"/>
          <w:szCs w:val="24"/>
        </w:rPr>
        <w:t xml:space="preserve"> aktiviteter kan hæmmes eller fremmes af forskellige samtidigt administrerede lægemidler eller fødevarer.</w:t>
      </w:r>
    </w:p>
    <w:p w:rsidR="002C34CB" w:rsidRPr="002B1F1F" w:rsidRDefault="002C34CB" w:rsidP="002C34CB">
      <w:pPr>
        <w:adjustRightInd w:val="0"/>
        <w:ind w:left="851"/>
        <w:rPr>
          <w:sz w:val="24"/>
          <w:szCs w:val="24"/>
        </w:rPr>
      </w:pPr>
    </w:p>
    <w:p w:rsidR="002C34CB" w:rsidRPr="002B1F1F" w:rsidRDefault="002C34CB" w:rsidP="002C34CB">
      <w:pPr>
        <w:adjustRightInd w:val="0"/>
        <w:ind w:left="851"/>
        <w:rPr>
          <w:sz w:val="24"/>
          <w:szCs w:val="24"/>
        </w:rPr>
      </w:pPr>
      <w:r w:rsidRPr="002B1F1F">
        <w:rPr>
          <w:sz w:val="24"/>
          <w:szCs w:val="24"/>
        </w:rPr>
        <w:t xml:space="preserve">CYP3A4-hæmmere, såsom </w:t>
      </w:r>
      <w:proofErr w:type="spellStart"/>
      <w:r w:rsidRPr="002B1F1F">
        <w:rPr>
          <w:sz w:val="24"/>
          <w:szCs w:val="24"/>
        </w:rPr>
        <w:t>makrolidantibiotika</w:t>
      </w:r>
      <w:proofErr w:type="spellEnd"/>
      <w:r w:rsidRPr="002B1F1F">
        <w:rPr>
          <w:sz w:val="24"/>
          <w:szCs w:val="24"/>
        </w:rPr>
        <w:t xml:space="preserve"> (f.eks. </w:t>
      </w:r>
      <w:proofErr w:type="spellStart"/>
      <w:r w:rsidRPr="002B1F1F">
        <w:rPr>
          <w:sz w:val="24"/>
          <w:szCs w:val="24"/>
        </w:rPr>
        <w:t>clarithromycin</w:t>
      </w:r>
      <w:proofErr w:type="spellEnd"/>
      <w:r w:rsidRPr="002B1F1F">
        <w:rPr>
          <w:sz w:val="24"/>
          <w:szCs w:val="24"/>
        </w:rPr>
        <w:t xml:space="preserve">, </w:t>
      </w:r>
      <w:proofErr w:type="spellStart"/>
      <w:r w:rsidRPr="002B1F1F">
        <w:rPr>
          <w:sz w:val="24"/>
          <w:szCs w:val="24"/>
        </w:rPr>
        <w:t>erythromycin</w:t>
      </w:r>
      <w:proofErr w:type="spellEnd"/>
      <w:r w:rsidRPr="002B1F1F">
        <w:rPr>
          <w:sz w:val="24"/>
          <w:szCs w:val="24"/>
        </w:rPr>
        <w:t xml:space="preserve"> og </w:t>
      </w:r>
      <w:proofErr w:type="spellStart"/>
      <w:r w:rsidRPr="002B1F1F">
        <w:rPr>
          <w:sz w:val="24"/>
          <w:szCs w:val="24"/>
        </w:rPr>
        <w:t>telithromycin</w:t>
      </w:r>
      <w:proofErr w:type="spellEnd"/>
      <w:r w:rsidRPr="002B1F1F">
        <w:rPr>
          <w:sz w:val="24"/>
          <w:szCs w:val="24"/>
        </w:rPr>
        <w:t xml:space="preserve">), </w:t>
      </w:r>
      <w:proofErr w:type="spellStart"/>
      <w:r w:rsidRPr="002B1F1F">
        <w:rPr>
          <w:sz w:val="24"/>
          <w:szCs w:val="24"/>
        </w:rPr>
        <w:t>azolantimykotika</w:t>
      </w:r>
      <w:proofErr w:type="spellEnd"/>
      <w:r w:rsidRPr="002B1F1F">
        <w:rPr>
          <w:sz w:val="24"/>
          <w:szCs w:val="24"/>
        </w:rPr>
        <w:t xml:space="preserve"> (f.eks. </w:t>
      </w:r>
      <w:proofErr w:type="spellStart"/>
      <w:r w:rsidRPr="002B1F1F">
        <w:rPr>
          <w:sz w:val="24"/>
          <w:szCs w:val="24"/>
        </w:rPr>
        <w:t>ketoconazol</w:t>
      </w:r>
      <w:proofErr w:type="spellEnd"/>
      <w:r w:rsidRPr="002B1F1F">
        <w:rPr>
          <w:sz w:val="24"/>
          <w:szCs w:val="24"/>
        </w:rPr>
        <w:t xml:space="preserve">, </w:t>
      </w:r>
      <w:proofErr w:type="spellStart"/>
      <w:r w:rsidRPr="002B1F1F">
        <w:rPr>
          <w:sz w:val="24"/>
          <w:szCs w:val="24"/>
        </w:rPr>
        <w:t>voriconazol</w:t>
      </w:r>
      <w:proofErr w:type="spellEnd"/>
      <w:r w:rsidRPr="002B1F1F">
        <w:rPr>
          <w:sz w:val="24"/>
          <w:szCs w:val="24"/>
        </w:rPr>
        <w:t xml:space="preserve">, </w:t>
      </w:r>
      <w:proofErr w:type="spellStart"/>
      <w:r w:rsidRPr="002B1F1F">
        <w:rPr>
          <w:sz w:val="24"/>
          <w:szCs w:val="24"/>
        </w:rPr>
        <w:t>itraconazol</w:t>
      </w:r>
      <w:proofErr w:type="spellEnd"/>
      <w:r w:rsidRPr="002B1F1F">
        <w:rPr>
          <w:sz w:val="24"/>
          <w:szCs w:val="24"/>
        </w:rPr>
        <w:t xml:space="preserve"> og </w:t>
      </w:r>
      <w:proofErr w:type="spellStart"/>
      <w:r w:rsidRPr="002B1F1F">
        <w:rPr>
          <w:sz w:val="24"/>
          <w:szCs w:val="24"/>
        </w:rPr>
        <w:t>posaconazol</w:t>
      </w:r>
      <w:proofErr w:type="spellEnd"/>
      <w:r w:rsidRPr="002B1F1F">
        <w:rPr>
          <w:sz w:val="24"/>
          <w:szCs w:val="24"/>
        </w:rPr>
        <w:t xml:space="preserve">), </w:t>
      </w:r>
      <w:proofErr w:type="spellStart"/>
      <w:r w:rsidRPr="002B1F1F">
        <w:rPr>
          <w:sz w:val="24"/>
          <w:szCs w:val="24"/>
        </w:rPr>
        <w:t>proteasehæmmere</w:t>
      </w:r>
      <w:proofErr w:type="spellEnd"/>
      <w:r w:rsidRPr="002B1F1F">
        <w:rPr>
          <w:sz w:val="24"/>
          <w:szCs w:val="24"/>
        </w:rPr>
        <w:t xml:space="preserve"> (f.eks. </w:t>
      </w:r>
      <w:proofErr w:type="spellStart"/>
      <w:r w:rsidRPr="002B1F1F">
        <w:rPr>
          <w:sz w:val="24"/>
          <w:szCs w:val="24"/>
        </w:rPr>
        <w:t>boceprevir</w:t>
      </w:r>
      <w:proofErr w:type="spellEnd"/>
      <w:r w:rsidRPr="002B1F1F">
        <w:rPr>
          <w:sz w:val="24"/>
          <w:szCs w:val="24"/>
        </w:rPr>
        <w:t xml:space="preserve">, </w:t>
      </w:r>
      <w:proofErr w:type="spellStart"/>
      <w:r w:rsidRPr="002B1F1F">
        <w:rPr>
          <w:sz w:val="24"/>
          <w:szCs w:val="24"/>
        </w:rPr>
        <w:t>ritonavir</w:t>
      </w:r>
      <w:proofErr w:type="spellEnd"/>
      <w:r w:rsidRPr="002B1F1F">
        <w:rPr>
          <w:sz w:val="24"/>
          <w:szCs w:val="24"/>
        </w:rPr>
        <w:t xml:space="preserve">, </w:t>
      </w:r>
      <w:proofErr w:type="spellStart"/>
      <w:r w:rsidRPr="002B1F1F">
        <w:rPr>
          <w:sz w:val="24"/>
          <w:szCs w:val="24"/>
        </w:rPr>
        <w:t>indinavir</w:t>
      </w:r>
      <w:proofErr w:type="spellEnd"/>
      <w:r w:rsidRPr="002B1F1F">
        <w:rPr>
          <w:sz w:val="24"/>
          <w:szCs w:val="24"/>
        </w:rPr>
        <w:t xml:space="preserve">, </w:t>
      </w:r>
      <w:proofErr w:type="spellStart"/>
      <w:r w:rsidRPr="002B1F1F">
        <w:rPr>
          <w:sz w:val="24"/>
          <w:szCs w:val="24"/>
        </w:rPr>
        <w:t>nelfinavir</w:t>
      </w:r>
      <w:proofErr w:type="spellEnd"/>
      <w:r w:rsidRPr="002B1F1F">
        <w:rPr>
          <w:sz w:val="24"/>
          <w:szCs w:val="24"/>
        </w:rPr>
        <w:t xml:space="preserve"> og </w:t>
      </w:r>
      <w:proofErr w:type="spellStart"/>
      <w:r w:rsidRPr="002B1F1F">
        <w:rPr>
          <w:sz w:val="24"/>
          <w:szCs w:val="24"/>
        </w:rPr>
        <w:t>saquinavir</w:t>
      </w:r>
      <w:proofErr w:type="spellEnd"/>
      <w:r w:rsidRPr="002B1F1F">
        <w:rPr>
          <w:sz w:val="24"/>
          <w:szCs w:val="24"/>
        </w:rPr>
        <w:t xml:space="preserve">), </w:t>
      </w:r>
      <w:proofErr w:type="spellStart"/>
      <w:r w:rsidRPr="002B1F1F">
        <w:rPr>
          <w:sz w:val="24"/>
          <w:szCs w:val="24"/>
        </w:rPr>
        <w:t>cimetidin</w:t>
      </w:r>
      <w:proofErr w:type="spellEnd"/>
      <w:r w:rsidRPr="002B1F1F">
        <w:rPr>
          <w:sz w:val="24"/>
          <w:szCs w:val="24"/>
        </w:rPr>
        <w:t xml:space="preserve"> og grapefrugtjuice, kan forårsage nedsat udskillelse af </w:t>
      </w:r>
      <w:proofErr w:type="spellStart"/>
      <w:r w:rsidRPr="002B1F1F">
        <w:rPr>
          <w:sz w:val="24"/>
          <w:szCs w:val="24"/>
        </w:rPr>
        <w:t>oxycodon</w:t>
      </w:r>
      <w:proofErr w:type="spellEnd"/>
      <w:r w:rsidRPr="002B1F1F">
        <w:rPr>
          <w:sz w:val="24"/>
          <w:szCs w:val="24"/>
        </w:rPr>
        <w:t xml:space="preserve">, hvilket kan medføre en stigning i </w:t>
      </w:r>
      <w:proofErr w:type="spellStart"/>
      <w:r w:rsidRPr="002B1F1F">
        <w:rPr>
          <w:sz w:val="24"/>
          <w:szCs w:val="24"/>
        </w:rPr>
        <w:t>oxycodonkoncentrationen</w:t>
      </w:r>
      <w:proofErr w:type="spellEnd"/>
      <w:r w:rsidRPr="002B1F1F">
        <w:rPr>
          <w:sz w:val="24"/>
          <w:szCs w:val="24"/>
        </w:rPr>
        <w:t xml:space="preserve"> i blodet. Dosisjustering af </w:t>
      </w:r>
      <w:proofErr w:type="spellStart"/>
      <w:r w:rsidRPr="002B1F1F">
        <w:rPr>
          <w:sz w:val="24"/>
          <w:szCs w:val="24"/>
        </w:rPr>
        <w:t>oxycodon</w:t>
      </w:r>
      <w:proofErr w:type="spellEnd"/>
      <w:r w:rsidRPr="002B1F1F">
        <w:rPr>
          <w:sz w:val="24"/>
          <w:szCs w:val="24"/>
        </w:rPr>
        <w:t xml:space="preserve"> kan være nødvendig.</w:t>
      </w:r>
    </w:p>
    <w:p w:rsidR="002C34CB" w:rsidRPr="002B1F1F" w:rsidRDefault="002C34CB" w:rsidP="002C34CB">
      <w:pPr>
        <w:adjustRightInd w:val="0"/>
        <w:ind w:left="851"/>
        <w:rPr>
          <w:sz w:val="24"/>
          <w:szCs w:val="24"/>
        </w:rPr>
      </w:pPr>
    </w:p>
    <w:p w:rsidR="002C34CB" w:rsidRPr="002B1F1F" w:rsidRDefault="002C34CB" w:rsidP="002C34CB">
      <w:pPr>
        <w:adjustRightInd w:val="0"/>
        <w:ind w:left="851"/>
        <w:rPr>
          <w:sz w:val="24"/>
          <w:szCs w:val="24"/>
        </w:rPr>
      </w:pPr>
      <w:r w:rsidRPr="002B1F1F">
        <w:rPr>
          <w:sz w:val="24"/>
          <w:szCs w:val="24"/>
        </w:rPr>
        <w:t>Nedenfor er angivet nogle specifikke eksempler:</w:t>
      </w:r>
    </w:p>
    <w:p w:rsidR="002C34CB" w:rsidRPr="002B1F1F" w:rsidRDefault="002C34CB" w:rsidP="002C34CB">
      <w:pPr>
        <w:pStyle w:val="Listeafsnit"/>
        <w:widowControl/>
        <w:numPr>
          <w:ilvl w:val="3"/>
          <w:numId w:val="7"/>
        </w:numPr>
        <w:adjustRightInd w:val="0"/>
        <w:ind w:left="1134" w:hanging="283"/>
        <w:rPr>
          <w:sz w:val="24"/>
          <w:szCs w:val="24"/>
        </w:rPr>
      </w:pPr>
      <w:r w:rsidRPr="002B1F1F">
        <w:rPr>
          <w:sz w:val="24"/>
          <w:szCs w:val="24"/>
        </w:rPr>
        <w:t xml:space="preserve">Oral administration af 200 mg </w:t>
      </w:r>
      <w:proofErr w:type="spellStart"/>
      <w:r w:rsidRPr="002B1F1F">
        <w:rPr>
          <w:sz w:val="24"/>
          <w:szCs w:val="24"/>
        </w:rPr>
        <w:t>itraconazol</w:t>
      </w:r>
      <w:proofErr w:type="spellEnd"/>
      <w:r w:rsidRPr="002B1F1F">
        <w:rPr>
          <w:sz w:val="24"/>
          <w:szCs w:val="24"/>
        </w:rPr>
        <w:t xml:space="preserve">, der er en potent CYP3A4-hæmmer, i fem dage øgede AUC for oral </w:t>
      </w:r>
      <w:proofErr w:type="spellStart"/>
      <w:r w:rsidRPr="002B1F1F">
        <w:rPr>
          <w:sz w:val="24"/>
          <w:szCs w:val="24"/>
        </w:rPr>
        <w:t>oxycodon</w:t>
      </w:r>
      <w:proofErr w:type="spellEnd"/>
      <w:r w:rsidRPr="002B1F1F">
        <w:rPr>
          <w:sz w:val="24"/>
          <w:szCs w:val="24"/>
        </w:rPr>
        <w:t>. I gennemsnit var AUC ca. 2,4 gange højere (varierende fra 1,5</w:t>
      </w:r>
      <w:r>
        <w:rPr>
          <w:sz w:val="24"/>
          <w:szCs w:val="24"/>
        </w:rPr>
        <w:t>-</w:t>
      </w:r>
      <w:r w:rsidRPr="002B1F1F">
        <w:rPr>
          <w:sz w:val="24"/>
          <w:szCs w:val="24"/>
        </w:rPr>
        <w:t>3,4).</w:t>
      </w:r>
    </w:p>
    <w:p w:rsidR="002C34CB" w:rsidRPr="002B1F1F" w:rsidRDefault="002C34CB" w:rsidP="002C34CB">
      <w:pPr>
        <w:pStyle w:val="Listeafsnit"/>
        <w:widowControl/>
        <w:numPr>
          <w:ilvl w:val="3"/>
          <w:numId w:val="7"/>
        </w:numPr>
        <w:adjustRightInd w:val="0"/>
        <w:ind w:left="1134" w:hanging="283"/>
        <w:rPr>
          <w:sz w:val="24"/>
          <w:szCs w:val="24"/>
        </w:rPr>
      </w:pPr>
      <w:proofErr w:type="spellStart"/>
      <w:r w:rsidRPr="002B1F1F">
        <w:rPr>
          <w:sz w:val="24"/>
          <w:szCs w:val="24"/>
        </w:rPr>
        <w:t>Voriconazol</w:t>
      </w:r>
      <w:proofErr w:type="spellEnd"/>
      <w:r w:rsidRPr="002B1F1F">
        <w:rPr>
          <w:sz w:val="24"/>
          <w:szCs w:val="24"/>
        </w:rPr>
        <w:t xml:space="preserve">, en CYP3A4-hæmmer, administreret 200 mg to gange </w:t>
      </w:r>
      <w:r>
        <w:rPr>
          <w:sz w:val="24"/>
          <w:szCs w:val="24"/>
        </w:rPr>
        <w:t>daglig</w:t>
      </w:r>
      <w:r w:rsidRPr="002B1F1F">
        <w:rPr>
          <w:sz w:val="24"/>
          <w:szCs w:val="24"/>
        </w:rPr>
        <w:t xml:space="preserve"> i fire dage (400 mg givet som de første to doser), øgede AUC for oral </w:t>
      </w:r>
      <w:proofErr w:type="spellStart"/>
      <w:r w:rsidRPr="002B1F1F">
        <w:rPr>
          <w:sz w:val="24"/>
          <w:szCs w:val="24"/>
        </w:rPr>
        <w:t>oxycodon</w:t>
      </w:r>
      <w:proofErr w:type="spellEnd"/>
      <w:r w:rsidRPr="002B1F1F">
        <w:rPr>
          <w:sz w:val="24"/>
          <w:szCs w:val="24"/>
        </w:rPr>
        <w:t>. I gennemsnit var AUC ca. 3,6 gange højere (varierende fra 2,7</w:t>
      </w:r>
      <w:r>
        <w:rPr>
          <w:sz w:val="24"/>
          <w:szCs w:val="24"/>
        </w:rPr>
        <w:t>-</w:t>
      </w:r>
      <w:r w:rsidRPr="002B1F1F">
        <w:rPr>
          <w:sz w:val="24"/>
          <w:szCs w:val="24"/>
        </w:rPr>
        <w:t>5,6).</w:t>
      </w:r>
    </w:p>
    <w:p w:rsidR="002C34CB" w:rsidRPr="002B1F1F" w:rsidRDefault="002C34CB" w:rsidP="002C34CB">
      <w:pPr>
        <w:pStyle w:val="Listeafsnit"/>
        <w:widowControl/>
        <w:numPr>
          <w:ilvl w:val="3"/>
          <w:numId w:val="7"/>
        </w:numPr>
        <w:adjustRightInd w:val="0"/>
        <w:ind w:left="1134" w:hanging="283"/>
        <w:rPr>
          <w:sz w:val="24"/>
          <w:szCs w:val="24"/>
        </w:rPr>
      </w:pPr>
      <w:proofErr w:type="spellStart"/>
      <w:r w:rsidRPr="002B1F1F">
        <w:rPr>
          <w:sz w:val="24"/>
          <w:szCs w:val="24"/>
        </w:rPr>
        <w:t>Telithromycin</w:t>
      </w:r>
      <w:proofErr w:type="spellEnd"/>
      <w:r w:rsidRPr="002B1F1F">
        <w:rPr>
          <w:sz w:val="24"/>
          <w:szCs w:val="24"/>
        </w:rPr>
        <w:t xml:space="preserve">, en CYP3A4-hæmmer, administreret 800 mg oralt i fire dage, øgede AUC for oral </w:t>
      </w:r>
      <w:proofErr w:type="spellStart"/>
      <w:r w:rsidRPr="002B1F1F">
        <w:rPr>
          <w:sz w:val="24"/>
          <w:szCs w:val="24"/>
        </w:rPr>
        <w:t>oxycodon</w:t>
      </w:r>
      <w:proofErr w:type="spellEnd"/>
      <w:r w:rsidRPr="002B1F1F">
        <w:rPr>
          <w:sz w:val="24"/>
          <w:szCs w:val="24"/>
        </w:rPr>
        <w:t>. I gennemsnit var AUC ca. 1,8 gange højere (varierende fra 1,3</w:t>
      </w:r>
      <w:r>
        <w:rPr>
          <w:sz w:val="24"/>
          <w:szCs w:val="24"/>
        </w:rPr>
        <w:t>-</w:t>
      </w:r>
      <w:r w:rsidRPr="002B1F1F">
        <w:rPr>
          <w:sz w:val="24"/>
          <w:szCs w:val="24"/>
        </w:rPr>
        <w:t>2,3).</w:t>
      </w:r>
    </w:p>
    <w:p w:rsidR="002C34CB" w:rsidRPr="002B1F1F" w:rsidRDefault="002C34CB" w:rsidP="002C34CB">
      <w:pPr>
        <w:pStyle w:val="Listeafsnit"/>
        <w:widowControl/>
        <w:numPr>
          <w:ilvl w:val="3"/>
          <w:numId w:val="7"/>
        </w:numPr>
        <w:adjustRightInd w:val="0"/>
        <w:ind w:left="1134" w:hanging="283"/>
        <w:rPr>
          <w:sz w:val="24"/>
          <w:szCs w:val="24"/>
        </w:rPr>
      </w:pPr>
      <w:r w:rsidRPr="002B1F1F">
        <w:rPr>
          <w:sz w:val="24"/>
          <w:szCs w:val="24"/>
        </w:rPr>
        <w:t xml:space="preserve">Grapefrugtjuice, en CYP3A4-hæmmer, administreret som 200 ml tre gange </w:t>
      </w:r>
      <w:r>
        <w:rPr>
          <w:sz w:val="24"/>
          <w:szCs w:val="24"/>
        </w:rPr>
        <w:t>daglig</w:t>
      </w:r>
      <w:r w:rsidRPr="002B1F1F">
        <w:rPr>
          <w:sz w:val="24"/>
          <w:szCs w:val="24"/>
        </w:rPr>
        <w:t xml:space="preserve"> i fem dage, øgede AUC for oral </w:t>
      </w:r>
      <w:proofErr w:type="spellStart"/>
      <w:r w:rsidRPr="002B1F1F">
        <w:rPr>
          <w:sz w:val="24"/>
          <w:szCs w:val="24"/>
        </w:rPr>
        <w:t>oxycodon</w:t>
      </w:r>
      <w:proofErr w:type="spellEnd"/>
      <w:r w:rsidRPr="002B1F1F">
        <w:rPr>
          <w:sz w:val="24"/>
          <w:szCs w:val="24"/>
        </w:rPr>
        <w:t>. I gennemsnit var AUC ca. 1,7 gange højere (varierende fra 1,1</w:t>
      </w:r>
      <w:r>
        <w:rPr>
          <w:sz w:val="24"/>
          <w:szCs w:val="24"/>
        </w:rPr>
        <w:t>-</w:t>
      </w:r>
      <w:r w:rsidRPr="002B1F1F">
        <w:rPr>
          <w:sz w:val="24"/>
          <w:szCs w:val="24"/>
        </w:rPr>
        <w:t>2,1).</w:t>
      </w:r>
    </w:p>
    <w:p w:rsidR="002C34CB" w:rsidRPr="004077C7" w:rsidRDefault="002C34CB" w:rsidP="002C34CB">
      <w:pPr>
        <w:adjustRightInd w:val="0"/>
        <w:ind w:left="851"/>
        <w:rPr>
          <w:sz w:val="24"/>
          <w:szCs w:val="24"/>
        </w:rPr>
      </w:pPr>
    </w:p>
    <w:p w:rsidR="002C34CB" w:rsidRPr="002B1F1F" w:rsidRDefault="002C34CB" w:rsidP="002C34CB">
      <w:pPr>
        <w:adjustRightInd w:val="0"/>
        <w:ind w:left="851"/>
        <w:rPr>
          <w:sz w:val="24"/>
          <w:szCs w:val="24"/>
        </w:rPr>
      </w:pPr>
      <w:r w:rsidRPr="002B1F1F">
        <w:rPr>
          <w:sz w:val="24"/>
          <w:szCs w:val="24"/>
        </w:rPr>
        <w:t xml:space="preserve">CYP3A4-induktorer, såsom </w:t>
      </w:r>
      <w:proofErr w:type="spellStart"/>
      <w:r w:rsidRPr="002B1F1F">
        <w:rPr>
          <w:sz w:val="24"/>
          <w:szCs w:val="24"/>
        </w:rPr>
        <w:t>rifampicin</w:t>
      </w:r>
      <w:proofErr w:type="spellEnd"/>
      <w:r w:rsidRPr="002B1F1F">
        <w:rPr>
          <w:sz w:val="24"/>
          <w:szCs w:val="24"/>
        </w:rPr>
        <w:t xml:space="preserve">, </w:t>
      </w:r>
      <w:proofErr w:type="spellStart"/>
      <w:r w:rsidRPr="002B1F1F">
        <w:rPr>
          <w:sz w:val="24"/>
          <w:szCs w:val="24"/>
        </w:rPr>
        <w:t>carbamazepin</w:t>
      </w:r>
      <w:proofErr w:type="spellEnd"/>
      <w:r w:rsidRPr="002B1F1F">
        <w:rPr>
          <w:sz w:val="24"/>
          <w:szCs w:val="24"/>
        </w:rPr>
        <w:t xml:space="preserve">, </w:t>
      </w:r>
      <w:proofErr w:type="spellStart"/>
      <w:r w:rsidRPr="002B1F1F">
        <w:rPr>
          <w:sz w:val="24"/>
          <w:szCs w:val="24"/>
        </w:rPr>
        <w:t>phenytoin</w:t>
      </w:r>
      <w:proofErr w:type="spellEnd"/>
      <w:r w:rsidRPr="002B1F1F">
        <w:rPr>
          <w:sz w:val="24"/>
          <w:szCs w:val="24"/>
        </w:rPr>
        <w:t xml:space="preserve"> og perikon kan fremkalde </w:t>
      </w:r>
      <w:proofErr w:type="spellStart"/>
      <w:r w:rsidRPr="002B1F1F">
        <w:rPr>
          <w:sz w:val="24"/>
          <w:szCs w:val="24"/>
        </w:rPr>
        <w:t>metabolisering</w:t>
      </w:r>
      <w:proofErr w:type="spellEnd"/>
      <w:r w:rsidRPr="002B1F1F">
        <w:rPr>
          <w:sz w:val="24"/>
          <w:szCs w:val="24"/>
        </w:rPr>
        <w:t xml:space="preserve"> af </w:t>
      </w:r>
      <w:proofErr w:type="spellStart"/>
      <w:r w:rsidRPr="002B1F1F">
        <w:rPr>
          <w:sz w:val="24"/>
          <w:szCs w:val="24"/>
        </w:rPr>
        <w:t>oxycodon</w:t>
      </w:r>
      <w:proofErr w:type="spellEnd"/>
      <w:r w:rsidRPr="002B1F1F">
        <w:rPr>
          <w:sz w:val="24"/>
          <w:szCs w:val="24"/>
        </w:rPr>
        <w:t xml:space="preserve"> og forårsage øget udskillelse af </w:t>
      </w:r>
      <w:proofErr w:type="spellStart"/>
      <w:r w:rsidRPr="002B1F1F">
        <w:rPr>
          <w:sz w:val="24"/>
          <w:szCs w:val="24"/>
        </w:rPr>
        <w:t>oxycodon</w:t>
      </w:r>
      <w:proofErr w:type="spellEnd"/>
      <w:r w:rsidRPr="002B1F1F">
        <w:rPr>
          <w:sz w:val="24"/>
          <w:szCs w:val="24"/>
        </w:rPr>
        <w:t xml:space="preserve">, hvilket kan medføre et fald i </w:t>
      </w:r>
      <w:proofErr w:type="spellStart"/>
      <w:r w:rsidRPr="002B1F1F">
        <w:rPr>
          <w:sz w:val="24"/>
          <w:szCs w:val="24"/>
        </w:rPr>
        <w:t>oxycodonkoncentrationen</w:t>
      </w:r>
      <w:proofErr w:type="spellEnd"/>
      <w:r w:rsidRPr="002B1F1F">
        <w:rPr>
          <w:sz w:val="24"/>
          <w:szCs w:val="24"/>
        </w:rPr>
        <w:t xml:space="preserve"> i blodet. Dosisjustering af </w:t>
      </w:r>
      <w:proofErr w:type="spellStart"/>
      <w:r w:rsidRPr="002B1F1F">
        <w:rPr>
          <w:sz w:val="24"/>
          <w:szCs w:val="24"/>
        </w:rPr>
        <w:t>oxycodon</w:t>
      </w:r>
      <w:proofErr w:type="spellEnd"/>
      <w:r w:rsidRPr="002B1F1F">
        <w:rPr>
          <w:sz w:val="24"/>
          <w:szCs w:val="24"/>
        </w:rPr>
        <w:t xml:space="preserve"> kan være nødvendigt.</w:t>
      </w:r>
    </w:p>
    <w:p w:rsidR="002C34CB" w:rsidRPr="002B1F1F" w:rsidRDefault="002C34CB" w:rsidP="002C34CB">
      <w:pPr>
        <w:adjustRightInd w:val="0"/>
        <w:ind w:left="851"/>
        <w:rPr>
          <w:sz w:val="24"/>
          <w:szCs w:val="24"/>
        </w:rPr>
      </w:pPr>
      <w:r w:rsidRPr="002B1F1F">
        <w:rPr>
          <w:sz w:val="24"/>
          <w:szCs w:val="24"/>
        </w:rPr>
        <w:t>Nedenfor er angivet nogle specifikke eksempler:</w:t>
      </w:r>
    </w:p>
    <w:p w:rsidR="002C34CB" w:rsidRPr="002B1F1F" w:rsidRDefault="002C34CB" w:rsidP="002C34CB">
      <w:pPr>
        <w:pStyle w:val="Listeafsnit"/>
        <w:widowControl/>
        <w:numPr>
          <w:ilvl w:val="0"/>
          <w:numId w:val="8"/>
        </w:numPr>
        <w:adjustRightInd w:val="0"/>
        <w:ind w:left="1134" w:hanging="283"/>
        <w:rPr>
          <w:sz w:val="24"/>
          <w:szCs w:val="24"/>
        </w:rPr>
      </w:pPr>
      <w:r w:rsidRPr="002B1F1F">
        <w:rPr>
          <w:sz w:val="24"/>
          <w:szCs w:val="24"/>
        </w:rPr>
        <w:t xml:space="preserve">Perikon, en CYP3A4-induktor, administreret som 300 mg tre gange </w:t>
      </w:r>
      <w:r>
        <w:rPr>
          <w:sz w:val="24"/>
          <w:szCs w:val="24"/>
        </w:rPr>
        <w:t>daglig</w:t>
      </w:r>
      <w:r w:rsidRPr="002B1F1F">
        <w:rPr>
          <w:sz w:val="24"/>
          <w:szCs w:val="24"/>
        </w:rPr>
        <w:t xml:space="preserve"> i femten dage, reducerede AUC for oral </w:t>
      </w:r>
      <w:proofErr w:type="spellStart"/>
      <w:r w:rsidRPr="002B1F1F">
        <w:rPr>
          <w:sz w:val="24"/>
          <w:szCs w:val="24"/>
        </w:rPr>
        <w:t>oxycodon</w:t>
      </w:r>
      <w:proofErr w:type="spellEnd"/>
      <w:r w:rsidRPr="002B1F1F">
        <w:rPr>
          <w:sz w:val="24"/>
          <w:szCs w:val="24"/>
        </w:rPr>
        <w:t>. I gennemsnit var AUC ca. 50</w:t>
      </w:r>
      <w:r>
        <w:rPr>
          <w:sz w:val="24"/>
          <w:szCs w:val="24"/>
        </w:rPr>
        <w:t xml:space="preserve"> %</w:t>
      </w:r>
      <w:r w:rsidRPr="002B1F1F">
        <w:rPr>
          <w:sz w:val="24"/>
          <w:szCs w:val="24"/>
        </w:rPr>
        <w:t xml:space="preserve"> lavere (varierende fra 37</w:t>
      </w:r>
      <w:r w:rsidRPr="002B1F1F">
        <w:rPr>
          <w:sz w:val="24"/>
          <w:szCs w:val="24"/>
        </w:rPr>
        <w:noBreakHyphen/>
        <w:t>57</w:t>
      </w:r>
      <w:r>
        <w:rPr>
          <w:sz w:val="24"/>
          <w:szCs w:val="24"/>
        </w:rPr>
        <w:t xml:space="preserve"> %</w:t>
      </w:r>
      <w:r w:rsidRPr="002B1F1F">
        <w:rPr>
          <w:sz w:val="24"/>
          <w:szCs w:val="24"/>
        </w:rPr>
        <w:t>).</w:t>
      </w:r>
    </w:p>
    <w:p w:rsidR="002C34CB" w:rsidRPr="002B1F1F" w:rsidRDefault="002C34CB" w:rsidP="002C34CB">
      <w:pPr>
        <w:pStyle w:val="Listeafsnit"/>
        <w:widowControl/>
        <w:numPr>
          <w:ilvl w:val="0"/>
          <w:numId w:val="8"/>
        </w:numPr>
        <w:adjustRightInd w:val="0"/>
        <w:ind w:left="1134" w:hanging="283"/>
        <w:rPr>
          <w:sz w:val="24"/>
          <w:szCs w:val="24"/>
        </w:rPr>
      </w:pPr>
      <w:proofErr w:type="spellStart"/>
      <w:r w:rsidRPr="002B1F1F">
        <w:rPr>
          <w:sz w:val="24"/>
          <w:szCs w:val="24"/>
        </w:rPr>
        <w:t>Rifampicin</w:t>
      </w:r>
      <w:proofErr w:type="spellEnd"/>
      <w:r w:rsidRPr="002B1F1F">
        <w:rPr>
          <w:sz w:val="24"/>
          <w:szCs w:val="24"/>
        </w:rPr>
        <w:t xml:space="preserve">, en CYP3A4-induktor, administreret som 600 mg </w:t>
      </w:r>
      <w:r>
        <w:rPr>
          <w:sz w:val="24"/>
          <w:szCs w:val="24"/>
        </w:rPr>
        <w:t>en</w:t>
      </w:r>
      <w:r w:rsidRPr="002B1F1F">
        <w:rPr>
          <w:sz w:val="24"/>
          <w:szCs w:val="24"/>
        </w:rPr>
        <w:t xml:space="preserve"> gang </w:t>
      </w:r>
      <w:r>
        <w:rPr>
          <w:sz w:val="24"/>
          <w:szCs w:val="24"/>
        </w:rPr>
        <w:t>daglig</w:t>
      </w:r>
      <w:r w:rsidRPr="002B1F1F">
        <w:rPr>
          <w:sz w:val="24"/>
          <w:szCs w:val="24"/>
        </w:rPr>
        <w:t xml:space="preserve"> i syv dage, reducerede AUC for oral </w:t>
      </w:r>
      <w:proofErr w:type="spellStart"/>
      <w:r w:rsidRPr="002B1F1F">
        <w:rPr>
          <w:sz w:val="24"/>
          <w:szCs w:val="24"/>
        </w:rPr>
        <w:t>oxycodon</w:t>
      </w:r>
      <w:proofErr w:type="spellEnd"/>
      <w:r w:rsidRPr="002B1F1F">
        <w:rPr>
          <w:sz w:val="24"/>
          <w:szCs w:val="24"/>
        </w:rPr>
        <w:t>. I gennemsnit var AUC ca. 86</w:t>
      </w:r>
      <w:r>
        <w:rPr>
          <w:sz w:val="24"/>
          <w:szCs w:val="24"/>
        </w:rPr>
        <w:t xml:space="preserve"> %</w:t>
      </w:r>
      <w:r w:rsidRPr="002B1F1F">
        <w:rPr>
          <w:sz w:val="24"/>
          <w:szCs w:val="24"/>
        </w:rPr>
        <w:t xml:space="preserve"> lavere.</w:t>
      </w:r>
    </w:p>
    <w:p w:rsidR="002C34CB" w:rsidRPr="004077C7" w:rsidRDefault="002C34CB" w:rsidP="002C34CB">
      <w:pPr>
        <w:adjustRightInd w:val="0"/>
        <w:ind w:left="851"/>
        <w:rPr>
          <w:sz w:val="24"/>
          <w:szCs w:val="24"/>
        </w:rPr>
      </w:pPr>
    </w:p>
    <w:p w:rsidR="002C34CB" w:rsidRDefault="002C34CB" w:rsidP="002C34CB">
      <w:pPr>
        <w:adjustRightInd w:val="0"/>
        <w:ind w:left="851"/>
        <w:rPr>
          <w:sz w:val="24"/>
          <w:szCs w:val="24"/>
        </w:rPr>
      </w:pPr>
      <w:r w:rsidRPr="002B1F1F">
        <w:rPr>
          <w:sz w:val="24"/>
          <w:szCs w:val="24"/>
        </w:rPr>
        <w:t xml:space="preserve">Lægemidler, der hæmmer CYP2D6-aktiviteten, såsom </w:t>
      </w:r>
      <w:proofErr w:type="spellStart"/>
      <w:r w:rsidRPr="002B1F1F">
        <w:rPr>
          <w:sz w:val="24"/>
          <w:szCs w:val="24"/>
        </w:rPr>
        <w:t>paroxetin</w:t>
      </w:r>
      <w:proofErr w:type="spellEnd"/>
      <w:r w:rsidRPr="002B1F1F">
        <w:rPr>
          <w:sz w:val="24"/>
          <w:szCs w:val="24"/>
        </w:rPr>
        <w:t xml:space="preserve"> og </w:t>
      </w:r>
      <w:proofErr w:type="spellStart"/>
      <w:r w:rsidRPr="002B1F1F">
        <w:rPr>
          <w:sz w:val="24"/>
          <w:szCs w:val="24"/>
        </w:rPr>
        <w:t>quinidin</w:t>
      </w:r>
      <w:proofErr w:type="spellEnd"/>
      <w:r w:rsidRPr="002B1F1F">
        <w:rPr>
          <w:sz w:val="24"/>
          <w:szCs w:val="24"/>
        </w:rPr>
        <w:t xml:space="preserve">, kan medføre nedsat </w:t>
      </w:r>
      <w:proofErr w:type="spellStart"/>
      <w:r w:rsidRPr="002B1F1F">
        <w:rPr>
          <w:sz w:val="24"/>
          <w:szCs w:val="24"/>
        </w:rPr>
        <w:t>clearance</w:t>
      </w:r>
      <w:proofErr w:type="spellEnd"/>
      <w:r w:rsidRPr="002B1F1F">
        <w:rPr>
          <w:sz w:val="24"/>
          <w:szCs w:val="24"/>
        </w:rPr>
        <w:t xml:space="preserve"> af </w:t>
      </w:r>
      <w:proofErr w:type="spellStart"/>
      <w:r w:rsidRPr="002B1F1F">
        <w:rPr>
          <w:sz w:val="24"/>
          <w:szCs w:val="24"/>
        </w:rPr>
        <w:t>oxycodon</w:t>
      </w:r>
      <w:proofErr w:type="spellEnd"/>
      <w:r w:rsidRPr="002B1F1F">
        <w:rPr>
          <w:sz w:val="24"/>
          <w:szCs w:val="24"/>
        </w:rPr>
        <w:t xml:space="preserve">, hvilket kan medføre en stigning i plasmakoncentrationen af </w:t>
      </w:r>
      <w:proofErr w:type="spellStart"/>
      <w:r w:rsidRPr="002B1F1F">
        <w:rPr>
          <w:sz w:val="24"/>
          <w:szCs w:val="24"/>
        </w:rPr>
        <w:t>oxycodon</w:t>
      </w:r>
      <w:proofErr w:type="spellEnd"/>
      <w:r w:rsidRPr="002B1F1F">
        <w:rPr>
          <w:sz w:val="24"/>
          <w:szCs w:val="24"/>
        </w:rPr>
        <w:t>.</w:t>
      </w:r>
    </w:p>
    <w:p w:rsidR="002C34CB" w:rsidRPr="00C84483" w:rsidRDefault="002C34CB" w:rsidP="002C34CB">
      <w:pPr>
        <w:tabs>
          <w:tab w:val="left" w:pos="851"/>
        </w:tabs>
        <w:ind w:left="851"/>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4.6</w:t>
      </w:r>
      <w:r w:rsidRPr="00C84483">
        <w:rPr>
          <w:b/>
          <w:sz w:val="24"/>
          <w:szCs w:val="24"/>
        </w:rPr>
        <w:tab/>
      </w:r>
      <w:r w:rsidR="00313D98">
        <w:rPr>
          <w:b/>
          <w:sz w:val="24"/>
          <w:szCs w:val="24"/>
        </w:rPr>
        <w:t>Fertilitet g</w:t>
      </w:r>
      <w:r w:rsidRPr="00C84483">
        <w:rPr>
          <w:b/>
          <w:sz w:val="24"/>
          <w:szCs w:val="24"/>
        </w:rPr>
        <w:t>raviditet og amning</w:t>
      </w:r>
    </w:p>
    <w:p w:rsidR="002C34CB" w:rsidRPr="002B1F1F" w:rsidRDefault="002C34CB" w:rsidP="002C34CB">
      <w:pPr>
        <w:pStyle w:val="Brdtekst"/>
        <w:tabs>
          <w:tab w:val="left" w:pos="567"/>
        </w:tabs>
        <w:ind w:left="851"/>
        <w:rPr>
          <w:sz w:val="24"/>
          <w:szCs w:val="24"/>
        </w:rPr>
      </w:pPr>
      <w:r w:rsidRPr="002B1F1F">
        <w:rPr>
          <w:sz w:val="24"/>
          <w:szCs w:val="24"/>
        </w:rPr>
        <w:t>Anvendelse af dette lægemiddel bør i videst muligt omfang undgås hos patienter, som er gravide eller ammer, eller under fødsel.</w:t>
      </w:r>
    </w:p>
    <w:p w:rsidR="002C34CB" w:rsidRPr="002B1F1F" w:rsidRDefault="002C34CB" w:rsidP="002C34CB">
      <w:pPr>
        <w:pStyle w:val="Brdtekst"/>
        <w:tabs>
          <w:tab w:val="left" w:pos="567"/>
        </w:tabs>
        <w:ind w:left="851"/>
        <w:rPr>
          <w:sz w:val="24"/>
          <w:szCs w:val="24"/>
        </w:rPr>
      </w:pPr>
    </w:p>
    <w:p w:rsidR="002C34CB" w:rsidRPr="002B1F1F" w:rsidRDefault="002C34CB" w:rsidP="002C34CB">
      <w:pPr>
        <w:ind w:left="851"/>
        <w:rPr>
          <w:sz w:val="24"/>
          <w:szCs w:val="24"/>
          <w:u w:val="single"/>
        </w:rPr>
      </w:pPr>
      <w:r w:rsidRPr="002B1F1F">
        <w:rPr>
          <w:sz w:val="24"/>
          <w:szCs w:val="24"/>
          <w:u w:val="single"/>
        </w:rPr>
        <w:t>Graviditet</w:t>
      </w:r>
    </w:p>
    <w:p w:rsidR="002C34CB" w:rsidRPr="002B1F1F" w:rsidRDefault="002C34CB" w:rsidP="002C34CB">
      <w:pPr>
        <w:adjustRightInd w:val="0"/>
        <w:ind w:left="851"/>
        <w:rPr>
          <w:sz w:val="24"/>
          <w:szCs w:val="24"/>
        </w:rPr>
      </w:pPr>
      <w:r w:rsidRPr="002B1F1F">
        <w:rPr>
          <w:sz w:val="24"/>
          <w:szCs w:val="24"/>
        </w:rPr>
        <w:t xml:space="preserve">Der er begrænsede data fra anvendelse af </w:t>
      </w:r>
      <w:proofErr w:type="spellStart"/>
      <w:r w:rsidRPr="002B1F1F">
        <w:rPr>
          <w:sz w:val="24"/>
          <w:szCs w:val="24"/>
        </w:rPr>
        <w:t>oxycodon</w:t>
      </w:r>
      <w:proofErr w:type="spellEnd"/>
      <w:r w:rsidRPr="002B1F1F">
        <w:rPr>
          <w:sz w:val="24"/>
          <w:szCs w:val="24"/>
        </w:rPr>
        <w:t xml:space="preserve"> til gravide kvinder. Spædbørn, der er født af mødre, der har fået opioider i de sidste 3 til 4 uger inden fødslen, skal monitoreres for respirationsdepression.</w:t>
      </w:r>
    </w:p>
    <w:p w:rsidR="002C34CB" w:rsidRPr="002B1F1F" w:rsidRDefault="002C34CB" w:rsidP="002C34CB">
      <w:pPr>
        <w:adjustRightInd w:val="0"/>
        <w:ind w:left="851"/>
        <w:rPr>
          <w:sz w:val="24"/>
          <w:szCs w:val="24"/>
        </w:rPr>
      </w:pPr>
      <w:r w:rsidRPr="002B1F1F">
        <w:rPr>
          <w:sz w:val="24"/>
          <w:szCs w:val="24"/>
        </w:rPr>
        <w:t xml:space="preserve">Der kan eventuelt ses abstinenssymptomer hos nyfødte, hvis mødre er i behandling med </w:t>
      </w:r>
      <w:proofErr w:type="spellStart"/>
      <w:r w:rsidRPr="002B1F1F">
        <w:rPr>
          <w:sz w:val="24"/>
          <w:szCs w:val="24"/>
        </w:rPr>
        <w:t>oxycodon</w:t>
      </w:r>
      <w:proofErr w:type="spellEnd"/>
      <w:r w:rsidRPr="002B1F1F">
        <w:rPr>
          <w:sz w:val="24"/>
          <w:szCs w:val="24"/>
        </w:rPr>
        <w:t>.</w:t>
      </w:r>
    </w:p>
    <w:p w:rsidR="002C34CB" w:rsidRPr="002B1F1F" w:rsidRDefault="002C34CB" w:rsidP="002C34CB">
      <w:pPr>
        <w:adjustRightInd w:val="0"/>
        <w:ind w:left="851"/>
        <w:rPr>
          <w:sz w:val="24"/>
          <w:szCs w:val="24"/>
        </w:rPr>
      </w:pPr>
    </w:p>
    <w:p w:rsidR="002C34CB" w:rsidRPr="002B1F1F" w:rsidRDefault="002C34CB" w:rsidP="002C34CB">
      <w:pPr>
        <w:ind w:left="851"/>
        <w:rPr>
          <w:sz w:val="24"/>
          <w:szCs w:val="24"/>
          <w:u w:val="single"/>
        </w:rPr>
      </w:pPr>
      <w:r w:rsidRPr="002B1F1F">
        <w:rPr>
          <w:sz w:val="24"/>
          <w:szCs w:val="24"/>
          <w:u w:val="single"/>
        </w:rPr>
        <w:lastRenderedPageBreak/>
        <w:t>Amning</w:t>
      </w:r>
    </w:p>
    <w:p w:rsidR="002C34CB" w:rsidRPr="002B1F1F" w:rsidRDefault="002C34CB" w:rsidP="002C34CB">
      <w:pPr>
        <w:adjustRightInd w:val="0"/>
        <w:ind w:left="851"/>
        <w:rPr>
          <w:sz w:val="24"/>
          <w:szCs w:val="24"/>
        </w:rPr>
      </w:pPr>
      <w:proofErr w:type="spellStart"/>
      <w:r w:rsidRPr="002B1F1F">
        <w:rPr>
          <w:sz w:val="24"/>
          <w:szCs w:val="24"/>
        </w:rPr>
        <w:t>Oxycodon</w:t>
      </w:r>
      <w:proofErr w:type="spellEnd"/>
      <w:r w:rsidRPr="002B1F1F">
        <w:rPr>
          <w:sz w:val="24"/>
          <w:szCs w:val="24"/>
        </w:rPr>
        <w:t xml:space="preserve"> kan udskilles i human mælk og forårsage respirationsdepression hos det nyfødte barn. </w:t>
      </w:r>
      <w:proofErr w:type="spellStart"/>
      <w:r w:rsidRPr="002B1F1F">
        <w:rPr>
          <w:sz w:val="24"/>
          <w:szCs w:val="24"/>
        </w:rPr>
        <w:t>Oxycodon</w:t>
      </w:r>
      <w:proofErr w:type="spellEnd"/>
      <w:r w:rsidRPr="002B1F1F">
        <w:rPr>
          <w:sz w:val="24"/>
          <w:szCs w:val="24"/>
        </w:rPr>
        <w:t xml:space="preserve"> bør derfor ikke anvendes til kvinder, der ammer.</w:t>
      </w:r>
    </w:p>
    <w:p w:rsidR="002C34CB" w:rsidRPr="002B1F1F" w:rsidRDefault="002C34CB" w:rsidP="002C34CB">
      <w:pPr>
        <w:adjustRightInd w:val="0"/>
        <w:ind w:left="851"/>
        <w:rPr>
          <w:sz w:val="24"/>
          <w:szCs w:val="24"/>
        </w:rPr>
      </w:pPr>
    </w:p>
    <w:p w:rsidR="002C34CB" w:rsidRPr="002B1F1F" w:rsidRDefault="002C34CB" w:rsidP="002C34CB">
      <w:pPr>
        <w:pStyle w:val="Ingenafstand"/>
        <w:ind w:left="851"/>
        <w:rPr>
          <w:sz w:val="24"/>
          <w:szCs w:val="24"/>
          <w:u w:val="single"/>
        </w:rPr>
      </w:pPr>
      <w:r w:rsidRPr="002B1F1F">
        <w:rPr>
          <w:sz w:val="24"/>
          <w:szCs w:val="24"/>
          <w:u w:val="single"/>
        </w:rPr>
        <w:t>Fertilitet</w:t>
      </w:r>
    </w:p>
    <w:p w:rsidR="002C34CB" w:rsidRPr="00C84483" w:rsidRDefault="002C34CB" w:rsidP="002C34CB">
      <w:pPr>
        <w:adjustRightInd w:val="0"/>
        <w:ind w:left="851"/>
        <w:rPr>
          <w:sz w:val="24"/>
          <w:szCs w:val="24"/>
        </w:rPr>
      </w:pPr>
      <w:r w:rsidRPr="002B1F1F">
        <w:rPr>
          <w:sz w:val="24"/>
          <w:szCs w:val="24"/>
        </w:rPr>
        <w:t xml:space="preserve">Der foreligger ingen data om fertilitet eller </w:t>
      </w:r>
      <w:proofErr w:type="spellStart"/>
      <w:r w:rsidRPr="002B1F1F">
        <w:rPr>
          <w:sz w:val="24"/>
          <w:szCs w:val="24"/>
        </w:rPr>
        <w:t>postnatal</w:t>
      </w:r>
      <w:proofErr w:type="spellEnd"/>
      <w:r w:rsidRPr="002B1F1F">
        <w:rPr>
          <w:sz w:val="24"/>
          <w:szCs w:val="24"/>
        </w:rPr>
        <w:t xml:space="preserve"> effekt af intrauterin eksponering.</w:t>
      </w:r>
    </w:p>
    <w:p w:rsidR="002C34CB" w:rsidRPr="00C84483" w:rsidRDefault="002C34CB" w:rsidP="002C34CB">
      <w:pPr>
        <w:tabs>
          <w:tab w:val="left" w:pos="851"/>
        </w:tabs>
        <w:ind w:left="851"/>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4.7</w:t>
      </w:r>
      <w:r w:rsidRPr="00C84483">
        <w:rPr>
          <w:b/>
          <w:sz w:val="24"/>
          <w:szCs w:val="24"/>
        </w:rPr>
        <w:tab/>
        <w:t>Virkning</w:t>
      </w:r>
      <w:r w:rsidR="00313D98">
        <w:rPr>
          <w:b/>
          <w:sz w:val="24"/>
          <w:szCs w:val="24"/>
        </w:rPr>
        <w:t xml:space="preserve"> </w:t>
      </w:r>
      <w:r w:rsidRPr="00C84483">
        <w:rPr>
          <w:b/>
          <w:sz w:val="24"/>
          <w:szCs w:val="24"/>
        </w:rPr>
        <w:t xml:space="preserve">på evnen til at føre motorkøretøj </w:t>
      </w:r>
      <w:r w:rsidR="00313D98">
        <w:rPr>
          <w:b/>
          <w:sz w:val="24"/>
          <w:szCs w:val="24"/>
        </w:rPr>
        <w:t xml:space="preserve">og </w:t>
      </w:r>
      <w:r w:rsidRPr="00C84483">
        <w:rPr>
          <w:b/>
          <w:sz w:val="24"/>
          <w:szCs w:val="24"/>
        </w:rPr>
        <w:t>betjene maskiner</w:t>
      </w:r>
    </w:p>
    <w:p w:rsidR="002C34CB" w:rsidRDefault="002C34CB" w:rsidP="002C34CB">
      <w:pPr>
        <w:autoSpaceDE w:val="0"/>
        <w:autoSpaceDN w:val="0"/>
        <w:adjustRightInd w:val="0"/>
        <w:ind w:left="851"/>
        <w:rPr>
          <w:sz w:val="24"/>
          <w:szCs w:val="24"/>
        </w:rPr>
      </w:pPr>
      <w:r>
        <w:rPr>
          <w:sz w:val="24"/>
          <w:szCs w:val="24"/>
        </w:rPr>
        <w:t>Mærkning.</w:t>
      </w:r>
    </w:p>
    <w:p w:rsidR="002C34CB" w:rsidRPr="00C84483" w:rsidRDefault="002C34CB" w:rsidP="002C34CB">
      <w:pPr>
        <w:autoSpaceDE w:val="0"/>
        <w:autoSpaceDN w:val="0"/>
        <w:adjustRightInd w:val="0"/>
        <w:ind w:left="851"/>
        <w:rPr>
          <w:sz w:val="24"/>
          <w:szCs w:val="24"/>
        </w:rPr>
      </w:pPr>
      <w:proofErr w:type="spellStart"/>
      <w:r w:rsidRPr="00876E7E">
        <w:rPr>
          <w:sz w:val="24"/>
          <w:szCs w:val="24"/>
        </w:rPr>
        <w:t>Oxycodon</w:t>
      </w:r>
      <w:proofErr w:type="spellEnd"/>
      <w:r w:rsidRPr="00876E7E">
        <w:rPr>
          <w:sz w:val="24"/>
          <w:szCs w:val="24"/>
        </w:rPr>
        <w:t xml:space="preserve"> kan påvirke evnen til at føre motorkøretøj eller betjene maskiner. </w:t>
      </w:r>
      <w:proofErr w:type="spellStart"/>
      <w:r w:rsidRPr="00876E7E">
        <w:rPr>
          <w:sz w:val="24"/>
          <w:szCs w:val="24"/>
        </w:rPr>
        <w:t>Oxycodon</w:t>
      </w:r>
      <w:proofErr w:type="spellEnd"/>
      <w:r w:rsidRPr="00876E7E">
        <w:rPr>
          <w:sz w:val="24"/>
          <w:szCs w:val="24"/>
        </w:rPr>
        <w:t xml:space="preserve"> kan svække patientens reaktionsevne i varierende omfang afhængigt af dosering og individuel modtagelighed. Patienten må derfor ikke føre motorkøretøj eller betjene maskiner hvis påvirket af lægemidlet.</w:t>
      </w:r>
    </w:p>
    <w:p w:rsidR="002C34CB" w:rsidRPr="00C84483" w:rsidRDefault="002C34CB" w:rsidP="002C34CB">
      <w:pPr>
        <w:tabs>
          <w:tab w:val="left" w:pos="851"/>
        </w:tabs>
        <w:ind w:left="851"/>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4.8</w:t>
      </w:r>
      <w:r w:rsidRPr="00C84483">
        <w:rPr>
          <w:b/>
          <w:sz w:val="24"/>
          <w:szCs w:val="24"/>
        </w:rPr>
        <w:tab/>
        <w:t>Bivirkninger</w:t>
      </w:r>
    </w:p>
    <w:p w:rsidR="002C34CB" w:rsidRPr="002B1F1F" w:rsidRDefault="002C34CB" w:rsidP="002C34CB">
      <w:pPr>
        <w:keepNext/>
        <w:keepLines/>
        <w:adjustRightInd w:val="0"/>
        <w:ind w:left="851"/>
        <w:rPr>
          <w:sz w:val="24"/>
          <w:szCs w:val="24"/>
        </w:rPr>
      </w:pPr>
      <w:r w:rsidRPr="002B1F1F">
        <w:rPr>
          <w:sz w:val="24"/>
          <w:szCs w:val="24"/>
        </w:rPr>
        <w:t xml:space="preserve">Bivirkninger er typisk for rene opioid-agonister. Der kan opstå tolerance og afhængighed (se pkt. 4.4). Forstoppelse kan forebygges med passende </w:t>
      </w:r>
      <w:proofErr w:type="spellStart"/>
      <w:r w:rsidRPr="002B1F1F">
        <w:rPr>
          <w:sz w:val="24"/>
          <w:szCs w:val="24"/>
        </w:rPr>
        <w:t>laksantia</w:t>
      </w:r>
      <w:proofErr w:type="spellEnd"/>
      <w:r w:rsidRPr="002B1F1F">
        <w:rPr>
          <w:sz w:val="24"/>
          <w:szCs w:val="24"/>
        </w:rPr>
        <w:t xml:space="preserve">. Hvis kvalme eller opkastning er til stor gene, kan </w:t>
      </w:r>
      <w:proofErr w:type="spellStart"/>
      <w:r w:rsidRPr="002B1F1F">
        <w:rPr>
          <w:sz w:val="24"/>
          <w:szCs w:val="24"/>
        </w:rPr>
        <w:t>oxycodon</w:t>
      </w:r>
      <w:proofErr w:type="spellEnd"/>
      <w:r w:rsidRPr="002B1F1F">
        <w:rPr>
          <w:sz w:val="24"/>
          <w:szCs w:val="24"/>
        </w:rPr>
        <w:t xml:space="preserve"> kombineres med et </w:t>
      </w:r>
      <w:proofErr w:type="spellStart"/>
      <w:r w:rsidRPr="002B1F1F">
        <w:rPr>
          <w:sz w:val="24"/>
          <w:szCs w:val="24"/>
        </w:rPr>
        <w:t>antiemetikum</w:t>
      </w:r>
      <w:proofErr w:type="spellEnd"/>
      <w:r w:rsidRPr="002B1F1F">
        <w:rPr>
          <w:sz w:val="24"/>
          <w:szCs w:val="24"/>
        </w:rPr>
        <w:t>.</w:t>
      </w:r>
    </w:p>
    <w:p w:rsidR="002C34CB" w:rsidRPr="002B1F1F" w:rsidRDefault="002C34CB" w:rsidP="002C34CB">
      <w:pPr>
        <w:adjustRightInd w:val="0"/>
        <w:ind w:left="851"/>
        <w:rPr>
          <w:sz w:val="24"/>
          <w:szCs w:val="24"/>
        </w:rPr>
      </w:pPr>
    </w:p>
    <w:p w:rsidR="002C34CB" w:rsidRPr="00077420" w:rsidRDefault="002C34CB" w:rsidP="002C34CB">
      <w:pPr>
        <w:adjustRightInd w:val="0"/>
        <w:ind w:left="851"/>
        <w:rPr>
          <w:sz w:val="24"/>
          <w:szCs w:val="24"/>
          <w:u w:val="single"/>
        </w:rPr>
      </w:pPr>
      <w:r w:rsidRPr="00077420">
        <w:rPr>
          <w:sz w:val="24"/>
          <w:szCs w:val="24"/>
          <w:u w:val="single"/>
        </w:rPr>
        <w:t xml:space="preserve">Hyppighed i henhold til </w:t>
      </w:r>
      <w:proofErr w:type="spellStart"/>
      <w:r w:rsidRPr="00077420">
        <w:rPr>
          <w:sz w:val="24"/>
          <w:szCs w:val="24"/>
          <w:u w:val="single"/>
        </w:rPr>
        <w:t>MedDRA</w:t>
      </w:r>
      <w:proofErr w:type="spellEnd"/>
      <w:r w:rsidRPr="00077420">
        <w:rPr>
          <w:sz w:val="24"/>
          <w:szCs w:val="24"/>
          <w:u w:val="single"/>
        </w:rPr>
        <w:t>-konventionen</w:t>
      </w:r>
    </w:p>
    <w:p w:rsidR="002C34CB" w:rsidRPr="002B1F1F" w:rsidRDefault="002C34CB" w:rsidP="002C34CB">
      <w:pPr>
        <w:adjustRightInd w:val="0"/>
        <w:ind w:left="851"/>
        <w:rPr>
          <w:sz w:val="24"/>
          <w:szCs w:val="24"/>
        </w:rPr>
      </w:pPr>
    </w:p>
    <w:tbl>
      <w:tblPr>
        <w:tblW w:w="0" w:type="auto"/>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83"/>
        <w:gridCol w:w="5371"/>
      </w:tblGrid>
      <w:tr w:rsidR="002C34CB" w:rsidRPr="002B1F1F" w:rsidTr="003B4BCE">
        <w:trPr>
          <w:trHeight w:hRule="exact" w:val="270"/>
        </w:trPr>
        <w:tc>
          <w:tcPr>
            <w:tcW w:w="2283" w:type="dxa"/>
          </w:tcPr>
          <w:p w:rsidR="002C34CB" w:rsidRPr="002B1F1F" w:rsidRDefault="002C34CB" w:rsidP="003B4BCE">
            <w:pPr>
              <w:pStyle w:val="TableParagraph"/>
              <w:ind w:left="142"/>
              <w:rPr>
                <w:sz w:val="24"/>
                <w:szCs w:val="24"/>
              </w:rPr>
            </w:pPr>
            <w:r w:rsidRPr="002B1F1F">
              <w:rPr>
                <w:sz w:val="24"/>
                <w:szCs w:val="24"/>
              </w:rPr>
              <w:t>Meget almindelig</w:t>
            </w:r>
          </w:p>
        </w:tc>
        <w:tc>
          <w:tcPr>
            <w:tcW w:w="5371" w:type="dxa"/>
          </w:tcPr>
          <w:p w:rsidR="002C34CB" w:rsidRPr="002B1F1F" w:rsidRDefault="002C34CB" w:rsidP="003B4BCE">
            <w:pPr>
              <w:pStyle w:val="TableParagraph"/>
              <w:ind w:left="127"/>
              <w:rPr>
                <w:sz w:val="24"/>
                <w:szCs w:val="24"/>
              </w:rPr>
            </w:pPr>
            <w:r w:rsidRPr="002B1F1F">
              <w:rPr>
                <w:sz w:val="24"/>
                <w:szCs w:val="24"/>
              </w:rPr>
              <w:t>≥1/10</w:t>
            </w:r>
          </w:p>
        </w:tc>
      </w:tr>
      <w:tr w:rsidR="002C34CB" w:rsidRPr="002B1F1F" w:rsidTr="003B4BCE">
        <w:trPr>
          <w:trHeight w:hRule="exact" w:val="286"/>
        </w:trPr>
        <w:tc>
          <w:tcPr>
            <w:tcW w:w="2283" w:type="dxa"/>
          </w:tcPr>
          <w:p w:rsidR="002C34CB" w:rsidRPr="002B1F1F" w:rsidRDefault="002C34CB" w:rsidP="003B4BCE">
            <w:pPr>
              <w:pStyle w:val="TableParagraph"/>
              <w:ind w:left="142"/>
              <w:rPr>
                <w:sz w:val="24"/>
                <w:szCs w:val="24"/>
              </w:rPr>
            </w:pPr>
            <w:r w:rsidRPr="002B1F1F">
              <w:rPr>
                <w:sz w:val="24"/>
                <w:szCs w:val="24"/>
              </w:rPr>
              <w:t>Almindelig</w:t>
            </w:r>
          </w:p>
        </w:tc>
        <w:tc>
          <w:tcPr>
            <w:tcW w:w="5371" w:type="dxa"/>
          </w:tcPr>
          <w:p w:rsidR="002C34CB" w:rsidRPr="002B1F1F" w:rsidRDefault="002C34CB" w:rsidP="003B4BCE">
            <w:pPr>
              <w:pStyle w:val="TableParagraph"/>
              <w:ind w:left="127"/>
              <w:rPr>
                <w:sz w:val="24"/>
                <w:szCs w:val="24"/>
              </w:rPr>
            </w:pPr>
            <w:r w:rsidRPr="002B1F1F">
              <w:rPr>
                <w:sz w:val="24"/>
                <w:szCs w:val="24"/>
              </w:rPr>
              <w:t>≥1/100 til &lt;1/10</w:t>
            </w:r>
          </w:p>
        </w:tc>
      </w:tr>
      <w:tr w:rsidR="002C34CB" w:rsidRPr="002B1F1F" w:rsidTr="003B4BCE">
        <w:trPr>
          <w:trHeight w:hRule="exact" w:val="285"/>
        </w:trPr>
        <w:tc>
          <w:tcPr>
            <w:tcW w:w="2283" w:type="dxa"/>
          </w:tcPr>
          <w:p w:rsidR="002C34CB" w:rsidRPr="002B1F1F" w:rsidRDefault="002C34CB" w:rsidP="003B4BCE">
            <w:pPr>
              <w:pStyle w:val="TableParagraph"/>
              <w:ind w:left="142"/>
              <w:rPr>
                <w:sz w:val="24"/>
                <w:szCs w:val="24"/>
              </w:rPr>
            </w:pPr>
            <w:r w:rsidRPr="002B1F1F">
              <w:rPr>
                <w:sz w:val="24"/>
                <w:szCs w:val="24"/>
              </w:rPr>
              <w:t>Ikke almindelig</w:t>
            </w:r>
          </w:p>
        </w:tc>
        <w:tc>
          <w:tcPr>
            <w:tcW w:w="5371" w:type="dxa"/>
          </w:tcPr>
          <w:p w:rsidR="002C34CB" w:rsidRPr="002B1F1F" w:rsidRDefault="002C34CB" w:rsidP="003B4BCE">
            <w:pPr>
              <w:pStyle w:val="TableParagraph"/>
              <w:ind w:left="127"/>
              <w:rPr>
                <w:sz w:val="24"/>
                <w:szCs w:val="24"/>
              </w:rPr>
            </w:pPr>
            <w:r w:rsidRPr="002B1F1F">
              <w:rPr>
                <w:sz w:val="24"/>
                <w:szCs w:val="24"/>
              </w:rPr>
              <w:t>≥1/1</w:t>
            </w:r>
            <w:r w:rsidR="001E43AA">
              <w:rPr>
                <w:sz w:val="24"/>
                <w:szCs w:val="24"/>
              </w:rPr>
              <w:t xml:space="preserve"> </w:t>
            </w:r>
            <w:r w:rsidRPr="002B1F1F">
              <w:rPr>
                <w:sz w:val="24"/>
                <w:szCs w:val="24"/>
              </w:rPr>
              <w:t>000 til &lt;1/100</w:t>
            </w:r>
          </w:p>
        </w:tc>
      </w:tr>
      <w:tr w:rsidR="002C34CB" w:rsidRPr="002B1F1F" w:rsidTr="003B4BCE">
        <w:trPr>
          <w:trHeight w:hRule="exact" w:val="270"/>
        </w:trPr>
        <w:tc>
          <w:tcPr>
            <w:tcW w:w="2283" w:type="dxa"/>
          </w:tcPr>
          <w:p w:rsidR="002C34CB" w:rsidRPr="002B1F1F" w:rsidRDefault="002C34CB" w:rsidP="003B4BCE">
            <w:pPr>
              <w:pStyle w:val="TableParagraph"/>
              <w:ind w:left="142"/>
              <w:rPr>
                <w:sz w:val="24"/>
                <w:szCs w:val="24"/>
              </w:rPr>
            </w:pPr>
            <w:r w:rsidRPr="002B1F1F">
              <w:rPr>
                <w:sz w:val="24"/>
                <w:szCs w:val="24"/>
              </w:rPr>
              <w:t>Sjælden</w:t>
            </w:r>
          </w:p>
        </w:tc>
        <w:tc>
          <w:tcPr>
            <w:tcW w:w="5371" w:type="dxa"/>
          </w:tcPr>
          <w:p w:rsidR="002C34CB" w:rsidRPr="002B1F1F" w:rsidRDefault="002C34CB" w:rsidP="003B4BCE">
            <w:pPr>
              <w:pStyle w:val="TableParagraph"/>
              <w:ind w:left="127"/>
              <w:rPr>
                <w:sz w:val="24"/>
                <w:szCs w:val="24"/>
              </w:rPr>
            </w:pPr>
            <w:r w:rsidRPr="002B1F1F">
              <w:rPr>
                <w:sz w:val="24"/>
                <w:szCs w:val="24"/>
              </w:rPr>
              <w:t>≥1/10</w:t>
            </w:r>
            <w:r w:rsidR="001E43AA">
              <w:rPr>
                <w:sz w:val="24"/>
                <w:szCs w:val="24"/>
              </w:rPr>
              <w:t xml:space="preserve"> </w:t>
            </w:r>
            <w:r w:rsidRPr="002B1F1F">
              <w:rPr>
                <w:sz w:val="24"/>
                <w:szCs w:val="24"/>
              </w:rPr>
              <w:t>000 til &lt;1/1</w:t>
            </w:r>
            <w:r w:rsidR="001E43AA">
              <w:rPr>
                <w:sz w:val="24"/>
                <w:szCs w:val="24"/>
              </w:rPr>
              <w:t xml:space="preserve"> </w:t>
            </w:r>
            <w:r w:rsidRPr="002B1F1F">
              <w:rPr>
                <w:sz w:val="24"/>
                <w:szCs w:val="24"/>
              </w:rPr>
              <w:t>000</w:t>
            </w:r>
          </w:p>
        </w:tc>
      </w:tr>
      <w:tr w:rsidR="002C34CB" w:rsidRPr="002B1F1F" w:rsidTr="003B4BCE">
        <w:trPr>
          <w:trHeight w:hRule="exact" w:val="270"/>
        </w:trPr>
        <w:tc>
          <w:tcPr>
            <w:tcW w:w="2283" w:type="dxa"/>
          </w:tcPr>
          <w:p w:rsidR="002C34CB" w:rsidRPr="002B1F1F" w:rsidRDefault="002C34CB" w:rsidP="003B4BCE">
            <w:pPr>
              <w:pStyle w:val="TableParagraph"/>
              <w:ind w:left="142"/>
              <w:rPr>
                <w:sz w:val="24"/>
                <w:szCs w:val="24"/>
              </w:rPr>
            </w:pPr>
            <w:r w:rsidRPr="002B1F1F">
              <w:rPr>
                <w:sz w:val="24"/>
                <w:szCs w:val="24"/>
              </w:rPr>
              <w:t>Meget sjælden</w:t>
            </w:r>
          </w:p>
        </w:tc>
        <w:tc>
          <w:tcPr>
            <w:tcW w:w="5371" w:type="dxa"/>
          </w:tcPr>
          <w:p w:rsidR="002C34CB" w:rsidRPr="002B1F1F" w:rsidRDefault="002C34CB" w:rsidP="003B4BCE">
            <w:pPr>
              <w:pStyle w:val="TableParagraph"/>
              <w:ind w:left="127"/>
              <w:rPr>
                <w:sz w:val="24"/>
                <w:szCs w:val="24"/>
              </w:rPr>
            </w:pPr>
            <w:r w:rsidRPr="002B1F1F">
              <w:rPr>
                <w:sz w:val="24"/>
                <w:szCs w:val="24"/>
              </w:rPr>
              <w:t>&lt; 1/10</w:t>
            </w:r>
            <w:r w:rsidR="001E43AA">
              <w:rPr>
                <w:sz w:val="24"/>
                <w:szCs w:val="24"/>
              </w:rPr>
              <w:t xml:space="preserve"> </w:t>
            </w:r>
            <w:r w:rsidRPr="002B1F1F">
              <w:rPr>
                <w:sz w:val="24"/>
                <w:szCs w:val="24"/>
              </w:rPr>
              <w:t>000</w:t>
            </w:r>
          </w:p>
        </w:tc>
      </w:tr>
      <w:tr w:rsidR="002C34CB" w:rsidRPr="002B1F1F" w:rsidTr="003B4BCE">
        <w:trPr>
          <w:trHeight w:hRule="exact" w:val="293"/>
        </w:trPr>
        <w:tc>
          <w:tcPr>
            <w:tcW w:w="2283" w:type="dxa"/>
          </w:tcPr>
          <w:p w:rsidR="002C34CB" w:rsidRPr="002B1F1F" w:rsidRDefault="002C34CB" w:rsidP="003B4BCE">
            <w:pPr>
              <w:pStyle w:val="TableParagraph"/>
              <w:ind w:left="142"/>
              <w:rPr>
                <w:sz w:val="24"/>
                <w:szCs w:val="24"/>
              </w:rPr>
            </w:pPr>
            <w:r w:rsidRPr="002B1F1F">
              <w:rPr>
                <w:sz w:val="24"/>
                <w:szCs w:val="24"/>
              </w:rPr>
              <w:t>Ikke kendt</w:t>
            </w:r>
          </w:p>
        </w:tc>
        <w:tc>
          <w:tcPr>
            <w:tcW w:w="5371" w:type="dxa"/>
          </w:tcPr>
          <w:p w:rsidR="002C34CB" w:rsidRPr="002B1F1F" w:rsidRDefault="002C34CB" w:rsidP="003B4BCE">
            <w:pPr>
              <w:pStyle w:val="TableParagraph"/>
              <w:ind w:left="127"/>
              <w:rPr>
                <w:sz w:val="24"/>
                <w:szCs w:val="24"/>
              </w:rPr>
            </w:pPr>
            <w:r w:rsidRPr="002B1F1F">
              <w:rPr>
                <w:sz w:val="24"/>
                <w:szCs w:val="24"/>
              </w:rPr>
              <w:t>(kan ikke estimeres ud fra forhåndenværende data)</w:t>
            </w:r>
          </w:p>
        </w:tc>
      </w:tr>
    </w:tbl>
    <w:p w:rsidR="002C34CB" w:rsidRPr="002B1F1F" w:rsidRDefault="002C34CB" w:rsidP="002C34CB">
      <w:pPr>
        <w:pStyle w:val="Brdtekst"/>
        <w:ind w:left="851"/>
        <w:rPr>
          <w:sz w:val="24"/>
          <w:szCs w:val="24"/>
        </w:rPr>
      </w:pPr>
    </w:p>
    <w:p w:rsidR="002C34CB" w:rsidRPr="00077420" w:rsidRDefault="002C34CB" w:rsidP="002C34CB">
      <w:pPr>
        <w:adjustRightInd w:val="0"/>
        <w:ind w:left="851"/>
        <w:rPr>
          <w:sz w:val="24"/>
          <w:szCs w:val="24"/>
          <w:u w:val="single"/>
        </w:rPr>
      </w:pPr>
      <w:r>
        <w:rPr>
          <w:sz w:val="24"/>
          <w:szCs w:val="24"/>
          <w:u w:val="single"/>
        </w:rPr>
        <w:t>Immunsystemet</w:t>
      </w:r>
    </w:p>
    <w:p w:rsidR="002C34CB" w:rsidRPr="002B1F1F" w:rsidRDefault="002C34CB" w:rsidP="002C34CB">
      <w:pPr>
        <w:adjustRightInd w:val="0"/>
        <w:ind w:left="851"/>
        <w:rPr>
          <w:sz w:val="24"/>
          <w:szCs w:val="24"/>
        </w:rPr>
      </w:pPr>
      <w:r w:rsidRPr="002B1F1F">
        <w:rPr>
          <w:i/>
          <w:iCs/>
          <w:sz w:val="24"/>
          <w:szCs w:val="24"/>
        </w:rPr>
        <w:t>Ikke almindelig</w:t>
      </w:r>
      <w:r w:rsidRPr="002B1F1F">
        <w:rPr>
          <w:sz w:val="24"/>
          <w:szCs w:val="24"/>
        </w:rPr>
        <w:t>: Overfølsomhed.</w:t>
      </w:r>
    </w:p>
    <w:p w:rsidR="002C34CB" w:rsidRPr="002B1F1F" w:rsidRDefault="002C34CB" w:rsidP="002C34CB">
      <w:pPr>
        <w:adjustRightInd w:val="0"/>
        <w:ind w:left="851"/>
        <w:rPr>
          <w:sz w:val="24"/>
          <w:szCs w:val="24"/>
        </w:rPr>
      </w:pPr>
      <w:r w:rsidRPr="002B1F1F">
        <w:rPr>
          <w:i/>
          <w:iCs/>
          <w:sz w:val="24"/>
          <w:szCs w:val="24"/>
        </w:rPr>
        <w:t xml:space="preserve">Ikke kendt: </w:t>
      </w:r>
      <w:proofErr w:type="spellStart"/>
      <w:r w:rsidRPr="002B1F1F">
        <w:rPr>
          <w:sz w:val="24"/>
          <w:szCs w:val="24"/>
        </w:rPr>
        <w:t>Anafylaktisk</w:t>
      </w:r>
      <w:proofErr w:type="spellEnd"/>
      <w:r w:rsidRPr="002B1F1F">
        <w:rPr>
          <w:sz w:val="24"/>
          <w:szCs w:val="24"/>
        </w:rPr>
        <w:t xml:space="preserve"> reaktion, </w:t>
      </w:r>
      <w:proofErr w:type="spellStart"/>
      <w:r w:rsidRPr="002B1F1F">
        <w:rPr>
          <w:sz w:val="24"/>
          <w:szCs w:val="24"/>
        </w:rPr>
        <w:t>anafylaktoide</w:t>
      </w:r>
      <w:proofErr w:type="spellEnd"/>
      <w:r w:rsidRPr="002B1F1F">
        <w:rPr>
          <w:sz w:val="24"/>
          <w:szCs w:val="24"/>
        </w:rPr>
        <w:t xml:space="preserve"> reaktioner.</w:t>
      </w:r>
    </w:p>
    <w:p w:rsidR="002C34CB" w:rsidRPr="002B1F1F" w:rsidRDefault="002C34CB" w:rsidP="002C34CB">
      <w:pPr>
        <w:adjustRightInd w:val="0"/>
        <w:ind w:left="851"/>
        <w:rPr>
          <w:sz w:val="24"/>
          <w:szCs w:val="24"/>
        </w:rPr>
      </w:pPr>
    </w:p>
    <w:p w:rsidR="002C34CB" w:rsidRPr="00077420" w:rsidRDefault="002C34CB" w:rsidP="002C34CB">
      <w:pPr>
        <w:adjustRightInd w:val="0"/>
        <w:ind w:left="851"/>
        <w:rPr>
          <w:sz w:val="24"/>
          <w:szCs w:val="24"/>
          <w:u w:val="single"/>
        </w:rPr>
      </w:pPr>
      <w:r>
        <w:rPr>
          <w:sz w:val="24"/>
          <w:szCs w:val="24"/>
          <w:u w:val="single"/>
        </w:rPr>
        <w:t>Metabolisme og ernæring</w:t>
      </w:r>
    </w:p>
    <w:p w:rsidR="002C34CB" w:rsidRPr="002B1F1F" w:rsidRDefault="002C34CB" w:rsidP="002C34CB">
      <w:pPr>
        <w:adjustRightInd w:val="0"/>
        <w:ind w:left="851"/>
        <w:rPr>
          <w:sz w:val="24"/>
          <w:szCs w:val="24"/>
        </w:rPr>
      </w:pPr>
      <w:r w:rsidRPr="002B1F1F">
        <w:rPr>
          <w:i/>
          <w:iCs/>
          <w:sz w:val="24"/>
          <w:szCs w:val="24"/>
        </w:rPr>
        <w:t>Almindelig</w:t>
      </w:r>
      <w:r w:rsidRPr="002B1F1F">
        <w:rPr>
          <w:sz w:val="24"/>
          <w:szCs w:val="24"/>
        </w:rPr>
        <w:t>: Nedsat appetit.</w:t>
      </w:r>
    </w:p>
    <w:p w:rsidR="002C34CB" w:rsidRPr="002B1F1F" w:rsidRDefault="002C34CB" w:rsidP="002C34CB">
      <w:pPr>
        <w:adjustRightInd w:val="0"/>
        <w:ind w:left="851"/>
        <w:rPr>
          <w:sz w:val="24"/>
          <w:szCs w:val="24"/>
        </w:rPr>
      </w:pPr>
      <w:r w:rsidRPr="002B1F1F">
        <w:rPr>
          <w:i/>
          <w:iCs/>
          <w:sz w:val="24"/>
          <w:szCs w:val="24"/>
        </w:rPr>
        <w:t>Ikke almindelig</w:t>
      </w:r>
      <w:r w:rsidRPr="002B1F1F">
        <w:rPr>
          <w:sz w:val="24"/>
          <w:szCs w:val="24"/>
        </w:rPr>
        <w:t>: Dehydrering.</w:t>
      </w:r>
    </w:p>
    <w:p w:rsidR="002C34CB" w:rsidRPr="002B1F1F" w:rsidRDefault="002C34CB" w:rsidP="002C34CB">
      <w:pPr>
        <w:adjustRightInd w:val="0"/>
        <w:ind w:left="851"/>
        <w:rPr>
          <w:sz w:val="24"/>
          <w:szCs w:val="24"/>
        </w:rPr>
      </w:pPr>
    </w:p>
    <w:p w:rsidR="002C34CB" w:rsidRPr="00077420" w:rsidRDefault="002C34CB" w:rsidP="002C34CB">
      <w:pPr>
        <w:adjustRightInd w:val="0"/>
        <w:ind w:left="851"/>
        <w:rPr>
          <w:sz w:val="24"/>
          <w:szCs w:val="24"/>
          <w:u w:val="single"/>
        </w:rPr>
      </w:pPr>
      <w:r>
        <w:rPr>
          <w:sz w:val="24"/>
          <w:szCs w:val="24"/>
          <w:u w:val="single"/>
        </w:rPr>
        <w:t>Psykiske forstyrrelser</w:t>
      </w:r>
    </w:p>
    <w:p w:rsidR="002C34CB" w:rsidRPr="002B1F1F" w:rsidRDefault="002C34CB" w:rsidP="002C34CB">
      <w:pPr>
        <w:adjustRightInd w:val="0"/>
        <w:ind w:left="851"/>
        <w:rPr>
          <w:sz w:val="24"/>
          <w:szCs w:val="24"/>
        </w:rPr>
      </w:pPr>
      <w:r w:rsidRPr="002B1F1F">
        <w:rPr>
          <w:i/>
          <w:sz w:val="24"/>
          <w:szCs w:val="24"/>
        </w:rPr>
        <w:t>Almindelig</w:t>
      </w:r>
      <w:r w:rsidRPr="002B1F1F">
        <w:rPr>
          <w:sz w:val="24"/>
          <w:szCs w:val="24"/>
        </w:rPr>
        <w:t>: Angst, forvirring, depression, søvnløshed, nervøsitet, abnorm tankegang, unormale drømme.</w:t>
      </w:r>
    </w:p>
    <w:p w:rsidR="002C34CB" w:rsidRPr="002B1F1F" w:rsidRDefault="002C34CB" w:rsidP="002C34CB">
      <w:pPr>
        <w:adjustRightInd w:val="0"/>
        <w:ind w:left="851"/>
        <w:rPr>
          <w:sz w:val="24"/>
          <w:szCs w:val="24"/>
        </w:rPr>
      </w:pPr>
      <w:r w:rsidRPr="002B1F1F">
        <w:rPr>
          <w:i/>
          <w:iCs/>
          <w:sz w:val="24"/>
          <w:szCs w:val="24"/>
        </w:rPr>
        <w:t>Ikke almindelig</w:t>
      </w:r>
      <w:r w:rsidRPr="002B1F1F">
        <w:rPr>
          <w:sz w:val="24"/>
          <w:szCs w:val="24"/>
        </w:rPr>
        <w:t xml:space="preserve">: Agitation, affektlabilitet, eufori, hallucinationer, nedsat libido, lægemiddelafhængighed (se pkt. 4.4), desorientering, humørændringer, rastløshed, </w:t>
      </w:r>
      <w:proofErr w:type="spellStart"/>
      <w:r w:rsidRPr="002B1F1F">
        <w:rPr>
          <w:sz w:val="24"/>
          <w:szCs w:val="24"/>
        </w:rPr>
        <w:t>dysfori</w:t>
      </w:r>
      <w:proofErr w:type="spellEnd"/>
      <w:r w:rsidRPr="002B1F1F">
        <w:rPr>
          <w:sz w:val="24"/>
          <w:szCs w:val="24"/>
        </w:rPr>
        <w:t>.</w:t>
      </w:r>
    </w:p>
    <w:p w:rsidR="002C34CB" w:rsidRPr="002B1F1F" w:rsidRDefault="002C34CB" w:rsidP="002C34CB">
      <w:pPr>
        <w:adjustRightInd w:val="0"/>
        <w:ind w:left="851"/>
        <w:rPr>
          <w:sz w:val="24"/>
          <w:szCs w:val="24"/>
        </w:rPr>
      </w:pPr>
      <w:r w:rsidRPr="002B1F1F">
        <w:rPr>
          <w:i/>
          <w:iCs/>
          <w:sz w:val="24"/>
          <w:szCs w:val="24"/>
        </w:rPr>
        <w:t xml:space="preserve">Ikke kendt: </w:t>
      </w:r>
      <w:r w:rsidRPr="002B1F1F">
        <w:rPr>
          <w:sz w:val="24"/>
          <w:szCs w:val="24"/>
        </w:rPr>
        <w:t>Aggression.</w:t>
      </w:r>
    </w:p>
    <w:p w:rsidR="002C34CB" w:rsidRPr="002B1F1F" w:rsidRDefault="002C34CB" w:rsidP="002C34CB">
      <w:pPr>
        <w:adjustRightInd w:val="0"/>
        <w:ind w:left="851"/>
        <w:rPr>
          <w:sz w:val="24"/>
          <w:szCs w:val="24"/>
        </w:rPr>
      </w:pPr>
    </w:p>
    <w:p w:rsidR="002C34CB" w:rsidRPr="00077420" w:rsidRDefault="002C34CB" w:rsidP="002C34CB">
      <w:pPr>
        <w:adjustRightInd w:val="0"/>
        <w:ind w:left="851"/>
        <w:rPr>
          <w:sz w:val="24"/>
          <w:szCs w:val="24"/>
          <w:u w:val="single"/>
        </w:rPr>
      </w:pPr>
      <w:r>
        <w:rPr>
          <w:sz w:val="24"/>
          <w:szCs w:val="24"/>
          <w:u w:val="single"/>
        </w:rPr>
        <w:t>Nervesystemet</w:t>
      </w:r>
    </w:p>
    <w:p w:rsidR="002C34CB" w:rsidRPr="002B1F1F" w:rsidRDefault="002C34CB" w:rsidP="002C34CB">
      <w:pPr>
        <w:adjustRightInd w:val="0"/>
        <w:ind w:left="851"/>
        <w:rPr>
          <w:sz w:val="24"/>
          <w:szCs w:val="24"/>
        </w:rPr>
      </w:pPr>
      <w:r w:rsidRPr="002B1F1F">
        <w:rPr>
          <w:i/>
          <w:iCs/>
          <w:sz w:val="24"/>
          <w:szCs w:val="24"/>
        </w:rPr>
        <w:t>Meget almindelig</w:t>
      </w:r>
      <w:r w:rsidRPr="002B1F1F">
        <w:rPr>
          <w:sz w:val="24"/>
          <w:szCs w:val="24"/>
        </w:rPr>
        <w:t xml:space="preserve">: </w:t>
      </w:r>
      <w:proofErr w:type="spellStart"/>
      <w:r w:rsidRPr="002B1F1F">
        <w:rPr>
          <w:sz w:val="24"/>
          <w:szCs w:val="24"/>
        </w:rPr>
        <w:t>Somnolens</w:t>
      </w:r>
      <w:proofErr w:type="spellEnd"/>
      <w:r w:rsidRPr="002B1F1F">
        <w:rPr>
          <w:sz w:val="24"/>
          <w:szCs w:val="24"/>
        </w:rPr>
        <w:t>, svimmelhed, hovedpine.</w:t>
      </w:r>
    </w:p>
    <w:p w:rsidR="002C34CB" w:rsidRPr="002B1F1F" w:rsidRDefault="002C34CB" w:rsidP="002C34CB">
      <w:pPr>
        <w:adjustRightInd w:val="0"/>
        <w:ind w:left="851"/>
        <w:rPr>
          <w:sz w:val="24"/>
          <w:szCs w:val="24"/>
        </w:rPr>
      </w:pPr>
      <w:r w:rsidRPr="002B1F1F">
        <w:rPr>
          <w:i/>
          <w:iCs/>
          <w:sz w:val="24"/>
          <w:szCs w:val="24"/>
        </w:rPr>
        <w:t>Almindelig</w:t>
      </w:r>
      <w:r w:rsidRPr="002B1F1F">
        <w:rPr>
          <w:sz w:val="24"/>
          <w:szCs w:val="24"/>
        </w:rPr>
        <w:t xml:space="preserve">: </w:t>
      </w:r>
      <w:proofErr w:type="spellStart"/>
      <w:r w:rsidRPr="002B1F1F">
        <w:rPr>
          <w:sz w:val="24"/>
          <w:szCs w:val="24"/>
        </w:rPr>
        <w:t>Tremor</w:t>
      </w:r>
      <w:proofErr w:type="spellEnd"/>
      <w:r w:rsidRPr="002B1F1F">
        <w:rPr>
          <w:sz w:val="24"/>
          <w:szCs w:val="24"/>
        </w:rPr>
        <w:t>, letargi, sedation.</w:t>
      </w:r>
    </w:p>
    <w:p w:rsidR="002C34CB" w:rsidRPr="002B1F1F" w:rsidRDefault="002C34CB" w:rsidP="002C34CB">
      <w:pPr>
        <w:adjustRightInd w:val="0"/>
        <w:ind w:left="851"/>
        <w:rPr>
          <w:sz w:val="24"/>
          <w:szCs w:val="24"/>
        </w:rPr>
      </w:pPr>
      <w:r w:rsidRPr="002B1F1F">
        <w:rPr>
          <w:i/>
          <w:iCs/>
          <w:sz w:val="24"/>
          <w:szCs w:val="24"/>
        </w:rPr>
        <w:t>Ikke</w:t>
      </w:r>
      <w:r w:rsidRPr="002B1F1F">
        <w:rPr>
          <w:sz w:val="24"/>
          <w:szCs w:val="24"/>
        </w:rPr>
        <w:t xml:space="preserve"> </w:t>
      </w:r>
      <w:r w:rsidRPr="002B1F1F">
        <w:rPr>
          <w:i/>
          <w:iCs/>
          <w:sz w:val="24"/>
          <w:szCs w:val="24"/>
        </w:rPr>
        <w:t>almindelig</w:t>
      </w:r>
      <w:r w:rsidRPr="002B1F1F">
        <w:rPr>
          <w:sz w:val="24"/>
          <w:szCs w:val="24"/>
        </w:rPr>
        <w:t xml:space="preserve">: Amnesi, konvulsion, </w:t>
      </w:r>
      <w:proofErr w:type="spellStart"/>
      <w:r w:rsidRPr="002B1F1F">
        <w:rPr>
          <w:sz w:val="24"/>
          <w:szCs w:val="24"/>
        </w:rPr>
        <w:t>hypertoni</w:t>
      </w:r>
      <w:proofErr w:type="spellEnd"/>
      <w:r w:rsidRPr="002B1F1F">
        <w:rPr>
          <w:sz w:val="24"/>
          <w:szCs w:val="24"/>
        </w:rPr>
        <w:t xml:space="preserve">, </w:t>
      </w:r>
      <w:proofErr w:type="spellStart"/>
      <w:r w:rsidRPr="002B1F1F">
        <w:rPr>
          <w:sz w:val="24"/>
          <w:szCs w:val="24"/>
        </w:rPr>
        <w:t>hypæstesi</w:t>
      </w:r>
      <w:proofErr w:type="spellEnd"/>
      <w:r w:rsidRPr="002B1F1F">
        <w:rPr>
          <w:sz w:val="24"/>
          <w:szCs w:val="24"/>
        </w:rPr>
        <w:t xml:space="preserve">, ufrivillige muskelsammentrækninger, taleforstyrrelser, synkope, </w:t>
      </w:r>
      <w:proofErr w:type="spellStart"/>
      <w:r w:rsidRPr="002B1F1F">
        <w:rPr>
          <w:sz w:val="24"/>
          <w:szCs w:val="24"/>
        </w:rPr>
        <w:t>paræstesi</w:t>
      </w:r>
      <w:proofErr w:type="spellEnd"/>
      <w:r w:rsidRPr="002B1F1F">
        <w:rPr>
          <w:sz w:val="24"/>
          <w:szCs w:val="24"/>
        </w:rPr>
        <w:t xml:space="preserve">, </w:t>
      </w:r>
      <w:proofErr w:type="spellStart"/>
      <w:r w:rsidRPr="002B1F1F">
        <w:rPr>
          <w:sz w:val="24"/>
          <w:szCs w:val="24"/>
        </w:rPr>
        <w:t>dysgeusi</w:t>
      </w:r>
      <w:proofErr w:type="spellEnd"/>
      <w:r w:rsidRPr="002B1F1F">
        <w:rPr>
          <w:sz w:val="24"/>
          <w:szCs w:val="24"/>
        </w:rPr>
        <w:t xml:space="preserve">, </w:t>
      </w:r>
      <w:proofErr w:type="spellStart"/>
      <w:r w:rsidRPr="002B1F1F">
        <w:rPr>
          <w:sz w:val="24"/>
          <w:szCs w:val="24"/>
        </w:rPr>
        <w:t>hypotoni</w:t>
      </w:r>
      <w:proofErr w:type="spellEnd"/>
      <w:r w:rsidRPr="002B1F1F">
        <w:rPr>
          <w:sz w:val="24"/>
          <w:szCs w:val="24"/>
        </w:rPr>
        <w:t>.</w:t>
      </w:r>
    </w:p>
    <w:p w:rsidR="002C34CB" w:rsidRPr="002B1F1F" w:rsidRDefault="002C34CB" w:rsidP="002C34CB">
      <w:pPr>
        <w:ind w:left="851"/>
        <w:rPr>
          <w:sz w:val="24"/>
          <w:szCs w:val="24"/>
        </w:rPr>
      </w:pPr>
      <w:r w:rsidRPr="002B1F1F">
        <w:rPr>
          <w:i/>
          <w:iCs/>
          <w:sz w:val="24"/>
          <w:szCs w:val="24"/>
        </w:rPr>
        <w:t>Ikke kendt:</w:t>
      </w:r>
      <w:r w:rsidRPr="002B1F1F">
        <w:rPr>
          <w:sz w:val="24"/>
          <w:szCs w:val="24"/>
        </w:rPr>
        <w:t xml:space="preserve"> </w:t>
      </w:r>
      <w:proofErr w:type="spellStart"/>
      <w:r w:rsidRPr="002B1F1F">
        <w:rPr>
          <w:sz w:val="24"/>
          <w:szCs w:val="24"/>
        </w:rPr>
        <w:t>Hyperalgesi</w:t>
      </w:r>
      <w:proofErr w:type="spellEnd"/>
      <w:r w:rsidRPr="002B1F1F">
        <w:rPr>
          <w:sz w:val="24"/>
          <w:szCs w:val="24"/>
        </w:rPr>
        <w:t>.</w:t>
      </w:r>
    </w:p>
    <w:p w:rsidR="002C34CB" w:rsidRPr="002B1F1F" w:rsidRDefault="002C34CB" w:rsidP="002C34CB">
      <w:pPr>
        <w:ind w:left="851"/>
        <w:rPr>
          <w:sz w:val="24"/>
          <w:szCs w:val="24"/>
        </w:rPr>
      </w:pPr>
    </w:p>
    <w:p w:rsidR="002C34CB" w:rsidRPr="00077420" w:rsidRDefault="002C34CB" w:rsidP="001E43AA">
      <w:pPr>
        <w:keepNext/>
        <w:adjustRightInd w:val="0"/>
        <w:ind w:left="851"/>
        <w:rPr>
          <w:sz w:val="24"/>
          <w:szCs w:val="24"/>
          <w:u w:val="single"/>
        </w:rPr>
      </w:pPr>
      <w:r>
        <w:rPr>
          <w:sz w:val="24"/>
          <w:szCs w:val="24"/>
          <w:u w:val="single"/>
        </w:rPr>
        <w:lastRenderedPageBreak/>
        <w:t>Øjne</w:t>
      </w:r>
    </w:p>
    <w:p w:rsidR="002C34CB" w:rsidRPr="002B1F1F" w:rsidRDefault="002C34CB" w:rsidP="002C34CB">
      <w:pPr>
        <w:adjustRightInd w:val="0"/>
        <w:ind w:left="851"/>
        <w:rPr>
          <w:sz w:val="24"/>
          <w:szCs w:val="24"/>
        </w:rPr>
      </w:pPr>
      <w:r w:rsidRPr="002B1F1F">
        <w:rPr>
          <w:i/>
          <w:iCs/>
          <w:sz w:val="24"/>
          <w:szCs w:val="24"/>
        </w:rPr>
        <w:t>Ikke</w:t>
      </w:r>
      <w:r w:rsidRPr="002B1F1F">
        <w:rPr>
          <w:sz w:val="24"/>
          <w:szCs w:val="24"/>
        </w:rPr>
        <w:t xml:space="preserve"> </w:t>
      </w:r>
      <w:r w:rsidRPr="002B1F1F">
        <w:rPr>
          <w:i/>
          <w:iCs/>
          <w:sz w:val="24"/>
          <w:szCs w:val="24"/>
        </w:rPr>
        <w:t>almindelig</w:t>
      </w:r>
      <w:r w:rsidRPr="002B1F1F">
        <w:rPr>
          <w:sz w:val="24"/>
          <w:szCs w:val="24"/>
        </w:rPr>
        <w:t xml:space="preserve">: Synsnedsættelse, </w:t>
      </w:r>
      <w:proofErr w:type="spellStart"/>
      <w:r w:rsidRPr="002B1F1F">
        <w:rPr>
          <w:sz w:val="24"/>
          <w:szCs w:val="24"/>
        </w:rPr>
        <w:t>miosis</w:t>
      </w:r>
      <w:proofErr w:type="spellEnd"/>
      <w:r w:rsidRPr="002B1F1F">
        <w:rPr>
          <w:sz w:val="24"/>
          <w:szCs w:val="24"/>
        </w:rPr>
        <w:t>.</w:t>
      </w:r>
    </w:p>
    <w:p w:rsidR="002C34CB" w:rsidRPr="002B1F1F" w:rsidRDefault="002C34CB" w:rsidP="002C34CB">
      <w:pPr>
        <w:adjustRightInd w:val="0"/>
        <w:ind w:left="851"/>
        <w:rPr>
          <w:sz w:val="24"/>
          <w:szCs w:val="24"/>
        </w:rPr>
      </w:pPr>
    </w:p>
    <w:p w:rsidR="002C34CB" w:rsidRPr="00077420" w:rsidRDefault="002C34CB" w:rsidP="002C34CB">
      <w:pPr>
        <w:adjustRightInd w:val="0"/>
        <w:ind w:left="851"/>
        <w:rPr>
          <w:sz w:val="24"/>
          <w:szCs w:val="24"/>
          <w:u w:val="single"/>
        </w:rPr>
      </w:pPr>
      <w:r>
        <w:rPr>
          <w:sz w:val="24"/>
          <w:szCs w:val="24"/>
          <w:u w:val="single"/>
        </w:rPr>
        <w:t>Øre og labyrint</w:t>
      </w:r>
    </w:p>
    <w:p w:rsidR="002C34CB" w:rsidRPr="002B1F1F" w:rsidRDefault="002C34CB" w:rsidP="002C34CB">
      <w:pPr>
        <w:adjustRightInd w:val="0"/>
        <w:ind w:left="851"/>
        <w:rPr>
          <w:sz w:val="24"/>
          <w:szCs w:val="24"/>
        </w:rPr>
      </w:pPr>
      <w:r w:rsidRPr="002B1F1F">
        <w:rPr>
          <w:i/>
          <w:iCs/>
          <w:sz w:val="24"/>
          <w:szCs w:val="24"/>
        </w:rPr>
        <w:t>Ikke almindelig</w:t>
      </w:r>
      <w:r w:rsidRPr="002B1F1F">
        <w:rPr>
          <w:sz w:val="24"/>
          <w:szCs w:val="24"/>
        </w:rPr>
        <w:t xml:space="preserve">: </w:t>
      </w:r>
      <w:proofErr w:type="spellStart"/>
      <w:r w:rsidRPr="002B1F1F">
        <w:rPr>
          <w:sz w:val="24"/>
          <w:szCs w:val="24"/>
        </w:rPr>
        <w:t>Vertigo</w:t>
      </w:r>
      <w:proofErr w:type="spellEnd"/>
      <w:r w:rsidRPr="002B1F1F">
        <w:rPr>
          <w:sz w:val="24"/>
          <w:szCs w:val="24"/>
        </w:rPr>
        <w:t>.</w:t>
      </w:r>
    </w:p>
    <w:p w:rsidR="002C34CB" w:rsidRPr="002B1F1F" w:rsidRDefault="002C34CB" w:rsidP="002C34CB">
      <w:pPr>
        <w:adjustRightInd w:val="0"/>
        <w:ind w:left="851"/>
        <w:rPr>
          <w:sz w:val="24"/>
          <w:szCs w:val="24"/>
        </w:rPr>
      </w:pPr>
    </w:p>
    <w:p w:rsidR="002C34CB" w:rsidRPr="00077420" w:rsidRDefault="002C34CB" w:rsidP="002C34CB">
      <w:pPr>
        <w:adjustRightInd w:val="0"/>
        <w:ind w:left="851"/>
        <w:rPr>
          <w:sz w:val="24"/>
          <w:szCs w:val="24"/>
          <w:u w:val="single"/>
        </w:rPr>
      </w:pPr>
      <w:r>
        <w:rPr>
          <w:sz w:val="24"/>
          <w:szCs w:val="24"/>
          <w:u w:val="single"/>
        </w:rPr>
        <w:t>Hjerte</w:t>
      </w:r>
    </w:p>
    <w:p w:rsidR="002C34CB" w:rsidRPr="002B1F1F" w:rsidRDefault="002C34CB" w:rsidP="002C34CB">
      <w:pPr>
        <w:adjustRightInd w:val="0"/>
        <w:ind w:left="851"/>
        <w:rPr>
          <w:sz w:val="24"/>
          <w:szCs w:val="24"/>
        </w:rPr>
      </w:pPr>
      <w:r w:rsidRPr="002B1F1F">
        <w:rPr>
          <w:i/>
          <w:iCs/>
          <w:sz w:val="24"/>
          <w:szCs w:val="24"/>
        </w:rPr>
        <w:t>Ikke almindelig</w:t>
      </w:r>
      <w:r w:rsidRPr="002B1F1F">
        <w:rPr>
          <w:sz w:val="24"/>
          <w:szCs w:val="24"/>
        </w:rPr>
        <w:t xml:space="preserve">: </w:t>
      </w:r>
      <w:proofErr w:type="spellStart"/>
      <w:r w:rsidRPr="002B1F1F">
        <w:rPr>
          <w:sz w:val="24"/>
          <w:szCs w:val="24"/>
        </w:rPr>
        <w:t>Palpitationer</w:t>
      </w:r>
      <w:proofErr w:type="spellEnd"/>
      <w:r w:rsidRPr="002B1F1F">
        <w:rPr>
          <w:sz w:val="24"/>
          <w:szCs w:val="24"/>
        </w:rPr>
        <w:t xml:space="preserve"> (i forbindelse med abstinenssyndrom), </w:t>
      </w:r>
      <w:proofErr w:type="spellStart"/>
      <w:r w:rsidRPr="002B1F1F">
        <w:rPr>
          <w:sz w:val="24"/>
          <w:szCs w:val="24"/>
        </w:rPr>
        <w:t>supraventrikulær</w:t>
      </w:r>
      <w:proofErr w:type="spellEnd"/>
      <w:r w:rsidRPr="002B1F1F">
        <w:rPr>
          <w:sz w:val="24"/>
          <w:szCs w:val="24"/>
        </w:rPr>
        <w:t xml:space="preserve"> </w:t>
      </w:r>
      <w:proofErr w:type="spellStart"/>
      <w:r w:rsidRPr="002B1F1F">
        <w:rPr>
          <w:sz w:val="24"/>
          <w:szCs w:val="24"/>
        </w:rPr>
        <w:t>takykardi</w:t>
      </w:r>
      <w:proofErr w:type="spellEnd"/>
      <w:r w:rsidRPr="002B1F1F">
        <w:rPr>
          <w:sz w:val="24"/>
          <w:szCs w:val="24"/>
        </w:rPr>
        <w:t>.</w:t>
      </w:r>
    </w:p>
    <w:p w:rsidR="002C34CB" w:rsidRPr="002B1F1F" w:rsidRDefault="002C34CB" w:rsidP="002C34CB">
      <w:pPr>
        <w:adjustRightInd w:val="0"/>
        <w:ind w:left="851"/>
        <w:rPr>
          <w:sz w:val="24"/>
          <w:szCs w:val="24"/>
        </w:rPr>
      </w:pPr>
    </w:p>
    <w:p w:rsidR="002C34CB" w:rsidRPr="00077420" w:rsidRDefault="002C34CB" w:rsidP="00751406">
      <w:pPr>
        <w:keepNext/>
        <w:adjustRightInd w:val="0"/>
        <w:ind w:left="851"/>
        <w:rPr>
          <w:sz w:val="24"/>
          <w:szCs w:val="24"/>
          <w:u w:val="single"/>
        </w:rPr>
      </w:pPr>
      <w:proofErr w:type="spellStart"/>
      <w:r>
        <w:rPr>
          <w:sz w:val="24"/>
          <w:szCs w:val="24"/>
          <w:u w:val="single"/>
        </w:rPr>
        <w:t>Vaskulære</w:t>
      </w:r>
      <w:proofErr w:type="spellEnd"/>
      <w:r>
        <w:rPr>
          <w:sz w:val="24"/>
          <w:szCs w:val="24"/>
          <w:u w:val="single"/>
        </w:rPr>
        <w:t xml:space="preserve"> sygdomme</w:t>
      </w:r>
    </w:p>
    <w:p w:rsidR="002C34CB" w:rsidRPr="002B1F1F" w:rsidRDefault="002C34CB" w:rsidP="00751406">
      <w:pPr>
        <w:keepNext/>
        <w:adjustRightInd w:val="0"/>
        <w:ind w:left="851"/>
        <w:rPr>
          <w:sz w:val="24"/>
          <w:szCs w:val="24"/>
        </w:rPr>
      </w:pPr>
      <w:r w:rsidRPr="002B1F1F">
        <w:rPr>
          <w:i/>
          <w:iCs/>
          <w:sz w:val="24"/>
          <w:szCs w:val="24"/>
        </w:rPr>
        <w:t>Ikke</w:t>
      </w:r>
      <w:r w:rsidRPr="002B1F1F">
        <w:rPr>
          <w:sz w:val="24"/>
          <w:szCs w:val="24"/>
        </w:rPr>
        <w:t xml:space="preserve"> </w:t>
      </w:r>
      <w:r w:rsidRPr="002B1F1F">
        <w:rPr>
          <w:i/>
          <w:iCs/>
          <w:sz w:val="24"/>
          <w:szCs w:val="24"/>
        </w:rPr>
        <w:t>almindelig</w:t>
      </w:r>
      <w:r w:rsidRPr="002B1F1F">
        <w:rPr>
          <w:sz w:val="24"/>
          <w:szCs w:val="24"/>
        </w:rPr>
        <w:t>: Vasodilatation, ansigtsrødmen.</w:t>
      </w:r>
    </w:p>
    <w:p w:rsidR="002C34CB" w:rsidRPr="002B1F1F" w:rsidRDefault="002C34CB" w:rsidP="002C34CB">
      <w:pPr>
        <w:adjustRightInd w:val="0"/>
        <w:ind w:left="851"/>
        <w:rPr>
          <w:sz w:val="24"/>
          <w:szCs w:val="24"/>
        </w:rPr>
      </w:pPr>
      <w:r w:rsidRPr="002B1F1F">
        <w:rPr>
          <w:i/>
          <w:iCs/>
          <w:sz w:val="24"/>
          <w:szCs w:val="24"/>
        </w:rPr>
        <w:t>Sjælden</w:t>
      </w:r>
      <w:r w:rsidRPr="002B1F1F">
        <w:rPr>
          <w:sz w:val="24"/>
          <w:szCs w:val="24"/>
        </w:rPr>
        <w:t xml:space="preserve">: Hypotension, </w:t>
      </w:r>
      <w:proofErr w:type="spellStart"/>
      <w:r w:rsidRPr="002B1F1F">
        <w:rPr>
          <w:sz w:val="24"/>
          <w:szCs w:val="24"/>
        </w:rPr>
        <w:t>ortostatisk</w:t>
      </w:r>
      <w:proofErr w:type="spellEnd"/>
      <w:r w:rsidRPr="002B1F1F">
        <w:rPr>
          <w:sz w:val="24"/>
          <w:szCs w:val="24"/>
        </w:rPr>
        <w:t xml:space="preserve"> hypotension.</w:t>
      </w:r>
    </w:p>
    <w:p w:rsidR="002C34CB" w:rsidRPr="002B1F1F" w:rsidRDefault="002C34CB" w:rsidP="002C34CB">
      <w:pPr>
        <w:adjustRightInd w:val="0"/>
        <w:ind w:left="851"/>
        <w:rPr>
          <w:sz w:val="24"/>
          <w:szCs w:val="24"/>
        </w:rPr>
      </w:pPr>
    </w:p>
    <w:p w:rsidR="002C34CB" w:rsidRPr="00077420" w:rsidRDefault="002C34CB" w:rsidP="002C34CB">
      <w:pPr>
        <w:adjustRightInd w:val="0"/>
        <w:ind w:left="851"/>
        <w:rPr>
          <w:sz w:val="24"/>
          <w:szCs w:val="24"/>
          <w:u w:val="single"/>
        </w:rPr>
      </w:pPr>
      <w:r>
        <w:rPr>
          <w:sz w:val="24"/>
          <w:szCs w:val="24"/>
          <w:u w:val="single"/>
        </w:rPr>
        <w:t xml:space="preserve">Luftveje, thorax og </w:t>
      </w:r>
      <w:proofErr w:type="spellStart"/>
      <w:r>
        <w:rPr>
          <w:sz w:val="24"/>
          <w:szCs w:val="24"/>
          <w:u w:val="single"/>
        </w:rPr>
        <w:t>mediastinum</w:t>
      </w:r>
      <w:proofErr w:type="spellEnd"/>
    </w:p>
    <w:p w:rsidR="002C34CB" w:rsidRPr="002B1F1F" w:rsidRDefault="002C34CB" w:rsidP="002C34CB">
      <w:pPr>
        <w:adjustRightInd w:val="0"/>
        <w:ind w:left="851"/>
        <w:rPr>
          <w:sz w:val="24"/>
          <w:szCs w:val="24"/>
        </w:rPr>
      </w:pPr>
      <w:r w:rsidRPr="002B1F1F">
        <w:rPr>
          <w:i/>
          <w:iCs/>
          <w:sz w:val="24"/>
          <w:szCs w:val="24"/>
        </w:rPr>
        <w:t>Almindelig</w:t>
      </w:r>
      <w:r w:rsidRPr="002B1F1F">
        <w:rPr>
          <w:sz w:val="24"/>
          <w:szCs w:val="24"/>
        </w:rPr>
        <w:t xml:space="preserve">: Dyspnø, </w:t>
      </w:r>
      <w:proofErr w:type="spellStart"/>
      <w:r w:rsidRPr="002B1F1F">
        <w:rPr>
          <w:sz w:val="24"/>
          <w:szCs w:val="24"/>
        </w:rPr>
        <w:t>bronkospasmer</w:t>
      </w:r>
      <w:proofErr w:type="spellEnd"/>
      <w:r w:rsidRPr="002B1F1F">
        <w:rPr>
          <w:sz w:val="24"/>
          <w:szCs w:val="24"/>
        </w:rPr>
        <w:t>, nedsat hosten.</w:t>
      </w:r>
    </w:p>
    <w:p w:rsidR="002C34CB" w:rsidRDefault="002C34CB" w:rsidP="002C34CB">
      <w:pPr>
        <w:adjustRightInd w:val="0"/>
        <w:ind w:left="851"/>
        <w:rPr>
          <w:sz w:val="24"/>
          <w:szCs w:val="24"/>
        </w:rPr>
      </w:pPr>
      <w:r w:rsidRPr="002B1F1F">
        <w:rPr>
          <w:i/>
          <w:iCs/>
          <w:sz w:val="24"/>
          <w:szCs w:val="24"/>
        </w:rPr>
        <w:t>Ikke</w:t>
      </w:r>
      <w:r w:rsidRPr="002B1F1F">
        <w:rPr>
          <w:sz w:val="24"/>
          <w:szCs w:val="24"/>
        </w:rPr>
        <w:t xml:space="preserve"> </w:t>
      </w:r>
      <w:r w:rsidRPr="002B1F1F">
        <w:rPr>
          <w:i/>
          <w:iCs/>
          <w:sz w:val="24"/>
          <w:szCs w:val="24"/>
        </w:rPr>
        <w:t>almindelig</w:t>
      </w:r>
      <w:r w:rsidRPr="002B1F1F">
        <w:rPr>
          <w:sz w:val="24"/>
          <w:szCs w:val="24"/>
        </w:rPr>
        <w:t>: Respiratorisk depression, hikke.</w:t>
      </w:r>
    </w:p>
    <w:p w:rsidR="00C71BB0" w:rsidRPr="002B1F1F" w:rsidRDefault="00C71BB0" w:rsidP="002C34CB">
      <w:pPr>
        <w:adjustRightInd w:val="0"/>
        <w:ind w:left="851"/>
        <w:rPr>
          <w:sz w:val="24"/>
          <w:szCs w:val="24"/>
        </w:rPr>
      </w:pPr>
      <w:r>
        <w:rPr>
          <w:i/>
          <w:iCs/>
          <w:sz w:val="24"/>
          <w:szCs w:val="24"/>
        </w:rPr>
        <w:t>Ikke kendt</w:t>
      </w:r>
      <w:r>
        <w:rPr>
          <w:sz w:val="24"/>
          <w:szCs w:val="24"/>
        </w:rPr>
        <w:t>: Central søvnapnøsyndrom.</w:t>
      </w:r>
    </w:p>
    <w:p w:rsidR="002C34CB" w:rsidRPr="002B1F1F" w:rsidRDefault="002C34CB" w:rsidP="002C34CB">
      <w:pPr>
        <w:adjustRightInd w:val="0"/>
        <w:ind w:left="851"/>
        <w:rPr>
          <w:sz w:val="24"/>
          <w:szCs w:val="24"/>
        </w:rPr>
      </w:pPr>
    </w:p>
    <w:p w:rsidR="002C34CB" w:rsidRPr="00077420" w:rsidRDefault="002C34CB" w:rsidP="002C34CB">
      <w:pPr>
        <w:adjustRightInd w:val="0"/>
        <w:ind w:left="851"/>
        <w:rPr>
          <w:sz w:val="24"/>
          <w:szCs w:val="24"/>
          <w:u w:val="single"/>
        </w:rPr>
      </w:pPr>
      <w:r>
        <w:rPr>
          <w:sz w:val="24"/>
          <w:szCs w:val="24"/>
          <w:u w:val="single"/>
        </w:rPr>
        <w:t>Mave-tarm-kanalen</w:t>
      </w:r>
    </w:p>
    <w:p w:rsidR="002C34CB" w:rsidRPr="002B1F1F" w:rsidRDefault="002C34CB" w:rsidP="002C34CB">
      <w:pPr>
        <w:adjustRightInd w:val="0"/>
        <w:ind w:left="851"/>
        <w:rPr>
          <w:sz w:val="24"/>
          <w:szCs w:val="24"/>
        </w:rPr>
      </w:pPr>
      <w:r w:rsidRPr="002B1F1F">
        <w:rPr>
          <w:i/>
          <w:iCs/>
          <w:sz w:val="24"/>
          <w:szCs w:val="24"/>
        </w:rPr>
        <w:t>Meget almindelig</w:t>
      </w:r>
      <w:r w:rsidRPr="002B1F1F">
        <w:rPr>
          <w:sz w:val="24"/>
          <w:szCs w:val="24"/>
        </w:rPr>
        <w:t>: Obstipation, kvalme, opkastning.</w:t>
      </w:r>
    </w:p>
    <w:p w:rsidR="002C34CB" w:rsidRPr="002B1F1F" w:rsidRDefault="002C34CB" w:rsidP="002C34CB">
      <w:pPr>
        <w:adjustRightInd w:val="0"/>
        <w:ind w:left="851"/>
        <w:rPr>
          <w:sz w:val="24"/>
          <w:szCs w:val="24"/>
        </w:rPr>
      </w:pPr>
      <w:r w:rsidRPr="002B1F1F">
        <w:rPr>
          <w:i/>
          <w:iCs/>
          <w:sz w:val="24"/>
          <w:szCs w:val="24"/>
        </w:rPr>
        <w:t>Almindelig</w:t>
      </w:r>
      <w:r w:rsidRPr="002B1F1F">
        <w:rPr>
          <w:sz w:val="24"/>
          <w:szCs w:val="24"/>
        </w:rPr>
        <w:t xml:space="preserve">: </w:t>
      </w:r>
      <w:proofErr w:type="spellStart"/>
      <w:r w:rsidRPr="002B1F1F">
        <w:rPr>
          <w:sz w:val="24"/>
          <w:szCs w:val="24"/>
        </w:rPr>
        <w:t>Abdominale</w:t>
      </w:r>
      <w:proofErr w:type="spellEnd"/>
      <w:r w:rsidRPr="002B1F1F">
        <w:rPr>
          <w:sz w:val="24"/>
          <w:szCs w:val="24"/>
        </w:rPr>
        <w:t xml:space="preserve"> smerter, diarré, mundtørhed, dyspepsi.</w:t>
      </w:r>
    </w:p>
    <w:p w:rsidR="002C34CB" w:rsidRPr="002B1F1F" w:rsidRDefault="002C34CB" w:rsidP="002C34CB">
      <w:pPr>
        <w:adjustRightInd w:val="0"/>
        <w:ind w:left="851"/>
        <w:rPr>
          <w:sz w:val="24"/>
          <w:szCs w:val="24"/>
        </w:rPr>
      </w:pPr>
      <w:r w:rsidRPr="002B1F1F">
        <w:rPr>
          <w:i/>
          <w:iCs/>
          <w:sz w:val="24"/>
          <w:szCs w:val="24"/>
        </w:rPr>
        <w:t>Ikke</w:t>
      </w:r>
      <w:r w:rsidRPr="002B1F1F">
        <w:rPr>
          <w:sz w:val="24"/>
          <w:szCs w:val="24"/>
        </w:rPr>
        <w:t xml:space="preserve"> </w:t>
      </w:r>
      <w:r w:rsidRPr="002B1F1F">
        <w:rPr>
          <w:i/>
          <w:iCs/>
          <w:sz w:val="24"/>
          <w:szCs w:val="24"/>
        </w:rPr>
        <w:t>almindelig</w:t>
      </w:r>
      <w:r w:rsidRPr="002B1F1F">
        <w:rPr>
          <w:sz w:val="24"/>
          <w:szCs w:val="24"/>
        </w:rPr>
        <w:t xml:space="preserve">: </w:t>
      </w:r>
      <w:proofErr w:type="spellStart"/>
      <w:r w:rsidRPr="002B1F1F">
        <w:rPr>
          <w:sz w:val="24"/>
          <w:szCs w:val="24"/>
        </w:rPr>
        <w:t>Dysfagi</w:t>
      </w:r>
      <w:proofErr w:type="spellEnd"/>
      <w:r w:rsidRPr="002B1F1F">
        <w:rPr>
          <w:sz w:val="24"/>
          <w:szCs w:val="24"/>
        </w:rPr>
        <w:t xml:space="preserve">, </w:t>
      </w:r>
      <w:proofErr w:type="spellStart"/>
      <w:r w:rsidRPr="002B1F1F">
        <w:rPr>
          <w:sz w:val="24"/>
          <w:szCs w:val="24"/>
        </w:rPr>
        <w:t>flatulens</w:t>
      </w:r>
      <w:proofErr w:type="spellEnd"/>
      <w:r w:rsidRPr="002B1F1F">
        <w:rPr>
          <w:sz w:val="24"/>
          <w:szCs w:val="24"/>
        </w:rPr>
        <w:t xml:space="preserve">, opstød, </w:t>
      </w:r>
      <w:proofErr w:type="spellStart"/>
      <w:r w:rsidRPr="002B1F1F">
        <w:rPr>
          <w:sz w:val="24"/>
          <w:szCs w:val="24"/>
        </w:rPr>
        <w:t>ileus</w:t>
      </w:r>
      <w:proofErr w:type="spellEnd"/>
      <w:r w:rsidRPr="002B1F1F">
        <w:rPr>
          <w:sz w:val="24"/>
          <w:szCs w:val="24"/>
        </w:rPr>
        <w:t>, gastritis.</w:t>
      </w:r>
    </w:p>
    <w:p w:rsidR="002C34CB" w:rsidRPr="002B1F1F" w:rsidRDefault="002C34CB" w:rsidP="002C34CB">
      <w:pPr>
        <w:adjustRightInd w:val="0"/>
        <w:ind w:left="851"/>
        <w:rPr>
          <w:sz w:val="24"/>
          <w:szCs w:val="24"/>
        </w:rPr>
      </w:pPr>
      <w:r w:rsidRPr="002B1F1F">
        <w:rPr>
          <w:i/>
          <w:iCs/>
          <w:sz w:val="24"/>
          <w:szCs w:val="24"/>
        </w:rPr>
        <w:t>Ikke kendt</w:t>
      </w:r>
      <w:r w:rsidRPr="002B1F1F">
        <w:rPr>
          <w:sz w:val="24"/>
          <w:szCs w:val="24"/>
        </w:rPr>
        <w:t>: Caries.</w:t>
      </w:r>
    </w:p>
    <w:p w:rsidR="002C34CB" w:rsidRPr="002B1F1F" w:rsidRDefault="002C34CB" w:rsidP="002C34CB">
      <w:pPr>
        <w:adjustRightInd w:val="0"/>
        <w:ind w:left="851"/>
        <w:rPr>
          <w:sz w:val="24"/>
          <w:szCs w:val="24"/>
        </w:rPr>
      </w:pPr>
    </w:p>
    <w:p w:rsidR="002C34CB" w:rsidRPr="00077420" w:rsidRDefault="002C34CB" w:rsidP="002C34CB">
      <w:pPr>
        <w:adjustRightInd w:val="0"/>
        <w:ind w:left="851"/>
        <w:rPr>
          <w:sz w:val="24"/>
          <w:szCs w:val="24"/>
          <w:u w:val="single"/>
        </w:rPr>
      </w:pPr>
      <w:r>
        <w:rPr>
          <w:sz w:val="24"/>
          <w:szCs w:val="24"/>
          <w:u w:val="single"/>
        </w:rPr>
        <w:t>Lever og galdeveje</w:t>
      </w:r>
    </w:p>
    <w:p w:rsidR="002C34CB" w:rsidRPr="002B1F1F" w:rsidRDefault="002C34CB" w:rsidP="002C34CB">
      <w:pPr>
        <w:adjustRightInd w:val="0"/>
        <w:ind w:left="851"/>
        <w:rPr>
          <w:sz w:val="24"/>
          <w:szCs w:val="24"/>
        </w:rPr>
      </w:pPr>
      <w:r w:rsidRPr="002B1F1F">
        <w:rPr>
          <w:i/>
          <w:iCs/>
          <w:sz w:val="24"/>
          <w:szCs w:val="24"/>
        </w:rPr>
        <w:t>Ikke almindelig</w:t>
      </w:r>
      <w:r>
        <w:rPr>
          <w:sz w:val="24"/>
          <w:szCs w:val="24"/>
        </w:rPr>
        <w:t>: Forhøj</w:t>
      </w:r>
      <w:r w:rsidRPr="002B1F1F">
        <w:rPr>
          <w:sz w:val="24"/>
          <w:szCs w:val="24"/>
        </w:rPr>
        <w:t>ede leverenzymer, galdevejskolik.</w:t>
      </w:r>
    </w:p>
    <w:p w:rsidR="002C34CB" w:rsidRPr="002B1F1F" w:rsidRDefault="002C34CB" w:rsidP="002C34CB">
      <w:pPr>
        <w:adjustRightInd w:val="0"/>
        <w:ind w:left="851"/>
        <w:rPr>
          <w:sz w:val="24"/>
          <w:szCs w:val="24"/>
        </w:rPr>
      </w:pPr>
      <w:r w:rsidRPr="002B1F1F">
        <w:rPr>
          <w:i/>
          <w:iCs/>
          <w:sz w:val="24"/>
          <w:szCs w:val="24"/>
        </w:rPr>
        <w:t>Ikke kendt:</w:t>
      </w:r>
      <w:r w:rsidRPr="002B1F1F">
        <w:rPr>
          <w:sz w:val="24"/>
          <w:szCs w:val="24"/>
        </w:rPr>
        <w:t xml:space="preserve"> </w:t>
      </w:r>
      <w:proofErr w:type="spellStart"/>
      <w:r w:rsidRPr="002B1F1F">
        <w:rPr>
          <w:sz w:val="24"/>
          <w:szCs w:val="24"/>
        </w:rPr>
        <w:t>Kolestase</w:t>
      </w:r>
      <w:proofErr w:type="spellEnd"/>
      <w:r w:rsidR="001E43AA">
        <w:rPr>
          <w:sz w:val="24"/>
          <w:szCs w:val="24"/>
        </w:rPr>
        <w:t xml:space="preserve">, </w:t>
      </w:r>
      <w:r w:rsidR="001E43AA">
        <w:rPr>
          <w:sz w:val="24"/>
          <w:szCs w:val="24"/>
          <w:lang w:val="lv-LV"/>
        </w:rPr>
        <w:t>sphincter Oddi-dysfunktion</w:t>
      </w:r>
      <w:r w:rsidR="001E43AA">
        <w:rPr>
          <w:sz w:val="24"/>
          <w:szCs w:val="24"/>
        </w:rPr>
        <w:t>.</w:t>
      </w:r>
    </w:p>
    <w:p w:rsidR="002C34CB" w:rsidRPr="002B1F1F" w:rsidRDefault="002C34CB" w:rsidP="002C34CB">
      <w:pPr>
        <w:adjustRightInd w:val="0"/>
        <w:ind w:left="851"/>
        <w:rPr>
          <w:sz w:val="24"/>
          <w:szCs w:val="24"/>
        </w:rPr>
      </w:pPr>
    </w:p>
    <w:p w:rsidR="002C34CB" w:rsidRPr="00077420" w:rsidRDefault="002C34CB" w:rsidP="002C34CB">
      <w:pPr>
        <w:adjustRightInd w:val="0"/>
        <w:ind w:left="851"/>
        <w:rPr>
          <w:sz w:val="24"/>
          <w:szCs w:val="24"/>
          <w:u w:val="single"/>
        </w:rPr>
      </w:pPr>
      <w:r>
        <w:rPr>
          <w:sz w:val="24"/>
          <w:szCs w:val="24"/>
          <w:u w:val="single"/>
        </w:rPr>
        <w:t>Hud og subkutane væv</w:t>
      </w:r>
    </w:p>
    <w:p w:rsidR="002C34CB" w:rsidRPr="002B1F1F" w:rsidRDefault="002C34CB" w:rsidP="002C34CB">
      <w:pPr>
        <w:adjustRightInd w:val="0"/>
        <w:ind w:left="851"/>
        <w:rPr>
          <w:sz w:val="24"/>
          <w:szCs w:val="24"/>
        </w:rPr>
      </w:pPr>
      <w:r w:rsidRPr="002B1F1F">
        <w:rPr>
          <w:i/>
          <w:iCs/>
          <w:sz w:val="24"/>
          <w:szCs w:val="24"/>
        </w:rPr>
        <w:t>Meget almindelig</w:t>
      </w:r>
      <w:r w:rsidRPr="002B1F1F">
        <w:rPr>
          <w:sz w:val="24"/>
          <w:szCs w:val="24"/>
        </w:rPr>
        <w:t xml:space="preserve">: </w:t>
      </w:r>
      <w:proofErr w:type="spellStart"/>
      <w:r w:rsidRPr="002B1F1F">
        <w:rPr>
          <w:sz w:val="24"/>
          <w:szCs w:val="24"/>
        </w:rPr>
        <w:t>Pruritus</w:t>
      </w:r>
      <w:proofErr w:type="spellEnd"/>
      <w:r w:rsidRPr="002B1F1F">
        <w:rPr>
          <w:sz w:val="24"/>
          <w:szCs w:val="24"/>
        </w:rPr>
        <w:t>.</w:t>
      </w:r>
    </w:p>
    <w:p w:rsidR="002C34CB" w:rsidRPr="002B1F1F" w:rsidRDefault="002C34CB" w:rsidP="002C34CB">
      <w:pPr>
        <w:adjustRightInd w:val="0"/>
        <w:ind w:left="851"/>
        <w:rPr>
          <w:sz w:val="24"/>
          <w:szCs w:val="24"/>
        </w:rPr>
      </w:pPr>
      <w:r w:rsidRPr="002B1F1F">
        <w:rPr>
          <w:i/>
          <w:iCs/>
          <w:sz w:val="24"/>
          <w:szCs w:val="24"/>
        </w:rPr>
        <w:t>Almindelig</w:t>
      </w:r>
      <w:r w:rsidRPr="002B1F1F">
        <w:rPr>
          <w:sz w:val="24"/>
          <w:szCs w:val="24"/>
        </w:rPr>
        <w:t xml:space="preserve">: Udslæt, </w:t>
      </w:r>
      <w:proofErr w:type="spellStart"/>
      <w:r w:rsidRPr="002B1F1F">
        <w:rPr>
          <w:sz w:val="24"/>
          <w:szCs w:val="24"/>
        </w:rPr>
        <w:t>hyperhidrose</w:t>
      </w:r>
      <w:proofErr w:type="spellEnd"/>
      <w:r w:rsidRPr="002B1F1F">
        <w:rPr>
          <w:sz w:val="24"/>
          <w:szCs w:val="24"/>
        </w:rPr>
        <w:t>.</w:t>
      </w:r>
    </w:p>
    <w:p w:rsidR="002C34CB" w:rsidRPr="002B1F1F" w:rsidRDefault="002C34CB" w:rsidP="002C34CB">
      <w:pPr>
        <w:adjustRightInd w:val="0"/>
        <w:ind w:left="851"/>
        <w:rPr>
          <w:sz w:val="24"/>
          <w:szCs w:val="24"/>
        </w:rPr>
      </w:pPr>
      <w:r w:rsidRPr="002B1F1F">
        <w:rPr>
          <w:i/>
          <w:iCs/>
          <w:sz w:val="24"/>
          <w:szCs w:val="24"/>
        </w:rPr>
        <w:t>Ikke almindelig</w:t>
      </w:r>
      <w:r w:rsidRPr="002B1F1F">
        <w:rPr>
          <w:sz w:val="24"/>
          <w:szCs w:val="24"/>
        </w:rPr>
        <w:t xml:space="preserve">: Tør hud, </w:t>
      </w:r>
      <w:proofErr w:type="spellStart"/>
      <w:r w:rsidRPr="002B1F1F">
        <w:rPr>
          <w:sz w:val="24"/>
          <w:szCs w:val="24"/>
        </w:rPr>
        <w:t>exfoliativ</w:t>
      </w:r>
      <w:proofErr w:type="spellEnd"/>
      <w:r w:rsidRPr="002B1F1F">
        <w:rPr>
          <w:sz w:val="24"/>
          <w:szCs w:val="24"/>
        </w:rPr>
        <w:t xml:space="preserve"> </w:t>
      </w:r>
      <w:proofErr w:type="spellStart"/>
      <w:r w:rsidRPr="002B1F1F">
        <w:rPr>
          <w:sz w:val="24"/>
          <w:szCs w:val="24"/>
        </w:rPr>
        <w:t>dermatit</w:t>
      </w:r>
      <w:proofErr w:type="spellEnd"/>
      <w:r w:rsidRPr="002B1F1F">
        <w:rPr>
          <w:sz w:val="24"/>
          <w:szCs w:val="24"/>
        </w:rPr>
        <w:t>.</w:t>
      </w:r>
    </w:p>
    <w:p w:rsidR="002C34CB" w:rsidRPr="002B1F1F" w:rsidRDefault="002C34CB" w:rsidP="002C34CB">
      <w:pPr>
        <w:adjustRightInd w:val="0"/>
        <w:ind w:left="851"/>
        <w:rPr>
          <w:sz w:val="24"/>
          <w:szCs w:val="24"/>
        </w:rPr>
      </w:pPr>
      <w:r w:rsidRPr="002B1F1F">
        <w:rPr>
          <w:i/>
          <w:iCs/>
          <w:sz w:val="24"/>
          <w:szCs w:val="24"/>
        </w:rPr>
        <w:t>Sjælden</w:t>
      </w:r>
      <w:r w:rsidRPr="002B1F1F">
        <w:rPr>
          <w:sz w:val="24"/>
          <w:szCs w:val="24"/>
        </w:rPr>
        <w:t xml:space="preserve">: </w:t>
      </w:r>
      <w:proofErr w:type="spellStart"/>
      <w:r w:rsidRPr="002B1F1F">
        <w:rPr>
          <w:sz w:val="24"/>
          <w:szCs w:val="24"/>
        </w:rPr>
        <w:t>Urticaria</w:t>
      </w:r>
      <w:proofErr w:type="spellEnd"/>
      <w:r w:rsidRPr="002B1F1F">
        <w:rPr>
          <w:sz w:val="24"/>
          <w:szCs w:val="24"/>
        </w:rPr>
        <w:t>.</w:t>
      </w:r>
    </w:p>
    <w:p w:rsidR="002C34CB" w:rsidRPr="002B1F1F" w:rsidRDefault="002C34CB" w:rsidP="002C34CB">
      <w:pPr>
        <w:adjustRightInd w:val="0"/>
        <w:ind w:left="851"/>
        <w:rPr>
          <w:sz w:val="24"/>
          <w:szCs w:val="24"/>
        </w:rPr>
      </w:pPr>
    </w:p>
    <w:p w:rsidR="002C34CB" w:rsidRPr="00077420" w:rsidRDefault="002C34CB" w:rsidP="002C34CB">
      <w:pPr>
        <w:adjustRightInd w:val="0"/>
        <w:ind w:left="851"/>
        <w:rPr>
          <w:sz w:val="24"/>
          <w:szCs w:val="24"/>
          <w:u w:val="single"/>
        </w:rPr>
      </w:pPr>
      <w:r>
        <w:rPr>
          <w:sz w:val="24"/>
          <w:szCs w:val="24"/>
          <w:u w:val="single"/>
        </w:rPr>
        <w:t>Nyrer og urinveje</w:t>
      </w:r>
    </w:p>
    <w:p w:rsidR="002C34CB" w:rsidRPr="002B1F1F" w:rsidRDefault="002C34CB" w:rsidP="002C34CB">
      <w:pPr>
        <w:adjustRightInd w:val="0"/>
        <w:ind w:left="851"/>
        <w:rPr>
          <w:sz w:val="24"/>
          <w:szCs w:val="24"/>
        </w:rPr>
      </w:pPr>
      <w:r w:rsidRPr="002B1F1F">
        <w:rPr>
          <w:i/>
          <w:iCs/>
          <w:sz w:val="24"/>
          <w:szCs w:val="24"/>
        </w:rPr>
        <w:t>Ikke almindelig</w:t>
      </w:r>
      <w:r w:rsidRPr="002B1F1F">
        <w:rPr>
          <w:sz w:val="24"/>
          <w:szCs w:val="24"/>
        </w:rPr>
        <w:t>: Urinretention, urinsvejsspasmer.</w:t>
      </w:r>
    </w:p>
    <w:p w:rsidR="002C34CB" w:rsidRPr="002B1F1F" w:rsidRDefault="002C34CB" w:rsidP="002C34CB">
      <w:pPr>
        <w:adjustRightInd w:val="0"/>
        <w:ind w:left="851"/>
        <w:rPr>
          <w:sz w:val="24"/>
          <w:szCs w:val="24"/>
        </w:rPr>
      </w:pPr>
    </w:p>
    <w:p w:rsidR="002C34CB" w:rsidRPr="00077420" w:rsidRDefault="002C34CB" w:rsidP="002C34CB">
      <w:pPr>
        <w:adjustRightInd w:val="0"/>
        <w:ind w:left="851"/>
        <w:rPr>
          <w:sz w:val="24"/>
          <w:szCs w:val="24"/>
          <w:u w:val="single"/>
        </w:rPr>
      </w:pPr>
      <w:r w:rsidRPr="00077420">
        <w:rPr>
          <w:sz w:val="24"/>
          <w:szCs w:val="24"/>
          <w:u w:val="single"/>
        </w:rPr>
        <w:t>De</w:t>
      </w:r>
      <w:r>
        <w:rPr>
          <w:sz w:val="24"/>
          <w:szCs w:val="24"/>
          <w:u w:val="single"/>
        </w:rPr>
        <w:t>t reproduktive system og mammae</w:t>
      </w:r>
    </w:p>
    <w:p w:rsidR="002C34CB" w:rsidRPr="002B1F1F" w:rsidRDefault="002C34CB" w:rsidP="002C34CB">
      <w:pPr>
        <w:adjustRightInd w:val="0"/>
        <w:ind w:left="851"/>
        <w:rPr>
          <w:sz w:val="24"/>
          <w:szCs w:val="24"/>
        </w:rPr>
      </w:pPr>
      <w:r w:rsidRPr="002B1F1F">
        <w:rPr>
          <w:i/>
          <w:iCs/>
          <w:sz w:val="24"/>
          <w:szCs w:val="24"/>
        </w:rPr>
        <w:t>Ikke almindelig</w:t>
      </w:r>
      <w:r w:rsidRPr="002B1F1F">
        <w:rPr>
          <w:sz w:val="24"/>
          <w:szCs w:val="24"/>
        </w:rPr>
        <w:t xml:space="preserve">: </w:t>
      </w:r>
      <w:proofErr w:type="spellStart"/>
      <w:r w:rsidRPr="002B1F1F">
        <w:rPr>
          <w:sz w:val="24"/>
          <w:szCs w:val="24"/>
        </w:rPr>
        <w:t>Erektil</w:t>
      </w:r>
      <w:proofErr w:type="spellEnd"/>
      <w:r w:rsidRPr="002B1F1F">
        <w:rPr>
          <w:sz w:val="24"/>
          <w:szCs w:val="24"/>
        </w:rPr>
        <w:t xml:space="preserve"> dysfunktion, </w:t>
      </w:r>
      <w:proofErr w:type="spellStart"/>
      <w:r w:rsidRPr="002B1F1F">
        <w:rPr>
          <w:sz w:val="24"/>
          <w:szCs w:val="24"/>
        </w:rPr>
        <w:t>hypogonadisme</w:t>
      </w:r>
      <w:proofErr w:type="spellEnd"/>
      <w:r w:rsidRPr="002B1F1F">
        <w:rPr>
          <w:sz w:val="24"/>
          <w:szCs w:val="24"/>
        </w:rPr>
        <w:t>.</w:t>
      </w:r>
    </w:p>
    <w:p w:rsidR="002C34CB" w:rsidRPr="002B1F1F" w:rsidRDefault="002C34CB" w:rsidP="002C34CB">
      <w:pPr>
        <w:adjustRightInd w:val="0"/>
        <w:ind w:left="851"/>
        <w:rPr>
          <w:sz w:val="24"/>
          <w:szCs w:val="24"/>
        </w:rPr>
      </w:pPr>
      <w:r w:rsidRPr="002B1F1F">
        <w:rPr>
          <w:i/>
          <w:iCs/>
          <w:sz w:val="24"/>
          <w:szCs w:val="24"/>
        </w:rPr>
        <w:t>Ikke kendt:</w:t>
      </w:r>
      <w:r w:rsidRPr="002B1F1F">
        <w:rPr>
          <w:sz w:val="24"/>
          <w:szCs w:val="24"/>
        </w:rPr>
        <w:t xml:space="preserve"> </w:t>
      </w:r>
      <w:proofErr w:type="spellStart"/>
      <w:r w:rsidRPr="002B1F1F">
        <w:rPr>
          <w:sz w:val="24"/>
          <w:szCs w:val="24"/>
        </w:rPr>
        <w:t>Amenoré</w:t>
      </w:r>
      <w:proofErr w:type="spellEnd"/>
      <w:r w:rsidRPr="002B1F1F">
        <w:rPr>
          <w:sz w:val="24"/>
          <w:szCs w:val="24"/>
        </w:rPr>
        <w:t>.</w:t>
      </w:r>
    </w:p>
    <w:p w:rsidR="002C34CB" w:rsidRPr="002B1F1F" w:rsidRDefault="002C34CB" w:rsidP="002C34CB">
      <w:pPr>
        <w:adjustRightInd w:val="0"/>
        <w:ind w:left="851"/>
        <w:rPr>
          <w:sz w:val="24"/>
          <w:szCs w:val="24"/>
        </w:rPr>
      </w:pPr>
    </w:p>
    <w:p w:rsidR="002C34CB" w:rsidRPr="00077420" w:rsidRDefault="002C34CB" w:rsidP="002C34CB">
      <w:pPr>
        <w:adjustRightInd w:val="0"/>
        <w:ind w:left="851"/>
        <w:rPr>
          <w:sz w:val="24"/>
          <w:szCs w:val="24"/>
          <w:u w:val="single"/>
        </w:rPr>
      </w:pPr>
      <w:r w:rsidRPr="00077420">
        <w:rPr>
          <w:sz w:val="24"/>
          <w:szCs w:val="24"/>
          <w:u w:val="single"/>
        </w:rPr>
        <w:t>Almene symptomer og reak</w:t>
      </w:r>
      <w:r>
        <w:rPr>
          <w:sz w:val="24"/>
          <w:szCs w:val="24"/>
          <w:u w:val="single"/>
        </w:rPr>
        <w:t>tioner på administrationsstedet</w:t>
      </w:r>
    </w:p>
    <w:p w:rsidR="002C34CB" w:rsidRPr="002B1F1F" w:rsidRDefault="002C34CB" w:rsidP="002C34CB">
      <w:pPr>
        <w:adjustRightInd w:val="0"/>
        <w:ind w:left="851"/>
        <w:rPr>
          <w:sz w:val="24"/>
          <w:szCs w:val="24"/>
        </w:rPr>
      </w:pPr>
      <w:r w:rsidRPr="002B1F1F">
        <w:rPr>
          <w:i/>
          <w:iCs/>
          <w:sz w:val="24"/>
          <w:szCs w:val="24"/>
        </w:rPr>
        <w:t>Almindelig</w:t>
      </w:r>
      <w:r w:rsidRPr="002B1F1F">
        <w:rPr>
          <w:sz w:val="24"/>
          <w:szCs w:val="24"/>
        </w:rPr>
        <w:t>: Asteni, træthed.</w:t>
      </w:r>
    </w:p>
    <w:p w:rsidR="002C34CB" w:rsidRPr="002B1F1F" w:rsidRDefault="002C34CB" w:rsidP="002C34CB">
      <w:pPr>
        <w:adjustRightInd w:val="0"/>
        <w:ind w:left="851"/>
        <w:rPr>
          <w:sz w:val="24"/>
          <w:szCs w:val="24"/>
        </w:rPr>
      </w:pPr>
      <w:r w:rsidRPr="002B1F1F">
        <w:rPr>
          <w:i/>
          <w:iCs/>
          <w:sz w:val="24"/>
          <w:szCs w:val="24"/>
        </w:rPr>
        <w:t>Ikke almindelig</w:t>
      </w:r>
      <w:r w:rsidRPr="002B1F1F">
        <w:rPr>
          <w:sz w:val="24"/>
          <w:szCs w:val="24"/>
        </w:rPr>
        <w:t xml:space="preserve">: Abstinenssymptomer, utilpashed, ødemer, perifere ødemer, lægemiddeltolerance, tørst, </w:t>
      </w:r>
      <w:proofErr w:type="spellStart"/>
      <w:r w:rsidRPr="002B1F1F">
        <w:rPr>
          <w:sz w:val="24"/>
          <w:szCs w:val="24"/>
        </w:rPr>
        <w:t>pyreksi</w:t>
      </w:r>
      <w:proofErr w:type="spellEnd"/>
      <w:r w:rsidRPr="002B1F1F">
        <w:rPr>
          <w:sz w:val="24"/>
          <w:szCs w:val="24"/>
        </w:rPr>
        <w:t>, kulderystelser.</w:t>
      </w:r>
    </w:p>
    <w:p w:rsidR="002C34CB" w:rsidRDefault="002C34CB" w:rsidP="002C34CB">
      <w:pPr>
        <w:ind w:left="851"/>
        <w:rPr>
          <w:sz w:val="24"/>
          <w:szCs w:val="24"/>
        </w:rPr>
      </w:pPr>
      <w:r w:rsidRPr="002B1F1F">
        <w:rPr>
          <w:i/>
          <w:iCs/>
          <w:sz w:val="24"/>
          <w:szCs w:val="24"/>
        </w:rPr>
        <w:t xml:space="preserve">Ikke kendt: </w:t>
      </w:r>
      <w:r w:rsidRPr="002B1F1F">
        <w:rPr>
          <w:sz w:val="24"/>
          <w:szCs w:val="24"/>
        </w:rPr>
        <w:t>Neonatale abstinenssymptomer.</w:t>
      </w:r>
    </w:p>
    <w:p w:rsidR="00313D98" w:rsidRDefault="00313D98" w:rsidP="002C34CB">
      <w:pPr>
        <w:ind w:left="851"/>
        <w:rPr>
          <w:sz w:val="24"/>
          <w:szCs w:val="24"/>
        </w:rPr>
      </w:pPr>
    </w:p>
    <w:p w:rsidR="00313D98" w:rsidRPr="005E2242" w:rsidRDefault="00313D98" w:rsidP="00313D98">
      <w:pPr>
        <w:autoSpaceDE w:val="0"/>
        <w:autoSpaceDN w:val="0"/>
        <w:ind w:left="851"/>
        <w:rPr>
          <w:sz w:val="24"/>
          <w:szCs w:val="24"/>
          <w:u w:val="single"/>
          <w:lang w:eastAsia="da-DK"/>
        </w:rPr>
      </w:pPr>
      <w:r w:rsidRPr="005E2242">
        <w:rPr>
          <w:sz w:val="24"/>
          <w:szCs w:val="24"/>
          <w:u w:val="single"/>
          <w:lang w:eastAsia="da-DK"/>
        </w:rPr>
        <w:t>Lægemiddelafhængighed</w:t>
      </w:r>
    </w:p>
    <w:p w:rsidR="00313D98" w:rsidRPr="002B1F1F" w:rsidRDefault="00313D98" w:rsidP="00313D98">
      <w:pPr>
        <w:autoSpaceDE w:val="0"/>
        <w:autoSpaceDN w:val="0"/>
        <w:ind w:left="851"/>
        <w:rPr>
          <w:sz w:val="24"/>
          <w:szCs w:val="24"/>
          <w:lang w:eastAsia="da-DK"/>
        </w:rPr>
      </w:pPr>
      <w:r w:rsidRPr="005E2242">
        <w:rPr>
          <w:sz w:val="24"/>
          <w:szCs w:val="24"/>
          <w:lang w:eastAsia="da-DK"/>
        </w:rPr>
        <w:lastRenderedPageBreak/>
        <w:t xml:space="preserve">Gentagen brug af </w:t>
      </w:r>
      <w:proofErr w:type="spellStart"/>
      <w:r>
        <w:rPr>
          <w:sz w:val="24"/>
          <w:szCs w:val="24"/>
        </w:rPr>
        <w:t>Oxycodone</w:t>
      </w:r>
      <w:proofErr w:type="spellEnd"/>
      <w:r>
        <w:rPr>
          <w:sz w:val="24"/>
          <w:szCs w:val="24"/>
        </w:rPr>
        <w:t xml:space="preserve"> "</w:t>
      </w:r>
      <w:proofErr w:type="spellStart"/>
      <w:r>
        <w:rPr>
          <w:sz w:val="24"/>
          <w:szCs w:val="24"/>
        </w:rPr>
        <w:t>Kalceks</w:t>
      </w:r>
      <w:proofErr w:type="spellEnd"/>
      <w:r>
        <w:rPr>
          <w:sz w:val="24"/>
          <w:szCs w:val="24"/>
        </w:rPr>
        <w:t>"</w:t>
      </w:r>
      <w:r w:rsidRPr="006675AD">
        <w:rPr>
          <w:sz w:val="24"/>
          <w:szCs w:val="24"/>
        </w:rPr>
        <w:t xml:space="preserve"> </w:t>
      </w:r>
      <w:r w:rsidRPr="005E2242">
        <w:rPr>
          <w:sz w:val="24"/>
          <w:szCs w:val="24"/>
          <w:lang w:eastAsia="da-DK"/>
        </w:rPr>
        <w:t>kan føre til lægemiddelafhængighed selv ved terapeutiske doser. Risikoen for lægemiddelafhængighed kan variere afhængig af en patients individuelle risikofaktorer, dosis og varighed af opioidbehandlingen (se pkt. 4.4).</w:t>
      </w:r>
    </w:p>
    <w:p w:rsidR="002C34CB" w:rsidRPr="002B1F1F" w:rsidRDefault="002C34CB" w:rsidP="002C34CB">
      <w:pPr>
        <w:ind w:left="851"/>
        <w:rPr>
          <w:sz w:val="24"/>
          <w:szCs w:val="24"/>
        </w:rPr>
      </w:pPr>
    </w:p>
    <w:p w:rsidR="002C34CB" w:rsidRPr="008F49E1" w:rsidRDefault="002C34CB" w:rsidP="002C34CB">
      <w:pPr>
        <w:autoSpaceDE w:val="0"/>
        <w:autoSpaceDN w:val="0"/>
        <w:ind w:left="851"/>
        <w:rPr>
          <w:sz w:val="24"/>
          <w:szCs w:val="24"/>
          <w:u w:val="single"/>
          <w:lang w:eastAsia="da-DK"/>
        </w:rPr>
      </w:pPr>
      <w:r w:rsidRPr="008F49E1">
        <w:rPr>
          <w:sz w:val="24"/>
          <w:szCs w:val="24"/>
          <w:u w:val="single"/>
          <w:lang w:eastAsia="da-DK"/>
        </w:rPr>
        <w:t>Indberetning af formodede bivirkninger</w:t>
      </w:r>
    </w:p>
    <w:p w:rsidR="002C34CB" w:rsidRPr="008F49E1" w:rsidRDefault="002C34CB" w:rsidP="002C34CB">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C71BB0">
        <w:rPr>
          <w:sz w:val="24"/>
          <w:szCs w:val="24"/>
          <w:lang w:eastAsia="da-DK"/>
        </w:rPr>
        <w:t>S</w:t>
      </w:r>
      <w:r w:rsidRPr="008F49E1">
        <w:rPr>
          <w:sz w:val="24"/>
          <w:szCs w:val="24"/>
          <w:lang w:eastAsia="da-DK"/>
        </w:rPr>
        <w:t>undhedsperson</w:t>
      </w:r>
      <w:r w:rsidR="00C71BB0">
        <w:rPr>
          <w:sz w:val="24"/>
          <w:szCs w:val="24"/>
          <w:lang w:eastAsia="da-DK"/>
        </w:rPr>
        <w:t>er</w:t>
      </w:r>
      <w:r w:rsidRPr="008F49E1">
        <w:rPr>
          <w:sz w:val="24"/>
          <w:szCs w:val="24"/>
          <w:lang w:eastAsia="da-DK"/>
        </w:rPr>
        <w:t xml:space="preserve"> anmodes om at indberette alle formodede bivirkninger via:</w:t>
      </w:r>
    </w:p>
    <w:p w:rsidR="002C34CB" w:rsidRPr="008F49E1" w:rsidRDefault="002C34CB" w:rsidP="002C34CB">
      <w:pPr>
        <w:ind w:left="851"/>
        <w:rPr>
          <w:sz w:val="24"/>
          <w:szCs w:val="24"/>
          <w:lang w:eastAsia="da-DK"/>
        </w:rPr>
      </w:pPr>
    </w:p>
    <w:p w:rsidR="002C34CB" w:rsidRPr="007A276A" w:rsidRDefault="002C34CB" w:rsidP="002C34CB">
      <w:pPr>
        <w:ind w:left="851"/>
        <w:rPr>
          <w:sz w:val="24"/>
          <w:szCs w:val="24"/>
          <w:lang w:eastAsia="da-DK"/>
        </w:rPr>
      </w:pPr>
      <w:r w:rsidRPr="007A276A">
        <w:rPr>
          <w:sz w:val="24"/>
          <w:szCs w:val="24"/>
          <w:lang w:eastAsia="da-DK"/>
        </w:rPr>
        <w:t>Lægemiddelstyrelsen</w:t>
      </w:r>
    </w:p>
    <w:p w:rsidR="002C34CB" w:rsidRPr="007A276A" w:rsidRDefault="002C34CB" w:rsidP="002C34CB">
      <w:pPr>
        <w:ind w:left="851"/>
        <w:rPr>
          <w:sz w:val="24"/>
          <w:szCs w:val="24"/>
          <w:lang w:eastAsia="da-DK"/>
        </w:rPr>
      </w:pPr>
      <w:r w:rsidRPr="007A276A">
        <w:rPr>
          <w:sz w:val="24"/>
          <w:szCs w:val="24"/>
          <w:lang w:eastAsia="da-DK"/>
        </w:rPr>
        <w:t>Axel Heides Gade 1</w:t>
      </w:r>
    </w:p>
    <w:p w:rsidR="002C34CB" w:rsidRPr="007A276A" w:rsidRDefault="002C34CB" w:rsidP="002C34CB">
      <w:pPr>
        <w:ind w:left="851"/>
        <w:rPr>
          <w:sz w:val="24"/>
          <w:szCs w:val="24"/>
          <w:lang w:eastAsia="da-DK"/>
        </w:rPr>
      </w:pPr>
      <w:r w:rsidRPr="007A276A">
        <w:rPr>
          <w:sz w:val="24"/>
          <w:szCs w:val="24"/>
          <w:lang w:eastAsia="da-DK"/>
        </w:rPr>
        <w:t>DK-2300 København S</w:t>
      </w:r>
    </w:p>
    <w:p w:rsidR="002C34CB" w:rsidRPr="00143CC0" w:rsidRDefault="002C34CB" w:rsidP="002C34CB">
      <w:pPr>
        <w:ind w:left="851"/>
        <w:rPr>
          <w:sz w:val="24"/>
          <w:szCs w:val="24"/>
          <w:lang w:eastAsia="da-DK"/>
        </w:rPr>
      </w:pPr>
      <w:r w:rsidRPr="00143CC0">
        <w:rPr>
          <w:sz w:val="24"/>
          <w:szCs w:val="24"/>
          <w:lang w:eastAsia="da-DK"/>
        </w:rPr>
        <w:t xml:space="preserve">Websted: </w:t>
      </w:r>
      <w:r w:rsidRPr="00143CC0">
        <w:rPr>
          <w:sz w:val="24"/>
          <w:lang w:eastAsia="da-DK"/>
        </w:rPr>
        <w:t>www.meldenbivirkning.dk</w:t>
      </w:r>
    </w:p>
    <w:p w:rsidR="002C34CB" w:rsidRPr="00143CC0" w:rsidRDefault="002C34CB" w:rsidP="002C34CB">
      <w:pPr>
        <w:ind w:left="851"/>
        <w:rPr>
          <w:color w:val="0000FF"/>
          <w:sz w:val="24"/>
          <w:u w:val="single"/>
          <w:lang w:eastAsia="da-DK"/>
        </w:rPr>
      </w:pPr>
    </w:p>
    <w:p w:rsidR="002C34CB" w:rsidRPr="00C84483" w:rsidRDefault="002C34CB" w:rsidP="00751406">
      <w:pPr>
        <w:keepNext/>
        <w:tabs>
          <w:tab w:val="left" w:pos="851"/>
        </w:tabs>
        <w:ind w:left="851" w:hanging="851"/>
        <w:rPr>
          <w:b/>
          <w:sz w:val="24"/>
          <w:szCs w:val="24"/>
        </w:rPr>
      </w:pPr>
      <w:r w:rsidRPr="00C84483">
        <w:rPr>
          <w:b/>
          <w:sz w:val="24"/>
          <w:szCs w:val="24"/>
        </w:rPr>
        <w:t>4.9</w:t>
      </w:r>
      <w:r w:rsidRPr="00C84483">
        <w:rPr>
          <w:b/>
          <w:sz w:val="24"/>
          <w:szCs w:val="24"/>
        </w:rPr>
        <w:tab/>
        <w:t>Overdosering</w:t>
      </w:r>
    </w:p>
    <w:p w:rsidR="002C34CB" w:rsidRPr="00D36349" w:rsidRDefault="002C34CB" w:rsidP="00751406">
      <w:pPr>
        <w:keepNext/>
        <w:adjustRightInd w:val="0"/>
        <w:ind w:left="851"/>
        <w:rPr>
          <w:iCs/>
          <w:sz w:val="24"/>
          <w:szCs w:val="24"/>
          <w:u w:val="single"/>
        </w:rPr>
      </w:pPr>
      <w:r w:rsidRPr="00D36349">
        <w:rPr>
          <w:iCs/>
          <w:sz w:val="24"/>
          <w:szCs w:val="24"/>
          <w:u w:val="single"/>
        </w:rPr>
        <w:t>Symptomer på overdosering</w:t>
      </w:r>
    </w:p>
    <w:p w:rsidR="002C34CB" w:rsidRPr="002B1F1F" w:rsidRDefault="002C34CB" w:rsidP="00313D98">
      <w:pPr>
        <w:adjustRightInd w:val="0"/>
        <w:ind w:left="851"/>
        <w:rPr>
          <w:sz w:val="24"/>
          <w:szCs w:val="24"/>
        </w:rPr>
      </w:pPr>
      <w:r w:rsidRPr="002B1F1F">
        <w:rPr>
          <w:sz w:val="24"/>
          <w:szCs w:val="24"/>
        </w:rPr>
        <w:t xml:space="preserve">Akut overdosering med </w:t>
      </w:r>
      <w:proofErr w:type="spellStart"/>
      <w:r w:rsidRPr="002B1F1F">
        <w:rPr>
          <w:sz w:val="24"/>
          <w:szCs w:val="24"/>
        </w:rPr>
        <w:t>oxycodon</w:t>
      </w:r>
      <w:proofErr w:type="spellEnd"/>
      <w:r w:rsidRPr="002B1F1F">
        <w:rPr>
          <w:sz w:val="24"/>
          <w:szCs w:val="24"/>
        </w:rPr>
        <w:t xml:space="preserve"> kan manifesteres ved </w:t>
      </w:r>
      <w:proofErr w:type="spellStart"/>
      <w:r w:rsidRPr="002B1F1F">
        <w:rPr>
          <w:sz w:val="24"/>
          <w:szCs w:val="24"/>
        </w:rPr>
        <w:t>miosis</w:t>
      </w:r>
      <w:proofErr w:type="spellEnd"/>
      <w:r w:rsidRPr="002B1F1F">
        <w:rPr>
          <w:sz w:val="24"/>
          <w:szCs w:val="24"/>
        </w:rPr>
        <w:t>, respiratorisk depression, hypotension og hallucinationer. Kvalme og opkastninger forekommer hyppigt i mindre alvorlige tilfælde. Non</w:t>
      </w:r>
      <w:r w:rsidRPr="002B1F1F">
        <w:rPr>
          <w:sz w:val="24"/>
          <w:szCs w:val="24"/>
        </w:rPr>
        <w:noBreakHyphen/>
      </w:r>
      <w:proofErr w:type="gramStart"/>
      <w:r w:rsidRPr="002B1F1F">
        <w:rPr>
          <w:sz w:val="24"/>
          <w:szCs w:val="24"/>
        </w:rPr>
        <w:t>kardial lungeødem</w:t>
      </w:r>
      <w:proofErr w:type="gramEnd"/>
      <w:r w:rsidRPr="002B1F1F">
        <w:rPr>
          <w:sz w:val="24"/>
          <w:szCs w:val="24"/>
        </w:rPr>
        <w:t xml:space="preserve"> og </w:t>
      </w:r>
      <w:proofErr w:type="spellStart"/>
      <w:r w:rsidRPr="002B1F1F">
        <w:rPr>
          <w:sz w:val="24"/>
          <w:szCs w:val="24"/>
        </w:rPr>
        <w:t>rabdomyolyse</w:t>
      </w:r>
      <w:proofErr w:type="spellEnd"/>
      <w:r w:rsidRPr="002B1F1F">
        <w:rPr>
          <w:sz w:val="24"/>
          <w:szCs w:val="24"/>
        </w:rPr>
        <w:t xml:space="preserve"> forekommer meget hyppigt efter intravenøs injektion af </w:t>
      </w:r>
      <w:proofErr w:type="spellStart"/>
      <w:r w:rsidRPr="002B1F1F">
        <w:rPr>
          <w:sz w:val="24"/>
          <w:szCs w:val="24"/>
        </w:rPr>
        <w:t>opioidanalgetika</w:t>
      </w:r>
      <w:proofErr w:type="spellEnd"/>
      <w:r w:rsidRPr="002B1F1F">
        <w:rPr>
          <w:sz w:val="24"/>
          <w:szCs w:val="24"/>
        </w:rPr>
        <w:t xml:space="preserve">. Kredsløbskollaps og </w:t>
      </w:r>
      <w:proofErr w:type="spellStart"/>
      <w:r w:rsidRPr="002B1F1F">
        <w:rPr>
          <w:sz w:val="24"/>
          <w:szCs w:val="24"/>
        </w:rPr>
        <w:t>somnolens</w:t>
      </w:r>
      <w:proofErr w:type="spellEnd"/>
      <w:r w:rsidRPr="002B1F1F">
        <w:rPr>
          <w:sz w:val="24"/>
          <w:szCs w:val="24"/>
        </w:rPr>
        <w:t xml:space="preserve">, der progredierer til koma eller </w:t>
      </w:r>
      <w:proofErr w:type="spellStart"/>
      <w:r w:rsidRPr="002B1F1F">
        <w:rPr>
          <w:sz w:val="24"/>
          <w:szCs w:val="24"/>
        </w:rPr>
        <w:t>stupor</w:t>
      </w:r>
      <w:proofErr w:type="spellEnd"/>
      <w:r w:rsidRPr="002B1F1F">
        <w:rPr>
          <w:sz w:val="24"/>
          <w:szCs w:val="24"/>
        </w:rPr>
        <w:t xml:space="preserve">, </w:t>
      </w:r>
      <w:proofErr w:type="spellStart"/>
      <w:r w:rsidRPr="002B1F1F">
        <w:rPr>
          <w:sz w:val="24"/>
          <w:szCs w:val="24"/>
        </w:rPr>
        <w:t>hypotoni</w:t>
      </w:r>
      <w:proofErr w:type="spellEnd"/>
      <w:r w:rsidRPr="002B1F1F">
        <w:rPr>
          <w:sz w:val="24"/>
          <w:szCs w:val="24"/>
        </w:rPr>
        <w:t>, bradykardi, lungeødem og dødsfald kan forekomme i mere alvorlige tilfælde.</w:t>
      </w:r>
      <w:r w:rsidR="00313D98" w:rsidRPr="00313D98">
        <w:rPr>
          <w:sz w:val="24"/>
          <w:szCs w:val="24"/>
        </w:rPr>
        <w:t xml:space="preserve"> </w:t>
      </w:r>
      <w:r w:rsidR="00313D98" w:rsidRPr="00C8478A">
        <w:rPr>
          <w:sz w:val="24"/>
          <w:szCs w:val="24"/>
        </w:rPr>
        <w:t xml:space="preserve">Toksisk </w:t>
      </w:r>
      <w:proofErr w:type="spellStart"/>
      <w:r w:rsidR="00313D98" w:rsidRPr="00C8478A">
        <w:rPr>
          <w:sz w:val="24"/>
          <w:szCs w:val="24"/>
        </w:rPr>
        <w:t>leukoencefalopati</w:t>
      </w:r>
      <w:proofErr w:type="spellEnd"/>
      <w:r w:rsidR="00313D98" w:rsidRPr="00C8478A">
        <w:rPr>
          <w:sz w:val="24"/>
          <w:szCs w:val="24"/>
        </w:rPr>
        <w:t xml:space="preserve"> er observeret med </w:t>
      </w:r>
      <w:proofErr w:type="spellStart"/>
      <w:r w:rsidR="00313D98" w:rsidRPr="00C8478A">
        <w:rPr>
          <w:sz w:val="24"/>
          <w:szCs w:val="24"/>
        </w:rPr>
        <w:t>oxycodonoverdosis</w:t>
      </w:r>
      <w:proofErr w:type="spellEnd"/>
      <w:r w:rsidR="00313D98" w:rsidRPr="00C8478A">
        <w:rPr>
          <w:sz w:val="24"/>
          <w:szCs w:val="24"/>
        </w:rPr>
        <w:t>.</w:t>
      </w:r>
    </w:p>
    <w:p w:rsidR="002C34CB" w:rsidRPr="002B1F1F" w:rsidRDefault="002C34CB" w:rsidP="002C34CB">
      <w:pPr>
        <w:adjustRightInd w:val="0"/>
        <w:ind w:left="851"/>
        <w:rPr>
          <w:sz w:val="24"/>
          <w:szCs w:val="24"/>
        </w:rPr>
      </w:pPr>
    </w:p>
    <w:p w:rsidR="002C34CB" w:rsidRPr="002B1F1F" w:rsidRDefault="002C34CB" w:rsidP="002C34CB">
      <w:pPr>
        <w:adjustRightInd w:val="0"/>
        <w:ind w:left="851"/>
        <w:rPr>
          <w:sz w:val="24"/>
          <w:szCs w:val="24"/>
        </w:rPr>
      </w:pPr>
      <w:r w:rsidRPr="002B1F1F">
        <w:rPr>
          <w:sz w:val="24"/>
          <w:szCs w:val="24"/>
        </w:rPr>
        <w:t>Effekten af overdosering potenseres af samtidig indtagelse af alkohol eller anden psykofarmaka.</w:t>
      </w:r>
    </w:p>
    <w:p w:rsidR="002C34CB" w:rsidRPr="002B1F1F" w:rsidRDefault="002C34CB" w:rsidP="002C34CB">
      <w:pPr>
        <w:adjustRightInd w:val="0"/>
        <w:ind w:left="851"/>
        <w:rPr>
          <w:sz w:val="24"/>
          <w:szCs w:val="24"/>
        </w:rPr>
      </w:pPr>
    </w:p>
    <w:p w:rsidR="002C34CB" w:rsidRPr="00D36349" w:rsidRDefault="002C34CB" w:rsidP="002C34CB">
      <w:pPr>
        <w:adjustRightInd w:val="0"/>
        <w:ind w:left="851"/>
        <w:rPr>
          <w:iCs/>
          <w:sz w:val="24"/>
          <w:szCs w:val="24"/>
          <w:u w:val="single"/>
        </w:rPr>
      </w:pPr>
      <w:r w:rsidRPr="00D36349">
        <w:rPr>
          <w:iCs/>
          <w:sz w:val="24"/>
          <w:szCs w:val="24"/>
          <w:u w:val="single"/>
        </w:rPr>
        <w:t>Behandling af overdosering</w:t>
      </w:r>
    </w:p>
    <w:p w:rsidR="002C34CB" w:rsidRPr="002B1F1F" w:rsidRDefault="002C34CB" w:rsidP="002C34CB">
      <w:pPr>
        <w:adjustRightInd w:val="0"/>
        <w:ind w:left="851"/>
        <w:rPr>
          <w:sz w:val="24"/>
          <w:szCs w:val="24"/>
        </w:rPr>
      </w:pPr>
      <w:r w:rsidRPr="002B1F1F">
        <w:rPr>
          <w:sz w:val="24"/>
          <w:szCs w:val="24"/>
        </w:rPr>
        <w:t xml:space="preserve">Den primære behandling er at sikre frie luftveje samt at iværksætte assisteret eller kontrolleret ventilation hos patienten. De rene opioidantagonister, såsom </w:t>
      </w:r>
      <w:proofErr w:type="spellStart"/>
      <w:r w:rsidRPr="002B1F1F">
        <w:rPr>
          <w:sz w:val="24"/>
          <w:szCs w:val="24"/>
        </w:rPr>
        <w:t>naloxon</w:t>
      </w:r>
      <w:proofErr w:type="spellEnd"/>
      <w:r w:rsidRPr="002B1F1F">
        <w:rPr>
          <w:sz w:val="24"/>
          <w:szCs w:val="24"/>
        </w:rPr>
        <w:t xml:space="preserve">, er specifikke </w:t>
      </w:r>
      <w:proofErr w:type="spellStart"/>
      <w:r w:rsidRPr="002B1F1F">
        <w:rPr>
          <w:sz w:val="24"/>
          <w:szCs w:val="24"/>
        </w:rPr>
        <w:t>antidoter</w:t>
      </w:r>
      <w:proofErr w:type="spellEnd"/>
      <w:r w:rsidRPr="002B1F1F">
        <w:rPr>
          <w:sz w:val="24"/>
          <w:szCs w:val="24"/>
        </w:rPr>
        <w:t xml:space="preserve"> mod symptomer på opioidoverdosis. Andre understøttende midler skal anvendes efter behov.</w:t>
      </w:r>
    </w:p>
    <w:p w:rsidR="002C34CB" w:rsidRPr="002B1F1F" w:rsidRDefault="002C34CB" w:rsidP="002C34CB">
      <w:pPr>
        <w:adjustRightInd w:val="0"/>
        <w:ind w:left="851"/>
        <w:rPr>
          <w:sz w:val="24"/>
          <w:szCs w:val="24"/>
        </w:rPr>
      </w:pPr>
    </w:p>
    <w:p w:rsidR="002C34CB" w:rsidRPr="002B1F1F" w:rsidRDefault="002C34CB" w:rsidP="002C34CB">
      <w:pPr>
        <w:adjustRightInd w:val="0"/>
        <w:ind w:left="851"/>
        <w:rPr>
          <w:sz w:val="24"/>
          <w:szCs w:val="24"/>
        </w:rPr>
      </w:pPr>
      <w:r w:rsidRPr="002B1F1F">
        <w:rPr>
          <w:sz w:val="24"/>
          <w:szCs w:val="24"/>
        </w:rPr>
        <w:t xml:space="preserve">I tilfælde af massiv overdosering administreres </w:t>
      </w:r>
      <w:proofErr w:type="spellStart"/>
      <w:r w:rsidRPr="002B1F1F">
        <w:rPr>
          <w:sz w:val="24"/>
          <w:szCs w:val="24"/>
        </w:rPr>
        <w:t>naloxon</w:t>
      </w:r>
      <w:proofErr w:type="spellEnd"/>
      <w:r w:rsidRPr="002B1F1F">
        <w:rPr>
          <w:sz w:val="24"/>
          <w:szCs w:val="24"/>
        </w:rPr>
        <w:t xml:space="preserve"> intravenøst (0,4 til 2 mg til en voksen og 0,01 mg/kg legemsvægt for børn), hvis patienten er i koma eller der er respiratorisk depression. Dosis gentages med intervaller på 2 minutter, hvis der ikke er respons. Hvis gentagne doser er påkrævet, er det et godt udgangspunkt at anvende en infusion på 60</w:t>
      </w:r>
      <w:r>
        <w:rPr>
          <w:sz w:val="24"/>
          <w:szCs w:val="24"/>
        </w:rPr>
        <w:t xml:space="preserve"> %</w:t>
      </w:r>
      <w:r w:rsidRPr="002B1F1F">
        <w:rPr>
          <w:sz w:val="24"/>
          <w:szCs w:val="24"/>
        </w:rPr>
        <w:t xml:space="preserve"> af den oprindelige dosis pr. time. En opløsning bestående af 10 mg i 50 ml </w:t>
      </w:r>
      <w:proofErr w:type="spellStart"/>
      <w:r w:rsidRPr="002B1F1F">
        <w:rPr>
          <w:sz w:val="24"/>
          <w:szCs w:val="24"/>
        </w:rPr>
        <w:t>dextrose</w:t>
      </w:r>
      <w:proofErr w:type="spellEnd"/>
      <w:r w:rsidRPr="002B1F1F">
        <w:rPr>
          <w:sz w:val="24"/>
          <w:szCs w:val="24"/>
        </w:rPr>
        <w:t xml:space="preserve"> vil producere 200 mikrogram/ml til infusion med en </w:t>
      </w:r>
      <w:proofErr w:type="spellStart"/>
      <w:r w:rsidRPr="002B1F1F">
        <w:rPr>
          <w:sz w:val="24"/>
          <w:szCs w:val="24"/>
        </w:rPr>
        <w:t>i.v</w:t>
      </w:r>
      <w:proofErr w:type="spellEnd"/>
      <w:r w:rsidRPr="002B1F1F">
        <w:rPr>
          <w:sz w:val="24"/>
          <w:szCs w:val="24"/>
        </w:rPr>
        <w:t>.-pumpe (dosis justeret til klinisk respons). Infusioner er ikke en erstatning for hyppig vurdering af patientens kliniske tilstand.</w:t>
      </w:r>
    </w:p>
    <w:p w:rsidR="002C34CB" w:rsidRPr="002B1F1F" w:rsidRDefault="002C34CB" w:rsidP="002C34CB">
      <w:pPr>
        <w:adjustRightInd w:val="0"/>
        <w:ind w:left="851"/>
        <w:rPr>
          <w:sz w:val="24"/>
          <w:szCs w:val="24"/>
        </w:rPr>
      </w:pPr>
    </w:p>
    <w:p w:rsidR="002C34CB" w:rsidRPr="002B1F1F" w:rsidRDefault="002C34CB" w:rsidP="002C34CB">
      <w:pPr>
        <w:adjustRightInd w:val="0"/>
        <w:ind w:left="851"/>
        <w:rPr>
          <w:sz w:val="24"/>
          <w:szCs w:val="24"/>
        </w:rPr>
      </w:pPr>
      <w:r w:rsidRPr="002B1F1F">
        <w:rPr>
          <w:sz w:val="24"/>
          <w:szCs w:val="24"/>
        </w:rPr>
        <w:t xml:space="preserve">Intramuskulær </w:t>
      </w:r>
      <w:proofErr w:type="spellStart"/>
      <w:r w:rsidRPr="002B1F1F">
        <w:rPr>
          <w:sz w:val="24"/>
          <w:szCs w:val="24"/>
        </w:rPr>
        <w:t>naloxon</w:t>
      </w:r>
      <w:proofErr w:type="spellEnd"/>
      <w:r w:rsidRPr="002B1F1F">
        <w:rPr>
          <w:sz w:val="24"/>
          <w:szCs w:val="24"/>
        </w:rPr>
        <w:t xml:space="preserve"> kan anvendes som alternativ såfremt </w:t>
      </w:r>
      <w:proofErr w:type="spellStart"/>
      <w:r w:rsidRPr="002B1F1F">
        <w:rPr>
          <w:sz w:val="24"/>
          <w:szCs w:val="24"/>
        </w:rPr>
        <w:t>i.v</w:t>
      </w:r>
      <w:proofErr w:type="spellEnd"/>
      <w:r w:rsidRPr="002B1F1F">
        <w:rPr>
          <w:sz w:val="24"/>
          <w:szCs w:val="24"/>
        </w:rPr>
        <w:t xml:space="preserve">.-adgang ikke er mulig. Da </w:t>
      </w:r>
      <w:proofErr w:type="spellStart"/>
      <w:r w:rsidRPr="002B1F1F">
        <w:rPr>
          <w:sz w:val="24"/>
          <w:szCs w:val="24"/>
        </w:rPr>
        <w:t>naloxons</w:t>
      </w:r>
      <w:proofErr w:type="spellEnd"/>
      <w:r w:rsidRPr="002B1F1F">
        <w:rPr>
          <w:sz w:val="24"/>
          <w:szCs w:val="24"/>
        </w:rPr>
        <w:t xml:space="preserve"> virkningsvarighed er relativt kort, skal patienten overvåges nøje, indtil spontan respiration er sikkert reetableret </w:t>
      </w:r>
      <w:proofErr w:type="spellStart"/>
      <w:r w:rsidRPr="002B1F1F">
        <w:rPr>
          <w:sz w:val="24"/>
          <w:szCs w:val="24"/>
        </w:rPr>
        <w:t>Naloxon</w:t>
      </w:r>
      <w:proofErr w:type="spellEnd"/>
      <w:r w:rsidRPr="002B1F1F">
        <w:rPr>
          <w:sz w:val="24"/>
          <w:szCs w:val="24"/>
        </w:rPr>
        <w:t xml:space="preserve"> er en aggressiv antagonist og store doser (4 mg) kan være nødvendigt ved alvorligt forgiftede patienter.</w:t>
      </w:r>
    </w:p>
    <w:p w:rsidR="002C34CB" w:rsidRPr="002B1F1F" w:rsidRDefault="002C34CB" w:rsidP="002C34CB">
      <w:pPr>
        <w:adjustRightInd w:val="0"/>
        <w:ind w:left="851"/>
        <w:rPr>
          <w:sz w:val="24"/>
          <w:szCs w:val="24"/>
        </w:rPr>
      </w:pPr>
    </w:p>
    <w:p w:rsidR="002C34CB" w:rsidRPr="002B1F1F" w:rsidRDefault="002C34CB" w:rsidP="002C34CB">
      <w:pPr>
        <w:adjustRightInd w:val="0"/>
        <w:ind w:left="851"/>
        <w:rPr>
          <w:sz w:val="24"/>
          <w:szCs w:val="24"/>
        </w:rPr>
      </w:pPr>
      <w:r w:rsidRPr="002B1F1F">
        <w:rPr>
          <w:sz w:val="24"/>
          <w:szCs w:val="24"/>
        </w:rPr>
        <w:t xml:space="preserve">I tilfælde af mindre overdosis administreres 0,2 mg </w:t>
      </w:r>
      <w:proofErr w:type="spellStart"/>
      <w:r w:rsidRPr="002B1F1F">
        <w:rPr>
          <w:sz w:val="24"/>
          <w:szCs w:val="24"/>
        </w:rPr>
        <w:t>naloxon</w:t>
      </w:r>
      <w:proofErr w:type="spellEnd"/>
      <w:r w:rsidRPr="002B1F1F">
        <w:rPr>
          <w:sz w:val="24"/>
          <w:szCs w:val="24"/>
        </w:rPr>
        <w:t xml:space="preserve"> intravenøst og derefter 0,1 mg hvert 2. minut, om nødvendigt.</w:t>
      </w:r>
    </w:p>
    <w:p w:rsidR="002C34CB" w:rsidRPr="002B1F1F" w:rsidRDefault="002C34CB" w:rsidP="002C34CB">
      <w:pPr>
        <w:adjustRightInd w:val="0"/>
        <w:ind w:left="851"/>
        <w:rPr>
          <w:sz w:val="24"/>
          <w:szCs w:val="24"/>
        </w:rPr>
      </w:pPr>
    </w:p>
    <w:p w:rsidR="002C34CB" w:rsidRPr="002B1F1F" w:rsidRDefault="002C34CB" w:rsidP="002C34CB">
      <w:pPr>
        <w:adjustRightInd w:val="0"/>
        <w:ind w:left="851"/>
        <w:rPr>
          <w:sz w:val="24"/>
          <w:szCs w:val="24"/>
        </w:rPr>
      </w:pPr>
      <w:r w:rsidRPr="002B1F1F">
        <w:rPr>
          <w:sz w:val="24"/>
          <w:szCs w:val="24"/>
        </w:rPr>
        <w:t xml:space="preserve">Patienten skal overvåges i mindst 6 timer efter sidste dosis </w:t>
      </w:r>
      <w:proofErr w:type="spellStart"/>
      <w:r w:rsidRPr="002B1F1F">
        <w:rPr>
          <w:sz w:val="24"/>
          <w:szCs w:val="24"/>
        </w:rPr>
        <w:t>naloxon</w:t>
      </w:r>
      <w:proofErr w:type="spellEnd"/>
      <w:r w:rsidRPr="002B1F1F">
        <w:rPr>
          <w:sz w:val="24"/>
          <w:szCs w:val="24"/>
        </w:rPr>
        <w:t>.</w:t>
      </w:r>
    </w:p>
    <w:p w:rsidR="002C34CB" w:rsidRPr="002B1F1F" w:rsidRDefault="002C34CB" w:rsidP="002C34CB">
      <w:pPr>
        <w:adjustRightInd w:val="0"/>
        <w:ind w:left="851"/>
        <w:rPr>
          <w:sz w:val="24"/>
          <w:szCs w:val="24"/>
        </w:rPr>
      </w:pPr>
    </w:p>
    <w:p w:rsidR="002C34CB" w:rsidRPr="00C84483" w:rsidRDefault="002C34CB" w:rsidP="002C34CB">
      <w:pPr>
        <w:adjustRightInd w:val="0"/>
        <w:ind w:left="851"/>
        <w:rPr>
          <w:sz w:val="24"/>
          <w:szCs w:val="24"/>
        </w:rPr>
      </w:pPr>
      <w:proofErr w:type="spellStart"/>
      <w:r w:rsidRPr="002B1F1F">
        <w:rPr>
          <w:sz w:val="24"/>
          <w:szCs w:val="24"/>
        </w:rPr>
        <w:t>Naloxon</w:t>
      </w:r>
      <w:proofErr w:type="spellEnd"/>
      <w:r w:rsidRPr="002B1F1F">
        <w:rPr>
          <w:sz w:val="24"/>
          <w:szCs w:val="24"/>
        </w:rPr>
        <w:t xml:space="preserve"> bør kun administreres, når patienten har klinisk signifikant respirations- eller cirkulationsdepression forårsaget af en overdosis af </w:t>
      </w:r>
      <w:proofErr w:type="spellStart"/>
      <w:r w:rsidRPr="002B1F1F">
        <w:rPr>
          <w:sz w:val="24"/>
          <w:szCs w:val="24"/>
        </w:rPr>
        <w:t>oxycodon</w:t>
      </w:r>
      <w:proofErr w:type="spellEnd"/>
      <w:r w:rsidRPr="002B1F1F">
        <w:rPr>
          <w:sz w:val="24"/>
          <w:szCs w:val="24"/>
        </w:rPr>
        <w:t xml:space="preserve">. </w:t>
      </w:r>
      <w:proofErr w:type="spellStart"/>
      <w:r w:rsidRPr="002B1F1F">
        <w:rPr>
          <w:sz w:val="24"/>
          <w:szCs w:val="24"/>
        </w:rPr>
        <w:t>Naloxon</w:t>
      </w:r>
      <w:proofErr w:type="spellEnd"/>
      <w:r w:rsidRPr="002B1F1F">
        <w:rPr>
          <w:sz w:val="24"/>
          <w:szCs w:val="24"/>
        </w:rPr>
        <w:t xml:space="preserve"> skal administreres med forsigtighed til personer med kendt eller mistænkt fysisk </w:t>
      </w:r>
      <w:proofErr w:type="spellStart"/>
      <w:r w:rsidRPr="002B1F1F">
        <w:rPr>
          <w:sz w:val="24"/>
          <w:szCs w:val="24"/>
        </w:rPr>
        <w:t>oxycodonafhængighed</w:t>
      </w:r>
      <w:proofErr w:type="spellEnd"/>
      <w:r w:rsidRPr="002B1F1F">
        <w:rPr>
          <w:sz w:val="24"/>
          <w:szCs w:val="24"/>
        </w:rPr>
        <w:t>. I disse tilfælde kan pludseligt eller fuldstændigt ophør af opioideffekten fremkalde smerter og akut abstinenssyndrom.</w:t>
      </w:r>
    </w:p>
    <w:p w:rsidR="002C34CB" w:rsidRPr="00C84483" w:rsidRDefault="002C34CB" w:rsidP="002C34CB">
      <w:pPr>
        <w:tabs>
          <w:tab w:val="left" w:pos="851"/>
        </w:tabs>
        <w:ind w:left="851"/>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4.10</w:t>
      </w:r>
      <w:r w:rsidRPr="00C84483">
        <w:rPr>
          <w:b/>
          <w:sz w:val="24"/>
          <w:szCs w:val="24"/>
        </w:rPr>
        <w:tab/>
        <w:t>Udlevering</w:t>
      </w:r>
    </w:p>
    <w:p w:rsidR="002C34CB" w:rsidRPr="00C84483" w:rsidRDefault="002C34CB" w:rsidP="002C34CB">
      <w:pPr>
        <w:tabs>
          <w:tab w:val="left" w:pos="851"/>
        </w:tabs>
        <w:ind w:left="851"/>
        <w:rPr>
          <w:sz w:val="24"/>
          <w:szCs w:val="24"/>
        </w:rPr>
      </w:pPr>
      <w:r>
        <w:rPr>
          <w:sz w:val="24"/>
          <w:szCs w:val="24"/>
        </w:rPr>
        <w:t>A§4 (kopieringspligtigt)</w:t>
      </w:r>
    </w:p>
    <w:p w:rsidR="002C34CB" w:rsidRPr="00C84483" w:rsidRDefault="002C34CB" w:rsidP="002C34CB">
      <w:pPr>
        <w:tabs>
          <w:tab w:val="left" w:pos="851"/>
        </w:tabs>
        <w:ind w:left="851"/>
        <w:rPr>
          <w:sz w:val="24"/>
          <w:szCs w:val="24"/>
        </w:rPr>
      </w:pPr>
    </w:p>
    <w:p w:rsidR="002C34CB" w:rsidRPr="00C84483" w:rsidRDefault="002C34CB" w:rsidP="002C34CB">
      <w:pPr>
        <w:tabs>
          <w:tab w:val="left" w:pos="851"/>
        </w:tabs>
        <w:ind w:left="851"/>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C34CB" w:rsidRPr="00C84483" w:rsidRDefault="002C34CB" w:rsidP="002C34CB">
      <w:pPr>
        <w:tabs>
          <w:tab w:val="left" w:pos="851"/>
        </w:tabs>
        <w:ind w:left="851"/>
        <w:rPr>
          <w:sz w:val="24"/>
          <w:szCs w:val="24"/>
        </w:rPr>
      </w:pPr>
    </w:p>
    <w:p w:rsidR="002C34CB" w:rsidRDefault="002C34CB" w:rsidP="002C34C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13D98" w:rsidRDefault="00313D98" w:rsidP="002C34CB">
      <w:pPr>
        <w:tabs>
          <w:tab w:val="num" w:pos="851"/>
        </w:tabs>
        <w:ind w:left="851" w:hanging="851"/>
        <w:rPr>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3F7C03">
        <w:rPr>
          <w:sz w:val="24"/>
          <w:szCs w:val="24"/>
        </w:rPr>
        <w:t>Naturlige opiumalkaloider.</w:t>
      </w:r>
      <w:r w:rsidRPr="00313D98">
        <w:rPr>
          <w:sz w:val="24"/>
          <w:szCs w:val="24"/>
        </w:rPr>
        <w:t xml:space="preserve"> </w:t>
      </w:r>
      <w:r w:rsidRPr="003F7C03">
        <w:rPr>
          <w:sz w:val="24"/>
          <w:szCs w:val="24"/>
        </w:rPr>
        <w:t>ATC-kode: N02AA05</w:t>
      </w:r>
      <w:r>
        <w:rPr>
          <w:sz w:val="24"/>
          <w:szCs w:val="24"/>
        </w:rPr>
        <w:t>.</w:t>
      </w:r>
    </w:p>
    <w:p w:rsidR="00313D98" w:rsidRPr="00C84483" w:rsidRDefault="00313D98" w:rsidP="002C34CB">
      <w:pPr>
        <w:tabs>
          <w:tab w:val="num" w:pos="851"/>
        </w:tabs>
        <w:ind w:left="851" w:hanging="851"/>
        <w:rPr>
          <w:b/>
          <w:sz w:val="24"/>
          <w:szCs w:val="24"/>
        </w:rPr>
      </w:pPr>
    </w:p>
    <w:p w:rsidR="002C34CB" w:rsidRPr="003F7C03" w:rsidRDefault="002C34CB" w:rsidP="002C34CB">
      <w:pPr>
        <w:autoSpaceDE w:val="0"/>
        <w:autoSpaceDN w:val="0"/>
        <w:adjustRightInd w:val="0"/>
        <w:ind w:left="851"/>
        <w:rPr>
          <w:sz w:val="24"/>
          <w:szCs w:val="24"/>
        </w:rPr>
      </w:pPr>
      <w:proofErr w:type="spellStart"/>
      <w:r w:rsidRPr="003F7C03">
        <w:rPr>
          <w:sz w:val="24"/>
          <w:szCs w:val="24"/>
        </w:rPr>
        <w:t>Oxycodon</w:t>
      </w:r>
      <w:proofErr w:type="spellEnd"/>
      <w:r w:rsidRPr="003F7C03">
        <w:rPr>
          <w:sz w:val="24"/>
          <w:szCs w:val="24"/>
        </w:rPr>
        <w:t xml:space="preserve"> er en ren opioidagonist uden antagonistisk effekt. </w:t>
      </w:r>
      <w:proofErr w:type="spellStart"/>
      <w:r w:rsidRPr="003F7C03">
        <w:rPr>
          <w:sz w:val="24"/>
          <w:szCs w:val="24"/>
        </w:rPr>
        <w:t>Oxycodon</w:t>
      </w:r>
      <w:proofErr w:type="spellEnd"/>
      <w:r w:rsidRPr="003F7C03">
        <w:rPr>
          <w:sz w:val="24"/>
          <w:szCs w:val="24"/>
        </w:rPr>
        <w:t xml:space="preserve"> udviser affinitet til kappa-, my- og delta-opioidreceptorerne i hjernen og rygmarven. </w:t>
      </w:r>
      <w:proofErr w:type="spellStart"/>
      <w:r w:rsidRPr="003F7C03">
        <w:rPr>
          <w:sz w:val="24"/>
          <w:szCs w:val="24"/>
        </w:rPr>
        <w:t>Oxycodons</w:t>
      </w:r>
      <w:proofErr w:type="spellEnd"/>
      <w:r w:rsidRPr="003F7C03">
        <w:rPr>
          <w:sz w:val="24"/>
          <w:szCs w:val="24"/>
        </w:rPr>
        <w:t xml:space="preserve"> virkning svarer til morfins. Den terapeutiske effekt er hovedsageligt analgetisk, </w:t>
      </w:r>
      <w:proofErr w:type="spellStart"/>
      <w:r w:rsidRPr="003F7C03">
        <w:rPr>
          <w:sz w:val="24"/>
          <w:szCs w:val="24"/>
        </w:rPr>
        <w:t>anxiolytisk</w:t>
      </w:r>
      <w:proofErr w:type="spellEnd"/>
      <w:r w:rsidRPr="003F7C03">
        <w:rPr>
          <w:sz w:val="24"/>
          <w:szCs w:val="24"/>
        </w:rPr>
        <w:t>, hostestillende og sedativ.</w:t>
      </w:r>
    </w:p>
    <w:p w:rsidR="002C34CB" w:rsidRPr="003F7C03" w:rsidRDefault="002C34CB" w:rsidP="002C34CB">
      <w:pPr>
        <w:autoSpaceDE w:val="0"/>
        <w:autoSpaceDN w:val="0"/>
        <w:adjustRightInd w:val="0"/>
        <w:ind w:left="851"/>
        <w:rPr>
          <w:sz w:val="24"/>
          <w:szCs w:val="24"/>
        </w:rPr>
      </w:pPr>
    </w:p>
    <w:p w:rsidR="002C34CB" w:rsidRPr="003F7C03" w:rsidRDefault="002C34CB" w:rsidP="002C34CB">
      <w:pPr>
        <w:autoSpaceDE w:val="0"/>
        <w:autoSpaceDN w:val="0"/>
        <w:adjustRightInd w:val="0"/>
        <w:ind w:left="851"/>
        <w:rPr>
          <w:sz w:val="24"/>
          <w:szCs w:val="24"/>
          <w:u w:val="single"/>
        </w:rPr>
      </w:pPr>
      <w:r w:rsidRPr="003F7C03">
        <w:rPr>
          <w:sz w:val="24"/>
          <w:szCs w:val="24"/>
          <w:u w:val="single"/>
        </w:rPr>
        <w:t>Mave-tarm-kanalen</w:t>
      </w:r>
    </w:p>
    <w:p w:rsidR="002C34CB" w:rsidRPr="003F7C03" w:rsidRDefault="002C34CB" w:rsidP="002C34CB">
      <w:pPr>
        <w:autoSpaceDE w:val="0"/>
        <w:autoSpaceDN w:val="0"/>
        <w:adjustRightInd w:val="0"/>
        <w:ind w:left="851"/>
        <w:rPr>
          <w:sz w:val="24"/>
          <w:szCs w:val="24"/>
        </w:rPr>
      </w:pPr>
      <w:r w:rsidRPr="003F7C03">
        <w:rPr>
          <w:sz w:val="24"/>
          <w:szCs w:val="24"/>
        </w:rPr>
        <w:t xml:space="preserve">Opioider kan inducere spasmer i </w:t>
      </w:r>
      <w:proofErr w:type="spellStart"/>
      <w:r w:rsidRPr="003F7C03">
        <w:rPr>
          <w:sz w:val="24"/>
          <w:szCs w:val="24"/>
        </w:rPr>
        <w:t>sphincter</w:t>
      </w:r>
      <w:proofErr w:type="spellEnd"/>
      <w:r w:rsidRPr="003F7C03">
        <w:rPr>
          <w:sz w:val="24"/>
          <w:szCs w:val="24"/>
        </w:rPr>
        <w:t xml:space="preserve"> </w:t>
      </w:r>
      <w:proofErr w:type="spellStart"/>
      <w:r w:rsidRPr="003F7C03">
        <w:rPr>
          <w:sz w:val="24"/>
          <w:szCs w:val="24"/>
        </w:rPr>
        <w:t>Oddi</w:t>
      </w:r>
      <w:proofErr w:type="spellEnd"/>
      <w:r w:rsidRPr="003F7C03">
        <w:rPr>
          <w:sz w:val="24"/>
          <w:szCs w:val="24"/>
        </w:rPr>
        <w:t>.</w:t>
      </w:r>
    </w:p>
    <w:p w:rsidR="002C34CB" w:rsidRPr="003F7C03" w:rsidRDefault="002C34CB" w:rsidP="002C34CB">
      <w:pPr>
        <w:autoSpaceDE w:val="0"/>
        <w:autoSpaceDN w:val="0"/>
        <w:adjustRightInd w:val="0"/>
        <w:ind w:left="851"/>
        <w:rPr>
          <w:sz w:val="24"/>
          <w:szCs w:val="24"/>
        </w:rPr>
      </w:pPr>
    </w:p>
    <w:p w:rsidR="002C34CB" w:rsidRPr="003F7C03" w:rsidRDefault="002C34CB" w:rsidP="002C34CB">
      <w:pPr>
        <w:autoSpaceDE w:val="0"/>
        <w:autoSpaceDN w:val="0"/>
        <w:adjustRightInd w:val="0"/>
        <w:ind w:left="851"/>
        <w:rPr>
          <w:sz w:val="24"/>
          <w:szCs w:val="24"/>
          <w:u w:val="single"/>
        </w:rPr>
      </w:pPr>
      <w:r w:rsidRPr="003F7C03">
        <w:rPr>
          <w:sz w:val="24"/>
          <w:szCs w:val="24"/>
          <w:u w:val="single"/>
        </w:rPr>
        <w:t>Det endokrine system</w:t>
      </w:r>
    </w:p>
    <w:p w:rsidR="002C34CB" w:rsidRPr="003F7C03" w:rsidRDefault="002C34CB" w:rsidP="002C34CB">
      <w:pPr>
        <w:autoSpaceDE w:val="0"/>
        <w:autoSpaceDN w:val="0"/>
        <w:adjustRightInd w:val="0"/>
        <w:ind w:left="851"/>
        <w:rPr>
          <w:sz w:val="24"/>
          <w:szCs w:val="24"/>
        </w:rPr>
      </w:pPr>
      <w:r w:rsidRPr="003F7C03">
        <w:rPr>
          <w:sz w:val="24"/>
          <w:szCs w:val="24"/>
        </w:rPr>
        <w:t>Se punkt 4.4.</w:t>
      </w:r>
    </w:p>
    <w:p w:rsidR="002C34CB" w:rsidRPr="003F7C03" w:rsidRDefault="002C34CB" w:rsidP="002C34CB">
      <w:pPr>
        <w:autoSpaceDE w:val="0"/>
        <w:autoSpaceDN w:val="0"/>
        <w:adjustRightInd w:val="0"/>
        <w:ind w:left="851"/>
        <w:rPr>
          <w:sz w:val="24"/>
          <w:szCs w:val="24"/>
        </w:rPr>
      </w:pPr>
    </w:p>
    <w:p w:rsidR="002C34CB" w:rsidRPr="003F7C03" w:rsidRDefault="002C34CB" w:rsidP="002C34CB">
      <w:pPr>
        <w:autoSpaceDE w:val="0"/>
        <w:autoSpaceDN w:val="0"/>
        <w:adjustRightInd w:val="0"/>
        <w:ind w:left="851"/>
        <w:rPr>
          <w:sz w:val="24"/>
          <w:szCs w:val="24"/>
          <w:u w:val="single"/>
        </w:rPr>
      </w:pPr>
      <w:r w:rsidRPr="003F7C03">
        <w:rPr>
          <w:sz w:val="24"/>
          <w:szCs w:val="24"/>
          <w:u w:val="single"/>
        </w:rPr>
        <w:t>Andre farmakologiske virkninger</w:t>
      </w:r>
    </w:p>
    <w:p w:rsidR="002C34CB" w:rsidRPr="00C84483" w:rsidRDefault="002C34CB" w:rsidP="002C34CB">
      <w:pPr>
        <w:autoSpaceDE w:val="0"/>
        <w:autoSpaceDN w:val="0"/>
        <w:adjustRightInd w:val="0"/>
        <w:ind w:left="851"/>
        <w:rPr>
          <w:sz w:val="24"/>
          <w:szCs w:val="24"/>
        </w:rPr>
      </w:pPr>
      <w:r w:rsidRPr="003F7C03">
        <w:rPr>
          <w:i/>
          <w:iCs/>
          <w:sz w:val="24"/>
          <w:szCs w:val="24"/>
        </w:rPr>
        <w:t xml:space="preserve">In </w:t>
      </w:r>
      <w:proofErr w:type="spellStart"/>
      <w:r w:rsidRPr="003F7C03">
        <w:rPr>
          <w:i/>
          <w:iCs/>
          <w:sz w:val="24"/>
          <w:szCs w:val="24"/>
        </w:rPr>
        <w:t>vitro</w:t>
      </w:r>
      <w:proofErr w:type="spellEnd"/>
      <w:r w:rsidRPr="003F7C03">
        <w:rPr>
          <w:sz w:val="24"/>
          <w:szCs w:val="24"/>
        </w:rPr>
        <w:t xml:space="preserve">- og dyreforsøg indikerer forskellige virkninger af naturlige opioider, herunder morfin, på dele af immunsystemet. Den kliniske betydning af disse fund kendes ikke. Det vides ikke om </w:t>
      </w:r>
      <w:proofErr w:type="spellStart"/>
      <w:r w:rsidRPr="003F7C03">
        <w:rPr>
          <w:sz w:val="24"/>
          <w:szCs w:val="24"/>
        </w:rPr>
        <w:t>oxycodon</w:t>
      </w:r>
      <w:proofErr w:type="spellEnd"/>
      <w:r w:rsidRPr="003F7C03">
        <w:rPr>
          <w:sz w:val="24"/>
          <w:szCs w:val="24"/>
        </w:rPr>
        <w:t>, et semisyntetisk opioid, har den samme immunologiske virkning som morfin.</w:t>
      </w:r>
    </w:p>
    <w:p w:rsidR="002C34CB" w:rsidRPr="00C84483" w:rsidRDefault="002C34CB" w:rsidP="002C34CB">
      <w:pPr>
        <w:tabs>
          <w:tab w:val="left" w:pos="851"/>
        </w:tabs>
        <w:ind w:left="851"/>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2C34CB" w:rsidRPr="00686DEB" w:rsidRDefault="002C34CB" w:rsidP="002C34CB">
      <w:pPr>
        <w:adjustRightInd w:val="0"/>
        <w:ind w:left="851"/>
        <w:rPr>
          <w:iCs/>
          <w:sz w:val="24"/>
          <w:szCs w:val="24"/>
          <w:u w:val="single"/>
        </w:rPr>
      </w:pPr>
      <w:r w:rsidRPr="00686DEB">
        <w:rPr>
          <w:iCs/>
          <w:sz w:val="24"/>
          <w:szCs w:val="24"/>
          <w:u w:val="single"/>
        </w:rPr>
        <w:t>Absorption</w:t>
      </w:r>
    </w:p>
    <w:p w:rsidR="002C34CB" w:rsidRPr="002B1F1F" w:rsidRDefault="002C34CB" w:rsidP="002C34CB">
      <w:pPr>
        <w:adjustRightInd w:val="0"/>
        <w:ind w:left="851"/>
        <w:rPr>
          <w:sz w:val="24"/>
          <w:szCs w:val="24"/>
        </w:rPr>
      </w:pPr>
      <w:proofErr w:type="spellStart"/>
      <w:r w:rsidRPr="002B1F1F">
        <w:rPr>
          <w:sz w:val="24"/>
          <w:szCs w:val="24"/>
        </w:rPr>
        <w:t>Farmakokinetiske</w:t>
      </w:r>
      <w:proofErr w:type="spellEnd"/>
      <w:r w:rsidRPr="002B1F1F">
        <w:rPr>
          <w:sz w:val="24"/>
          <w:szCs w:val="24"/>
        </w:rPr>
        <w:t xml:space="preserve"> forsøg med raske forsøgspersoner har påvist en tilsvarende tilgængelighed for </w:t>
      </w:r>
      <w:proofErr w:type="spellStart"/>
      <w:r w:rsidRPr="002B1F1F">
        <w:rPr>
          <w:sz w:val="24"/>
          <w:szCs w:val="24"/>
        </w:rPr>
        <w:t>oxycodon</w:t>
      </w:r>
      <w:proofErr w:type="spellEnd"/>
      <w:r w:rsidRPr="002B1F1F">
        <w:rPr>
          <w:sz w:val="24"/>
          <w:szCs w:val="24"/>
        </w:rPr>
        <w:t xml:space="preserve"> indgivet som 5 mg dosis intravenøst eller subkutant som enkelt </w:t>
      </w:r>
      <w:proofErr w:type="spellStart"/>
      <w:r w:rsidRPr="002B1F1F">
        <w:rPr>
          <w:sz w:val="24"/>
          <w:szCs w:val="24"/>
        </w:rPr>
        <w:t>bolusdosis</w:t>
      </w:r>
      <w:proofErr w:type="spellEnd"/>
      <w:r w:rsidRPr="002B1F1F">
        <w:rPr>
          <w:sz w:val="24"/>
          <w:szCs w:val="24"/>
        </w:rPr>
        <w:t xml:space="preserve"> eller en kontinuerlig infusion over 8 timer.</w:t>
      </w:r>
    </w:p>
    <w:p w:rsidR="002C34CB" w:rsidRPr="002B1F1F" w:rsidRDefault="002C34CB" w:rsidP="002C34CB">
      <w:pPr>
        <w:adjustRightInd w:val="0"/>
        <w:ind w:left="851"/>
        <w:rPr>
          <w:sz w:val="24"/>
          <w:szCs w:val="24"/>
        </w:rPr>
      </w:pPr>
      <w:r w:rsidRPr="002B1F1F">
        <w:rPr>
          <w:sz w:val="24"/>
          <w:szCs w:val="24"/>
        </w:rPr>
        <w:t>Kvinder har i gennemsnit op til 25</w:t>
      </w:r>
      <w:r>
        <w:rPr>
          <w:sz w:val="24"/>
          <w:szCs w:val="24"/>
        </w:rPr>
        <w:t xml:space="preserve"> %</w:t>
      </w:r>
      <w:r w:rsidRPr="002B1F1F">
        <w:rPr>
          <w:sz w:val="24"/>
          <w:szCs w:val="24"/>
        </w:rPr>
        <w:t xml:space="preserve"> højere plasmakoncentrationer af </w:t>
      </w:r>
      <w:proofErr w:type="spellStart"/>
      <w:r w:rsidRPr="002B1F1F">
        <w:rPr>
          <w:sz w:val="24"/>
          <w:szCs w:val="24"/>
        </w:rPr>
        <w:t>oxycodon</w:t>
      </w:r>
      <w:proofErr w:type="spellEnd"/>
      <w:r w:rsidRPr="002B1F1F">
        <w:rPr>
          <w:sz w:val="24"/>
          <w:szCs w:val="24"/>
        </w:rPr>
        <w:t xml:space="preserve"> end mænd baseret på korrigeret kropsvægt.</w:t>
      </w:r>
    </w:p>
    <w:p w:rsidR="002C34CB" w:rsidRPr="002B1F1F" w:rsidRDefault="002C34CB" w:rsidP="002C34CB">
      <w:pPr>
        <w:adjustRightInd w:val="0"/>
        <w:ind w:left="851"/>
        <w:rPr>
          <w:iCs/>
          <w:sz w:val="24"/>
          <w:szCs w:val="24"/>
        </w:rPr>
      </w:pPr>
    </w:p>
    <w:p w:rsidR="002C34CB" w:rsidRPr="00686DEB" w:rsidRDefault="002C34CB" w:rsidP="002C34CB">
      <w:pPr>
        <w:adjustRightInd w:val="0"/>
        <w:ind w:left="851"/>
        <w:rPr>
          <w:sz w:val="24"/>
          <w:szCs w:val="24"/>
          <w:u w:val="single"/>
        </w:rPr>
      </w:pPr>
      <w:r w:rsidRPr="00686DEB">
        <w:rPr>
          <w:iCs/>
          <w:sz w:val="24"/>
          <w:szCs w:val="24"/>
          <w:u w:val="single"/>
        </w:rPr>
        <w:t>Fordeling</w:t>
      </w:r>
    </w:p>
    <w:p w:rsidR="002C34CB" w:rsidRPr="002B1F1F" w:rsidRDefault="002C34CB" w:rsidP="002C34CB">
      <w:pPr>
        <w:adjustRightInd w:val="0"/>
        <w:ind w:left="851"/>
        <w:rPr>
          <w:sz w:val="24"/>
          <w:szCs w:val="24"/>
        </w:rPr>
      </w:pPr>
      <w:r w:rsidRPr="002B1F1F">
        <w:rPr>
          <w:sz w:val="24"/>
          <w:szCs w:val="24"/>
        </w:rPr>
        <w:t xml:space="preserve">Efter absorption fordeles </w:t>
      </w:r>
      <w:proofErr w:type="spellStart"/>
      <w:r w:rsidRPr="002B1F1F">
        <w:rPr>
          <w:sz w:val="24"/>
          <w:szCs w:val="24"/>
        </w:rPr>
        <w:t>oxycodon</w:t>
      </w:r>
      <w:proofErr w:type="spellEnd"/>
      <w:r w:rsidRPr="002B1F1F">
        <w:rPr>
          <w:sz w:val="24"/>
          <w:szCs w:val="24"/>
        </w:rPr>
        <w:t xml:space="preserve"> i hele kroppen. Omkring 45</w:t>
      </w:r>
      <w:r>
        <w:rPr>
          <w:sz w:val="24"/>
          <w:szCs w:val="24"/>
        </w:rPr>
        <w:t xml:space="preserve"> %</w:t>
      </w:r>
      <w:r w:rsidRPr="002B1F1F">
        <w:rPr>
          <w:sz w:val="24"/>
          <w:szCs w:val="24"/>
        </w:rPr>
        <w:t xml:space="preserve"> bindes til plasmaprotein. </w:t>
      </w:r>
      <w:proofErr w:type="spellStart"/>
      <w:r w:rsidRPr="002B1F1F">
        <w:rPr>
          <w:sz w:val="24"/>
          <w:szCs w:val="24"/>
        </w:rPr>
        <w:t>Oxycodon</w:t>
      </w:r>
      <w:proofErr w:type="spellEnd"/>
      <w:r w:rsidRPr="002B1F1F">
        <w:rPr>
          <w:sz w:val="24"/>
          <w:szCs w:val="24"/>
        </w:rPr>
        <w:t xml:space="preserve"> passerer placenta og kan påvises i modermælk.</w:t>
      </w:r>
    </w:p>
    <w:p w:rsidR="002C34CB" w:rsidRPr="002B1F1F" w:rsidRDefault="002C34CB" w:rsidP="002C34CB">
      <w:pPr>
        <w:adjustRightInd w:val="0"/>
        <w:ind w:left="851"/>
        <w:rPr>
          <w:iCs/>
          <w:sz w:val="24"/>
          <w:szCs w:val="24"/>
        </w:rPr>
      </w:pPr>
    </w:p>
    <w:p w:rsidR="002C34CB" w:rsidRPr="00686DEB" w:rsidRDefault="002C34CB" w:rsidP="002C34CB">
      <w:pPr>
        <w:adjustRightInd w:val="0"/>
        <w:ind w:left="851"/>
        <w:rPr>
          <w:iCs/>
          <w:sz w:val="24"/>
          <w:szCs w:val="24"/>
          <w:u w:val="single"/>
        </w:rPr>
      </w:pPr>
      <w:r w:rsidRPr="00686DEB">
        <w:rPr>
          <w:iCs/>
          <w:sz w:val="24"/>
          <w:szCs w:val="24"/>
          <w:u w:val="single"/>
        </w:rPr>
        <w:t>Biotransformation og elimination</w:t>
      </w:r>
    </w:p>
    <w:p w:rsidR="002C34CB" w:rsidRPr="002B1F1F" w:rsidRDefault="002C34CB" w:rsidP="002C34CB">
      <w:pPr>
        <w:adjustRightInd w:val="0"/>
        <w:ind w:left="851"/>
        <w:rPr>
          <w:sz w:val="24"/>
          <w:szCs w:val="24"/>
        </w:rPr>
      </w:pPr>
      <w:proofErr w:type="spellStart"/>
      <w:r w:rsidRPr="002B1F1F">
        <w:rPr>
          <w:sz w:val="24"/>
          <w:szCs w:val="24"/>
        </w:rPr>
        <w:t>Oxycodon</w:t>
      </w:r>
      <w:proofErr w:type="spellEnd"/>
      <w:r w:rsidRPr="002B1F1F">
        <w:rPr>
          <w:sz w:val="24"/>
          <w:szCs w:val="24"/>
        </w:rPr>
        <w:t xml:space="preserve"> </w:t>
      </w:r>
      <w:proofErr w:type="spellStart"/>
      <w:r w:rsidRPr="002B1F1F">
        <w:rPr>
          <w:sz w:val="24"/>
          <w:szCs w:val="24"/>
        </w:rPr>
        <w:t>metaboliseres</w:t>
      </w:r>
      <w:proofErr w:type="spellEnd"/>
      <w:r w:rsidRPr="002B1F1F">
        <w:rPr>
          <w:sz w:val="24"/>
          <w:szCs w:val="24"/>
        </w:rPr>
        <w:t xml:space="preserve"> i leveren til </w:t>
      </w:r>
      <w:proofErr w:type="spellStart"/>
      <w:r w:rsidRPr="002B1F1F">
        <w:rPr>
          <w:sz w:val="24"/>
          <w:szCs w:val="24"/>
        </w:rPr>
        <w:t>noroxycodon</w:t>
      </w:r>
      <w:proofErr w:type="spellEnd"/>
      <w:r w:rsidRPr="002B1F1F">
        <w:rPr>
          <w:sz w:val="24"/>
          <w:szCs w:val="24"/>
        </w:rPr>
        <w:t xml:space="preserve"> og </w:t>
      </w:r>
      <w:proofErr w:type="spellStart"/>
      <w:r w:rsidRPr="002B1F1F">
        <w:rPr>
          <w:sz w:val="24"/>
          <w:szCs w:val="24"/>
        </w:rPr>
        <w:t>oxymorphon</w:t>
      </w:r>
      <w:proofErr w:type="spellEnd"/>
      <w:r w:rsidRPr="002B1F1F">
        <w:rPr>
          <w:sz w:val="24"/>
          <w:szCs w:val="24"/>
        </w:rPr>
        <w:t xml:space="preserve"> samt til forskellige </w:t>
      </w:r>
      <w:proofErr w:type="spellStart"/>
      <w:r w:rsidRPr="002B1F1F">
        <w:rPr>
          <w:sz w:val="24"/>
          <w:szCs w:val="24"/>
        </w:rPr>
        <w:t>glucuronidkonjugater</w:t>
      </w:r>
      <w:proofErr w:type="spellEnd"/>
      <w:r w:rsidRPr="002B1F1F">
        <w:rPr>
          <w:sz w:val="24"/>
          <w:szCs w:val="24"/>
        </w:rPr>
        <w:t xml:space="preserve">. Den analgetiske effekt af metabolitterne anses for at være klinisk </w:t>
      </w:r>
      <w:proofErr w:type="spellStart"/>
      <w:r w:rsidRPr="002B1F1F">
        <w:rPr>
          <w:sz w:val="24"/>
          <w:szCs w:val="24"/>
        </w:rPr>
        <w:t>insignifikant</w:t>
      </w:r>
      <w:proofErr w:type="spellEnd"/>
      <w:r w:rsidRPr="002B1F1F">
        <w:rPr>
          <w:sz w:val="24"/>
          <w:szCs w:val="24"/>
        </w:rPr>
        <w:t xml:space="preserve">. </w:t>
      </w:r>
      <w:proofErr w:type="spellStart"/>
      <w:r w:rsidRPr="002B1F1F">
        <w:rPr>
          <w:sz w:val="24"/>
          <w:szCs w:val="24"/>
        </w:rPr>
        <w:t>Oxycodon</w:t>
      </w:r>
      <w:proofErr w:type="spellEnd"/>
      <w:r w:rsidRPr="002B1F1F">
        <w:rPr>
          <w:sz w:val="24"/>
          <w:szCs w:val="24"/>
        </w:rPr>
        <w:t xml:space="preserve"> og dets metabolitter udskilles i urin og fæces.</w:t>
      </w:r>
    </w:p>
    <w:p w:rsidR="002C34CB" w:rsidRPr="002B1F1F" w:rsidRDefault="002C34CB" w:rsidP="002C34CB">
      <w:pPr>
        <w:adjustRightInd w:val="0"/>
        <w:ind w:left="851"/>
        <w:rPr>
          <w:sz w:val="24"/>
          <w:szCs w:val="24"/>
        </w:rPr>
      </w:pPr>
    </w:p>
    <w:p w:rsidR="002C34CB" w:rsidRPr="00686DEB" w:rsidRDefault="002C34CB" w:rsidP="001E43AA">
      <w:pPr>
        <w:keepNext/>
        <w:adjustRightInd w:val="0"/>
        <w:ind w:left="851"/>
        <w:rPr>
          <w:sz w:val="24"/>
          <w:szCs w:val="24"/>
          <w:u w:val="single"/>
        </w:rPr>
      </w:pPr>
      <w:r w:rsidRPr="00686DEB">
        <w:rPr>
          <w:sz w:val="24"/>
          <w:szCs w:val="24"/>
          <w:u w:val="single"/>
        </w:rPr>
        <w:lastRenderedPageBreak/>
        <w:t>Særlige patientpopulationer</w:t>
      </w:r>
    </w:p>
    <w:p w:rsidR="002C34CB" w:rsidRPr="002B1F1F" w:rsidRDefault="002C34CB" w:rsidP="002C34CB">
      <w:pPr>
        <w:adjustRightInd w:val="0"/>
        <w:ind w:left="851"/>
        <w:rPr>
          <w:i/>
          <w:sz w:val="24"/>
          <w:szCs w:val="24"/>
        </w:rPr>
      </w:pPr>
    </w:p>
    <w:p w:rsidR="002C34CB" w:rsidRPr="002B1F1F" w:rsidRDefault="002C34CB" w:rsidP="002C34CB">
      <w:pPr>
        <w:adjustRightInd w:val="0"/>
        <w:ind w:left="851"/>
        <w:rPr>
          <w:i/>
          <w:sz w:val="24"/>
          <w:szCs w:val="24"/>
        </w:rPr>
      </w:pPr>
      <w:r w:rsidRPr="002B1F1F">
        <w:rPr>
          <w:i/>
          <w:sz w:val="24"/>
          <w:szCs w:val="24"/>
        </w:rPr>
        <w:t>Ældre</w:t>
      </w:r>
    </w:p>
    <w:p w:rsidR="002C34CB" w:rsidRPr="002B1F1F" w:rsidRDefault="002C34CB" w:rsidP="002C34CB">
      <w:pPr>
        <w:adjustRightInd w:val="0"/>
        <w:ind w:left="851"/>
        <w:rPr>
          <w:sz w:val="24"/>
          <w:szCs w:val="24"/>
        </w:rPr>
      </w:pPr>
      <w:proofErr w:type="spellStart"/>
      <w:r w:rsidRPr="002B1F1F">
        <w:rPr>
          <w:sz w:val="24"/>
          <w:szCs w:val="24"/>
        </w:rPr>
        <w:t>Oxycodons</w:t>
      </w:r>
      <w:proofErr w:type="spellEnd"/>
      <w:r w:rsidRPr="002B1F1F">
        <w:rPr>
          <w:sz w:val="24"/>
          <w:szCs w:val="24"/>
        </w:rPr>
        <w:t xml:space="preserve"> plasmakoncentration påvirkes kun ubetydeligt af alder. Den er kun 15</w:t>
      </w:r>
      <w:r>
        <w:rPr>
          <w:sz w:val="24"/>
          <w:szCs w:val="24"/>
        </w:rPr>
        <w:t xml:space="preserve"> %</w:t>
      </w:r>
      <w:r w:rsidRPr="002B1F1F">
        <w:rPr>
          <w:sz w:val="24"/>
          <w:szCs w:val="24"/>
        </w:rPr>
        <w:t xml:space="preserve"> højere hos ældre sammenlignet med unge.</w:t>
      </w:r>
    </w:p>
    <w:p w:rsidR="002C34CB" w:rsidRPr="002B1F1F" w:rsidRDefault="002C34CB" w:rsidP="002C34CB">
      <w:pPr>
        <w:adjustRightInd w:val="0"/>
        <w:ind w:left="851"/>
        <w:rPr>
          <w:sz w:val="24"/>
          <w:szCs w:val="24"/>
        </w:rPr>
      </w:pPr>
    </w:p>
    <w:p w:rsidR="002C34CB" w:rsidRPr="002B1F1F" w:rsidRDefault="002C34CB" w:rsidP="002C34CB">
      <w:pPr>
        <w:adjustRightInd w:val="0"/>
        <w:ind w:left="851"/>
        <w:rPr>
          <w:i/>
          <w:sz w:val="24"/>
          <w:szCs w:val="24"/>
        </w:rPr>
      </w:pPr>
      <w:r w:rsidRPr="002B1F1F">
        <w:rPr>
          <w:i/>
          <w:sz w:val="24"/>
          <w:szCs w:val="24"/>
        </w:rPr>
        <w:t>Nedsat lever- og nyrefunktion</w:t>
      </w:r>
    </w:p>
    <w:p w:rsidR="002C34CB" w:rsidRPr="002B1F1F" w:rsidRDefault="002C34CB" w:rsidP="002C34CB">
      <w:pPr>
        <w:adjustRightInd w:val="0"/>
        <w:ind w:left="851"/>
        <w:rPr>
          <w:sz w:val="24"/>
          <w:szCs w:val="24"/>
        </w:rPr>
      </w:pPr>
      <w:r w:rsidRPr="002B1F1F">
        <w:rPr>
          <w:sz w:val="24"/>
          <w:szCs w:val="24"/>
        </w:rPr>
        <w:t xml:space="preserve">Sammenlignet med normale individer, kan patienter med nedsat leverfunktion have højere plasmakoncentration af </w:t>
      </w:r>
      <w:proofErr w:type="spellStart"/>
      <w:r w:rsidRPr="002B1F1F">
        <w:rPr>
          <w:sz w:val="24"/>
          <w:szCs w:val="24"/>
        </w:rPr>
        <w:t>oxycodon</w:t>
      </w:r>
      <w:proofErr w:type="spellEnd"/>
      <w:r w:rsidRPr="002B1F1F">
        <w:rPr>
          <w:sz w:val="24"/>
          <w:szCs w:val="24"/>
        </w:rPr>
        <w:t xml:space="preserve"> og </w:t>
      </w:r>
      <w:proofErr w:type="spellStart"/>
      <w:r w:rsidRPr="002B1F1F">
        <w:rPr>
          <w:sz w:val="24"/>
          <w:szCs w:val="24"/>
        </w:rPr>
        <w:t>noroxycodon</w:t>
      </w:r>
      <w:proofErr w:type="spellEnd"/>
      <w:r w:rsidRPr="002B1F1F">
        <w:rPr>
          <w:sz w:val="24"/>
          <w:szCs w:val="24"/>
        </w:rPr>
        <w:t xml:space="preserve"> og en lavere plasmakoncentration af </w:t>
      </w:r>
      <w:proofErr w:type="spellStart"/>
      <w:r w:rsidRPr="002B1F1F">
        <w:rPr>
          <w:sz w:val="24"/>
          <w:szCs w:val="24"/>
        </w:rPr>
        <w:t>oxymorphon</w:t>
      </w:r>
      <w:proofErr w:type="spellEnd"/>
      <w:r w:rsidRPr="002B1F1F">
        <w:rPr>
          <w:sz w:val="24"/>
          <w:szCs w:val="24"/>
        </w:rPr>
        <w:t xml:space="preserve">. Der kan være en stigning i eliminations-halveringstiden for </w:t>
      </w:r>
      <w:proofErr w:type="spellStart"/>
      <w:r w:rsidRPr="002B1F1F">
        <w:rPr>
          <w:sz w:val="24"/>
          <w:szCs w:val="24"/>
        </w:rPr>
        <w:t>oxycodon</w:t>
      </w:r>
      <w:proofErr w:type="spellEnd"/>
      <w:r w:rsidRPr="002B1F1F">
        <w:rPr>
          <w:sz w:val="24"/>
          <w:szCs w:val="24"/>
        </w:rPr>
        <w:t>, hvilket kan være ledsaget af en stigning i lægemiddeleffekten.</w:t>
      </w:r>
    </w:p>
    <w:p w:rsidR="002C34CB" w:rsidRPr="002B1F1F" w:rsidRDefault="002C34CB" w:rsidP="002C34CB">
      <w:pPr>
        <w:adjustRightInd w:val="0"/>
        <w:ind w:left="851"/>
        <w:rPr>
          <w:sz w:val="24"/>
          <w:szCs w:val="24"/>
        </w:rPr>
      </w:pPr>
    </w:p>
    <w:p w:rsidR="002C34CB" w:rsidRPr="002B1F1F" w:rsidRDefault="002C34CB" w:rsidP="002C34CB">
      <w:pPr>
        <w:adjustRightInd w:val="0"/>
        <w:ind w:left="851"/>
        <w:rPr>
          <w:sz w:val="24"/>
          <w:szCs w:val="24"/>
        </w:rPr>
      </w:pPr>
      <w:r w:rsidRPr="002B1F1F">
        <w:rPr>
          <w:sz w:val="24"/>
          <w:szCs w:val="24"/>
        </w:rPr>
        <w:t xml:space="preserve">Sammenlignet med normale individer, kan patienter med nedsat nyrefunktion have højere plasmakoncentration af </w:t>
      </w:r>
      <w:proofErr w:type="spellStart"/>
      <w:r w:rsidRPr="002B1F1F">
        <w:rPr>
          <w:sz w:val="24"/>
          <w:szCs w:val="24"/>
        </w:rPr>
        <w:t>oxycodon</w:t>
      </w:r>
      <w:proofErr w:type="spellEnd"/>
      <w:r w:rsidRPr="002B1F1F">
        <w:rPr>
          <w:sz w:val="24"/>
          <w:szCs w:val="24"/>
        </w:rPr>
        <w:t xml:space="preserve"> og dets metabolitter. Der kan være en stigning i eliminations-halveringstiden for </w:t>
      </w:r>
      <w:proofErr w:type="spellStart"/>
      <w:r w:rsidRPr="002B1F1F">
        <w:rPr>
          <w:sz w:val="24"/>
          <w:szCs w:val="24"/>
        </w:rPr>
        <w:t>oxycodon</w:t>
      </w:r>
      <w:proofErr w:type="spellEnd"/>
      <w:r w:rsidRPr="002B1F1F">
        <w:rPr>
          <w:sz w:val="24"/>
          <w:szCs w:val="24"/>
        </w:rPr>
        <w:t>, hvilket kan være ledsaget af en stigning i lægemiddeleffekten.</w:t>
      </w:r>
    </w:p>
    <w:p w:rsidR="002C34CB" w:rsidRPr="002B1F1F" w:rsidRDefault="002C34CB" w:rsidP="002C34CB">
      <w:pPr>
        <w:pStyle w:val="Brdtekst"/>
        <w:tabs>
          <w:tab w:val="left" w:pos="567"/>
        </w:tabs>
        <w:ind w:left="851"/>
        <w:rPr>
          <w:sz w:val="24"/>
          <w:szCs w:val="24"/>
        </w:rPr>
      </w:pPr>
    </w:p>
    <w:p w:rsidR="002C34CB" w:rsidRPr="00C84483" w:rsidRDefault="002C34CB" w:rsidP="002C34CB">
      <w:pPr>
        <w:adjustRightInd w:val="0"/>
        <w:ind w:left="851"/>
        <w:rPr>
          <w:sz w:val="24"/>
          <w:szCs w:val="24"/>
        </w:rPr>
      </w:pPr>
      <w:r w:rsidRPr="002B1F1F">
        <w:rPr>
          <w:sz w:val="24"/>
          <w:szCs w:val="24"/>
        </w:rPr>
        <w:t xml:space="preserve">I modsætning til morfinpræparater, resulterer administration af </w:t>
      </w:r>
      <w:proofErr w:type="spellStart"/>
      <w:r w:rsidRPr="002B1F1F">
        <w:rPr>
          <w:sz w:val="24"/>
          <w:szCs w:val="24"/>
        </w:rPr>
        <w:t>oxycodon</w:t>
      </w:r>
      <w:proofErr w:type="spellEnd"/>
      <w:r w:rsidRPr="002B1F1F">
        <w:rPr>
          <w:sz w:val="24"/>
          <w:szCs w:val="24"/>
        </w:rPr>
        <w:t xml:space="preserve"> ikke signifikante niveauer af aktive metabolitter. </w:t>
      </w:r>
      <w:proofErr w:type="spellStart"/>
      <w:r w:rsidRPr="002B1F1F">
        <w:rPr>
          <w:sz w:val="24"/>
          <w:szCs w:val="24"/>
        </w:rPr>
        <w:t>Oxycodons</w:t>
      </w:r>
      <w:proofErr w:type="spellEnd"/>
      <w:r w:rsidRPr="002B1F1F">
        <w:rPr>
          <w:sz w:val="24"/>
          <w:szCs w:val="24"/>
        </w:rPr>
        <w:t xml:space="preserve"> plasmakoncentration i denne patientgruppe kan være forøget sammenlignet med patienter med normal nyre- eller leverfunktion. Forsøg med andre intravenøse </w:t>
      </w:r>
      <w:proofErr w:type="spellStart"/>
      <w:r w:rsidRPr="002B1F1F">
        <w:rPr>
          <w:sz w:val="24"/>
          <w:szCs w:val="24"/>
        </w:rPr>
        <w:t>oxycodonpræparater</w:t>
      </w:r>
      <w:proofErr w:type="spellEnd"/>
      <w:r w:rsidRPr="002B1F1F">
        <w:rPr>
          <w:sz w:val="24"/>
          <w:szCs w:val="24"/>
        </w:rPr>
        <w:t xml:space="preserve">, der blev administreret som </w:t>
      </w:r>
      <w:proofErr w:type="spellStart"/>
      <w:r w:rsidRPr="002B1F1F">
        <w:rPr>
          <w:sz w:val="24"/>
          <w:szCs w:val="24"/>
        </w:rPr>
        <w:t>bolusinjektion</w:t>
      </w:r>
      <w:proofErr w:type="spellEnd"/>
      <w:r w:rsidRPr="002B1F1F">
        <w:rPr>
          <w:sz w:val="24"/>
          <w:szCs w:val="24"/>
        </w:rPr>
        <w:t xml:space="preserve"> til seks patienter med levercirrose i terminalfasen og ti patienter med nyresvigt i terminalfasen er tilgængelige i litteraturen. I hvert tilfælde blev elimination af </w:t>
      </w:r>
      <w:proofErr w:type="spellStart"/>
      <w:r w:rsidRPr="002B1F1F">
        <w:rPr>
          <w:sz w:val="24"/>
          <w:szCs w:val="24"/>
        </w:rPr>
        <w:t>oxycodon</w:t>
      </w:r>
      <w:proofErr w:type="spellEnd"/>
      <w:r w:rsidRPr="002B1F1F">
        <w:rPr>
          <w:sz w:val="24"/>
          <w:szCs w:val="24"/>
        </w:rPr>
        <w:t xml:space="preserve"> kompromitteret.</w:t>
      </w:r>
    </w:p>
    <w:p w:rsidR="002C34CB" w:rsidRPr="00C84483" w:rsidRDefault="002C34CB" w:rsidP="002C34CB">
      <w:pPr>
        <w:tabs>
          <w:tab w:val="left" w:pos="851"/>
        </w:tabs>
        <w:ind w:left="851"/>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5.3</w:t>
      </w:r>
      <w:r w:rsidRPr="00C84483">
        <w:rPr>
          <w:b/>
          <w:sz w:val="24"/>
          <w:szCs w:val="24"/>
        </w:rPr>
        <w:tab/>
      </w:r>
      <w:r w:rsidR="00313D98">
        <w:rPr>
          <w:b/>
          <w:sz w:val="24"/>
          <w:szCs w:val="24"/>
        </w:rPr>
        <w:t>Non-</w:t>
      </w:r>
      <w:r w:rsidRPr="00C84483">
        <w:rPr>
          <w:b/>
          <w:sz w:val="24"/>
          <w:szCs w:val="24"/>
        </w:rPr>
        <w:t>kliniske sikkerhedsdata</w:t>
      </w:r>
    </w:p>
    <w:p w:rsidR="002C34CB" w:rsidRPr="002B1F1F" w:rsidRDefault="002C34CB" w:rsidP="002C34CB">
      <w:pPr>
        <w:ind w:left="851"/>
        <w:rPr>
          <w:color w:val="000000"/>
          <w:sz w:val="24"/>
          <w:szCs w:val="24"/>
        </w:rPr>
      </w:pPr>
      <w:r w:rsidRPr="002B1F1F">
        <w:rPr>
          <w:color w:val="000000"/>
          <w:sz w:val="24"/>
          <w:szCs w:val="24"/>
        </w:rPr>
        <w:t xml:space="preserve">I dyreforsøg havde </w:t>
      </w:r>
      <w:proofErr w:type="spellStart"/>
      <w:r w:rsidRPr="002B1F1F">
        <w:rPr>
          <w:color w:val="000000"/>
          <w:sz w:val="24"/>
          <w:szCs w:val="24"/>
        </w:rPr>
        <w:t>oxycodon</w:t>
      </w:r>
      <w:proofErr w:type="spellEnd"/>
      <w:r w:rsidRPr="002B1F1F">
        <w:rPr>
          <w:color w:val="000000"/>
          <w:sz w:val="24"/>
          <w:szCs w:val="24"/>
        </w:rPr>
        <w:t xml:space="preserve"> ingen effekt på fertiliteten og embryoudvikling hos rotter. Der blev dog set en dosisrelateret stigning i udviklingsmæssige variationer (øget forekomst af præsakrale hvirvler og ekstra sæt ribben) hos kaniner ved doser, der medførte </w:t>
      </w:r>
      <w:proofErr w:type="spellStart"/>
      <w:r w:rsidRPr="002B1F1F">
        <w:rPr>
          <w:color w:val="000000"/>
          <w:sz w:val="24"/>
          <w:szCs w:val="24"/>
        </w:rPr>
        <w:t>maternel</w:t>
      </w:r>
      <w:proofErr w:type="spellEnd"/>
      <w:r w:rsidRPr="002B1F1F">
        <w:rPr>
          <w:color w:val="000000"/>
          <w:sz w:val="24"/>
          <w:szCs w:val="24"/>
        </w:rPr>
        <w:t xml:space="preserve"> toksicitet. I et forsøg med præ- og </w:t>
      </w:r>
      <w:proofErr w:type="spellStart"/>
      <w:r w:rsidRPr="002B1F1F">
        <w:rPr>
          <w:color w:val="000000"/>
          <w:sz w:val="24"/>
          <w:szCs w:val="24"/>
        </w:rPr>
        <w:t>postnatal</w:t>
      </w:r>
      <w:proofErr w:type="spellEnd"/>
      <w:r w:rsidRPr="002B1F1F">
        <w:rPr>
          <w:color w:val="000000"/>
          <w:sz w:val="24"/>
          <w:szCs w:val="24"/>
        </w:rPr>
        <w:t xml:space="preserve"> udvikling hos rotter var der ingen effekter på de fysiske, refleksologiske og sensoriske udviklingsparametre eller på de adfærdsmæssige og reproduktive indekser.</w:t>
      </w:r>
    </w:p>
    <w:p w:rsidR="002C34CB" w:rsidRPr="002B1F1F" w:rsidRDefault="002C34CB" w:rsidP="002C34CB">
      <w:pPr>
        <w:ind w:left="851"/>
        <w:rPr>
          <w:color w:val="000000"/>
          <w:sz w:val="24"/>
          <w:szCs w:val="24"/>
        </w:rPr>
      </w:pPr>
    </w:p>
    <w:p w:rsidR="002C34CB" w:rsidRPr="002B1F1F" w:rsidRDefault="002C34CB" w:rsidP="002C34CB">
      <w:pPr>
        <w:ind w:left="851"/>
        <w:rPr>
          <w:color w:val="000000"/>
          <w:sz w:val="24"/>
          <w:szCs w:val="24"/>
        </w:rPr>
      </w:pPr>
      <w:r w:rsidRPr="002B1F1F">
        <w:rPr>
          <w:color w:val="000000"/>
          <w:sz w:val="24"/>
          <w:szCs w:val="24"/>
        </w:rPr>
        <w:t xml:space="preserve">Data fra </w:t>
      </w:r>
      <w:proofErr w:type="spellStart"/>
      <w:r w:rsidRPr="002B1F1F">
        <w:rPr>
          <w:color w:val="000000"/>
          <w:sz w:val="24"/>
          <w:szCs w:val="24"/>
        </w:rPr>
        <w:t>genotoksicitetsforsøg</w:t>
      </w:r>
      <w:proofErr w:type="spellEnd"/>
      <w:r w:rsidRPr="002B1F1F">
        <w:rPr>
          <w:color w:val="000000"/>
          <w:sz w:val="24"/>
          <w:szCs w:val="24"/>
        </w:rPr>
        <w:t xml:space="preserve"> med </w:t>
      </w:r>
      <w:proofErr w:type="spellStart"/>
      <w:r w:rsidRPr="002B1F1F">
        <w:rPr>
          <w:color w:val="000000"/>
          <w:sz w:val="24"/>
          <w:szCs w:val="24"/>
        </w:rPr>
        <w:t>oxycodon</w:t>
      </w:r>
      <w:proofErr w:type="spellEnd"/>
      <w:r w:rsidRPr="002B1F1F">
        <w:rPr>
          <w:color w:val="000000"/>
          <w:sz w:val="24"/>
          <w:szCs w:val="24"/>
        </w:rPr>
        <w:t xml:space="preserve"> afslører ingen særlig risiko for mennesker. Der er ikke udført langtidsforsøg vedrørende </w:t>
      </w:r>
      <w:proofErr w:type="spellStart"/>
      <w:r w:rsidRPr="002B1F1F">
        <w:rPr>
          <w:color w:val="000000"/>
          <w:sz w:val="24"/>
          <w:szCs w:val="24"/>
        </w:rPr>
        <w:t>karcinogenicitet</w:t>
      </w:r>
      <w:proofErr w:type="spellEnd"/>
      <w:r w:rsidRPr="002B1F1F">
        <w:rPr>
          <w:color w:val="000000"/>
          <w:sz w:val="24"/>
          <w:szCs w:val="24"/>
        </w:rPr>
        <w:t>.</w:t>
      </w:r>
    </w:p>
    <w:p w:rsidR="002C34CB" w:rsidRPr="002B1F1F" w:rsidRDefault="002C34CB" w:rsidP="002C34CB">
      <w:pPr>
        <w:ind w:left="851"/>
        <w:rPr>
          <w:color w:val="000000"/>
          <w:sz w:val="24"/>
          <w:szCs w:val="24"/>
        </w:rPr>
      </w:pPr>
    </w:p>
    <w:p w:rsidR="002C34CB" w:rsidRPr="0023084F" w:rsidRDefault="002C34CB" w:rsidP="002C34CB">
      <w:pPr>
        <w:ind w:left="851"/>
        <w:rPr>
          <w:color w:val="000000"/>
          <w:sz w:val="24"/>
          <w:szCs w:val="24"/>
        </w:rPr>
      </w:pPr>
      <w:proofErr w:type="spellStart"/>
      <w:r w:rsidRPr="002B1F1F">
        <w:rPr>
          <w:color w:val="000000"/>
          <w:sz w:val="24"/>
          <w:szCs w:val="24"/>
        </w:rPr>
        <w:t>Oxycodon</w:t>
      </w:r>
      <w:proofErr w:type="spellEnd"/>
      <w:r w:rsidRPr="002B1F1F">
        <w:rPr>
          <w:color w:val="000000"/>
          <w:sz w:val="24"/>
          <w:szCs w:val="24"/>
        </w:rPr>
        <w:t xml:space="preserve"> har udvist </w:t>
      </w:r>
      <w:proofErr w:type="spellStart"/>
      <w:r w:rsidRPr="002B1F1F">
        <w:rPr>
          <w:color w:val="000000"/>
          <w:sz w:val="24"/>
          <w:szCs w:val="24"/>
        </w:rPr>
        <w:t>klastogent</w:t>
      </w:r>
      <w:proofErr w:type="spellEnd"/>
      <w:r w:rsidRPr="002B1F1F">
        <w:rPr>
          <w:color w:val="000000"/>
          <w:sz w:val="24"/>
          <w:szCs w:val="24"/>
        </w:rPr>
        <w:t xml:space="preserve"> potentiale i </w:t>
      </w:r>
      <w:r w:rsidRPr="002B1F1F">
        <w:rPr>
          <w:i/>
          <w:iCs/>
          <w:color w:val="000000"/>
          <w:sz w:val="24"/>
          <w:szCs w:val="24"/>
        </w:rPr>
        <w:t xml:space="preserve">in </w:t>
      </w:r>
      <w:proofErr w:type="spellStart"/>
      <w:r w:rsidRPr="002B1F1F">
        <w:rPr>
          <w:i/>
          <w:iCs/>
          <w:color w:val="000000"/>
          <w:sz w:val="24"/>
          <w:szCs w:val="24"/>
        </w:rPr>
        <w:t>vitro</w:t>
      </w:r>
      <w:proofErr w:type="spellEnd"/>
      <w:r w:rsidRPr="002B1F1F">
        <w:rPr>
          <w:color w:val="000000"/>
          <w:sz w:val="24"/>
          <w:szCs w:val="24"/>
        </w:rPr>
        <w:t xml:space="preserve">-forsøg. Der blev dog ikke set lignende effekter under </w:t>
      </w:r>
      <w:r w:rsidRPr="002B1F1F">
        <w:rPr>
          <w:i/>
          <w:iCs/>
          <w:color w:val="000000"/>
          <w:sz w:val="24"/>
          <w:szCs w:val="24"/>
        </w:rPr>
        <w:t xml:space="preserve">in </w:t>
      </w:r>
      <w:proofErr w:type="spellStart"/>
      <w:r w:rsidRPr="002B1F1F">
        <w:rPr>
          <w:i/>
          <w:iCs/>
          <w:color w:val="000000"/>
          <w:sz w:val="24"/>
          <w:szCs w:val="24"/>
        </w:rPr>
        <w:t>vivo</w:t>
      </w:r>
      <w:proofErr w:type="spellEnd"/>
      <w:r w:rsidRPr="002B1F1F">
        <w:rPr>
          <w:color w:val="000000"/>
          <w:sz w:val="24"/>
          <w:szCs w:val="24"/>
        </w:rPr>
        <w:t xml:space="preserve">-forhold, selv ved toksiske doser. Disse resultater tyder på, at det med tilstrækkelig sandsynlighed kan udelukkes, at </w:t>
      </w:r>
      <w:proofErr w:type="spellStart"/>
      <w:r w:rsidRPr="002B1F1F">
        <w:rPr>
          <w:color w:val="000000"/>
          <w:sz w:val="24"/>
          <w:szCs w:val="24"/>
        </w:rPr>
        <w:t>oxycodon</w:t>
      </w:r>
      <w:proofErr w:type="spellEnd"/>
      <w:r w:rsidRPr="002B1F1F">
        <w:rPr>
          <w:color w:val="000000"/>
          <w:sz w:val="24"/>
          <w:szCs w:val="24"/>
        </w:rPr>
        <w:t xml:space="preserve"> i terapeutiske koncentrationer har mutagent potentiale hos mennesker.</w:t>
      </w:r>
    </w:p>
    <w:p w:rsidR="002C34CB" w:rsidRDefault="002C34CB" w:rsidP="002C34CB">
      <w:pPr>
        <w:rPr>
          <w:sz w:val="24"/>
          <w:szCs w:val="24"/>
        </w:rPr>
      </w:pPr>
    </w:p>
    <w:p w:rsidR="002C34CB" w:rsidRPr="00C84483" w:rsidRDefault="002C34CB" w:rsidP="002C34CB">
      <w:pPr>
        <w:tabs>
          <w:tab w:val="left" w:pos="851"/>
        </w:tabs>
        <w:ind w:left="851"/>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2C34CB" w:rsidRPr="00BA09F1" w:rsidRDefault="002C34CB" w:rsidP="002C34CB">
      <w:pPr>
        <w:tabs>
          <w:tab w:val="left" w:pos="851"/>
        </w:tabs>
        <w:ind w:left="851"/>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6.1</w:t>
      </w:r>
      <w:r w:rsidRPr="00C84483">
        <w:rPr>
          <w:b/>
          <w:sz w:val="24"/>
          <w:szCs w:val="24"/>
        </w:rPr>
        <w:tab/>
        <w:t>Hjælpestoffer</w:t>
      </w:r>
    </w:p>
    <w:p w:rsidR="002C34CB" w:rsidRPr="00B43FAA" w:rsidRDefault="002C34CB" w:rsidP="002C34CB">
      <w:pPr>
        <w:widowControl w:val="0"/>
        <w:autoSpaceDE w:val="0"/>
        <w:autoSpaceDN w:val="0"/>
        <w:ind w:left="851"/>
        <w:rPr>
          <w:sz w:val="24"/>
          <w:szCs w:val="24"/>
        </w:rPr>
      </w:pPr>
      <w:r w:rsidRPr="00B43FAA">
        <w:rPr>
          <w:sz w:val="24"/>
          <w:szCs w:val="24"/>
        </w:rPr>
        <w:t>Citronsyremonohydrat</w:t>
      </w:r>
    </w:p>
    <w:p w:rsidR="002C34CB" w:rsidRPr="00B43FAA" w:rsidRDefault="002C34CB" w:rsidP="002C34CB">
      <w:pPr>
        <w:widowControl w:val="0"/>
        <w:autoSpaceDE w:val="0"/>
        <w:autoSpaceDN w:val="0"/>
        <w:ind w:left="851"/>
        <w:rPr>
          <w:sz w:val="24"/>
          <w:szCs w:val="24"/>
        </w:rPr>
      </w:pPr>
      <w:r w:rsidRPr="00B43FAA">
        <w:rPr>
          <w:sz w:val="24"/>
          <w:szCs w:val="24"/>
        </w:rPr>
        <w:t>Natriumcitrat</w:t>
      </w:r>
    </w:p>
    <w:p w:rsidR="002C34CB" w:rsidRPr="00B43FAA" w:rsidRDefault="002C34CB" w:rsidP="002C34CB">
      <w:pPr>
        <w:widowControl w:val="0"/>
        <w:autoSpaceDE w:val="0"/>
        <w:autoSpaceDN w:val="0"/>
        <w:ind w:left="851"/>
        <w:rPr>
          <w:sz w:val="24"/>
          <w:szCs w:val="24"/>
        </w:rPr>
      </w:pPr>
      <w:proofErr w:type="spellStart"/>
      <w:r w:rsidRPr="00B43FAA">
        <w:rPr>
          <w:sz w:val="24"/>
          <w:szCs w:val="24"/>
        </w:rPr>
        <w:t>Natrium</w:t>
      </w:r>
      <w:r>
        <w:rPr>
          <w:sz w:val="24"/>
          <w:szCs w:val="24"/>
        </w:rPr>
        <w:t>ch</w:t>
      </w:r>
      <w:r w:rsidRPr="00B43FAA">
        <w:rPr>
          <w:sz w:val="24"/>
          <w:szCs w:val="24"/>
        </w:rPr>
        <w:t>lorid</w:t>
      </w:r>
      <w:proofErr w:type="spellEnd"/>
    </w:p>
    <w:p w:rsidR="002C34CB" w:rsidRPr="00B43FAA" w:rsidRDefault="002C34CB" w:rsidP="002C34CB">
      <w:pPr>
        <w:widowControl w:val="0"/>
        <w:autoSpaceDE w:val="0"/>
        <w:autoSpaceDN w:val="0"/>
        <w:ind w:left="851"/>
        <w:rPr>
          <w:sz w:val="24"/>
          <w:szCs w:val="24"/>
        </w:rPr>
      </w:pPr>
      <w:r w:rsidRPr="00B43FAA">
        <w:rPr>
          <w:sz w:val="24"/>
          <w:szCs w:val="24"/>
        </w:rPr>
        <w:t>Natriumhydroxid (til pH-justering)</w:t>
      </w:r>
    </w:p>
    <w:p w:rsidR="002C34CB" w:rsidRPr="00B43FAA" w:rsidRDefault="002C34CB" w:rsidP="002C34CB">
      <w:pPr>
        <w:widowControl w:val="0"/>
        <w:autoSpaceDE w:val="0"/>
        <w:autoSpaceDN w:val="0"/>
        <w:ind w:left="851"/>
        <w:rPr>
          <w:sz w:val="24"/>
          <w:szCs w:val="24"/>
        </w:rPr>
      </w:pPr>
      <w:r w:rsidRPr="00B43FAA">
        <w:rPr>
          <w:sz w:val="24"/>
          <w:szCs w:val="24"/>
        </w:rPr>
        <w:t>Saltsyre, koncentreret (til pH-justering)</w:t>
      </w:r>
    </w:p>
    <w:p w:rsidR="002C34CB" w:rsidRPr="00C84483" w:rsidRDefault="002C34CB" w:rsidP="002C34CB">
      <w:pPr>
        <w:widowControl w:val="0"/>
        <w:autoSpaceDE w:val="0"/>
        <w:autoSpaceDN w:val="0"/>
        <w:ind w:left="851"/>
        <w:rPr>
          <w:sz w:val="24"/>
          <w:szCs w:val="24"/>
        </w:rPr>
      </w:pPr>
      <w:r w:rsidRPr="00B43FAA">
        <w:rPr>
          <w:sz w:val="24"/>
          <w:szCs w:val="24"/>
        </w:rPr>
        <w:t>Vand til injektionsvæske</w:t>
      </w:r>
      <w:r>
        <w:rPr>
          <w:sz w:val="24"/>
          <w:szCs w:val="24"/>
        </w:rPr>
        <w:t>r</w:t>
      </w:r>
    </w:p>
    <w:p w:rsidR="002C34CB" w:rsidRPr="00C84483" w:rsidRDefault="002C34CB" w:rsidP="002C34CB">
      <w:pPr>
        <w:tabs>
          <w:tab w:val="left" w:pos="851"/>
        </w:tabs>
        <w:ind w:left="851"/>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lastRenderedPageBreak/>
        <w:t>6.2</w:t>
      </w:r>
      <w:r w:rsidRPr="00C84483">
        <w:rPr>
          <w:b/>
          <w:sz w:val="24"/>
          <w:szCs w:val="24"/>
        </w:rPr>
        <w:tab/>
        <w:t>Uforligeligheder</w:t>
      </w:r>
    </w:p>
    <w:p w:rsidR="002C34CB" w:rsidRPr="00B43FAA" w:rsidRDefault="002C34CB" w:rsidP="002C34CB">
      <w:pPr>
        <w:keepNext/>
        <w:keepLines/>
        <w:autoSpaceDE w:val="0"/>
        <w:autoSpaceDN w:val="0"/>
        <w:ind w:left="851"/>
        <w:rPr>
          <w:sz w:val="24"/>
          <w:szCs w:val="24"/>
        </w:rPr>
      </w:pPr>
      <w:r w:rsidRPr="00B43FAA">
        <w:rPr>
          <w:sz w:val="24"/>
          <w:szCs w:val="24"/>
        </w:rPr>
        <w:t>Dette lægemiddel må ikke anvendes samtidig med andre lægemidler, med undtagelse af de</w:t>
      </w:r>
      <w:r>
        <w:rPr>
          <w:sz w:val="24"/>
          <w:szCs w:val="24"/>
        </w:rPr>
        <w:t>m</w:t>
      </w:r>
      <w:r w:rsidRPr="00B43FAA">
        <w:rPr>
          <w:sz w:val="24"/>
          <w:szCs w:val="24"/>
        </w:rPr>
        <w:t>, der er nævnt i pkt. 6.6.</w:t>
      </w:r>
    </w:p>
    <w:p w:rsidR="002C34CB" w:rsidRPr="00B43FAA" w:rsidRDefault="002C34CB" w:rsidP="002C34CB">
      <w:pPr>
        <w:widowControl w:val="0"/>
        <w:autoSpaceDE w:val="0"/>
        <w:autoSpaceDN w:val="0"/>
        <w:ind w:left="851"/>
        <w:rPr>
          <w:sz w:val="24"/>
          <w:szCs w:val="24"/>
        </w:rPr>
      </w:pPr>
    </w:p>
    <w:p w:rsidR="002C34CB" w:rsidRPr="00B43FAA" w:rsidRDefault="002C34CB" w:rsidP="002C34CB">
      <w:pPr>
        <w:autoSpaceDE w:val="0"/>
        <w:autoSpaceDN w:val="0"/>
        <w:adjustRightInd w:val="0"/>
        <w:ind w:left="851"/>
        <w:rPr>
          <w:sz w:val="24"/>
          <w:szCs w:val="24"/>
        </w:rPr>
      </w:pPr>
      <w:proofErr w:type="spellStart"/>
      <w:r>
        <w:rPr>
          <w:sz w:val="24"/>
          <w:szCs w:val="24"/>
        </w:rPr>
        <w:t>Oxycodone</w:t>
      </w:r>
      <w:proofErr w:type="spellEnd"/>
      <w:r>
        <w:rPr>
          <w:sz w:val="24"/>
          <w:szCs w:val="24"/>
        </w:rPr>
        <w:t xml:space="preserve"> "</w:t>
      </w:r>
      <w:proofErr w:type="spellStart"/>
      <w:r>
        <w:rPr>
          <w:sz w:val="24"/>
          <w:szCs w:val="24"/>
        </w:rPr>
        <w:t>Kalceks</w:t>
      </w:r>
      <w:proofErr w:type="spellEnd"/>
      <w:r>
        <w:rPr>
          <w:sz w:val="24"/>
          <w:szCs w:val="24"/>
        </w:rPr>
        <w:t>"</w:t>
      </w:r>
      <w:r w:rsidRPr="00B43FAA">
        <w:rPr>
          <w:sz w:val="24"/>
          <w:szCs w:val="24"/>
        </w:rPr>
        <w:t xml:space="preserve">, ufortyndet eller fortyndet med vand til injektionsvæsker, viser ingen tegn på udfældning ved blanding med </w:t>
      </w:r>
      <w:proofErr w:type="spellStart"/>
      <w:r w:rsidRPr="00B43FAA">
        <w:rPr>
          <w:sz w:val="24"/>
          <w:szCs w:val="24"/>
        </w:rPr>
        <w:t>cyclizin</w:t>
      </w:r>
      <w:proofErr w:type="spellEnd"/>
      <w:r w:rsidRPr="00B43FAA">
        <w:rPr>
          <w:sz w:val="24"/>
          <w:szCs w:val="24"/>
        </w:rPr>
        <w:t xml:space="preserve"> i koncentrationer på 3 mg/ml eller mindre og opbevaret i 24 timer ved stuetemperatur. Der er set udfældning ved blanding med </w:t>
      </w:r>
      <w:proofErr w:type="spellStart"/>
      <w:r>
        <w:rPr>
          <w:sz w:val="24"/>
          <w:szCs w:val="24"/>
        </w:rPr>
        <w:t>Oxycodone</w:t>
      </w:r>
      <w:proofErr w:type="spellEnd"/>
      <w:r>
        <w:rPr>
          <w:sz w:val="24"/>
          <w:szCs w:val="24"/>
        </w:rPr>
        <w:t xml:space="preserve"> "</w:t>
      </w:r>
      <w:proofErr w:type="spellStart"/>
      <w:r>
        <w:rPr>
          <w:sz w:val="24"/>
          <w:szCs w:val="24"/>
        </w:rPr>
        <w:t>Kalceks</w:t>
      </w:r>
      <w:proofErr w:type="spellEnd"/>
      <w:r>
        <w:rPr>
          <w:sz w:val="24"/>
          <w:szCs w:val="24"/>
        </w:rPr>
        <w:t>"</w:t>
      </w:r>
      <w:r w:rsidRPr="00B43FAA">
        <w:rPr>
          <w:sz w:val="24"/>
          <w:szCs w:val="24"/>
        </w:rPr>
        <w:t xml:space="preserve"> i </w:t>
      </w:r>
      <w:proofErr w:type="spellStart"/>
      <w:r w:rsidRPr="00B43FAA">
        <w:rPr>
          <w:sz w:val="24"/>
          <w:szCs w:val="24"/>
        </w:rPr>
        <w:t>cyclizinkoncentrationer</w:t>
      </w:r>
      <w:proofErr w:type="spellEnd"/>
      <w:r w:rsidRPr="00B43FAA">
        <w:rPr>
          <w:sz w:val="24"/>
          <w:szCs w:val="24"/>
        </w:rPr>
        <w:t xml:space="preserve"> større end 3 mg/ml eller ved fortynding med 9 mg/ml (0,9</w:t>
      </w:r>
      <w:r>
        <w:rPr>
          <w:sz w:val="24"/>
          <w:szCs w:val="24"/>
        </w:rPr>
        <w:t xml:space="preserve"> %</w:t>
      </w:r>
      <w:r w:rsidRPr="00B43FAA">
        <w:rPr>
          <w:sz w:val="24"/>
          <w:szCs w:val="24"/>
        </w:rPr>
        <w:t xml:space="preserve">) </w:t>
      </w:r>
      <w:proofErr w:type="spellStart"/>
      <w:r w:rsidRPr="00B43FAA">
        <w:rPr>
          <w:sz w:val="24"/>
          <w:szCs w:val="24"/>
        </w:rPr>
        <w:t>natriumchloridopløsning</w:t>
      </w:r>
      <w:proofErr w:type="spellEnd"/>
      <w:r w:rsidRPr="00B43FAA">
        <w:rPr>
          <w:sz w:val="24"/>
          <w:szCs w:val="24"/>
        </w:rPr>
        <w:t xml:space="preserve">. Hvis dosis af </w:t>
      </w:r>
      <w:proofErr w:type="spellStart"/>
      <w:r>
        <w:rPr>
          <w:sz w:val="24"/>
          <w:szCs w:val="24"/>
        </w:rPr>
        <w:t>Oxycodone</w:t>
      </w:r>
      <w:proofErr w:type="spellEnd"/>
      <w:r>
        <w:rPr>
          <w:sz w:val="24"/>
          <w:szCs w:val="24"/>
        </w:rPr>
        <w:t xml:space="preserve"> "</w:t>
      </w:r>
      <w:proofErr w:type="spellStart"/>
      <w:r>
        <w:rPr>
          <w:sz w:val="24"/>
          <w:szCs w:val="24"/>
        </w:rPr>
        <w:t>Kalceks</w:t>
      </w:r>
      <w:proofErr w:type="spellEnd"/>
      <w:r>
        <w:rPr>
          <w:sz w:val="24"/>
          <w:szCs w:val="24"/>
        </w:rPr>
        <w:t>"</w:t>
      </w:r>
      <w:r w:rsidRPr="00B43FAA">
        <w:rPr>
          <w:sz w:val="24"/>
          <w:szCs w:val="24"/>
        </w:rPr>
        <w:t xml:space="preserve"> injektion er reduceret og opløsningen er fortyndet tilstrækkeligt med vand til injektionsvæsker, er det muligt med koncentrationer over 3 mg/ml. Det anbefales at anvende vand til injektionsvæsker som </w:t>
      </w:r>
      <w:proofErr w:type="spellStart"/>
      <w:r w:rsidRPr="00B43FAA">
        <w:rPr>
          <w:sz w:val="24"/>
          <w:szCs w:val="24"/>
        </w:rPr>
        <w:t>diluent</w:t>
      </w:r>
      <w:proofErr w:type="spellEnd"/>
      <w:r w:rsidRPr="00B43FAA">
        <w:rPr>
          <w:sz w:val="24"/>
          <w:szCs w:val="24"/>
        </w:rPr>
        <w:t xml:space="preserve">, når </w:t>
      </w:r>
      <w:proofErr w:type="spellStart"/>
      <w:r w:rsidRPr="00B43FAA">
        <w:rPr>
          <w:sz w:val="24"/>
          <w:szCs w:val="24"/>
        </w:rPr>
        <w:t>cyclizin</w:t>
      </w:r>
      <w:proofErr w:type="spellEnd"/>
      <w:r w:rsidRPr="00B43FAA">
        <w:rPr>
          <w:sz w:val="24"/>
          <w:szCs w:val="24"/>
        </w:rPr>
        <w:t xml:space="preserve"> og </w:t>
      </w:r>
      <w:proofErr w:type="spellStart"/>
      <w:r w:rsidRPr="00B43FAA">
        <w:rPr>
          <w:sz w:val="24"/>
          <w:szCs w:val="24"/>
        </w:rPr>
        <w:t>oxycodon</w:t>
      </w:r>
      <w:proofErr w:type="spellEnd"/>
      <w:r w:rsidRPr="00B43FAA">
        <w:rPr>
          <w:sz w:val="24"/>
          <w:szCs w:val="24"/>
        </w:rPr>
        <w:t xml:space="preserve"> skal indgives samtidigt, enten intravenøst eller subkutan</w:t>
      </w:r>
      <w:r>
        <w:rPr>
          <w:sz w:val="24"/>
          <w:szCs w:val="24"/>
        </w:rPr>
        <w:t>t</w:t>
      </w:r>
      <w:r w:rsidRPr="00B43FAA">
        <w:rPr>
          <w:sz w:val="24"/>
          <w:szCs w:val="24"/>
        </w:rPr>
        <w:t xml:space="preserve"> som infusion.</w:t>
      </w:r>
    </w:p>
    <w:p w:rsidR="002C34CB" w:rsidRPr="00C84483" w:rsidRDefault="002C34CB" w:rsidP="002C34CB">
      <w:pPr>
        <w:widowControl w:val="0"/>
        <w:autoSpaceDE w:val="0"/>
        <w:autoSpaceDN w:val="0"/>
        <w:ind w:left="851"/>
        <w:rPr>
          <w:sz w:val="24"/>
          <w:szCs w:val="24"/>
        </w:rPr>
      </w:pPr>
      <w:proofErr w:type="spellStart"/>
      <w:r w:rsidRPr="00B43FAA">
        <w:rPr>
          <w:sz w:val="24"/>
          <w:szCs w:val="24"/>
        </w:rPr>
        <w:t>Prochlorperazin</w:t>
      </w:r>
      <w:proofErr w:type="spellEnd"/>
      <w:r w:rsidRPr="00B43FAA">
        <w:rPr>
          <w:sz w:val="24"/>
          <w:szCs w:val="24"/>
        </w:rPr>
        <w:t xml:space="preserve"> er kemisk </w:t>
      </w:r>
      <w:proofErr w:type="spellStart"/>
      <w:r w:rsidRPr="00B43FAA">
        <w:rPr>
          <w:sz w:val="24"/>
          <w:szCs w:val="24"/>
        </w:rPr>
        <w:t>uforligeligt</w:t>
      </w:r>
      <w:proofErr w:type="spellEnd"/>
      <w:r w:rsidRPr="00B43FAA">
        <w:rPr>
          <w:sz w:val="24"/>
          <w:szCs w:val="24"/>
        </w:rPr>
        <w:t xml:space="preserve"> med </w:t>
      </w:r>
      <w:proofErr w:type="spellStart"/>
      <w:r>
        <w:rPr>
          <w:sz w:val="24"/>
          <w:szCs w:val="24"/>
        </w:rPr>
        <w:t>Oxycodone</w:t>
      </w:r>
      <w:proofErr w:type="spellEnd"/>
      <w:r>
        <w:rPr>
          <w:sz w:val="24"/>
          <w:szCs w:val="24"/>
        </w:rPr>
        <w:t xml:space="preserve"> "</w:t>
      </w:r>
      <w:proofErr w:type="spellStart"/>
      <w:r>
        <w:rPr>
          <w:sz w:val="24"/>
          <w:szCs w:val="24"/>
        </w:rPr>
        <w:t>Kalceks</w:t>
      </w:r>
      <w:proofErr w:type="spellEnd"/>
      <w:r>
        <w:rPr>
          <w:sz w:val="24"/>
          <w:szCs w:val="24"/>
        </w:rPr>
        <w:t>"</w:t>
      </w:r>
      <w:r w:rsidRPr="00B43FAA">
        <w:rPr>
          <w:sz w:val="24"/>
          <w:szCs w:val="24"/>
        </w:rPr>
        <w:t>.</w:t>
      </w:r>
    </w:p>
    <w:p w:rsidR="002C34CB" w:rsidRPr="00C84483" w:rsidRDefault="002C34CB" w:rsidP="002C34CB">
      <w:pPr>
        <w:tabs>
          <w:tab w:val="left" w:pos="851"/>
        </w:tabs>
        <w:ind w:left="851"/>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6.3</w:t>
      </w:r>
      <w:r w:rsidRPr="00C84483">
        <w:rPr>
          <w:b/>
          <w:sz w:val="24"/>
          <w:szCs w:val="24"/>
        </w:rPr>
        <w:tab/>
        <w:t>Opbevaringstid</w:t>
      </w:r>
    </w:p>
    <w:p w:rsidR="002C34CB" w:rsidRPr="00A95401" w:rsidRDefault="002C34CB" w:rsidP="002C34CB">
      <w:pPr>
        <w:widowControl w:val="0"/>
        <w:autoSpaceDE w:val="0"/>
        <w:autoSpaceDN w:val="0"/>
        <w:ind w:left="851"/>
        <w:rPr>
          <w:sz w:val="24"/>
          <w:szCs w:val="24"/>
          <w:u w:val="single"/>
        </w:rPr>
      </w:pPr>
      <w:r w:rsidRPr="00B43FAA">
        <w:rPr>
          <w:sz w:val="24"/>
          <w:szCs w:val="24"/>
          <w:u w:val="single"/>
        </w:rPr>
        <w:t>Uåbnede ampuller</w:t>
      </w:r>
    </w:p>
    <w:p w:rsidR="002C34CB" w:rsidRPr="00B43FAA" w:rsidRDefault="002C34CB" w:rsidP="002C34CB">
      <w:pPr>
        <w:widowControl w:val="0"/>
        <w:autoSpaceDE w:val="0"/>
        <w:autoSpaceDN w:val="0"/>
        <w:ind w:left="851"/>
        <w:rPr>
          <w:sz w:val="24"/>
          <w:szCs w:val="24"/>
        </w:rPr>
      </w:pPr>
      <w:r w:rsidRPr="00B43FAA">
        <w:rPr>
          <w:sz w:val="24"/>
          <w:szCs w:val="24"/>
        </w:rPr>
        <w:t>2 år</w:t>
      </w:r>
      <w:r>
        <w:rPr>
          <w:sz w:val="24"/>
          <w:szCs w:val="24"/>
        </w:rPr>
        <w:t>.</w:t>
      </w:r>
    </w:p>
    <w:p w:rsidR="002C34CB" w:rsidRPr="00B43FAA" w:rsidRDefault="002C34CB" w:rsidP="002C34CB">
      <w:pPr>
        <w:widowControl w:val="0"/>
        <w:autoSpaceDE w:val="0"/>
        <w:autoSpaceDN w:val="0"/>
        <w:ind w:left="851"/>
        <w:rPr>
          <w:sz w:val="24"/>
          <w:szCs w:val="24"/>
        </w:rPr>
      </w:pPr>
    </w:p>
    <w:p w:rsidR="002C34CB" w:rsidRPr="00A95401" w:rsidRDefault="002C34CB" w:rsidP="002C34CB">
      <w:pPr>
        <w:widowControl w:val="0"/>
        <w:autoSpaceDE w:val="0"/>
        <w:autoSpaceDN w:val="0"/>
        <w:ind w:left="851"/>
        <w:rPr>
          <w:sz w:val="24"/>
          <w:szCs w:val="24"/>
          <w:u w:val="single"/>
        </w:rPr>
      </w:pPr>
      <w:r w:rsidRPr="00A95401">
        <w:rPr>
          <w:sz w:val="24"/>
          <w:szCs w:val="24"/>
          <w:u w:val="single"/>
        </w:rPr>
        <w:t>E</w:t>
      </w:r>
      <w:r w:rsidRPr="00B43FAA">
        <w:rPr>
          <w:sz w:val="24"/>
          <w:szCs w:val="24"/>
          <w:u w:val="single"/>
        </w:rPr>
        <w:t>fter første åbning</w:t>
      </w:r>
    </w:p>
    <w:p w:rsidR="002C34CB" w:rsidRPr="00B43FAA" w:rsidRDefault="002C34CB" w:rsidP="002C34CB">
      <w:pPr>
        <w:widowControl w:val="0"/>
        <w:autoSpaceDE w:val="0"/>
        <w:autoSpaceDN w:val="0"/>
        <w:ind w:left="851"/>
        <w:rPr>
          <w:sz w:val="24"/>
          <w:szCs w:val="24"/>
        </w:rPr>
      </w:pPr>
      <w:r w:rsidRPr="00B43FAA">
        <w:rPr>
          <w:sz w:val="24"/>
          <w:szCs w:val="24"/>
        </w:rPr>
        <w:t>Lægemidlet skal anvendes umiddelbart efter åbning af ampullen.</w:t>
      </w:r>
    </w:p>
    <w:p w:rsidR="002C34CB" w:rsidRPr="00B43FAA" w:rsidRDefault="002C34CB" w:rsidP="002C34CB">
      <w:pPr>
        <w:widowControl w:val="0"/>
        <w:autoSpaceDE w:val="0"/>
        <w:autoSpaceDN w:val="0"/>
        <w:ind w:left="851"/>
        <w:rPr>
          <w:sz w:val="24"/>
          <w:szCs w:val="24"/>
        </w:rPr>
      </w:pPr>
    </w:p>
    <w:p w:rsidR="002C34CB" w:rsidRPr="00B43FAA" w:rsidRDefault="002C34CB" w:rsidP="002C34CB">
      <w:pPr>
        <w:shd w:val="clear" w:color="auto" w:fill="FFFFFF"/>
        <w:ind w:left="851"/>
        <w:rPr>
          <w:sz w:val="24"/>
          <w:szCs w:val="24"/>
          <w:u w:val="single"/>
          <w:lang w:eastAsia="lv-LV"/>
        </w:rPr>
      </w:pPr>
      <w:r w:rsidRPr="00A95401">
        <w:rPr>
          <w:sz w:val="24"/>
          <w:szCs w:val="24"/>
          <w:u w:val="single"/>
          <w:lang w:eastAsia="lv-LV"/>
        </w:rPr>
        <w:t>Efter fortynding</w:t>
      </w:r>
    </w:p>
    <w:p w:rsidR="002C34CB" w:rsidRPr="00B43FAA" w:rsidRDefault="002C34CB" w:rsidP="002C34CB">
      <w:pPr>
        <w:widowControl w:val="0"/>
        <w:autoSpaceDE w:val="0"/>
        <w:autoSpaceDN w:val="0"/>
        <w:ind w:left="851"/>
        <w:rPr>
          <w:sz w:val="24"/>
          <w:szCs w:val="24"/>
        </w:rPr>
      </w:pPr>
      <w:r w:rsidRPr="00B43FAA">
        <w:rPr>
          <w:sz w:val="24"/>
          <w:szCs w:val="24"/>
        </w:rPr>
        <w:t>Der er påvist kemisk og fysisk stabilitet under brug i 24 timer ved 25 °C og 2-8 °C.</w:t>
      </w:r>
    </w:p>
    <w:p w:rsidR="002C34CB" w:rsidRPr="00C84483" w:rsidRDefault="002C34CB" w:rsidP="002C34CB">
      <w:pPr>
        <w:widowControl w:val="0"/>
        <w:autoSpaceDE w:val="0"/>
        <w:autoSpaceDN w:val="0"/>
        <w:ind w:left="851"/>
        <w:rPr>
          <w:sz w:val="24"/>
          <w:szCs w:val="24"/>
        </w:rPr>
      </w:pPr>
      <w:r w:rsidRPr="00B43FAA">
        <w:rPr>
          <w:sz w:val="24"/>
          <w:szCs w:val="24"/>
        </w:rPr>
        <w:t>Af mikrobiologiske hensyn skal produktet anvendes straks. Hvis præparatet ikke anvendes straks, er brugsopbevaringstider og forhold før anvendelse brugerens ansvar. Det bør sædvanligvis ikke opbevares længere end 24 timer ved 2-8 °C, med mindre fortynding har fundet sted under kontrollerede og validerede aseptiske forhold.</w:t>
      </w:r>
    </w:p>
    <w:p w:rsidR="002C34CB" w:rsidRPr="00C84483" w:rsidRDefault="002C34CB" w:rsidP="002C34CB">
      <w:pPr>
        <w:tabs>
          <w:tab w:val="left" w:pos="851"/>
        </w:tabs>
        <w:ind w:left="851"/>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C34CB" w:rsidRDefault="002C34CB" w:rsidP="002C34CB">
      <w:pPr>
        <w:ind w:left="851"/>
        <w:rPr>
          <w:color w:val="000000"/>
          <w:sz w:val="24"/>
          <w:szCs w:val="24"/>
        </w:rPr>
      </w:pPr>
      <w:r w:rsidRPr="002B1F1F">
        <w:rPr>
          <w:sz w:val="24"/>
          <w:szCs w:val="24"/>
        </w:rPr>
        <w:t>Dette lægemiddel kræver ingen særlige forholdsregler vedrørende opbevaringen.</w:t>
      </w:r>
    </w:p>
    <w:p w:rsidR="002C34CB" w:rsidRPr="002B1F1F" w:rsidRDefault="002C34CB" w:rsidP="002C34CB">
      <w:pPr>
        <w:ind w:left="851"/>
        <w:rPr>
          <w:color w:val="000000"/>
          <w:sz w:val="24"/>
          <w:szCs w:val="24"/>
        </w:rPr>
      </w:pPr>
      <w:r w:rsidRPr="002B1F1F">
        <w:rPr>
          <w:color w:val="000000"/>
          <w:sz w:val="24"/>
          <w:szCs w:val="24"/>
        </w:rPr>
        <w:t>Må ikke nedfryses.</w:t>
      </w:r>
    </w:p>
    <w:p w:rsidR="002C34CB" w:rsidRPr="002B1F1F" w:rsidRDefault="002C34CB" w:rsidP="002C34CB">
      <w:pPr>
        <w:ind w:left="851"/>
        <w:rPr>
          <w:sz w:val="24"/>
          <w:szCs w:val="24"/>
          <w:u w:val="single"/>
        </w:rPr>
      </w:pPr>
    </w:p>
    <w:p w:rsidR="002C34CB" w:rsidRDefault="002C34CB" w:rsidP="002C34CB">
      <w:pPr>
        <w:ind w:left="851"/>
        <w:rPr>
          <w:sz w:val="24"/>
          <w:szCs w:val="24"/>
        </w:rPr>
      </w:pPr>
      <w:r w:rsidRPr="002B1F1F">
        <w:rPr>
          <w:sz w:val="24"/>
          <w:szCs w:val="24"/>
        </w:rPr>
        <w:t>Se pkt. 6.3 for oplysninger om opbevaringsforhold efter fortynding eller første åbning af lægemidlet.</w:t>
      </w:r>
    </w:p>
    <w:p w:rsidR="002C34CB" w:rsidRPr="00C84483" w:rsidRDefault="002C34CB" w:rsidP="002C34CB">
      <w:pPr>
        <w:tabs>
          <w:tab w:val="left" w:pos="851"/>
        </w:tabs>
        <w:ind w:left="851"/>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2C34CB" w:rsidRPr="002B1F1F" w:rsidRDefault="002C34CB" w:rsidP="002C34CB">
      <w:pPr>
        <w:pStyle w:val="Brdtekst"/>
        <w:tabs>
          <w:tab w:val="left" w:pos="567"/>
        </w:tabs>
        <w:ind w:left="851"/>
        <w:rPr>
          <w:sz w:val="24"/>
          <w:szCs w:val="24"/>
        </w:rPr>
      </w:pPr>
      <w:r w:rsidRPr="002B1F1F">
        <w:rPr>
          <w:sz w:val="24"/>
          <w:szCs w:val="24"/>
        </w:rPr>
        <w:t>Type 1 ampul i klart glas</w:t>
      </w:r>
      <w:r>
        <w:rPr>
          <w:sz w:val="24"/>
          <w:szCs w:val="24"/>
        </w:rPr>
        <w:t>,</w:t>
      </w:r>
      <w:r w:rsidRPr="002B1F1F">
        <w:rPr>
          <w:sz w:val="24"/>
          <w:szCs w:val="24"/>
        </w:rPr>
        <w:t xml:space="preserve"> med 1 ml eller 2 ml.</w:t>
      </w:r>
    </w:p>
    <w:p w:rsidR="002C34CB" w:rsidRDefault="002C34CB" w:rsidP="002C34CB">
      <w:pPr>
        <w:pStyle w:val="Brdtekst"/>
        <w:tabs>
          <w:tab w:val="left" w:pos="567"/>
        </w:tabs>
        <w:ind w:left="851"/>
        <w:rPr>
          <w:sz w:val="24"/>
          <w:szCs w:val="24"/>
        </w:rPr>
      </w:pPr>
      <w:r w:rsidRPr="002B1F1F">
        <w:rPr>
          <w:sz w:val="24"/>
          <w:szCs w:val="24"/>
        </w:rPr>
        <w:t>Ampullerne er markeret med en farvet ringkode for hver styrke og volumen.</w:t>
      </w:r>
    </w:p>
    <w:p w:rsidR="002C34CB" w:rsidRPr="002B1F1F" w:rsidRDefault="002C34CB" w:rsidP="002C34CB">
      <w:pPr>
        <w:pStyle w:val="Brdtekst"/>
        <w:tabs>
          <w:tab w:val="left" w:pos="567"/>
        </w:tabs>
        <w:ind w:left="851"/>
        <w:rPr>
          <w:sz w:val="24"/>
          <w:szCs w:val="24"/>
        </w:rPr>
      </w:pPr>
    </w:p>
    <w:p w:rsidR="002C34CB" w:rsidRDefault="002C34CB" w:rsidP="002C34CB">
      <w:pPr>
        <w:pStyle w:val="Brdtekst"/>
        <w:tabs>
          <w:tab w:val="left" w:pos="567"/>
        </w:tabs>
        <w:ind w:left="851"/>
        <w:rPr>
          <w:sz w:val="24"/>
          <w:szCs w:val="24"/>
          <w:u w:val="single"/>
        </w:rPr>
      </w:pPr>
      <w:r w:rsidRPr="00F41A28">
        <w:rPr>
          <w:sz w:val="24"/>
          <w:szCs w:val="24"/>
          <w:u w:val="single"/>
        </w:rPr>
        <w:t>Pakningsstørrelser</w:t>
      </w:r>
    </w:p>
    <w:p w:rsidR="00414E0F" w:rsidRPr="00F41A28" w:rsidRDefault="00414E0F" w:rsidP="002C34CB">
      <w:pPr>
        <w:pStyle w:val="Brdtekst"/>
        <w:tabs>
          <w:tab w:val="left" w:pos="567"/>
        </w:tabs>
        <w:ind w:left="851"/>
        <w:rPr>
          <w:sz w:val="24"/>
          <w:szCs w:val="24"/>
          <w:u w:val="single"/>
        </w:rPr>
      </w:pPr>
    </w:p>
    <w:p w:rsidR="00414E0F" w:rsidRDefault="00414E0F" w:rsidP="00414E0F">
      <w:pPr>
        <w:pStyle w:val="Brdtekst"/>
        <w:tabs>
          <w:tab w:val="left" w:pos="567"/>
        </w:tabs>
        <w:ind w:left="851"/>
        <w:rPr>
          <w:sz w:val="24"/>
          <w:szCs w:val="24"/>
        </w:rPr>
      </w:pPr>
      <w:r w:rsidRPr="00A23AE6">
        <w:rPr>
          <w:sz w:val="24"/>
          <w:szCs w:val="24"/>
          <w:u w:val="single"/>
        </w:rPr>
        <w:t>10 mg/ml</w:t>
      </w:r>
    </w:p>
    <w:p w:rsidR="00414E0F" w:rsidRPr="002B1F1F" w:rsidRDefault="00414E0F" w:rsidP="00414E0F">
      <w:pPr>
        <w:pStyle w:val="Brdtekst"/>
        <w:tabs>
          <w:tab w:val="left" w:pos="567"/>
        </w:tabs>
        <w:ind w:left="851"/>
        <w:rPr>
          <w:sz w:val="24"/>
          <w:szCs w:val="24"/>
        </w:rPr>
      </w:pPr>
      <w:r w:rsidRPr="002B1F1F">
        <w:rPr>
          <w:sz w:val="24"/>
          <w:szCs w:val="24"/>
        </w:rPr>
        <w:t>5</w:t>
      </w:r>
      <w:r>
        <w:rPr>
          <w:sz w:val="24"/>
          <w:szCs w:val="24"/>
        </w:rPr>
        <w:t>×1 ml, 1</w:t>
      </w:r>
      <w:r w:rsidRPr="002B1F1F">
        <w:rPr>
          <w:sz w:val="24"/>
          <w:szCs w:val="24"/>
        </w:rPr>
        <w:t>0</w:t>
      </w:r>
      <w:r>
        <w:rPr>
          <w:sz w:val="24"/>
          <w:szCs w:val="24"/>
        </w:rPr>
        <w:t>×</w:t>
      </w:r>
      <w:r w:rsidRPr="002B1F1F">
        <w:rPr>
          <w:sz w:val="24"/>
          <w:szCs w:val="24"/>
        </w:rPr>
        <w:t>1 ml</w:t>
      </w:r>
      <w:r>
        <w:rPr>
          <w:sz w:val="24"/>
          <w:szCs w:val="24"/>
        </w:rPr>
        <w:t xml:space="preserve"> og 25×</w:t>
      </w:r>
      <w:r w:rsidRPr="002B1F1F">
        <w:rPr>
          <w:sz w:val="24"/>
          <w:szCs w:val="24"/>
        </w:rPr>
        <w:t>1 ml</w:t>
      </w:r>
    </w:p>
    <w:p w:rsidR="00414E0F" w:rsidRPr="002B1F1F" w:rsidRDefault="00414E0F" w:rsidP="00414E0F">
      <w:pPr>
        <w:pStyle w:val="Brdtekst"/>
        <w:tabs>
          <w:tab w:val="left" w:pos="567"/>
        </w:tabs>
        <w:ind w:left="851"/>
        <w:rPr>
          <w:sz w:val="24"/>
          <w:szCs w:val="24"/>
        </w:rPr>
      </w:pPr>
      <w:r w:rsidRPr="002B1F1F">
        <w:rPr>
          <w:sz w:val="24"/>
          <w:szCs w:val="24"/>
        </w:rPr>
        <w:t>5</w:t>
      </w:r>
      <w:r>
        <w:rPr>
          <w:sz w:val="24"/>
          <w:szCs w:val="24"/>
        </w:rPr>
        <w:t>×2 ml</w:t>
      </w:r>
      <w:r w:rsidRPr="002B1F1F">
        <w:rPr>
          <w:sz w:val="24"/>
          <w:szCs w:val="24"/>
        </w:rPr>
        <w:t xml:space="preserve"> </w:t>
      </w:r>
      <w:r>
        <w:rPr>
          <w:sz w:val="24"/>
          <w:szCs w:val="24"/>
        </w:rPr>
        <w:t>og</w:t>
      </w:r>
      <w:r w:rsidRPr="002B1F1F">
        <w:rPr>
          <w:sz w:val="24"/>
          <w:szCs w:val="24"/>
        </w:rPr>
        <w:t xml:space="preserve"> 10</w:t>
      </w:r>
      <w:r>
        <w:rPr>
          <w:sz w:val="24"/>
          <w:szCs w:val="24"/>
        </w:rPr>
        <w:t>×2 ml</w:t>
      </w:r>
    </w:p>
    <w:p w:rsidR="00414E0F" w:rsidRDefault="00414E0F" w:rsidP="00414E0F">
      <w:pPr>
        <w:ind w:left="851"/>
        <w:rPr>
          <w:sz w:val="24"/>
          <w:szCs w:val="24"/>
        </w:rPr>
      </w:pPr>
    </w:p>
    <w:p w:rsidR="00414E0F" w:rsidRPr="006675AD" w:rsidRDefault="00414E0F" w:rsidP="00414E0F">
      <w:pPr>
        <w:widowControl w:val="0"/>
        <w:autoSpaceDE w:val="0"/>
        <w:autoSpaceDN w:val="0"/>
        <w:ind w:left="851"/>
        <w:rPr>
          <w:sz w:val="24"/>
          <w:szCs w:val="24"/>
          <w:u w:val="single"/>
        </w:rPr>
      </w:pPr>
      <w:r>
        <w:rPr>
          <w:sz w:val="24"/>
          <w:szCs w:val="24"/>
          <w:u w:val="single"/>
        </w:rPr>
        <w:t>50 mg/ml</w:t>
      </w:r>
    </w:p>
    <w:p w:rsidR="00414E0F" w:rsidRPr="002B1F1F" w:rsidRDefault="00414E0F" w:rsidP="00414E0F">
      <w:pPr>
        <w:pStyle w:val="Brdtekst"/>
        <w:tabs>
          <w:tab w:val="left" w:pos="567"/>
        </w:tabs>
        <w:ind w:left="851"/>
        <w:rPr>
          <w:sz w:val="24"/>
          <w:szCs w:val="24"/>
        </w:rPr>
      </w:pPr>
      <w:r w:rsidRPr="002B1F1F">
        <w:rPr>
          <w:sz w:val="24"/>
          <w:szCs w:val="24"/>
        </w:rPr>
        <w:t>5</w:t>
      </w:r>
      <w:r>
        <w:rPr>
          <w:sz w:val="24"/>
          <w:szCs w:val="24"/>
        </w:rPr>
        <w:t>×1 ml og 1</w:t>
      </w:r>
      <w:r w:rsidRPr="002B1F1F">
        <w:rPr>
          <w:sz w:val="24"/>
          <w:szCs w:val="24"/>
        </w:rPr>
        <w:t>0</w:t>
      </w:r>
      <w:r>
        <w:rPr>
          <w:sz w:val="24"/>
          <w:szCs w:val="24"/>
        </w:rPr>
        <w:t>×</w:t>
      </w:r>
      <w:r w:rsidRPr="002B1F1F">
        <w:rPr>
          <w:sz w:val="24"/>
          <w:szCs w:val="24"/>
        </w:rPr>
        <w:t>1 ml</w:t>
      </w:r>
    </w:p>
    <w:p w:rsidR="002C34CB" w:rsidRPr="002B1F1F" w:rsidRDefault="002C34CB" w:rsidP="002C34CB">
      <w:pPr>
        <w:ind w:left="851"/>
        <w:rPr>
          <w:sz w:val="24"/>
          <w:szCs w:val="24"/>
        </w:rPr>
      </w:pPr>
    </w:p>
    <w:p w:rsidR="002C34CB" w:rsidRPr="00C84483" w:rsidRDefault="002C34CB" w:rsidP="002C34CB">
      <w:pPr>
        <w:ind w:left="851"/>
        <w:rPr>
          <w:sz w:val="24"/>
          <w:szCs w:val="24"/>
        </w:rPr>
      </w:pPr>
      <w:r w:rsidRPr="002B1F1F">
        <w:rPr>
          <w:sz w:val="24"/>
          <w:szCs w:val="24"/>
        </w:rPr>
        <w:t>Ikke alle pakningsstørrelser er nødvendigvis markedsført.</w:t>
      </w:r>
    </w:p>
    <w:p w:rsidR="002C34CB" w:rsidRPr="00C84483" w:rsidRDefault="002C34CB" w:rsidP="002C34CB">
      <w:pPr>
        <w:tabs>
          <w:tab w:val="left" w:pos="851"/>
        </w:tabs>
        <w:ind w:left="851"/>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lastRenderedPageBreak/>
        <w:t>6.6</w:t>
      </w:r>
      <w:r w:rsidRPr="00C84483">
        <w:rPr>
          <w:b/>
          <w:sz w:val="24"/>
          <w:szCs w:val="24"/>
        </w:rPr>
        <w:tab/>
        <w:t xml:space="preserve">Regler for </w:t>
      </w:r>
      <w:r w:rsidR="00313D98">
        <w:rPr>
          <w:b/>
          <w:sz w:val="24"/>
          <w:szCs w:val="24"/>
        </w:rPr>
        <w:t xml:space="preserve">bortskaffelse </w:t>
      </w:r>
      <w:r w:rsidRPr="00C84483">
        <w:rPr>
          <w:b/>
          <w:sz w:val="24"/>
          <w:szCs w:val="24"/>
        </w:rPr>
        <w:t>og anden håndtering</w:t>
      </w:r>
    </w:p>
    <w:p w:rsidR="002C34CB" w:rsidRDefault="002C34CB" w:rsidP="002C34CB">
      <w:pPr>
        <w:adjustRightInd w:val="0"/>
        <w:ind w:left="851"/>
        <w:rPr>
          <w:sz w:val="24"/>
          <w:szCs w:val="24"/>
        </w:rPr>
      </w:pPr>
      <w:r w:rsidRPr="002B1F1F">
        <w:rPr>
          <w:sz w:val="24"/>
          <w:szCs w:val="24"/>
        </w:rPr>
        <w:t>Injektionen skal gives umiddelbart efter åbning af ampullen. Efter åbning skal den ubenyttede portion bortskaffes.</w:t>
      </w:r>
    </w:p>
    <w:p w:rsidR="002C34CB" w:rsidRPr="002B1F1F" w:rsidRDefault="002C34CB" w:rsidP="002C34CB">
      <w:pPr>
        <w:adjustRightInd w:val="0"/>
        <w:ind w:left="851"/>
        <w:rPr>
          <w:sz w:val="24"/>
          <w:szCs w:val="24"/>
        </w:rPr>
      </w:pPr>
    </w:p>
    <w:p w:rsidR="002C34CB" w:rsidRPr="002B1F1F" w:rsidRDefault="002C34CB" w:rsidP="002C34CB">
      <w:pPr>
        <w:adjustRightInd w:val="0"/>
        <w:ind w:left="851"/>
        <w:rPr>
          <w:sz w:val="24"/>
          <w:szCs w:val="24"/>
        </w:rPr>
      </w:pPr>
      <w:proofErr w:type="spellStart"/>
      <w:r>
        <w:rPr>
          <w:sz w:val="24"/>
          <w:szCs w:val="24"/>
        </w:rPr>
        <w:t>Oxycodone</w:t>
      </w:r>
      <w:proofErr w:type="spellEnd"/>
      <w:r>
        <w:rPr>
          <w:sz w:val="24"/>
          <w:szCs w:val="24"/>
        </w:rPr>
        <w:t xml:space="preserve"> "</w:t>
      </w:r>
      <w:proofErr w:type="spellStart"/>
      <w:r>
        <w:rPr>
          <w:sz w:val="24"/>
          <w:szCs w:val="24"/>
        </w:rPr>
        <w:t>Kalceks</w:t>
      </w:r>
      <w:proofErr w:type="spellEnd"/>
      <w:r>
        <w:rPr>
          <w:sz w:val="24"/>
          <w:szCs w:val="24"/>
        </w:rPr>
        <w:t>"</w:t>
      </w:r>
      <w:r w:rsidRPr="002B1F1F">
        <w:rPr>
          <w:sz w:val="24"/>
          <w:szCs w:val="24"/>
        </w:rPr>
        <w:t xml:space="preserve"> 10 mg/ml ufortyndet eller fortyndet til 1 mg/ml med 9 mg/ml (0,9</w:t>
      </w:r>
      <w:r>
        <w:rPr>
          <w:sz w:val="24"/>
          <w:szCs w:val="24"/>
        </w:rPr>
        <w:t xml:space="preserve"> %) </w:t>
      </w:r>
      <w:proofErr w:type="spellStart"/>
      <w:r>
        <w:rPr>
          <w:sz w:val="24"/>
          <w:szCs w:val="24"/>
        </w:rPr>
        <w:t>natriumchloridopløsning</w:t>
      </w:r>
      <w:proofErr w:type="spellEnd"/>
      <w:r>
        <w:rPr>
          <w:sz w:val="24"/>
          <w:szCs w:val="24"/>
        </w:rPr>
        <w:t xml:space="preserve">, </w:t>
      </w:r>
      <w:r w:rsidRPr="002B1F1F">
        <w:rPr>
          <w:sz w:val="24"/>
          <w:szCs w:val="24"/>
        </w:rPr>
        <w:t>50 mg/ml (5</w:t>
      </w:r>
      <w:r>
        <w:rPr>
          <w:sz w:val="24"/>
          <w:szCs w:val="24"/>
        </w:rPr>
        <w:t xml:space="preserve"> %) </w:t>
      </w:r>
      <w:proofErr w:type="spellStart"/>
      <w:r>
        <w:rPr>
          <w:sz w:val="24"/>
          <w:szCs w:val="24"/>
        </w:rPr>
        <w:t>gluc</w:t>
      </w:r>
      <w:r w:rsidRPr="002B1F1F">
        <w:rPr>
          <w:sz w:val="24"/>
          <w:szCs w:val="24"/>
        </w:rPr>
        <w:t>ose</w:t>
      </w:r>
      <w:proofErr w:type="spellEnd"/>
      <w:r w:rsidRPr="002B1F1F">
        <w:rPr>
          <w:sz w:val="24"/>
          <w:szCs w:val="24"/>
        </w:rPr>
        <w:t xml:space="preserve"> eller vand til injektionsvæsker og </w:t>
      </w:r>
      <w:proofErr w:type="spellStart"/>
      <w:r>
        <w:rPr>
          <w:sz w:val="24"/>
          <w:szCs w:val="24"/>
        </w:rPr>
        <w:t>Oxycodone</w:t>
      </w:r>
      <w:proofErr w:type="spellEnd"/>
      <w:r>
        <w:rPr>
          <w:sz w:val="24"/>
          <w:szCs w:val="24"/>
        </w:rPr>
        <w:t xml:space="preserve"> "</w:t>
      </w:r>
      <w:proofErr w:type="spellStart"/>
      <w:r>
        <w:rPr>
          <w:sz w:val="24"/>
          <w:szCs w:val="24"/>
        </w:rPr>
        <w:t>Kalceks</w:t>
      </w:r>
      <w:proofErr w:type="spellEnd"/>
      <w:r>
        <w:rPr>
          <w:sz w:val="24"/>
          <w:szCs w:val="24"/>
        </w:rPr>
        <w:t>"</w:t>
      </w:r>
      <w:r w:rsidRPr="002B1F1F">
        <w:rPr>
          <w:sz w:val="24"/>
          <w:szCs w:val="24"/>
        </w:rPr>
        <w:t xml:space="preserve"> 50 mg/ml ufortyndet eller fortyndet til 3 mg/ml med 9 mg/ml (0,9</w:t>
      </w:r>
      <w:r>
        <w:rPr>
          <w:sz w:val="24"/>
          <w:szCs w:val="24"/>
        </w:rPr>
        <w:t xml:space="preserve"> %</w:t>
      </w:r>
      <w:r w:rsidRPr="002B1F1F">
        <w:rPr>
          <w:sz w:val="24"/>
          <w:szCs w:val="24"/>
        </w:rPr>
        <w:t xml:space="preserve">) </w:t>
      </w:r>
      <w:proofErr w:type="spellStart"/>
      <w:r w:rsidRPr="002B1F1F">
        <w:rPr>
          <w:sz w:val="24"/>
          <w:szCs w:val="24"/>
        </w:rPr>
        <w:t>natriumchloridopløsning</w:t>
      </w:r>
      <w:proofErr w:type="spellEnd"/>
      <w:r w:rsidRPr="002B1F1F">
        <w:rPr>
          <w:sz w:val="24"/>
          <w:szCs w:val="24"/>
        </w:rPr>
        <w:t>, 50 mg/ml (5</w:t>
      </w:r>
      <w:r>
        <w:rPr>
          <w:sz w:val="24"/>
          <w:szCs w:val="24"/>
        </w:rPr>
        <w:t xml:space="preserve"> %) </w:t>
      </w:r>
      <w:proofErr w:type="spellStart"/>
      <w:r>
        <w:rPr>
          <w:sz w:val="24"/>
          <w:szCs w:val="24"/>
        </w:rPr>
        <w:t>gluc</w:t>
      </w:r>
      <w:r w:rsidRPr="002B1F1F">
        <w:rPr>
          <w:sz w:val="24"/>
          <w:szCs w:val="24"/>
        </w:rPr>
        <w:t>ose</w:t>
      </w:r>
      <w:proofErr w:type="spellEnd"/>
      <w:r w:rsidRPr="002B1F1F">
        <w:rPr>
          <w:sz w:val="24"/>
          <w:szCs w:val="24"/>
        </w:rPr>
        <w:t xml:space="preserve"> eller vand til injektioner, er fysisk og kemisk stabilt i 24 timer ved stuetemperatur (25 °C) og 2-8 °C ved kontakt med polypropylen- eller </w:t>
      </w:r>
      <w:proofErr w:type="spellStart"/>
      <w:r w:rsidRPr="002B1F1F">
        <w:rPr>
          <w:sz w:val="24"/>
          <w:szCs w:val="24"/>
        </w:rPr>
        <w:t>polycarbonatsprøjter</w:t>
      </w:r>
      <w:proofErr w:type="spellEnd"/>
      <w:r w:rsidRPr="002B1F1F">
        <w:rPr>
          <w:sz w:val="24"/>
          <w:szCs w:val="24"/>
        </w:rPr>
        <w:t xml:space="preserve">, </w:t>
      </w:r>
      <w:proofErr w:type="spellStart"/>
      <w:r w:rsidRPr="002B1F1F">
        <w:rPr>
          <w:sz w:val="24"/>
          <w:szCs w:val="24"/>
        </w:rPr>
        <w:t>polyethylen</w:t>
      </w:r>
      <w:proofErr w:type="spellEnd"/>
      <w:r w:rsidRPr="002B1F1F">
        <w:rPr>
          <w:sz w:val="24"/>
          <w:szCs w:val="24"/>
        </w:rPr>
        <w:t>- eller PVC-slanger og PVC- eller EVA-infusionsposer.</w:t>
      </w:r>
    </w:p>
    <w:p w:rsidR="002C34CB" w:rsidRPr="002B1F1F" w:rsidRDefault="002C34CB" w:rsidP="002C34CB">
      <w:pPr>
        <w:adjustRightInd w:val="0"/>
        <w:ind w:left="851"/>
        <w:rPr>
          <w:sz w:val="24"/>
          <w:szCs w:val="24"/>
        </w:rPr>
      </w:pPr>
      <w:r w:rsidRPr="002B1F1F">
        <w:rPr>
          <w:sz w:val="24"/>
          <w:szCs w:val="24"/>
        </w:rPr>
        <w:t xml:space="preserve">Det er ikke nødvendigt at beskytte den ufortyndede eller fortyndede </w:t>
      </w:r>
      <w:proofErr w:type="spellStart"/>
      <w:r>
        <w:rPr>
          <w:sz w:val="24"/>
          <w:szCs w:val="24"/>
        </w:rPr>
        <w:t>Oxycodone</w:t>
      </w:r>
      <w:proofErr w:type="spellEnd"/>
      <w:r>
        <w:rPr>
          <w:sz w:val="24"/>
          <w:szCs w:val="24"/>
        </w:rPr>
        <w:t xml:space="preserve"> "</w:t>
      </w:r>
      <w:proofErr w:type="spellStart"/>
      <w:r>
        <w:rPr>
          <w:sz w:val="24"/>
          <w:szCs w:val="24"/>
        </w:rPr>
        <w:t>Kalceks</w:t>
      </w:r>
      <w:proofErr w:type="spellEnd"/>
      <w:r>
        <w:rPr>
          <w:sz w:val="24"/>
          <w:szCs w:val="24"/>
        </w:rPr>
        <w:t>"</w:t>
      </w:r>
      <w:r w:rsidRPr="002B1F1F">
        <w:rPr>
          <w:sz w:val="24"/>
          <w:szCs w:val="24"/>
        </w:rPr>
        <w:t xml:space="preserve"> </w:t>
      </w:r>
      <w:r>
        <w:rPr>
          <w:sz w:val="24"/>
          <w:szCs w:val="24"/>
        </w:rPr>
        <w:t>injektions-/infusionsvæske</w:t>
      </w:r>
      <w:r w:rsidRPr="002B1F1F">
        <w:rPr>
          <w:sz w:val="24"/>
          <w:szCs w:val="24"/>
        </w:rPr>
        <w:t>, hvis der anvendes de kombinationer af infusionsvæsker og udstyr, som blev anvendt i disse forsøg.</w:t>
      </w:r>
    </w:p>
    <w:p w:rsidR="002C34CB" w:rsidRPr="002B1F1F" w:rsidRDefault="002C34CB" w:rsidP="002C34CB">
      <w:pPr>
        <w:pStyle w:val="Brdtekst"/>
        <w:ind w:left="851"/>
        <w:rPr>
          <w:sz w:val="24"/>
          <w:szCs w:val="24"/>
        </w:rPr>
      </w:pPr>
      <w:r w:rsidRPr="002B1F1F">
        <w:rPr>
          <w:sz w:val="24"/>
          <w:szCs w:val="24"/>
        </w:rPr>
        <w:t>Produktet er ligeledes forlig</w:t>
      </w:r>
      <w:r>
        <w:rPr>
          <w:sz w:val="24"/>
          <w:szCs w:val="24"/>
        </w:rPr>
        <w:t xml:space="preserve">eligt med følgende lægemidler: </w:t>
      </w:r>
      <w:proofErr w:type="spellStart"/>
      <w:r>
        <w:rPr>
          <w:sz w:val="24"/>
          <w:szCs w:val="24"/>
        </w:rPr>
        <w:t>H</w:t>
      </w:r>
      <w:r w:rsidRPr="002B1F1F">
        <w:rPr>
          <w:sz w:val="24"/>
          <w:szCs w:val="24"/>
        </w:rPr>
        <w:t>yoscinbutylbromid</w:t>
      </w:r>
      <w:proofErr w:type="spellEnd"/>
      <w:r w:rsidRPr="002B1F1F">
        <w:rPr>
          <w:sz w:val="24"/>
          <w:szCs w:val="24"/>
        </w:rPr>
        <w:t xml:space="preserve">, </w:t>
      </w:r>
      <w:proofErr w:type="spellStart"/>
      <w:r w:rsidRPr="002B1F1F">
        <w:rPr>
          <w:sz w:val="24"/>
          <w:szCs w:val="24"/>
        </w:rPr>
        <w:t>hyoscinhydrobromid</w:t>
      </w:r>
      <w:proofErr w:type="spellEnd"/>
      <w:r w:rsidRPr="002B1F1F">
        <w:rPr>
          <w:sz w:val="24"/>
          <w:szCs w:val="24"/>
        </w:rPr>
        <w:t xml:space="preserve">, </w:t>
      </w:r>
      <w:proofErr w:type="spellStart"/>
      <w:r w:rsidRPr="002B1F1F">
        <w:rPr>
          <w:sz w:val="24"/>
          <w:szCs w:val="24"/>
        </w:rPr>
        <w:t>dexametasonnatriumfosfat</w:t>
      </w:r>
      <w:proofErr w:type="spellEnd"/>
      <w:r w:rsidRPr="002B1F1F">
        <w:rPr>
          <w:sz w:val="24"/>
          <w:szCs w:val="24"/>
        </w:rPr>
        <w:t xml:space="preserve">, </w:t>
      </w:r>
      <w:proofErr w:type="spellStart"/>
      <w:r w:rsidRPr="002B1F1F">
        <w:rPr>
          <w:sz w:val="24"/>
          <w:szCs w:val="24"/>
        </w:rPr>
        <w:t>haloperidol</w:t>
      </w:r>
      <w:proofErr w:type="spellEnd"/>
      <w:r w:rsidRPr="002B1F1F">
        <w:rPr>
          <w:sz w:val="24"/>
          <w:szCs w:val="24"/>
        </w:rPr>
        <w:t xml:space="preserve">, </w:t>
      </w:r>
      <w:proofErr w:type="spellStart"/>
      <w:r w:rsidRPr="002B1F1F">
        <w:rPr>
          <w:sz w:val="24"/>
          <w:szCs w:val="24"/>
        </w:rPr>
        <w:t>midazolamhydrochlorid</w:t>
      </w:r>
      <w:proofErr w:type="spellEnd"/>
      <w:r w:rsidRPr="002B1F1F">
        <w:rPr>
          <w:sz w:val="24"/>
          <w:szCs w:val="24"/>
        </w:rPr>
        <w:t xml:space="preserve">, </w:t>
      </w:r>
      <w:proofErr w:type="spellStart"/>
      <w:r w:rsidRPr="002B1F1F">
        <w:rPr>
          <w:sz w:val="24"/>
          <w:szCs w:val="24"/>
        </w:rPr>
        <w:t>metoclopramidhydrochlorid</w:t>
      </w:r>
      <w:proofErr w:type="spellEnd"/>
      <w:r w:rsidRPr="002B1F1F">
        <w:rPr>
          <w:sz w:val="24"/>
          <w:szCs w:val="24"/>
        </w:rPr>
        <w:t xml:space="preserve">, </w:t>
      </w:r>
      <w:proofErr w:type="spellStart"/>
      <w:r w:rsidRPr="002B1F1F">
        <w:rPr>
          <w:sz w:val="24"/>
          <w:szCs w:val="24"/>
        </w:rPr>
        <w:t>levomepromazinhydrochlorid</w:t>
      </w:r>
      <w:proofErr w:type="spellEnd"/>
      <w:r w:rsidRPr="002B1F1F">
        <w:rPr>
          <w:sz w:val="24"/>
          <w:szCs w:val="24"/>
        </w:rPr>
        <w:t xml:space="preserve">, </w:t>
      </w:r>
      <w:proofErr w:type="spellStart"/>
      <w:r w:rsidRPr="002B1F1F">
        <w:rPr>
          <w:sz w:val="24"/>
          <w:szCs w:val="24"/>
        </w:rPr>
        <w:t>glycopyrroniumbromid</w:t>
      </w:r>
      <w:proofErr w:type="spellEnd"/>
      <w:r w:rsidRPr="002B1F1F">
        <w:rPr>
          <w:sz w:val="24"/>
          <w:szCs w:val="24"/>
        </w:rPr>
        <w:t xml:space="preserve">, </w:t>
      </w:r>
      <w:proofErr w:type="spellStart"/>
      <w:r w:rsidRPr="002B1F1F">
        <w:rPr>
          <w:sz w:val="24"/>
          <w:szCs w:val="24"/>
        </w:rPr>
        <w:t>ketaminhydrochlorid</w:t>
      </w:r>
      <w:proofErr w:type="spellEnd"/>
      <w:r w:rsidRPr="002B1F1F">
        <w:rPr>
          <w:sz w:val="24"/>
          <w:szCs w:val="24"/>
        </w:rPr>
        <w:t>.</w:t>
      </w:r>
    </w:p>
    <w:p w:rsidR="002C34CB" w:rsidRPr="002B1F1F" w:rsidRDefault="002C34CB" w:rsidP="002C34CB">
      <w:pPr>
        <w:adjustRightInd w:val="0"/>
        <w:ind w:left="851"/>
        <w:rPr>
          <w:sz w:val="24"/>
          <w:szCs w:val="24"/>
        </w:rPr>
      </w:pPr>
    </w:p>
    <w:p w:rsidR="002C34CB" w:rsidRPr="002B1F1F" w:rsidRDefault="002C34CB" w:rsidP="002C34CB">
      <w:pPr>
        <w:adjustRightInd w:val="0"/>
        <w:ind w:left="851"/>
        <w:rPr>
          <w:sz w:val="24"/>
          <w:szCs w:val="24"/>
        </w:rPr>
      </w:pPr>
      <w:r w:rsidRPr="002B1F1F">
        <w:rPr>
          <w:sz w:val="24"/>
          <w:szCs w:val="24"/>
        </w:rPr>
        <w:t>Ukorrekt håndtering af den ufortyndede opløsning efter åbning af den originale ampul, eller af de fortyndede opløsninger, kan påvirke produktets sterilitet.</w:t>
      </w:r>
    </w:p>
    <w:p w:rsidR="002C34CB" w:rsidRPr="002B1F1F" w:rsidRDefault="002C34CB" w:rsidP="002C34CB">
      <w:pPr>
        <w:pStyle w:val="Brdtekst"/>
        <w:tabs>
          <w:tab w:val="left" w:pos="567"/>
        </w:tabs>
        <w:ind w:left="851"/>
        <w:rPr>
          <w:sz w:val="24"/>
          <w:szCs w:val="24"/>
        </w:rPr>
      </w:pPr>
    </w:p>
    <w:p w:rsidR="002C34CB" w:rsidRPr="002B1F1F" w:rsidRDefault="002C34CB" w:rsidP="002C34CB">
      <w:pPr>
        <w:pStyle w:val="Brdtekst"/>
        <w:tabs>
          <w:tab w:val="left" w:pos="567"/>
        </w:tabs>
        <w:ind w:left="851"/>
        <w:rPr>
          <w:sz w:val="24"/>
          <w:szCs w:val="24"/>
        </w:rPr>
      </w:pPr>
      <w:r w:rsidRPr="002B1F1F">
        <w:rPr>
          <w:sz w:val="24"/>
          <w:szCs w:val="24"/>
        </w:rPr>
        <w:t>Dette lægemiddel må ikke anvendes, hvis der er synlige tegn på nedbrydning (fx. partikler).</w:t>
      </w:r>
    </w:p>
    <w:p w:rsidR="002C34CB" w:rsidRPr="002B1F1F" w:rsidRDefault="002C34CB" w:rsidP="002C34CB">
      <w:pPr>
        <w:pStyle w:val="Brdtekst"/>
        <w:tabs>
          <w:tab w:val="left" w:pos="567"/>
        </w:tabs>
        <w:ind w:left="851"/>
        <w:rPr>
          <w:sz w:val="24"/>
          <w:szCs w:val="24"/>
        </w:rPr>
      </w:pPr>
    </w:p>
    <w:p w:rsidR="002C34CB" w:rsidRPr="00C84483" w:rsidRDefault="002C34CB" w:rsidP="002C34CB">
      <w:pPr>
        <w:pStyle w:val="Brdtekst"/>
        <w:tabs>
          <w:tab w:val="left" w:pos="567"/>
        </w:tabs>
        <w:ind w:left="851"/>
        <w:rPr>
          <w:sz w:val="24"/>
          <w:szCs w:val="24"/>
        </w:rPr>
      </w:pPr>
      <w:r w:rsidRPr="002B1F1F">
        <w:rPr>
          <w:sz w:val="24"/>
          <w:szCs w:val="24"/>
        </w:rPr>
        <w:t>Ikke anvendt lægemiddel samt affald heraf skal bortskaffes i henhold til lokale retningslinjer.</w:t>
      </w:r>
    </w:p>
    <w:p w:rsidR="002C34CB" w:rsidRPr="00C84483" w:rsidRDefault="002C34CB" w:rsidP="002C34CB">
      <w:pPr>
        <w:tabs>
          <w:tab w:val="left" w:pos="851"/>
        </w:tabs>
        <w:ind w:left="851"/>
        <w:jc w:val="both"/>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C34CB" w:rsidRPr="00836BB4" w:rsidRDefault="002C34CB" w:rsidP="002C34CB">
      <w:pPr>
        <w:widowControl w:val="0"/>
        <w:autoSpaceDE w:val="0"/>
        <w:autoSpaceDN w:val="0"/>
        <w:ind w:left="851"/>
        <w:rPr>
          <w:sz w:val="24"/>
          <w:szCs w:val="24"/>
        </w:rPr>
      </w:pPr>
      <w:r w:rsidRPr="00836BB4">
        <w:rPr>
          <w:sz w:val="24"/>
          <w:szCs w:val="24"/>
        </w:rPr>
        <w:t xml:space="preserve">AS </w:t>
      </w:r>
      <w:proofErr w:type="spellStart"/>
      <w:r w:rsidRPr="00836BB4">
        <w:rPr>
          <w:sz w:val="24"/>
          <w:szCs w:val="24"/>
        </w:rPr>
        <w:t>Kalceks</w:t>
      </w:r>
      <w:proofErr w:type="spellEnd"/>
    </w:p>
    <w:p w:rsidR="002C34CB" w:rsidRPr="00836BB4" w:rsidRDefault="002C34CB" w:rsidP="002C34CB">
      <w:pPr>
        <w:widowControl w:val="0"/>
        <w:autoSpaceDE w:val="0"/>
        <w:autoSpaceDN w:val="0"/>
        <w:ind w:left="851"/>
        <w:rPr>
          <w:sz w:val="24"/>
          <w:szCs w:val="24"/>
        </w:rPr>
      </w:pPr>
      <w:proofErr w:type="spellStart"/>
      <w:r w:rsidRPr="00836BB4">
        <w:rPr>
          <w:sz w:val="24"/>
          <w:szCs w:val="24"/>
        </w:rPr>
        <w:t>Krustpils</w:t>
      </w:r>
      <w:proofErr w:type="spellEnd"/>
      <w:r w:rsidRPr="00836BB4">
        <w:rPr>
          <w:sz w:val="24"/>
          <w:szCs w:val="24"/>
        </w:rPr>
        <w:t xml:space="preserve"> </w:t>
      </w:r>
      <w:proofErr w:type="spellStart"/>
      <w:r w:rsidRPr="00836BB4">
        <w:rPr>
          <w:sz w:val="24"/>
          <w:szCs w:val="24"/>
        </w:rPr>
        <w:t>iela</w:t>
      </w:r>
      <w:proofErr w:type="spellEnd"/>
      <w:r w:rsidRPr="00836BB4">
        <w:rPr>
          <w:sz w:val="24"/>
          <w:szCs w:val="24"/>
        </w:rPr>
        <w:t xml:space="preserve"> 53</w:t>
      </w:r>
    </w:p>
    <w:p w:rsidR="002C34CB" w:rsidRPr="00836BB4" w:rsidRDefault="002C34CB" w:rsidP="002C34CB">
      <w:pPr>
        <w:widowControl w:val="0"/>
        <w:autoSpaceDE w:val="0"/>
        <w:autoSpaceDN w:val="0"/>
        <w:ind w:left="851"/>
        <w:rPr>
          <w:sz w:val="24"/>
          <w:szCs w:val="24"/>
        </w:rPr>
      </w:pPr>
      <w:r w:rsidRPr="00836BB4">
        <w:rPr>
          <w:sz w:val="24"/>
          <w:szCs w:val="24"/>
        </w:rPr>
        <w:t xml:space="preserve">LV-1057 </w:t>
      </w:r>
      <w:proofErr w:type="spellStart"/>
      <w:r w:rsidRPr="00836BB4">
        <w:rPr>
          <w:sz w:val="24"/>
          <w:szCs w:val="24"/>
        </w:rPr>
        <w:t>R</w:t>
      </w:r>
      <w:r>
        <w:rPr>
          <w:sz w:val="24"/>
          <w:szCs w:val="24"/>
        </w:rPr>
        <w:t>ī</w:t>
      </w:r>
      <w:r w:rsidRPr="00836BB4">
        <w:rPr>
          <w:sz w:val="24"/>
          <w:szCs w:val="24"/>
        </w:rPr>
        <w:t>ga</w:t>
      </w:r>
      <w:proofErr w:type="spellEnd"/>
    </w:p>
    <w:p w:rsidR="002C34CB" w:rsidRPr="00836BB4" w:rsidRDefault="002C34CB" w:rsidP="002C34CB">
      <w:pPr>
        <w:widowControl w:val="0"/>
        <w:autoSpaceDE w:val="0"/>
        <w:autoSpaceDN w:val="0"/>
        <w:ind w:left="851"/>
        <w:rPr>
          <w:sz w:val="24"/>
          <w:szCs w:val="24"/>
        </w:rPr>
      </w:pPr>
      <w:r w:rsidRPr="00836BB4">
        <w:rPr>
          <w:sz w:val="24"/>
          <w:szCs w:val="24"/>
        </w:rPr>
        <w:t>Letland</w:t>
      </w:r>
    </w:p>
    <w:p w:rsidR="002C34CB" w:rsidRPr="00C84483" w:rsidRDefault="002C34CB" w:rsidP="002C34CB">
      <w:pPr>
        <w:tabs>
          <w:tab w:val="left" w:pos="851"/>
        </w:tabs>
        <w:ind w:left="851"/>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313D98">
        <w:rPr>
          <w:b/>
          <w:sz w:val="24"/>
          <w:szCs w:val="24"/>
        </w:rPr>
        <w:t>-</w:t>
      </w:r>
      <w:r w:rsidRPr="00C84483">
        <w:rPr>
          <w:b/>
          <w:sz w:val="24"/>
          <w:szCs w:val="24"/>
        </w:rPr>
        <w:t>NUMRE)</w:t>
      </w:r>
    </w:p>
    <w:p w:rsidR="002C34CB" w:rsidRDefault="002C34CB" w:rsidP="002C34CB">
      <w:pPr>
        <w:tabs>
          <w:tab w:val="left" w:pos="851"/>
          <w:tab w:val="left" w:pos="2268"/>
        </w:tabs>
        <w:ind w:left="851"/>
        <w:rPr>
          <w:sz w:val="24"/>
          <w:szCs w:val="24"/>
        </w:rPr>
      </w:pPr>
      <w:r>
        <w:rPr>
          <w:sz w:val="24"/>
          <w:szCs w:val="24"/>
        </w:rPr>
        <w:t>10 mg/ml:</w:t>
      </w:r>
      <w:r>
        <w:rPr>
          <w:sz w:val="24"/>
          <w:szCs w:val="24"/>
        </w:rPr>
        <w:tab/>
        <w:t>60589</w:t>
      </w:r>
    </w:p>
    <w:p w:rsidR="002C34CB" w:rsidRPr="00C84483" w:rsidRDefault="002C34CB" w:rsidP="002C34CB">
      <w:pPr>
        <w:tabs>
          <w:tab w:val="left" w:pos="851"/>
          <w:tab w:val="left" w:pos="2268"/>
        </w:tabs>
        <w:ind w:left="851"/>
        <w:rPr>
          <w:sz w:val="24"/>
          <w:szCs w:val="24"/>
        </w:rPr>
      </w:pPr>
      <w:r>
        <w:rPr>
          <w:sz w:val="24"/>
          <w:szCs w:val="24"/>
        </w:rPr>
        <w:t>50 mg/ml</w:t>
      </w:r>
      <w:r w:rsidR="00055119">
        <w:rPr>
          <w:sz w:val="24"/>
          <w:szCs w:val="24"/>
        </w:rPr>
        <w:t>:</w:t>
      </w:r>
      <w:r>
        <w:rPr>
          <w:sz w:val="24"/>
          <w:szCs w:val="24"/>
        </w:rPr>
        <w:tab/>
        <w:t>60590</w:t>
      </w:r>
    </w:p>
    <w:p w:rsidR="002C34CB" w:rsidRPr="00C84483" w:rsidRDefault="002C34CB" w:rsidP="002C34CB">
      <w:pPr>
        <w:tabs>
          <w:tab w:val="left" w:pos="851"/>
        </w:tabs>
        <w:ind w:left="851"/>
        <w:jc w:val="both"/>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2C34CB" w:rsidRPr="00C84483" w:rsidRDefault="002C34CB" w:rsidP="002C34CB">
      <w:pPr>
        <w:tabs>
          <w:tab w:val="left" w:pos="851"/>
        </w:tabs>
        <w:ind w:left="851"/>
        <w:rPr>
          <w:sz w:val="24"/>
          <w:szCs w:val="24"/>
        </w:rPr>
      </w:pPr>
      <w:r>
        <w:rPr>
          <w:sz w:val="24"/>
          <w:szCs w:val="24"/>
        </w:rPr>
        <w:t>6. december 2018</w:t>
      </w:r>
    </w:p>
    <w:p w:rsidR="002C34CB" w:rsidRPr="00C84483" w:rsidRDefault="002C34CB" w:rsidP="002C34CB">
      <w:pPr>
        <w:tabs>
          <w:tab w:val="left" w:pos="851"/>
        </w:tabs>
        <w:ind w:left="851"/>
        <w:rPr>
          <w:sz w:val="24"/>
          <w:szCs w:val="24"/>
        </w:rPr>
      </w:pPr>
    </w:p>
    <w:p w:rsidR="002C34CB" w:rsidRPr="00C84483" w:rsidRDefault="002C34CB" w:rsidP="002C34CB">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2C34CB" w:rsidRPr="00C84483" w:rsidRDefault="001E43AA" w:rsidP="002C34CB">
      <w:pPr>
        <w:tabs>
          <w:tab w:val="left" w:pos="851"/>
        </w:tabs>
        <w:ind w:left="851"/>
        <w:rPr>
          <w:sz w:val="24"/>
          <w:szCs w:val="24"/>
        </w:rPr>
      </w:pPr>
      <w:r>
        <w:rPr>
          <w:sz w:val="24"/>
          <w:szCs w:val="24"/>
        </w:rPr>
        <w:t>28</w:t>
      </w:r>
      <w:r w:rsidR="00313D98">
        <w:rPr>
          <w:sz w:val="24"/>
          <w:szCs w:val="24"/>
        </w:rPr>
        <w:t xml:space="preserve">. </w:t>
      </w:r>
      <w:r>
        <w:rPr>
          <w:sz w:val="24"/>
          <w:szCs w:val="24"/>
        </w:rPr>
        <w:t>november</w:t>
      </w:r>
      <w:bookmarkStart w:id="0" w:name="_GoBack"/>
      <w:bookmarkEnd w:id="0"/>
      <w:r w:rsidR="00313D98">
        <w:rPr>
          <w:sz w:val="24"/>
          <w:szCs w:val="24"/>
        </w:rPr>
        <w:t xml:space="preserve"> 2024</w:t>
      </w:r>
    </w:p>
    <w:p w:rsidR="009260DE" w:rsidRPr="002C34CB" w:rsidRDefault="009260DE" w:rsidP="002C34CB"/>
    <w:sectPr w:rsidR="009260DE" w:rsidRPr="002C34CB"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4CB" w:rsidRDefault="002C34CB">
      <w:r>
        <w:separator/>
      </w:r>
    </w:p>
  </w:endnote>
  <w:endnote w:type="continuationSeparator" w:id="0">
    <w:p w:rsidR="002C34CB" w:rsidRDefault="002C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71BB0">
      <w:rPr>
        <w:i/>
        <w:noProof/>
        <w:sz w:val="18"/>
        <w:szCs w:val="18"/>
      </w:rPr>
      <w:t>Oxycodone Kalceks, injektions--infusionsvæske, opløsning 10 mg-ml og 50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4CB" w:rsidRDefault="002C34CB">
      <w:r>
        <w:separator/>
      </w:r>
    </w:p>
  </w:footnote>
  <w:footnote w:type="continuationSeparator" w:id="0">
    <w:p w:rsidR="002C34CB" w:rsidRDefault="002C3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DB3689"/>
    <w:multiLevelType w:val="hybridMultilevel"/>
    <w:tmpl w:val="DBB411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346784"/>
    <w:multiLevelType w:val="hybridMultilevel"/>
    <w:tmpl w:val="F1D4FD5C"/>
    <w:lvl w:ilvl="0" w:tplc="FFFFFFFF">
      <w:start w:val="1"/>
      <w:numFmt w:val="bullet"/>
      <w:lvlText w:val="-"/>
      <w:lvlJc w:val="left"/>
      <w:pPr>
        <w:ind w:left="720" w:hanging="360"/>
      </w:pPr>
      <w:rPr>
        <w:rFonts w:hint="default"/>
      </w:rPr>
    </w:lvl>
    <w:lvl w:ilvl="1" w:tplc="87D0B4FA" w:tentative="1">
      <w:start w:val="1"/>
      <w:numFmt w:val="bullet"/>
      <w:lvlText w:val="o"/>
      <w:lvlJc w:val="left"/>
      <w:pPr>
        <w:ind w:left="1440" w:hanging="360"/>
      </w:pPr>
      <w:rPr>
        <w:rFonts w:ascii="Courier New" w:hAnsi="Courier New" w:hint="default"/>
      </w:rPr>
    </w:lvl>
    <w:lvl w:ilvl="2" w:tplc="4CF01BC4" w:tentative="1">
      <w:start w:val="1"/>
      <w:numFmt w:val="bullet"/>
      <w:lvlText w:val=""/>
      <w:lvlJc w:val="left"/>
      <w:pPr>
        <w:ind w:left="2160" w:hanging="360"/>
      </w:pPr>
      <w:rPr>
        <w:rFonts w:ascii="Wingdings" w:hAnsi="Wingdings" w:hint="default"/>
      </w:rPr>
    </w:lvl>
    <w:lvl w:ilvl="3" w:tplc="83DE5A44" w:tentative="1">
      <w:start w:val="1"/>
      <w:numFmt w:val="bullet"/>
      <w:lvlText w:val=""/>
      <w:lvlJc w:val="left"/>
      <w:pPr>
        <w:ind w:left="2880" w:hanging="360"/>
      </w:pPr>
      <w:rPr>
        <w:rFonts w:ascii="Symbol" w:hAnsi="Symbol" w:hint="default"/>
      </w:rPr>
    </w:lvl>
    <w:lvl w:ilvl="4" w:tplc="3C222DFC" w:tentative="1">
      <w:start w:val="1"/>
      <w:numFmt w:val="bullet"/>
      <w:lvlText w:val="o"/>
      <w:lvlJc w:val="left"/>
      <w:pPr>
        <w:ind w:left="3600" w:hanging="360"/>
      </w:pPr>
      <w:rPr>
        <w:rFonts w:ascii="Courier New" w:hAnsi="Courier New" w:hint="default"/>
      </w:rPr>
    </w:lvl>
    <w:lvl w:ilvl="5" w:tplc="76E80CDA" w:tentative="1">
      <w:start w:val="1"/>
      <w:numFmt w:val="bullet"/>
      <w:lvlText w:val=""/>
      <w:lvlJc w:val="left"/>
      <w:pPr>
        <w:ind w:left="4320" w:hanging="360"/>
      </w:pPr>
      <w:rPr>
        <w:rFonts w:ascii="Wingdings" w:hAnsi="Wingdings" w:hint="default"/>
      </w:rPr>
    </w:lvl>
    <w:lvl w:ilvl="6" w:tplc="4412B3B8" w:tentative="1">
      <w:start w:val="1"/>
      <w:numFmt w:val="bullet"/>
      <w:lvlText w:val=""/>
      <w:lvlJc w:val="left"/>
      <w:pPr>
        <w:ind w:left="5040" w:hanging="360"/>
      </w:pPr>
      <w:rPr>
        <w:rFonts w:ascii="Symbol" w:hAnsi="Symbol" w:hint="default"/>
      </w:rPr>
    </w:lvl>
    <w:lvl w:ilvl="7" w:tplc="3BC8E84E" w:tentative="1">
      <w:start w:val="1"/>
      <w:numFmt w:val="bullet"/>
      <w:lvlText w:val="o"/>
      <w:lvlJc w:val="left"/>
      <w:pPr>
        <w:ind w:left="5760" w:hanging="360"/>
      </w:pPr>
      <w:rPr>
        <w:rFonts w:ascii="Courier New" w:hAnsi="Courier New" w:hint="default"/>
      </w:rPr>
    </w:lvl>
    <w:lvl w:ilvl="8" w:tplc="A33C9DC4"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9367086"/>
    <w:multiLevelType w:val="hybridMultilevel"/>
    <w:tmpl w:val="C7522BFA"/>
    <w:lvl w:ilvl="0" w:tplc="3ED27DFE">
      <w:numFmt w:val="bullet"/>
      <w:lvlText w:val="•"/>
      <w:lvlJc w:val="left"/>
      <w:pPr>
        <w:ind w:left="720" w:hanging="360"/>
      </w:pPr>
      <w:rPr>
        <w:rFonts w:hint="default"/>
      </w:rPr>
    </w:lvl>
    <w:lvl w:ilvl="1" w:tplc="FE84DBFE" w:tentative="1">
      <w:start w:val="1"/>
      <w:numFmt w:val="bullet"/>
      <w:lvlText w:val="o"/>
      <w:lvlJc w:val="left"/>
      <w:pPr>
        <w:ind w:left="1440" w:hanging="360"/>
      </w:pPr>
      <w:rPr>
        <w:rFonts w:ascii="Courier New" w:hAnsi="Courier New" w:hint="default"/>
      </w:rPr>
    </w:lvl>
    <w:lvl w:ilvl="2" w:tplc="344CBCAE"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hint="default"/>
      </w:rPr>
    </w:lvl>
    <w:lvl w:ilvl="4" w:tplc="737AA616" w:tentative="1">
      <w:start w:val="1"/>
      <w:numFmt w:val="bullet"/>
      <w:lvlText w:val="o"/>
      <w:lvlJc w:val="left"/>
      <w:pPr>
        <w:ind w:left="3600" w:hanging="360"/>
      </w:pPr>
      <w:rPr>
        <w:rFonts w:ascii="Courier New" w:hAnsi="Courier New" w:hint="default"/>
      </w:rPr>
    </w:lvl>
    <w:lvl w:ilvl="5" w:tplc="1670263E" w:tentative="1">
      <w:start w:val="1"/>
      <w:numFmt w:val="bullet"/>
      <w:lvlText w:val=""/>
      <w:lvlJc w:val="left"/>
      <w:pPr>
        <w:ind w:left="4320" w:hanging="360"/>
      </w:pPr>
      <w:rPr>
        <w:rFonts w:ascii="Wingdings" w:hAnsi="Wingdings" w:hint="default"/>
      </w:rPr>
    </w:lvl>
    <w:lvl w:ilvl="6" w:tplc="83D2A7F8" w:tentative="1">
      <w:start w:val="1"/>
      <w:numFmt w:val="bullet"/>
      <w:lvlText w:val=""/>
      <w:lvlJc w:val="left"/>
      <w:pPr>
        <w:ind w:left="5040" w:hanging="360"/>
      </w:pPr>
      <w:rPr>
        <w:rFonts w:ascii="Symbol" w:hAnsi="Symbol" w:hint="default"/>
      </w:rPr>
    </w:lvl>
    <w:lvl w:ilvl="7" w:tplc="424A6E74" w:tentative="1">
      <w:start w:val="1"/>
      <w:numFmt w:val="bullet"/>
      <w:lvlText w:val="o"/>
      <w:lvlJc w:val="left"/>
      <w:pPr>
        <w:ind w:left="5760" w:hanging="360"/>
      </w:pPr>
      <w:rPr>
        <w:rFonts w:ascii="Courier New" w:hAnsi="Courier New" w:hint="default"/>
      </w:rPr>
    </w:lvl>
    <w:lvl w:ilvl="8" w:tplc="F82E7FA2"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CB"/>
    <w:rsid w:val="000259B9"/>
    <w:rsid w:val="00041491"/>
    <w:rsid w:val="00050D16"/>
    <w:rsid w:val="00055119"/>
    <w:rsid w:val="00074F2A"/>
    <w:rsid w:val="000A1CA8"/>
    <w:rsid w:val="000A466B"/>
    <w:rsid w:val="000B058C"/>
    <w:rsid w:val="000C7DDD"/>
    <w:rsid w:val="000E4EE6"/>
    <w:rsid w:val="00143CC0"/>
    <w:rsid w:val="001454E2"/>
    <w:rsid w:val="00197451"/>
    <w:rsid w:val="001E43AA"/>
    <w:rsid w:val="0020582F"/>
    <w:rsid w:val="00206CE8"/>
    <w:rsid w:val="0021526C"/>
    <w:rsid w:val="00283A2B"/>
    <w:rsid w:val="002B30AD"/>
    <w:rsid w:val="002C2C01"/>
    <w:rsid w:val="002C34CB"/>
    <w:rsid w:val="00313D98"/>
    <w:rsid w:val="00325C74"/>
    <w:rsid w:val="003A29AE"/>
    <w:rsid w:val="003A32D7"/>
    <w:rsid w:val="003B4074"/>
    <w:rsid w:val="003C769A"/>
    <w:rsid w:val="003F1838"/>
    <w:rsid w:val="00414E0F"/>
    <w:rsid w:val="0045746C"/>
    <w:rsid w:val="0049104B"/>
    <w:rsid w:val="004E3B12"/>
    <w:rsid w:val="00532310"/>
    <w:rsid w:val="00560ECC"/>
    <w:rsid w:val="00565F0F"/>
    <w:rsid w:val="00594A86"/>
    <w:rsid w:val="00596D86"/>
    <w:rsid w:val="00637F5A"/>
    <w:rsid w:val="006560B1"/>
    <w:rsid w:val="006756DD"/>
    <w:rsid w:val="006E4EAE"/>
    <w:rsid w:val="00737275"/>
    <w:rsid w:val="00740EEC"/>
    <w:rsid w:val="00751406"/>
    <w:rsid w:val="0078011A"/>
    <w:rsid w:val="00782AF4"/>
    <w:rsid w:val="00790EE7"/>
    <w:rsid w:val="007B6649"/>
    <w:rsid w:val="0081546F"/>
    <w:rsid w:val="0082576E"/>
    <w:rsid w:val="00907F75"/>
    <w:rsid w:val="00914664"/>
    <w:rsid w:val="009260DE"/>
    <w:rsid w:val="00927E00"/>
    <w:rsid w:val="0093258A"/>
    <w:rsid w:val="009C7BA3"/>
    <w:rsid w:val="009D1F5A"/>
    <w:rsid w:val="00B003BF"/>
    <w:rsid w:val="00B373D7"/>
    <w:rsid w:val="00B52909"/>
    <w:rsid w:val="00B945C6"/>
    <w:rsid w:val="00BB0267"/>
    <w:rsid w:val="00BB2C05"/>
    <w:rsid w:val="00C36276"/>
    <w:rsid w:val="00C42586"/>
    <w:rsid w:val="00C60CCD"/>
    <w:rsid w:val="00C71BB0"/>
    <w:rsid w:val="00C84483"/>
    <w:rsid w:val="00C95551"/>
    <w:rsid w:val="00CB20D7"/>
    <w:rsid w:val="00D020B0"/>
    <w:rsid w:val="00D11748"/>
    <w:rsid w:val="00D366CF"/>
    <w:rsid w:val="00D6575B"/>
    <w:rsid w:val="00DB2CDC"/>
    <w:rsid w:val="00E108AA"/>
    <w:rsid w:val="00E31812"/>
    <w:rsid w:val="00E3749A"/>
    <w:rsid w:val="00E73D4C"/>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CE90A0"/>
  <w15:chartTrackingRefBased/>
  <w15:docId w15:val="{16A7FDF3-E884-4A43-989F-B0DA3296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2C34CB"/>
    <w:pPr>
      <w:widowControl w:val="0"/>
      <w:autoSpaceDE w:val="0"/>
      <w:autoSpaceDN w:val="0"/>
      <w:ind w:left="100"/>
    </w:pPr>
    <w:rPr>
      <w:sz w:val="22"/>
      <w:szCs w:val="22"/>
    </w:rPr>
  </w:style>
  <w:style w:type="character" w:customStyle="1" w:styleId="BrdtekstTegn">
    <w:name w:val="Brødtekst Tegn"/>
    <w:basedOn w:val="Standardskrifttypeiafsnit"/>
    <w:link w:val="Brdtekst"/>
    <w:uiPriority w:val="1"/>
    <w:rsid w:val="002C34CB"/>
    <w:rPr>
      <w:sz w:val="22"/>
      <w:szCs w:val="22"/>
      <w:lang w:eastAsia="en-US"/>
    </w:rPr>
  </w:style>
  <w:style w:type="paragraph" w:styleId="Listeafsnit">
    <w:name w:val="List Paragraph"/>
    <w:basedOn w:val="Normal"/>
    <w:uiPriority w:val="1"/>
    <w:qFormat/>
    <w:rsid w:val="002C34CB"/>
    <w:pPr>
      <w:widowControl w:val="0"/>
      <w:autoSpaceDE w:val="0"/>
      <w:autoSpaceDN w:val="0"/>
      <w:ind w:left="820" w:hanging="720"/>
    </w:pPr>
    <w:rPr>
      <w:sz w:val="22"/>
      <w:szCs w:val="22"/>
    </w:rPr>
  </w:style>
  <w:style w:type="paragraph" w:styleId="Ingenafstand">
    <w:name w:val="No Spacing"/>
    <w:uiPriority w:val="1"/>
    <w:qFormat/>
    <w:rsid w:val="002C34CB"/>
    <w:pPr>
      <w:widowControl w:val="0"/>
      <w:autoSpaceDE w:val="0"/>
      <w:autoSpaceDN w:val="0"/>
    </w:pPr>
    <w:rPr>
      <w:sz w:val="22"/>
      <w:szCs w:val="22"/>
      <w:lang w:eastAsia="en-US"/>
    </w:rPr>
  </w:style>
  <w:style w:type="paragraph" w:customStyle="1" w:styleId="TableParagraph">
    <w:name w:val="Table Paragraph"/>
    <w:basedOn w:val="Normal"/>
    <w:uiPriority w:val="1"/>
    <w:qFormat/>
    <w:rsid w:val="002C34CB"/>
    <w:pPr>
      <w:widowControl w:val="0"/>
      <w:autoSpaceDE w:val="0"/>
      <w:autoSpaceDN w:val="0"/>
      <w:ind w:left="103"/>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79103909">
      <w:bodyDiv w:val="1"/>
      <w:marLeft w:val="0"/>
      <w:marRight w:val="0"/>
      <w:marTop w:val="0"/>
      <w:marBottom w:val="0"/>
      <w:divBdr>
        <w:top w:val="none" w:sz="0" w:space="0" w:color="auto"/>
        <w:left w:val="none" w:sz="0" w:space="0" w:color="auto"/>
        <w:bottom w:val="none" w:sz="0" w:space="0" w:color="auto"/>
        <w:right w:val="none" w:sz="0" w:space="0" w:color="auto"/>
      </w:divBdr>
    </w:div>
    <w:div w:id="1179468794">
      <w:bodyDiv w:val="1"/>
      <w:marLeft w:val="0"/>
      <w:marRight w:val="0"/>
      <w:marTop w:val="0"/>
      <w:marBottom w:val="0"/>
      <w:divBdr>
        <w:top w:val="none" w:sz="0" w:space="0" w:color="auto"/>
        <w:left w:val="none" w:sz="0" w:space="0" w:color="auto"/>
        <w:bottom w:val="none" w:sz="0" w:space="0" w:color="auto"/>
        <w:right w:val="none" w:sz="0" w:space="0" w:color="auto"/>
      </w:divBdr>
    </w:div>
    <w:div w:id="1780643904">
      <w:bodyDiv w:val="1"/>
      <w:marLeft w:val="0"/>
      <w:marRight w:val="0"/>
      <w:marTop w:val="0"/>
      <w:marBottom w:val="0"/>
      <w:divBdr>
        <w:top w:val="none" w:sz="0" w:space="0" w:color="auto"/>
        <w:left w:val="none" w:sz="0" w:space="0" w:color="auto"/>
        <w:bottom w:val="none" w:sz="0" w:space="0" w:color="auto"/>
        <w:right w:val="none" w:sz="0" w:space="0" w:color="auto"/>
      </w:divBdr>
    </w:div>
    <w:div w:id="208734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4157</Words>
  <Characters>27623</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2024023400_x000d_
SPC pkt. 4.4 og 4.8</dc:description>
  <cp:lastModifiedBy>Victoria Alexsandra Ringgaard</cp:lastModifiedBy>
  <cp:revision>3</cp:revision>
  <cp:lastPrinted>2012-08-22T08:53:00Z</cp:lastPrinted>
  <dcterms:created xsi:type="dcterms:W3CDTF">2024-11-26T14:04:00Z</dcterms:created>
  <dcterms:modified xsi:type="dcterms:W3CDTF">2024-11-26T14:09:00Z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