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966" w:rsidRPr="00CC0DF5" w:rsidRDefault="004D7966" w:rsidP="004D7966">
      <w:pPr>
        <w:rPr>
          <w:sz w:val="24"/>
          <w:szCs w:val="24"/>
        </w:rPr>
      </w:pPr>
      <w:r>
        <w:rPr>
          <w:noProof/>
          <w:lang w:eastAsia="da-DK"/>
        </w:rPr>
        <w:drawing>
          <wp:inline distT="0" distB="0" distL="0" distR="0" wp14:anchorId="0AB8AD9C" wp14:editId="69E8E906">
            <wp:extent cx="2430780" cy="685800"/>
            <wp:effectExtent l="0" t="0" r="7620" b="0"/>
            <wp:docPr id="3" name="Billede 1"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30780" cy="685800"/>
                    </a:xfrm>
                    <a:prstGeom prst="rect">
                      <a:avLst/>
                    </a:prstGeom>
                    <a:noFill/>
                    <a:ln>
                      <a:noFill/>
                    </a:ln>
                  </pic:spPr>
                </pic:pic>
              </a:graphicData>
            </a:graphic>
          </wp:inline>
        </w:drawing>
      </w:r>
    </w:p>
    <w:p w:rsidR="004D7966" w:rsidRPr="006A25E6" w:rsidRDefault="004D7966" w:rsidP="004D7966">
      <w:pPr>
        <w:pStyle w:val="Titel"/>
        <w:tabs>
          <w:tab w:val="right" w:pos="9356"/>
        </w:tabs>
        <w:jc w:val="left"/>
        <w:rPr>
          <w:szCs w:val="24"/>
          <w:lang w:eastAsia="en-US"/>
        </w:rPr>
      </w:pPr>
      <w:r w:rsidRPr="00CC0DF5">
        <w:rPr>
          <w:b w:val="0"/>
          <w:szCs w:val="24"/>
          <w:lang w:eastAsia="en-US"/>
        </w:rPr>
        <w:tab/>
      </w:r>
      <w:r w:rsidR="00AC7791">
        <w:rPr>
          <w:szCs w:val="24"/>
          <w:lang w:eastAsia="en-US"/>
        </w:rPr>
        <w:t>6. januar 2025</w:t>
      </w:r>
    </w:p>
    <w:p w:rsidR="004D7966" w:rsidRPr="00CC0DF5" w:rsidRDefault="004D7966" w:rsidP="004D7966">
      <w:pPr>
        <w:pStyle w:val="Titel"/>
        <w:tabs>
          <w:tab w:val="left" w:pos="8222"/>
        </w:tabs>
        <w:jc w:val="left"/>
        <w:rPr>
          <w:b w:val="0"/>
          <w:szCs w:val="24"/>
        </w:rPr>
      </w:pPr>
    </w:p>
    <w:p w:rsidR="00534D54" w:rsidRDefault="00534D54" w:rsidP="004D7966">
      <w:pPr>
        <w:pStyle w:val="Titel"/>
        <w:jc w:val="left"/>
        <w:rPr>
          <w:b w:val="0"/>
          <w:szCs w:val="24"/>
        </w:rPr>
      </w:pPr>
    </w:p>
    <w:p w:rsidR="004D7966" w:rsidRPr="00CC0DF5" w:rsidRDefault="004D7966" w:rsidP="004D7966">
      <w:pPr>
        <w:jc w:val="center"/>
        <w:rPr>
          <w:b/>
          <w:sz w:val="24"/>
          <w:szCs w:val="24"/>
        </w:rPr>
      </w:pPr>
      <w:r w:rsidRPr="00CC0DF5">
        <w:rPr>
          <w:b/>
          <w:sz w:val="24"/>
          <w:szCs w:val="24"/>
        </w:rPr>
        <w:t>PRODUKTRESUMÉ</w:t>
      </w:r>
    </w:p>
    <w:p w:rsidR="004D7966" w:rsidRPr="00CC0DF5" w:rsidRDefault="004D7966" w:rsidP="009642D1">
      <w:pPr>
        <w:rPr>
          <w:b/>
          <w:sz w:val="24"/>
          <w:szCs w:val="24"/>
        </w:rPr>
      </w:pPr>
    </w:p>
    <w:p w:rsidR="004D7966" w:rsidRPr="00CC0DF5" w:rsidRDefault="004D7966" w:rsidP="003727C9">
      <w:pPr>
        <w:tabs>
          <w:tab w:val="left" w:pos="510"/>
          <w:tab w:val="center" w:pos="4819"/>
        </w:tabs>
        <w:rPr>
          <w:b/>
          <w:sz w:val="24"/>
          <w:szCs w:val="24"/>
        </w:rPr>
      </w:pPr>
      <w:r>
        <w:rPr>
          <w:b/>
          <w:sz w:val="24"/>
          <w:szCs w:val="24"/>
        </w:rPr>
        <w:tab/>
      </w:r>
      <w:r w:rsidR="003727C9">
        <w:rPr>
          <w:b/>
          <w:sz w:val="24"/>
          <w:szCs w:val="24"/>
        </w:rPr>
        <w:tab/>
      </w:r>
      <w:r w:rsidRPr="00CC0DF5">
        <w:rPr>
          <w:b/>
          <w:sz w:val="24"/>
          <w:szCs w:val="24"/>
        </w:rPr>
        <w:t>for</w:t>
      </w:r>
    </w:p>
    <w:p w:rsidR="004D7966" w:rsidRPr="00CC0DF5" w:rsidRDefault="00F15F87" w:rsidP="00F15F87">
      <w:pPr>
        <w:tabs>
          <w:tab w:val="left" w:pos="270"/>
        </w:tabs>
        <w:rPr>
          <w:b/>
          <w:sz w:val="24"/>
          <w:szCs w:val="24"/>
        </w:rPr>
      </w:pPr>
      <w:r>
        <w:rPr>
          <w:b/>
          <w:sz w:val="24"/>
          <w:szCs w:val="24"/>
        </w:rPr>
        <w:tab/>
      </w:r>
    </w:p>
    <w:p w:rsidR="004D7966" w:rsidRPr="00CC0DF5" w:rsidRDefault="004D7966" w:rsidP="004D7966">
      <w:pPr>
        <w:jc w:val="center"/>
        <w:rPr>
          <w:b/>
          <w:sz w:val="24"/>
          <w:szCs w:val="24"/>
        </w:rPr>
      </w:pPr>
      <w:proofErr w:type="spellStart"/>
      <w:r w:rsidRPr="00CC0DF5">
        <w:rPr>
          <w:b/>
          <w:sz w:val="24"/>
          <w:szCs w:val="24"/>
        </w:rPr>
        <w:t>Oxycodone</w:t>
      </w:r>
      <w:proofErr w:type="spellEnd"/>
      <w:r w:rsidRPr="00CC0DF5">
        <w:rPr>
          <w:b/>
          <w:sz w:val="24"/>
          <w:szCs w:val="24"/>
        </w:rPr>
        <w:t xml:space="preserve"> ”</w:t>
      </w:r>
      <w:proofErr w:type="spellStart"/>
      <w:r w:rsidRPr="00CC0DF5">
        <w:rPr>
          <w:b/>
          <w:sz w:val="24"/>
          <w:szCs w:val="24"/>
        </w:rPr>
        <w:t>Teva</w:t>
      </w:r>
      <w:proofErr w:type="spellEnd"/>
      <w:r w:rsidRPr="00CC0DF5">
        <w:rPr>
          <w:b/>
          <w:sz w:val="24"/>
          <w:szCs w:val="24"/>
        </w:rPr>
        <w:t>”, hårde kapsler</w:t>
      </w:r>
    </w:p>
    <w:p w:rsidR="004D7966" w:rsidRPr="00CC0DF5" w:rsidRDefault="004D7966" w:rsidP="004D7966">
      <w:pPr>
        <w:jc w:val="both"/>
        <w:rPr>
          <w:sz w:val="24"/>
          <w:szCs w:val="24"/>
        </w:rPr>
      </w:pPr>
    </w:p>
    <w:p w:rsidR="004D7966" w:rsidRPr="00CC0DF5" w:rsidRDefault="004D7966" w:rsidP="004D7966">
      <w:pPr>
        <w:ind w:left="851" w:hanging="851"/>
        <w:jc w:val="both"/>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0.</w:t>
      </w:r>
      <w:r w:rsidRPr="00CC0DF5">
        <w:rPr>
          <w:b/>
          <w:sz w:val="24"/>
          <w:szCs w:val="24"/>
        </w:rPr>
        <w:tab/>
        <w:t>D.SP.NR.</w:t>
      </w:r>
    </w:p>
    <w:p w:rsidR="004D7966" w:rsidRPr="00CC0DF5" w:rsidRDefault="004D7966" w:rsidP="004D7966">
      <w:pPr>
        <w:tabs>
          <w:tab w:val="left" w:pos="851"/>
        </w:tabs>
        <w:ind w:left="851" w:hanging="851"/>
        <w:rPr>
          <w:sz w:val="24"/>
          <w:szCs w:val="24"/>
        </w:rPr>
      </w:pPr>
      <w:r w:rsidRPr="00CC0DF5">
        <w:rPr>
          <w:sz w:val="24"/>
          <w:szCs w:val="24"/>
        </w:rPr>
        <w:tab/>
        <w:t>29223</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1.</w:t>
      </w:r>
      <w:r w:rsidRPr="00CC0DF5">
        <w:rPr>
          <w:b/>
          <w:sz w:val="24"/>
          <w:szCs w:val="24"/>
        </w:rPr>
        <w:tab/>
        <w:t>LÆGEMIDLETS NAVN</w:t>
      </w:r>
    </w:p>
    <w:p w:rsidR="004D7966" w:rsidRPr="00CC0DF5" w:rsidRDefault="004D7966" w:rsidP="004D7966">
      <w:pPr>
        <w:tabs>
          <w:tab w:val="left" w:pos="851"/>
        </w:tabs>
        <w:ind w:left="851" w:hanging="851"/>
        <w:rPr>
          <w:sz w:val="24"/>
          <w:szCs w:val="24"/>
        </w:rPr>
      </w:pPr>
      <w:r w:rsidRPr="00CC0DF5">
        <w:rPr>
          <w:sz w:val="24"/>
          <w:szCs w:val="24"/>
        </w:rPr>
        <w:tab/>
      </w:r>
      <w:proofErr w:type="spellStart"/>
      <w:r w:rsidRPr="00CC0DF5">
        <w:rPr>
          <w:sz w:val="24"/>
          <w:szCs w:val="24"/>
        </w:rPr>
        <w:t>Oxycodone</w:t>
      </w:r>
      <w:proofErr w:type="spellEnd"/>
      <w:r w:rsidRPr="00CC0DF5">
        <w:rPr>
          <w:sz w:val="24"/>
          <w:szCs w:val="24"/>
        </w:rPr>
        <w:t xml:space="preserve"> ”</w:t>
      </w:r>
      <w:proofErr w:type="spellStart"/>
      <w:r w:rsidRPr="00CC0DF5">
        <w:rPr>
          <w:sz w:val="24"/>
          <w:szCs w:val="24"/>
        </w:rPr>
        <w:t>Teva</w:t>
      </w:r>
      <w:proofErr w:type="spellEnd"/>
      <w:r w:rsidRPr="00CC0DF5">
        <w:rPr>
          <w:sz w:val="24"/>
          <w:szCs w:val="24"/>
        </w:rPr>
        <w:t>”</w:t>
      </w:r>
    </w:p>
    <w:p w:rsidR="004D7966" w:rsidRPr="00CC0DF5" w:rsidRDefault="004D7966" w:rsidP="004D7966">
      <w:pPr>
        <w:tabs>
          <w:tab w:val="left" w:pos="851"/>
        </w:tabs>
        <w:ind w:left="851" w:hanging="851"/>
        <w:rPr>
          <w:sz w:val="24"/>
          <w:szCs w:val="24"/>
        </w:rPr>
      </w:pPr>
      <w:r w:rsidRPr="00CC0DF5">
        <w:rPr>
          <w:sz w:val="24"/>
          <w:szCs w:val="24"/>
        </w:rPr>
        <w:tab/>
      </w:r>
    </w:p>
    <w:p w:rsidR="004D7966" w:rsidRPr="00CC0DF5" w:rsidRDefault="004D7966" w:rsidP="004D7966">
      <w:pPr>
        <w:tabs>
          <w:tab w:val="left" w:pos="851"/>
        </w:tabs>
        <w:ind w:left="851" w:hanging="851"/>
        <w:rPr>
          <w:b/>
          <w:sz w:val="24"/>
          <w:szCs w:val="24"/>
        </w:rPr>
      </w:pPr>
      <w:r w:rsidRPr="00CC0DF5">
        <w:rPr>
          <w:b/>
          <w:sz w:val="24"/>
          <w:szCs w:val="24"/>
        </w:rPr>
        <w:t>2.</w:t>
      </w:r>
      <w:r w:rsidRPr="00CC0DF5">
        <w:rPr>
          <w:b/>
          <w:sz w:val="24"/>
          <w:szCs w:val="24"/>
        </w:rPr>
        <w:tab/>
        <w:t>KVALITATIV OG KVANTITATIV SAMMENSÆTNING</w:t>
      </w:r>
    </w:p>
    <w:p w:rsidR="00281B72" w:rsidRPr="00820D83" w:rsidRDefault="004D7966" w:rsidP="00281B72">
      <w:pPr>
        <w:tabs>
          <w:tab w:val="left" w:pos="851"/>
        </w:tabs>
        <w:autoSpaceDE w:val="0"/>
        <w:autoSpaceDN w:val="0"/>
        <w:adjustRightInd w:val="0"/>
        <w:ind w:left="851" w:hanging="851"/>
        <w:rPr>
          <w:color w:val="000000"/>
          <w:sz w:val="24"/>
          <w:szCs w:val="24"/>
          <w:lang w:val="sv-SE" w:eastAsia="en-GB"/>
        </w:rPr>
      </w:pPr>
      <w:r w:rsidRPr="00CC0DF5">
        <w:rPr>
          <w:sz w:val="24"/>
          <w:szCs w:val="24"/>
        </w:rPr>
        <w:tab/>
      </w:r>
      <w:proofErr w:type="spellStart"/>
      <w:r w:rsidR="00281B72" w:rsidRPr="00820D83">
        <w:rPr>
          <w:color w:val="000000"/>
          <w:sz w:val="24"/>
          <w:szCs w:val="24"/>
          <w:lang w:val="sv-SE" w:eastAsia="en-GB"/>
        </w:rPr>
        <w:t>Oxycodone</w:t>
      </w:r>
      <w:proofErr w:type="spellEnd"/>
      <w:r w:rsidR="00281B72" w:rsidRPr="00820D83">
        <w:rPr>
          <w:color w:val="000000"/>
          <w:sz w:val="24"/>
          <w:szCs w:val="24"/>
          <w:lang w:val="sv-SE" w:eastAsia="en-GB"/>
        </w:rPr>
        <w:t xml:space="preserve"> ”</w:t>
      </w:r>
      <w:proofErr w:type="spellStart"/>
      <w:r w:rsidR="00281B72" w:rsidRPr="00820D83">
        <w:rPr>
          <w:color w:val="000000"/>
          <w:sz w:val="24"/>
          <w:szCs w:val="24"/>
          <w:lang w:val="sv-SE" w:eastAsia="en-GB"/>
        </w:rPr>
        <w:t>Teva</w:t>
      </w:r>
      <w:proofErr w:type="spellEnd"/>
      <w:r w:rsidR="00281B72" w:rsidRPr="00820D83">
        <w:rPr>
          <w:color w:val="000000"/>
          <w:sz w:val="24"/>
          <w:szCs w:val="24"/>
          <w:lang w:val="sv-SE" w:eastAsia="en-GB"/>
        </w:rPr>
        <w:t xml:space="preserve">” 5 mg hårde </w:t>
      </w:r>
      <w:proofErr w:type="spellStart"/>
      <w:r w:rsidR="00281B72" w:rsidRPr="00820D83">
        <w:rPr>
          <w:color w:val="000000"/>
          <w:sz w:val="24"/>
          <w:szCs w:val="24"/>
          <w:lang w:val="sv-SE" w:eastAsia="en-GB"/>
        </w:rPr>
        <w:t>kapsler</w:t>
      </w:r>
      <w:proofErr w:type="spellEnd"/>
      <w:r w:rsidR="00281B72" w:rsidRPr="00820D83">
        <w:rPr>
          <w:color w:val="000000"/>
          <w:sz w:val="24"/>
          <w:szCs w:val="24"/>
          <w:lang w:val="sv-SE" w:eastAsia="en-GB"/>
        </w:rPr>
        <w:t>:</w:t>
      </w:r>
    </w:p>
    <w:p w:rsidR="00281B72" w:rsidRPr="001E6E6D" w:rsidRDefault="00281B72" w:rsidP="00281B72">
      <w:pPr>
        <w:tabs>
          <w:tab w:val="left" w:pos="851"/>
        </w:tabs>
        <w:autoSpaceDE w:val="0"/>
        <w:autoSpaceDN w:val="0"/>
        <w:adjustRightInd w:val="0"/>
        <w:ind w:left="851" w:hanging="851"/>
        <w:rPr>
          <w:color w:val="000000"/>
          <w:sz w:val="24"/>
          <w:szCs w:val="24"/>
          <w:lang w:val="sv-SE" w:eastAsia="en-GB"/>
        </w:rPr>
      </w:pPr>
      <w:r w:rsidRPr="00820D83">
        <w:rPr>
          <w:color w:val="000000"/>
          <w:sz w:val="24"/>
          <w:szCs w:val="24"/>
          <w:lang w:val="sv-SE" w:eastAsia="en-GB"/>
        </w:rPr>
        <w:tab/>
      </w:r>
      <w:proofErr w:type="spellStart"/>
      <w:r w:rsidRPr="001E6E6D">
        <w:rPr>
          <w:color w:val="000000"/>
          <w:sz w:val="24"/>
          <w:szCs w:val="24"/>
          <w:lang w:val="sv-SE" w:eastAsia="en-GB"/>
        </w:rPr>
        <w:t>Hver</w:t>
      </w:r>
      <w:proofErr w:type="spellEnd"/>
      <w:r w:rsidRPr="001E6E6D">
        <w:rPr>
          <w:color w:val="000000"/>
          <w:sz w:val="24"/>
          <w:szCs w:val="24"/>
          <w:lang w:val="sv-SE" w:eastAsia="en-GB"/>
        </w:rPr>
        <w:t xml:space="preserve"> kapsel </w:t>
      </w:r>
      <w:proofErr w:type="spellStart"/>
      <w:r w:rsidRPr="001E6E6D">
        <w:rPr>
          <w:color w:val="000000"/>
          <w:sz w:val="24"/>
          <w:szCs w:val="24"/>
          <w:lang w:val="sv-SE" w:eastAsia="en-GB"/>
        </w:rPr>
        <w:t>indeholder</w:t>
      </w:r>
      <w:proofErr w:type="spellEnd"/>
      <w:r w:rsidRPr="001E6E6D">
        <w:rPr>
          <w:color w:val="000000"/>
          <w:sz w:val="24"/>
          <w:szCs w:val="24"/>
          <w:lang w:val="sv-SE" w:eastAsia="en-GB"/>
        </w:rPr>
        <w:t xml:space="preserve"> 5 mg </w:t>
      </w:r>
      <w:proofErr w:type="spellStart"/>
      <w:r w:rsidRPr="001E6E6D">
        <w:rPr>
          <w:color w:val="000000"/>
          <w:sz w:val="24"/>
          <w:szCs w:val="24"/>
          <w:lang w:val="sv-SE" w:eastAsia="en-GB"/>
        </w:rPr>
        <w:t>oxycodonhydrochlorid</w:t>
      </w:r>
      <w:proofErr w:type="spellEnd"/>
      <w:r w:rsidRPr="001E6E6D">
        <w:rPr>
          <w:color w:val="000000"/>
          <w:sz w:val="24"/>
          <w:szCs w:val="24"/>
          <w:lang w:val="sv-SE" w:eastAsia="en-GB"/>
        </w:rPr>
        <w:t xml:space="preserve"> </w:t>
      </w:r>
      <w:proofErr w:type="spellStart"/>
      <w:r w:rsidRPr="001E6E6D">
        <w:rPr>
          <w:color w:val="000000"/>
          <w:sz w:val="24"/>
          <w:szCs w:val="24"/>
          <w:lang w:val="sv-SE" w:eastAsia="en-GB"/>
        </w:rPr>
        <w:t>svarende</w:t>
      </w:r>
      <w:proofErr w:type="spellEnd"/>
      <w:r w:rsidRPr="001E6E6D">
        <w:rPr>
          <w:color w:val="000000"/>
          <w:sz w:val="24"/>
          <w:szCs w:val="24"/>
          <w:lang w:val="sv-SE" w:eastAsia="en-GB"/>
        </w:rPr>
        <w:t xml:space="preserve"> </w:t>
      </w:r>
      <w:proofErr w:type="spellStart"/>
      <w:r w:rsidRPr="001E6E6D">
        <w:rPr>
          <w:color w:val="000000"/>
          <w:sz w:val="24"/>
          <w:szCs w:val="24"/>
          <w:lang w:val="sv-SE" w:eastAsia="en-GB"/>
        </w:rPr>
        <w:t>til</w:t>
      </w:r>
      <w:proofErr w:type="spellEnd"/>
      <w:r w:rsidRPr="001E6E6D">
        <w:rPr>
          <w:color w:val="000000"/>
          <w:sz w:val="24"/>
          <w:szCs w:val="24"/>
          <w:lang w:val="sv-SE" w:eastAsia="en-GB"/>
        </w:rPr>
        <w:t xml:space="preserve"> 4,48 mg </w:t>
      </w:r>
      <w:proofErr w:type="spellStart"/>
      <w:r w:rsidRPr="001E6E6D">
        <w:rPr>
          <w:color w:val="000000"/>
          <w:sz w:val="24"/>
          <w:szCs w:val="24"/>
          <w:lang w:val="sv-SE" w:eastAsia="en-GB"/>
        </w:rPr>
        <w:t>oxycodon</w:t>
      </w:r>
      <w:proofErr w:type="spellEnd"/>
      <w:r w:rsidRPr="001E6E6D">
        <w:rPr>
          <w:color w:val="000000"/>
          <w:sz w:val="24"/>
          <w:szCs w:val="24"/>
          <w:lang w:val="sv-SE" w:eastAsia="en-GB"/>
        </w:rPr>
        <w:t>.</w:t>
      </w:r>
    </w:p>
    <w:p w:rsidR="00281B72" w:rsidRPr="001E6E6D" w:rsidRDefault="00281B72" w:rsidP="00281B72">
      <w:pPr>
        <w:tabs>
          <w:tab w:val="left" w:pos="851"/>
        </w:tabs>
        <w:autoSpaceDE w:val="0"/>
        <w:autoSpaceDN w:val="0"/>
        <w:adjustRightInd w:val="0"/>
        <w:ind w:left="851" w:hanging="851"/>
        <w:rPr>
          <w:color w:val="000000"/>
          <w:sz w:val="24"/>
          <w:szCs w:val="24"/>
          <w:lang w:val="sv-SE" w:eastAsia="en-GB"/>
        </w:rPr>
      </w:pPr>
      <w:r w:rsidRPr="001E6E6D">
        <w:rPr>
          <w:color w:val="000000"/>
          <w:sz w:val="24"/>
          <w:szCs w:val="24"/>
          <w:lang w:val="sv-SE" w:eastAsia="en-GB"/>
        </w:rPr>
        <w:tab/>
      </w:r>
    </w:p>
    <w:p w:rsidR="00281B72" w:rsidRPr="00820D83" w:rsidRDefault="00281B72" w:rsidP="00281B72">
      <w:pPr>
        <w:tabs>
          <w:tab w:val="left" w:pos="851"/>
        </w:tabs>
        <w:autoSpaceDE w:val="0"/>
        <w:autoSpaceDN w:val="0"/>
        <w:adjustRightInd w:val="0"/>
        <w:ind w:left="851" w:hanging="851"/>
        <w:rPr>
          <w:color w:val="000000"/>
          <w:sz w:val="24"/>
          <w:szCs w:val="24"/>
          <w:lang w:val="sv-SE" w:eastAsia="en-GB"/>
        </w:rPr>
      </w:pPr>
      <w:r w:rsidRPr="001E6E6D">
        <w:rPr>
          <w:color w:val="000000"/>
          <w:sz w:val="24"/>
          <w:szCs w:val="24"/>
          <w:lang w:val="sv-SE" w:eastAsia="en-GB"/>
        </w:rPr>
        <w:tab/>
      </w:r>
      <w:proofErr w:type="spellStart"/>
      <w:r w:rsidRPr="00820D83">
        <w:rPr>
          <w:color w:val="000000"/>
          <w:sz w:val="24"/>
          <w:szCs w:val="24"/>
          <w:lang w:val="sv-SE" w:eastAsia="en-GB"/>
        </w:rPr>
        <w:t>Oxycodone</w:t>
      </w:r>
      <w:proofErr w:type="spellEnd"/>
      <w:r w:rsidRPr="00820D83">
        <w:rPr>
          <w:color w:val="000000"/>
          <w:sz w:val="24"/>
          <w:szCs w:val="24"/>
          <w:lang w:val="sv-SE" w:eastAsia="en-GB"/>
        </w:rPr>
        <w:t xml:space="preserve"> ”</w:t>
      </w:r>
      <w:proofErr w:type="spellStart"/>
      <w:r w:rsidRPr="00820D83">
        <w:rPr>
          <w:color w:val="000000"/>
          <w:sz w:val="24"/>
          <w:szCs w:val="24"/>
          <w:lang w:val="sv-SE" w:eastAsia="en-GB"/>
        </w:rPr>
        <w:t>Teva</w:t>
      </w:r>
      <w:proofErr w:type="spellEnd"/>
      <w:r w:rsidRPr="00820D83">
        <w:rPr>
          <w:color w:val="000000"/>
          <w:sz w:val="24"/>
          <w:szCs w:val="24"/>
          <w:lang w:val="sv-SE" w:eastAsia="en-GB"/>
        </w:rPr>
        <w:t xml:space="preserve">” 10 mg hårde </w:t>
      </w:r>
      <w:proofErr w:type="spellStart"/>
      <w:r w:rsidRPr="00820D83">
        <w:rPr>
          <w:color w:val="000000"/>
          <w:sz w:val="24"/>
          <w:szCs w:val="24"/>
          <w:lang w:val="sv-SE" w:eastAsia="en-GB"/>
        </w:rPr>
        <w:t>kapsler</w:t>
      </w:r>
      <w:proofErr w:type="spellEnd"/>
      <w:r w:rsidRPr="00820D83">
        <w:rPr>
          <w:color w:val="000000"/>
          <w:sz w:val="24"/>
          <w:szCs w:val="24"/>
          <w:lang w:val="sv-SE" w:eastAsia="en-GB"/>
        </w:rPr>
        <w:t>:</w:t>
      </w:r>
    </w:p>
    <w:p w:rsidR="00281B72" w:rsidRPr="001E6E6D" w:rsidRDefault="00281B72" w:rsidP="00281B72">
      <w:pPr>
        <w:tabs>
          <w:tab w:val="left" w:pos="851"/>
        </w:tabs>
        <w:autoSpaceDE w:val="0"/>
        <w:autoSpaceDN w:val="0"/>
        <w:adjustRightInd w:val="0"/>
        <w:ind w:left="851" w:hanging="851"/>
        <w:rPr>
          <w:color w:val="000000"/>
          <w:sz w:val="24"/>
          <w:szCs w:val="24"/>
          <w:lang w:val="sv-SE" w:eastAsia="en-GB"/>
        </w:rPr>
      </w:pPr>
      <w:r w:rsidRPr="00820D83">
        <w:rPr>
          <w:color w:val="000000"/>
          <w:sz w:val="24"/>
          <w:szCs w:val="24"/>
          <w:lang w:val="sv-SE" w:eastAsia="en-GB"/>
        </w:rPr>
        <w:tab/>
      </w:r>
      <w:proofErr w:type="spellStart"/>
      <w:r w:rsidRPr="001E6E6D">
        <w:rPr>
          <w:color w:val="000000"/>
          <w:sz w:val="24"/>
          <w:szCs w:val="24"/>
          <w:lang w:val="sv-SE" w:eastAsia="en-GB"/>
        </w:rPr>
        <w:t>Hver</w:t>
      </w:r>
      <w:proofErr w:type="spellEnd"/>
      <w:r w:rsidRPr="001E6E6D">
        <w:rPr>
          <w:color w:val="000000"/>
          <w:sz w:val="24"/>
          <w:szCs w:val="24"/>
          <w:lang w:val="sv-SE" w:eastAsia="en-GB"/>
        </w:rPr>
        <w:t xml:space="preserve"> kapsel </w:t>
      </w:r>
      <w:proofErr w:type="spellStart"/>
      <w:r w:rsidRPr="001E6E6D">
        <w:rPr>
          <w:color w:val="000000"/>
          <w:sz w:val="24"/>
          <w:szCs w:val="24"/>
          <w:lang w:val="sv-SE" w:eastAsia="en-GB"/>
        </w:rPr>
        <w:t>indeholder</w:t>
      </w:r>
      <w:proofErr w:type="spellEnd"/>
      <w:r w:rsidRPr="001E6E6D">
        <w:rPr>
          <w:color w:val="000000"/>
          <w:sz w:val="24"/>
          <w:szCs w:val="24"/>
          <w:lang w:val="sv-SE" w:eastAsia="en-GB"/>
        </w:rPr>
        <w:t xml:space="preserve"> 10 mg </w:t>
      </w:r>
      <w:proofErr w:type="spellStart"/>
      <w:r w:rsidRPr="001E6E6D">
        <w:rPr>
          <w:color w:val="000000"/>
          <w:sz w:val="24"/>
          <w:szCs w:val="24"/>
          <w:lang w:val="sv-SE" w:eastAsia="en-GB"/>
        </w:rPr>
        <w:t>oxycodonhydrochlorid</w:t>
      </w:r>
      <w:proofErr w:type="spellEnd"/>
      <w:r w:rsidRPr="001E6E6D">
        <w:rPr>
          <w:color w:val="000000"/>
          <w:sz w:val="24"/>
          <w:szCs w:val="24"/>
          <w:lang w:val="sv-SE" w:eastAsia="en-GB"/>
        </w:rPr>
        <w:t xml:space="preserve"> </w:t>
      </w:r>
      <w:proofErr w:type="spellStart"/>
      <w:r w:rsidRPr="001E6E6D">
        <w:rPr>
          <w:color w:val="000000"/>
          <w:sz w:val="24"/>
          <w:szCs w:val="24"/>
          <w:lang w:val="sv-SE" w:eastAsia="en-GB"/>
        </w:rPr>
        <w:t>svarende</w:t>
      </w:r>
      <w:proofErr w:type="spellEnd"/>
      <w:r w:rsidRPr="001E6E6D">
        <w:rPr>
          <w:color w:val="000000"/>
          <w:sz w:val="24"/>
          <w:szCs w:val="24"/>
          <w:lang w:val="sv-SE" w:eastAsia="en-GB"/>
        </w:rPr>
        <w:t xml:space="preserve"> </w:t>
      </w:r>
      <w:proofErr w:type="spellStart"/>
      <w:r w:rsidRPr="001E6E6D">
        <w:rPr>
          <w:color w:val="000000"/>
          <w:sz w:val="24"/>
          <w:szCs w:val="24"/>
          <w:lang w:val="sv-SE" w:eastAsia="en-GB"/>
        </w:rPr>
        <w:t>til</w:t>
      </w:r>
      <w:proofErr w:type="spellEnd"/>
      <w:r w:rsidRPr="001E6E6D">
        <w:rPr>
          <w:color w:val="000000"/>
          <w:sz w:val="24"/>
          <w:szCs w:val="24"/>
          <w:lang w:val="sv-SE" w:eastAsia="en-GB"/>
        </w:rPr>
        <w:t xml:space="preserve"> 8,96 mg </w:t>
      </w:r>
      <w:proofErr w:type="spellStart"/>
      <w:r w:rsidRPr="001E6E6D">
        <w:rPr>
          <w:color w:val="000000"/>
          <w:sz w:val="24"/>
          <w:szCs w:val="24"/>
          <w:lang w:val="sv-SE" w:eastAsia="en-GB"/>
        </w:rPr>
        <w:t>oxycodon</w:t>
      </w:r>
      <w:proofErr w:type="spellEnd"/>
      <w:r w:rsidRPr="001E6E6D">
        <w:rPr>
          <w:color w:val="000000"/>
          <w:sz w:val="24"/>
          <w:szCs w:val="24"/>
          <w:lang w:val="sv-SE" w:eastAsia="en-GB"/>
        </w:rPr>
        <w:t>.</w:t>
      </w:r>
    </w:p>
    <w:p w:rsidR="00281B72" w:rsidRPr="001E6E6D" w:rsidRDefault="00281B72" w:rsidP="00281B72">
      <w:pPr>
        <w:tabs>
          <w:tab w:val="left" w:pos="851"/>
        </w:tabs>
        <w:autoSpaceDE w:val="0"/>
        <w:autoSpaceDN w:val="0"/>
        <w:adjustRightInd w:val="0"/>
        <w:ind w:left="851" w:hanging="851"/>
        <w:rPr>
          <w:color w:val="000000"/>
          <w:sz w:val="24"/>
          <w:szCs w:val="24"/>
          <w:lang w:val="sv-SE" w:eastAsia="en-GB"/>
        </w:rPr>
      </w:pPr>
      <w:r w:rsidRPr="001E6E6D">
        <w:rPr>
          <w:color w:val="000000"/>
          <w:sz w:val="24"/>
          <w:szCs w:val="24"/>
          <w:lang w:val="sv-SE" w:eastAsia="en-GB"/>
        </w:rPr>
        <w:tab/>
      </w:r>
    </w:p>
    <w:p w:rsidR="00281B72" w:rsidRPr="00820D83" w:rsidRDefault="00281B72" w:rsidP="00281B72">
      <w:pPr>
        <w:tabs>
          <w:tab w:val="left" w:pos="851"/>
        </w:tabs>
        <w:autoSpaceDE w:val="0"/>
        <w:autoSpaceDN w:val="0"/>
        <w:adjustRightInd w:val="0"/>
        <w:ind w:left="851" w:hanging="851"/>
        <w:rPr>
          <w:color w:val="000000"/>
          <w:sz w:val="24"/>
          <w:szCs w:val="24"/>
          <w:lang w:val="sv-SE" w:eastAsia="en-GB"/>
        </w:rPr>
      </w:pPr>
      <w:r w:rsidRPr="001E6E6D">
        <w:rPr>
          <w:color w:val="000000"/>
          <w:sz w:val="24"/>
          <w:szCs w:val="24"/>
          <w:lang w:val="sv-SE" w:eastAsia="en-GB"/>
        </w:rPr>
        <w:tab/>
      </w:r>
      <w:proofErr w:type="spellStart"/>
      <w:r w:rsidRPr="00820D83">
        <w:rPr>
          <w:color w:val="000000"/>
          <w:sz w:val="24"/>
          <w:szCs w:val="24"/>
          <w:lang w:val="sv-SE" w:eastAsia="en-GB"/>
        </w:rPr>
        <w:t>Oxycodone</w:t>
      </w:r>
      <w:proofErr w:type="spellEnd"/>
      <w:r w:rsidRPr="00820D83">
        <w:rPr>
          <w:color w:val="000000"/>
          <w:sz w:val="24"/>
          <w:szCs w:val="24"/>
          <w:lang w:val="sv-SE" w:eastAsia="en-GB"/>
        </w:rPr>
        <w:t xml:space="preserve"> ”</w:t>
      </w:r>
      <w:proofErr w:type="spellStart"/>
      <w:r w:rsidRPr="00820D83">
        <w:rPr>
          <w:color w:val="000000"/>
          <w:sz w:val="24"/>
          <w:szCs w:val="24"/>
          <w:lang w:val="sv-SE" w:eastAsia="en-GB"/>
        </w:rPr>
        <w:t>Teva</w:t>
      </w:r>
      <w:proofErr w:type="spellEnd"/>
      <w:r w:rsidRPr="00820D83">
        <w:rPr>
          <w:color w:val="000000"/>
          <w:sz w:val="24"/>
          <w:szCs w:val="24"/>
          <w:lang w:val="sv-SE" w:eastAsia="en-GB"/>
        </w:rPr>
        <w:t xml:space="preserve">” 20 mg hårde </w:t>
      </w:r>
      <w:proofErr w:type="spellStart"/>
      <w:r w:rsidRPr="00820D83">
        <w:rPr>
          <w:color w:val="000000"/>
          <w:sz w:val="24"/>
          <w:szCs w:val="24"/>
          <w:lang w:val="sv-SE" w:eastAsia="en-GB"/>
        </w:rPr>
        <w:t>kapsler</w:t>
      </w:r>
      <w:proofErr w:type="spellEnd"/>
      <w:r w:rsidRPr="00820D83">
        <w:rPr>
          <w:color w:val="000000"/>
          <w:sz w:val="24"/>
          <w:szCs w:val="24"/>
          <w:lang w:val="sv-SE" w:eastAsia="en-GB"/>
        </w:rPr>
        <w:t>:</w:t>
      </w:r>
    </w:p>
    <w:p w:rsidR="00281B72" w:rsidRPr="001E6E6D" w:rsidRDefault="00281B72" w:rsidP="00281B72">
      <w:pPr>
        <w:tabs>
          <w:tab w:val="left" w:pos="851"/>
        </w:tabs>
        <w:autoSpaceDE w:val="0"/>
        <w:autoSpaceDN w:val="0"/>
        <w:adjustRightInd w:val="0"/>
        <w:ind w:left="851" w:hanging="851"/>
        <w:rPr>
          <w:color w:val="000000"/>
          <w:sz w:val="24"/>
          <w:szCs w:val="24"/>
          <w:lang w:val="sv-SE" w:eastAsia="en-GB"/>
        </w:rPr>
      </w:pPr>
      <w:r w:rsidRPr="00820D83">
        <w:rPr>
          <w:color w:val="000000"/>
          <w:sz w:val="24"/>
          <w:szCs w:val="24"/>
          <w:lang w:val="sv-SE" w:eastAsia="en-GB"/>
        </w:rPr>
        <w:tab/>
      </w:r>
      <w:proofErr w:type="spellStart"/>
      <w:r w:rsidRPr="001E6E6D">
        <w:rPr>
          <w:color w:val="000000"/>
          <w:sz w:val="24"/>
          <w:szCs w:val="24"/>
          <w:lang w:val="sv-SE" w:eastAsia="en-GB"/>
        </w:rPr>
        <w:t>Hver</w:t>
      </w:r>
      <w:proofErr w:type="spellEnd"/>
      <w:r w:rsidRPr="001E6E6D">
        <w:rPr>
          <w:color w:val="000000"/>
          <w:sz w:val="24"/>
          <w:szCs w:val="24"/>
          <w:lang w:val="sv-SE" w:eastAsia="en-GB"/>
        </w:rPr>
        <w:t xml:space="preserve"> kapsel </w:t>
      </w:r>
      <w:proofErr w:type="spellStart"/>
      <w:r w:rsidRPr="001E6E6D">
        <w:rPr>
          <w:color w:val="000000"/>
          <w:sz w:val="24"/>
          <w:szCs w:val="24"/>
          <w:lang w:val="sv-SE" w:eastAsia="en-GB"/>
        </w:rPr>
        <w:t>indeholder</w:t>
      </w:r>
      <w:proofErr w:type="spellEnd"/>
      <w:r w:rsidRPr="001E6E6D">
        <w:rPr>
          <w:color w:val="000000"/>
          <w:sz w:val="24"/>
          <w:szCs w:val="24"/>
          <w:lang w:val="sv-SE" w:eastAsia="en-GB"/>
        </w:rPr>
        <w:t xml:space="preserve"> 20 mg </w:t>
      </w:r>
      <w:proofErr w:type="spellStart"/>
      <w:r w:rsidRPr="001E6E6D">
        <w:rPr>
          <w:color w:val="000000"/>
          <w:sz w:val="24"/>
          <w:szCs w:val="24"/>
          <w:lang w:val="sv-SE" w:eastAsia="en-GB"/>
        </w:rPr>
        <w:t>oxycodonhydrochlorid</w:t>
      </w:r>
      <w:proofErr w:type="spellEnd"/>
      <w:r w:rsidRPr="001E6E6D">
        <w:rPr>
          <w:color w:val="000000"/>
          <w:sz w:val="24"/>
          <w:szCs w:val="24"/>
          <w:lang w:val="sv-SE" w:eastAsia="en-GB"/>
        </w:rPr>
        <w:t xml:space="preserve"> </w:t>
      </w:r>
      <w:proofErr w:type="spellStart"/>
      <w:r w:rsidRPr="001E6E6D">
        <w:rPr>
          <w:color w:val="000000"/>
          <w:sz w:val="24"/>
          <w:szCs w:val="24"/>
          <w:lang w:val="sv-SE" w:eastAsia="en-GB"/>
        </w:rPr>
        <w:t>svarende</w:t>
      </w:r>
      <w:proofErr w:type="spellEnd"/>
      <w:r w:rsidRPr="001E6E6D">
        <w:rPr>
          <w:color w:val="000000"/>
          <w:sz w:val="24"/>
          <w:szCs w:val="24"/>
          <w:lang w:val="sv-SE" w:eastAsia="en-GB"/>
        </w:rPr>
        <w:t xml:space="preserve"> </w:t>
      </w:r>
      <w:proofErr w:type="spellStart"/>
      <w:r w:rsidRPr="001E6E6D">
        <w:rPr>
          <w:color w:val="000000"/>
          <w:sz w:val="24"/>
          <w:szCs w:val="24"/>
          <w:lang w:val="sv-SE" w:eastAsia="en-GB"/>
        </w:rPr>
        <w:t>til</w:t>
      </w:r>
      <w:proofErr w:type="spellEnd"/>
      <w:r w:rsidRPr="001E6E6D">
        <w:rPr>
          <w:color w:val="000000"/>
          <w:sz w:val="24"/>
          <w:szCs w:val="24"/>
          <w:lang w:val="sv-SE" w:eastAsia="en-GB"/>
        </w:rPr>
        <w:t xml:space="preserve"> 17,93 mg </w:t>
      </w:r>
      <w:proofErr w:type="spellStart"/>
      <w:r w:rsidRPr="001E6E6D">
        <w:rPr>
          <w:color w:val="000000"/>
          <w:sz w:val="24"/>
          <w:szCs w:val="24"/>
          <w:lang w:val="sv-SE" w:eastAsia="en-GB"/>
        </w:rPr>
        <w:t>oxycodon</w:t>
      </w:r>
      <w:proofErr w:type="spellEnd"/>
      <w:r w:rsidRPr="001E6E6D">
        <w:rPr>
          <w:color w:val="000000"/>
          <w:sz w:val="24"/>
          <w:szCs w:val="24"/>
          <w:lang w:val="sv-SE" w:eastAsia="en-GB"/>
        </w:rPr>
        <w:t>.</w:t>
      </w:r>
    </w:p>
    <w:p w:rsidR="004D7966" w:rsidRPr="00281B72" w:rsidRDefault="004D7966" w:rsidP="00281B72">
      <w:pPr>
        <w:tabs>
          <w:tab w:val="left" w:pos="851"/>
        </w:tabs>
        <w:autoSpaceDE w:val="0"/>
        <w:autoSpaceDN w:val="0"/>
        <w:adjustRightInd w:val="0"/>
        <w:ind w:left="851" w:hanging="851"/>
        <w:rPr>
          <w:color w:val="000000"/>
          <w:sz w:val="24"/>
          <w:szCs w:val="24"/>
          <w:lang w:val="sv-SE" w:eastAsia="en-GB"/>
        </w:rPr>
      </w:pPr>
    </w:p>
    <w:p w:rsidR="004D7966" w:rsidRPr="00CC0DF5" w:rsidRDefault="004D7966" w:rsidP="004D7966">
      <w:pPr>
        <w:tabs>
          <w:tab w:val="left" w:pos="851"/>
        </w:tabs>
        <w:ind w:left="851" w:hanging="851"/>
        <w:rPr>
          <w:sz w:val="24"/>
          <w:szCs w:val="24"/>
          <w:lang w:eastAsia="da-DK"/>
        </w:rPr>
      </w:pPr>
      <w:r w:rsidRPr="00CC0DF5">
        <w:rPr>
          <w:sz w:val="24"/>
          <w:szCs w:val="24"/>
        </w:rPr>
        <w:tab/>
        <w:t>Alle hjælpestoffer er anført under pkt. 6.1.</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3.</w:t>
      </w:r>
      <w:r w:rsidRPr="00CC0DF5">
        <w:rPr>
          <w:b/>
          <w:sz w:val="24"/>
          <w:szCs w:val="24"/>
        </w:rPr>
        <w:tab/>
        <w:t>LÆGEMIDDELFORM</w:t>
      </w:r>
    </w:p>
    <w:p w:rsidR="004D7966" w:rsidRPr="00CC0DF5" w:rsidRDefault="004D7966" w:rsidP="004D7966">
      <w:pPr>
        <w:tabs>
          <w:tab w:val="left" w:pos="851"/>
        </w:tabs>
        <w:autoSpaceDE w:val="0"/>
        <w:autoSpaceDN w:val="0"/>
        <w:adjustRightInd w:val="0"/>
        <w:ind w:left="851" w:hanging="851"/>
        <w:rPr>
          <w:color w:val="000000"/>
          <w:sz w:val="24"/>
          <w:szCs w:val="24"/>
          <w:lang w:eastAsia="en-GB"/>
        </w:rPr>
      </w:pPr>
      <w:r w:rsidRPr="00CC0DF5">
        <w:rPr>
          <w:sz w:val="24"/>
          <w:szCs w:val="24"/>
        </w:rPr>
        <w:tab/>
      </w:r>
      <w:r w:rsidRPr="00CC0DF5">
        <w:rPr>
          <w:color w:val="000000"/>
          <w:sz w:val="24"/>
          <w:szCs w:val="24"/>
          <w:lang w:eastAsia="en-GB"/>
        </w:rPr>
        <w:t>Hårde kapsler.</w:t>
      </w:r>
    </w:p>
    <w:p w:rsidR="004D7966" w:rsidRPr="00CC0DF5" w:rsidRDefault="004D7966" w:rsidP="004D7966">
      <w:pPr>
        <w:tabs>
          <w:tab w:val="left" w:pos="851"/>
        </w:tabs>
        <w:autoSpaceDE w:val="0"/>
        <w:autoSpaceDN w:val="0"/>
        <w:adjustRightInd w:val="0"/>
        <w:ind w:left="851" w:hanging="851"/>
        <w:rPr>
          <w:color w:val="000000"/>
          <w:sz w:val="24"/>
          <w:szCs w:val="24"/>
          <w:lang w:eastAsia="en-GB"/>
        </w:rPr>
      </w:pPr>
    </w:p>
    <w:p w:rsidR="004D7966" w:rsidRPr="00CC0DF5" w:rsidRDefault="004D7966" w:rsidP="004D7966">
      <w:pPr>
        <w:tabs>
          <w:tab w:val="left" w:pos="851"/>
        </w:tabs>
        <w:autoSpaceDE w:val="0"/>
        <w:autoSpaceDN w:val="0"/>
        <w:adjustRightInd w:val="0"/>
        <w:ind w:left="851" w:hanging="851"/>
        <w:rPr>
          <w:color w:val="000000"/>
          <w:sz w:val="24"/>
          <w:szCs w:val="24"/>
          <w:lang w:eastAsia="en-GB"/>
        </w:rPr>
      </w:pPr>
      <w:r w:rsidRPr="00CC0DF5">
        <w:rPr>
          <w:color w:val="000000"/>
          <w:sz w:val="24"/>
          <w:szCs w:val="24"/>
          <w:lang w:eastAsia="en-GB"/>
        </w:rPr>
        <w:tab/>
      </w:r>
      <w:proofErr w:type="spellStart"/>
      <w:r w:rsidRPr="00CC0DF5">
        <w:rPr>
          <w:color w:val="000000"/>
          <w:sz w:val="24"/>
          <w:szCs w:val="24"/>
          <w:lang w:eastAsia="en-GB"/>
        </w:rPr>
        <w:t>Oxycodone</w:t>
      </w:r>
      <w:proofErr w:type="spellEnd"/>
      <w:r w:rsidRPr="00CC0DF5">
        <w:rPr>
          <w:color w:val="000000"/>
          <w:sz w:val="24"/>
          <w:szCs w:val="24"/>
          <w:lang w:eastAsia="en-GB"/>
        </w:rPr>
        <w:t xml:space="preserve"> ”</w:t>
      </w:r>
      <w:proofErr w:type="spellStart"/>
      <w:r w:rsidRPr="00CC0DF5">
        <w:rPr>
          <w:color w:val="000000"/>
          <w:sz w:val="24"/>
          <w:szCs w:val="24"/>
          <w:lang w:eastAsia="en-GB"/>
        </w:rPr>
        <w:t>Teva</w:t>
      </w:r>
      <w:proofErr w:type="spellEnd"/>
      <w:r w:rsidRPr="00CC0DF5">
        <w:rPr>
          <w:color w:val="000000"/>
          <w:sz w:val="24"/>
          <w:szCs w:val="24"/>
          <w:lang w:eastAsia="en-GB"/>
        </w:rPr>
        <w:t>” 5 mg hård kapsel:</w:t>
      </w:r>
    </w:p>
    <w:p w:rsidR="004D7966" w:rsidRPr="00CC0DF5" w:rsidRDefault="004D7966" w:rsidP="004D7966">
      <w:pPr>
        <w:tabs>
          <w:tab w:val="left" w:pos="851"/>
        </w:tabs>
        <w:autoSpaceDE w:val="0"/>
        <w:autoSpaceDN w:val="0"/>
        <w:adjustRightInd w:val="0"/>
        <w:ind w:left="851" w:hanging="851"/>
        <w:rPr>
          <w:color w:val="000000"/>
          <w:sz w:val="24"/>
          <w:szCs w:val="24"/>
          <w:lang w:eastAsia="en-GB"/>
        </w:rPr>
      </w:pPr>
      <w:r w:rsidRPr="00CC0DF5">
        <w:rPr>
          <w:color w:val="000000"/>
          <w:sz w:val="24"/>
          <w:szCs w:val="24"/>
          <w:lang w:eastAsia="en-GB"/>
        </w:rPr>
        <w:tab/>
        <w:t>Hård kapsel, 14,4 mm lang med en mørk pink krop mærket med ”5” og en brun hætte mærket med ”OXY”.</w:t>
      </w:r>
    </w:p>
    <w:p w:rsidR="004D7966" w:rsidRPr="00CC0DF5" w:rsidRDefault="004D7966" w:rsidP="004D7966">
      <w:pPr>
        <w:tabs>
          <w:tab w:val="left" w:pos="851"/>
        </w:tabs>
        <w:autoSpaceDE w:val="0"/>
        <w:autoSpaceDN w:val="0"/>
        <w:adjustRightInd w:val="0"/>
        <w:ind w:left="851" w:hanging="851"/>
        <w:rPr>
          <w:color w:val="000000"/>
          <w:sz w:val="24"/>
          <w:szCs w:val="24"/>
          <w:lang w:eastAsia="en-GB"/>
        </w:rPr>
      </w:pPr>
      <w:r w:rsidRPr="00CC0DF5">
        <w:rPr>
          <w:color w:val="000000"/>
          <w:sz w:val="24"/>
          <w:szCs w:val="24"/>
          <w:lang w:eastAsia="en-GB"/>
        </w:rPr>
        <w:tab/>
      </w:r>
    </w:p>
    <w:p w:rsidR="004D7966" w:rsidRPr="00820D83" w:rsidRDefault="004D7966" w:rsidP="004D7966">
      <w:pPr>
        <w:tabs>
          <w:tab w:val="left" w:pos="851"/>
        </w:tabs>
        <w:autoSpaceDE w:val="0"/>
        <w:autoSpaceDN w:val="0"/>
        <w:adjustRightInd w:val="0"/>
        <w:ind w:left="851" w:hanging="851"/>
        <w:rPr>
          <w:color w:val="000000"/>
          <w:sz w:val="24"/>
          <w:szCs w:val="24"/>
          <w:lang w:val="sv-SE" w:eastAsia="en-GB"/>
        </w:rPr>
      </w:pPr>
      <w:r w:rsidRPr="00CC0DF5">
        <w:rPr>
          <w:color w:val="000000"/>
          <w:sz w:val="24"/>
          <w:szCs w:val="24"/>
          <w:lang w:eastAsia="en-GB"/>
        </w:rPr>
        <w:tab/>
      </w:r>
      <w:proofErr w:type="spellStart"/>
      <w:r w:rsidRPr="00820D83">
        <w:rPr>
          <w:color w:val="000000"/>
          <w:sz w:val="24"/>
          <w:szCs w:val="24"/>
          <w:lang w:val="sv-SE" w:eastAsia="en-GB"/>
        </w:rPr>
        <w:t>Oxycodone</w:t>
      </w:r>
      <w:proofErr w:type="spellEnd"/>
      <w:r w:rsidRPr="00820D83">
        <w:rPr>
          <w:color w:val="000000"/>
          <w:sz w:val="24"/>
          <w:szCs w:val="24"/>
          <w:lang w:val="sv-SE" w:eastAsia="en-GB"/>
        </w:rPr>
        <w:t xml:space="preserve"> ”</w:t>
      </w:r>
      <w:proofErr w:type="spellStart"/>
      <w:r w:rsidRPr="00820D83">
        <w:rPr>
          <w:color w:val="000000"/>
          <w:sz w:val="24"/>
          <w:szCs w:val="24"/>
          <w:lang w:val="sv-SE" w:eastAsia="en-GB"/>
        </w:rPr>
        <w:t>Teva</w:t>
      </w:r>
      <w:proofErr w:type="spellEnd"/>
      <w:r w:rsidRPr="00820D83">
        <w:rPr>
          <w:color w:val="000000"/>
          <w:sz w:val="24"/>
          <w:szCs w:val="24"/>
          <w:lang w:val="sv-SE" w:eastAsia="en-GB"/>
        </w:rPr>
        <w:t>” 10 mg hård kapsel:</w:t>
      </w:r>
    </w:p>
    <w:p w:rsidR="004D7966" w:rsidRPr="00CC0DF5" w:rsidRDefault="004D7966" w:rsidP="004D7966">
      <w:pPr>
        <w:tabs>
          <w:tab w:val="left" w:pos="851"/>
        </w:tabs>
        <w:autoSpaceDE w:val="0"/>
        <w:autoSpaceDN w:val="0"/>
        <w:adjustRightInd w:val="0"/>
        <w:ind w:left="851" w:hanging="851"/>
        <w:rPr>
          <w:color w:val="000000"/>
          <w:sz w:val="24"/>
          <w:szCs w:val="24"/>
          <w:lang w:eastAsia="en-GB"/>
        </w:rPr>
      </w:pPr>
      <w:r w:rsidRPr="00820D83">
        <w:rPr>
          <w:color w:val="000000"/>
          <w:sz w:val="24"/>
          <w:szCs w:val="24"/>
          <w:lang w:val="sv-SE" w:eastAsia="en-GB"/>
        </w:rPr>
        <w:tab/>
      </w:r>
      <w:r w:rsidRPr="00CC0DF5">
        <w:rPr>
          <w:color w:val="000000"/>
          <w:sz w:val="24"/>
          <w:szCs w:val="24"/>
          <w:lang w:eastAsia="en-GB"/>
        </w:rPr>
        <w:t xml:space="preserve">Hård kapsel, 14,4 mm lang med en hvid krop mærket med ”10” og en brun hætte mærket med ”OXY”. </w:t>
      </w:r>
    </w:p>
    <w:p w:rsidR="004D7966" w:rsidRPr="00CC0DF5" w:rsidRDefault="004D7966" w:rsidP="004D7966">
      <w:pPr>
        <w:tabs>
          <w:tab w:val="left" w:pos="851"/>
        </w:tabs>
        <w:autoSpaceDE w:val="0"/>
        <w:autoSpaceDN w:val="0"/>
        <w:adjustRightInd w:val="0"/>
        <w:ind w:left="851" w:hanging="851"/>
        <w:rPr>
          <w:color w:val="000000"/>
          <w:sz w:val="24"/>
          <w:szCs w:val="24"/>
          <w:lang w:eastAsia="en-GB"/>
        </w:rPr>
      </w:pPr>
      <w:r w:rsidRPr="00CC0DF5">
        <w:rPr>
          <w:color w:val="000000"/>
          <w:sz w:val="24"/>
          <w:szCs w:val="24"/>
          <w:lang w:eastAsia="en-GB"/>
        </w:rPr>
        <w:tab/>
      </w:r>
    </w:p>
    <w:p w:rsidR="004D7966" w:rsidRPr="00820D83" w:rsidRDefault="004D7966" w:rsidP="004D7966">
      <w:pPr>
        <w:tabs>
          <w:tab w:val="left" w:pos="851"/>
        </w:tabs>
        <w:autoSpaceDE w:val="0"/>
        <w:autoSpaceDN w:val="0"/>
        <w:adjustRightInd w:val="0"/>
        <w:ind w:left="851" w:hanging="851"/>
        <w:rPr>
          <w:color w:val="000000"/>
          <w:sz w:val="24"/>
          <w:szCs w:val="24"/>
          <w:lang w:val="sv-SE" w:eastAsia="en-GB"/>
        </w:rPr>
      </w:pPr>
      <w:r w:rsidRPr="00CC0DF5">
        <w:rPr>
          <w:color w:val="000000"/>
          <w:sz w:val="24"/>
          <w:szCs w:val="24"/>
          <w:lang w:eastAsia="en-GB"/>
        </w:rPr>
        <w:tab/>
      </w:r>
      <w:proofErr w:type="spellStart"/>
      <w:r w:rsidRPr="00820D83">
        <w:rPr>
          <w:color w:val="000000"/>
          <w:sz w:val="24"/>
          <w:szCs w:val="24"/>
          <w:lang w:val="sv-SE" w:eastAsia="en-GB"/>
        </w:rPr>
        <w:t>Oxycodone</w:t>
      </w:r>
      <w:proofErr w:type="spellEnd"/>
      <w:r w:rsidRPr="00820D83">
        <w:rPr>
          <w:color w:val="000000"/>
          <w:sz w:val="24"/>
          <w:szCs w:val="24"/>
          <w:lang w:val="sv-SE" w:eastAsia="en-GB"/>
        </w:rPr>
        <w:t xml:space="preserve"> ”</w:t>
      </w:r>
      <w:proofErr w:type="spellStart"/>
      <w:r w:rsidRPr="00820D83">
        <w:rPr>
          <w:color w:val="000000"/>
          <w:sz w:val="24"/>
          <w:szCs w:val="24"/>
          <w:lang w:val="sv-SE" w:eastAsia="en-GB"/>
        </w:rPr>
        <w:t>Teva</w:t>
      </w:r>
      <w:proofErr w:type="spellEnd"/>
      <w:r w:rsidRPr="00820D83">
        <w:rPr>
          <w:color w:val="000000"/>
          <w:sz w:val="24"/>
          <w:szCs w:val="24"/>
          <w:lang w:val="sv-SE" w:eastAsia="en-GB"/>
        </w:rPr>
        <w:t>” 20 mg hård kapsel:</w:t>
      </w:r>
    </w:p>
    <w:p w:rsidR="004D7966" w:rsidRPr="00CC0DF5" w:rsidRDefault="004D7966" w:rsidP="004D7966">
      <w:pPr>
        <w:tabs>
          <w:tab w:val="left" w:pos="851"/>
        </w:tabs>
        <w:autoSpaceDE w:val="0"/>
        <w:autoSpaceDN w:val="0"/>
        <w:adjustRightInd w:val="0"/>
        <w:ind w:left="851" w:hanging="851"/>
        <w:rPr>
          <w:color w:val="000000"/>
          <w:sz w:val="24"/>
          <w:szCs w:val="24"/>
          <w:lang w:eastAsia="en-GB"/>
        </w:rPr>
      </w:pPr>
      <w:r w:rsidRPr="00820D83">
        <w:rPr>
          <w:color w:val="000000"/>
          <w:sz w:val="24"/>
          <w:szCs w:val="24"/>
          <w:lang w:val="sv-SE" w:eastAsia="en-GB"/>
        </w:rPr>
        <w:tab/>
      </w:r>
      <w:r w:rsidRPr="00CC0DF5">
        <w:rPr>
          <w:color w:val="000000"/>
          <w:sz w:val="24"/>
          <w:szCs w:val="24"/>
          <w:lang w:eastAsia="en-GB"/>
        </w:rPr>
        <w:t>Hård kapsel, 14,4 mm lang med en lys pink krop mærket med ”20” og en brun hætte mærket med ”OXY”.</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r w:rsidRPr="00CC0DF5">
        <w:rPr>
          <w:sz w:val="24"/>
          <w:szCs w:val="24"/>
        </w:rPr>
        <w:br w:type="page"/>
      </w:r>
    </w:p>
    <w:p w:rsidR="004D7966" w:rsidRPr="00CC0DF5" w:rsidRDefault="004D7966" w:rsidP="004D7966">
      <w:pPr>
        <w:tabs>
          <w:tab w:val="left" w:pos="851"/>
        </w:tabs>
        <w:ind w:left="851" w:hanging="851"/>
        <w:rPr>
          <w:b/>
          <w:sz w:val="24"/>
          <w:szCs w:val="24"/>
        </w:rPr>
      </w:pPr>
      <w:r w:rsidRPr="00CC0DF5">
        <w:rPr>
          <w:b/>
          <w:sz w:val="24"/>
          <w:szCs w:val="24"/>
        </w:rPr>
        <w:lastRenderedPageBreak/>
        <w:t>4.</w:t>
      </w:r>
      <w:r w:rsidRPr="00CC0DF5">
        <w:rPr>
          <w:b/>
          <w:sz w:val="24"/>
          <w:szCs w:val="24"/>
        </w:rPr>
        <w:tab/>
        <w:t>KLINISKE OPLYSNINGER</w:t>
      </w:r>
    </w:p>
    <w:p w:rsidR="004D7966" w:rsidRPr="00CC0DF5" w:rsidRDefault="004D7966" w:rsidP="004D7966">
      <w:pPr>
        <w:tabs>
          <w:tab w:val="left" w:pos="851"/>
        </w:tabs>
        <w:ind w:left="851" w:hanging="851"/>
        <w:rPr>
          <w:b/>
          <w:sz w:val="24"/>
          <w:szCs w:val="24"/>
        </w:rPr>
      </w:pPr>
    </w:p>
    <w:p w:rsidR="004D7966" w:rsidRPr="00CC0DF5" w:rsidRDefault="004D7966" w:rsidP="004D7966">
      <w:pPr>
        <w:tabs>
          <w:tab w:val="left" w:pos="851"/>
        </w:tabs>
        <w:ind w:left="851" w:hanging="851"/>
        <w:rPr>
          <w:b/>
          <w:sz w:val="24"/>
          <w:szCs w:val="24"/>
          <w:u w:val="single"/>
        </w:rPr>
      </w:pPr>
      <w:r w:rsidRPr="00CC0DF5">
        <w:rPr>
          <w:b/>
          <w:sz w:val="24"/>
          <w:szCs w:val="24"/>
        </w:rPr>
        <w:t>4.1</w:t>
      </w:r>
      <w:r w:rsidRPr="00CC0DF5">
        <w:rPr>
          <w:b/>
          <w:sz w:val="24"/>
          <w:szCs w:val="24"/>
        </w:rPr>
        <w:tab/>
        <w:t>Terapeutiske indikationer</w:t>
      </w:r>
    </w:p>
    <w:p w:rsidR="004D7966" w:rsidRPr="00CC0DF5" w:rsidRDefault="004D7966" w:rsidP="004D7966">
      <w:pPr>
        <w:pStyle w:val="Default"/>
        <w:tabs>
          <w:tab w:val="left" w:pos="851"/>
        </w:tabs>
        <w:ind w:left="851" w:hanging="851"/>
        <w:rPr>
          <w:sz w:val="24"/>
          <w:szCs w:val="24"/>
          <w:lang w:val="da-DK"/>
        </w:rPr>
      </w:pPr>
      <w:r w:rsidRPr="00CC0DF5">
        <w:rPr>
          <w:sz w:val="24"/>
          <w:szCs w:val="24"/>
          <w:lang w:val="da-DK"/>
        </w:rPr>
        <w:tab/>
        <w:t xml:space="preserve">Stærke smerter, som kun kan lindres tilstrækkeligt ved hjælp af </w:t>
      </w:r>
      <w:proofErr w:type="spellStart"/>
      <w:r w:rsidRPr="00CC0DF5">
        <w:rPr>
          <w:sz w:val="24"/>
          <w:szCs w:val="24"/>
          <w:lang w:val="da-DK"/>
        </w:rPr>
        <w:t>opioide</w:t>
      </w:r>
      <w:proofErr w:type="spellEnd"/>
      <w:r w:rsidRPr="00CC0DF5">
        <w:rPr>
          <w:sz w:val="24"/>
          <w:szCs w:val="24"/>
          <w:lang w:val="da-DK"/>
        </w:rPr>
        <w:t xml:space="preserve"> </w:t>
      </w:r>
      <w:proofErr w:type="spellStart"/>
      <w:r w:rsidRPr="00CC0DF5">
        <w:rPr>
          <w:sz w:val="24"/>
          <w:szCs w:val="24"/>
          <w:lang w:val="da-DK"/>
        </w:rPr>
        <w:t>analgetika</w:t>
      </w:r>
      <w:proofErr w:type="spellEnd"/>
      <w:r w:rsidRPr="00CC0DF5">
        <w:rPr>
          <w:sz w:val="24"/>
          <w:szCs w:val="24"/>
          <w:lang w:val="da-DK"/>
        </w:rPr>
        <w:t>.</w:t>
      </w:r>
    </w:p>
    <w:p w:rsidR="004D7966" w:rsidRPr="00CC0DF5" w:rsidRDefault="004D7966" w:rsidP="004D7966">
      <w:pPr>
        <w:tabs>
          <w:tab w:val="left" w:pos="851"/>
        </w:tabs>
        <w:ind w:left="851" w:hanging="851"/>
        <w:rPr>
          <w:sz w:val="24"/>
          <w:szCs w:val="24"/>
        </w:rPr>
      </w:pPr>
    </w:p>
    <w:p w:rsidR="00EC38BA" w:rsidRPr="00F31B64" w:rsidRDefault="004D7966" w:rsidP="00EC38BA">
      <w:pPr>
        <w:tabs>
          <w:tab w:val="left" w:pos="-720"/>
        </w:tabs>
        <w:suppressAutoHyphens/>
        <w:ind w:left="851" w:hanging="851"/>
        <w:rPr>
          <w:b/>
          <w:sz w:val="24"/>
          <w:szCs w:val="24"/>
        </w:rPr>
      </w:pPr>
      <w:r w:rsidRPr="00CC0DF5">
        <w:rPr>
          <w:b/>
          <w:sz w:val="24"/>
          <w:szCs w:val="24"/>
        </w:rPr>
        <w:t>4.2</w:t>
      </w:r>
      <w:r w:rsidRPr="00CC0DF5">
        <w:rPr>
          <w:b/>
          <w:sz w:val="24"/>
          <w:szCs w:val="24"/>
        </w:rPr>
        <w:tab/>
      </w:r>
      <w:r w:rsidR="00EC38BA" w:rsidRPr="00F31B64">
        <w:rPr>
          <w:b/>
          <w:sz w:val="24"/>
          <w:szCs w:val="24"/>
        </w:rPr>
        <w:t>Dosering og administration</w:t>
      </w:r>
    </w:p>
    <w:p w:rsidR="004D7966" w:rsidRPr="00CC0DF5" w:rsidRDefault="004D7966" w:rsidP="004D7966">
      <w:pPr>
        <w:tabs>
          <w:tab w:val="left" w:pos="851"/>
        </w:tabs>
        <w:ind w:left="851" w:hanging="851"/>
        <w:rPr>
          <w:b/>
          <w:sz w:val="24"/>
          <w:szCs w:val="24"/>
        </w:rPr>
      </w:pPr>
    </w:p>
    <w:p w:rsidR="004D7966" w:rsidRPr="00CC0DF5" w:rsidRDefault="004D7966" w:rsidP="004D7966">
      <w:pPr>
        <w:tabs>
          <w:tab w:val="left" w:pos="851"/>
        </w:tabs>
        <w:ind w:left="851" w:hanging="851"/>
        <w:rPr>
          <w:sz w:val="24"/>
          <w:szCs w:val="24"/>
        </w:rPr>
      </w:pPr>
    </w:p>
    <w:p w:rsidR="00230C0A" w:rsidRPr="00CC0DF5" w:rsidRDefault="004D7966" w:rsidP="00230C0A">
      <w:pPr>
        <w:tabs>
          <w:tab w:val="left" w:pos="851"/>
        </w:tabs>
        <w:ind w:left="851" w:hanging="851"/>
        <w:rPr>
          <w:b/>
          <w:sz w:val="24"/>
          <w:szCs w:val="24"/>
          <w:lang w:eastAsia="da-DK"/>
        </w:rPr>
      </w:pPr>
      <w:r w:rsidRPr="00CC0DF5">
        <w:rPr>
          <w:sz w:val="24"/>
          <w:szCs w:val="24"/>
        </w:rPr>
        <w:tab/>
      </w:r>
      <w:r w:rsidR="00230C0A" w:rsidRPr="00CC0DF5">
        <w:rPr>
          <w:b/>
          <w:sz w:val="24"/>
          <w:szCs w:val="24"/>
        </w:rPr>
        <w:t>Dosering</w:t>
      </w:r>
    </w:p>
    <w:p w:rsidR="00230C0A" w:rsidRPr="00CC0DF5" w:rsidRDefault="00230C0A" w:rsidP="00230C0A">
      <w:pPr>
        <w:tabs>
          <w:tab w:val="left" w:pos="851"/>
        </w:tabs>
        <w:ind w:left="851" w:hanging="851"/>
        <w:rPr>
          <w:sz w:val="24"/>
          <w:szCs w:val="24"/>
        </w:rPr>
      </w:pPr>
      <w:r w:rsidRPr="00CC0DF5">
        <w:rPr>
          <w:sz w:val="24"/>
          <w:szCs w:val="24"/>
        </w:rPr>
        <w:tab/>
        <w:t>Dosis afhænger af smerteintensitet og patientens individuelle behandlingsrespons. Følgende generelle dosisanbefalinger er gældende:</w:t>
      </w:r>
    </w:p>
    <w:p w:rsidR="00230C0A" w:rsidRPr="00CC0DF5" w:rsidRDefault="00230C0A" w:rsidP="00230C0A">
      <w:pPr>
        <w:tabs>
          <w:tab w:val="left" w:pos="851"/>
        </w:tabs>
        <w:ind w:left="851" w:hanging="851"/>
        <w:rPr>
          <w:sz w:val="24"/>
          <w:szCs w:val="24"/>
        </w:rPr>
      </w:pPr>
    </w:p>
    <w:p w:rsidR="00230C0A" w:rsidRPr="00CC0DF5" w:rsidRDefault="00230C0A" w:rsidP="00230C0A">
      <w:pPr>
        <w:ind w:left="851"/>
        <w:rPr>
          <w:sz w:val="24"/>
          <w:szCs w:val="24"/>
          <w:u w:val="single"/>
        </w:rPr>
      </w:pPr>
      <w:r w:rsidRPr="00CC0DF5">
        <w:rPr>
          <w:sz w:val="24"/>
          <w:szCs w:val="24"/>
          <w:u w:val="single"/>
        </w:rPr>
        <w:t>Voksne og børn over 12 år</w:t>
      </w:r>
    </w:p>
    <w:p w:rsidR="00230C0A" w:rsidRPr="00CC0DF5" w:rsidRDefault="00230C0A" w:rsidP="00230C0A">
      <w:pPr>
        <w:ind w:left="851"/>
        <w:rPr>
          <w:sz w:val="24"/>
          <w:szCs w:val="24"/>
        </w:rPr>
      </w:pPr>
    </w:p>
    <w:p w:rsidR="00230C0A" w:rsidRPr="00CC0DF5" w:rsidRDefault="00230C0A" w:rsidP="00230C0A">
      <w:pPr>
        <w:ind w:left="851"/>
        <w:rPr>
          <w:i/>
          <w:sz w:val="24"/>
          <w:szCs w:val="24"/>
        </w:rPr>
      </w:pPr>
      <w:r w:rsidRPr="00CC0DF5">
        <w:rPr>
          <w:i/>
          <w:sz w:val="24"/>
          <w:szCs w:val="24"/>
        </w:rPr>
        <w:t>Startdosis</w:t>
      </w:r>
    </w:p>
    <w:p w:rsidR="00230C0A" w:rsidRPr="00CC0DF5" w:rsidRDefault="00230C0A" w:rsidP="00230C0A">
      <w:pPr>
        <w:ind w:left="851"/>
        <w:rPr>
          <w:sz w:val="24"/>
          <w:szCs w:val="24"/>
        </w:rPr>
      </w:pPr>
      <w:r w:rsidRPr="00CC0DF5">
        <w:rPr>
          <w:sz w:val="24"/>
          <w:szCs w:val="24"/>
        </w:rPr>
        <w:t xml:space="preserve">Den sædvanlige startdosis for </w:t>
      </w:r>
      <w:proofErr w:type="spellStart"/>
      <w:r w:rsidRPr="00CC0DF5">
        <w:rPr>
          <w:sz w:val="24"/>
          <w:szCs w:val="24"/>
        </w:rPr>
        <w:t>opoidnaive</w:t>
      </w:r>
      <w:proofErr w:type="spellEnd"/>
      <w:r w:rsidRPr="00CC0DF5">
        <w:rPr>
          <w:sz w:val="24"/>
          <w:szCs w:val="24"/>
        </w:rPr>
        <w:t xml:space="preserve"> patienter er 5 mg </w:t>
      </w:r>
      <w:proofErr w:type="spellStart"/>
      <w:r w:rsidRPr="00CC0DF5">
        <w:rPr>
          <w:sz w:val="24"/>
          <w:szCs w:val="24"/>
        </w:rPr>
        <w:t>oxycodonhydrochlorid</w:t>
      </w:r>
      <w:proofErr w:type="spellEnd"/>
      <w:r w:rsidRPr="00CC0DF5">
        <w:rPr>
          <w:sz w:val="24"/>
          <w:szCs w:val="24"/>
        </w:rPr>
        <w:t xml:space="preserve"> hver 6. time. Patienter, der allerede får opioider, kan indlede behandlingen med en højere dosering, idet der tages højde for patientens hidtidige erfaring med opioidbehandling.</w:t>
      </w:r>
    </w:p>
    <w:p w:rsidR="00230C0A" w:rsidRPr="00CC0DF5" w:rsidRDefault="00230C0A" w:rsidP="00230C0A">
      <w:pPr>
        <w:tabs>
          <w:tab w:val="left" w:pos="851"/>
        </w:tabs>
        <w:ind w:left="851" w:hanging="851"/>
        <w:rPr>
          <w:sz w:val="24"/>
          <w:szCs w:val="24"/>
        </w:rPr>
      </w:pPr>
    </w:p>
    <w:p w:rsidR="00281B72" w:rsidRPr="001E6E6D" w:rsidRDefault="00281B72" w:rsidP="00281B72">
      <w:pPr>
        <w:tabs>
          <w:tab w:val="left" w:pos="851"/>
        </w:tabs>
        <w:ind w:left="1702" w:hanging="851"/>
        <w:rPr>
          <w:i/>
          <w:iCs/>
          <w:sz w:val="24"/>
          <w:szCs w:val="24"/>
        </w:rPr>
      </w:pPr>
      <w:r>
        <w:rPr>
          <w:i/>
          <w:iCs/>
          <w:sz w:val="24"/>
          <w:szCs w:val="24"/>
        </w:rPr>
        <w:t xml:space="preserve">Konvertering fra </w:t>
      </w:r>
      <w:proofErr w:type="spellStart"/>
      <w:r>
        <w:rPr>
          <w:i/>
          <w:iCs/>
          <w:sz w:val="24"/>
          <w:szCs w:val="24"/>
        </w:rPr>
        <w:t>morphin</w:t>
      </w:r>
      <w:proofErr w:type="spellEnd"/>
    </w:p>
    <w:p w:rsidR="00281B72" w:rsidRPr="00CC0DF5" w:rsidRDefault="00281B72" w:rsidP="00281B72">
      <w:pPr>
        <w:tabs>
          <w:tab w:val="left" w:pos="851"/>
        </w:tabs>
        <w:ind w:left="851" w:hanging="851"/>
        <w:rPr>
          <w:sz w:val="24"/>
          <w:szCs w:val="24"/>
        </w:rPr>
      </w:pPr>
      <w:r w:rsidRPr="00CC0DF5">
        <w:rPr>
          <w:sz w:val="24"/>
          <w:szCs w:val="24"/>
        </w:rPr>
        <w:tab/>
        <w:t xml:space="preserve">Dosis til patienter, der før </w:t>
      </w:r>
      <w:proofErr w:type="spellStart"/>
      <w:r w:rsidRPr="00CC0DF5">
        <w:rPr>
          <w:sz w:val="24"/>
          <w:szCs w:val="24"/>
        </w:rPr>
        <w:t>oxycodonbehandling</w:t>
      </w:r>
      <w:proofErr w:type="spellEnd"/>
      <w:r w:rsidRPr="00CC0DF5">
        <w:rPr>
          <w:sz w:val="24"/>
          <w:szCs w:val="24"/>
        </w:rPr>
        <w:t xml:space="preserve"> har fået oral </w:t>
      </w:r>
      <w:proofErr w:type="spellStart"/>
      <w:r w:rsidRPr="00CC0DF5">
        <w:rPr>
          <w:sz w:val="24"/>
          <w:szCs w:val="24"/>
        </w:rPr>
        <w:t>mor</w:t>
      </w:r>
      <w:r>
        <w:rPr>
          <w:sz w:val="24"/>
          <w:szCs w:val="24"/>
        </w:rPr>
        <w:t>ph</w:t>
      </w:r>
      <w:r w:rsidRPr="00CC0DF5">
        <w:rPr>
          <w:sz w:val="24"/>
          <w:szCs w:val="24"/>
        </w:rPr>
        <w:t>in</w:t>
      </w:r>
      <w:proofErr w:type="spellEnd"/>
      <w:r w:rsidRPr="00CC0DF5">
        <w:rPr>
          <w:sz w:val="24"/>
          <w:szCs w:val="24"/>
        </w:rPr>
        <w:t>, skal beregnes ud fra følgende</w:t>
      </w:r>
      <w:r>
        <w:rPr>
          <w:sz w:val="24"/>
          <w:szCs w:val="24"/>
        </w:rPr>
        <w:t xml:space="preserve"> forhold</w:t>
      </w:r>
      <w:r w:rsidRPr="00CC0DF5">
        <w:rPr>
          <w:sz w:val="24"/>
          <w:szCs w:val="24"/>
        </w:rPr>
        <w:t xml:space="preserve">: 10 mg oral </w:t>
      </w:r>
      <w:proofErr w:type="spellStart"/>
      <w:r w:rsidRPr="00CC0DF5">
        <w:rPr>
          <w:sz w:val="24"/>
          <w:szCs w:val="24"/>
        </w:rPr>
        <w:t>oxycodon</w:t>
      </w:r>
      <w:proofErr w:type="spellEnd"/>
      <w:r w:rsidRPr="00CC0DF5">
        <w:rPr>
          <w:sz w:val="24"/>
          <w:szCs w:val="24"/>
        </w:rPr>
        <w:t xml:space="preserve"> svarer til 20 mg oral </w:t>
      </w:r>
      <w:proofErr w:type="spellStart"/>
      <w:r w:rsidRPr="00CC0DF5">
        <w:rPr>
          <w:sz w:val="24"/>
          <w:szCs w:val="24"/>
        </w:rPr>
        <w:t>mor</w:t>
      </w:r>
      <w:r>
        <w:rPr>
          <w:sz w:val="24"/>
          <w:szCs w:val="24"/>
        </w:rPr>
        <w:t>ph</w:t>
      </w:r>
      <w:r w:rsidRPr="00CC0DF5">
        <w:rPr>
          <w:sz w:val="24"/>
          <w:szCs w:val="24"/>
        </w:rPr>
        <w:t>in</w:t>
      </w:r>
      <w:proofErr w:type="spellEnd"/>
      <w:r w:rsidRPr="00CC0DF5">
        <w:rPr>
          <w:sz w:val="24"/>
          <w:szCs w:val="24"/>
        </w:rPr>
        <w:t xml:space="preserve">. Det skal bemærkes, at dette er vejledende i forhold til hvilken dosis </w:t>
      </w:r>
      <w:proofErr w:type="spellStart"/>
      <w:r w:rsidRPr="00CC0DF5">
        <w:rPr>
          <w:sz w:val="24"/>
          <w:szCs w:val="24"/>
        </w:rPr>
        <w:t>oxycodonhydrochlorid</w:t>
      </w:r>
      <w:proofErr w:type="spellEnd"/>
      <w:r w:rsidRPr="00CC0DF5">
        <w:rPr>
          <w:sz w:val="24"/>
          <w:szCs w:val="24"/>
        </w:rPr>
        <w:t>-kapsler, der er nødvendig.  På grund af individuelle forskelle i følsomhed over for de forskellige opioider skal hver enkelt patient titreres nøjagtigt til den rette dosis.</w:t>
      </w:r>
    </w:p>
    <w:p w:rsidR="00230C0A" w:rsidRPr="00CC0DF5" w:rsidRDefault="00230C0A" w:rsidP="00230C0A">
      <w:pPr>
        <w:tabs>
          <w:tab w:val="left" w:pos="851"/>
        </w:tabs>
        <w:ind w:left="851" w:hanging="851"/>
        <w:rPr>
          <w:sz w:val="24"/>
          <w:szCs w:val="24"/>
        </w:rPr>
      </w:pPr>
    </w:p>
    <w:p w:rsidR="00230C0A" w:rsidRPr="00CC0DF5" w:rsidRDefault="00230C0A" w:rsidP="00230C0A">
      <w:pPr>
        <w:ind w:left="851"/>
        <w:rPr>
          <w:i/>
          <w:sz w:val="24"/>
          <w:szCs w:val="24"/>
        </w:rPr>
      </w:pPr>
      <w:r w:rsidRPr="00CC0DF5">
        <w:rPr>
          <w:i/>
          <w:sz w:val="24"/>
          <w:szCs w:val="24"/>
        </w:rPr>
        <w:t>Dosisjustering</w:t>
      </w:r>
    </w:p>
    <w:p w:rsidR="00230C0A" w:rsidRPr="00CC0DF5" w:rsidRDefault="00230C0A" w:rsidP="00230C0A">
      <w:pPr>
        <w:ind w:left="851"/>
        <w:rPr>
          <w:sz w:val="24"/>
          <w:szCs w:val="24"/>
        </w:rPr>
      </w:pPr>
      <w:r w:rsidRPr="00CC0DF5">
        <w:rPr>
          <w:sz w:val="24"/>
          <w:szCs w:val="24"/>
        </w:rPr>
        <w:t xml:space="preserve">Hvis smerterne tager til i styrke, er der behov for en større dosis </w:t>
      </w:r>
      <w:proofErr w:type="spellStart"/>
      <w:r w:rsidRPr="00CC0DF5">
        <w:rPr>
          <w:sz w:val="24"/>
          <w:szCs w:val="24"/>
        </w:rPr>
        <w:t>Oxycodone</w:t>
      </w:r>
      <w:proofErr w:type="spellEnd"/>
      <w:r w:rsidRPr="00CC0DF5">
        <w:rPr>
          <w:sz w:val="24"/>
          <w:szCs w:val="24"/>
        </w:rPr>
        <w:t xml:space="preserve"> ”</w:t>
      </w:r>
      <w:proofErr w:type="spellStart"/>
      <w:r w:rsidRPr="00CC0DF5">
        <w:rPr>
          <w:sz w:val="24"/>
          <w:szCs w:val="24"/>
        </w:rPr>
        <w:t>Teva</w:t>
      </w:r>
      <w:proofErr w:type="spellEnd"/>
      <w:r w:rsidRPr="00CC0DF5">
        <w:rPr>
          <w:sz w:val="24"/>
          <w:szCs w:val="24"/>
        </w:rPr>
        <w:t>”. Dosis skal titreres nøjagtigt, om nødvendigt så ofte som en gang om dagen, for at opnå smertelindring. Dermed kan dosisintervallet sættes ned til hver 4. time. Den korrekte dosis for en patient lindrer smerterne og tolereres godt i hele behandlingsperioden.</w:t>
      </w:r>
    </w:p>
    <w:p w:rsidR="00230C0A" w:rsidRPr="00CC0DF5" w:rsidRDefault="00230C0A" w:rsidP="00230C0A">
      <w:pPr>
        <w:tabs>
          <w:tab w:val="left" w:pos="851"/>
        </w:tabs>
        <w:ind w:left="851" w:hanging="851"/>
        <w:rPr>
          <w:sz w:val="24"/>
          <w:szCs w:val="24"/>
        </w:rPr>
      </w:pPr>
    </w:p>
    <w:p w:rsidR="00230C0A" w:rsidRPr="00CC0DF5" w:rsidRDefault="00230C0A" w:rsidP="00230C0A">
      <w:pPr>
        <w:tabs>
          <w:tab w:val="left" w:pos="851"/>
        </w:tabs>
        <w:ind w:left="851" w:hanging="851"/>
        <w:rPr>
          <w:sz w:val="24"/>
          <w:szCs w:val="24"/>
        </w:rPr>
      </w:pPr>
      <w:r w:rsidRPr="00CC0DF5">
        <w:rPr>
          <w:sz w:val="24"/>
          <w:szCs w:val="24"/>
        </w:rPr>
        <w:tab/>
        <w:t>Hovedparten af patienterne har ikke behov for doser på over 400 mg. Enkelte patienter kan dog have behov for højere doser.</w:t>
      </w:r>
    </w:p>
    <w:p w:rsidR="00230C0A" w:rsidRPr="00CC0DF5" w:rsidRDefault="00230C0A" w:rsidP="00230C0A">
      <w:pPr>
        <w:tabs>
          <w:tab w:val="left" w:pos="851"/>
        </w:tabs>
        <w:ind w:left="851" w:hanging="851"/>
        <w:rPr>
          <w:sz w:val="24"/>
          <w:szCs w:val="24"/>
        </w:rPr>
      </w:pPr>
    </w:p>
    <w:p w:rsidR="00281B72" w:rsidRDefault="00230C0A" w:rsidP="00281B72">
      <w:pPr>
        <w:tabs>
          <w:tab w:val="left" w:pos="851"/>
        </w:tabs>
        <w:ind w:left="851" w:hanging="851"/>
        <w:rPr>
          <w:sz w:val="24"/>
          <w:szCs w:val="24"/>
        </w:rPr>
      </w:pPr>
      <w:r w:rsidRPr="00CC0DF5">
        <w:rPr>
          <w:sz w:val="24"/>
          <w:szCs w:val="24"/>
        </w:rPr>
        <w:tab/>
      </w:r>
      <w:r w:rsidR="00281B72" w:rsidRPr="00CC0DF5">
        <w:rPr>
          <w:sz w:val="24"/>
          <w:szCs w:val="24"/>
        </w:rPr>
        <w:t xml:space="preserve">Hos patienter, der får </w:t>
      </w:r>
      <w:proofErr w:type="spellStart"/>
      <w:r w:rsidR="00281B72" w:rsidRPr="00CC0DF5">
        <w:rPr>
          <w:sz w:val="24"/>
          <w:szCs w:val="24"/>
        </w:rPr>
        <w:t>oxycodon</w:t>
      </w:r>
      <w:proofErr w:type="spellEnd"/>
      <w:r w:rsidR="00281B72" w:rsidRPr="00CC0DF5">
        <w:rPr>
          <w:sz w:val="24"/>
          <w:szCs w:val="24"/>
        </w:rPr>
        <w:t xml:space="preserve"> som depotformulering, kan </w:t>
      </w:r>
      <w:proofErr w:type="spellStart"/>
      <w:r w:rsidR="00281B72" w:rsidRPr="00CC0DF5">
        <w:rPr>
          <w:sz w:val="24"/>
          <w:szCs w:val="24"/>
        </w:rPr>
        <w:t>Oxycodone</w:t>
      </w:r>
      <w:proofErr w:type="spellEnd"/>
      <w:r w:rsidR="00281B72" w:rsidRPr="00CC0DF5">
        <w:rPr>
          <w:sz w:val="24"/>
          <w:szCs w:val="24"/>
        </w:rPr>
        <w:t xml:space="preserve"> ”</w:t>
      </w:r>
      <w:proofErr w:type="spellStart"/>
      <w:r w:rsidR="00281B72" w:rsidRPr="00CC0DF5">
        <w:rPr>
          <w:sz w:val="24"/>
          <w:szCs w:val="24"/>
        </w:rPr>
        <w:t>Teva</w:t>
      </w:r>
      <w:proofErr w:type="spellEnd"/>
      <w:r w:rsidR="00281B72" w:rsidRPr="00CC0DF5">
        <w:rPr>
          <w:sz w:val="24"/>
          <w:szCs w:val="24"/>
        </w:rPr>
        <w:t>” anvendes til at kontrollere gennembrudssmerter. Dosis bør justeres efter patientens behov, men generelt bør en enkeltdosis udgøre mellem 1/8 og 1/6 af den daglige dosis i depotformuleringen. Nødmedicinen bør ikke anvendes hyppigere end hver 6. time.</w:t>
      </w:r>
      <w:r w:rsidR="00281B72">
        <w:rPr>
          <w:sz w:val="24"/>
          <w:szCs w:val="24"/>
        </w:rPr>
        <w:t xml:space="preserve"> </w:t>
      </w:r>
    </w:p>
    <w:p w:rsidR="00230C0A" w:rsidRPr="00CC0DF5" w:rsidRDefault="00230C0A" w:rsidP="00281B72">
      <w:pPr>
        <w:tabs>
          <w:tab w:val="left" w:pos="851"/>
        </w:tabs>
        <w:ind w:left="851" w:hanging="851"/>
        <w:rPr>
          <w:sz w:val="24"/>
          <w:szCs w:val="24"/>
        </w:rPr>
      </w:pPr>
    </w:p>
    <w:p w:rsidR="006A25E6" w:rsidRDefault="006A25E6" w:rsidP="006A25E6">
      <w:pPr>
        <w:tabs>
          <w:tab w:val="left" w:pos="851"/>
        </w:tabs>
        <w:ind w:left="1702" w:hanging="851"/>
        <w:rPr>
          <w:sz w:val="24"/>
          <w:szCs w:val="24"/>
          <w:u w:val="single"/>
        </w:rPr>
      </w:pPr>
      <w:r>
        <w:rPr>
          <w:sz w:val="24"/>
          <w:szCs w:val="24"/>
          <w:u w:val="single"/>
        </w:rPr>
        <w:t xml:space="preserve">Behandlingsmål og </w:t>
      </w:r>
      <w:proofErr w:type="spellStart"/>
      <w:r>
        <w:rPr>
          <w:sz w:val="24"/>
          <w:szCs w:val="24"/>
          <w:u w:val="single"/>
        </w:rPr>
        <w:t>seponering</w:t>
      </w:r>
      <w:proofErr w:type="spellEnd"/>
    </w:p>
    <w:p w:rsidR="006A25E6" w:rsidRDefault="006A25E6" w:rsidP="006A25E6">
      <w:pPr>
        <w:tabs>
          <w:tab w:val="left" w:pos="851"/>
        </w:tabs>
        <w:ind w:left="851"/>
        <w:rPr>
          <w:sz w:val="24"/>
          <w:szCs w:val="24"/>
        </w:rPr>
      </w:pPr>
      <w:r>
        <w:rPr>
          <w:sz w:val="24"/>
          <w:szCs w:val="24"/>
        </w:rPr>
        <w:t xml:space="preserve">Før behandling med </w:t>
      </w:r>
      <w:proofErr w:type="spellStart"/>
      <w:r>
        <w:rPr>
          <w:sz w:val="24"/>
          <w:szCs w:val="24"/>
        </w:rPr>
        <w:t>Oxycodone</w:t>
      </w:r>
      <w:proofErr w:type="spellEnd"/>
      <w:r>
        <w:rPr>
          <w:sz w:val="24"/>
          <w:szCs w:val="24"/>
        </w:rPr>
        <w:t xml:space="preserve"> ”</w:t>
      </w:r>
      <w:proofErr w:type="spellStart"/>
      <w:r>
        <w:rPr>
          <w:sz w:val="24"/>
          <w:szCs w:val="24"/>
        </w:rPr>
        <w:t>Teva</w:t>
      </w:r>
      <w:proofErr w:type="spellEnd"/>
      <w:r>
        <w:rPr>
          <w:sz w:val="24"/>
          <w:szCs w:val="24"/>
        </w:rPr>
        <w:t xml:space="preserve">” påbegyndes, skal der med patienten aftales en 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w:t>
      </w:r>
      <w:proofErr w:type="spellStart"/>
      <w:r>
        <w:rPr>
          <w:sz w:val="24"/>
          <w:szCs w:val="24"/>
        </w:rPr>
        <w:t>seponering</w:t>
      </w:r>
      <w:proofErr w:type="spellEnd"/>
      <w:r>
        <w:rPr>
          <w:sz w:val="24"/>
          <w:szCs w:val="24"/>
        </w:rPr>
        <w:t xml:space="preserve"> og justere dosis om nødvendigt. Når en patient ikke længere har behov for behandling med </w:t>
      </w:r>
      <w:proofErr w:type="spellStart"/>
      <w:r>
        <w:rPr>
          <w:sz w:val="24"/>
          <w:szCs w:val="24"/>
        </w:rPr>
        <w:t>oxycodon</w:t>
      </w:r>
      <w:proofErr w:type="spellEnd"/>
      <w:r>
        <w:rPr>
          <w:sz w:val="24"/>
          <w:szCs w:val="24"/>
        </w:rPr>
        <w:t xml:space="preserve">, tilrådes det at nedtrappe dosis gradvist for at forebygge symptomer på abstinenser. Ved mangel på tilstrækkelig smertekontrol, skal muligheden for </w:t>
      </w:r>
      <w:proofErr w:type="spellStart"/>
      <w:r>
        <w:rPr>
          <w:sz w:val="24"/>
          <w:szCs w:val="24"/>
        </w:rPr>
        <w:t>hyperalgesi</w:t>
      </w:r>
      <w:proofErr w:type="spellEnd"/>
      <w:r>
        <w:rPr>
          <w:sz w:val="24"/>
          <w:szCs w:val="24"/>
        </w:rPr>
        <w:t>, tolerance og progression af underliggende sygdom overvejes (se pkt. 4.4).</w:t>
      </w:r>
    </w:p>
    <w:p w:rsidR="006A25E6" w:rsidRDefault="006A25E6" w:rsidP="006A25E6">
      <w:pPr>
        <w:ind w:left="851"/>
        <w:rPr>
          <w:sz w:val="24"/>
          <w:szCs w:val="24"/>
          <w:u w:val="single"/>
        </w:rPr>
      </w:pPr>
    </w:p>
    <w:p w:rsidR="006A25E6" w:rsidRDefault="006A25E6" w:rsidP="006A25E6">
      <w:pPr>
        <w:ind w:left="851"/>
        <w:rPr>
          <w:sz w:val="24"/>
          <w:szCs w:val="24"/>
          <w:u w:val="single"/>
        </w:rPr>
      </w:pPr>
      <w:r>
        <w:rPr>
          <w:sz w:val="24"/>
          <w:szCs w:val="24"/>
          <w:u w:val="single"/>
        </w:rPr>
        <w:lastRenderedPageBreak/>
        <w:t>Behandlingsvarighed</w:t>
      </w:r>
    </w:p>
    <w:p w:rsidR="006A25E6" w:rsidRDefault="006A25E6" w:rsidP="006A25E6">
      <w:pPr>
        <w:ind w:left="851"/>
        <w:rPr>
          <w:sz w:val="24"/>
          <w:szCs w:val="24"/>
        </w:rPr>
      </w:pPr>
      <w:proofErr w:type="spellStart"/>
      <w:r>
        <w:rPr>
          <w:sz w:val="24"/>
          <w:szCs w:val="24"/>
        </w:rPr>
        <w:t>Oxycodon</w:t>
      </w:r>
      <w:proofErr w:type="spellEnd"/>
      <w:r>
        <w:rPr>
          <w:sz w:val="24"/>
          <w:szCs w:val="24"/>
        </w:rPr>
        <w:t xml:space="preserve"> må ikke tages i længere tid end nødvendigt.</w:t>
      </w:r>
    </w:p>
    <w:p w:rsidR="00230C0A" w:rsidRPr="00CC0DF5" w:rsidRDefault="00230C0A" w:rsidP="00230C0A">
      <w:pPr>
        <w:ind w:left="851"/>
        <w:rPr>
          <w:sz w:val="24"/>
          <w:szCs w:val="24"/>
        </w:rPr>
      </w:pPr>
    </w:p>
    <w:p w:rsidR="00281B72" w:rsidRPr="001E6E6D" w:rsidRDefault="00281B72" w:rsidP="00281B72">
      <w:pPr>
        <w:ind w:left="851"/>
        <w:rPr>
          <w:sz w:val="24"/>
          <w:szCs w:val="24"/>
          <w:u w:val="single"/>
        </w:rPr>
      </w:pPr>
      <w:r>
        <w:rPr>
          <w:sz w:val="24"/>
          <w:szCs w:val="24"/>
          <w:u w:val="single"/>
        </w:rPr>
        <w:t>Særlige populationer</w:t>
      </w:r>
    </w:p>
    <w:p w:rsidR="00281B72" w:rsidRDefault="00281B72" w:rsidP="00281B72">
      <w:pPr>
        <w:ind w:left="851"/>
        <w:rPr>
          <w:i/>
          <w:iCs/>
          <w:sz w:val="24"/>
          <w:szCs w:val="24"/>
        </w:rPr>
      </w:pPr>
    </w:p>
    <w:p w:rsidR="00281B72" w:rsidRPr="001E6E6D" w:rsidRDefault="00281B72" w:rsidP="00281B72">
      <w:pPr>
        <w:ind w:left="851"/>
        <w:rPr>
          <w:i/>
          <w:iCs/>
          <w:sz w:val="24"/>
          <w:szCs w:val="24"/>
        </w:rPr>
      </w:pPr>
      <w:r w:rsidRPr="001E6E6D">
        <w:rPr>
          <w:i/>
          <w:iCs/>
          <w:sz w:val="24"/>
          <w:szCs w:val="24"/>
        </w:rPr>
        <w:t>Pædiatrisk population</w:t>
      </w:r>
    </w:p>
    <w:p w:rsidR="00281B72" w:rsidRPr="00CC0DF5" w:rsidRDefault="00281B72" w:rsidP="00281B72">
      <w:pPr>
        <w:ind w:left="851"/>
        <w:rPr>
          <w:sz w:val="24"/>
          <w:szCs w:val="24"/>
        </w:rPr>
      </w:pPr>
      <w:proofErr w:type="spellStart"/>
      <w:r w:rsidRPr="00CC0DF5">
        <w:rPr>
          <w:sz w:val="24"/>
          <w:szCs w:val="24"/>
        </w:rPr>
        <w:t>Oxycodone</w:t>
      </w:r>
      <w:proofErr w:type="spellEnd"/>
      <w:r w:rsidRPr="00CC0DF5">
        <w:rPr>
          <w:sz w:val="24"/>
          <w:szCs w:val="24"/>
        </w:rPr>
        <w:t xml:space="preserve"> ”</w:t>
      </w:r>
      <w:proofErr w:type="spellStart"/>
      <w:r w:rsidRPr="00CC0DF5">
        <w:rPr>
          <w:sz w:val="24"/>
          <w:szCs w:val="24"/>
        </w:rPr>
        <w:t>Teva</w:t>
      </w:r>
      <w:proofErr w:type="spellEnd"/>
      <w:r w:rsidRPr="00CC0DF5">
        <w:rPr>
          <w:sz w:val="24"/>
          <w:szCs w:val="24"/>
        </w:rPr>
        <w:t>” bør ikke anvendes til børn under 12 år, da sikkerhed og virkning ikke er klarlagt.</w:t>
      </w:r>
    </w:p>
    <w:p w:rsidR="00281B72" w:rsidRPr="00CC0DF5" w:rsidRDefault="00281B72" w:rsidP="00281B72">
      <w:pPr>
        <w:ind w:left="851"/>
        <w:rPr>
          <w:sz w:val="24"/>
          <w:szCs w:val="24"/>
        </w:rPr>
      </w:pPr>
    </w:p>
    <w:p w:rsidR="00281B72" w:rsidRPr="00281B72" w:rsidRDefault="00281B72" w:rsidP="00281B72">
      <w:pPr>
        <w:keepNext/>
        <w:ind w:left="851"/>
        <w:rPr>
          <w:i/>
          <w:iCs/>
          <w:sz w:val="24"/>
          <w:szCs w:val="24"/>
        </w:rPr>
      </w:pPr>
      <w:r w:rsidRPr="001E6E6D">
        <w:rPr>
          <w:i/>
          <w:iCs/>
          <w:sz w:val="24"/>
          <w:szCs w:val="24"/>
        </w:rPr>
        <w:t>Æl</w:t>
      </w:r>
      <w:r w:rsidRPr="00281B72">
        <w:rPr>
          <w:i/>
          <w:iCs/>
          <w:sz w:val="24"/>
          <w:szCs w:val="24"/>
        </w:rPr>
        <w:t>dre</w:t>
      </w:r>
    </w:p>
    <w:p w:rsidR="00281B72" w:rsidRPr="00CC0DF5" w:rsidRDefault="00281B72" w:rsidP="00281B72">
      <w:pPr>
        <w:ind w:left="851"/>
        <w:rPr>
          <w:sz w:val="24"/>
          <w:szCs w:val="24"/>
        </w:rPr>
      </w:pPr>
      <w:r w:rsidRPr="00281B72">
        <w:rPr>
          <w:sz w:val="24"/>
          <w:szCs w:val="24"/>
        </w:rPr>
        <w:t xml:space="preserve">Det er normalt ikke nødvendigt at justere dosis hos ældre patienter uden kliniske tegn på nedsat lever- eller nyrefunktion. </w:t>
      </w:r>
    </w:p>
    <w:p w:rsidR="00281B72" w:rsidRPr="00CC0DF5" w:rsidRDefault="00281B72" w:rsidP="00281B72">
      <w:pPr>
        <w:ind w:left="851"/>
        <w:rPr>
          <w:sz w:val="24"/>
          <w:szCs w:val="24"/>
        </w:rPr>
      </w:pPr>
    </w:p>
    <w:p w:rsidR="00281B72" w:rsidRDefault="00281B72" w:rsidP="00281B72">
      <w:pPr>
        <w:ind w:left="851"/>
        <w:rPr>
          <w:i/>
          <w:sz w:val="24"/>
          <w:szCs w:val="24"/>
        </w:rPr>
      </w:pPr>
      <w:r>
        <w:rPr>
          <w:i/>
          <w:sz w:val="24"/>
          <w:szCs w:val="24"/>
        </w:rPr>
        <w:t>N</w:t>
      </w:r>
      <w:r w:rsidRPr="00CC0DF5">
        <w:rPr>
          <w:i/>
          <w:sz w:val="24"/>
          <w:szCs w:val="24"/>
        </w:rPr>
        <w:t xml:space="preserve">edsat nyre- eller leverfunktion </w:t>
      </w:r>
    </w:p>
    <w:p w:rsidR="00281B72" w:rsidRPr="00CC0DF5" w:rsidRDefault="00281B72" w:rsidP="00281B72">
      <w:pPr>
        <w:ind w:left="851"/>
        <w:rPr>
          <w:sz w:val="24"/>
          <w:szCs w:val="24"/>
        </w:rPr>
      </w:pPr>
      <w:r>
        <w:rPr>
          <w:iCs/>
          <w:sz w:val="24"/>
          <w:szCs w:val="24"/>
        </w:rPr>
        <w:t xml:space="preserve">Plasmakoncentrationen af </w:t>
      </w:r>
      <w:proofErr w:type="spellStart"/>
      <w:r>
        <w:rPr>
          <w:iCs/>
          <w:sz w:val="24"/>
          <w:szCs w:val="24"/>
        </w:rPr>
        <w:t>oxycodon</w:t>
      </w:r>
      <w:proofErr w:type="spellEnd"/>
      <w:r>
        <w:rPr>
          <w:iCs/>
          <w:sz w:val="24"/>
          <w:szCs w:val="24"/>
        </w:rPr>
        <w:t xml:space="preserve"> er højere hos patienter med nedsat nyre- eller leverfunktion sammenlignet med patienter med normal nyre- og leverfunktion. </w:t>
      </w:r>
      <w:r w:rsidRPr="00CC0DF5">
        <w:rPr>
          <w:i/>
          <w:sz w:val="24"/>
          <w:szCs w:val="24"/>
        </w:rPr>
        <w:br/>
      </w:r>
      <w:r w:rsidRPr="00CC0DF5">
        <w:rPr>
          <w:sz w:val="24"/>
          <w:szCs w:val="24"/>
        </w:rPr>
        <w:t>Der bør udvises forsigtighed ved dosis-opstart hos disse patienter. Den anbefalede startdosis hos voksne bør reduceres med 50 % (f.eks. en daglig, oral totaldosis på 10 mg hos opioidnaive patienter), og hver enkel patient bør titreres til passende smertekontrol i overensstemmelse med deres kliniske situation</w:t>
      </w:r>
      <w:r>
        <w:rPr>
          <w:sz w:val="24"/>
          <w:szCs w:val="24"/>
        </w:rPr>
        <w:t xml:space="preserve"> (se pkt. 4.4 og 5.2)</w:t>
      </w:r>
      <w:r w:rsidRPr="00CC0DF5">
        <w:rPr>
          <w:sz w:val="24"/>
          <w:szCs w:val="24"/>
        </w:rPr>
        <w:t>.</w:t>
      </w:r>
    </w:p>
    <w:p w:rsidR="00281B72" w:rsidRPr="00CC0DF5" w:rsidRDefault="00281B72" w:rsidP="00281B72">
      <w:pPr>
        <w:ind w:left="851"/>
        <w:rPr>
          <w:sz w:val="24"/>
          <w:szCs w:val="24"/>
        </w:rPr>
      </w:pPr>
    </w:p>
    <w:p w:rsidR="00281B72" w:rsidRPr="001E6E6D" w:rsidRDefault="00281B72" w:rsidP="00281B72">
      <w:pPr>
        <w:ind w:left="851"/>
        <w:rPr>
          <w:i/>
          <w:iCs/>
          <w:sz w:val="24"/>
          <w:szCs w:val="24"/>
        </w:rPr>
      </w:pPr>
      <w:r w:rsidRPr="001E6E6D">
        <w:rPr>
          <w:i/>
          <w:iCs/>
          <w:sz w:val="24"/>
          <w:szCs w:val="24"/>
        </w:rPr>
        <w:t>Andre patienter med risiko</w:t>
      </w:r>
    </w:p>
    <w:p w:rsidR="00230C0A" w:rsidRPr="00CC0DF5" w:rsidRDefault="00230C0A" w:rsidP="00230C0A">
      <w:pPr>
        <w:ind w:left="851"/>
        <w:rPr>
          <w:sz w:val="24"/>
          <w:szCs w:val="24"/>
        </w:rPr>
      </w:pPr>
      <w:r w:rsidRPr="00CC0DF5">
        <w:rPr>
          <w:sz w:val="24"/>
          <w:szCs w:val="24"/>
        </w:rPr>
        <w:t xml:space="preserve">Risikopatienter, f.eks. patienter med lav kropsvægt eller langsom </w:t>
      </w:r>
      <w:proofErr w:type="spellStart"/>
      <w:r w:rsidRPr="00CC0DF5">
        <w:rPr>
          <w:sz w:val="24"/>
          <w:szCs w:val="24"/>
        </w:rPr>
        <w:t>metabolisering</w:t>
      </w:r>
      <w:proofErr w:type="spellEnd"/>
      <w:r w:rsidRPr="00CC0DF5">
        <w:rPr>
          <w:sz w:val="24"/>
          <w:szCs w:val="24"/>
        </w:rPr>
        <w:t xml:space="preserve"> af lægemidler, bør få halvdelen af den anbefalede startdosis til voksne, hvis de er opioidnaive.</w:t>
      </w:r>
    </w:p>
    <w:p w:rsidR="00230C0A" w:rsidRPr="00CC0DF5" w:rsidRDefault="00230C0A" w:rsidP="00230C0A">
      <w:pPr>
        <w:ind w:left="851"/>
        <w:rPr>
          <w:sz w:val="24"/>
          <w:szCs w:val="24"/>
        </w:rPr>
      </w:pPr>
      <w:r w:rsidRPr="00CC0DF5">
        <w:rPr>
          <w:sz w:val="24"/>
          <w:szCs w:val="24"/>
        </w:rPr>
        <w:t>Derfor er den laveste anbefalede dosis, dvs. 5 mg, ikke nødvendigvis egnet som startdosis.</w:t>
      </w:r>
    </w:p>
    <w:p w:rsidR="00230C0A" w:rsidRDefault="00230C0A" w:rsidP="00230C0A">
      <w:pPr>
        <w:ind w:left="851"/>
        <w:rPr>
          <w:sz w:val="24"/>
          <w:szCs w:val="24"/>
        </w:rPr>
      </w:pPr>
      <w:r w:rsidRPr="00CC0DF5">
        <w:rPr>
          <w:sz w:val="24"/>
          <w:szCs w:val="24"/>
        </w:rPr>
        <w:t>Dosistitrering bør udføres i henhold til den enkelte patients kliniske situation, og passende formulering bør anvendes.</w:t>
      </w:r>
    </w:p>
    <w:p w:rsidR="00230C0A" w:rsidRDefault="00230C0A" w:rsidP="00230C0A">
      <w:pPr>
        <w:ind w:left="851"/>
        <w:rPr>
          <w:sz w:val="24"/>
          <w:szCs w:val="24"/>
        </w:rPr>
      </w:pPr>
    </w:p>
    <w:p w:rsidR="00281B72" w:rsidRPr="00CC0DF5" w:rsidRDefault="00281B72" w:rsidP="00281B72">
      <w:pPr>
        <w:ind w:left="851"/>
        <w:rPr>
          <w:b/>
          <w:sz w:val="24"/>
          <w:szCs w:val="24"/>
        </w:rPr>
      </w:pPr>
      <w:r w:rsidRPr="00CC0DF5">
        <w:rPr>
          <w:b/>
          <w:sz w:val="24"/>
          <w:szCs w:val="24"/>
        </w:rPr>
        <w:t>Administration</w:t>
      </w:r>
    </w:p>
    <w:p w:rsidR="00281B72" w:rsidRPr="00CC0DF5" w:rsidRDefault="00281B72" w:rsidP="00281B72">
      <w:pPr>
        <w:ind w:left="851"/>
        <w:rPr>
          <w:sz w:val="24"/>
          <w:szCs w:val="24"/>
        </w:rPr>
      </w:pPr>
      <w:r>
        <w:rPr>
          <w:sz w:val="24"/>
          <w:szCs w:val="24"/>
        </w:rPr>
        <w:t>O</w:t>
      </w:r>
      <w:r w:rsidRPr="00CC0DF5">
        <w:rPr>
          <w:sz w:val="24"/>
          <w:szCs w:val="24"/>
        </w:rPr>
        <w:t>ral anvendelse.</w:t>
      </w:r>
    </w:p>
    <w:p w:rsidR="00281B72" w:rsidRPr="00CC0DF5" w:rsidRDefault="00281B72" w:rsidP="00281B72">
      <w:pPr>
        <w:ind w:left="851"/>
        <w:rPr>
          <w:sz w:val="24"/>
          <w:szCs w:val="24"/>
        </w:rPr>
      </w:pPr>
      <w:r w:rsidRPr="00CC0DF5">
        <w:rPr>
          <w:sz w:val="24"/>
          <w:szCs w:val="24"/>
        </w:rPr>
        <w:t xml:space="preserve">Den fastsatte dosis </w:t>
      </w:r>
      <w:proofErr w:type="spellStart"/>
      <w:r w:rsidRPr="00CC0DF5">
        <w:rPr>
          <w:sz w:val="24"/>
          <w:szCs w:val="24"/>
        </w:rPr>
        <w:t>Oxycodone</w:t>
      </w:r>
      <w:proofErr w:type="spellEnd"/>
      <w:r w:rsidRPr="00CC0DF5">
        <w:rPr>
          <w:sz w:val="24"/>
          <w:szCs w:val="24"/>
        </w:rPr>
        <w:t xml:space="preserve"> ”</w:t>
      </w:r>
      <w:proofErr w:type="spellStart"/>
      <w:r w:rsidRPr="00CC0DF5">
        <w:rPr>
          <w:sz w:val="24"/>
          <w:szCs w:val="24"/>
        </w:rPr>
        <w:t>Teva</w:t>
      </w:r>
      <w:proofErr w:type="spellEnd"/>
      <w:r w:rsidRPr="00CC0DF5">
        <w:rPr>
          <w:sz w:val="24"/>
          <w:szCs w:val="24"/>
        </w:rPr>
        <w:t>” bør administreres efter en fast plan, dog ikke oftere end hver 4. til 6. time.</w:t>
      </w:r>
    </w:p>
    <w:p w:rsidR="00230C0A" w:rsidRPr="00CC0DF5" w:rsidRDefault="00230C0A" w:rsidP="00230C0A">
      <w:pPr>
        <w:ind w:left="851"/>
        <w:rPr>
          <w:sz w:val="24"/>
          <w:szCs w:val="24"/>
        </w:rPr>
      </w:pPr>
      <w:r w:rsidRPr="00CC0DF5">
        <w:rPr>
          <w:sz w:val="24"/>
          <w:szCs w:val="24"/>
        </w:rPr>
        <w:t>Kapslerne kan tages med eller uden mad sammen med rigelig væske.</w:t>
      </w:r>
    </w:p>
    <w:p w:rsidR="00230C0A" w:rsidRPr="00CC0DF5" w:rsidRDefault="00230C0A" w:rsidP="00230C0A">
      <w:pPr>
        <w:ind w:left="851"/>
        <w:rPr>
          <w:sz w:val="24"/>
          <w:szCs w:val="24"/>
        </w:rPr>
      </w:pPr>
    </w:p>
    <w:p w:rsidR="00230C0A" w:rsidRPr="00CC0DF5" w:rsidRDefault="00230C0A" w:rsidP="00230C0A">
      <w:pPr>
        <w:ind w:left="851"/>
        <w:rPr>
          <w:sz w:val="24"/>
          <w:szCs w:val="24"/>
        </w:rPr>
      </w:pPr>
      <w:r w:rsidRPr="00CC0DF5">
        <w:rPr>
          <w:sz w:val="24"/>
          <w:szCs w:val="24"/>
        </w:rPr>
        <w:t>Lægemidlet må ikke tages sammen med alkohol.</w:t>
      </w:r>
    </w:p>
    <w:p w:rsidR="004D7966" w:rsidRPr="00CC0DF5" w:rsidRDefault="004D7966" w:rsidP="00230C0A">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4.3</w:t>
      </w:r>
      <w:r w:rsidRPr="00CC0DF5">
        <w:rPr>
          <w:b/>
          <w:sz w:val="24"/>
          <w:szCs w:val="24"/>
        </w:rPr>
        <w:tab/>
        <w:t>Kontraindikationer</w:t>
      </w:r>
    </w:p>
    <w:p w:rsidR="004D7966" w:rsidRPr="00CC0DF5" w:rsidRDefault="004D7966" w:rsidP="004D7966">
      <w:pPr>
        <w:numPr>
          <w:ilvl w:val="0"/>
          <w:numId w:val="6"/>
        </w:numPr>
        <w:ind w:left="1276" w:hanging="425"/>
        <w:rPr>
          <w:lang w:eastAsia="da-DK"/>
        </w:rPr>
      </w:pPr>
      <w:r w:rsidRPr="00CC0DF5">
        <w:t>Overfølsomhed over for det aktive stof eller over for et eller flere af hjælpestofferne anført i punkt 6.1</w:t>
      </w:r>
    </w:p>
    <w:p w:rsidR="004D7966" w:rsidRPr="00CC0DF5" w:rsidRDefault="004D7966" w:rsidP="004D7966">
      <w:pPr>
        <w:numPr>
          <w:ilvl w:val="0"/>
          <w:numId w:val="6"/>
        </w:numPr>
        <w:ind w:left="1276" w:hanging="425"/>
      </w:pPr>
      <w:r w:rsidRPr="00CC0DF5">
        <w:t xml:space="preserve">Svær respirationsdepression med </w:t>
      </w:r>
      <w:proofErr w:type="spellStart"/>
      <w:r w:rsidRPr="00CC0DF5">
        <w:t>hypoksi</w:t>
      </w:r>
      <w:proofErr w:type="spellEnd"/>
      <w:r w:rsidRPr="00CC0DF5">
        <w:t xml:space="preserve"> og/eller </w:t>
      </w:r>
      <w:proofErr w:type="spellStart"/>
      <w:r w:rsidRPr="00CC0DF5">
        <w:t>hyperkapni</w:t>
      </w:r>
      <w:proofErr w:type="spellEnd"/>
    </w:p>
    <w:p w:rsidR="004D7966" w:rsidRPr="00CC0DF5" w:rsidRDefault="004D7966" w:rsidP="004D7966">
      <w:pPr>
        <w:numPr>
          <w:ilvl w:val="0"/>
          <w:numId w:val="6"/>
        </w:numPr>
        <w:ind w:left="1276" w:hanging="425"/>
      </w:pPr>
      <w:r w:rsidRPr="00CC0DF5">
        <w:t>Svær kronisk obstruktiv lungesygdom</w:t>
      </w:r>
    </w:p>
    <w:p w:rsidR="004D7966" w:rsidRPr="00CC0DF5" w:rsidRDefault="004D7966" w:rsidP="004D7966">
      <w:pPr>
        <w:numPr>
          <w:ilvl w:val="0"/>
          <w:numId w:val="6"/>
        </w:numPr>
        <w:ind w:left="1276" w:hanging="425"/>
      </w:pPr>
      <w:proofErr w:type="spellStart"/>
      <w:r w:rsidRPr="00CC0DF5">
        <w:t>Cor</w:t>
      </w:r>
      <w:proofErr w:type="spellEnd"/>
      <w:r w:rsidRPr="00CC0DF5">
        <w:t xml:space="preserve"> </w:t>
      </w:r>
      <w:proofErr w:type="spellStart"/>
      <w:r w:rsidRPr="00CC0DF5">
        <w:t>pulmonale</w:t>
      </w:r>
      <w:proofErr w:type="spellEnd"/>
    </w:p>
    <w:p w:rsidR="004D7966" w:rsidRPr="00CC0DF5" w:rsidRDefault="004D7966" w:rsidP="004D7966">
      <w:pPr>
        <w:numPr>
          <w:ilvl w:val="0"/>
          <w:numId w:val="6"/>
        </w:numPr>
        <w:ind w:left="1276" w:hanging="425"/>
      </w:pPr>
      <w:r w:rsidRPr="00CC0DF5">
        <w:t xml:space="preserve">Svær astma </w:t>
      </w:r>
      <w:proofErr w:type="spellStart"/>
      <w:r w:rsidRPr="00CC0DF5">
        <w:t>bronchiale</w:t>
      </w:r>
      <w:proofErr w:type="spellEnd"/>
    </w:p>
    <w:p w:rsidR="004D7966" w:rsidRPr="00CC0DF5" w:rsidRDefault="004D7966" w:rsidP="004D7966">
      <w:pPr>
        <w:numPr>
          <w:ilvl w:val="0"/>
          <w:numId w:val="6"/>
        </w:numPr>
        <w:ind w:left="1276" w:hanging="425"/>
      </w:pPr>
      <w:r w:rsidRPr="00CC0DF5">
        <w:t xml:space="preserve">Paralytisk </w:t>
      </w:r>
      <w:proofErr w:type="spellStart"/>
      <w:r w:rsidRPr="00CC0DF5">
        <w:t>ileus</w:t>
      </w:r>
      <w:proofErr w:type="spellEnd"/>
    </w:p>
    <w:p w:rsidR="004D7966" w:rsidRPr="00CC0DF5" w:rsidRDefault="004D7966" w:rsidP="004D7966">
      <w:pPr>
        <w:numPr>
          <w:ilvl w:val="0"/>
          <w:numId w:val="6"/>
        </w:numPr>
        <w:ind w:left="1276" w:hanging="425"/>
      </w:pPr>
      <w:r w:rsidRPr="00CC0DF5">
        <w:t>Akut abdomen, forsinket ventrikeltømning.</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r w:rsidRPr="00CC0DF5">
        <w:rPr>
          <w:sz w:val="24"/>
          <w:szCs w:val="24"/>
        </w:rPr>
        <w:tab/>
      </w:r>
      <w:proofErr w:type="spellStart"/>
      <w:r w:rsidRPr="00CC0DF5">
        <w:rPr>
          <w:sz w:val="24"/>
          <w:szCs w:val="24"/>
        </w:rPr>
        <w:t>Oxycodon</w:t>
      </w:r>
      <w:proofErr w:type="spellEnd"/>
      <w:r w:rsidRPr="00CC0DF5">
        <w:rPr>
          <w:sz w:val="24"/>
          <w:szCs w:val="24"/>
        </w:rPr>
        <w:t xml:space="preserve"> må ikke anvendes i nogen som helst situation, hvor opioider er kontraindiceret.</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4.4</w:t>
      </w:r>
      <w:r w:rsidRPr="00CC0DF5">
        <w:rPr>
          <w:b/>
          <w:sz w:val="24"/>
          <w:szCs w:val="24"/>
        </w:rPr>
        <w:tab/>
        <w:t>Særlige advarsler og forsigtighedsregler vedrørende brugen</w:t>
      </w:r>
    </w:p>
    <w:p w:rsidR="00281B72" w:rsidRDefault="00281B72" w:rsidP="00281B72">
      <w:pPr>
        <w:ind w:left="851"/>
        <w:rPr>
          <w:sz w:val="24"/>
          <w:szCs w:val="24"/>
        </w:rPr>
      </w:pPr>
      <w:proofErr w:type="spellStart"/>
      <w:r w:rsidRPr="00CC0DF5">
        <w:rPr>
          <w:sz w:val="24"/>
          <w:szCs w:val="24"/>
        </w:rPr>
        <w:t>Oxycodon</w:t>
      </w:r>
      <w:proofErr w:type="spellEnd"/>
      <w:r w:rsidRPr="00CC0DF5">
        <w:rPr>
          <w:sz w:val="24"/>
          <w:szCs w:val="24"/>
        </w:rPr>
        <w:t xml:space="preserve"> </w:t>
      </w:r>
      <w:r>
        <w:rPr>
          <w:sz w:val="24"/>
          <w:szCs w:val="24"/>
        </w:rPr>
        <w:t>skal</w:t>
      </w:r>
      <w:r w:rsidRPr="00CC0DF5">
        <w:rPr>
          <w:sz w:val="24"/>
          <w:szCs w:val="24"/>
        </w:rPr>
        <w:t xml:space="preserve"> anvendes med forsigtighed hos</w:t>
      </w:r>
      <w:r>
        <w:rPr>
          <w:sz w:val="24"/>
          <w:szCs w:val="24"/>
        </w:rPr>
        <w:t xml:space="preserve"> </w:t>
      </w:r>
      <w:r w:rsidRPr="00CC0DF5">
        <w:rPr>
          <w:sz w:val="24"/>
          <w:szCs w:val="24"/>
        </w:rPr>
        <w:t>patienter</w:t>
      </w:r>
    </w:p>
    <w:p w:rsidR="00281B72" w:rsidRDefault="00281B72" w:rsidP="00281B72">
      <w:pPr>
        <w:pStyle w:val="Listeafsnit"/>
        <w:numPr>
          <w:ilvl w:val="0"/>
          <w:numId w:val="9"/>
        </w:numPr>
        <w:rPr>
          <w:sz w:val="24"/>
          <w:szCs w:val="24"/>
        </w:rPr>
      </w:pPr>
      <w:r w:rsidRPr="001E6E6D">
        <w:rPr>
          <w:sz w:val="24"/>
          <w:szCs w:val="24"/>
        </w:rPr>
        <w:t>med svært nedsat lunge</w:t>
      </w:r>
      <w:r>
        <w:rPr>
          <w:sz w:val="24"/>
          <w:szCs w:val="24"/>
        </w:rPr>
        <w:t>funktion</w:t>
      </w:r>
    </w:p>
    <w:p w:rsidR="00281B72" w:rsidRDefault="00281B72" w:rsidP="00281B72">
      <w:pPr>
        <w:pStyle w:val="Listeafsnit"/>
        <w:numPr>
          <w:ilvl w:val="0"/>
          <w:numId w:val="9"/>
        </w:numPr>
        <w:rPr>
          <w:sz w:val="24"/>
          <w:szCs w:val="24"/>
        </w:rPr>
      </w:pPr>
      <w:r>
        <w:rPr>
          <w:sz w:val="24"/>
          <w:szCs w:val="24"/>
        </w:rPr>
        <w:lastRenderedPageBreak/>
        <w:t>med søvnapnø</w:t>
      </w:r>
    </w:p>
    <w:p w:rsidR="00281B72" w:rsidRDefault="00281B72" w:rsidP="00281B72">
      <w:pPr>
        <w:pStyle w:val="Listeafsnit"/>
        <w:numPr>
          <w:ilvl w:val="0"/>
          <w:numId w:val="9"/>
        </w:numPr>
        <w:rPr>
          <w:sz w:val="24"/>
          <w:szCs w:val="24"/>
        </w:rPr>
      </w:pPr>
      <w:r>
        <w:rPr>
          <w:sz w:val="24"/>
          <w:szCs w:val="24"/>
        </w:rPr>
        <w:t>der tager benzodiazepiner eller andre CNS</w:t>
      </w:r>
      <w:r w:rsidRPr="001E6E6D">
        <w:rPr>
          <w:sz w:val="24"/>
          <w:szCs w:val="24"/>
        </w:rPr>
        <w:t>-</w:t>
      </w:r>
      <w:r>
        <w:rPr>
          <w:sz w:val="24"/>
          <w:szCs w:val="24"/>
        </w:rPr>
        <w:t>dæmpende midler (herunder alkohol; se nedenfor og pkt. 4.5)</w:t>
      </w:r>
    </w:p>
    <w:p w:rsidR="00281B72" w:rsidRDefault="00281B72" w:rsidP="00281B72">
      <w:pPr>
        <w:pStyle w:val="Listeafsnit"/>
        <w:numPr>
          <w:ilvl w:val="0"/>
          <w:numId w:val="9"/>
        </w:numPr>
        <w:rPr>
          <w:sz w:val="24"/>
          <w:szCs w:val="24"/>
        </w:rPr>
      </w:pPr>
      <w:r>
        <w:rPr>
          <w:sz w:val="24"/>
          <w:szCs w:val="24"/>
        </w:rPr>
        <w:t xml:space="preserve">der tager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se nedenfor og pkt. 4.5)</w:t>
      </w:r>
      <w:r w:rsidRPr="001E6E6D">
        <w:rPr>
          <w:sz w:val="24"/>
          <w:szCs w:val="24"/>
        </w:rPr>
        <w:t xml:space="preserve">, </w:t>
      </w:r>
    </w:p>
    <w:p w:rsidR="00281B72" w:rsidRDefault="00281B72" w:rsidP="00281B72">
      <w:pPr>
        <w:pStyle w:val="Listeafsnit"/>
        <w:numPr>
          <w:ilvl w:val="0"/>
          <w:numId w:val="9"/>
        </w:numPr>
        <w:rPr>
          <w:sz w:val="24"/>
          <w:szCs w:val="24"/>
        </w:rPr>
      </w:pPr>
      <w:r>
        <w:rPr>
          <w:sz w:val="24"/>
          <w:szCs w:val="24"/>
        </w:rPr>
        <w:t>med tolerance, fysisk og/eller psykisk afhængighed (Opioidbrugsforstyrrelse; se nedenfor)</w:t>
      </w:r>
    </w:p>
    <w:p w:rsidR="00281B72" w:rsidRDefault="00281B72" w:rsidP="00281B72">
      <w:pPr>
        <w:pStyle w:val="Listeafsnit"/>
        <w:numPr>
          <w:ilvl w:val="0"/>
          <w:numId w:val="9"/>
        </w:numPr>
        <w:rPr>
          <w:sz w:val="24"/>
          <w:szCs w:val="24"/>
        </w:rPr>
      </w:pPr>
      <w:r>
        <w:rPr>
          <w:sz w:val="24"/>
          <w:szCs w:val="24"/>
        </w:rPr>
        <w:t>der er svækkede eller ældre</w:t>
      </w:r>
    </w:p>
    <w:p w:rsidR="00281B72" w:rsidRDefault="00281B72" w:rsidP="00281B72">
      <w:pPr>
        <w:pStyle w:val="Listeafsnit"/>
        <w:numPr>
          <w:ilvl w:val="0"/>
          <w:numId w:val="9"/>
        </w:numPr>
        <w:rPr>
          <w:sz w:val="24"/>
          <w:szCs w:val="24"/>
        </w:rPr>
      </w:pPr>
      <w:r>
        <w:rPr>
          <w:sz w:val="24"/>
          <w:szCs w:val="24"/>
        </w:rPr>
        <w:t xml:space="preserve">med hovedskader (pga. risiko for øget </w:t>
      </w:r>
      <w:proofErr w:type="spellStart"/>
      <w:r>
        <w:rPr>
          <w:sz w:val="24"/>
          <w:szCs w:val="24"/>
        </w:rPr>
        <w:t>intrakranielt</w:t>
      </w:r>
      <w:proofErr w:type="spellEnd"/>
      <w:r>
        <w:rPr>
          <w:sz w:val="24"/>
          <w:szCs w:val="24"/>
        </w:rPr>
        <w:t xml:space="preserve"> tryk)</w:t>
      </w:r>
    </w:p>
    <w:p w:rsidR="00281B72" w:rsidRDefault="00281B72" w:rsidP="00281B72">
      <w:pPr>
        <w:pStyle w:val="Listeafsnit"/>
        <w:numPr>
          <w:ilvl w:val="0"/>
          <w:numId w:val="9"/>
        </w:numPr>
        <w:rPr>
          <w:sz w:val="24"/>
          <w:szCs w:val="24"/>
        </w:rPr>
      </w:pPr>
      <w:r>
        <w:rPr>
          <w:sz w:val="24"/>
          <w:szCs w:val="24"/>
        </w:rPr>
        <w:t>med hypotension</w:t>
      </w:r>
    </w:p>
    <w:p w:rsidR="00281B72" w:rsidRDefault="00281B72" w:rsidP="00281B72">
      <w:pPr>
        <w:pStyle w:val="Listeafsnit"/>
        <w:numPr>
          <w:ilvl w:val="0"/>
          <w:numId w:val="9"/>
        </w:numPr>
        <w:rPr>
          <w:sz w:val="24"/>
          <w:szCs w:val="24"/>
        </w:rPr>
      </w:pPr>
      <w:r>
        <w:rPr>
          <w:sz w:val="24"/>
          <w:szCs w:val="24"/>
        </w:rPr>
        <w:t xml:space="preserve">med </w:t>
      </w:r>
      <w:proofErr w:type="spellStart"/>
      <w:r>
        <w:rPr>
          <w:sz w:val="24"/>
          <w:szCs w:val="24"/>
        </w:rPr>
        <w:t>hypovolæmi</w:t>
      </w:r>
      <w:proofErr w:type="spellEnd"/>
    </w:p>
    <w:p w:rsidR="00281B72" w:rsidRDefault="00281B72" w:rsidP="00281B72">
      <w:pPr>
        <w:pStyle w:val="Listeafsnit"/>
        <w:numPr>
          <w:ilvl w:val="0"/>
          <w:numId w:val="9"/>
        </w:numPr>
        <w:rPr>
          <w:sz w:val="24"/>
          <w:szCs w:val="24"/>
        </w:rPr>
      </w:pPr>
      <w:r>
        <w:rPr>
          <w:sz w:val="24"/>
          <w:szCs w:val="24"/>
        </w:rPr>
        <w:t>med epilepsi eller tendens til konvulsioner</w:t>
      </w:r>
    </w:p>
    <w:p w:rsidR="00281B72" w:rsidRDefault="00281B72" w:rsidP="00281B72">
      <w:pPr>
        <w:pStyle w:val="Listeafsnit"/>
        <w:numPr>
          <w:ilvl w:val="0"/>
          <w:numId w:val="9"/>
        </w:numPr>
        <w:rPr>
          <w:sz w:val="24"/>
          <w:szCs w:val="24"/>
        </w:rPr>
      </w:pPr>
      <w:r>
        <w:rPr>
          <w:sz w:val="24"/>
          <w:szCs w:val="24"/>
        </w:rPr>
        <w:t xml:space="preserve">med </w:t>
      </w:r>
      <w:proofErr w:type="spellStart"/>
      <w:r>
        <w:rPr>
          <w:sz w:val="24"/>
          <w:szCs w:val="24"/>
        </w:rPr>
        <w:t>pancreatitis</w:t>
      </w:r>
      <w:proofErr w:type="spellEnd"/>
    </w:p>
    <w:p w:rsidR="00281B72" w:rsidRDefault="00281B72" w:rsidP="00281B72">
      <w:pPr>
        <w:pStyle w:val="Listeafsnit"/>
        <w:numPr>
          <w:ilvl w:val="0"/>
          <w:numId w:val="9"/>
        </w:numPr>
        <w:rPr>
          <w:sz w:val="24"/>
          <w:szCs w:val="24"/>
        </w:rPr>
      </w:pPr>
      <w:r>
        <w:rPr>
          <w:sz w:val="24"/>
          <w:szCs w:val="24"/>
        </w:rPr>
        <w:t>med obstruktiv og inflammatorisk tarmsygdom</w:t>
      </w:r>
    </w:p>
    <w:p w:rsidR="00281B72" w:rsidRDefault="00281B72" w:rsidP="00281B72">
      <w:pPr>
        <w:pStyle w:val="Listeafsnit"/>
        <w:numPr>
          <w:ilvl w:val="0"/>
          <w:numId w:val="9"/>
        </w:numPr>
        <w:rPr>
          <w:sz w:val="24"/>
          <w:szCs w:val="24"/>
        </w:rPr>
      </w:pPr>
      <w:r>
        <w:rPr>
          <w:sz w:val="24"/>
          <w:szCs w:val="24"/>
        </w:rPr>
        <w:t>med nedsat leverfunktion</w:t>
      </w:r>
    </w:p>
    <w:p w:rsidR="00281B72" w:rsidRDefault="00281B72" w:rsidP="00281B72">
      <w:pPr>
        <w:pStyle w:val="Listeafsnit"/>
        <w:numPr>
          <w:ilvl w:val="0"/>
          <w:numId w:val="9"/>
        </w:numPr>
        <w:rPr>
          <w:sz w:val="24"/>
          <w:szCs w:val="24"/>
        </w:rPr>
      </w:pPr>
      <w:r>
        <w:rPr>
          <w:sz w:val="24"/>
          <w:szCs w:val="24"/>
        </w:rPr>
        <w:t>med nedsat nyrefunktion</w:t>
      </w:r>
    </w:p>
    <w:p w:rsidR="00281B72" w:rsidRDefault="00281B72" w:rsidP="00281B72">
      <w:pPr>
        <w:pStyle w:val="Listeafsnit"/>
        <w:numPr>
          <w:ilvl w:val="0"/>
          <w:numId w:val="9"/>
        </w:numPr>
        <w:rPr>
          <w:sz w:val="24"/>
          <w:szCs w:val="24"/>
        </w:rPr>
      </w:pPr>
      <w:r>
        <w:rPr>
          <w:sz w:val="24"/>
          <w:szCs w:val="24"/>
        </w:rPr>
        <w:t xml:space="preserve">med </w:t>
      </w:r>
      <w:proofErr w:type="spellStart"/>
      <w:r w:rsidRPr="001E6E6D">
        <w:rPr>
          <w:sz w:val="24"/>
          <w:szCs w:val="24"/>
        </w:rPr>
        <w:t>myksødem</w:t>
      </w:r>
      <w:proofErr w:type="spellEnd"/>
      <w:r w:rsidRPr="001E6E6D">
        <w:rPr>
          <w:sz w:val="24"/>
          <w:szCs w:val="24"/>
        </w:rPr>
        <w:t xml:space="preserve"> </w:t>
      </w:r>
    </w:p>
    <w:p w:rsidR="00281B72" w:rsidRDefault="00281B72" w:rsidP="00281B72">
      <w:pPr>
        <w:pStyle w:val="Listeafsnit"/>
        <w:numPr>
          <w:ilvl w:val="0"/>
          <w:numId w:val="9"/>
        </w:numPr>
        <w:rPr>
          <w:sz w:val="24"/>
          <w:szCs w:val="24"/>
        </w:rPr>
      </w:pPr>
      <w:r>
        <w:rPr>
          <w:sz w:val="24"/>
          <w:szCs w:val="24"/>
        </w:rPr>
        <w:t xml:space="preserve">med </w:t>
      </w:r>
      <w:proofErr w:type="spellStart"/>
      <w:r w:rsidRPr="001E6E6D">
        <w:rPr>
          <w:sz w:val="24"/>
          <w:szCs w:val="24"/>
        </w:rPr>
        <w:t>hypothyroidisme</w:t>
      </w:r>
      <w:proofErr w:type="spellEnd"/>
      <w:r w:rsidRPr="001E6E6D">
        <w:rPr>
          <w:sz w:val="24"/>
          <w:szCs w:val="24"/>
        </w:rPr>
        <w:t xml:space="preserve"> </w:t>
      </w:r>
    </w:p>
    <w:p w:rsidR="00281B72" w:rsidRDefault="00281B72" w:rsidP="00281B72">
      <w:pPr>
        <w:pStyle w:val="Listeafsnit"/>
        <w:numPr>
          <w:ilvl w:val="0"/>
          <w:numId w:val="9"/>
        </w:numPr>
        <w:rPr>
          <w:sz w:val="24"/>
          <w:szCs w:val="24"/>
        </w:rPr>
      </w:pPr>
      <w:r>
        <w:rPr>
          <w:sz w:val="24"/>
          <w:szCs w:val="24"/>
        </w:rPr>
        <w:t xml:space="preserve">med </w:t>
      </w:r>
      <w:r w:rsidRPr="001E6E6D">
        <w:rPr>
          <w:sz w:val="24"/>
          <w:szCs w:val="24"/>
        </w:rPr>
        <w:t xml:space="preserve">Addisons sygdom (binyrebarkinsufficiens) </w:t>
      </w:r>
    </w:p>
    <w:p w:rsidR="00281B72" w:rsidRDefault="00281B72" w:rsidP="00281B72">
      <w:pPr>
        <w:pStyle w:val="Listeafsnit"/>
        <w:numPr>
          <w:ilvl w:val="0"/>
          <w:numId w:val="9"/>
        </w:numPr>
        <w:rPr>
          <w:sz w:val="24"/>
          <w:szCs w:val="24"/>
        </w:rPr>
      </w:pPr>
      <w:r>
        <w:rPr>
          <w:sz w:val="24"/>
          <w:szCs w:val="24"/>
        </w:rPr>
        <w:t xml:space="preserve">med </w:t>
      </w:r>
      <w:r w:rsidRPr="001E6E6D">
        <w:rPr>
          <w:sz w:val="24"/>
          <w:szCs w:val="24"/>
        </w:rPr>
        <w:t>prostatahypertro</w:t>
      </w:r>
      <w:r>
        <w:rPr>
          <w:sz w:val="24"/>
          <w:szCs w:val="24"/>
        </w:rPr>
        <w:t>f</w:t>
      </w:r>
      <w:r w:rsidRPr="001E6E6D">
        <w:rPr>
          <w:sz w:val="24"/>
          <w:szCs w:val="24"/>
        </w:rPr>
        <w:t>i</w:t>
      </w:r>
    </w:p>
    <w:p w:rsidR="00281B72" w:rsidRDefault="00281B72" w:rsidP="00281B72">
      <w:pPr>
        <w:pStyle w:val="Listeafsnit"/>
        <w:numPr>
          <w:ilvl w:val="0"/>
          <w:numId w:val="9"/>
        </w:numPr>
        <w:rPr>
          <w:sz w:val="24"/>
          <w:szCs w:val="24"/>
        </w:rPr>
      </w:pPr>
      <w:r>
        <w:rPr>
          <w:sz w:val="24"/>
          <w:szCs w:val="24"/>
        </w:rPr>
        <w:t xml:space="preserve">med </w:t>
      </w:r>
      <w:r w:rsidRPr="001E6E6D">
        <w:rPr>
          <w:sz w:val="24"/>
          <w:szCs w:val="24"/>
        </w:rPr>
        <w:t xml:space="preserve">alkoholisme, </w:t>
      </w:r>
    </w:p>
    <w:p w:rsidR="00281B72" w:rsidRDefault="00281B72" w:rsidP="00281B72">
      <w:pPr>
        <w:pStyle w:val="Listeafsnit"/>
        <w:numPr>
          <w:ilvl w:val="0"/>
          <w:numId w:val="9"/>
        </w:numPr>
        <w:rPr>
          <w:sz w:val="24"/>
          <w:szCs w:val="24"/>
        </w:rPr>
      </w:pPr>
      <w:r>
        <w:rPr>
          <w:sz w:val="24"/>
          <w:szCs w:val="24"/>
        </w:rPr>
        <w:t>med forgiftningspsykose</w:t>
      </w:r>
    </w:p>
    <w:p w:rsidR="00281B72" w:rsidRDefault="00281B72" w:rsidP="00281B72">
      <w:pPr>
        <w:pStyle w:val="Listeafsnit"/>
        <w:numPr>
          <w:ilvl w:val="0"/>
          <w:numId w:val="9"/>
        </w:numPr>
        <w:rPr>
          <w:sz w:val="24"/>
          <w:szCs w:val="24"/>
        </w:rPr>
      </w:pPr>
      <w:r>
        <w:rPr>
          <w:sz w:val="24"/>
          <w:szCs w:val="24"/>
        </w:rPr>
        <w:t>med</w:t>
      </w:r>
      <w:r w:rsidRPr="001E6E6D">
        <w:rPr>
          <w:sz w:val="24"/>
          <w:szCs w:val="24"/>
        </w:rPr>
        <w:t xml:space="preserve"> delirium tremens </w:t>
      </w:r>
    </w:p>
    <w:p w:rsidR="00281B72" w:rsidRDefault="00281B72" w:rsidP="00281B72">
      <w:pPr>
        <w:pStyle w:val="Listeafsnit"/>
        <w:numPr>
          <w:ilvl w:val="0"/>
          <w:numId w:val="9"/>
        </w:numPr>
        <w:rPr>
          <w:sz w:val="24"/>
          <w:szCs w:val="24"/>
        </w:rPr>
      </w:pPr>
      <w:r>
        <w:rPr>
          <w:sz w:val="24"/>
          <w:szCs w:val="24"/>
        </w:rPr>
        <w:t>med obstipation</w:t>
      </w:r>
    </w:p>
    <w:p w:rsidR="00281B72" w:rsidRPr="001E6E6D" w:rsidRDefault="00281B72" w:rsidP="00281B72">
      <w:pPr>
        <w:pStyle w:val="Listeafsnit"/>
        <w:numPr>
          <w:ilvl w:val="0"/>
          <w:numId w:val="9"/>
        </w:numPr>
        <w:rPr>
          <w:sz w:val="24"/>
          <w:szCs w:val="24"/>
        </w:rPr>
      </w:pPr>
      <w:r>
        <w:rPr>
          <w:sz w:val="24"/>
          <w:szCs w:val="24"/>
        </w:rPr>
        <w:t xml:space="preserve">med </w:t>
      </w:r>
      <w:r w:rsidRPr="001E6E6D">
        <w:rPr>
          <w:sz w:val="24"/>
          <w:szCs w:val="24"/>
        </w:rPr>
        <w:t xml:space="preserve">galdevejssygdomme, galdevejs- eller </w:t>
      </w:r>
      <w:proofErr w:type="spellStart"/>
      <w:r w:rsidRPr="001E6E6D">
        <w:rPr>
          <w:sz w:val="24"/>
          <w:szCs w:val="24"/>
        </w:rPr>
        <w:t>ureterkolik</w:t>
      </w:r>
      <w:proofErr w:type="spellEnd"/>
      <w:r>
        <w:rPr>
          <w:sz w:val="24"/>
          <w:szCs w:val="24"/>
        </w:rPr>
        <w:t xml:space="preserve">. </w:t>
      </w:r>
    </w:p>
    <w:p w:rsidR="00281B72" w:rsidRDefault="00281B72" w:rsidP="00281B72">
      <w:pPr>
        <w:ind w:left="851"/>
        <w:rPr>
          <w:sz w:val="24"/>
          <w:szCs w:val="24"/>
        </w:rPr>
      </w:pPr>
      <w:r>
        <w:rPr>
          <w:sz w:val="24"/>
          <w:szCs w:val="24"/>
        </w:rPr>
        <w:t xml:space="preserve">Det kan være nødvendigt at reducere dosis. </w:t>
      </w:r>
    </w:p>
    <w:p w:rsidR="00281B72" w:rsidRDefault="00281B72" w:rsidP="00281B72">
      <w:pPr>
        <w:ind w:left="851"/>
        <w:rPr>
          <w:sz w:val="24"/>
          <w:szCs w:val="24"/>
        </w:rPr>
      </w:pPr>
    </w:p>
    <w:p w:rsidR="00281B72" w:rsidRDefault="00281B72" w:rsidP="00281B72">
      <w:pPr>
        <w:ind w:left="851"/>
        <w:rPr>
          <w:sz w:val="24"/>
          <w:szCs w:val="24"/>
        </w:rPr>
      </w:pPr>
      <w:r>
        <w:rPr>
          <w:sz w:val="24"/>
          <w:szCs w:val="24"/>
        </w:rPr>
        <w:t xml:space="preserve">Ved forekomst af eller mistanke om paralytisk </w:t>
      </w:r>
      <w:proofErr w:type="spellStart"/>
      <w:r>
        <w:rPr>
          <w:sz w:val="24"/>
          <w:szCs w:val="24"/>
        </w:rPr>
        <w:t>ileus</w:t>
      </w:r>
      <w:proofErr w:type="spellEnd"/>
      <w:r>
        <w:rPr>
          <w:sz w:val="24"/>
          <w:szCs w:val="24"/>
        </w:rPr>
        <w:t xml:space="preserve">, skal </w:t>
      </w:r>
      <w:proofErr w:type="spellStart"/>
      <w:r>
        <w:rPr>
          <w:sz w:val="24"/>
          <w:szCs w:val="24"/>
        </w:rPr>
        <w:t>oxycodon</w:t>
      </w:r>
      <w:proofErr w:type="spellEnd"/>
      <w:r>
        <w:rPr>
          <w:sz w:val="24"/>
          <w:szCs w:val="24"/>
        </w:rPr>
        <w:t xml:space="preserve"> straks seponeres.</w:t>
      </w:r>
    </w:p>
    <w:p w:rsidR="00281B72" w:rsidRDefault="00281B72" w:rsidP="00281B72">
      <w:pPr>
        <w:pStyle w:val="Default"/>
        <w:tabs>
          <w:tab w:val="left" w:pos="851"/>
        </w:tabs>
        <w:rPr>
          <w:sz w:val="24"/>
          <w:szCs w:val="24"/>
          <w:lang w:val="da-DK"/>
        </w:rPr>
      </w:pPr>
    </w:p>
    <w:p w:rsidR="00281B72" w:rsidRPr="00C46482" w:rsidRDefault="00281B72" w:rsidP="00281B72">
      <w:pPr>
        <w:pStyle w:val="Default"/>
        <w:ind w:left="851"/>
        <w:rPr>
          <w:sz w:val="24"/>
          <w:szCs w:val="24"/>
          <w:u w:val="single"/>
          <w:lang w:val="da-DK"/>
        </w:rPr>
      </w:pPr>
      <w:r>
        <w:rPr>
          <w:sz w:val="24"/>
          <w:szCs w:val="24"/>
          <w:u w:val="single"/>
          <w:lang w:val="da-DK"/>
        </w:rPr>
        <w:t>R</w:t>
      </w:r>
      <w:r w:rsidRPr="00C46482">
        <w:rPr>
          <w:sz w:val="24"/>
          <w:szCs w:val="24"/>
          <w:u w:val="single"/>
          <w:lang w:val="da-DK"/>
        </w:rPr>
        <w:t>espirations</w:t>
      </w:r>
      <w:r>
        <w:rPr>
          <w:sz w:val="24"/>
          <w:szCs w:val="24"/>
          <w:u w:val="single"/>
          <w:lang w:val="da-DK"/>
        </w:rPr>
        <w:t>depression</w:t>
      </w:r>
      <w:r w:rsidRPr="00C46482">
        <w:rPr>
          <w:sz w:val="24"/>
          <w:szCs w:val="24"/>
          <w:u w:val="single"/>
          <w:lang w:val="da-DK"/>
        </w:rPr>
        <w:t xml:space="preserve"> </w:t>
      </w:r>
    </w:p>
    <w:p w:rsidR="00281B72" w:rsidRDefault="00281B72" w:rsidP="00281B72">
      <w:pPr>
        <w:pStyle w:val="Default"/>
        <w:ind w:left="851"/>
        <w:rPr>
          <w:sz w:val="24"/>
          <w:szCs w:val="24"/>
          <w:lang w:val="da-DK"/>
        </w:rPr>
      </w:pPr>
      <w:r>
        <w:rPr>
          <w:sz w:val="24"/>
          <w:szCs w:val="24"/>
          <w:lang w:val="da-DK"/>
        </w:rPr>
        <w:t xml:space="preserve">Den største risiko ved at overdosere opioider er respirationsdepression. </w:t>
      </w:r>
      <w:r w:rsidRPr="00CC0DF5">
        <w:rPr>
          <w:sz w:val="24"/>
          <w:szCs w:val="24"/>
          <w:lang w:val="da-DK"/>
        </w:rPr>
        <w:t xml:space="preserve">Respirationsdepression optræder især hos ældre eller svækkede patienter. Respirationsdepression, der skyldes </w:t>
      </w:r>
      <w:proofErr w:type="spellStart"/>
      <w:r w:rsidRPr="00CC0DF5">
        <w:rPr>
          <w:sz w:val="24"/>
          <w:szCs w:val="24"/>
          <w:lang w:val="da-DK"/>
        </w:rPr>
        <w:t>oxycodon</w:t>
      </w:r>
      <w:proofErr w:type="spellEnd"/>
      <w:r w:rsidRPr="00CC0DF5">
        <w:rPr>
          <w:sz w:val="24"/>
          <w:szCs w:val="24"/>
          <w:lang w:val="da-DK"/>
        </w:rPr>
        <w:t>, kan medføre øget koncentration af kuldioxid i blodet og dermed i cerebrospinalvæsken. Hos disponerede patienter kan opioider give svær hypotension.</w:t>
      </w:r>
    </w:p>
    <w:p w:rsidR="00AB6DBA" w:rsidRDefault="00AB6DBA" w:rsidP="00230C0A">
      <w:pPr>
        <w:pStyle w:val="Default"/>
        <w:ind w:left="851"/>
        <w:rPr>
          <w:sz w:val="24"/>
          <w:szCs w:val="24"/>
          <w:lang w:val="da-DK"/>
        </w:rPr>
      </w:pPr>
    </w:p>
    <w:p w:rsidR="00AB6DBA" w:rsidRPr="00341306" w:rsidRDefault="00AB6DBA" w:rsidP="00AB6DBA">
      <w:pPr>
        <w:widowControl w:val="0"/>
        <w:autoSpaceDE w:val="0"/>
        <w:autoSpaceDN w:val="0"/>
        <w:adjustRightInd w:val="0"/>
        <w:ind w:left="851"/>
        <w:rPr>
          <w:color w:val="000000"/>
          <w:sz w:val="24"/>
          <w:szCs w:val="24"/>
          <w:u w:val="single"/>
          <w:lang w:eastAsia="en-GB"/>
        </w:rPr>
      </w:pPr>
      <w:r w:rsidRPr="00341306">
        <w:rPr>
          <w:color w:val="000000"/>
          <w:sz w:val="24"/>
          <w:szCs w:val="24"/>
          <w:u w:val="single"/>
          <w:lang w:eastAsia="en-GB"/>
        </w:rPr>
        <w:t xml:space="preserve">Søvnrelaterede vejrtrækningsforstyrrelser </w:t>
      </w:r>
    </w:p>
    <w:p w:rsidR="00AB6DBA" w:rsidRPr="00341306" w:rsidRDefault="00AB6DBA" w:rsidP="00AB6DBA">
      <w:pPr>
        <w:widowControl w:val="0"/>
        <w:autoSpaceDE w:val="0"/>
        <w:autoSpaceDN w:val="0"/>
        <w:adjustRightInd w:val="0"/>
        <w:ind w:left="851"/>
        <w:rPr>
          <w:color w:val="000000"/>
          <w:sz w:val="24"/>
          <w:szCs w:val="24"/>
          <w:lang w:eastAsia="en-GB"/>
        </w:rPr>
      </w:pPr>
      <w:r w:rsidRPr="00341306">
        <w:rPr>
          <w:color w:val="000000"/>
          <w:sz w:val="24"/>
          <w:szCs w:val="24"/>
          <w:lang w:eastAsia="en-GB"/>
        </w:rPr>
        <w:t xml:space="preserve">Opioider kan forårsage søvnrelaterede vejrtrækningsforstyrrelser, herunder central søvnapnø (CSA) og søvnrelateret </w:t>
      </w:r>
      <w:proofErr w:type="spellStart"/>
      <w:r w:rsidRPr="00341306">
        <w:rPr>
          <w:color w:val="000000"/>
          <w:sz w:val="24"/>
          <w:szCs w:val="24"/>
          <w:lang w:eastAsia="en-GB"/>
        </w:rPr>
        <w:t>hypoksæmi</w:t>
      </w:r>
      <w:proofErr w:type="spellEnd"/>
      <w:r w:rsidRPr="00341306">
        <w:rPr>
          <w:color w:val="000000"/>
          <w:sz w:val="24"/>
          <w:szCs w:val="24"/>
          <w:lang w:eastAsia="en-GB"/>
        </w:rPr>
        <w:t>. Brug af opioider øger dosisafhængigt risikoen for CSA. Det skal overvejes at sænke den totale opioiddosis hos patienter med CSA.</w:t>
      </w:r>
    </w:p>
    <w:p w:rsidR="00230C0A" w:rsidRDefault="00230C0A" w:rsidP="00230C0A">
      <w:pPr>
        <w:pStyle w:val="Default"/>
        <w:ind w:left="851"/>
        <w:rPr>
          <w:sz w:val="24"/>
          <w:szCs w:val="24"/>
          <w:lang w:val="da-DK"/>
        </w:rPr>
      </w:pPr>
    </w:p>
    <w:p w:rsidR="00281B72" w:rsidRPr="001E6E6D" w:rsidRDefault="00281B72" w:rsidP="00281B72">
      <w:pPr>
        <w:ind w:left="851"/>
        <w:rPr>
          <w:i/>
          <w:iCs/>
          <w:sz w:val="24"/>
          <w:szCs w:val="24"/>
        </w:rPr>
      </w:pPr>
      <w:r w:rsidRPr="001E6E6D">
        <w:rPr>
          <w:i/>
          <w:iCs/>
          <w:sz w:val="24"/>
          <w:szCs w:val="24"/>
        </w:rPr>
        <w:t>Risiko ved samtidig brug af beroligende medicin så som benzodiazepiner eller lignende lægemidler</w:t>
      </w:r>
    </w:p>
    <w:p w:rsidR="00281B72" w:rsidRDefault="00281B72" w:rsidP="00281B72">
      <w:pPr>
        <w:ind w:left="851"/>
        <w:rPr>
          <w:sz w:val="24"/>
          <w:szCs w:val="24"/>
        </w:rPr>
      </w:pPr>
      <w:r>
        <w:rPr>
          <w:sz w:val="24"/>
          <w:szCs w:val="24"/>
        </w:rPr>
        <w:t xml:space="preserve">Samtidig brug af opioider, herunder </w:t>
      </w:r>
      <w:proofErr w:type="spellStart"/>
      <w:r>
        <w:rPr>
          <w:sz w:val="24"/>
          <w:szCs w:val="24"/>
        </w:rPr>
        <w:t>oxycodon</w:t>
      </w:r>
      <w:proofErr w:type="spellEnd"/>
      <w:r>
        <w:rPr>
          <w:sz w:val="24"/>
          <w:szCs w:val="24"/>
        </w:rPr>
        <w:t xml:space="preserve">, og beroligende medicin såsom benzodiazepiner eller lignende lægemidler kan resultere i sedation, respirationsdepression, koma og død. På grund af disse risici bør samtidig ordination af sedativ medicin kun foregå til patienter, hvor alternative behandlingsmuligheder ikke er til stede. Hvis det besluttes at anvende </w:t>
      </w:r>
      <w:proofErr w:type="spellStart"/>
      <w:r>
        <w:rPr>
          <w:sz w:val="24"/>
          <w:szCs w:val="24"/>
        </w:rPr>
        <w:t>oxycodon</w:t>
      </w:r>
      <w:proofErr w:type="spellEnd"/>
      <w:r>
        <w:rPr>
          <w:sz w:val="24"/>
          <w:szCs w:val="24"/>
        </w:rPr>
        <w:t xml:space="preserve"> samtidig med beroligende medicin, skal den lavest virksomme dosis benyttes, og behandlingsvarigheden skal være så kort som muligt.</w:t>
      </w:r>
    </w:p>
    <w:p w:rsidR="00281B72" w:rsidRDefault="00281B72" w:rsidP="00281B72">
      <w:pPr>
        <w:ind w:left="851"/>
        <w:rPr>
          <w:sz w:val="24"/>
          <w:szCs w:val="24"/>
        </w:rPr>
      </w:pPr>
      <w:r>
        <w:rPr>
          <w:sz w:val="24"/>
          <w:szCs w:val="24"/>
        </w:rPr>
        <w:lastRenderedPageBreak/>
        <w:t>Patienter bør monitoreres nøje for tegn og symptomer på respirationsdepression og sedation. I denne sammenhæng anbefales det kraftigt at informere patienter of deres eventuelle plejere om at være opmærksomme på disse symptomer (se pkt. 4.5).</w:t>
      </w:r>
    </w:p>
    <w:p w:rsidR="00281B72" w:rsidRDefault="00281B72" w:rsidP="00281B72">
      <w:pPr>
        <w:pStyle w:val="Default"/>
        <w:tabs>
          <w:tab w:val="left" w:pos="851"/>
        </w:tabs>
        <w:ind w:left="851" w:hanging="851"/>
        <w:rPr>
          <w:sz w:val="24"/>
          <w:szCs w:val="24"/>
          <w:lang w:val="da-DK"/>
        </w:rPr>
      </w:pPr>
    </w:p>
    <w:p w:rsidR="00281B72" w:rsidRDefault="00281B72" w:rsidP="00281B72">
      <w:pPr>
        <w:pStyle w:val="Default"/>
        <w:ind w:left="851"/>
        <w:rPr>
          <w:sz w:val="24"/>
          <w:szCs w:val="24"/>
          <w:u w:val="single"/>
          <w:lang w:val="da-DK"/>
        </w:rPr>
      </w:pPr>
      <w:r>
        <w:rPr>
          <w:sz w:val="24"/>
          <w:szCs w:val="24"/>
          <w:u w:val="single"/>
          <w:lang w:val="da-DK"/>
        </w:rPr>
        <w:t>MAO-</w:t>
      </w:r>
      <w:proofErr w:type="spellStart"/>
      <w:r>
        <w:rPr>
          <w:sz w:val="24"/>
          <w:szCs w:val="24"/>
          <w:u w:val="single"/>
          <w:lang w:val="da-DK"/>
        </w:rPr>
        <w:t>hæmmere</w:t>
      </w:r>
      <w:proofErr w:type="spellEnd"/>
    </w:p>
    <w:p w:rsidR="00281B72" w:rsidRPr="001E6E6D" w:rsidRDefault="00281B72" w:rsidP="00281B72">
      <w:pPr>
        <w:pStyle w:val="Default"/>
        <w:ind w:left="851"/>
        <w:rPr>
          <w:sz w:val="24"/>
          <w:szCs w:val="24"/>
          <w:lang w:val="da-DK"/>
        </w:rPr>
      </w:pPr>
      <w:proofErr w:type="spellStart"/>
      <w:r>
        <w:rPr>
          <w:sz w:val="24"/>
          <w:szCs w:val="24"/>
          <w:lang w:val="da-DK"/>
        </w:rPr>
        <w:t>Oxycodon</w:t>
      </w:r>
      <w:proofErr w:type="spellEnd"/>
      <w:r>
        <w:rPr>
          <w:sz w:val="24"/>
          <w:szCs w:val="24"/>
          <w:lang w:val="da-DK"/>
        </w:rPr>
        <w:t xml:space="preserve"> skal anvendes med forsigtighed til patienter, der får MAO-</w:t>
      </w:r>
      <w:proofErr w:type="spellStart"/>
      <w:r>
        <w:rPr>
          <w:sz w:val="24"/>
          <w:szCs w:val="24"/>
          <w:lang w:val="da-DK"/>
        </w:rPr>
        <w:t>hæmmere</w:t>
      </w:r>
      <w:proofErr w:type="spellEnd"/>
      <w:r>
        <w:rPr>
          <w:sz w:val="24"/>
          <w:szCs w:val="24"/>
          <w:lang w:val="da-DK"/>
        </w:rPr>
        <w:t xml:space="preserve"> eller som har fået MAO-</w:t>
      </w:r>
      <w:proofErr w:type="spellStart"/>
      <w:r>
        <w:rPr>
          <w:sz w:val="24"/>
          <w:szCs w:val="24"/>
          <w:lang w:val="da-DK"/>
        </w:rPr>
        <w:t>hæmmere</w:t>
      </w:r>
      <w:proofErr w:type="spellEnd"/>
      <w:r>
        <w:rPr>
          <w:sz w:val="24"/>
          <w:szCs w:val="24"/>
          <w:lang w:val="da-DK"/>
        </w:rPr>
        <w:t xml:space="preserve"> inden for de seneste to uger (se pkt. 4.5).</w:t>
      </w:r>
    </w:p>
    <w:p w:rsidR="00AB6DBA" w:rsidRPr="00CC0DF5" w:rsidRDefault="00AB6DBA" w:rsidP="00AB6DBA">
      <w:pPr>
        <w:pStyle w:val="Default"/>
        <w:tabs>
          <w:tab w:val="left" w:pos="851"/>
        </w:tabs>
        <w:ind w:left="851" w:hanging="851"/>
        <w:rPr>
          <w:sz w:val="24"/>
          <w:szCs w:val="24"/>
          <w:lang w:val="da-DK"/>
        </w:rPr>
      </w:pPr>
    </w:p>
    <w:p w:rsidR="006A25E6" w:rsidRPr="006A25E6" w:rsidRDefault="006A25E6" w:rsidP="006A25E6">
      <w:pPr>
        <w:widowControl w:val="0"/>
        <w:autoSpaceDE w:val="0"/>
        <w:autoSpaceDN w:val="0"/>
        <w:adjustRightInd w:val="0"/>
        <w:ind w:left="851"/>
        <w:rPr>
          <w:color w:val="000000"/>
          <w:sz w:val="24"/>
          <w:szCs w:val="24"/>
          <w:u w:val="single"/>
          <w:lang w:eastAsia="en-GB"/>
        </w:rPr>
      </w:pPr>
      <w:r w:rsidRPr="006A25E6">
        <w:rPr>
          <w:color w:val="000000"/>
          <w:sz w:val="24"/>
          <w:szCs w:val="24"/>
          <w:u w:val="single"/>
          <w:lang w:eastAsia="en-GB"/>
        </w:rPr>
        <w:t xml:space="preserve">Opioidbrugsforstyrrelse (misbrug og afhængighed) </w:t>
      </w:r>
    </w:p>
    <w:p w:rsidR="006A25E6" w:rsidRPr="006A25E6" w:rsidRDefault="006A25E6" w:rsidP="006A25E6">
      <w:pPr>
        <w:widowControl w:val="0"/>
        <w:autoSpaceDE w:val="0"/>
        <w:autoSpaceDN w:val="0"/>
        <w:adjustRightInd w:val="0"/>
        <w:ind w:left="851"/>
        <w:rPr>
          <w:color w:val="000000"/>
          <w:sz w:val="24"/>
          <w:szCs w:val="24"/>
          <w:lang w:eastAsia="en-GB"/>
        </w:rPr>
      </w:pPr>
      <w:r w:rsidRPr="006A25E6">
        <w:rPr>
          <w:color w:val="000000"/>
          <w:sz w:val="24"/>
          <w:szCs w:val="24"/>
          <w:lang w:eastAsia="en-GB"/>
        </w:rPr>
        <w:t xml:space="preserve">Tolerance og fysisk og/eller psykisk afhængighed kan udvikle sig ved gentagen administration af opioider som f.eks. </w:t>
      </w:r>
      <w:proofErr w:type="spellStart"/>
      <w:r w:rsidRPr="006A25E6">
        <w:rPr>
          <w:color w:val="000000"/>
          <w:sz w:val="24"/>
          <w:szCs w:val="24"/>
          <w:lang w:eastAsia="en-GB"/>
        </w:rPr>
        <w:t>oxycodon</w:t>
      </w:r>
      <w:proofErr w:type="spellEnd"/>
      <w:r w:rsidRPr="006A25E6">
        <w:rPr>
          <w:color w:val="000000"/>
          <w:sz w:val="24"/>
          <w:szCs w:val="24"/>
          <w:lang w:eastAsia="en-GB"/>
        </w:rPr>
        <w:t>.</w:t>
      </w:r>
    </w:p>
    <w:p w:rsidR="006A25E6" w:rsidRPr="006A25E6" w:rsidRDefault="006A25E6" w:rsidP="006A25E6">
      <w:pPr>
        <w:widowControl w:val="0"/>
        <w:autoSpaceDE w:val="0"/>
        <w:autoSpaceDN w:val="0"/>
        <w:adjustRightInd w:val="0"/>
        <w:ind w:left="851"/>
        <w:rPr>
          <w:color w:val="000000"/>
          <w:sz w:val="24"/>
          <w:szCs w:val="24"/>
          <w:lang w:eastAsia="en-GB"/>
        </w:rPr>
      </w:pPr>
    </w:p>
    <w:p w:rsidR="006A25E6" w:rsidRPr="006A25E6" w:rsidRDefault="006A25E6" w:rsidP="006A25E6">
      <w:pPr>
        <w:widowControl w:val="0"/>
        <w:autoSpaceDE w:val="0"/>
        <w:autoSpaceDN w:val="0"/>
        <w:adjustRightInd w:val="0"/>
        <w:ind w:left="851"/>
        <w:rPr>
          <w:color w:val="000000"/>
          <w:sz w:val="24"/>
          <w:szCs w:val="24"/>
          <w:lang w:eastAsia="en-GB"/>
        </w:rPr>
      </w:pPr>
      <w:r w:rsidRPr="006A25E6">
        <w:rPr>
          <w:color w:val="000000"/>
          <w:sz w:val="24"/>
          <w:szCs w:val="24"/>
          <w:lang w:eastAsia="en-GB"/>
        </w:rPr>
        <w:t xml:space="preserve">Gentagen brug af </w:t>
      </w:r>
      <w:proofErr w:type="spellStart"/>
      <w:r w:rsidRPr="006A25E6">
        <w:rPr>
          <w:color w:val="000000"/>
          <w:sz w:val="24"/>
          <w:szCs w:val="24"/>
          <w:lang w:eastAsia="en-GB"/>
        </w:rPr>
        <w:t>Oxycodone</w:t>
      </w:r>
      <w:proofErr w:type="spellEnd"/>
      <w:r w:rsidRPr="006A25E6">
        <w:rPr>
          <w:color w:val="000000"/>
          <w:sz w:val="24"/>
          <w:szCs w:val="24"/>
          <w:lang w:eastAsia="en-GB"/>
        </w:rPr>
        <w:t xml:space="preserve"> ”</w:t>
      </w:r>
      <w:proofErr w:type="spellStart"/>
      <w:r w:rsidRPr="006A25E6">
        <w:rPr>
          <w:color w:val="000000"/>
          <w:sz w:val="24"/>
          <w:szCs w:val="24"/>
          <w:lang w:eastAsia="en-GB"/>
        </w:rPr>
        <w:t>Teva</w:t>
      </w:r>
      <w:proofErr w:type="spellEnd"/>
      <w:r w:rsidRPr="006A25E6">
        <w:rPr>
          <w:color w:val="000000"/>
          <w:sz w:val="24"/>
          <w:szCs w:val="24"/>
          <w:lang w:eastAsia="en-GB"/>
        </w:rPr>
        <w:t xml:space="preserve">” kan føre til opioidbrugsforstyrrelse (OUD). En højere dosis og længere varighed af opioidbehandling kan øge risikoen for at udvikle OUD. Misbrug eller forsætlig misbrug af </w:t>
      </w:r>
      <w:proofErr w:type="spellStart"/>
      <w:r w:rsidR="00474F29">
        <w:rPr>
          <w:sz w:val="24"/>
          <w:szCs w:val="24"/>
        </w:rPr>
        <w:t>Oxycodone</w:t>
      </w:r>
      <w:proofErr w:type="spellEnd"/>
      <w:r w:rsidR="00474F29">
        <w:rPr>
          <w:sz w:val="24"/>
          <w:szCs w:val="24"/>
        </w:rPr>
        <w:t xml:space="preserve"> </w:t>
      </w:r>
      <w:r w:rsidR="00474F29" w:rsidRPr="00474F29">
        <w:rPr>
          <w:sz w:val="24"/>
          <w:szCs w:val="24"/>
        </w:rPr>
        <w:t>”</w:t>
      </w:r>
      <w:proofErr w:type="spellStart"/>
      <w:r w:rsidR="00474F29" w:rsidRPr="00474F29">
        <w:rPr>
          <w:sz w:val="24"/>
          <w:szCs w:val="24"/>
        </w:rPr>
        <w:t>Teva</w:t>
      </w:r>
      <w:proofErr w:type="spellEnd"/>
      <w:r w:rsidR="00474F29" w:rsidRPr="00474F29">
        <w:rPr>
          <w:sz w:val="24"/>
          <w:szCs w:val="24"/>
        </w:rPr>
        <w:t>”</w:t>
      </w:r>
      <w:r w:rsidR="00474F29">
        <w:rPr>
          <w:sz w:val="24"/>
          <w:szCs w:val="24"/>
        </w:rPr>
        <w:t xml:space="preserve"> </w:t>
      </w:r>
      <w:r w:rsidRPr="006A25E6">
        <w:rPr>
          <w:color w:val="000000"/>
          <w:sz w:val="24"/>
          <w:szCs w:val="24"/>
          <w:lang w:eastAsia="en-GB"/>
        </w:rPr>
        <w:t xml:space="preserve">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 </w:t>
      </w:r>
    </w:p>
    <w:p w:rsidR="006A25E6" w:rsidRPr="006A25E6" w:rsidRDefault="006A25E6" w:rsidP="006A25E6">
      <w:pPr>
        <w:widowControl w:val="0"/>
        <w:autoSpaceDE w:val="0"/>
        <w:autoSpaceDN w:val="0"/>
        <w:adjustRightInd w:val="0"/>
        <w:ind w:left="851"/>
        <w:rPr>
          <w:color w:val="000000"/>
          <w:sz w:val="24"/>
          <w:szCs w:val="24"/>
          <w:lang w:eastAsia="en-GB"/>
        </w:rPr>
      </w:pPr>
    </w:p>
    <w:p w:rsidR="006A25E6" w:rsidRDefault="006A25E6" w:rsidP="006A25E6">
      <w:pPr>
        <w:widowControl w:val="0"/>
        <w:autoSpaceDE w:val="0"/>
        <w:autoSpaceDN w:val="0"/>
        <w:adjustRightInd w:val="0"/>
        <w:ind w:left="851"/>
        <w:rPr>
          <w:color w:val="000000"/>
          <w:sz w:val="24"/>
          <w:szCs w:val="24"/>
          <w:lang w:eastAsia="en-GB"/>
        </w:rPr>
      </w:pPr>
      <w:r>
        <w:rPr>
          <w:color w:val="000000"/>
          <w:sz w:val="24"/>
          <w:szCs w:val="24"/>
          <w:lang w:eastAsia="en-GB"/>
        </w:rPr>
        <w:t xml:space="preserve">Før behandling med </w:t>
      </w:r>
      <w:proofErr w:type="spellStart"/>
      <w:r>
        <w:rPr>
          <w:color w:val="000000"/>
          <w:sz w:val="24"/>
          <w:szCs w:val="24"/>
          <w:lang w:eastAsia="en-GB"/>
        </w:rPr>
        <w:t>Oxycodone</w:t>
      </w:r>
      <w:proofErr w:type="spellEnd"/>
      <w:r>
        <w:rPr>
          <w:color w:val="000000"/>
          <w:sz w:val="24"/>
          <w:szCs w:val="24"/>
          <w:lang w:eastAsia="en-GB"/>
        </w:rPr>
        <w:t xml:space="preserve"> ”</w:t>
      </w:r>
      <w:proofErr w:type="spellStart"/>
      <w:r>
        <w:rPr>
          <w:color w:val="000000"/>
          <w:sz w:val="24"/>
          <w:szCs w:val="24"/>
          <w:lang w:eastAsia="en-GB"/>
        </w:rPr>
        <w:t>Teva</w:t>
      </w:r>
      <w:proofErr w:type="spellEnd"/>
      <w:r>
        <w:rPr>
          <w:color w:val="000000"/>
          <w:sz w:val="24"/>
          <w:szCs w:val="24"/>
          <w:lang w:eastAsia="en-GB"/>
        </w:rPr>
        <w:t xml:space="preserve">” påbegyndes og under behandlingen skal behandlingsmål og en </w:t>
      </w:r>
      <w:proofErr w:type="spellStart"/>
      <w:r>
        <w:rPr>
          <w:color w:val="000000"/>
          <w:sz w:val="24"/>
          <w:szCs w:val="24"/>
          <w:lang w:eastAsia="en-GB"/>
        </w:rPr>
        <w:t>seponeringsplan</w:t>
      </w:r>
      <w:proofErr w:type="spellEnd"/>
      <w:r>
        <w:rPr>
          <w:color w:val="000000"/>
          <w:sz w:val="24"/>
          <w:szCs w:val="24"/>
          <w:lang w:eastAsia="en-GB"/>
        </w:rPr>
        <w:t xml:space="preserve"> aftales med patienten (se pkt. 4.2). Før og under behandlingen skal patienten også informeres om risiciene og tegnene på OUD. Hvis disse tegn forekommer, skal patienten rådes til at kontakte lægen.</w:t>
      </w:r>
    </w:p>
    <w:p w:rsidR="006A25E6" w:rsidRDefault="006A25E6" w:rsidP="006A25E6">
      <w:pPr>
        <w:pStyle w:val="Default"/>
        <w:ind w:left="851"/>
        <w:rPr>
          <w:sz w:val="24"/>
          <w:szCs w:val="24"/>
          <w:lang w:val="da-DK"/>
        </w:rPr>
      </w:pPr>
    </w:p>
    <w:p w:rsidR="00AC7791" w:rsidRPr="00AC7791" w:rsidRDefault="00AC7791" w:rsidP="00AC7791">
      <w:pPr>
        <w:pStyle w:val="Default"/>
        <w:ind w:left="851"/>
        <w:rPr>
          <w:sz w:val="24"/>
          <w:szCs w:val="24"/>
          <w:lang w:val="da-DK"/>
        </w:rPr>
      </w:pPr>
      <w:r>
        <w:rPr>
          <w:sz w:val="24"/>
          <w:szCs w:val="24"/>
          <w:lang w:val="da-DK"/>
        </w:rPr>
        <w:t>Ved tegn på lægemiddelsøgende misbrugsadfærd (f.eks. anmodninger om genopfyldninger på et for tidligt tidspunkt) vil patienter have behov for overvågning. Dette omfatter en gennemgang af samtidig brug af opioider og psykofarmaka (såsom benzodiazepiner). For patienter med tegn og symptomer på OUD, skal rådføring med en misbrugsspecialist overvejes.</w:t>
      </w:r>
    </w:p>
    <w:p w:rsidR="00AC7791" w:rsidRPr="006A25E6" w:rsidRDefault="00AC7791" w:rsidP="006A25E6">
      <w:pPr>
        <w:pStyle w:val="Default"/>
        <w:ind w:left="851"/>
        <w:rPr>
          <w:sz w:val="24"/>
          <w:szCs w:val="24"/>
          <w:lang w:val="da-DK"/>
        </w:rPr>
      </w:pPr>
    </w:p>
    <w:p w:rsidR="00281B72" w:rsidRPr="001E6E6D" w:rsidRDefault="00281B72" w:rsidP="00281B72">
      <w:pPr>
        <w:pStyle w:val="Default"/>
        <w:ind w:left="851"/>
        <w:rPr>
          <w:sz w:val="24"/>
          <w:szCs w:val="24"/>
          <w:u w:val="single"/>
          <w:lang w:val="da-DK"/>
        </w:rPr>
      </w:pPr>
      <w:r w:rsidRPr="001E6E6D">
        <w:rPr>
          <w:sz w:val="24"/>
          <w:szCs w:val="24"/>
          <w:u w:val="single"/>
          <w:lang w:val="da-DK"/>
        </w:rPr>
        <w:t>Tolerance, fysisk afhængighed og abstinenser</w:t>
      </w:r>
    </w:p>
    <w:p w:rsidR="00281B72" w:rsidRDefault="00281B72" w:rsidP="00281B72">
      <w:pPr>
        <w:pStyle w:val="Default"/>
        <w:ind w:left="851"/>
        <w:rPr>
          <w:sz w:val="24"/>
          <w:szCs w:val="24"/>
          <w:lang w:val="da-DK"/>
        </w:rPr>
      </w:pPr>
      <w:r w:rsidRPr="00CC0DF5">
        <w:rPr>
          <w:sz w:val="24"/>
          <w:szCs w:val="24"/>
          <w:lang w:val="da-DK"/>
        </w:rPr>
        <w:t xml:space="preserve">Ved kronisk anvendelse kan patienten udvikle lægemiddeltolerans og have behov for gradvist højere doser for at opretholde smertekontrol. Længevarende brug af </w:t>
      </w:r>
      <w:proofErr w:type="spellStart"/>
      <w:r>
        <w:rPr>
          <w:sz w:val="24"/>
          <w:szCs w:val="24"/>
          <w:lang w:val="da-DK"/>
        </w:rPr>
        <w:t>oxycodon</w:t>
      </w:r>
      <w:proofErr w:type="spellEnd"/>
      <w:r w:rsidRPr="00CC0DF5">
        <w:rPr>
          <w:sz w:val="24"/>
          <w:szCs w:val="24"/>
          <w:lang w:val="da-DK"/>
        </w:rPr>
        <w:t xml:space="preserve"> kan føre til fysisk afhængighed, og abstinenssymptomer kan forekomme ved abrupt </w:t>
      </w:r>
      <w:proofErr w:type="spellStart"/>
      <w:r w:rsidRPr="00CC0DF5">
        <w:rPr>
          <w:sz w:val="24"/>
          <w:szCs w:val="24"/>
          <w:lang w:val="da-DK"/>
        </w:rPr>
        <w:t>seponering</w:t>
      </w:r>
      <w:proofErr w:type="spellEnd"/>
      <w:r w:rsidRPr="00CC0DF5">
        <w:rPr>
          <w:sz w:val="24"/>
          <w:szCs w:val="24"/>
          <w:lang w:val="da-DK"/>
        </w:rPr>
        <w:t xml:space="preserve"> af behandling. Når en patient ikke længere har behov for </w:t>
      </w:r>
      <w:proofErr w:type="spellStart"/>
      <w:r w:rsidRPr="00CC0DF5">
        <w:rPr>
          <w:sz w:val="24"/>
          <w:szCs w:val="24"/>
          <w:lang w:val="da-DK"/>
        </w:rPr>
        <w:t>oxycodonbehandling</w:t>
      </w:r>
      <w:proofErr w:type="spellEnd"/>
      <w:r w:rsidRPr="00CC0DF5">
        <w:rPr>
          <w:sz w:val="24"/>
          <w:szCs w:val="24"/>
          <w:lang w:val="da-DK"/>
        </w:rPr>
        <w:t xml:space="preserve">, kan det være tilrådeligt at nedsætte dosis gradvist for at forebygge abstinenssymptomer. Abstinenssymptomer kan omfatte </w:t>
      </w:r>
      <w:proofErr w:type="spellStart"/>
      <w:r w:rsidRPr="00CC0DF5">
        <w:rPr>
          <w:sz w:val="24"/>
          <w:szCs w:val="24"/>
          <w:lang w:val="da-DK"/>
        </w:rPr>
        <w:t>gaben</w:t>
      </w:r>
      <w:proofErr w:type="spellEnd"/>
      <w:r w:rsidRPr="00CC0DF5">
        <w:rPr>
          <w:sz w:val="24"/>
          <w:szCs w:val="24"/>
          <w:lang w:val="da-DK"/>
        </w:rPr>
        <w:t xml:space="preserve">, </w:t>
      </w:r>
      <w:proofErr w:type="spellStart"/>
      <w:r w:rsidRPr="00CC0DF5">
        <w:rPr>
          <w:sz w:val="24"/>
          <w:szCs w:val="24"/>
          <w:lang w:val="da-DK"/>
        </w:rPr>
        <w:t>mydriasis</w:t>
      </w:r>
      <w:proofErr w:type="spellEnd"/>
      <w:r w:rsidRPr="00CC0DF5">
        <w:rPr>
          <w:sz w:val="24"/>
          <w:szCs w:val="24"/>
          <w:lang w:val="da-DK"/>
        </w:rPr>
        <w:t xml:space="preserve">, tåreflåd, </w:t>
      </w:r>
      <w:proofErr w:type="spellStart"/>
      <w:r w:rsidRPr="00CC0DF5">
        <w:rPr>
          <w:sz w:val="24"/>
          <w:szCs w:val="24"/>
          <w:lang w:val="da-DK"/>
        </w:rPr>
        <w:t>rinorré</w:t>
      </w:r>
      <w:proofErr w:type="spellEnd"/>
      <w:r w:rsidRPr="00CC0DF5">
        <w:rPr>
          <w:sz w:val="24"/>
          <w:szCs w:val="24"/>
          <w:lang w:val="da-DK"/>
        </w:rPr>
        <w:t xml:space="preserve">, </w:t>
      </w:r>
      <w:proofErr w:type="spellStart"/>
      <w:r w:rsidRPr="00CC0DF5">
        <w:rPr>
          <w:sz w:val="24"/>
          <w:szCs w:val="24"/>
          <w:lang w:val="da-DK"/>
        </w:rPr>
        <w:t>tremor</w:t>
      </w:r>
      <w:proofErr w:type="spellEnd"/>
      <w:r w:rsidRPr="00CC0DF5">
        <w:rPr>
          <w:sz w:val="24"/>
          <w:szCs w:val="24"/>
          <w:lang w:val="da-DK"/>
        </w:rPr>
        <w:t xml:space="preserve">, </w:t>
      </w:r>
      <w:proofErr w:type="spellStart"/>
      <w:r w:rsidRPr="00CC0DF5">
        <w:rPr>
          <w:sz w:val="24"/>
          <w:szCs w:val="24"/>
          <w:lang w:val="da-DK"/>
        </w:rPr>
        <w:t>hyperhidrose</w:t>
      </w:r>
      <w:proofErr w:type="spellEnd"/>
      <w:r w:rsidRPr="00CC0DF5">
        <w:rPr>
          <w:sz w:val="24"/>
          <w:szCs w:val="24"/>
          <w:lang w:val="da-DK"/>
        </w:rPr>
        <w:t>, angst, ophidselse, kramper og søvnløshed.</w:t>
      </w:r>
    </w:p>
    <w:p w:rsidR="00281B72" w:rsidRDefault="00281B72" w:rsidP="00281B72">
      <w:pPr>
        <w:pStyle w:val="Default"/>
        <w:ind w:left="851"/>
        <w:rPr>
          <w:sz w:val="24"/>
          <w:szCs w:val="24"/>
          <w:lang w:val="da-DK"/>
        </w:rPr>
      </w:pPr>
    </w:p>
    <w:p w:rsidR="00281B72" w:rsidRDefault="00281B72" w:rsidP="00281B72">
      <w:pPr>
        <w:pStyle w:val="Default"/>
        <w:ind w:left="851"/>
        <w:rPr>
          <w:sz w:val="24"/>
          <w:szCs w:val="24"/>
          <w:u w:val="single"/>
          <w:lang w:val="da-DK"/>
        </w:rPr>
      </w:pPr>
      <w:r>
        <w:rPr>
          <w:sz w:val="24"/>
          <w:szCs w:val="24"/>
          <w:u w:val="single"/>
          <w:lang w:val="da-DK"/>
        </w:rPr>
        <w:t>Kroniske, ikke-maligne smerter</w:t>
      </w:r>
    </w:p>
    <w:p w:rsidR="00281B72" w:rsidRPr="00653787" w:rsidRDefault="00281B72" w:rsidP="00281B72">
      <w:pPr>
        <w:pStyle w:val="Default"/>
        <w:ind w:left="851"/>
        <w:rPr>
          <w:sz w:val="24"/>
          <w:szCs w:val="24"/>
          <w:lang w:val="da-DK"/>
        </w:rPr>
      </w:pPr>
      <w:r>
        <w:rPr>
          <w:sz w:val="24"/>
          <w:szCs w:val="24"/>
          <w:lang w:val="da-DK"/>
        </w:rPr>
        <w:t>Opioider er ikke førstevalg ved behandling af kroniske, ikke-maligne smerter og anbefales ikke som den eneste behandling. Opioider bør anvendes som en del af et omfattende behandlingsprogram, der inkluderer anden medicin og behandlingsmetoder. Patienter med kroniske, ikke-maligne smerter skal monitoreres for tegn på afhængighed og misbrug.</w:t>
      </w:r>
    </w:p>
    <w:p w:rsidR="00281B72" w:rsidRDefault="00281B72" w:rsidP="00281B72">
      <w:pPr>
        <w:pStyle w:val="Default"/>
        <w:tabs>
          <w:tab w:val="left" w:pos="851"/>
        </w:tabs>
        <w:ind w:left="851" w:hanging="851"/>
        <w:rPr>
          <w:sz w:val="24"/>
          <w:szCs w:val="24"/>
          <w:lang w:val="da-DK"/>
        </w:rPr>
      </w:pPr>
    </w:p>
    <w:p w:rsidR="00281B72" w:rsidRPr="001E6E6D" w:rsidRDefault="00281B72" w:rsidP="00281B72">
      <w:pPr>
        <w:pStyle w:val="Default"/>
        <w:tabs>
          <w:tab w:val="left" w:pos="851"/>
        </w:tabs>
        <w:ind w:left="1702" w:hanging="851"/>
        <w:rPr>
          <w:sz w:val="24"/>
          <w:szCs w:val="24"/>
          <w:u w:val="single"/>
          <w:lang w:val="da-DK"/>
        </w:rPr>
      </w:pPr>
      <w:r w:rsidRPr="001E6E6D">
        <w:rPr>
          <w:sz w:val="24"/>
          <w:szCs w:val="24"/>
          <w:u w:val="single"/>
          <w:lang w:val="da-DK"/>
        </w:rPr>
        <w:t>Alkohol</w:t>
      </w:r>
    </w:p>
    <w:p w:rsidR="00281B72" w:rsidRPr="001E6E6D" w:rsidRDefault="00281B72" w:rsidP="00281B72">
      <w:pPr>
        <w:pStyle w:val="Default"/>
        <w:tabs>
          <w:tab w:val="left" w:pos="851"/>
        </w:tabs>
        <w:ind w:left="851"/>
        <w:rPr>
          <w:sz w:val="24"/>
          <w:szCs w:val="24"/>
          <w:lang w:val="da-DK"/>
        </w:rPr>
      </w:pPr>
      <w:r w:rsidRPr="001E6E6D">
        <w:rPr>
          <w:sz w:val="24"/>
          <w:szCs w:val="24"/>
          <w:lang w:val="da-DK"/>
        </w:rPr>
        <w:t>Samtidig brug af al</w:t>
      </w:r>
      <w:r>
        <w:rPr>
          <w:sz w:val="24"/>
          <w:szCs w:val="24"/>
          <w:lang w:val="da-DK"/>
        </w:rPr>
        <w:t xml:space="preserve">kohol og </w:t>
      </w:r>
      <w:proofErr w:type="spellStart"/>
      <w:r>
        <w:rPr>
          <w:sz w:val="24"/>
          <w:szCs w:val="24"/>
          <w:lang w:val="da-DK"/>
        </w:rPr>
        <w:t>oxycodon</w:t>
      </w:r>
      <w:proofErr w:type="spellEnd"/>
      <w:r>
        <w:rPr>
          <w:sz w:val="24"/>
          <w:szCs w:val="24"/>
          <w:lang w:val="da-DK"/>
        </w:rPr>
        <w:t xml:space="preserve"> kan øge bivirkningerne af </w:t>
      </w:r>
      <w:proofErr w:type="spellStart"/>
      <w:r>
        <w:rPr>
          <w:sz w:val="24"/>
          <w:szCs w:val="24"/>
          <w:lang w:val="da-DK"/>
        </w:rPr>
        <w:t>oxycodon</w:t>
      </w:r>
      <w:proofErr w:type="spellEnd"/>
      <w:r>
        <w:rPr>
          <w:sz w:val="24"/>
          <w:szCs w:val="24"/>
          <w:lang w:val="da-DK"/>
        </w:rPr>
        <w:t xml:space="preserve">; samtidig brug bør undgås. </w:t>
      </w:r>
    </w:p>
    <w:p w:rsidR="00281B72" w:rsidRDefault="00281B72" w:rsidP="00281B72">
      <w:pPr>
        <w:pStyle w:val="Default"/>
        <w:tabs>
          <w:tab w:val="left" w:pos="851"/>
        </w:tabs>
        <w:ind w:left="1702" w:hanging="851"/>
        <w:rPr>
          <w:sz w:val="24"/>
          <w:szCs w:val="24"/>
          <w:lang w:val="da-DK"/>
        </w:rPr>
      </w:pPr>
    </w:p>
    <w:p w:rsidR="00281B72" w:rsidRDefault="00281B72" w:rsidP="00281B72">
      <w:pPr>
        <w:pStyle w:val="Default"/>
        <w:keepNext/>
        <w:ind w:left="851"/>
        <w:rPr>
          <w:sz w:val="24"/>
          <w:szCs w:val="24"/>
          <w:u w:val="single"/>
          <w:lang w:val="da-DK"/>
        </w:rPr>
      </w:pPr>
      <w:r>
        <w:rPr>
          <w:sz w:val="24"/>
          <w:szCs w:val="24"/>
          <w:u w:val="single"/>
          <w:lang w:val="da-DK"/>
        </w:rPr>
        <w:lastRenderedPageBreak/>
        <w:t>Parenteralt injektionsmisbrug</w:t>
      </w:r>
    </w:p>
    <w:p w:rsidR="00281B72" w:rsidRDefault="00281B72" w:rsidP="00281B72">
      <w:pPr>
        <w:pStyle w:val="Default"/>
        <w:ind w:left="851"/>
        <w:rPr>
          <w:sz w:val="24"/>
          <w:szCs w:val="24"/>
          <w:lang w:val="da-DK"/>
        </w:rPr>
      </w:pPr>
      <w:r>
        <w:rPr>
          <w:sz w:val="24"/>
          <w:szCs w:val="24"/>
          <w:lang w:val="da-DK"/>
        </w:rPr>
        <w:t xml:space="preserve">Ved parenteralt misbrug med injektion af kapslens indhold i en vene kan dens hjælpestoffer (især </w:t>
      </w:r>
      <w:proofErr w:type="spellStart"/>
      <w:r>
        <w:rPr>
          <w:sz w:val="24"/>
          <w:szCs w:val="24"/>
          <w:lang w:val="da-DK"/>
        </w:rPr>
        <w:t>talcum</w:t>
      </w:r>
      <w:proofErr w:type="spellEnd"/>
      <w:r>
        <w:rPr>
          <w:sz w:val="24"/>
          <w:szCs w:val="24"/>
          <w:lang w:val="da-DK"/>
        </w:rPr>
        <w:t xml:space="preserve">) føre til alvorlige hændelser, der kan være dødelige. </w:t>
      </w:r>
    </w:p>
    <w:p w:rsidR="00281B72" w:rsidRDefault="00281B72" w:rsidP="00281B72">
      <w:pPr>
        <w:pStyle w:val="Default"/>
        <w:ind w:left="851"/>
        <w:rPr>
          <w:sz w:val="24"/>
          <w:szCs w:val="24"/>
          <w:lang w:val="da-DK"/>
        </w:rPr>
      </w:pPr>
    </w:p>
    <w:p w:rsidR="00281B72" w:rsidRPr="001E6E6D" w:rsidRDefault="00281B72" w:rsidP="00281B72">
      <w:pPr>
        <w:pStyle w:val="Default"/>
        <w:keepNext/>
        <w:ind w:left="851"/>
        <w:rPr>
          <w:sz w:val="24"/>
          <w:szCs w:val="24"/>
          <w:u w:val="single"/>
          <w:lang w:val="da-DK"/>
        </w:rPr>
      </w:pPr>
      <w:proofErr w:type="spellStart"/>
      <w:r w:rsidRPr="001E6E6D">
        <w:rPr>
          <w:sz w:val="24"/>
          <w:szCs w:val="24"/>
          <w:u w:val="single"/>
          <w:lang w:val="da-DK"/>
        </w:rPr>
        <w:t>Hyperalgesi</w:t>
      </w:r>
      <w:proofErr w:type="spellEnd"/>
    </w:p>
    <w:p w:rsidR="00281B72" w:rsidRPr="00CC0DF5" w:rsidRDefault="00281B72" w:rsidP="00281B72">
      <w:pPr>
        <w:pStyle w:val="Default"/>
        <w:ind w:left="851"/>
        <w:rPr>
          <w:sz w:val="24"/>
          <w:szCs w:val="24"/>
          <w:lang w:val="da-DK"/>
        </w:rPr>
      </w:pPr>
      <w:proofErr w:type="spellStart"/>
      <w:r w:rsidRPr="00CC0DF5">
        <w:rPr>
          <w:sz w:val="24"/>
          <w:szCs w:val="24"/>
          <w:lang w:val="da-DK"/>
        </w:rPr>
        <w:t>Hyperalgesi</w:t>
      </w:r>
      <w:proofErr w:type="spellEnd"/>
      <w:r w:rsidRPr="00CC0DF5">
        <w:rPr>
          <w:sz w:val="24"/>
          <w:szCs w:val="24"/>
          <w:lang w:val="da-DK"/>
        </w:rPr>
        <w:t xml:space="preserve">, der ikke responderer på yderligere dosisøgning af </w:t>
      </w:r>
      <w:proofErr w:type="spellStart"/>
      <w:r w:rsidRPr="00CC0DF5">
        <w:rPr>
          <w:sz w:val="24"/>
          <w:szCs w:val="24"/>
          <w:lang w:val="da-DK"/>
        </w:rPr>
        <w:t>oxycodon</w:t>
      </w:r>
      <w:proofErr w:type="spellEnd"/>
      <w:r w:rsidRPr="00CC0DF5">
        <w:rPr>
          <w:sz w:val="24"/>
          <w:szCs w:val="24"/>
          <w:lang w:val="da-DK"/>
        </w:rPr>
        <w:t xml:space="preserve">, kan forekomme meget sjældent, særligt ved høje doser. Det kan være nødvendigt at nedsætte dosis af </w:t>
      </w:r>
      <w:proofErr w:type="spellStart"/>
      <w:r w:rsidRPr="00CC0DF5">
        <w:rPr>
          <w:sz w:val="24"/>
          <w:szCs w:val="24"/>
          <w:lang w:val="da-DK"/>
        </w:rPr>
        <w:t>oxycodon</w:t>
      </w:r>
      <w:proofErr w:type="spellEnd"/>
      <w:r w:rsidRPr="00CC0DF5">
        <w:rPr>
          <w:sz w:val="24"/>
          <w:szCs w:val="24"/>
          <w:lang w:val="da-DK"/>
        </w:rPr>
        <w:t xml:space="preserve"> eller skifte til et alternativt opioid.</w:t>
      </w:r>
    </w:p>
    <w:p w:rsidR="00281B72" w:rsidRDefault="00281B72" w:rsidP="00281B72">
      <w:pPr>
        <w:pStyle w:val="Default"/>
        <w:ind w:left="851"/>
        <w:rPr>
          <w:sz w:val="24"/>
          <w:szCs w:val="24"/>
          <w:lang w:val="da-DK"/>
        </w:rPr>
      </w:pPr>
    </w:p>
    <w:p w:rsidR="00281B72" w:rsidRDefault="00281B72" w:rsidP="00281B72">
      <w:pPr>
        <w:ind w:left="851"/>
        <w:rPr>
          <w:sz w:val="24"/>
          <w:szCs w:val="24"/>
          <w:u w:val="single"/>
        </w:rPr>
      </w:pPr>
      <w:r w:rsidRPr="00C46482">
        <w:rPr>
          <w:sz w:val="24"/>
          <w:szCs w:val="24"/>
          <w:u w:val="single"/>
        </w:rPr>
        <w:t>Operation</w:t>
      </w:r>
    </w:p>
    <w:p w:rsidR="00281B72" w:rsidRPr="00CC0DF5" w:rsidRDefault="00281B72" w:rsidP="00281B72">
      <w:pPr>
        <w:pStyle w:val="Default"/>
        <w:ind w:left="851"/>
        <w:rPr>
          <w:sz w:val="24"/>
          <w:szCs w:val="24"/>
          <w:lang w:val="da-DK"/>
        </w:rPr>
      </w:pPr>
      <w:proofErr w:type="spellStart"/>
      <w:r w:rsidRPr="00CC0DF5">
        <w:rPr>
          <w:sz w:val="24"/>
          <w:szCs w:val="24"/>
          <w:lang w:val="da-DK"/>
        </w:rPr>
        <w:t>Oxycodon</w:t>
      </w:r>
      <w:proofErr w:type="spellEnd"/>
      <w:r w:rsidRPr="00CC0DF5">
        <w:rPr>
          <w:sz w:val="24"/>
          <w:szCs w:val="24"/>
          <w:lang w:val="da-DK"/>
        </w:rPr>
        <w:t xml:space="preserve"> bør anvendes med forsigtighed præoperativt og inden for de første 12-24 timer postoperativt. </w:t>
      </w:r>
    </w:p>
    <w:p w:rsidR="00281B72" w:rsidRPr="00CC0DF5" w:rsidRDefault="00281B72" w:rsidP="00281B72">
      <w:pPr>
        <w:pStyle w:val="Default"/>
        <w:ind w:left="851"/>
        <w:rPr>
          <w:sz w:val="24"/>
          <w:szCs w:val="24"/>
          <w:lang w:val="da-DK"/>
        </w:rPr>
      </w:pPr>
      <w:r w:rsidRPr="00CC0DF5">
        <w:rPr>
          <w:sz w:val="24"/>
          <w:szCs w:val="24"/>
          <w:lang w:val="da-DK"/>
        </w:rPr>
        <w:t xml:space="preserve">Som med alle opioid-præparater, bør der udvises forsigtighed, når lægemidler, der indeholder </w:t>
      </w:r>
      <w:proofErr w:type="spellStart"/>
      <w:r w:rsidRPr="00CC0DF5">
        <w:rPr>
          <w:sz w:val="24"/>
          <w:szCs w:val="24"/>
          <w:lang w:val="da-DK"/>
        </w:rPr>
        <w:t>oxycodon</w:t>
      </w:r>
      <w:proofErr w:type="spellEnd"/>
      <w:r w:rsidRPr="00CC0DF5">
        <w:rPr>
          <w:sz w:val="24"/>
          <w:szCs w:val="24"/>
          <w:lang w:val="da-DK"/>
        </w:rPr>
        <w:t xml:space="preserve">, anvendes efter </w:t>
      </w:r>
      <w:proofErr w:type="spellStart"/>
      <w:r w:rsidRPr="00CC0DF5">
        <w:rPr>
          <w:sz w:val="24"/>
          <w:szCs w:val="24"/>
          <w:lang w:val="da-DK"/>
        </w:rPr>
        <w:t>abdominal</w:t>
      </w:r>
      <w:proofErr w:type="spellEnd"/>
      <w:r w:rsidRPr="00CC0DF5">
        <w:rPr>
          <w:sz w:val="24"/>
          <w:szCs w:val="24"/>
          <w:lang w:val="da-DK"/>
        </w:rPr>
        <w:t xml:space="preserve"> kirurgi, da opioider er kendt for at svække </w:t>
      </w:r>
      <w:proofErr w:type="spellStart"/>
      <w:r w:rsidRPr="00CC0DF5">
        <w:rPr>
          <w:sz w:val="24"/>
          <w:szCs w:val="24"/>
          <w:lang w:val="da-DK"/>
        </w:rPr>
        <w:t>tarmmotiliteten</w:t>
      </w:r>
      <w:proofErr w:type="spellEnd"/>
      <w:r w:rsidRPr="00CC0DF5">
        <w:rPr>
          <w:sz w:val="24"/>
          <w:szCs w:val="24"/>
          <w:lang w:val="da-DK"/>
        </w:rPr>
        <w:t xml:space="preserve"> og bør ikke anvendes, før lægen har vurderet, at tarmfunktionen er normaliseret.</w:t>
      </w:r>
      <w:r>
        <w:rPr>
          <w:sz w:val="24"/>
          <w:szCs w:val="24"/>
          <w:lang w:val="da-DK"/>
        </w:rPr>
        <w:t xml:space="preserve"> </w:t>
      </w:r>
    </w:p>
    <w:p w:rsidR="00281B72" w:rsidRDefault="00281B72" w:rsidP="00281B72">
      <w:pPr>
        <w:pStyle w:val="Default"/>
        <w:ind w:left="851"/>
        <w:rPr>
          <w:sz w:val="24"/>
          <w:szCs w:val="24"/>
          <w:lang w:val="da-DK"/>
        </w:rPr>
      </w:pPr>
    </w:p>
    <w:p w:rsidR="00281B72" w:rsidRPr="001E6E6D" w:rsidRDefault="00281B72" w:rsidP="00281B72">
      <w:pPr>
        <w:pStyle w:val="Default"/>
        <w:ind w:left="851"/>
        <w:rPr>
          <w:sz w:val="24"/>
          <w:szCs w:val="24"/>
          <w:u w:val="single"/>
          <w:lang w:val="da-DK"/>
        </w:rPr>
      </w:pPr>
      <w:r w:rsidRPr="001E6E6D">
        <w:rPr>
          <w:sz w:val="24"/>
          <w:szCs w:val="24"/>
          <w:u w:val="single"/>
          <w:lang w:val="da-DK"/>
        </w:rPr>
        <w:t>Endokrine virkninger</w:t>
      </w:r>
    </w:p>
    <w:p w:rsidR="00281B72" w:rsidRDefault="00281B72" w:rsidP="00281B72">
      <w:pPr>
        <w:pStyle w:val="Default"/>
        <w:ind w:left="851"/>
        <w:rPr>
          <w:sz w:val="24"/>
          <w:szCs w:val="24"/>
          <w:lang w:val="da-DK"/>
        </w:rPr>
      </w:pPr>
      <w:r w:rsidRPr="001E6E6D">
        <w:rPr>
          <w:sz w:val="24"/>
          <w:szCs w:val="24"/>
          <w:lang w:val="da-DK"/>
        </w:rPr>
        <w:t xml:space="preserve">Opioider, som </w:t>
      </w:r>
      <w:proofErr w:type="spellStart"/>
      <w:r w:rsidRPr="001E6E6D">
        <w:rPr>
          <w:sz w:val="24"/>
          <w:szCs w:val="24"/>
          <w:lang w:val="da-DK"/>
        </w:rPr>
        <w:t>oxycodon</w:t>
      </w:r>
      <w:proofErr w:type="spellEnd"/>
      <w:r w:rsidRPr="001E6E6D">
        <w:rPr>
          <w:sz w:val="24"/>
          <w:szCs w:val="24"/>
          <w:lang w:val="da-DK"/>
        </w:rPr>
        <w:t xml:space="preserve">, kan påvirke </w:t>
      </w:r>
      <w:proofErr w:type="spellStart"/>
      <w:r w:rsidRPr="001E6E6D">
        <w:rPr>
          <w:sz w:val="24"/>
          <w:szCs w:val="24"/>
          <w:lang w:val="da-DK"/>
        </w:rPr>
        <w:t>hypothalamus</w:t>
      </w:r>
      <w:proofErr w:type="spellEnd"/>
      <w:r w:rsidRPr="001E6E6D">
        <w:rPr>
          <w:sz w:val="24"/>
          <w:szCs w:val="24"/>
          <w:lang w:val="da-DK"/>
        </w:rPr>
        <w:t xml:space="preserve">-hypofyse-binyre- eller </w:t>
      </w:r>
      <w:proofErr w:type="spellStart"/>
      <w:r w:rsidRPr="001E6E6D">
        <w:rPr>
          <w:sz w:val="24"/>
          <w:szCs w:val="24"/>
          <w:lang w:val="da-DK"/>
        </w:rPr>
        <w:t>gonade</w:t>
      </w:r>
      <w:proofErr w:type="spellEnd"/>
      <w:r w:rsidRPr="001E6E6D">
        <w:rPr>
          <w:sz w:val="24"/>
          <w:szCs w:val="24"/>
          <w:lang w:val="da-DK"/>
        </w:rPr>
        <w:t xml:space="preserve">-akserne. </w:t>
      </w:r>
      <w:r>
        <w:rPr>
          <w:sz w:val="24"/>
          <w:szCs w:val="24"/>
          <w:lang w:val="da-DK"/>
        </w:rPr>
        <w:t>Nogle ændringer, der kan observeres, omfatter en forhøjelse af serum-</w:t>
      </w:r>
      <w:proofErr w:type="spellStart"/>
      <w:r>
        <w:rPr>
          <w:sz w:val="24"/>
          <w:szCs w:val="24"/>
          <w:lang w:val="da-DK"/>
        </w:rPr>
        <w:t>prolactin</w:t>
      </w:r>
      <w:proofErr w:type="spellEnd"/>
      <w:r>
        <w:rPr>
          <w:sz w:val="24"/>
          <w:szCs w:val="24"/>
          <w:lang w:val="da-DK"/>
        </w:rPr>
        <w:t xml:space="preserve"> og nedsatte niveauer af plasmakortisol og testosteron. Kliniske tegn og symptomer kan manifestere sig fra disse hormonale ændringer.</w:t>
      </w:r>
    </w:p>
    <w:p w:rsidR="00230C0A" w:rsidRPr="00CC0DF5" w:rsidRDefault="00230C0A" w:rsidP="00230C0A">
      <w:pPr>
        <w:tabs>
          <w:tab w:val="left" w:pos="851"/>
        </w:tabs>
        <w:ind w:left="851" w:hanging="851"/>
        <w:rPr>
          <w:sz w:val="24"/>
          <w:szCs w:val="24"/>
        </w:rPr>
      </w:pPr>
    </w:p>
    <w:p w:rsidR="00230C0A" w:rsidRPr="00CC0DF5" w:rsidRDefault="00230C0A" w:rsidP="00230C0A">
      <w:pPr>
        <w:ind w:left="851"/>
        <w:rPr>
          <w:sz w:val="24"/>
          <w:szCs w:val="24"/>
          <w:u w:val="single"/>
        </w:rPr>
      </w:pPr>
      <w:r w:rsidRPr="00CC0DF5">
        <w:rPr>
          <w:sz w:val="24"/>
          <w:szCs w:val="24"/>
          <w:u w:val="single"/>
        </w:rPr>
        <w:t>Pædiatrisk population</w:t>
      </w:r>
    </w:p>
    <w:p w:rsidR="00230C0A" w:rsidRDefault="00230C0A" w:rsidP="00230C0A">
      <w:pPr>
        <w:ind w:left="851"/>
        <w:rPr>
          <w:sz w:val="24"/>
          <w:szCs w:val="24"/>
        </w:rPr>
      </w:pPr>
      <w:proofErr w:type="spellStart"/>
      <w:r w:rsidRPr="00CC0DF5">
        <w:rPr>
          <w:sz w:val="24"/>
          <w:szCs w:val="24"/>
        </w:rPr>
        <w:t>Oxycodon</w:t>
      </w:r>
      <w:proofErr w:type="spellEnd"/>
      <w:r w:rsidRPr="00CC0DF5">
        <w:rPr>
          <w:sz w:val="24"/>
          <w:szCs w:val="24"/>
        </w:rPr>
        <w:t xml:space="preserve"> er ikke undersøgt hos børn under 12 år. Kapslerne bør ikke anvendes til børn under 12 år på grund af manglende dokumentation for sikkerhed og virkning.</w:t>
      </w:r>
    </w:p>
    <w:p w:rsidR="00230C0A" w:rsidRDefault="00230C0A" w:rsidP="00230C0A">
      <w:pPr>
        <w:ind w:left="851"/>
        <w:rPr>
          <w:sz w:val="24"/>
          <w:szCs w:val="24"/>
        </w:rPr>
      </w:pPr>
    </w:p>
    <w:p w:rsidR="00230C0A" w:rsidRPr="00CC0DF5" w:rsidRDefault="00230C0A" w:rsidP="00230C0A">
      <w:pPr>
        <w:ind w:left="851"/>
        <w:rPr>
          <w:sz w:val="24"/>
          <w:szCs w:val="24"/>
        </w:rPr>
      </w:pPr>
      <w:r>
        <w:rPr>
          <w:sz w:val="24"/>
          <w:szCs w:val="24"/>
        </w:rPr>
        <w:t>Natrium</w:t>
      </w:r>
      <w:r>
        <w:rPr>
          <w:sz w:val="24"/>
          <w:szCs w:val="24"/>
        </w:rPr>
        <w:br/>
      </w:r>
      <w:r>
        <w:t>Dette lægemiddel indeholder mindre end 1 mmol natrium (23 mg) pr. kapsel, dvs. den er i det væsentlige natrium-fri.</w:t>
      </w:r>
    </w:p>
    <w:p w:rsidR="004D7966" w:rsidRPr="00CC0DF5" w:rsidRDefault="004D7966" w:rsidP="004D7966">
      <w:pPr>
        <w:tabs>
          <w:tab w:val="left" w:pos="851"/>
        </w:tabs>
        <w:ind w:left="851" w:hanging="851"/>
        <w:rPr>
          <w:sz w:val="24"/>
          <w:szCs w:val="24"/>
        </w:rPr>
      </w:pPr>
    </w:p>
    <w:p w:rsidR="00281B72" w:rsidRPr="00281B72" w:rsidRDefault="004D7966" w:rsidP="00281B72">
      <w:pPr>
        <w:tabs>
          <w:tab w:val="left" w:pos="851"/>
        </w:tabs>
        <w:ind w:left="851" w:hanging="851"/>
        <w:rPr>
          <w:b/>
          <w:sz w:val="24"/>
          <w:szCs w:val="24"/>
        </w:rPr>
      </w:pPr>
      <w:r w:rsidRPr="00CC0DF5">
        <w:rPr>
          <w:b/>
          <w:sz w:val="24"/>
          <w:szCs w:val="24"/>
        </w:rPr>
        <w:t>4.5</w:t>
      </w:r>
      <w:r w:rsidRPr="00CC0DF5">
        <w:rPr>
          <w:b/>
          <w:sz w:val="24"/>
          <w:szCs w:val="24"/>
        </w:rPr>
        <w:tab/>
        <w:t>Interaktion med andre lægemidler og andre former for interaktion</w:t>
      </w:r>
    </w:p>
    <w:p w:rsidR="00281B72" w:rsidRDefault="00281B72" w:rsidP="00281B72">
      <w:pPr>
        <w:ind w:left="851"/>
      </w:pPr>
      <w:r>
        <w:t xml:space="preserve">Samtidig brug af opioider sammen med sedative lægemidler så som benzodiazepiner eller lignende lægemidler, kan øge risikoen for sedation, respirationsdepression, koma og død på grund af den </w:t>
      </w:r>
      <w:proofErr w:type="spellStart"/>
      <w:r>
        <w:t>additive</w:t>
      </w:r>
      <w:proofErr w:type="spellEnd"/>
      <w:r>
        <w:t xml:space="preserve"> CNS-dæmpende virkning. Dosis og varighed ved samtidig brug bør derfor begrænses (se pkt.4.4).</w:t>
      </w:r>
    </w:p>
    <w:p w:rsidR="00281B72" w:rsidRDefault="00281B72" w:rsidP="00281B72">
      <w:pPr>
        <w:ind w:left="851"/>
      </w:pPr>
    </w:p>
    <w:p w:rsidR="00281B72" w:rsidRDefault="00281B72" w:rsidP="00281B72">
      <w:pPr>
        <w:ind w:left="851"/>
      </w:pPr>
      <w:r>
        <w:t xml:space="preserve">Lægemidler, der dæmper CNS, inkluderer, men er ikke begrænset til: andre opioider, </w:t>
      </w:r>
      <w:proofErr w:type="spellStart"/>
      <w:r>
        <w:t>gabapentinoider</w:t>
      </w:r>
      <w:proofErr w:type="spellEnd"/>
      <w:r>
        <w:t xml:space="preserve"> såsom </w:t>
      </w:r>
      <w:proofErr w:type="spellStart"/>
      <w:r>
        <w:t>pregabalin</w:t>
      </w:r>
      <w:proofErr w:type="spellEnd"/>
      <w:r>
        <w:t xml:space="preserve">, </w:t>
      </w:r>
      <w:proofErr w:type="spellStart"/>
      <w:r>
        <w:t>anxiolytika</w:t>
      </w:r>
      <w:proofErr w:type="spellEnd"/>
      <w:r>
        <w:t xml:space="preserve">, </w:t>
      </w:r>
      <w:proofErr w:type="spellStart"/>
      <w:r>
        <w:t>hypnotika</w:t>
      </w:r>
      <w:proofErr w:type="spellEnd"/>
      <w:r>
        <w:t xml:space="preserve"> og sederende lægemidler (inkl. benzodiazepiner), antipsykotika, </w:t>
      </w:r>
      <w:proofErr w:type="spellStart"/>
      <w:r>
        <w:t>antidepressiva</w:t>
      </w:r>
      <w:proofErr w:type="spellEnd"/>
      <w:r>
        <w:t xml:space="preserve">, </w:t>
      </w:r>
      <w:proofErr w:type="spellStart"/>
      <w:r>
        <w:t>phenothiaziner</w:t>
      </w:r>
      <w:proofErr w:type="spellEnd"/>
      <w:r>
        <w:t xml:space="preserve">, </w:t>
      </w:r>
      <w:proofErr w:type="spellStart"/>
      <w:r>
        <w:t>neuroleptika</w:t>
      </w:r>
      <w:proofErr w:type="spellEnd"/>
      <w:r>
        <w:t xml:space="preserve">, </w:t>
      </w:r>
      <w:proofErr w:type="spellStart"/>
      <w:r>
        <w:t>anæstetika</w:t>
      </w:r>
      <w:proofErr w:type="spellEnd"/>
      <w:r>
        <w:t xml:space="preserve">, muskelafslappende midler, antihistaminer, </w:t>
      </w:r>
      <w:proofErr w:type="spellStart"/>
      <w:r>
        <w:t>antiemetika</w:t>
      </w:r>
      <w:proofErr w:type="spellEnd"/>
      <w:r>
        <w:t xml:space="preserve"> og alkohol. </w:t>
      </w:r>
    </w:p>
    <w:p w:rsidR="00281B72" w:rsidRDefault="00281B72" w:rsidP="00281B72">
      <w:pPr>
        <w:ind w:left="851"/>
      </w:pPr>
    </w:p>
    <w:p w:rsidR="00281B72" w:rsidRDefault="00281B72" w:rsidP="00281B72">
      <w:pPr>
        <w:ind w:left="851"/>
      </w:pPr>
      <w:r>
        <w:t xml:space="preserve">Alkohol kan forstærke de </w:t>
      </w:r>
      <w:proofErr w:type="spellStart"/>
      <w:r>
        <w:t>farmakodynamiske</w:t>
      </w:r>
      <w:proofErr w:type="spellEnd"/>
      <w:r>
        <w:t xml:space="preserve"> virkninger af </w:t>
      </w:r>
      <w:proofErr w:type="spellStart"/>
      <w:r>
        <w:t>oxycodon</w:t>
      </w:r>
      <w:proofErr w:type="spellEnd"/>
      <w:r>
        <w:t>; samtidig brug bør undgås.</w:t>
      </w:r>
    </w:p>
    <w:p w:rsidR="004D7966" w:rsidRDefault="004D7966" w:rsidP="00281B72">
      <w:pPr>
        <w:ind w:left="851" w:hanging="851"/>
        <w:rPr>
          <w:sz w:val="24"/>
          <w:szCs w:val="24"/>
        </w:rPr>
      </w:pPr>
    </w:p>
    <w:p w:rsidR="004D7966" w:rsidRDefault="004D7966" w:rsidP="004D7966">
      <w:pPr>
        <w:ind w:left="851"/>
        <w:rPr>
          <w:sz w:val="24"/>
          <w:szCs w:val="24"/>
        </w:rPr>
      </w:pPr>
      <w:r>
        <w:rPr>
          <w:sz w:val="24"/>
          <w:szCs w:val="24"/>
        </w:rPr>
        <w:t>MAO-</w:t>
      </w:r>
      <w:proofErr w:type="spellStart"/>
      <w:r>
        <w:rPr>
          <w:sz w:val="24"/>
          <w:szCs w:val="24"/>
        </w:rPr>
        <w:t>hæmmere</w:t>
      </w:r>
      <w:proofErr w:type="spellEnd"/>
      <w:r>
        <w:rPr>
          <w:sz w:val="24"/>
          <w:szCs w:val="24"/>
        </w:rPr>
        <w:t xml:space="preserve"> er kendt for at interagere med narkotiske </w:t>
      </w:r>
      <w:proofErr w:type="spellStart"/>
      <w:r>
        <w:rPr>
          <w:sz w:val="24"/>
          <w:szCs w:val="24"/>
        </w:rPr>
        <w:t>analgetika</w:t>
      </w:r>
      <w:proofErr w:type="spellEnd"/>
      <w:r>
        <w:rPr>
          <w:sz w:val="24"/>
          <w:szCs w:val="24"/>
        </w:rPr>
        <w:t>. MAO-</w:t>
      </w:r>
      <w:proofErr w:type="spellStart"/>
      <w:r>
        <w:rPr>
          <w:sz w:val="24"/>
          <w:szCs w:val="24"/>
        </w:rPr>
        <w:t>hæmmere</w:t>
      </w:r>
      <w:proofErr w:type="spellEnd"/>
      <w:r>
        <w:rPr>
          <w:sz w:val="24"/>
          <w:szCs w:val="24"/>
        </w:rPr>
        <w:t xml:space="preserve"> fører til CNS-ekscitation eller depression med hyper- eller </w:t>
      </w:r>
      <w:proofErr w:type="spellStart"/>
      <w:r>
        <w:rPr>
          <w:sz w:val="24"/>
          <w:szCs w:val="24"/>
        </w:rPr>
        <w:t>hypotensiv</w:t>
      </w:r>
      <w:proofErr w:type="spellEnd"/>
      <w:r>
        <w:rPr>
          <w:sz w:val="24"/>
          <w:szCs w:val="24"/>
        </w:rPr>
        <w:t xml:space="preserve"> krise (se pkt. 4.4). </w:t>
      </w:r>
      <w:proofErr w:type="spellStart"/>
      <w:r>
        <w:rPr>
          <w:sz w:val="24"/>
          <w:szCs w:val="24"/>
        </w:rPr>
        <w:t>Oxycodon</w:t>
      </w:r>
      <w:proofErr w:type="spellEnd"/>
      <w:r>
        <w:rPr>
          <w:sz w:val="24"/>
          <w:szCs w:val="24"/>
        </w:rPr>
        <w:t xml:space="preserve"> skal anvendes med forsigtighed hos patienter, der får MAO-</w:t>
      </w:r>
      <w:proofErr w:type="spellStart"/>
      <w:r>
        <w:rPr>
          <w:sz w:val="24"/>
          <w:szCs w:val="24"/>
        </w:rPr>
        <w:t>hæmmere</w:t>
      </w:r>
      <w:proofErr w:type="spellEnd"/>
      <w:r>
        <w:rPr>
          <w:sz w:val="24"/>
          <w:szCs w:val="24"/>
        </w:rPr>
        <w:t>, eller som har fået MAO-</w:t>
      </w:r>
      <w:proofErr w:type="spellStart"/>
      <w:r>
        <w:rPr>
          <w:sz w:val="24"/>
          <w:szCs w:val="24"/>
        </w:rPr>
        <w:t>hæmmere</w:t>
      </w:r>
      <w:proofErr w:type="spellEnd"/>
      <w:r>
        <w:rPr>
          <w:sz w:val="24"/>
          <w:szCs w:val="24"/>
        </w:rPr>
        <w:t xml:space="preserve"> inden for de sidste to uger (se pkt. 4.4).</w:t>
      </w:r>
    </w:p>
    <w:p w:rsidR="004D7966" w:rsidRDefault="004D7966" w:rsidP="004D7966">
      <w:pPr>
        <w:ind w:left="851"/>
        <w:rPr>
          <w:sz w:val="24"/>
          <w:szCs w:val="24"/>
        </w:rPr>
      </w:pPr>
    </w:p>
    <w:p w:rsidR="004D7966" w:rsidRDefault="004D7966" w:rsidP="004D7966">
      <w:pPr>
        <w:ind w:left="851"/>
        <w:rPr>
          <w:sz w:val="24"/>
          <w:szCs w:val="24"/>
          <w:lang w:eastAsia="da-DK"/>
        </w:rPr>
      </w:pPr>
      <w:r>
        <w:rPr>
          <w:sz w:val="24"/>
          <w:szCs w:val="24"/>
          <w:lang w:eastAsia="da-DK"/>
        </w:rPr>
        <w:t xml:space="preserve">Samtidig administration af </w:t>
      </w:r>
      <w:proofErr w:type="spellStart"/>
      <w:r>
        <w:rPr>
          <w:sz w:val="24"/>
          <w:szCs w:val="24"/>
          <w:lang w:eastAsia="da-DK"/>
        </w:rPr>
        <w:t>oxycodon</w:t>
      </w:r>
      <w:proofErr w:type="spellEnd"/>
      <w:r>
        <w:rPr>
          <w:sz w:val="24"/>
          <w:szCs w:val="24"/>
          <w:lang w:eastAsia="da-DK"/>
        </w:rPr>
        <w:t xml:space="preserve"> og serotoninholdige lægemidler, som f.eks. en selektiv </w:t>
      </w:r>
      <w:proofErr w:type="spellStart"/>
      <w:r>
        <w:rPr>
          <w:sz w:val="24"/>
          <w:szCs w:val="24"/>
          <w:lang w:eastAsia="da-DK"/>
        </w:rPr>
        <w:t>serotoningenoptagshæmmer</w:t>
      </w:r>
      <w:proofErr w:type="spellEnd"/>
      <w:r>
        <w:rPr>
          <w:sz w:val="24"/>
          <w:szCs w:val="24"/>
          <w:lang w:eastAsia="da-DK"/>
        </w:rPr>
        <w:t xml:space="preserve"> (SSRI-præparat) eller en serotonin-</w:t>
      </w:r>
      <w:proofErr w:type="spellStart"/>
      <w:r>
        <w:rPr>
          <w:sz w:val="24"/>
          <w:szCs w:val="24"/>
          <w:lang w:eastAsia="da-DK"/>
        </w:rPr>
        <w:lastRenderedPageBreak/>
        <w:t>noradrenalingenoptagshæmmer</w:t>
      </w:r>
      <w:proofErr w:type="spellEnd"/>
      <w:r>
        <w:rPr>
          <w:sz w:val="24"/>
          <w:szCs w:val="24"/>
          <w:lang w:eastAsia="da-DK"/>
        </w:rPr>
        <w:t xml:space="preserve"> (SNRI-præparat), kan medføre serotoninforgiftning. Symptomerne på serotoninforgiftning kan omfatte ændringer i mental tilstand (f.eks. agitation, hallucinationer, koma), autonom ustabilitet (f.eks. </w:t>
      </w:r>
      <w:proofErr w:type="spellStart"/>
      <w:r>
        <w:rPr>
          <w:sz w:val="24"/>
          <w:szCs w:val="24"/>
          <w:lang w:eastAsia="da-DK"/>
        </w:rPr>
        <w:t>takykardi</w:t>
      </w:r>
      <w:proofErr w:type="spellEnd"/>
      <w:r>
        <w:rPr>
          <w:sz w:val="24"/>
          <w:szCs w:val="24"/>
          <w:lang w:eastAsia="da-DK"/>
        </w:rPr>
        <w:t xml:space="preserve">, labilt blodtryk, </w:t>
      </w:r>
      <w:proofErr w:type="spellStart"/>
      <w:r>
        <w:rPr>
          <w:sz w:val="24"/>
          <w:szCs w:val="24"/>
          <w:lang w:eastAsia="da-DK"/>
        </w:rPr>
        <w:t>hypertermi</w:t>
      </w:r>
      <w:proofErr w:type="spellEnd"/>
      <w:r>
        <w:rPr>
          <w:sz w:val="24"/>
          <w:szCs w:val="24"/>
          <w:lang w:eastAsia="da-DK"/>
        </w:rPr>
        <w:t xml:space="preserve">), </w:t>
      </w:r>
      <w:proofErr w:type="spellStart"/>
      <w:r>
        <w:rPr>
          <w:sz w:val="24"/>
          <w:szCs w:val="24"/>
          <w:lang w:eastAsia="da-DK"/>
        </w:rPr>
        <w:t>neuromuskulære</w:t>
      </w:r>
      <w:proofErr w:type="spellEnd"/>
      <w:r>
        <w:rPr>
          <w:sz w:val="24"/>
          <w:szCs w:val="24"/>
          <w:lang w:eastAsia="da-DK"/>
        </w:rPr>
        <w:t xml:space="preserve"> forstyrrelser (f.eks. </w:t>
      </w:r>
      <w:proofErr w:type="spellStart"/>
      <w:r>
        <w:rPr>
          <w:sz w:val="24"/>
          <w:szCs w:val="24"/>
          <w:lang w:eastAsia="da-DK"/>
        </w:rPr>
        <w:t>hyperrefleksi</w:t>
      </w:r>
      <w:proofErr w:type="spellEnd"/>
      <w:r>
        <w:rPr>
          <w:sz w:val="24"/>
          <w:szCs w:val="24"/>
          <w:lang w:eastAsia="da-DK"/>
        </w:rPr>
        <w:t xml:space="preserve">, manglende koordination, rigiditet) og/eller </w:t>
      </w:r>
      <w:proofErr w:type="spellStart"/>
      <w:r>
        <w:rPr>
          <w:sz w:val="24"/>
          <w:szCs w:val="24"/>
          <w:lang w:eastAsia="da-DK"/>
        </w:rPr>
        <w:t>gastrointestinale</w:t>
      </w:r>
      <w:proofErr w:type="spellEnd"/>
      <w:r>
        <w:rPr>
          <w:sz w:val="24"/>
          <w:szCs w:val="24"/>
          <w:lang w:eastAsia="da-DK"/>
        </w:rPr>
        <w:t xml:space="preserve"> symptomer (f.eks. kvalme, opkastning, diarré). </w:t>
      </w:r>
      <w:proofErr w:type="spellStart"/>
      <w:r>
        <w:rPr>
          <w:sz w:val="24"/>
          <w:szCs w:val="24"/>
          <w:lang w:eastAsia="da-DK"/>
        </w:rPr>
        <w:t>Oxycodon</w:t>
      </w:r>
      <w:proofErr w:type="spellEnd"/>
      <w:r>
        <w:rPr>
          <w:sz w:val="24"/>
          <w:szCs w:val="24"/>
          <w:lang w:eastAsia="da-DK"/>
        </w:rPr>
        <w:t xml:space="preserve"> skal anvendes med forsigtighed, og det kan være nødvendigt at reducere dosis hos patienter, som anvender disse lægemidler.</w:t>
      </w:r>
    </w:p>
    <w:p w:rsidR="004D7966" w:rsidRDefault="004D7966" w:rsidP="004D7966">
      <w:pPr>
        <w:pStyle w:val="Default"/>
        <w:tabs>
          <w:tab w:val="left" w:pos="851"/>
        </w:tabs>
        <w:ind w:left="851" w:hanging="851"/>
        <w:rPr>
          <w:sz w:val="24"/>
          <w:szCs w:val="24"/>
          <w:lang w:val="da-DK"/>
        </w:rPr>
      </w:pPr>
    </w:p>
    <w:p w:rsidR="00281B72" w:rsidRPr="00FD0D08" w:rsidRDefault="004D7966" w:rsidP="00281B72">
      <w:pPr>
        <w:pStyle w:val="Default"/>
        <w:tabs>
          <w:tab w:val="left" w:pos="851"/>
        </w:tabs>
        <w:rPr>
          <w:sz w:val="24"/>
          <w:szCs w:val="24"/>
          <w:lang w:val="da-DK"/>
        </w:rPr>
      </w:pPr>
      <w:r>
        <w:rPr>
          <w:sz w:val="24"/>
          <w:szCs w:val="24"/>
          <w:lang w:val="da-DK"/>
        </w:rPr>
        <w:tab/>
      </w:r>
    </w:p>
    <w:p w:rsidR="00281B72" w:rsidRPr="00CC0DF5" w:rsidRDefault="00281B72" w:rsidP="00281B72">
      <w:pPr>
        <w:pStyle w:val="Default"/>
        <w:ind w:left="851"/>
        <w:rPr>
          <w:sz w:val="24"/>
          <w:szCs w:val="24"/>
          <w:lang w:val="da-DK"/>
        </w:rPr>
      </w:pPr>
      <w:r>
        <w:rPr>
          <w:sz w:val="24"/>
          <w:szCs w:val="24"/>
          <w:lang w:val="da-DK"/>
        </w:rPr>
        <w:t xml:space="preserve">Lægemidler med </w:t>
      </w:r>
      <w:proofErr w:type="spellStart"/>
      <w:r>
        <w:rPr>
          <w:sz w:val="24"/>
          <w:szCs w:val="24"/>
          <w:lang w:val="da-DK"/>
        </w:rPr>
        <w:t>a</w:t>
      </w:r>
      <w:r w:rsidRPr="00CC0DF5">
        <w:rPr>
          <w:sz w:val="24"/>
          <w:szCs w:val="24"/>
          <w:lang w:val="da-DK"/>
        </w:rPr>
        <w:t>ntikolinerg</w:t>
      </w:r>
      <w:r>
        <w:rPr>
          <w:sz w:val="24"/>
          <w:szCs w:val="24"/>
          <w:lang w:val="da-DK"/>
        </w:rPr>
        <w:t>e</w:t>
      </w:r>
      <w:proofErr w:type="spellEnd"/>
      <w:r>
        <w:rPr>
          <w:sz w:val="24"/>
          <w:szCs w:val="24"/>
          <w:lang w:val="da-DK"/>
        </w:rPr>
        <w:t xml:space="preserve"> virkninger</w:t>
      </w:r>
      <w:r w:rsidRPr="00CC0DF5">
        <w:rPr>
          <w:sz w:val="24"/>
          <w:szCs w:val="24"/>
          <w:lang w:val="da-DK"/>
        </w:rPr>
        <w:t xml:space="preserve"> (f.eks. </w:t>
      </w:r>
      <w:r>
        <w:rPr>
          <w:sz w:val="24"/>
          <w:szCs w:val="24"/>
          <w:lang w:val="da-DK"/>
        </w:rPr>
        <w:t xml:space="preserve">antipsykotika, tricykliske </w:t>
      </w:r>
      <w:proofErr w:type="spellStart"/>
      <w:r>
        <w:rPr>
          <w:sz w:val="24"/>
          <w:szCs w:val="24"/>
          <w:lang w:val="da-DK"/>
        </w:rPr>
        <w:t>antidepressiva</w:t>
      </w:r>
      <w:proofErr w:type="spellEnd"/>
      <w:r>
        <w:rPr>
          <w:sz w:val="24"/>
          <w:szCs w:val="24"/>
          <w:lang w:val="da-DK"/>
        </w:rPr>
        <w:t xml:space="preserve">, antihistaminer, </w:t>
      </w:r>
      <w:proofErr w:type="spellStart"/>
      <w:r>
        <w:rPr>
          <w:sz w:val="24"/>
          <w:szCs w:val="24"/>
          <w:lang w:val="da-DK"/>
        </w:rPr>
        <w:t>antiemetika</w:t>
      </w:r>
      <w:proofErr w:type="spellEnd"/>
      <w:r>
        <w:rPr>
          <w:sz w:val="24"/>
          <w:szCs w:val="24"/>
          <w:lang w:val="da-DK"/>
        </w:rPr>
        <w:t xml:space="preserve">, muskelafslappende midler, </w:t>
      </w:r>
      <w:proofErr w:type="spellStart"/>
      <w:r>
        <w:rPr>
          <w:sz w:val="24"/>
          <w:szCs w:val="24"/>
          <w:lang w:val="da-DK"/>
        </w:rPr>
        <w:t>anti</w:t>
      </w:r>
      <w:proofErr w:type="spellEnd"/>
      <w:r>
        <w:rPr>
          <w:sz w:val="24"/>
          <w:szCs w:val="24"/>
          <w:lang w:val="da-DK"/>
        </w:rPr>
        <w:t>-Parkinson midler</w:t>
      </w:r>
      <w:r w:rsidRPr="00CC0DF5">
        <w:rPr>
          <w:sz w:val="24"/>
          <w:szCs w:val="24"/>
          <w:lang w:val="da-DK"/>
        </w:rPr>
        <w:t xml:space="preserve">) kan forstærke </w:t>
      </w:r>
      <w:proofErr w:type="spellStart"/>
      <w:r w:rsidRPr="00CC0DF5">
        <w:rPr>
          <w:sz w:val="24"/>
          <w:szCs w:val="24"/>
          <w:lang w:val="da-DK"/>
        </w:rPr>
        <w:t>oxycodons</w:t>
      </w:r>
      <w:proofErr w:type="spellEnd"/>
      <w:r w:rsidRPr="00CC0DF5">
        <w:rPr>
          <w:sz w:val="24"/>
          <w:szCs w:val="24"/>
          <w:lang w:val="da-DK"/>
        </w:rPr>
        <w:t xml:space="preserve"> </w:t>
      </w:r>
      <w:proofErr w:type="spellStart"/>
      <w:r w:rsidRPr="00CC0DF5">
        <w:rPr>
          <w:sz w:val="24"/>
          <w:szCs w:val="24"/>
          <w:lang w:val="da-DK"/>
        </w:rPr>
        <w:t>antikolinerge</w:t>
      </w:r>
      <w:proofErr w:type="spellEnd"/>
      <w:r w:rsidRPr="00CC0DF5">
        <w:rPr>
          <w:sz w:val="24"/>
          <w:szCs w:val="24"/>
          <w:lang w:val="da-DK"/>
        </w:rPr>
        <w:t xml:space="preserve"> bivirkninger som obstipation, mundtørhed eller </w:t>
      </w:r>
      <w:r>
        <w:rPr>
          <w:sz w:val="24"/>
          <w:szCs w:val="24"/>
          <w:lang w:val="da-DK"/>
        </w:rPr>
        <w:t>dysfunktion af urinudskillelse</w:t>
      </w:r>
      <w:r w:rsidRPr="00CC0DF5">
        <w:rPr>
          <w:sz w:val="24"/>
          <w:szCs w:val="24"/>
          <w:lang w:val="da-DK"/>
        </w:rPr>
        <w:t>.</w:t>
      </w:r>
    </w:p>
    <w:p w:rsidR="00281B72" w:rsidRPr="00CC0DF5" w:rsidRDefault="00281B72" w:rsidP="00281B72">
      <w:pPr>
        <w:pStyle w:val="Default"/>
        <w:tabs>
          <w:tab w:val="left" w:pos="851"/>
        </w:tabs>
        <w:ind w:left="851" w:hanging="851"/>
        <w:rPr>
          <w:sz w:val="24"/>
          <w:szCs w:val="24"/>
          <w:lang w:val="da-DK"/>
        </w:rPr>
      </w:pPr>
    </w:p>
    <w:p w:rsidR="00281B72" w:rsidRPr="00CC0DF5" w:rsidRDefault="00281B72" w:rsidP="00281B72">
      <w:pPr>
        <w:pStyle w:val="Default"/>
        <w:ind w:left="851"/>
        <w:rPr>
          <w:sz w:val="24"/>
          <w:szCs w:val="24"/>
          <w:lang w:val="da-DK"/>
        </w:rPr>
      </w:pPr>
      <w:proofErr w:type="spellStart"/>
      <w:r w:rsidRPr="00CC0DF5">
        <w:rPr>
          <w:sz w:val="24"/>
          <w:szCs w:val="24"/>
          <w:lang w:val="da-DK"/>
        </w:rPr>
        <w:t>Oxycodon</w:t>
      </w:r>
      <w:proofErr w:type="spellEnd"/>
      <w:r w:rsidRPr="00CC0DF5">
        <w:rPr>
          <w:sz w:val="24"/>
          <w:szCs w:val="24"/>
          <w:lang w:val="da-DK"/>
        </w:rPr>
        <w:t xml:space="preserve"> </w:t>
      </w:r>
      <w:proofErr w:type="spellStart"/>
      <w:r w:rsidRPr="00CC0DF5">
        <w:rPr>
          <w:sz w:val="24"/>
          <w:szCs w:val="24"/>
          <w:lang w:val="da-DK"/>
        </w:rPr>
        <w:t>metaboliseres</w:t>
      </w:r>
      <w:proofErr w:type="spellEnd"/>
      <w:r w:rsidRPr="00CC0DF5">
        <w:rPr>
          <w:sz w:val="24"/>
          <w:szCs w:val="24"/>
          <w:lang w:val="da-DK"/>
        </w:rPr>
        <w:t xml:space="preserve"> primært af CYP3A4 med et bidrag fra CYP2D6. Aktiviteten af disse stofskifteveje kan hæmmes eller induceres af forskellige lægemidler eller kosttyper, der administreres samtidigt</w:t>
      </w:r>
      <w:r>
        <w:rPr>
          <w:sz w:val="24"/>
          <w:szCs w:val="24"/>
          <w:lang w:val="da-DK"/>
        </w:rPr>
        <w:t xml:space="preserve">, hvilket kan medføre en ændring i </w:t>
      </w:r>
      <w:proofErr w:type="spellStart"/>
      <w:r>
        <w:rPr>
          <w:sz w:val="24"/>
          <w:szCs w:val="24"/>
          <w:lang w:val="da-DK"/>
        </w:rPr>
        <w:t>oxycodonplasmakoncentrationen</w:t>
      </w:r>
      <w:proofErr w:type="spellEnd"/>
      <w:r>
        <w:rPr>
          <w:sz w:val="24"/>
          <w:szCs w:val="24"/>
          <w:lang w:val="da-DK"/>
        </w:rPr>
        <w:t xml:space="preserve">. Dosisjustering af </w:t>
      </w:r>
      <w:proofErr w:type="spellStart"/>
      <w:r>
        <w:rPr>
          <w:sz w:val="24"/>
          <w:szCs w:val="24"/>
          <w:lang w:val="da-DK"/>
        </w:rPr>
        <w:t>oxycodon</w:t>
      </w:r>
      <w:proofErr w:type="spellEnd"/>
      <w:r>
        <w:rPr>
          <w:sz w:val="24"/>
          <w:szCs w:val="24"/>
          <w:lang w:val="da-DK"/>
        </w:rPr>
        <w:t xml:space="preserve"> kan være nødvendig</w:t>
      </w:r>
      <w:r w:rsidRPr="00CC0DF5">
        <w:rPr>
          <w:sz w:val="24"/>
          <w:szCs w:val="24"/>
          <w:lang w:val="da-DK"/>
        </w:rPr>
        <w:t>.</w:t>
      </w:r>
    </w:p>
    <w:p w:rsidR="00281B72" w:rsidRPr="00CC0DF5" w:rsidRDefault="00281B72" w:rsidP="00281B72">
      <w:pPr>
        <w:pStyle w:val="Default"/>
        <w:tabs>
          <w:tab w:val="left" w:pos="851"/>
        </w:tabs>
        <w:ind w:left="851" w:hanging="851"/>
        <w:rPr>
          <w:sz w:val="24"/>
          <w:szCs w:val="24"/>
          <w:lang w:val="da-DK"/>
        </w:rPr>
      </w:pPr>
    </w:p>
    <w:p w:rsidR="00281B72" w:rsidRPr="00CC0DF5" w:rsidRDefault="00281B72" w:rsidP="00281B72">
      <w:pPr>
        <w:pStyle w:val="Default"/>
        <w:ind w:left="851"/>
        <w:rPr>
          <w:sz w:val="24"/>
          <w:szCs w:val="24"/>
          <w:lang w:val="da-DK"/>
        </w:rPr>
      </w:pPr>
      <w:r w:rsidRPr="00CC0DF5">
        <w:rPr>
          <w:sz w:val="24"/>
          <w:szCs w:val="24"/>
          <w:lang w:val="da-DK"/>
        </w:rPr>
        <w:t xml:space="preserve">CYP3A4-hæmmere, såsom </w:t>
      </w:r>
      <w:proofErr w:type="spellStart"/>
      <w:r w:rsidRPr="00CC0DF5">
        <w:rPr>
          <w:sz w:val="24"/>
          <w:szCs w:val="24"/>
          <w:lang w:val="da-DK"/>
        </w:rPr>
        <w:t>makrolidantibiotika</w:t>
      </w:r>
      <w:proofErr w:type="spellEnd"/>
      <w:r w:rsidRPr="00CC0DF5">
        <w:rPr>
          <w:sz w:val="24"/>
          <w:szCs w:val="24"/>
          <w:lang w:val="da-DK"/>
        </w:rPr>
        <w:t xml:space="preserve"> (f.eks. </w:t>
      </w:r>
      <w:proofErr w:type="spellStart"/>
      <w:r w:rsidRPr="00CC0DF5">
        <w:rPr>
          <w:sz w:val="24"/>
          <w:szCs w:val="24"/>
          <w:lang w:val="da-DK"/>
        </w:rPr>
        <w:t>clarithromycin</w:t>
      </w:r>
      <w:proofErr w:type="spellEnd"/>
      <w:r w:rsidRPr="00CC0DF5">
        <w:rPr>
          <w:sz w:val="24"/>
          <w:szCs w:val="24"/>
          <w:lang w:val="da-DK"/>
        </w:rPr>
        <w:t xml:space="preserve">, </w:t>
      </w:r>
      <w:proofErr w:type="spellStart"/>
      <w:r w:rsidRPr="00CC0DF5">
        <w:rPr>
          <w:sz w:val="24"/>
          <w:szCs w:val="24"/>
          <w:lang w:val="da-DK"/>
        </w:rPr>
        <w:t>erythromycin</w:t>
      </w:r>
      <w:proofErr w:type="spellEnd"/>
      <w:r w:rsidRPr="00CC0DF5">
        <w:rPr>
          <w:sz w:val="24"/>
          <w:szCs w:val="24"/>
          <w:lang w:val="da-DK"/>
        </w:rPr>
        <w:t xml:space="preserve"> og </w:t>
      </w:r>
      <w:proofErr w:type="spellStart"/>
      <w:r w:rsidRPr="00CC0DF5">
        <w:rPr>
          <w:sz w:val="24"/>
          <w:szCs w:val="24"/>
          <w:lang w:val="da-DK"/>
        </w:rPr>
        <w:t>telithromycin</w:t>
      </w:r>
      <w:proofErr w:type="spellEnd"/>
      <w:r w:rsidRPr="00CC0DF5">
        <w:rPr>
          <w:sz w:val="24"/>
          <w:szCs w:val="24"/>
          <w:lang w:val="da-DK"/>
        </w:rPr>
        <w:t xml:space="preserve">), </w:t>
      </w:r>
      <w:proofErr w:type="spellStart"/>
      <w:r>
        <w:rPr>
          <w:sz w:val="24"/>
          <w:szCs w:val="24"/>
          <w:lang w:val="da-DK"/>
        </w:rPr>
        <w:t>azolantimykotika</w:t>
      </w:r>
      <w:proofErr w:type="spellEnd"/>
      <w:r>
        <w:rPr>
          <w:sz w:val="24"/>
          <w:szCs w:val="24"/>
          <w:lang w:val="da-DK"/>
        </w:rPr>
        <w:t xml:space="preserve"> </w:t>
      </w:r>
      <w:r w:rsidRPr="00CC0DF5">
        <w:rPr>
          <w:sz w:val="24"/>
          <w:szCs w:val="24"/>
          <w:lang w:val="da-DK"/>
        </w:rPr>
        <w:t xml:space="preserve">(f.eks. </w:t>
      </w:r>
      <w:proofErr w:type="spellStart"/>
      <w:r w:rsidRPr="00CC0DF5">
        <w:rPr>
          <w:sz w:val="24"/>
          <w:szCs w:val="24"/>
          <w:lang w:val="da-DK"/>
        </w:rPr>
        <w:t>ketoconazol</w:t>
      </w:r>
      <w:proofErr w:type="spellEnd"/>
      <w:r w:rsidRPr="00CC0DF5">
        <w:rPr>
          <w:sz w:val="24"/>
          <w:szCs w:val="24"/>
          <w:lang w:val="da-DK"/>
        </w:rPr>
        <w:t xml:space="preserve">, </w:t>
      </w:r>
      <w:proofErr w:type="spellStart"/>
      <w:r w:rsidRPr="00CC0DF5">
        <w:rPr>
          <w:sz w:val="24"/>
          <w:szCs w:val="24"/>
          <w:lang w:val="da-DK"/>
        </w:rPr>
        <w:t>voriconazol</w:t>
      </w:r>
      <w:proofErr w:type="spellEnd"/>
      <w:r w:rsidRPr="00CC0DF5">
        <w:rPr>
          <w:sz w:val="24"/>
          <w:szCs w:val="24"/>
          <w:lang w:val="da-DK"/>
        </w:rPr>
        <w:t xml:space="preserve">, </w:t>
      </w:r>
      <w:proofErr w:type="spellStart"/>
      <w:r w:rsidRPr="00CC0DF5">
        <w:rPr>
          <w:sz w:val="24"/>
          <w:szCs w:val="24"/>
          <w:lang w:val="da-DK"/>
        </w:rPr>
        <w:t>itraconazol</w:t>
      </w:r>
      <w:proofErr w:type="spellEnd"/>
      <w:r w:rsidRPr="00CC0DF5">
        <w:rPr>
          <w:sz w:val="24"/>
          <w:szCs w:val="24"/>
          <w:lang w:val="da-DK"/>
        </w:rPr>
        <w:t xml:space="preserve"> og </w:t>
      </w:r>
      <w:proofErr w:type="spellStart"/>
      <w:r w:rsidRPr="00CC0DF5">
        <w:rPr>
          <w:sz w:val="24"/>
          <w:szCs w:val="24"/>
          <w:lang w:val="da-DK"/>
        </w:rPr>
        <w:t>posaconazol</w:t>
      </w:r>
      <w:proofErr w:type="spellEnd"/>
      <w:r w:rsidRPr="00CC0DF5">
        <w:rPr>
          <w:sz w:val="24"/>
          <w:szCs w:val="24"/>
          <w:lang w:val="da-DK"/>
        </w:rPr>
        <w:t xml:space="preserve">), </w:t>
      </w:r>
      <w:proofErr w:type="spellStart"/>
      <w:r w:rsidRPr="00CC0DF5">
        <w:rPr>
          <w:sz w:val="24"/>
          <w:szCs w:val="24"/>
          <w:lang w:val="da-DK"/>
        </w:rPr>
        <w:t>proteasehæmmere</w:t>
      </w:r>
      <w:proofErr w:type="spellEnd"/>
      <w:r w:rsidRPr="00CC0DF5">
        <w:rPr>
          <w:sz w:val="24"/>
          <w:szCs w:val="24"/>
          <w:lang w:val="da-DK"/>
        </w:rPr>
        <w:t xml:space="preserve"> (f.eks. </w:t>
      </w:r>
      <w:proofErr w:type="spellStart"/>
      <w:r w:rsidRPr="00CC0DF5">
        <w:rPr>
          <w:sz w:val="24"/>
          <w:szCs w:val="24"/>
          <w:lang w:val="da-DK"/>
        </w:rPr>
        <w:t>boceprevir</w:t>
      </w:r>
      <w:proofErr w:type="spellEnd"/>
      <w:r w:rsidRPr="00CC0DF5">
        <w:rPr>
          <w:sz w:val="24"/>
          <w:szCs w:val="24"/>
          <w:lang w:val="da-DK"/>
        </w:rPr>
        <w:t xml:space="preserve">, </w:t>
      </w:r>
      <w:proofErr w:type="spellStart"/>
      <w:r w:rsidRPr="00CC0DF5">
        <w:rPr>
          <w:sz w:val="24"/>
          <w:szCs w:val="24"/>
          <w:lang w:val="da-DK"/>
        </w:rPr>
        <w:t>ritonavir</w:t>
      </w:r>
      <w:proofErr w:type="spellEnd"/>
      <w:r w:rsidRPr="00CC0DF5">
        <w:rPr>
          <w:sz w:val="24"/>
          <w:szCs w:val="24"/>
          <w:lang w:val="da-DK"/>
        </w:rPr>
        <w:t xml:space="preserve">, </w:t>
      </w:r>
      <w:proofErr w:type="spellStart"/>
      <w:r w:rsidRPr="00CC0DF5">
        <w:rPr>
          <w:sz w:val="24"/>
          <w:szCs w:val="24"/>
          <w:lang w:val="da-DK"/>
        </w:rPr>
        <w:t>indinavir</w:t>
      </w:r>
      <w:proofErr w:type="spellEnd"/>
      <w:r w:rsidRPr="00CC0DF5">
        <w:rPr>
          <w:sz w:val="24"/>
          <w:szCs w:val="24"/>
          <w:lang w:val="da-DK"/>
        </w:rPr>
        <w:t xml:space="preserve">, </w:t>
      </w:r>
      <w:proofErr w:type="spellStart"/>
      <w:r w:rsidRPr="00CC0DF5">
        <w:rPr>
          <w:sz w:val="24"/>
          <w:szCs w:val="24"/>
          <w:lang w:val="da-DK"/>
        </w:rPr>
        <w:t>nelfinavir</w:t>
      </w:r>
      <w:proofErr w:type="spellEnd"/>
      <w:r w:rsidRPr="00CC0DF5">
        <w:rPr>
          <w:sz w:val="24"/>
          <w:szCs w:val="24"/>
          <w:lang w:val="da-DK"/>
        </w:rPr>
        <w:t xml:space="preserve"> og </w:t>
      </w:r>
      <w:proofErr w:type="spellStart"/>
      <w:r w:rsidRPr="00CC0DF5">
        <w:rPr>
          <w:sz w:val="24"/>
          <w:szCs w:val="24"/>
          <w:lang w:val="da-DK"/>
        </w:rPr>
        <w:t>saquinavir</w:t>
      </w:r>
      <w:proofErr w:type="spellEnd"/>
      <w:r w:rsidRPr="00CC0DF5">
        <w:rPr>
          <w:sz w:val="24"/>
          <w:szCs w:val="24"/>
          <w:lang w:val="da-DK"/>
        </w:rPr>
        <w:t xml:space="preserve">), </w:t>
      </w:r>
      <w:proofErr w:type="spellStart"/>
      <w:r w:rsidRPr="00CC0DF5">
        <w:rPr>
          <w:sz w:val="24"/>
          <w:szCs w:val="24"/>
          <w:lang w:val="da-DK"/>
        </w:rPr>
        <w:t>cimetidin</w:t>
      </w:r>
      <w:proofErr w:type="spellEnd"/>
      <w:r w:rsidRPr="00CC0DF5">
        <w:rPr>
          <w:sz w:val="24"/>
          <w:szCs w:val="24"/>
          <w:lang w:val="da-DK"/>
        </w:rPr>
        <w:t xml:space="preserve"> og grapefrugtjuice kan medføre nedsat </w:t>
      </w:r>
      <w:proofErr w:type="spellStart"/>
      <w:r w:rsidRPr="00CC0DF5">
        <w:rPr>
          <w:sz w:val="24"/>
          <w:szCs w:val="24"/>
          <w:lang w:val="da-DK"/>
        </w:rPr>
        <w:t>clearance</w:t>
      </w:r>
      <w:proofErr w:type="spellEnd"/>
      <w:r w:rsidRPr="00CC0DF5">
        <w:rPr>
          <w:sz w:val="24"/>
          <w:szCs w:val="24"/>
          <w:lang w:val="da-DK"/>
        </w:rPr>
        <w:t xml:space="preserve"> af </w:t>
      </w:r>
      <w:proofErr w:type="spellStart"/>
      <w:r w:rsidRPr="00CC0DF5">
        <w:rPr>
          <w:sz w:val="24"/>
          <w:szCs w:val="24"/>
          <w:lang w:val="da-DK"/>
        </w:rPr>
        <w:t>oxycodon</w:t>
      </w:r>
      <w:proofErr w:type="spellEnd"/>
      <w:r w:rsidRPr="00CC0DF5">
        <w:rPr>
          <w:sz w:val="24"/>
          <w:szCs w:val="24"/>
          <w:lang w:val="da-DK"/>
        </w:rPr>
        <w:t xml:space="preserve">, hvilket kan medføre en forøget plasmakoncentration af </w:t>
      </w:r>
      <w:proofErr w:type="spellStart"/>
      <w:r w:rsidRPr="00CC0DF5">
        <w:rPr>
          <w:sz w:val="24"/>
          <w:szCs w:val="24"/>
          <w:lang w:val="da-DK"/>
        </w:rPr>
        <w:t>oxycodon</w:t>
      </w:r>
      <w:proofErr w:type="spellEnd"/>
      <w:r w:rsidRPr="00CC0DF5">
        <w:rPr>
          <w:sz w:val="24"/>
          <w:szCs w:val="24"/>
          <w:lang w:val="da-DK"/>
        </w:rPr>
        <w:t xml:space="preserve">. Derfor kan det være nødvendigt at justere </w:t>
      </w:r>
      <w:proofErr w:type="spellStart"/>
      <w:r w:rsidRPr="00CC0DF5">
        <w:rPr>
          <w:sz w:val="24"/>
          <w:szCs w:val="24"/>
          <w:lang w:val="da-DK"/>
        </w:rPr>
        <w:t>oxycodon</w:t>
      </w:r>
      <w:proofErr w:type="spellEnd"/>
      <w:r w:rsidRPr="00CC0DF5">
        <w:rPr>
          <w:sz w:val="24"/>
          <w:szCs w:val="24"/>
          <w:lang w:val="da-DK"/>
        </w:rPr>
        <w:t xml:space="preserve"> dosis tilsvarende.</w:t>
      </w:r>
    </w:p>
    <w:p w:rsidR="004D7966" w:rsidRPr="00CC0DF5" w:rsidRDefault="004D7966" w:rsidP="00281B72">
      <w:pPr>
        <w:pStyle w:val="Default"/>
        <w:tabs>
          <w:tab w:val="left" w:pos="851"/>
        </w:tabs>
        <w:ind w:left="851" w:hanging="851"/>
        <w:rPr>
          <w:sz w:val="24"/>
          <w:szCs w:val="24"/>
          <w:lang w:val="da-DK"/>
        </w:rPr>
      </w:pPr>
    </w:p>
    <w:p w:rsidR="004D7966" w:rsidRPr="00CC0DF5" w:rsidRDefault="004D7966" w:rsidP="004D7966">
      <w:pPr>
        <w:pStyle w:val="Default"/>
        <w:ind w:left="851"/>
        <w:rPr>
          <w:sz w:val="24"/>
          <w:szCs w:val="24"/>
          <w:lang w:val="da-DK"/>
        </w:rPr>
      </w:pPr>
      <w:r w:rsidRPr="00CC0DF5">
        <w:rPr>
          <w:sz w:val="24"/>
          <w:szCs w:val="24"/>
          <w:lang w:val="da-DK"/>
        </w:rPr>
        <w:t>Nogle specifikke eksempler er angivet nedenfor:</w:t>
      </w:r>
    </w:p>
    <w:p w:rsidR="004D7966" w:rsidRPr="00CC0DF5" w:rsidRDefault="004D7966" w:rsidP="004D7966">
      <w:pPr>
        <w:pStyle w:val="Default"/>
        <w:tabs>
          <w:tab w:val="left" w:pos="851"/>
        </w:tabs>
        <w:ind w:left="851" w:hanging="851"/>
        <w:rPr>
          <w:sz w:val="24"/>
          <w:szCs w:val="24"/>
          <w:lang w:val="da-DK"/>
        </w:rPr>
      </w:pPr>
    </w:p>
    <w:p w:rsidR="004D7966" w:rsidRPr="00CC0DF5" w:rsidRDefault="004D7966" w:rsidP="004D7966">
      <w:pPr>
        <w:pStyle w:val="Default"/>
        <w:numPr>
          <w:ilvl w:val="0"/>
          <w:numId w:val="8"/>
        </w:numPr>
        <w:ind w:left="1276" w:hanging="425"/>
        <w:rPr>
          <w:sz w:val="24"/>
          <w:szCs w:val="24"/>
          <w:lang w:val="da-DK"/>
        </w:rPr>
      </w:pPr>
      <w:proofErr w:type="spellStart"/>
      <w:r w:rsidRPr="00CC0DF5">
        <w:rPr>
          <w:sz w:val="24"/>
          <w:szCs w:val="24"/>
          <w:lang w:val="da-DK"/>
        </w:rPr>
        <w:t>Itraconazol</w:t>
      </w:r>
      <w:proofErr w:type="spellEnd"/>
      <w:r w:rsidRPr="00CC0DF5">
        <w:rPr>
          <w:sz w:val="24"/>
          <w:szCs w:val="24"/>
          <w:lang w:val="da-DK"/>
        </w:rPr>
        <w:t xml:space="preserve">, en potent CYP3A4-hæmmer, forøgede oral </w:t>
      </w:r>
      <w:proofErr w:type="spellStart"/>
      <w:r w:rsidRPr="00CC0DF5">
        <w:rPr>
          <w:sz w:val="24"/>
          <w:szCs w:val="24"/>
          <w:lang w:val="da-DK"/>
        </w:rPr>
        <w:t>oxycodon</w:t>
      </w:r>
      <w:proofErr w:type="spellEnd"/>
      <w:r w:rsidRPr="00CC0DF5">
        <w:rPr>
          <w:sz w:val="24"/>
          <w:szCs w:val="24"/>
          <w:lang w:val="da-DK"/>
        </w:rPr>
        <w:t xml:space="preserve"> AUC efter oral administration af 200 mg i fem dage. Gennemsnitligt var AUC cirka 2,4 gange højere (interval 1,5-3,4). </w:t>
      </w:r>
      <w:r w:rsidRPr="00CC0DF5">
        <w:rPr>
          <w:sz w:val="24"/>
          <w:szCs w:val="24"/>
          <w:lang w:val="da-DK"/>
        </w:rPr>
        <w:br/>
      </w:r>
    </w:p>
    <w:p w:rsidR="004D7966" w:rsidRPr="00CC0DF5" w:rsidRDefault="004D7966" w:rsidP="004D7966">
      <w:pPr>
        <w:pStyle w:val="Default"/>
        <w:numPr>
          <w:ilvl w:val="0"/>
          <w:numId w:val="8"/>
        </w:numPr>
        <w:ind w:left="1276" w:hanging="425"/>
        <w:rPr>
          <w:sz w:val="24"/>
          <w:szCs w:val="24"/>
          <w:lang w:val="da-DK"/>
        </w:rPr>
      </w:pPr>
      <w:proofErr w:type="spellStart"/>
      <w:r w:rsidRPr="00CC0DF5">
        <w:rPr>
          <w:sz w:val="24"/>
          <w:szCs w:val="24"/>
          <w:lang w:val="da-DK"/>
        </w:rPr>
        <w:t>Voriconazol</w:t>
      </w:r>
      <w:proofErr w:type="spellEnd"/>
      <w:r w:rsidRPr="00CC0DF5">
        <w:rPr>
          <w:sz w:val="24"/>
          <w:szCs w:val="24"/>
          <w:lang w:val="da-DK"/>
        </w:rPr>
        <w:t xml:space="preserve">, en CYP3A4-hæmmer, forøgede oral </w:t>
      </w:r>
      <w:proofErr w:type="spellStart"/>
      <w:r w:rsidRPr="00CC0DF5">
        <w:rPr>
          <w:sz w:val="24"/>
          <w:szCs w:val="24"/>
          <w:lang w:val="da-DK"/>
        </w:rPr>
        <w:t>oxycodon</w:t>
      </w:r>
      <w:proofErr w:type="spellEnd"/>
      <w:r w:rsidRPr="00CC0DF5">
        <w:rPr>
          <w:sz w:val="24"/>
          <w:szCs w:val="24"/>
          <w:lang w:val="da-DK"/>
        </w:rPr>
        <w:t xml:space="preserve"> AUC efter administration af 200 mg to gange daglig i fire dage (der blev givet 400 mg ved de første to doser). Gennemsnitligt var AUC cirka 3,6 gange højere (interval 2,7-5,6).</w:t>
      </w:r>
    </w:p>
    <w:p w:rsidR="004D7966" w:rsidRPr="00CC0DF5" w:rsidRDefault="004D7966" w:rsidP="004D7966">
      <w:pPr>
        <w:pStyle w:val="Default"/>
        <w:tabs>
          <w:tab w:val="left" w:pos="851"/>
        </w:tabs>
        <w:ind w:left="1276" w:hanging="425"/>
        <w:rPr>
          <w:sz w:val="24"/>
          <w:szCs w:val="24"/>
          <w:lang w:val="da-DK"/>
        </w:rPr>
      </w:pPr>
    </w:p>
    <w:p w:rsidR="004D7966" w:rsidRPr="00CC0DF5" w:rsidRDefault="004D7966" w:rsidP="004D7966">
      <w:pPr>
        <w:pStyle w:val="Default"/>
        <w:numPr>
          <w:ilvl w:val="0"/>
          <w:numId w:val="8"/>
        </w:numPr>
        <w:ind w:left="1276" w:hanging="425"/>
        <w:rPr>
          <w:sz w:val="24"/>
          <w:szCs w:val="24"/>
          <w:lang w:val="da-DK"/>
        </w:rPr>
      </w:pPr>
      <w:proofErr w:type="spellStart"/>
      <w:r w:rsidRPr="00CC0DF5">
        <w:rPr>
          <w:sz w:val="24"/>
          <w:szCs w:val="24"/>
          <w:lang w:val="da-DK"/>
        </w:rPr>
        <w:t>Telithromycin</w:t>
      </w:r>
      <w:proofErr w:type="spellEnd"/>
      <w:r w:rsidRPr="00CC0DF5">
        <w:rPr>
          <w:sz w:val="24"/>
          <w:szCs w:val="24"/>
          <w:lang w:val="da-DK"/>
        </w:rPr>
        <w:t xml:space="preserve">, en CYP3A4-hæmmer, forøgede oral </w:t>
      </w:r>
      <w:proofErr w:type="spellStart"/>
      <w:r w:rsidRPr="00CC0DF5">
        <w:rPr>
          <w:sz w:val="24"/>
          <w:szCs w:val="24"/>
          <w:lang w:val="da-DK"/>
        </w:rPr>
        <w:t>oxycodon</w:t>
      </w:r>
      <w:proofErr w:type="spellEnd"/>
      <w:r w:rsidRPr="00CC0DF5">
        <w:rPr>
          <w:sz w:val="24"/>
          <w:szCs w:val="24"/>
          <w:lang w:val="da-DK"/>
        </w:rPr>
        <w:t xml:space="preserve"> AUC efter oral administration af 800 mg i fire dage. Gennemsnitligt var AUC cirka 1,8 gange højere (interval 1,3-2,3). </w:t>
      </w:r>
      <w:r w:rsidRPr="00CC0DF5">
        <w:rPr>
          <w:sz w:val="24"/>
          <w:szCs w:val="24"/>
          <w:lang w:val="da-DK"/>
        </w:rPr>
        <w:br/>
      </w:r>
    </w:p>
    <w:p w:rsidR="004D7966" w:rsidRPr="00CC0DF5" w:rsidRDefault="004D7966" w:rsidP="004D7966">
      <w:pPr>
        <w:pStyle w:val="Default"/>
        <w:numPr>
          <w:ilvl w:val="0"/>
          <w:numId w:val="8"/>
        </w:numPr>
        <w:ind w:left="1276" w:hanging="425"/>
        <w:rPr>
          <w:sz w:val="24"/>
          <w:szCs w:val="24"/>
          <w:lang w:val="da-DK"/>
        </w:rPr>
      </w:pPr>
      <w:r w:rsidRPr="00CC0DF5">
        <w:rPr>
          <w:sz w:val="24"/>
          <w:szCs w:val="24"/>
          <w:lang w:val="da-DK"/>
        </w:rPr>
        <w:t xml:space="preserve">Grapefrugtjuice, en CYP3A4-hæmmer, forøgede oral </w:t>
      </w:r>
      <w:proofErr w:type="spellStart"/>
      <w:r w:rsidRPr="00CC0DF5">
        <w:rPr>
          <w:sz w:val="24"/>
          <w:szCs w:val="24"/>
          <w:lang w:val="da-DK"/>
        </w:rPr>
        <w:t>oxycodon</w:t>
      </w:r>
      <w:proofErr w:type="spellEnd"/>
      <w:r w:rsidRPr="00CC0DF5">
        <w:rPr>
          <w:sz w:val="24"/>
          <w:szCs w:val="24"/>
          <w:lang w:val="da-DK"/>
        </w:rPr>
        <w:t xml:space="preserve"> AUC efter administration af 200 ml tre gange daglig i fem dage. Gennemsnitligt var AUC cirka 1,7 gange højere (interval 1,1-2,1).</w:t>
      </w:r>
    </w:p>
    <w:p w:rsidR="004D7966" w:rsidRPr="00CC0DF5" w:rsidRDefault="004D7966" w:rsidP="004D7966">
      <w:pPr>
        <w:pStyle w:val="Default"/>
        <w:tabs>
          <w:tab w:val="left" w:pos="851"/>
        </w:tabs>
        <w:ind w:left="851" w:hanging="851"/>
        <w:rPr>
          <w:sz w:val="24"/>
          <w:szCs w:val="24"/>
          <w:lang w:val="da-DK"/>
        </w:rPr>
      </w:pPr>
    </w:p>
    <w:p w:rsidR="004D7966" w:rsidRPr="00CC0DF5" w:rsidRDefault="004D7966" w:rsidP="004D7966">
      <w:pPr>
        <w:pStyle w:val="Default"/>
        <w:ind w:left="851"/>
        <w:rPr>
          <w:sz w:val="24"/>
          <w:szCs w:val="24"/>
          <w:lang w:val="da-DK"/>
        </w:rPr>
      </w:pPr>
      <w:r w:rsidRPr="00CC0DF5">
        <w:rPr>
          <w:sz w:val="24"/>
          <w:szCs w:val="24"/>
          <w:lang w:val="da-DK"/>
        </w:rPr>
        <w:t xml:space="preserve">CYP3A4-inducere, såsom </w:t>
      </w:r>
      <w:proofErr w:type="spellStart"/>
      <w:r w:rsidRPr="00CC0DF5">
        <w:rPr>
          <w:sz w:val="24"/>
          <w:szCs w:val="24"/>
          <w:lang w:val="da-DK"/>
        </w:rPr>
        <w:t>rifampicin</w:t>
      </w:r>
      <w:proofErr w:type="spellEnd"/>
      <w:r w:rsidRPr="00CC0DF5">
        <w:rPr>
          <w:sz w:val="24"/>
          <w:szCs w:val="24"/>
          <w:lang w:val="da-DK"/>
        </w:rPr>
        <w:t xml:space="preserve">, </w:t>
      </w:r>
      <w:proofErr w:type="spellStart"/>
      <w:r w:rsidRPr="00CC0DF5">
        <w:rPr>
          <w:sz w:val="24"/>
          <w:szCs w:val="24"/>
          <w:lang w:val="da-DK"/>
        </w:rPr>
        <w:t>carbamazepin</w:t>
      </w:r>
      <w:proofErr w:type="spellEnd"/>
      <w:r w:rsidRPr="00CC0DF5">
        <w:rPr>
          <w:sz w:val="24"/>
          <w:szCs w:val="24"/>
          <w:lang w:val="da-DK"/>
        </w:rPr>
        <w:t xml:space="preserve">, </w:t>
      </w:r>
      <w:proofErr w:type="spellStart"/>
      <w:r w:rsidRPr="00CC0DF5">
        <w:rPr>
          <w:sz w:val="24"/>
          <w:szCs w:val="24"/>
          <w:lang w:val="da-DK"/>
        </w:rPr>
        <w:t>phenytoin</w:t>
      </w:r>
      <w:proofErr w:type="spellEnd"/>
      <w:r w:rsidRPr="00CC0DF5">
        <w:rPr>
          <w:sz w:val="24"/>
          <w:szCs w:val="24"/>
          <w:lang w:val="da-DK"/>
        </w:rPr>
        <w:t xml:space="preserve"> og perikon kan inducere </w:t>
      </w:r>
      <w:proofErr w:type="spellStart"/>
      <w:r w:rsidRPr="00CC0DF5">
        <w:rPr>
          <w:sz w:val="24"/>
          <w:szCs w:val="24"/>
          <w:lang w:val="da-DK"/>
        </w:rPr>
        <w:t>oxycodons</w:t>
      </w:r>
      <w:proofErr w:type="spellEnd"/>
      <w:r w:rsidRPr="00CC0DF5">
        <w:rPr>
          <w:sz w:val="24"/>
          <w:szCs w:val="24"/>
          <w:lang w:val="da-DK"/>
        </w:rPr>
        <w:t xml:space="preserve"> metabolisme og medføre en forøget </w:t>
      </w:r>
      <w:proofErr w:type="spellStart"/>
      <w:r w:rsidRPr="00CC0DF5">
        <w:rPr>
          <w:sz w:val="24"/>
          <w:szCs w:val="24"/>
          <w:lang w:val="da-DK"/>
        </w:rPr>
        <w:t>clearance</w:t>
      </w:r>
      <w:proofErr w:type="spellEnd"/>
      <w:r w:rsidRPr="00CC0DF5">
        <w:rPr>
          <w:sz w:val="24"/>
          <w:szCs w:val="24"/>
          <w:lang w:val="da-DK"/>
        </w:rPr>
        <w:t xml:space="preserve"> af </w:t>
      </w:r>
      <w:proofErr w:type="spellStart"/>
      <w:r w:rsidRPr="00CC0DF5">
        <w:rPr>
          <w:sz w:val="24"/>
          <w:szCs w:val="24"/>
          <w:lang w:val="da-DK"/>
        </w:rPr>
        <w:t>oxycodon</w:t>
      </w:r>
      <w:proofErr w:type="spellEnd"/>
      <w:r w:rsidRPr="00CC0DF5">
        <w:rPr>
          <w:sz w:val="24"/>
          <w:szCs w:val="24"/>
          <w:lang w:val="da-DK"/>
        </w:rPr>
        <w:t xml:space="preserve">, der kunne føre til en reduceret plasmakoncentration af </w:t>
      </w:r>
      <w:proofErr w:type="spellStart"/>
      <w:r w:rsidRPr="00CC0DF5">
        <w:rPr>
          <w:sz w:val="24"/>
          <w:szCs w:val="24"/>
          <w:lang w:val="da-DK"/>
        </w:rPr>
        <w:t>oxycodon</w:t>
      </w:r>
      <w:proofErr w:type="spellEnd"/>
      <w:r w:rsidRPr="00CC0DF5">
        <w:rPr>
          <w:sz w:val="24"/>
          <w:szCs w:val="24"/>
          <w:lang w:val="da-DK"/>
        </w:rPr>
        <w:t xml:space="preserve">. Der kan være behov for at justere </w:t>
      </w:r>
      <w:proofErr w:type="spellStart"/>
      <w:r w:rsidRPr="00CC0DF5">
        <w:rPr>
          <w:sz w:val="24"/>
          <w:szCs w:val="24"/>
          <w:lang w:val="da-DK"/>
        </w:rPr>
        <w:t>oxycodon</w:t>
      </w:r>
      <w:proofErr w:type="spellEnd"/>
      <w:r w:rsidRPr="00CC0DF5">
        <w:rPr>
          <w:sz w:val="24"/>
          <w:szCs w:val="24"/>
          <w:lang w:val="da-DK"/>
        </w:rPr>
        <w:t xml:space="preserve"> dosis tilsvarende. </w:t>
      </w:r>
    </w:p>
    <w:p w:rsidR="004D7966" w:rsidRPr="00CC0DF5" w:rsidRDefault="004D7966" w:rsidP="004D7966">
      <w:pPr>
        <w:pStyle w:val="Default"/>
        <w:ind w:left="851" w:hanging="851"/>
        <w:rPr>
          <w:sz w:val="24"/>
          <w:szCs w:val="24"/>
          <w:lang w:val="da-DK"/>
        </w:rPr>
      </w:pPr>
    </w:p>
    <w:p w:rsidR="004D7966" w:rsidRPr="00CC0DF5" w:rsidRDefault="004D7966" w:rsidP="004D7966">
      <w:pPr>
        <w:pStyle w:val="Default"/>
        <w:ind w:left="851"/>
        <w:rPr>
          <w:sz w:val="24"/>
          <w:szCs w:val="24"/>
          <w:lang w:val="da-DK"/>
        </w:rPr>
      </w:pPr>
      <w:r w:rsidRPr="00CC0DF5">
        <w:rPr>
          <w:sz w:val="24"/>
          <w:szCs w:val="24"/>
          <w:lang w:val="da-DK"/>
        </w:rPr>
        <w:t>Nogle specifikke eksempler er angivet nedenfor:</w:t>
      </w:r>
    </w:p>
    <w:p w:rsidR="004D7966" w:rsidRPr="00CC0DF5" w:rsidRDefault="004D7966" w:rsidP="004D7966">
      <w:pPr>
        <w:pStyle w:val="Default"/>
        <w:tabs>
          <w:tab w:val="left" w:pos="851"/>
        </w:tabs>
        <w:ind w:left="851" w:hanging="851"/>
        <w:rPr>
          <w:sz w:val="24"/>
          <w:szCs w:val="24"/>
          <w:lang w:val="da-DK"/>
        </w:rPr>
      </w:pPr>
    </w:p>
    <w:p w:rsidR="004D7966" w:rsidRPr="00CC0DF5" w:rsidRDefault="004D7966" w:rsidP="004D7966">
      <w:pPr>
        <w:pStyle w:val="Default"/>
        <w:numPr>
          <w:ilvl w:val="0"/>
          <w:numId w:val="7"/>
        </w:numPr>
        <w:ind w:left="1276" w:hanging="425"/>
        <w:rPr>
          <w:sz w:val="24"/>
          <w:szCs w:val="24"/>
          <w:lang w:val="da-DK"/>
        </w:rPr>
      </w:pPr>
      <w:r w:rsidRPr="00CC0DF5">
        <w:rPr>
          <w:sz w:val="24"/>
          <w:szCs w:val="24"/>
          <w:lang w:val="da-DK"/>
        </w:rPr>
        <w:lastRenderedPageBreak/>
        <w:t xml:space="preserve">Perikon, en CYP3A4-inducer, reducerede oral </w:t>
      </w:r>
      <w:proofErr w:type="spellStart"/>
      <w:r w:rsidRPr="00CC0DF5">
        <w:rPr>
          <w:sz w:val="24"/>
          <w:szCs w:val="24"/>
          <w:lang w:val="da-DK"/>
        </w:rPr>
        <w:t>oxycodon</w:t>
      </w:r>
      <w:proofErr w:type="spellEnd"/>
      <w:r w:rsidRPr="00CC0DF5">
        <w:rPr>
          <w:sz w:val="24"/>
          <w:szCs w:val="24"/>
          <w:lang w:val="da-DK"/>
        </w:rPr>
        <w:t xml:space="preserve"> AUC efter administration af 300 mg tre gange daglig i femten dage. Gennemsnitligt var AUC cirka 50 % lavere (interval 37-57 %). </w:t>
      </w:r>
    </w:p>
    <w:p w:rsidR="004D7966" w:rsidRPr="00CC0DF5" w:rsidRDefault="004D7966" w:rsidP="004D7966">
      <w:pPr>
        <w:pStyle w:val="Default"/>
        <w:tabs>
          <w:tab w:val="left" w:pos="851"/>
        </w:tabs>
        <w:ind w:left="1276" w:hanging="425"/>
        <w:rPr>
          <w:sz w:val="24"/>
          <w:szCs w:val="24"/>
          <w:lang w:val="da-DK"/>
        </w:rPr>
      </w:pPr>
    </w:p>
    <w:p w:rsidR="004D7966" w:rsidRPr="00CC0DF5" w:rsidRDefault="004D7966" w:rsidP="004D7966">
      <w:pPr>
        <w:pStyle w:val="Default"/>
        <w:numPr>
          <w:ilvl w:val="0"/>
          <w:numId w:val="7"/>
        </w:numPr>
        <w:ind w:left="1276" w:hanging="425"/>
        <w:rPr>
          <w:sz w:val="24"/>
          <w:szCs w:val="24"/>
          <w:lang w:val="da-DK"/>
        </w:rPr>
      </w:pPr>
      <w:proofErr w:type="spellStart"/>
      <w:r w:rsidRPr="00CC0DF5">
        <w:rPr>
          <w:sz w:val="24"/>
          <w:szCs w:val="24"/>
          <w:lang w:val="da-DK"/>
        </w:rPr>
        <w:t>Rifampicin</w:t>
      </w:r>
      <w:proofErr w:type="spellEnd"/>
      <w:r w:rsidRPr="00CC0DF5">
        <w:rPr>
          <w:sz w:val="24"/>
          <w:szCs w:val="24"/>
          <w:lang w:val="da-DK"/>
        </w:rPr>
        <w:t xml:space="preserve">, en CYP3A4-inducer, reducerede oral </w:t>
      </w:r>
      <w:proofErr w:type="spellStart"/>
      <w:r w:rsidRPr="00CC0DF5">
        <w:rPr>
          <w:sz w:val="24"/>
          <w:szCs w:val="24"/>
          <w:lang w:val="da-DK"/>
        </w:rPr>
        <w:t>oxycodon</w:t>
      </w:r>
      <w:proofErr w:type="spellEnd"/>
      <w:r w:rsidRPr="00CC0DF5">
        <w:rPr>
          <w:sz w:val="24"/>
          <w:szCs w:val="24"/>
          <w:lang w:val="da-DK"/>
        </w:rPr>
        <w:t xml:space="preserve"> AUC efter administration af 600 mg en gang daglig i syv dage. Gennemsnitligt var AUC cirka 86 % lavere.</w:t>
      </w:r>
      <w:r w:rsidRPr="00CC0DF5">
        <w:rPr>
          <w:sz w:val="24"/>
          <w:szCs w:val="24"/>
          <w:lang w:val="da-DK"/>
        </w:rPr>
        <w:br/>
      </w:r>
    </w:p>
    <w:p w:rsidR="00281B72" w:rsidRPr="00CC0DF5" w:rsidRDefault="00281B72" w:rsidP="00281B72">
      <w:pPr>
        <w:pStyle w:val="Default"/>
        <w:ind w:left="851"/>
        <w:rPr>
          <w:sz w:val="24"/>
          <w:szCs w:val="24"/>
          <w:lang w:val="da-DK"/>
        </w:rPr>
      </w:pPr>
      <w:r w:rsidRPr="00CC0DF5">
        <w:rPr>
          <w:sz w:val="24"/>
          <w:szCs w:val="24"/>
          <w:lang w:val="da-DK"/>
        </w:rPr>
        <w:t xml:space="preserve">Lægemidler, der hæmmer CYP2D6-aktivitet, såsom </w:t>
      </w:r>
      <w:proofErr w:type="spellStart"/>
      <w:r w:rsidRPr="00CC0DF5">
        <w:rPr>
          <w:sz w:val="24"/>
          <w:szCs w:val="24"/>
          <w:lang w:val="da-DK"/>
        </w:rPr>
        <w:t>paroxetin</w:t>
      </w:r>
      <w:proofErr w:type="spellEnd"/>
      <w:r>
        <w:rPr>
          <w:sz w:val="24"/>
          <w:szCs w:val="24"/>
          <w:lang w:val="da-DK"/>
        </w:rPr>
        <w:t xml:space="preserve">, </w:t>
      </w:r>
      <w:proofErr w:type="spellStart"/>
      <w:r>
        <w:rPr>
          <w:sz w:val="24"/>
          <w:szCs w:val="24"/>
          <w:lang w:val="da-DK"/>
        </w:rPr>
        <w:t>fluoxetin</w:t>
      </w:r>
      <w:proofErr w:type="spellEnd"/>
      <w:r w:rsidRPr="00CC0DF5">
        <w:rPr>
          <w:sz w:val="24"/>
          <w:szCs w:val="24"/>
          <w:lang w:val="da-DK"/>
        </w:rPr>
        <w:t xml:space="preserve"> og </w:t>
      </w:r>
      <w:proofErr w:type="spellStart"/>
      <w:r w:rsidRPr="00CC0DF5">
        <w:rPr>
          <w:sz w:val="24"/>
          <w:szCs w:val="24"/>
          <w:lang w:val="da-DK"/>
        </w:rPr>
        <w:t>quinidin</w:t>
      </w:r>
      <w:proofErr w:type="spellEnd"/>
      <w:r w:rsidRPr="00CC0DF5">
        <w:rPr>
          <w:sz w:val="24"/>
          <w:szCs w:val="24"/>
          <w:lang w:val="da-DK"/>
        </w:rPr>
        <w:t xml:space="preserve">, kan føre til nedsat </w:t>
      </w:r>
      <w:proofErr w:type="spellStart"/>
      <w:r w:rsidRPr="00CC0DF5">
        <w:rPr>
          <w:sz w:val="24"/>
          <w:szCs w:val="24"/>
          <w:lang w:val="da-DK"/>
        </w:rPr>
        <w:t>oxycodonclearance</w:t>
      </w:r>
      <w:proofErr w:type="spellEnd"/>
      <w:r w:rsidRPr="00CC0DF5">
        <w:rPr>
          <w:sz w:val="24"/>
          <w:szCs w:val="24"/>
          <w:lang w:val="da-DK"/>
        </w:rPr>
        <w:t xml:space="preserve">, som kunne føre til forøgede plasmakoncentrationer af </w:t>
      </w:r>
      <w:proofErr w:type="spellStart"/>
      <w:r w:rsidRPr="00CC0DF5">
        <w:rPr>
          <w:sz w:val="24"/>
          <w:szCs w:val="24"/>
          <w:lang w:val="da-DK"/>
        </w:rPr>
        <w:t>oxycodon</w:t>
      </w:r>
      <w:proofErr w:type="spellEnd"/>
      <w:r w:rsidRPr="00CC0DF5">
        <w:rPr>
          <w:sz w:val="24"/>
          <w:szCs w:val="24"/>
          <w:lang w:val="da-DK"/>
        </w:rPr>
        <w:t>.</w:t>
      </w:r>
      <w:r>
        <w:rPr>
          <w:sz w:val="24"/>
          <w:szCs w:val="24"/>
          <w:lang w:val="da-DK"/>
        </w:rPr>
        <w:t xml:space="preserve"> Samtidig administration med CYP2D6-hæmmere har imidlertid kun resulteret i en mindre indvirkning på eliminationen af </w:t>
      </w:r>
      <w:proofErr w:type="spellStart"/>
      <w:r>
        <w:rPr>
          <w:sz w:val="24"/>
          <w:szCs w:val="24"/>
          <w:lang w:val="da-DK"/>
        </w:rPr>
        <w:t>oxycodon</w:t>
      </w:r>
      <w:proofErr w:type="spellEnd"/>
      <w:r>
        <w:rPr>
          <w:sz w:val="24"/>
          <w:szCs w:val="24"/>
          <w:lang w:val="da-DK"/>
        </w:rPr>
        <w:t xml:space="preserve"> og ingen indvirkning på </w:t>
      </w:r>
      <w:proofErr w:type="spellStart"/>
      <w:r>
        <w:rPr>
          <w:sz w:val="24"/>
          <w:szCs w:val="24"/>
          <w:lang w:val="da-DK"/>
        </w:rPr>
        <w:t>oxycodons</w:t>
      </w:r>
      <w:proofErr w:type="spellEnd"/>
      <w:r>
        <w:rPr>
          <w:sz w:val="24"/>
          <w:szCs w:val="24"/>
          <w:lang w:val="da-DK"/>
        </w:rPr>
        <w:t xml:space="preserve"> </w:t>
      </w:r>
      <w:proofErr w:type="spellStart"/>
      <w:r>
        <w:rPr>
          <w:sz w:val="24"/>
          <w:szCs w:val="24"/>
          <w:lang w:val="da-DK"/>
        </w:rPr>
        <w:t>farmakodynamiske</w:t>
      </w:r>
      <w:proofErr w:type="spellEnd"/>
      <w:r>
        <w:rPr>
          <w:sz w:val="24"/>
          <w:szCs w:val="24"/>
          <w:lang w:val="da-DK"/>
        </w:rPr>
        <w:t xml:space="preserve"> virkninger. </w:t>
      </w:r>
    </w:p>
    <w:p w:rsidR="004D7966" w:rsidRPr="00CC0DF5" w:rsidRDefault="004D7966" w:rsidP="004D7966">
      <w:pPr>
        <w:pStyle w:val="Default"/>
        <w:tabs>
          <w:tab w:val="left" w:pos="851"/>
        </w:tabs>
        <w:ind w:left="851" w:hanging="851"/>
        <w:rPr>
          <w:sz w:val="24"/>
          <w:szCs w:val="24"/>
          <w:lang w:val="da-DK"/>
        </w:rPr>
      </w:pPr>
    </w:p>
    <w:p w:rsidR="004D7966" w:rsidRPr="00CC0DF5" w:rsidRDefault="004D7966" w:rsidP="004D7966">
      <w:pPr>
        <w:pStyle w:val="Default"/>
        <w:ind w:left="851"/>
        <w:rPr>
          <w:sz w:val="24"/>
          <w:szCs w:val="24"/>
          <w:lang w:val="da-DK"/>
        </w:rPr>
      </w:pPr>
      <w:r w:rsidRPr="00CC0DF5">
        <w:rPr>
          <w:sz w:val="24"/>
          <w:szCs w:val="24"/>
          <w:lang w:val="da-DK"/>
        </w:rPr>
        <w:t xml:space="preserve">Det vides ikke, om andre relevante </w:t>
      </w:r>
      <w:proofErr w:type="spellStart"/>
      <w:r w:rsidRPr="00CC0DF5">
        <w:rPr>
          <w:sz w:val="24"/>
          <w:szCs w:val="24"/>
          <w:lang w:val="da-DK"/>
        </w:rPr>
        <w:t>isoenzymhæmmere</w:t>
      </w:r>
      <w:proofErr w:type="spellEnd"/>
      <w:r w:rsidRPr="00CC0DF5">
        <w:rPr>
          <w:sz w:val="24"/>
          <w:szCs w:val="24"/>
          <w:lang w:val="da-DK"/>
        </w:rPr>
        <w:t xml:space="preserve"> påvirker </w:t>
      </w:r>
      <w:proofErr w:type="spellStart"/>
      <w:r w:rsidRPr="00CC0DF5">
        <w:rPr>
          <w:sz w:val="24"/>
          <w:szCs w:val="24"/>
          <w:lang w:val="da-DK"/>
        </w:rPr>
        <w:t>metaboliseringen</w:t>
      </w:r>
      <w:proofErr w:type="spellEnd"/>
      <w:r w:rsidRPr="00CC0DF5">
        <w:rPr>
          <w:sz w:val="24"/>
          <w:szCs w:val="24"/>
          <w:lang w:val="da-DK"/>
        </w:rPr>
        <w:t xml:space="preserve"> af </w:t>
      </w:r>
      <w:proofErr w:type="spellStart"/>
      <w:r w:rsidRPr="00CC0DF5">
        <w:rPr>
          <w:sz w:val="24"/>
          <w:szCs w:val="24"/>
          <w:lang w:val="da-DK"/>
        </w:rPr>
        <w:t>oxycodon</w:t>
      </w:r>
      <w:proofErr w:type="spellEnd"/>
      <w:r w:rsidRPr="00CC0DF5">
        <w:rPr>
          <w:sz w:val="24"/>
          <w:szCs w:val="24"/>
          <w:lang w:val="da-DK"/>
        </w:rPr>
        <w:t xml:space="preserve">. Der bør tages højde for potentielle interaktioner. </w:t>
      </w:r>
      <w:proofErr w:type="spellStart"/>
      <w:r w:rsidRPr="00CC0DF5">
        <w:rPr>
          <w:sz w:val="24"/>
          <w:szCs w:val="24"/>
          <w:lang w:val="da-DK"/>
        </w:rPr>
        <w:t>Oxycodons</w:t>
      </w:r>
      <w:proofErr w:type="spellEnd"/>
      <w:r w:rsidRPr="00CC0DF5">
        <w:rPr>
          <w:sz w:val="24"/>
          <w:szCs w:val="24"/>
          <w:lang w:val="da-DK"/>
        </w:rPr>
        <w:t xml:space="preserve"> mulige virkning på </w:t>
      </w:r>
      <w:proofErr w:type="spellStart"/>
      <w:r w:rsidRPr="00CC0DF5">
        <w:rPr>
          <w:sz w:val="24"/>
          <w:szCs w:val="24"/>
          <w:lang w:val="da-DK"/>
        </w:rPr>
        <w:t>cytokrom</w:t>
      </w:r>
      <w:proofErr w:type="spellEnd"/>
      <w:r w:rsidRPr="00CC0DF5">
        <w:rPr>
          <w:sz w:val="24"/>
          <w:szCs w:val="24"/>
          <w:lang w:val="da-DK"/>
        </w:rPr>
        <w:t xml:space="preserve"> P450-enzymer er ikke undersøgt </w:t>
      </w:r>
      <w:r w:rsidRPr="00CC0DF5">
        <w:rPr>
          <w:i/>
          <w:sz w:val="24"/>
          <w:szCs w:val="24"/>
          <w:lang w:val="da-DK"/>
        </w:rPr>
        <w:t xml:space="preserve">in </w:t>
      </w:r>
      <w:proofErr w:type="spellStart"/>
      <w:r w:rsidRPr="00CC0DF5">
        <w:rPr>
          <w:i/>
          <w:sz w:val="24"/>
          <w:szCs w:val="24"/>
          <w:lang w:val="da-DK"/>
        </w:rPr>
        <w:t>vitro</w:t>
      </w:r>
      <w:proofErr w:type="spellEnd"/>
      <w:r w:rsidRPr="00CC0DF5">
        <w:rPr>
          <w:sz w:val="24"/>
          <w:szCs w:val="24"/>
          <w:lang w:val="da-DK"/>
        </w:rPr>
        <w:t xml:space="preserve"> eller </w:t>
      </w:r>
      <w:r w:rsidRPr="00CC0DF5">
        <w:rPr>
          <w:i/>
          <w:sz w:val="24"/>
          <w:szCs w:val="24"/>
          <w:lang w:val="da-DK"/>
        </w:rPr>
        <w:t xml:space="preserve">in </w:t>
      </w:r>
      <w:proofErr w:type="spellStart"/>
      <w:r w:rsidRPr="00CC0DF5">
        <w:rPr>
          <w:i/>
          <w:sz w:val="24"/>
          <w:szCs w:val="24"/>
          <w:lang w:val="da-DK"/>
        </w:rPr>
        <w:t>vivo</w:t>
      </w:r>
      <w:proofErr w:type="spellEnd"/>
      <w:r w:rsidRPr="00CC0DF5">
        <w:rPr>
          <w:sz w:val="24"/>
          <w:szCs w:val="24"/>
          <w:lang w:val="da-DK"/>
        </w:rPr>
        <w:t>.</w:t>
      </w:r>
    </w:p>
    <w:p w:rsidR="004D7966" w:rsidRPr="00CC0DF5" w:rsidRDefault="004D7966" w:rsidP="004D7966">
      <w:pPr>
        <w:pStyle w:val="Default"/>
        <w:ind w:left="851" w:hanging="851"/>
        <w:rPr>
          <w:sz w:val="24"/>
          <w:szCs w:val="24"/>
          <w:lang w:val="da-DK"/>
        </w:rPr>
      </w:pPr>
    </w:p>
    <w:p w:rsidR="00281B72" w:rsidRPr="00CC0DF5" w:rsidRDefault="004D7966" w:rsidP="00281B72">
      <w:pPr>
        <w:tabs>
          <w:tab w:val="left" w:pos="851"/>
        </w:tabs>
        <w:ind w:left="851" w:hanging="851"/>
        <w:rPr>
          <w:sz w:val="24"/>
          <w:szCs w:val="24"/>
        </w:rPr>
      </w:pPr>
      <w:r w:rsidRPr="00CC0DF5">
        <w:rPr>
          <w:sz w:val="24"/>
          <w:szCs w:val="24"/>
        </w:rPr>
        <w:tab/>
      </w:r>
      <w:r w:rsidR="00281B72" w:rsidRPr="00CC0DF5">
        <w:rPr>
          <w:sz w:val="24"/>
          <w:szCs w:val="24"/>
        </w:rPr>
        <w:t xml:space="preserve">Der er observeret klinisk relevante forandringer i INR-værdier (International </w:t>
      </w:r>
      <w:proofErr w:type="spellStart"/>
      <w:r w:rsidR="00281B72" w:rsidRPr="00CC0DF5">
        <w:rPr>
          <w:sz w:val="24"/>
          <w:szCs w:val="24"/>
        </w:rPr>
        <w:t>Normalized</w:t>
      </w:r>
      <w:proofErr w:type="spellEnd"/>
      <w:r w:rsidR="00281B72" w:rsidRPr="00CC0DF5">
        <w:rPr>
          <w:sz w:val="24"/>
          <w:szCs w:val="24"/>
        </w:rPr>
        <w:t xml:space="preserve"> Ratio) i begge retninger hos personer, der har fået </w:t>
      </w:r>
      <w:proofErr w:type="spellStart"/>
      <w:r w:rsidR="00281B72" w:rsidRPr="00CC0DF5">
        <w:rPr>
          <w:sz w:val="24"/>
          <w:szCs w:val="24"/>
        </w:rPr>
        <w:t>antikoagulantia</w:t>
      </w:r>
      <w:proofErr w:type="spellEnd"/>
      <w:r w:rsidR="00281B72" w:rsidRPr="00CC0DF5">
        <w:rPr>
          <w:sz w:val="24"/>
          <w:szCs w:val="24"/>
        </w:rPr>
        <w:t xml:space="preserve"> af </w:t>
      </w:r>
      <w:proofErr w:type="spellStart"/>
      <w:r w:rsidR="00281B72" w:rsidRPr="00CC0DF5">
        <w:rPr>
          <w:sz w:val="24"/>
          <w:szCs w:val="24"/>
        </w:rPr>
        <w:t>coumarintypen</w:t>
      </w:r>
      <w:proofErr w:type="spellEnd"/>
      <w:r w:rsidR="00281B72" w:rsidRPr="00CC0DF5">
        <w:rPr>
          <w:sz w:val="24"/>
          <w:szCs w:val="24"/>
        </w:rPr>
        <w:t xml:space="preserve"> sammen med </w:t>
      </w:r>
      <w:proofErr w:type="spellStart"/>
      <w:r w:rsidR="00281B72" w:rsidRPr="00CC0DF5">
        <w:rPr>
          <w:sz w:val="24"/>
          <w:szCs w:val="24"/>
        </w:rPr>
        <w:t>oxycodon</w:t>
      </w:r>
      <w:proofErr w:type="spellEnd"/>
      <w:r w:rsidR="00281B72">
        <w:rPr>
          <w:sz w:val="24"/>
          <w:szCs w:val="24"/>
        </w:rPr>
        <w:t>.</w:t>
      </w:r>
    </w:p>
    <w:p w:rsidR="004D7966" w:rsidRPr="00CC0DF5" w:rsidRDefault="004D7966" w:rsidP="00281B72">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4.6</w:t>
      </w:r>
      <w:r w:rsidRPr="00CC0DF5">
        <w:rPr>
          <w:b/>
          <w:sz w:val="24"/>
          <w:szCs w:val="24"/>
        </w:rPr>
        <w:tab/>
      </w:r>
      <w:r w:rsidR="00EC38BA" w:rsidRPr="00F31B64">
        <w:rPr>
          <w:b/>
          <w:noProof/>
          <w:sz w:val="24"/>
          <w:szCs w:val="24"/>
        </w:rPr>
        <w:t>Fertilitet, g</w:t>
      </w:r>
      <w:r w:rsidR="00EC38BA" w:rsidRPr="00F31B64">
        <w:rPr>
          <w:b/>
          <w:sz w:val="24"/>
          <w:szCs w:val="24"/>
        </w:rPr>
        <w:t>raviditet og amning</w:t>
      </w:r>
    </w:p>
    <w:p w:rsidR="004D7966" w:rsidRPr="00CC0DF5" w:rsidRDefault="004D7966" w:rsidP="004D7966">
      <w:pPr>
        <w:ind w:left="851"/>
        <w:rPr>
          <w:sz w:val="24"/>
          <w:szCs w:val="24"/>
          <w:lang w:eastAsia="da-DK"/>
        </w:rPr>
      </w:pPr>
      <w:r w:rsidRPr="00CC0DF5">
        <w:rPr>
          <w:sz w:val="24"/>
          <w:szCs w:val="24"/>
        </w:rPr>
        <w:t>I det omfang det er muligt bør brugen af dette lægemiddel undgås hos patienter, der er gravide eller ammer.</w:t>
      </w:r>
    </w:p>
    <w:p w:rsidR="004D7966" w:rsidRPr="00CC0DF5" w:rsidRDefault="004D7966" w:rsidP="004D7966">
      <w:pPr>
        <w:ind w:left="851"/>
        <w:rPr>
          <w:sz w:val="24"/>
          <w:szCs w:val="24"/>
          <w:u w:val="single"/>
        </w:rPr>
      </w:pPr>
    </w:p>
    <w:p w:rsidR="004D7966" w:rsidRPr="00CC0DF5" w:rsidRDefault="004D7966" w:rsidP="004D7966">
      <w:pPr>
        <w:ind w:left="851"/>
        <w:rPr>
          <w:sz w:val="24"/>
          <w:szCs w:val="24"/>
          <w:u w:val="single"/>
        </w:rPr>
      </w:pPr>
      <w:r w:rsidRPr="00CC0DF5">
        <w:rPr>
          <w:sz w:val="24"/>
          <w:szCs w:val="24"/>
          <w:u w:val="single"/>
        </w:rPr>
        <w:t>Graviditet</w:t>
      </w:r>
    </w:p>
    <w:p w:rsidR="004D7966" w:rsidRPr="00CC0DF5" w:rsidRDefault="004D7966" w:rsidP="004D7966">
      <w:pPr>
        <w:ind w:left="851"/>
        <w:rPr>
          <w:sz w:val="24"/>
          <w:szCs w:val="24"/>
        </w:rPr>
      </w:pPr>
      <w:r w:rsidRPr="00CC0DF5">
        <w:rPr>
          <w:sz w:val="24"/>
          <w:szCs w:val="24"/>
        </w:rPr>
        <w:t xml:space="preserve">Der er begrænset data for brug af </w:t>
      </w:r>
      <w:proofErr w:type="spellStart"/>
      <w:r w:rsidRPr="00CC0DF5">
        <w:rPr>
          <w:sz w:val="24"/>
          <w:szCs w:val="24"/>
        </w:rPr>
        <w:t>oxycodon</w:t>
      </w:r>
      <w:proofErr w:type="spellEnd"/>
      <w:r w:rsidRPr="00CC0DF5">
        <w:rPr>
          <w:sz w:val="24"/>
          <w:szCs w:val="24"/>
        </w:rPr>
        <w:t xml:space="preserve"> hos gravide kvinder. Nyfødte, hvis mødre har fået opioider de sidste 3-4 uger før fødsel, bør monitoreres for respirationsdepression. Der kan forekomme abstinenssymptomer hos nyfødte, hvis mødre er i behandling med </w:t>
      </w:r>
      <w:proofErr w:type="spellStart"/>
      <w:r w:rsidRPr="00CC0DF5">
        <w:rPr>
          <w:sz w:val="24"/>
          <w:szCs w:val="24"/>
        </w:rPr>
        <w:t>oxycodon</w:t>
      </w:r>
      <w:proofErr w:type="spellEnd"/>
      <w:r w:rsidRPr="00CC0DF5">
        <w:rPr>
          <w:sz w:val="24"/>
          <w:szCs w:val="24"/>
        </w:rPr>
        <w:t>.</w:t>
      </w:r>
    </w:p>
    <w:p w:rsidR="004D7966" w:rsidRDefault="004D7966" w:rsidP="004D7966">
      <w:pPr>
        <w:ind w:left="851"/>
        <w:rPr>
          <w:sz w:val="24"/>
          <w:szCs w:val="24"/>
          <w:u w:val="single"/>
        </w:rPr>
      </w:pPr>
    </w:p>
    <w:p w:rsidR="00281B72" w:rsidRPr="001E6E6D" w:rsidRDefault="00281B72" w:rsidP="00281B72">
      <w:pPr>
        <w:ind w:left="851"/>
        <w:rPr>
          <w:sz w:val="24"/>
          <w:szCs w:val="24"/>
        </w:rPr>
      </w:pPr>
      <w:proofErr w:type="spellStart"/>
      <w:r>
        <w:rPr>
          <w:sz w:val="24"/>
          <w:szCs w:val="24"/>
        </w:rPr>
        <w:t>Oxycodon</w:t>
      </w:r>
      <w:proofErr w:type="spellEnd"/>
      <w:r>
        <w:rPr>
          <w:sz w:val="24"/>
          <w:szCs w:val="24"/>
        </w:rPr>
        <w:t xml:space="preserve"> krydser placenta. Dyreforsøg med </w:t>
      </w:r>
      <w:proofErr w:type="spellStart"/>
      <w:r>
        <w:rPr>
          <w:sz w:val="24"/>
          <w:szCs w:val="24"/>
        </w:rPr>
        <w:t>oxycodon</w:t>
      </w:r>
      <w:proofErr w:type="spellEnd"/>
      <w:r>
        <w:rPr>
          <w:sz w:val="24"/>
          <w:szCs w:val="24"/>
        </w:rPr>
        <w:t xml:space="preserve"> har ikke vist nogen </w:t>
      </w:r>
      <w:proofErr w:type="spellStart"/>
      <w:r>
        <w:rPr>
          <w:sz w:val="24"/>
          <w:szCs w:val="24"/>
        </w:rPr>
        <w:t>teratogene</w:t>
      </w:r>
      <w:proofErr w:type="spellEnd"/>
      <w:r>
        <w:rPr>
          <w:sz w:val="24"/>
          <w:szCs w:val="24"/>
        </w:rPr>
        <w:t xml:space="preserve"> eller embryotoksiske virkninger. </w:t>
      </w:r>
      <w:proofErr w:type="spellStart"/>
      <w:r>
        <w:rPr>
          <w:sz w:val="24"/>
          <w:szCs w:val="24"/>
        </w:rPr>
        <w:t>Oxycodon</w:t>
      </w:r>
      <w:proofErr w:type="spellEnd"/>
      <w:r>
        <w:rPr>
          <w:sz w:val="24"/>
          <w:szCs w:val="24"/>
        </w:rPr>
        <w:t xml:space="preserve"> bør kun anvendes under graviditet, hvis fordelene opvejer de mulige risici for det ufødte barn eller nyfødte.  </w:t>
      </w:r>
    </w:p>
    <w:p w:rsidR="00281B72" w:rsidRPr="00CC0DF5" w:rsidRDefault="00281B72" w:rsidP="00281B72">
      <w:pPr>
        <w:ind w:left="851"/>
        <w:rPr>
          <w:sz w:val="24"/>
          <w:szCs w:val="24"/>
          <w:u w:val="single"/>
        </w:rPr>
      </w:pPr>
    </w:p>
    <w:p w:rsidR="00281B72" w:rsidRPr="00CC0DF5" w:rsidRDefault="00281B72" w:rsidP="00281B72">
      <w:pPr>
        <w:ind w:left="851"/>
        <w:rPr>
          <w:sz w:val="24"/>
          <w:szCs w:val="24"/>
          <w:u w:val="single"/>
        </w:rPr>
      </w:pPr>
      <w:r w:rsidRPr="00CC0DF5">
        <w:rPr>
          <w:sz w:val="24"/>
          <w:szCs w:val="24"/>
          <w:u w:val="single"/>
        </w:rPr>
        <w:t>Amning</w:t>
      </w:r>
    </w:p>
    <w:p w:rsidR="00281B72" w:rsidRDefault="00281B72" w:rsidP="00281B72">
      <w:pPr>
        <w:ind w:left="851"/>
        <w:rPr>
          <w:sz w:val="24"/>
          <w:szCs w:val="24"/>
        </w:rPr>
      </w:pPr>
      <w:proofErr w:type="spellStart"/>
      <w:r w:rsidRPr="00CC0DF5">
        <w:rPr>
          <w:sz w:val="24"/>
          <w:szCs w:val="24"/>
        </w:rPr>
        <w:t>Oxycodon</w:t>
      </w:r>
      <w:proofErr w:type="spellEnd"/>
      <w:r w:rsidRPr="00CC0DF5">
        <w:rPr>
          <w:sz w:val="24"/>
          <w:szCs w:val="24"/>
        </w:rPr>
        <w:t xml:space="preserve"> kan udskilles i brystmælk og kan forårsage respirationsdepression hos de</w:t>
      </w:r>
      <w:r>
        <w:rPr>
          <w:sz w:val="24"/>
          <w:szCs w:val="24"/>
        </w:rPr>
        <w:t>t ammede barn</w:t>
      </w:r>
      <w:r w:rsidRPr="00CC0DF5">
        <w:rPr>
          <w:sz w:val="24"/>
          <w:szCs w:val="24"/>
        </w:rPr>
        <w:t>.</w:t>
      </w:r>
      <w:r>
        <w:rPr>
          <w:sz w:val="24"/>
          <w:szCs w:val="24"/>
        </w:rPr>
        <w:t xml:space="preserve"> Derfor bør </w:t>
      </w:r>
      <w:proofErr w:type="spellStart"/>
      <w:r>
        <w:rPr>
          <w:sz w:val="24"/>
          <w:szCs w:val="24"/>
        </w:rPr>
        <w:t>o</w:t>
      </w:r>
      <w:r w:rsidRPr="00CC0DF5">
        <w:rPr>
          <w:sz w:val="24"/>
          <w:szCs w:val="24"/>
        </w:rPr>
        <w:t>xycodon</w:t>
      </w:r>
      <w:proofErr w:type="spellEnd"/>
      <w:r w:rsidRPr="00CC0DF5">
        <w:rPr>
          <w:sz w:val="24"/>
          <w:szCs w:val="24"/>
        </w:rPr>
        <w:t xml:space="preserve"> ikke anvendes hos ammende mødre.</w:t>
      </w:r>
    </w:p>
    <w:p w:rsidR="00281B72" w:rsidRDefault="00281B72" w:rsidP="00281B72">
      <w:pPr>
        <w:ind w:left="851"/>
        <w:rPr>
          <w:sz w:val="24"/>
          <w:szCs w:val="24"/>
        </w:rPr>
      </w:pPr>
    </w:p>
    <w:p w:rsidR="00281B72" w:rsidRDefault="00281B72" w:rsidP="00281B72">
      <w:pPr>
        <w:ind w:left="851"/>
        <w:rPr>
          <w:sz w:val="24"/>
          <w:szCs w:val="24"/>
          <w:u w:val="single"/>
        </w:rPr>
      </w:pPr>
      <w:r>
        <w:rPr>
          <w:sz w:val="24"/>
          <w:szCs w:val="24"/>
          <w:u w:val="single"/>
        </w:rPr>
        <w:t>Fertilitet</w:t>
      </w:r>
    </w:p>
    <w:p w:rsidR="00281B72" w:rsidRPr="005371F5" w:rsidRDefault="00281B72" w:rsidP="00281B72">
      <w:pPr>
        <w:ind w:left="851"/>
        <w:rPr>
          <w:sz w:val="24"/>
          <w:szCs w:val="24"/>
        </w:rPr>
      </w:pPr>
      <w:r>
        <w:rPr>
          <w:sz w:val="24"/>
          <w:szCs w:val="24"/>
        </w:rPr>
        <w:t xml:space="preserve">Der er ingen humane data vedrørende effekt af </w:t>
      </w:r>
      <w:proofErr w:type="spellStart"/>
      <w:r>
        <w:rPr>
          <w:sz w:val="24"/>
          <w:szCs w:val="24"/>
        </w:rPr>
        <w:t>oxycodon</w:t>
      </w:r>
      <w:proofErr w:type="spellEnd"/>
      <w:r>
        <w:rPr>
          <w:sz w:val="24"/>
          <w:szCs w:val="24"/>
        </w:rPr>
        <w:t xml:space="preserve"> på fertiliteten. Forsøg i rotter viste ingen effekt på fertilitet (se pkt. 5.3).</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4.7</w:t>
      </w:r>
      <w:r w:rsidRPr="00CC0DF5">
        <w:rPr>
          <w:b/>
          <w:sz w:val="24"/>
          <w:szCs w:val="24"/>
        </w:rPr>
        <w:tab/>
      </w:r>
      <w:bookmarkStart w:id="0" w:name="_Hlk143255910"/>
      <w:r w:rsidR="00EC38BA" w:rsidRPr="00F31B64">
        <w:rPr>
          <w:b/>
          <w:sz w:val="24"/>
          <w:szCs w:val="24"/>
        </w:rPr>
        <w:t xml:space="preserve">Virkning på evnen til at føre motorkøretøj </w:t>
      </w:r>
      <w:r w:rsidR="00EC38BA" w:rsidRPr="00F31B64">
        <w:rPr>
          <w:b/>
          <w:noProof/>
          <w:sz w:val="24"/>
          <w:szCs w:val="24"/>
        </w:rPr>
        <w:t>og</w:t>
      </w:r>
      <w:r w:rsidR="00EC38BA" w:rsidRPr="00F31B64">
        <w:rPr>
          <w:b/>
          <w:sz w:val="24"/>
          <w:szCs w:val="24"/>
        </w:rPr>
        <w:t xml:space="preserve"> betjene maskiner</w:t>
      </w:r>
      <w:bookmarkEnd w:id="0"/>
    </w:p>
    <w:p w:rsidR="004D7966" w:rsidRPr="00CC0DF5" w:rsidRDefault="004D7966" w:rsidP="004D7966">
      <w:pPr>
        <w:ind w:left="851"/>
      </w:pPr>
      <w:r w:rsidRPr="00CC0DF5">
        <w:t>Mærkning.</w:t>
      </w:r>
    </w:p>
    <w:p w:rsidR="00281B72" w:rsidRPr="00CC0DF5" w:rsidRDefault="00281B72" w:rsidP="00281B72">
      <w:pPr>
        <w:ind w:left="851"/>
      </w:pPr>
      <w:proofErr w:type="spellStart"/>
      <w:r w:rsidRPr="00CC0DF5">
        <w:t>Oxycodon</w:t>
      </w:r>
      <w:proofErr w:type="spellEnd"/>
      <w:r w:rsidRPr="00CC0DF5">
        <w:t xml:space="preserve"> kan nedsætte evnen til at føre motorkøretøj og betjene maskiner</w:t>
      </w:r>
      <w:r>
        <w:t xml:space="preserve"> (se pkt. 4.8)</w:t>
      </w:r>
      <w:r w:rsidRPr="00CC0DF5">
        <w:t>.</w:t>
      </w:r>
    </w:p>
    <w:p w:rsidR="00281B72" w:rsidRPr="00CC0DF5" w:rsidRDefault="00281B72" w:rsidP="00281B72">
      <w:pPr>
        <w:ind w:left="851"/>
      </w:pPr>
      <w:r>
        <w:t xml:space="preserve">Dette er især sandsynligt ved starten af behandlingen med </w:t>
      </w:r>
      <w:proofErr w:type="spellStart"/>
      <w:r>
        <w:t>oxycodon</w:t>
      </w:r>
      <w:proofErr w:type="spellEnd"/>
      <w:r>
        <w:t xml:space="preserve">, efter øgning af dosis eller produktrotation, og hvis </w:t>
      </w:r>
      <w:proofErr w:type="spellStart"/>
      <w:r>
        <w:t>oxycodon</w:t>
      </w:r>
      <w:proofErr w:type="spellEnd"/>
      <w:r>
        <w:t xml:space="preserve"> kombineres med andre CNS-dæmpende lægemidler. Under langtids</w:t>
      </w:r>
      <w:r w:rsidRPr="00CC0DF5">
        <w:t>behandlingen</w:t>
      </w:r>
      <w:r>
        <w:t xml:space="preserve"> vil et</w:t>
      </w:r>
      <w:r w:rsidRPr="00CC0DF5">
        <w:t xml:space="preserve"> </w:t>
      </w:r>
      <w:r>
        <w:t>g</w:t>
      </w:r>
      <w:r w:rsidRPr="00CC0DF5">
        <w:t>enerelt kørselsforbud ikke være nødvendigt. Det er op til den behandlende læge at vurdere hver enkelt situation.</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lastRenderedPageBreak/>
        <w:t>4.8</w:t>
      </w:r>
      <w:r w:rsidRPr="00CC0DF5">
        <w:rPr>
          <w:b/>
          <w:sz w:val="24"/>
          <w:szCs w:val="24"/>
        </w:rPr>
        <w:tab/>
        <w:t>Bivirkninger</w:t>
      </w:r>
    </w:p>
    <w:p w:rsidR="00281B72" w:rsidRDefault="00281B72" w:rsidP="00281B72">
      <w:pPr>
        <w:tabs>
          <w:tab w:val="left" w:pos="851"/>
        </w:tabs>
        <w:ind w:left="1702" w:hanging="851"/>
        <w:rPr>
          <w:bCs/>
          <w:sz w:val="24"/>
          <w:szCs w:val="24"/>
          <w:u w:val="single"/>
        </w:rPr>
      </w:pPr>
      <w:r>
        <w:rPr>
          <w:bCs/>
          <w:sz w:val="24"/>
          <w:szCs w:val="24"/>
          <w:u w:val="single"/>
        </w:rPr>
        <w:t>Resumé af sikkerhedsprofilen</w:t>
      </w:r>
    </w:p>
    <w:p w:rsidR="00281B72" w:rsidRPr="00CC0DF5" w:rsidRDefault="00281B72" w:rsidP="00281B72">
      <w:pPr>
        <w:tabs>
          <w:tab w:val="left" w:pos="851"/>
        </w:tabs>
        <w:ind w:left="851"/>
        <w:rPr>
          <w:sz w:val="24"/>
          <w:szCs w:val="24"/>
          <w:lang w:eastAsia="da-DK"/>
        </w:rPr>
      </w:pPr>
      <w:r>
        <w:rPr>
          <w:bCs/>
          <w:sz w:val="24"/>
          <w:szCs w:val="24"/>
        </w:rPr>
        <w:t xml:space="preserve">På grund af de farmakologiske egenskaber kan </w:t>
      </w:r>
      <w:proofErr w:type="spellStart"/>
      <w:r>
        <w:rPr>
          <w:sz w:val="24"/>
          <w:szCs w:val="24"/>
        </w:rPr>
        <w:t>o</w:t>
      </w:r>
      <w:r w:rsidRPr="00CC0DF5">
        <w:rPr>
          <w:sz w:val="24"/>
          <w:szCs w:val="24"/>
        </w:rPr>
        <w:t>xycodon</w:t>
      </w:r>
      <w:proofErr w:type="spellEnd"/>
      <w:r>
        <w:rPr>
          <w:sz w:val="24"/>
          <w:szCs w:val="24"/>
        </w:rPr>
        <w:t xml:space="preserve"> </w:t>
      </w:r>
      <w:r w:rsidRPr="00CC0DF5">
        <w:rPr>
          <w:sz w:val="24"/>
          <w:szCs w:val="24"/>
        </w:rPr>
        <w:t xml:space="preserve">forårsage respirationsdepression, </w:t>
      </w:r>
      <w:proofErr w:type="spellStart"/>
      <w:r w:rsidRPr="00CC0DF5">
        <w:rPr>
          <w:sz w:val="24"/>
          <w:szCs w:val="24"/>
        </w:rPr>
        <w:t>miosis</w:t>
      </w:r>
      <w:proofErr w:type="spellEnd"/>
      <w:r w:rsidRPr="00CC0DF5">
        <w:rPr>
          <w:sz w:val="24"/>
          <w:szCs w:val="24"/>
        </w:rPr>
        <w:t xml:space="preserve">, </w:t>
      </w:r>
      <w:proofErr w:type="spellStart"/>
      <w:r w:rsidRPr="00CC0DF5">
        <w:rPr>
          <w:sz w:val="24"/>
          <w:szCs w:val="24"/>
        </w:rPr>
        <w:t>bronk</w:t>
      </w:r>
      <w:r>
        <w:rPr>
          <w:sz w:val="24"/>
          <w:szCs w:val="24"/>
        </w:rPr>
        <w:t>o</w:t>
      </w:r>
      <w:r w:rsidRPr="00CC0DF5">
        <w:rPr>
          <w:sz w:val="24"/>
          <w:szCs w:val="24"/>
        </w:rPr>
        <w:t>spasmer</w:t>
      </w:r>
      <w:proofErr w:type="spellEnd"/>
      <w:r w:rsidRPr="00CC0DF5">
        <w:rPr>
          <w:sz w:val="24"/>
          <w:szCs w:val="24"/>
        </w:rPr>
        <w:t xml:space="preserve"> og spasmer i glat muskulatur og kan undertrykke hosterefleksen. </w:t>
      </w:r>
    </w:p>
    <w:p w:rsidR="00281B72" w:rsidRPr="00CC0DF5" w:rsidRDefault="00281B72" w:rsidP="00281B72">
      <w:pPr>
        <w:tabs>
          <w:tab w:val="left" w:pos="851"/>
        </w:tabs>
        <w:ind w:left="851" w:hanging="851"/>
        <w:rPr>
          <w:sz w:val="24"/>
          <w:szCs w:val="24"/>
        </w:rPr>
      </w:pPr>
    </w:p>
    <w:p w:rsidR="00281B72" w:rsidRDefault="00281B72" w:rsidP="00281B72">
      <w:pPr>
        <w:tabs>
          <w:tab w:val="left" w:pos="851"/>
        </w:tabs>
        <w:ind w:left="851" w:hanging="851"/>
        <w:rPr>
          <w:sz w:val="24"/>
          <w:szCs w:val="24"/>
        </w:rPr>
      </w:pPr>
      <w:r w:rsidRPr="00CC0DF5">
        <w:rPr>
          <w:sz w:val="24"/>
          <w:szCs w:val="24"/>
        </w:rPr>
        <w:tab/>
        <w:t xml:space="preserve">De </w:t>
      </w:r>
      <w:r>
        <w:rPr>
          <w:sz w:val="24"/>
          <w:szCs w:val="24"/>
        </w:rPr>
        <w:t xml:space="preserve">hyppigst rapporterede </w:t>
      </w:r>
      <w:r w:rsidRPr="00CC0DF5">
        <w:rPr>
          <w:sz w:val="24"/>
          <w:szCs w:val="24"/>
        </w:rPr>
        <w:t xml:space="preserve">bivirkninger </w:t>
      </w:r>
      <w:r>
        <w:rPr>
          <w:sz w:val="24"/>
          <w:szCs w:val="24"/>
        </w:rPr>
        <w:t>er kvalme (især i starten af behandlingen) og obstipation.</w:t>
      </w:r>
      <w:r w:rsidRPr="00CC0DF5">
        <w:rPr>
          <w:sz w:val="24"/>
          <w:szCs w:val="24"/>
        </w:rPr>
        <w:t xml:space="preserve"> </w:t>
      </w:r>
    </w:p>
    <w:p w:rsidR="00281B72" w:rsidRDefault="00281B72" w:rsidP="00281B72">
      <w:pPr>
        <w:tabs>
          <w:tab w:val="left" w:pos="851"/>
        </w:tabs>
        <w:ind w:left="851" w:hanging="851"/>
        <w:rPr>
          <w:sz w:val="24"/>
          <w:szCs w:val="24"/>
        </w:rPr>
      </w:pPr>
    </w:p>
    <w:p w:rsidR="00281B72" w:rsidRDefault="00281B72" w:rsidP="00281B72">
      <w:pPr>
        <w:tabs>
          <w:tab w:val="left" w:pos="851"/>
        </w:tabs>
        <w:ind w:left="851"/>
        <w:rPr>
          <w:sz w:val="24"/>
          <w:szCs w:val="24"/>
        </w:rPr>
      </w:pPr>
      <w:r>
        <w:rPr>
          <w:sz w:val="24"/>
          <w:szCs w:val="24"/>
        </w:rPr>
        <w:t xml:space="preserve">Respirationsdepression er den alvorligste bivirkning ved en opioidoverdosis og forekommer oftest hos ældre eller svækkede patienter. </w:t>
      </w:r>
    </w:p>
    <w:p w:rsidR="00281B72" w:rsidRDefault="00281B72" w:rsidP="00281B72">
      <w:pPr>
        <w:tabs>
          <w:tab w:val="left" w:pos="851"/>
        </w:tabs>
        <w:ind w:left="851"/>
        <w:rPr>
          <w:sz w:val="24"/>
          <w:szCs w:val="24"/>
        </w:rPr>
      </w:pPr>
    </w:p>
    <w:p w:rsidR="00281B72" w:rsidRDefault="00281B72" w:rsidP="00281B72">
      <w:pPr>
        <w:tabs>
          <w:tab w:val="left" w:pos="851"/>
        </w:tabs>
        <w:ind w:left="851"/>
        <w:rPr>
          <w:sz w:val="24"/>
          <w:szCs w:val="24"/>
        </w:rPr>
      </w:pPr>
      <w:r>
        <w:rPr>
          <w:sz w:val="24"/>
          <w:szCs w:val="24"/>
        </w:rPr>
        <w:t xml:space="preserve">Udvikling af tolerance kan forekomme hos patienter behandlet med </w:t>
      </w:r>
      <w:proofErr w:type="spellStart"/>
      <w:r>
        <w:rPr>
          <w:sz w:val="24"/>
          <w:szCs w:val="24"/>
        </w:rPr>
        <w:t>oxycodon</w:t>
      </w:r>
      <w:proofErr w:type="spellEnd"/>
      <w:r>
        <w:rPr>
          <w:sz w:val="24"/>
          <w:szCs w:val="24"/>
        </w:rPr>
        <w:t xml:space="preserve">, men det har ikke været et signifikant problem i det kliniske studie. </w:t>
      </w:r>
    </w:p>
    <w:p w:rsidR="00281B72" w:rsidRDefault="00281B72" w:rsidP="00281B72">
      <w:pPr>
        <w:tabs>
          <w:tab w:val="left" w:pos="851"/>
        </w:tabs>
        <w:ind w:left="851"/>
        <w:rPr>
          <w:sz w:val="24"/>
          <w:szCs w:val="24"/>
        </w:rPr>
      </w:pPr>
    </w:p>
    <w:p w:rsidR="00281B72" w:rsidRPr="001E6E6D" w:rsidRDefault="00281B72" w:rsidP="00281B72">
      <w:pPr>
        <w:tabs>
          <w:tab w:val="left" w:pos="851"/>
        </w:tabs>
        <w:ind w:left="851"/>
        <w:rPr>
          <w:sz w:val="24"/>
          <w:szCs w:val="24"/>
          <w:u w:val="single"/>
        </w:rPr>
      </w:pPr>
      <w:r>
        <w:rPr>
          <w:sz w:val="24"/>
          <w:szCs w:val="24"/>
          <w:u w:val="single"/>
        </w:rPr>
        <w:t>Tabel over bivirkninger</w:t>
      </w:r>
    </w:p>
    <w:p w:rsidR="00281B72" w:rsidRPr="00CC0DF5" w:rsidRDefault="00281B72" w:rsidP="00281B72">
      <w:pPr>
        <w:tabs>
          <w:tab w:val="left" w:pos="851"/>
        </w:tabs>
        <w:ind w:left="1702" w:hanging="851"/>
        <w:rPr>
          <w:sz w:val="24"/>
          <w:szCs w:val="24"/>
        </w:rPr>
      </w:pPr>
      <w:r>
        <w:rPr>
          <w:sz w:val="24"/>
          <w:szCs w:val="24"/>
        </w:rPr>
        <w:t>Bivirkningerne er angivet nedenfor efter organklasse og hyppighed.</w:t>
      </w:r>
    </w:p>
    <w:p w:rsidR="004D7966" w:rsidRPr="00CC0DF5" w:rsidRDefault="004D7966" w:rsidP="00281B72">
      <w:pPr>
        <w:tabs>
          <w:tab w:val="left" w:pos="851"/>
        </w:tabs>
        <w:ind w:left="851" w:hanging="851"/>
        <w:rPr>
          <w:sz w:val="24"/>
          <w:szCs w:val="24"/>
        </w:rPr>
      </w:pPr>
    </w:p>
    <w:tbl>
      <w:tblPr>
        <w:tblStyle w:val="Tabel-Gitter"/>
        <w:tblW w:w="0" w:type="auto"/>
        <w:tblInd w:w="851" w:type="dxa"/>
        <w:tblLayout w:type="fixed"/>
        <w:tblLook w:val="04A0" w:firstRow="1" w:lastRow="0" w:firstColumn="1" w:lastColumn="0" w:noHBand="0" w:noVBand="1"/>
      </w:tblPr>
      <w:tblGrid>
        <w:gridCol w:w="845"/>
        <w:gridCol w:w="1276"/>
        <w:gridCol w:w="1415"/>
        <w:gridCol w:w="1113"/>
        <w:gridCol w:w="1140"/>
        <w:gridCol w:w="1213"/>
        <w:gridCol w:w="1775"/>
      </w:tblGrid>
      <w:tr w:rsidR="00281B72" w:rsidTr="001E6E6D">
        <w:tc>
          <w:tcPr>
            <w:tcW w:w="845" w:type="dxa"/>
          </w:tcPr>
          <w:p w:rsidR="00281B72" w:rsidRPr="001E6E6D" w:rsidRDefault="00281B72" w:rsidP="001E6E6D">
            <w:pPr>
              <w:autoSpaceDE w:val="0"/>
              <w:autoSpaceDN w:val="0"/>
              <w:adjustRightInd w:val="0"/>
              <w:rPr>
                <w:b/>
                <w:bCs/>
                <w:sz w:val="24"/>
                <w:szCs w:val="24"/>
              </w:rPr>
            </w:pPr>
            <w:r w:rsidRPr="001E6E6D">
              <w:rPr>
                <w:b/>
                <w:bCs/>
                <w:sz w:val="24"/>
                <w:szCs w:val="24"/>
              </w:rPr>
              <w:t>Organklasse</w:t>
            </w:r>
          </w:p>
        </w:tc>
        <w:tc>
          <w:tcPr>
            <w:tcW w:w="1276" w:type="dxa"/>
          </w:tcPr>
          <w:p w:rsidR="00281B72" w:rsidRDefault="00281B72" w:rsidP="001E6E6D">
            <w:pPr>
              <w:autoSpaceDE w:val="0"/>
              <w:autoSpaceDN w:val="0"/>
              <w:adjustRightInd w:val="0"/>
              <w:rPr>
                <w:sz w:val="24"/>
                <w:szCs w:val="24"/>
              </w:rPr>
            </w:pPr>
            <w:r w:rsidRPr="001E6E6D">
              <w:rPr>
                <w:b/>
                <w:bCs/>
                <w:sz w:val="24"/>
                <w:szCs w:val="24"/>
              </w:rPr>
              <w:t>Meget almindelig</w:t>
            </w:r>
            <w:r>
              <w:rPr>
                <w:sz w:val="24"/>
                <w:szCs w:val="24"/>
              </w:rPr>
              <w:t xml:space="preserve"> (</w:t>
            </w:r>
            <w:r w:rsidRPr="00CC0DF5">
              <w:rPr>
                <w:rFonts w:eastAsia="Calibri"/>
                <w:sz w:val="24"/>
                <w:szCs w:val="24"/>
              </w:rPr>
              <w:t>≥ 1/10</w:t>
            </w:r>
            <w:r>
              <w:rPr>
                <w:rFonts w:eastAsia="Calibri"/>
                <w:sz w:val="24"/>
                <w:szCs w:val="24"/>
              </w:rPr>
              <w:t>)</w:t>
            </w:r>
          </w:p>
        </w:tc>
        <w:tc>
          <w:tcPr>
            <w:tcW w:w="1415" w:type="dxa"/>
          </w:tcPr>
          <w:p w:rsidR="00281B72" w:rsidRDefault="00281B72" w:rsidP="001E6E6D">
            <w:pPr>
              <w:autoSpaceDE w:val="0"/>
              <w:autoSpaceDN w:val="0"/>
              <w:adjustRightInd w:val="0"/>
              <w:rPr>
                <w:sz w:val="24"/>
                <w:szCs w:val="24"/>
              </w:rPr>
            </w:pPr>
            <w:r w:rsidRPr="001E6E6D">
              <w:rPr>
                <w:b/>
                <w:bCs/>
                <w:sz w:val="24"/>
                <w:szCs w:val="24"/>
              </w:rPr>
              <w:t xml:space="preserve">Almindelig </w:t>
            </w:r>
            <w:r>
              <w:rPr>
                <w:sz w:val="24"/>
                <w:szCs w:val="24"/>
              </w:rPr>
              <w:t>(</w:t>
            </w:r>
            <w:r w:rsidRPr="00CC0DF5">
              <w:rPr>
                <w:rFonts w:eastAsia="Calibri"/>
                <w:sz w:val="24"/>
                <w:szCs w:val="24"/>
              </w:rPr>
              <w:t>≥ 1/100 til &lt;1/10</w:t>
            </w:r>
            <w:r>
              <w:rPr>
                <w:rFonts w:eastAsia="Calibri"/>
                <w:sz w:val="24"/>
                <w:szCs w:val="24"/>
              </w:rPr>
              <w:t>)</w:t>
            </w:r>
          </w:p>
        </w:tc>
        <w:tc>
          <w:tcPr>
            <w:tcW w:w="1113" w:type="dxa"/>
          </w:tcPr>
          <w:p w:rsidR="00281B72" w:rsidRDefault="00281B72" w:rsidP="001E6E6D">
            <w:pPr>
              <w:autoSpaceDE w:val="0"/>
              <w:autoSpaceDN w:val="0"/>
              <w:adjustRightInd w:val="0"/>
              <w:rPr>
                <w:sz w:val="24"/>
                <w:szCs w:val="24"/>
              </w:rPr>
            </w:pPr>
            <w:r w:rsidRPr="001E6E6D">
              <w:rPr>
                <w:b/>
                <w:bCs/>
                <w:sz w:val="24"/>
                <w:szCs w:val="24"/>
              </w:rPr>
              <w:t>Ikke almindelig</w:t>
            </w:r>
            <w:r>
              <w:rPr>
                <w:sz w:val="24"/>
                <w:szCs w:val="24"/>
              </w:rPr>
              <w:t xml:space="preserve"> (</w:t>
            </w:r>
            <w:r w:rsidRPr="00CC0DF5">
              <w:rPr>
                <w:rFonts w:eastAsia="Calibri"/>
                <w:sz w:val="24"/>
                <w:szCs w:val="24"/>
              </w:rPr>
              <w:t>≥ 1/1.000 til &lt;1/100</w:t>
            </w:r>
            <w:r>
              <w:rPr>
                <w:rFonts w:eastAsia="Calibri"/>
                <w:sz w:val="24"/>
                <w:szCs w:val="24"/>
              </w:rPr>
              <w:t>)</w:t>
            </w:r>
          </w:p>
        </w:tc>
        <w:tc>
          <w:tcPr>
            <w:tcW w:w="1140" w:type="dxa"/>
          </w:tcPr>
          <w:p w:rsidR="00281B72" w:rsidRDefault="00281B72" w:rsidP="001E6E6D">
            <w:pPr>
              <w:autoSpaceDE w:val="0"/>
              <w:autoSpaceDN w:val="0"/>
              <w:adjustRightInd w:val="0"/>
              <w:rPr>
                <w:sz w:val="24"/>
                <w:szCs w:val="24"/>
              </w:rPr>
            </w:pPr>
            <w:r w:rsidRPr="001E6E6D">
              <w:rPr>
                <w:b/>
                <w:bCs/>
                <w:sz w:val="24"/>
                <w:szCs w:val="24"/>
              </w:rPr>
              <w:t>Sjælden</w:t>
            </w:r>
            <w:r>
              <w:rPr>
                <w:sz w:val="24"/>
                <w:szCs w:val="24"/>
              </w:rPr>
              <w:t xml:space="preserve"> (</w:t>
            </w:r>
            <w:r w:rsidRPr="00CC0DF5">
              <w:rPr>
                <w:rFonts w:eastAsia="Calibri"/>
                <w:sz w:val="24"/>
                <w:szCs w:val="24"/>
              </w:rPr>
              <w:t>≥1/10.000 til &lt;1/1.000</w:t>
            </w:r>
            <w:r>
              <w:rPr>
                <w:rFonts w:eastAsia="Calibri"/>
                <w:sz w:val="24"/>
                <w:szCs w:val="24"/>
              </w:rPr>
              <w:t>)</w:t>
            </w:r>
          </w:p>
        </w:tc>
        <w:tc>
          <w:tcPr>
            <w:tcW w:w="1213" w:type="dxa"/>
          </w:tcPr>
          <w:p w:rsidR="00281B72" w:rsidRDefault="00281B72" w:rsidP="001E6E6D">
            <w:pPr>
              <w:autoSpaceDE w:val="0"/>
              <w:autoSpaceDN w:val="0"/>
              <w:adjustRightInd w:val="0"/>
              <w:rPr>
                <w:sz w:val="24"/>
                <w:szCs w:val="24"/>
              </w:rPr>
            </w:pPr>
            <w:r w:rsidRPr="001E6E6D">
              <w:rPr>
                <w:b/>
                <w:bCs/>
                <w:sz w:val="24"/>
                <w:szCs w:val="24"/>
              </w:rPr>
              <w:t>Meget sjælden</w:t>
            </w:r>
            <w:r>
              <w:rPr>
                <w:sz w:val="24"/>
                <w:szCs w:val="24"/>
              </w:rPr>
              <w:t xml:space="preserve"> (</w:t>
            </w:r>
            <w:r w:rsidRPr="00CC0DF5">
              <w:rPr>
                <w:rFonts w:eastAsia="Calibri"/>
                <w:sz w:val="24"/>
                <w:szCs w:val="24"/>
              </w:rPr>
              <w:t>&lt;1/10.000</w:t>
            </w:r>
            <w:r>
              <w:rPr>
                <w:rFonts w:eastAsia="Calibri"/>
                <w:sz w:val="24"/>
                <w:szCs w:val="24"/>
              </w:rPr>
              <w:t>)</w:t>
            </w:r>
          </w:p>
        </w:tc>
        <w:tc>
          <w:tcPr>
            <w:tcW w:w="1775" w:type="dxa"/>
          </w:tcPr>
          <w:p w:rsidR="00281B72" w:rsidRDefault="00281B72" w:rsidP="001E6E6D">
            <w:pPr>
              <w:autoSpaceDE w:val="0"/>
              <w:autoSpaceDN w:val="0"/>
              <w:adjustRightInd w:val="0"/>
              <w:rPr>
                <w:sz w:val="24"/>
                <w:szCs w:val="24"/>
              </w:rPr>
            </w:pPr>
            <w:r w:rsidRPr="001E6E6D">
              <w:rPr>
                <w:b/>
                <w:bCs/>
                <w:sz w:val="24"/>
                <w:szCs w:val="24"/>
              </w:rPr>
              <w:t>Ikke kendt</w:t>
            </w:r>
            <w:r>
              <w:rPr>
                <w:sz w:val="24"/>
                <w:szCs w:val="24"/>
              </w:rPr>
              <w:t xml:space="preserve"> (Kan ikke estimeres ud fra forhåndenværende data)</w:t>
            </w: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Infektioner og parasitære sygdomme</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p>
        </w:tc>
        <w:tc>
          <w:tcPr>
            <w:tcW w:w="1140" w:type="dxa"/>
          </w:tcPr>
          <w:p w:rsidR="00281B72" w:rsidRDefault="00281B72" w:rsidP="001E6E6D">
            <w:pPr>
              <w:autoSpaceDE w:val="0"/>
              <w:autoSpaceDN w:val="0"/>
              <w:adjustRightInd w:val="0"/>
              <w:rPr>
                <w:sz w:val="24"/>
                <w:szCs w:val="24"/>
              </w:rPr>
            </w:pPr>
            <w:r>
              <w:rPr>
                <w:sz w:val="24"/>
                <w:szCs w:val="24"/>
              </w:rPr>
              <w:t xml:space="preserve">Herpes </w:t>
            </w:r>
            <w:proofErr w:type="spellStart"/>
            <w:r>
              <w:rPr>
                <w:sz w:val="24"/>
                <w:szCs w:val="24"/>
              </w:rPr>
              <w:t>simplex</w:t>
            </w:r>
            <w:proofErr w:type="spellEnd"/>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Blod og lymfesystem</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p>
        </w:tc>
        <w:tc>
          <w:tcPr>
            <w:tcW w:w="1140" w:type="dxa"/>
          </w:tcPr>
          <w:p w:rsidR="00281B72" w:rsidRDefault="00281B72" w:rsidP="001E6E6D">
            <w:pPr>
              <w:autoSpaceDE w:val="0"/>
              <w:autoSpaceDN w:val="0"/>
              <w:adjustRightInd w:val="0"/>
              <w:rPr>
                <w:sz w:val="24"/>
                <w:szCs w:val="24"/>
              </w:rPr>
            </w:pPr>
            <w:proofErr w:type="spellStart"/>
            <w:r>
              <w:rPr>
                <w:sz w:val="24"/>
                <w:szCs w:val="24"/>
              </w:rPr>
              <w:t>Lymfadenopati</w:t>
            </w:r>
            <w:proofErr w:type="spellEnd"/>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Immunsystemet</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r>
              <w:rPr>
                <w:sz w:val="24"/>
                <w:szCs w:val="24"/>
              </w:rPr>
              <w:t>Hypersensitivitet</w:t>
            </w:r>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roofErr w:type="spellStart"/>
            <w:r>
              <w:rPr>
                <w:sz w:val="24"/>
                <w:szCs w:val="24"/>
              </w:rPr>
              <w:t>Anafylaktisk</w:t>
            </w:r>
            <w:proofErr w:type="spellEnd"/>
            <w:r>
              <w:rPr>
                <w:sz w:val="24"/>
                <w:szCs w:val="24"/>
              </w:rPr>
              <w:t xml:space="preserve"> reaktion, </w:t>
            </w:r>
            <w:proofErr w:type="spellStart"/>
            <w:r>
              <w:rPr>
                <w:sz w:val="24"/>
                <w:szCs w:val="24"/>
              </w:rPr>
              <w:t>anafylaktoid</w:t>
            </w:r>
            <w:proofErr w:type="spellEnd"/>
            <w:r>
              <w:rPr>
                <w:sz w:val="24"/>
                <w:szCs w:val="24"/>
              </w:rPr>
              <w:t xml:space="preserve"> reaktion</w:t>
            </w: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Det endokrine system</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r>
              <w:rPr>
                <w:sz w:val="24"/>
                <w:szCs w:val="24"/>
              </w:rPr>
              <w:t>Uhensigtsmæssig produktion af antidiuretisk hormon</w:t>
            </w:r>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Metabolisme og ernæring</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r>
              <w:rPr>
                <w:sz w:val="24"/>
                <w:szCs w:val="24"/>
              </w:rPr>
              <w:t>Nedsat appetit</w:t>
            </w:r>
          </w:p>
        </w:tc>
        <w:tc>
          <w:tcPr>
            <w:tcW w:w="1113" w:type="dxa"/>
          </w:tcPr>
          <w:p w:rsidR="00281B72" w:rsidRDefault="00281B72" w:rsidP="001E6E6D">
            <w:pPr>
              <w:autoSpaceDE w:val="0"/>
              <w:autoSpaceDN w:val="0"/>
              <w:adjustRightInd w:val="0"/>
              <w:rPr>
                <w:sz w:val="24"/>
                <w:szCs w:val="24"/>
              </w:rPr>
            </w:pPr>
            <w:r>
              <w:rPr>
                <w:sz w:val="24"/>
                <w:szCs w:val="24"/>
              </w:rPr>
              <w:t>Dehydrering</w:t>
            </w:r>
          </w:p>
        </w:tc>
        <w:tc>
          <w:tcPr>
            <w:tcW w:w="1140" w:type="dxa"/>
          </w:tcPr>
          <w:p w:rsidR="00281B72" w:rsidRDefault="00281B72" w:rsidP="001E6E6D">
            <w:pPr>
              <w:autoSpaceDE w:val="0"/>
              <w:autoSpaceDN w:val="0"/>
              <w:adjustRightInd w:val="0"/>
              <w:rPr>
                <w:sz w:val="24"/>
                <w:szCs w:val="24"/>
              </w:rPr>
            </w:pPr>
            <w:r>
              <w:rPr>
                <w:sz w:val="24"/>
                <w:szCs w:val="24"/>
              </w:rPr>
              <w:t>Øget appetit</w:t>
            </w: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lastRenderedPageBreak/>
              <w:t>Psykiske forstyrrelser</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r>
              <w:rPr>
                <w:sz w:val="24"/>
                <w:szCs w:val="24"/>
              </w:rPr>
              <w:t xml:space="preserve">Angst, konfusion, depression, nervøsitet, </w:t>
            </w:r>
            <w:proofErr w:type="spellStart"/>
            <w:r>
              <w:rPr>
                <w:sz w:val="24"/>
                <w:szCs w:val="24"/>
              </w:rPr>
              <w:t>insomni</w:t>
            </w:r>
            <w:proofErr w:type="spellEnd"/>
            <w:r>
              <w:rPr>
                <w:sz w:val="24"/>
                <w:szCs w:val="24"/>
              </w:rPr>
              <w:t>, unormale tanker</w:t>
            </w:r>
          </w:p>
        </w:tc>
        <w:tc>
          <w:tcPr>
            <w:tcW w:w="1113" w:type="dxa"/>
          </w:tcPr>
          <w:p w:rsidR="00281B72" w:rsidRDefault="00281B72" w:rsidP="001E6E6D">
            <w:pPr>
              <w:autoSpaceDE w:val="0"/>
              <w:autoSpaceDN w:val="0"/>
              <w:adjustRightInd w:val="0"/>
              <w:rPr>
                <w:sz w:val="24"/>
                <w:szCs w:val="24"/>
              </w:rPr>
            </w:pPr>
            <w:r>
              <w:rPr>
                <w:sz w:val="24"/>
                <w:szCs w:val="24"/>
              </w:rPr>
              <w:t xml:space="preserve">Agitation, affektlabilitet, eufori, opfattelsesforstyrrelser (f.eks. hallucinationer, </w:t>
            </w:r>
            <w:proofErr w:type="spellStart"/>
            <w:r>
              <w:rPr>
                <w:sz w:val="24"/>
                <w:szCs w:val="24"/>
              </w:rPr>
              <w:t>derealisering</w:t>
            </w:r>
            <w:proofErr w:type="spellEnd"/>
            <w:r>
              <w:rPr>
                <w:sz w:val="24"/>
                <w:szCs w:val="24"/>
              </w:rPr>
              <w:t>), nedsat libido, lægemiddelafhængighed (se pkt. 4.4)</w:t>
            </w:r>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r>
              <w:rPr>
                <w:sz w:val="24"/>
                <w:szCs w:val="24"/>
              </w:rPr>
              <w:t>Aggression</w:t>
            </w: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Nervesystemet</w:t>
            </w:r>
          </w:p>
        </w:tc>
        <w:tc>
          <w:tcPr>
            <w:tcW w:w="1276" w:type="dxa"/>
          </w:tcPr>
          <w:p w:rsidR="00281B72" w:rsidRDefault="00281B72" w:rsidP="001E6E6D">
            <w:pPr>
              <w:autoSpaceDE w:val="0"/>
              <w:autoSpaceDN w:val="0"/>
              <w:adjustRightInd w:val="0"/>
              <w:rPr>
                <w:sz w:val="24"/>
                <w:szCs w:val="24"/>
              </w:rPr>
            </w:pPr>
            <w:r>
              <w:rPr>
                <w:sz w:val="24"/>
                <w:szCs w:val="24"/>
              </w:rPr>
              <w:t>Døsighed, svimmelhed, hovedpine</w:t>
            </w:r>
          </w:p>
        </w:tc>
        <w:tc>
          <w:tcPr>
            <w:tcW w:w="1415" w:type="dxa"/>
          </w:tcPr>
          <w:p w:rsidR="00281B72" w:rsidRDefault="00281B72" w:rsidP="001E6E6D">
            <w:pPr>
              <w:autoSpaceDE w:val="0"/>
              <w:autoSpaceDN w:val="0"/>
              <w:adjustRightInd w:val="0"/>
              <w:rPr>
                <w:sz w:val="24"/>
                <w:szCs w:val="24"/>
              </w:rPr>
            </w:pPr>
            <w:proofErr w:type="spellStart"/>
            <w:r>
              <w:rPr>
                <w:sz w:val="24"/>
                <w:szCs w:val="24"/>
              </w:rPr>
              <w:t>Tremor</w:t>
            </w:r>
            <w:proofErr w:type="spellEnd"/>
            <w:r>
              <w:rPr>
                <w:sz w:val="24"/>
                <w:szCs w:val="24"/>
              </w:rPr>
              <w:t xml:space="preserve">, letargi, </w:t>
            </w:r>
          </w:p>
        </w:tc>
        <w:tc>
          <w:tcPr>
            <w:tcW w:w="1113" w:type="dxa"/>
          </w:tcPr>
          <w:p w:rsidR="00281B72" w:rsidRDefault="00281B72" w:rsidP="001E6E6D">
            <w:pPr>
              <w:autoSpaceDE w:val="0"/>
              <w:autoSpaceDN w:val="0"/>
              <w:adjustRightInd w:val="0"/>
              <w:rPr>
                <w:sz w:val="24"/>
                <w:szCs w:val="24"/>
              </w:rPr>
            </w:pPr>
            <w:r>
              <w:rPr>
                <w:sz w:val="24"/>
                <w:szCs w:val="24"/>
              </w:rPr>
              <w:t xml:space="preserve">Amnesi, konvulsioner (især hos epilepsipatienter eller patienter med tendens til konvulsioner), migræne, </w:t>
            </w:r>
            <w:proofErr w:type="spellStart"/>
            <w:r>
              <w:rPr>
                <w:sz w:val="24"/>
                <w:szCs w:val="24"/>
              </w:rPr>
              <w:t>hypertoni</w:t>
            </w:r>
            <w:proofErr w:type="spellEnd"/>
            <w:r>
              <w:rPr>
                <w:sz w:val="24"/>
                <w:szCs w:val="24"/>
              </w:rPr>
              <w:t xml:space="preserve">, </w:t>
            </w:r>
            <w:proofErr w:type="spellStart"/>
            <w:r>
              <w:rPr>
                <w:sz w:val="24"/>
                <w:szCs w:val="24"/>
              </w:rPr>
              <w:t>hypotoni</w:t>
            </w:r>
            <w:proofErr w:type="spellEnd"/>
            <w:r>
              <w:rPr>
                <w:sz w:val="24"/>
                <w:szCs w:val="24"/>
              </w:rPr>
              <w:t xml:space="preserve">, ufrivillige muskelsammentrækninger, </w:t>
            </w:r>
            <w:proofErr w:type="spellStart"/>
            <w:r>
              <w:rPr>
                <w:sz w:val="24"/>
                <w:szCs w:val="24"/>
              </w:rPr>
              <w:t>hypæstesi</w:t>
            </w:r>
            <w:proofErr w:type="spellEnd"/>
            <w:r>
              <w:rPr>
                <w:sz w:val="24"/>
                <w:szCs w:val="24"/>
              </w:rPr>
              <w:t>, koordinationsforstyrrelser, taleforst</w:t>
            </w:r>
            <w:r>
              <w:rPr>
                <w:sz w:val="24"/>
                <w:szCs w:val="24"/>
              </w:rPr>
              <w:lastRenderedPageBreak/>
              <w:t xml:space="preserve">yrrelser, synkope, </w:t>
            </w:r>
            <w:proofErr w:type="spellStart"/>
            <w:r>
              <w:rPr>
                <w:sz w:val="24"/>
                <w:szCs w:val="24"/>
              </w:rPr>
              <w:t>paræstesier</w:t>
            </w:r>
            <w:proofErr w:type="spellEnd"/>
            <w:r>
              <w:rPr>
                <w:sz w:val="24"/>
                <w:szCs w:val="24"/>
              </w:rPr>
              <w:t xml:space="preserve">, </w:t>
            </w:r>
            <w:proofErr w:type="spellStart"/>
            <w:r>
              <w:rPr>
                <w:sz w:val="24"/>
                <w:szCs w:val="24"/>
              </w:rPr>
              <w:t>dysgeusi</w:t>
            </w:r>
            <w:proofErr w:type="spellEnd"/>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roofErr w:type="spellStart"/>
            <w:r>
              <w:rPr>
                <w:sz w:val="24"/>
                <w:szCs w:val="24"/>
              </w:rPr>
              <w:t>Hyperalgesi</w:t>
            </w:r>
            <w:proofErr w:type="spellEnd"/>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Øjne</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r>
              <w:rPr>
                <w:sz w:val="24"/>
                <w:szCs w:val="24"/>
              </w:rPr>
              <w:t xml:space="preserve">Synsnedsættelse, </w:t>
            </w:r>
            <w:proofErr w:type="spellStart"/>
            <w:r>
              <w:rPr>
                <w:sz w:val="24"/>
                <w:szCs w:val="24"/>
              </w:rPr>
              <w:t>miosis</w:t>
            </w:r>
            <w:proofErr w:type="spellEnd"/>
            <w:r>
              <w:rPr>
                <w:sz w:val="24"/>
                <w:szCs w:val="24"/>
              </w:rPr>
              <w:t>, tåresekretionslidelse</w:t>
            </w:r>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Øre og labyrint</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proofErr w:type="spellStart"/>
            <w:r>
              <w:rPr>
                <w:sz w:val="24"/>
                <w:szCs w:val="24"/>
              </w:rPr>
              <w:t>Hyperakusis</w:t>
            </w:r>
            <w:proofErr w:type="spellEnd"/>
            <w:r>
              <w:rPr>
                <w:sz w:val="24"/>
                <w:szCs w:val="24"/>
              </w:rPr>
              <w:t xml:space="preserve">, </w:t>
            </w:r>
            <w:proofErr w:type="spellStart"/>
            <w:r>
              <w:rPr>
                <w:sz w:val="24"/>
                <w:szCs w:val="24"/>
              </w:rPr>
              <w:t>vertigo</w:t>
            </w:r>
            <w:proofErr w:type="spellEnd"/>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Hjerte</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proofErr w:type="spellStart"/>
            <w:r>
              <w:rPr>
                <w:sz w:val="24"/>
                <w:szCs w:val="24"/>
              </w:rPr>
              <w:t>Takykardi</w:t>
            </w:r>
            <w:proofErr w:type="spellEnd"/>
            <w:r>
              <w:rPr>
                <w:sz w:val="24"/>
                <w:szCs w:val="24"/>
              </w:rPr>
              <w:t xml:space="preserve">, </w:t>
            </w:r>
            <w:proofErr w:type="spellStart"/>
            <w:r>
              <w:rPr>
                <w:sz w:val="24"/>
                <w:szCs w:val="24"/>
              </w:rPr>
              <w:t>palpitationer</w:t>
            </w:r>
            <w:proofErr w:type="spellEnd"/>
            <w:r>
              <w:rPr>
                <w:sz w:val="24"/>
                <w:szCs w:val="24"/>
              </w:rPr>
              <w:t xml:space="preserve"> (i forbindelse med abstinenssymptomer)</w:t>
            </w:r>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
        </w:tc>
      </w:tr>
      <w:tr w:rsidR="00281B72" w:rsidTr="001E6E6D">
        <w:tc>
          <w:tcPr>
            <w:tcW w:w="845" w:type="dxa"/>
          </w:tcPr>
          <w:p w:rsidR="00281B72" w:rsidRDefault="00281B72" w:rsidP="001E6E6D">
            <w:pPr>
              <w:autoSpaceDE w:val="0"/>
              <w:autoSpaceDN w:val="0"/>
              <w:adjustRightInd w:val="0"/>
              <w:rPr>
                <w:sz w:val="24"/>
                <w:szCs w:val="24"/>
              </w:rPr>
            </w:pPr>
            <w:proofErr w:type="spellStart"/>
            <w:r>
              <w:rPr>
                <w:sz w:val="24"/>
                <w:szCs w:val="24"/>
              </w:rPr>
              <w:t>Vaskulære</w:t>
            </w:r>
            <w:proofErr w:type="spellEnd"/>
            <w:r>
              <w:rPr>
                <w:sz w:val="24"/>
                <w:szCs w:val="24"/>
              </w:rPr>
              <w:t xml:space="preserve"> sygdomme</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r>
              <w:rPr>
                <w:sz w:val="24"/>
                <w:szCs w:val="24"/>
              </w:rPr>
              <w:t>Vasodilatation</w:t>
            </w:r>
          </w:p>
        </w:tc>
        <w:tc>
          <w:tcPr>
            <w:tcW w:w="1140" w:type="dxa"/>
          </w:tcPr>
          <w:p w:rsidR="00281B72" w:rsidRDefault="00281B72" w:rsidP="001E6E6D">
            <w:pPr>
              <w:autoSpaceDE w:val="0"/>
              <w:autoSpaceDN w:val="0"/>
              <w:adjustRightInd w:val="0"/>
              <w:rPr>
                <w:sz w:val="24"/>
                <w:szCs w:val="24"/>
              </w:rPr>
            </w:pPr>
            <w:r>
              <w:rPr>
                <w:sz w:val="24"/>
                <w:szCs w:val="24"/>
              </w:rPr>
              <w:t xml:space="preserve">Hypotension, </w:t>
            </w:r>
            <w:proofErr w:type="spellStart"/>
            <w:r>
              <w:rPr>
                <w:sz w:val="24"/>
                <w:szCs w:val="24"/>
              </w:rPr>
              <w:t>ortostatisk</w:t>
            </w:r>
            <w:proofErr w:type="spellEnd"/>
            <w:r>
              <w:rPr>
                <w:sz w:val="24"/>
                <w:szCs w:val="24"/>
              </w:rPr>
              <w:t xml:space="preserve"> hypotension</w:t>
            </w: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 xml:space="preserve">Luftveje, thorax og </w:t>
            </w:r>
            <w:proofErr w:type="spellStart"/>
            <w:r>
              <w:rPr>
                <w:sz w:val="24"/>
                <w:szCs w:val="24"/>
              </w:rPr>
              <w:t>mediastinum</w:t>
            </w:r>
            <w:proofErr w:type="spellEnd"/>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r>
              <w:rPr>
                <w:sz w:val="24"/>
                <w:szCs w:val="24"/>
              </w:rPr>
              <w:t xml:space="preserve">Dyspnø, </w:t>
            </w:r>
            <w:proofErr w:type="spellStart"/>
            <w:r>
              <w:rPr>
                <w:sz w:val="24"/>
                <w:szCs w:val="24"/>
              </w:rPr>
              <w:t>bronkospasme</w:t>
            </w:r>
            <w:proofErr w:type="spellEnd"/>
          </w:p>
        </w:tc>
        <w:tc>
          <w:tcPr>
            <w:tcW w:w="1113" w:type="dxa"/>
          </w:tcPr>
          <w:p w:rsidR="00281B72" w:rsidRDefault="00281B72" w:rsidP="001E6E6D">
            <w:pPr>
              <w:autoSpaceDE w:val="0"/>
              <w:autoSpaceDN w:val="0"/>
              <w:adjustRightInd w:val="0"/>
              <w:rPr>
                <w:sz w:val="24"/>
                <w:szCs w:val="24"/>
              </w:rPr>
            </w:pPr>
            <w:r>
              <w:rPr>
                <w:sz w:val="24"/>
                <w:szCs w:val="24"/>
              </w:rPr>
              <w:t xml:space="preserve">Respirationsdepression, </w:t>
            </w:r>
            <w:proofErr w:type="spellStart"/>
            <w:r>
              <w:rPr>
                <w:sz w:val="24"/>
                <w:szCs w:val="24"/>
              </w:rPr>
              <w:t>dysfoni</w:t>
            </w:r>
            <w:proofErr w:type="spellEnd"/>
            <w:r>
              <w:rPr>
                <w:sz w:val="24"/>
                <w:szCs w:val="24"/>
              </w:rPr>
              <w:t xml:space="preserve">, hoste, </w:t>
            </w:r>
            <w:proofErr w:type="spellStart"/>
            <w:r>
              <w:rPr>
                <w:sz w:val="24"/>
                <w:szCs w:val="24"/>
              </w:rPr>
              <w:t>pharyngitis</w:t>
            </w:r>
            <w:proofErr w:type="spellEnd"/>
            <w:r>
              <w:rPr>
                <w:sz w:val="24"/>
                <w:szCs w:val="24"/>
              </w:rPr>
              <w:t xml:space="preserve">, </w:t>
            </w:r>
            <w:proofErr w:type="spellStart"/>
            <w:r>
              <w:rPr>
                <w:sz w:val="24"/>
                <w:szCs w:val="24"/>
              </w:rPr>
              <w:t>rhinitis</w:t>
            </w:r>
            <w:proofErr w:type="spellEnd"/>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roofErr w:type="gramStart"/>
            <w:r>
              <w:rPr>
                <w:sz w:val="24"/>
                <w:szCs w:val="24"/>
              </w:rPr>
              <w:t>Central søvnapnøsyndrom</w:t>
            </w:r>
            <w:proofErr w:type="gramEnd"/>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Mave-tarm-kanalen</w:t>
            </w:r>
          </w:p>
        </w:tc>
        <w:tc>
          <w:tcPr>
            <w:tcW w:w="1276" w:type="dxa"/>
          </w:tcPr>
          <w:p w:rsidR="00281B72" w:rsidRDefault="00281B72" w:rsidP="001E6E6D">
            <w:pPr>
              <w:autoSpaceDE w:val="0"/>
              <w:autoSpaceDN w:val="0"/>
              <w:adjustRightInd w:val="0"/>
              <w:rPr>
                <w:sz w:val="24"/>
                <w:szCs w:val="24"/>
              </w:rPr>
            </w:pPr>
            <w:r>
              <w:rPr>
                <w:sz w:val="24"/>
                <w:szCs w:val="24"/>
              </w:rPr>
              <w:t>Obstipation, opkastning, kvalme</w:t>
            </w:r>
          </w:p>
        </w:tc>
        <w:tc>
          <w:tcPr>
            <w:tcW w:w="1415" w:type="dxa"/>
          </w:tcPr>
          <w:p w:rsidR="00281B72" w:rsidRDefault="00281B72" w:rsidP="001E6E6D">
            <w:pPr>
              <w:autoSpaceDE w:val="0"/>
              <w:autoSpaceDN w:val="0"/>
              <w:adjustRightInd w:val="0"/>
              <w:rPr>
                <w:sz w:val="24"/>
                <w:szCs w:val="24"/>
              </w:rPr>
            </w:pPr>
            <w:r>
              <w:rPr>
                <w:sz w:val="24"/>
                <w:szCs w:val="24"/>
              </w:rPr>
              <w:t>Mavesmerter, diarré, mundtørhed, dyspepsi</w:t>
            </w:r>
          </w:p>
        </w:tc>
        <w:tc>
          <w:tcPr>
            <w:tcW w:w="1113" w:type="dxa"/>
          </w:tcPr>
          <w:p w:rsidR="00281B72" w:rsidRDefault="00281B72" w:rsidP="001E6E6D">
            <w:pPr>
              <w:autoSpaceDE w:val="0"/>
              <w:autoSpaceDN w:val="0"/>
              <w:adjustRightInd w:val="0"/>
              <w:rPr>
                <w:sz w:val="24"/>
                <w:szCs w:val="24"/>
              </w:rPr>
            </w:pPr>
            <w:r>
              <w:rPr>
                <w:sz w:val="24"/>
                <w:szCs w:val="24"/>
              </w:rPr>
              <w:t xml:space="preserve">Mundsår, </w:t>
            </w:r>
            <w:proofErr w:type="spellStart"/>
            <w:r>
              <w:rPr>
                <w:sz w:val="24"/>
                <w:szCs w:val="24"/>
              </w:rPr>
              <w:t>gingivitis</w:t>
            </w:r>
            <w:proofErr w:type="spellEnd"/>
            <w:r>
              <w:rPr>
                <w:sz w:val="24"/>
                <w:szCs w:val="24"/>
              </w:rPr>
              <w:t xml:space="preserve">, </w:t>
            </w:r>
            <w:proofErr w:type="spellStart"/>
            <w:r>
              <w:rPr>
                <w:sz w:val="24"/>
                <w:szCs w:val="24"/>
              </w:rPr>
              <w:t>stomatitis</w:t>
            </w:r>
            <w:proofErr w:type="spellEnd"/>
            <w:r>
              <w:rPr>
                <w:sz w:val="24"/>
                <w:szCs w:val="24"/>
              </w:rPr>
              <w:t xml:space="preserve">, </w:t>
            </w:r>
            <w:proofErr w:type="spellStart"/>
            <w:r>
              <w:rPr>
                <w:sz w:val="24"/>
                <w:szCs w:val="24"/>
              </w:rPr>
              <w:t>dysfagi</w:t>
            </w:r>
            <w:proofErr w:type="spellEnd"/>
            <w:r>
              <w:rPr>
                <w:sz w:val="24"/>
                <w:szCs w:val="24"/>
              </w:rPr>
              <w:t xml:space="preserve">, </w:t>
            </w:r>
            <w:proofErr w:type="spellStart"/>
            <w:r>
              <w:rPr>
                <w:sz w:val="24"/>
                <w:szCs w:val="24"/>
              </w:rPr>
              <w:t>flatulens</w:t>
            </w:r>
            <w:proofErr w:type="spellEnd"/>
            <w:r>
              <w:rPr>
                <w:sz w:val="24"/>
                <w:szCs w:val="24"/>
              </w:rPr>
              <w:t xml:space="preserve">, </w:t>
            </w:r>
            <w:proofErr w:type="spellStart"/>
            <w:r>
              <w:rPr>
                <w:sz w:val="24"/>
                <w:szCs w:val="24"/>
              </w:rPr>
              <w:t>eructatio</w:t>
            </w:r>
            <w:proofErr w:type="spellEnd"/>
            <w:r>
              <w:rPr>
                <w:sz w:val="24"/>
                <w:szCs w:val="24"/>
              </w:rPr>
              <w:t xml:space="preserve">, </w:t>
            </w:r>
            <w:proofErr w:type="spellStart"/>
            <w:r>
              <w:rPr>
                <w:sz w:val="24"/>
                <w:szCs w:val="24"/>
              </w:rPr>
              <w:t>ileus</w:t>
            </w:r>
            <w:proofErr w:type="spellEnd"/>
          </w:p>
        </w:tc>
        <w:tc>
          <w:tcPr>
            <w:tcW w:w="1140" w:type="dxa"/>
          </w:tcPr>
          <w:p w:rsidR="00281B72" w:rsidRDefault="00281B72" w:rsidP="001E6E6D">
            <w:pPr>
              <w:autoSpaceDE w:val="0"/>
              <w:autoSpaceDN w:val="0"/>
              <w:adjustRightInd w:val="0"/>
              <w:rPr>
                <w:sz w:val="24"/>
                <w:szCs w:val="24"/>
              </w:rPr>
            </w:pPr>
            <w:proofErr w:type="spellStart"/>
            <w:r>
              <w:rPr>
                <w:sz w:val="24"/>
                <w:szCs w:val="24"/>
              </w:rPr>
              <w:t>Melæna</w:t>
            </w:r>
            <w:proofErr w:type="spellEnd"/>
            <w:r>
              <w:rPr>
                <w:sz w:val="24"/>
                <w:szCs w:val="24"/>
              </w:rPr>
              <w:t>, misfarvning af tænder, blødende tandkød</w:t>
            </w: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r>
              <w:rPr>
                <w:sz w:val="24"/>
                <w:szCs w:val="24"/>
              </w:rPr>
              <w:t>Caries</w:t>
            </w: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 xml:space="preserve">Lever og </w:t>
            </w:r>
            <w:r>
              <w:rPr>
                <w:sz w:val="24"/>
                <w:szCs w:val="24"/>
              </w:rPr>
              <w:lastRenderedPageBreak/>
              <w:t>galdeveje</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r>
              <w:rPr>
                <w:sz w:val="24"/>
                <w:szCs w:val="24"/>
              </w:rPr>
              <w:t>Forhøjede leverenz</w:t>
            </w:r>
            <w:r>
              <w:rPr>
                <w:sz w:val="24"/>
                <w:szCs w:val="24"/>
              </w:rPr>
              <w:lastRenderedPageBreak/>
              <w:t xml:space="preserve">ymer, </w:t>
            </w:r>
            <w:proofErr w:type="spellStart"/>
            <w:r>
              <w:rPr>
                <w:sz w:val="24"/>
                <w:szCs w:val="24"/>
              </w:rPr>
              <w:t>ureteral</w:t>
            </w:r>
            <w:proofErr w:type="spellEnd"/>
            <w:r>
              <w:rPr>
                <w:sz w:val="24"/>
                <w:szCs w:val="24"/>
              </w:rPr>
              <w:t xml:space="preserve"> spasme</w:t>
            </w:r>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roofErr w:type="spellStart"/>
            <w:r>
              <w:rPr>
                <w:sz w:val="24"/>
                <w:szCs w:val="24"/>
              </w:rPr>
              <w:t>Kolestase</w:t>
            </w:r>
            <w:proofErr w:type="spellEnd"/>
            <w:r>
              <w:rPr>
                <w:sz w:val="24"/>
                <w:szCs w:val="24"/>
              </w:rPr>
              <w:t xml:space="preserve">, galdevejskolik, </w:t>
            </w:r>
            <w:proofErr w:type="spellStart"/>
            <w:r>
              <w:rPr>
                <w:sz w:val="24"/>
                <w:szCs w:val="24"/>
              </w:rPr>
              <w:lastRenderedPageBreak/>
              <w:t>Sphincter</w:t>
            </w:r>
            <w:proofErr w:type="spellEnd"/>
            <w:r>
              <w:rPr>
                <w:sz w:val="24"/>
                <w:szCs w:val="24"/>
              </w:rPr>
              <w:t xml:space="preserve"> </w:t>
            </w:r>
            <w:proofErr w:type="spellStart"/>
            <w:r>
              <w:rPr>
                <w:sz w:val="24"/>
                <w:szCs w:val="24"/>
              </w:rPr>
              <w:t>Oddi</w:t>
            </w:r>
            <w:proofErr w:type="spellEnd"/>
            <w:r>
              <w:rPr>
                <w:sz w:val="24"/>
                <w:szCs w:val="24"/>
              </w:rPr>
              <w:t>-dysfunktion</w:t>
            </w: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lastRenderedPageBreak/>
              <w:t>Hud og subkutane væv</w:t>
            </w:r>
          </w:p>
        </w:tc>
        <w:tc>
          <w:tcPr>
            <w:tcW w:w="1276" w:type="dxa"/>
          </w:tcPr>
          <w:p w:rsidR="00281B72" w:rsidRDefault="00281B72" w:rsidP="001E6E6D">
            <w:pPr>
              <w:autoSpaceDE w:val="0"/>
              <w:autoSpaceDN w:val="0"/>
              <w:adjustRightInd w:val="0"/>
              <w:rPr>
                <w:sz w:val="24"/>
                <w:szCs w:val="24"/>
              </w:rPr>
            </w:pPr>
            <w:proofErr w:type="spellStart"/>
            <w:r>
              <w:rPr>
                <w:sz w:val="24"/>
                <w:szCs w:val="24"/>
              </w:rPr>
              <w:t>Pruritus</w:t>
            </w:r>
            <w:proofErr w:type="spellEnd"/>
            <w:r>
              <w:rPr>
                <w:sz w:val="24"/>
                <w:szCs w:val="24"/>
              </w:rPr>
              <w:t xml:space="preserve"> </w:t>
            </w:r>
          </w:p>
        </w:tc>
        <w:tc>
          <w:tcPr>
            <w:tcW w:w="1415" w:type="dxa"/>
          </w:tcPr>
          <w:p w:rsidR="00281B72" w:rsidRDefault="00281B72" w:rsidP="001E6E6D">
            <w:pPr>
              <w:autoSpaceDE w:val="0"/>
              <w:autoSpaceDN w:val="0"/>
              <w:adjustRightInd w:val="0"/>
              <w:rPr>
                <w:sz w:val="24"/>
                <w:szCs w:val="24"/>
              </w:rPr>
            </w:pPr>
            <w:r>
              <w:rPr>
                <w:sz w:val="24"/>
                <w:szCs w:val="24"/>
              </w:rPr>
              <w:t xml:space="preserve">Hudreaktioner/udslæt, </w:t>
            </w:r>
            <w:proofErr w:type="spellStart"/>
            <w:r>
              <w:rPr>
                <w:sz w:val="24"/>
                <w:szCs w:val="24"/>
              </w:rPr>
              <w:t>hyperhidrose</w:t>
            </w:r>
            <w:proofErr w:type="spellEnd"/>
          </w:p>
        </w:tc>
        <w:tc>
          <w:tcPr>
            <w:tcW w:w="1113" w:type="dxa"/>
          </w:tcPr>
          <w:p w:rsidR="00281B72" w:rsidRDefault="00281B72" w:rsidP="001E6E6D">
            <w:pPr>
              <w:autoSpaceDE w:val="0"/>
              <w:autoSpaceDN w:val="0"/>
              <w:adjustRightInd w:val="0"/>
              <w:rPr>
                <w:sz w:val="24"/>
                <w:szCs w:val="24"/>
              </w:rPr>
            </w:pPr>
            <w:r>
              <w:rPr>
                <w:sz w:val="24"/>
                <w:szCs w:val="24"/>
              </w:rPr>
              <w:t>Tør hud</w:t>
            </w:r>
          </w:p>
        </w:tc>
        <w:tc>
          <w:tcPr>
            <w:tcW w:w="1140" w:type="dxa"/>
          </w:tcPr>
          <w:p w:rsidR="00281B72" w:rsidRDefault="00281B72" w:rsidP="001E6E6D">
            <w:pPr>
              <w:autoSpaceDE w:val="0"/>
              <w:autoSpaceDN w:val="0"/>
              <w:adjustRightInd w:val="0"/>
              <w:rPr>
                <w:sz w:val="24"/>
                <w:szCs w:val="24"/>
              </w:rPr>
            </w:pPr>
            <w:proofErr w:type="spellStart"/>
            <w:r>
              <w:rPr>
                <w:sz w:val="24"/>
                <w:szCs w:val="24"/>
              </w:rPr>
              <w:t>Urticaria</w:t>
            </w:r>
            <w:proofErr w:type="spellEnd"/>
            <w:r>
              <w:rPr>
                <w:sz w:val="24"/>
                <w:szCs w:val="24"/>
              </w:rPr>
              <w:t>, fotosensitivitetsreaktion</w:t>
            </w:r>
          </w:p>
        </w:tc>
        <w:tc>
          <w:tcPr>
            <w:tcW w:w="1213" w:type="dxa"/>
          </w:tcPr>
          <w:p w:rsidR="00281B72" w:rsidRDefault="00281B72" w:rsidP="001E6E6D">
            <w:pPr>
              <w:autoSpaceDE w:val="0"/>
              <w:autoSpaceDN w:val="0"/>
              <w:adjustRightInd w:val="0"/>
              <w:rPr>
                <w:sz w:val="24"/>
                <w:szCs w:val="24"/>
              </w:rPr>
            </w:pPr>
            <w:proofErr w:type="spellStart"/>
            <w:r>
              <w:rPr>
                <w:sz w:val="24"/>
                <w:szCs w:val="24"/>
              </w:rPr>
              <w:t>Eksfoliativ</w:t>
            </w:r>
            <w:proofErr w:type="spellEnd"/>
            <w:r>
              <w:rPr>
                <w:sz w:val="24"/>
                <w:szCs w:val="24"/>
              </w:rPr>
              <w:t xml:space="preserve"> </w:t>
            </w:r>
            <w:proofErr w:type="spellStart"/>
            <w:r>
              <w:rPr>
                <w:sz w:val="24"/>
                <w:szCs w:val="24"/>
              </w:rPr>
              <w:t>dermatitis</w:t>
            </w:r>
            <w:proofErr w:type="spellEnd"/>
          </w:p>
        </w:tc>
        <w:tc>
          <w:tcPr>
            <w:tcW w:w="1775" w:type="dxa"/>
          </w:tcPr>
          <w:p w:rsidR="00281B72" w:rsidRDefault="00281B72" w:rsidP="001E6E6D">
            <w:pPr>
              <w:autoSpaceDE w:val="0"/>
              <w:autoSpaceDN w:val="0"/>
              <w:adjustRightInd w:val="0"/>
              <w:rPr>
                <w:sz w:val="24"/>
                <w:szCs w:val="24"/>
              </w:rPr>
            </w:pP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Nyrer og urinveje</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roofErr w:type="spellStart"/>
            <w:r>
              <w:rPr>
                <w:sz w:val="24"/>
                <w:szCs w:val="24"/>
              </w:rPr>
              <w:t>Imperiøs</w:t>
            </w:r>
            <w:proofErr w:type="spellEnd"/>
            <w:r>
              <w:rPr>
                <w:sz w:val="24"/>
                <w:szCs w:val="24"/>
              </w:rPr>
              <w:t xml:space="preserve"> vandladningstrang</w:t>
            </w:r>
          </w:p>
        </w:tc>
        <w:tc>
          <w:tcPr>
            <w:tcW w:w="1113" w:type="dxa"/>
          </w:tcPr>
          <w:p w:rsidR="00281B72" w:rsidRDefault="00281B72" w:rsidP="001E6E6D">
            <w:pPr>
              <w:autoSpaceDE w:val="0"/>
              <w:autoSpaceDN w:val="0"/>
              <w:adjustRightInd w:val="0"/>
              <w:rPr>
                <w:sz w:val="24"/>
                <w:szCs w:val="24"/>
              </w:rPr>
            </w:pPr>
            <w:r>
              <w:rPr>
                <w:sz w:val="24"/>
                <w:szCs w:val="24"/>
              </w:rPr>
              <w:t>Urinretention</w:t>
            </w:r>
          </w:p>
        </w:tc>
        <w:tc>
          <w:tcPr>
            <w:tcW w:w="1140" w:type="dxa"/>
          </w:tcPr>
          <w:p w:rsidR="00281B72" w:rsidRDefault="00281B72" w:rsidP="001E6E6D">
            <w:pPr>
              <w:autoSpaceDE w:val="0"/>
              <w:autoSpaceDN w:val="0"/>
              <w:adjustRightInd w:val="0"/>
              <w:rPr>
                <w:sz w:val="24"/>
                <w:szCs w:val="24"/>
              </w:rPr>
            </w:pPr>
            <w:r>
              <w:rPr>
                <w:sz w:val="24"/>
                <w:szCs w:val="24"/>
              </w:rPr>
              <w:t>Hæmaturi</w:t>
            </w: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Det reproduktive system og mammae</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proofErr w:type="spellStart"/>
            <w:r>
              <w:rPr>
                <w:sz w:val="24"/>
                <w:szCs w:val="24"/>
              </w:rPr>
              <w:t>Erektil</w:t>
            </w:r>
            <w:proofErr w:type="spellEnd"/>
            <w:r>
              <w:rPr>
                <w:sz w:val="24"/>
                <w:szCs w:val="24"/>
              </w:rPr>
              <w:t xml:space="preserve"> dysfunktion, </w:t>
            </w:r>
            <w:proofErr w:type="spellStart"/>
            <w:r>
              <w:rPr>
                <w:sz w:val="24"/>
                <w:szCs w:val="24"/>
              </w:rPr>
              <w:t>hypogonadisme</w:t>
            </w:r>
            <w:proofErr w:type="spellEnd"/>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roofErr w:type="spellStart"/>
            <w:r>
              <w:rPr>
                <w:sz w:val="24"/>
                <w:szCs w:val="24"/>
              </w:rPr>
              <w:t>Amenoré</w:t>
            </w:r>
            <w:proofErr w:type="spellEnd"/>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Almene symptomer og reaktioner på administrationsstedet</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r>
              <w:rPr>
                <w:sz w:val="24"/>
                <w:szCs w:val="24"/>
              </w:rPr>
              <w:t>Asteni, træthed</w:t>
            </w:r>
          </w:p>
        </w:tc>
        <w:tc>
          <w:tcPr>
            <w:tcW w:w="1113" w:type="dxa"/>
          </w:tcPr>
          <w:p w:rsidR="00281B72" w:rsidRDefault="00281B72" w:rsidP="001E6E6D">
            <w:pPr>
              <w:autoSpaceDE w:val="0"/>
              <w:autoSpaceDN w:val="0"/>
              <w:adjustRightInd w:val="0"/>
              <w:rPr>
                <w:sz w:val="24"/>
                <w:szCs w:val="24"/>
              </w:rPr>
            </w:pPr>
            <w:r>
              <w:rPr>
                <w:sz w:val="24"/>
                <w:szCs w:val="24"/>
              </w:rPr>
              <w:t>Kulderystelser, abstinenssymptomer, smerte (f.eks. brystsmerter), utilpashed, ødemer, perifere ødemer, lægemiddeltolerance, tørst</w:t>
            </w:r>
          </w:p>
        </w:tc>
        <w:tc>
          <w:tcPr>
            <w:tcW w:w="1140" w:type="dxa"/>
          </w:tcPr>
          <w:p w:rsidR="00281B72" w:rsidRDefault="00281B72" w:rsidP="001E6E6D">
            <w:pPr>
              <w:autoSpaceDE w:val="0"/>
              <w:autoSpaceDN w:val="0"/>
              <w:adjustRightInd w:val="0"/>
              <w:rPr>
                <w:sz w:val="24"/>
                <w:szCs w:val="24"/>
              </w:rPr>
            </w:pPr>
            <w:r>
              <w:rPr>
                <w:sz w:val="24"/>
                <w:szCs w:val="24"/>
              </w:rPr>
              <w:t>Vægtforøgelse, vægttab, cellulitis</w:t>
            </w: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r>
              <w:rPr>
                <w:sz w:val="24"/>
                <w:szCs w:val="24"/>
              </w:rPr>
              <w:t>Lægemiddelrelateret abstinenssyndrom hos neonatale</w:t>
            </w:r>
          </w:p>
        </w:tc>
      </w:tr>
      <w:tr w:rsidR="00281B72" w:rsidTr="001E6E6D">
        <w:tc>
          <w:tcPr>
            <w:tcW w:w="845" w:type="dxa"/>
          </w:tcPr>
          <w:p w:rsidR="00281B72" w:rsidRDefault="00281B72" w:rsidP="001E6E6D">
            <w:pPr>
              <w:autoSpaceDE w:val="0"/>
              <w:autoSpaceDN w:val="0"/>
              <w:adjustRightInd w:val="0"/>
              <w:rPr>
                <w:sz w:val="24"/>
                <w:szCs w:val="24"/>
              </w:rPr>
            </w:pPr>
            <w:r>
              <w:rPr>
                <w:sz w:val="24"/>
                <w:szCs w:val="24"/>
              </w:rPr>
              <w:t>Traumer, forgiftninger og behandlingskomplikationer</w:t>
            </w:r>
          </w:p>
        </w:tc>
        <w:tc>
          <w:tcPr>
            <w:tcW w:w="1276" w:type="dxa"/>
          </w:tcPr>
          <w:p w:rsidR="00281B72" w:rsidRDefault="00281B72" w:rsidP="001E6E6D">
            <w:pPr>
              <w:autoSpaceDE w:val="0"/>
              <w:autoSpaceDN w:val="0"/>
              <w:adjustRightInd w:val="0"/>
              <w:rPr>
                <w:sz w:val="24"/>
                <w:szCs w:val="24"/>
              </w:rPr>
            </w:pPr>
          </w:p>
        </w:tc>
        <w:tc>
          <w:tcPr>
            <w:tcW w:w="1415" w:type="dxa"/>
          </w:tcPr>
          <w:p w:rsidR="00281B72" w:rsidRDefault="00281B72" w:rsidP="001E6E6D">
            <w:pPr>
              <w:autoSpaceDE w:val="0"/>
              <w:autoSpaceDN w:val="0"/>
              <w:adjustRightInd w:val="0"/>
              <w:rPr>
                <w:sz w:val="24"/>
                <w:szCs w:val="24"/>
              </w:rPr>
            </w:pPr>
          </w:p>
        </w:tc>
        <w:tc>
          <w:tcPr>
            <w:tcW w:w="1113" w:type="dxa"/>
          </w:tcPr>
          <w:p w:rsidR="00281B72" w:rsidRDefault="00281B72" w:rsidP="001E6E6D">
            <w:pPr>
              <w:autoSpaceDE w:val="0"/>
              <w:autoSpaceDN w:val="0"/>
              <w:adjustRightInd w:val="0"/>
              <w:rPr>
                <w:sz w:val="24"/>
                <w:szCs w:val="24"/>
              </w:rPr>
            </w:pPr>
            <w:r>
              <w:rPr>
                <w:sz w:val="24"/>
                <w:szCs w:val="24"/>
              </w:rPr>
              <w:t>Skader fra ulykker</w:t>
            </w:r>
          </w:p>
        </w:tc>
        <w:tc>
          <w:tcPr>
            <w:tcW w:w="1140" w:type="dxa"/>
          </w:tcPr>
          <w:p w:rsidR="00281B72" w:rsidRDefault="00281B72" w:rsidP="001E6E6D">
            <w:pPr>
              <w:autoSpaceDE w:val="0"/>
              <w:autoSpaceDN w:val="0"/>
              <w:adjustRightInd w:val="0"/>
              <w:rPr>
                <w:sz w:val="24"/>
                <w:szCs w:val="24"/>
              </w:rPr>
            </w:pPr>
          </w:p>
        </w:tc>
        <w:tc>
          <w:tcPr>
            <w:tcW w:w="1213" w:type="dxa"/>
          </w:tcPr>
          <w:p w:rsidR="00281B72" w:rsidRDefault="00281B72" w:rsidP="001E6E6D">
            <w:pPr>
              <w:autoSpaceDE w:val="0"/>
              <w:autoSpaceDN w:val="0"/>
              <w:adjustRightInd w:val="0"/>
              <w:rPr>
                <w:sz w:val="24"/>
                <w:szCs w:val="24"/>
              </w:rPr>
            </w:pPr>
          </w:p>
        </w:tc>
        <w:tc>
          <w:tcPr>
            <w:tcW w:w="1775" w:type="dxa"/>
          </w:tcPr>
          <w:p w:rsidR="00281B72" w:rsidRDefault="00281B72" w:rsidP="001E6E6D">
            <w:pPr>
              <w:autoSpaceDE w:val="0"/>
              <w:autoSpaceDN w:val="0"/>
              <w:adjustRightInd w:val="0"/>
              <w:rPr>
                <w:sz w:val="24"/>
                <w:szCs w:val="24"/>
              </w:rPr>
            </w:pPr>
          </w:p>
        </w:tc>
      </w:tr>
    </w:tbl>
    <w:p w:rsidR="00281B72" w:rsidRPr="00CC0DF5" w:rsidRDefault="00281B72" w:rsidP="00281B72">
      <w:pPr>
        <w:rPr>
          <w:sz w:val="24"/>
          <w:szCs w:val="24"/>
        </w:rPr>
      </w:pPr>
    </w:p>
    <w:p w:rsidR="00281B72" w:rsidRDefault="00281B72" w:rsidP="00281B72">
      <w:pPr>
        <w:ind w:left="851"/>
        <w:rPr>
          <w:sz w:val="24"/>
          <w:szCs w:val="24"/>
          <w:u w:val="single"/>
        </w:rPr>
      </w:pPr>
      <w:r>
        <w:rPr>
          <w:sz w:val="24"/>
          <w:szCs w:val="24"/>
          <w:u w:val="single"/>
        </w:rPr>
        <w:t>Beskrivelse af udvalgte bivirkninger</w:t>
      </w:r>
    </w:p>
    <w:p w:rsidR="000C2025" w:rsidRDefault="000C2025" w:rsidP="000C2025">
      <w:pPr>
        <w:ind w:left="851"/>
        <w:rPr>
          <w:sz w:val="24"/>
          <w:szCs w:val="24"/>
        </w:rPr>
      </w:pPr>
    </w:p>
    <w:p w:rsidR="000C2025" w:rsidRDefault="000C2025" w:rsidP="000C2025">
      <w:pPr>
        <w:ind w:left="851"/>
        <w:rPr>
          <w:i/>
          <w:sz w:val="24"/>
          <w:szCs w:val="24"/>
        </w:rPr>
      </w:pPr>
      <w:r>
        <w:rPr>
          <w:i/>
          <w:sz w:val="24"/>
          <w:szCs w:val="24"/>
        </w:rPr>
        <w:t>Lægemiddelafhængighed</w:t>
      </w:r>
    </w:p>
    <w:p w:rsidR="000C2025" w:rsidRDefault="000C2025" w:rsidP="000C2025">
      <w:pPr>
        <w:ind w:left="851"/>
        <w:rPr>
          <w:sz w:val="24"/>
          <w:szCs w:val="24"/>
        </w:rPr>
      </w:pPr>
      <w:r>
        <w:rPr>
          <w:sz w:val="24"/>
          <w:szCs w:val="24"/>
        </w:rPr>
        <w:lastRenderedPageBreak/>
        <w:t xml:space="preserve">Gentagen brug af </w:t>
      </w:r>
      <w:proofErr w:type="spellStart"/>
      <w:r>
        <w:rPr>
          <w:sz w:val="24"/>
          <w:szCs w:val="24"/>
        </w:rPr>
        <w:t>Oxycodone</w:t>
      </w:r>
      <w:proofErr w:type="spellEnd"/>
      <w:r>
        <w:rPr>
          <w:sz w:val="24"/>
          <w:szCs w:val="24"/>
        </w:rPr>
        <w:t xml:space="preserve"> ”</w:t>
      </w:r>
      <w:proofErr w:type="spellStart"/>
      <w:r>
        <w:rPr>
          <w:sz w:val="24"/>
          <w:szCs w:val="24"/>
        </w:rPr>
        <w:t>Teva</w:t>
      </w:r>
      <w:proofErr w:type="spellEnd"/>
      <w:r>
        <w:rPr>
          <w:sz w:val="24"/>
          <w:szCs w:val="24"/>
        </w:rPr>
        <w:t>” kan føre til lægemiddelafhængighed selv ved terapeutiske doser. Risikoen for lægemiddelafhængighed kan variere afhængig af en patients individuelle risikofaktorer, dosis og varighed af opioidbehandlingen (se pkt. 4.4).</w:t>
      </w:r>
    </w:p>
    <w:p w:rsidR="000C2025" w:rsidRDefault="000C2025" w:rsidP="000C2025">
      <w:pPr>
        <w:ind w:left="851"/>
        <w:rPr>
          <w:sz w:val="24"/>
          <w:szCs w:val="24"/>
          <w:u w:val="single"/>
        </w:rPr>
      </w:pPr>
    </w:p>
    <w:p w:rsidR="000C2025" w:rsidRDefault="000C2025" w:rsidP="000C2025">
      <w:pPr>
        <w:ind w:left="851"/>
        <w:rPr>
          <w:sz w:val="24"/>
          <w:szCs w:val="24"/>
          <w:u w:val="single"/>
        </w:rPr>
      </w:pPr>
      <w:r>
        <w:rPr>
          <w:sz w:val="24"/>
          <w:szCs w:val="24"/>
          <w:u w:val="single"/>
        </w:rPr>
        <w:t>Modvirkende foranstaltninger</w:t>
      </w:r>
    </w:p>
    <w:p w:rsidR="000C2025" w:rsidRDefault="000C2025" w:rsidP="000C2025">
      <w:pPr>
        <w:ind w:left="851"/>
        <w:rPr>
          <w:sz w:val="24"/>
          <w:szCs w:val="24"/>
        </w:rPr>
      </w:pPr>
      <w:r>
        <w:rPr>
          <w:sz w:val="24"/>
          <w:szCs w:val="24"/>
        </w:rPr>
        <w:t>Idet obstipation er en meget almindelig bivirkning, kan det være nyttigt at fortælle patienten, at dette kan forebygges med en fiberrig kost og øget væskeindtag.</w:t>
      </w:r>
    </w:p>
    <w:p w:rsidR="000C2025" w:rsidRDefault="000C2025" w:rsidP="000C2025">
      <w:pPr>
        <w:ind w:left="851"/>
        <w:rPr>
          <w:sz w:val="24"/>
          <w:szCs w:val="24"/>
        </w:rPr>
      </w:pPr>
      <w:r>
        <w:rPr>
          <w:sz w:val="24"/>
          <w:szCs w:val="24"/>
        </w:rPr>
        <w:t xml:space="preserve">Det kan overvejes, at ordinere </w:t>
      </w:r>
      <w:proofErr w:type="spellStart"/>
      <w:r>
        <w:rPr>
          <w:sz w:val="24"/>
          <w:szCs w:val="24"/>
        </w:rPr>
        <w:t>antiemetika</w:t>
      </w:r>
      <w:proofErr w:type="spellEnd"/>
      <w:r>
        <w:rPr>
          <w:sz w:val="24"/>
          <w:szCs w:val="24"/>
        </w:rPr>
        <w:t xml:space="preserve"> mod kvalme og opkastning.</w:t>
      </w:r>
    </w:p>
    <w:p w:rsidR="000C2025" w:rsidRDefault="000C2025" w:rsidP="000C2025">
      <w:pPr>
        <w:autoSpaceDE w:val="0"/>
        <w:autoSpaceDN w:val="0"/>
        <w:ind w:left="851"/>
        <w:rPr>
          <w:sz w:val="24"/>
          <w:szCs w:val="24"/>
          <w:u w:val="single"/>
        </w:rPr>
      </w:pPr>
    </w:p>
    <w:p w:rsidR="000C2025" w:rsidRDefault="000C2025" w:rsidP="000C2025">
      <w:pPr>
        <w:autoSpaceDE w:val="0"/>
        <w:autoSpaceDN w:val="0"/>
        <w:ind w:left="851"/>
        <w:rPr>
          <w:sz w:val="24"/>
          <w:szCs w:val="24"/>
          <w:u w:val="single"/>
          <w:lang w:eastAsia="da-DK"/>
        </w:rPr>
      </w:pPr>
      <w:r>
        <w:rPr>
          <w:sz w:val="24"/>
          <w:szCs w:val="24"/>
          <w:u w:val="single"/>
        </w:rPr>
        <w:t>Indberetning af formodede bivirkninger</w:t>
      </w:r>
    </w:p>
    <w:p w:rsidR="000C2025" w:rsidRDefault="000C2025" w:rsidP="000C202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0C2025" w:rsidRDefault="000C2025" w:rsidP="000C2025">
      <w:pPr>
        <w:ind w:left="851"/>
        <w:rPr>
          <w:sz w:val="24"/>
          <w:szCs w:val="24"/>
        </w:rPr>
      </w:pPr>
    </w:p>
    <w:p w:rsidR="000C2025" w:rsidRDefault="000C2025" w:rsidP="000C2025">
      <w:pPr>
        <w:ind w:left="851"/>
        <w:rPr>
          <w:sz w:val="24"/>
          <w:szCs w:val="24"/>
        </w:rPr>
      </w:pPr>
      <w:r>
        <w:rPr>
          <w:sz w:val="24"/>
          <w:szCs w:val="24"/>
        </w:rPr>
        <w:t>Lægemiddelstyrelsen</w:t>
      </w:r>
    </w:p>
    <w:p w:rsidR="000C2025" w:rsidRDefault="000C2025" w:rsidP="000C2025">
      <w:pPr>
        <w:ind w:left="851"/>
        <w:rPr>
          <w:sz w:val="24"/>
          <w:szCs w:val="24"/>
        </w:rPr>
      </w:pPr>
      <w:r>
        <w:rPr>
          <w:sz w:val="24"/>
          <w:szCs w:val="24"/>
        </w:rPr>
        <w:t>Axel Heides Gade 1</w:t>
      </w:r>
    </w:p>
    <w:p w:rsidR="000C2025" w:rsidRDefault="000C2025" w:rsidP="000C2025">
      <w:pPr>
        <w:ind w:left="851"/>
        <w:rPr>
          <w:sz w:val="24"/>
          <w:szCs w:val="24"/>
        </w:rPr>
      </w:pPr>
      <w:r>
        <w:rPr>
          <w:sz w:val="24"/>
          <w:szCs w:val="24"/>
        </w:rPr>
        <w:t>DK-2300 København S</w:t>
      </w:r>
    </w:p>
    <w:p w:rsidR="000C2025" w:rsidRDefault="000C2025" w:rsidP="000C2025">
      <w:pPr>
        <w:ind w:left="851"/>
        <w:rPr>
          <w:sz w:val="24"/>
          <w:szCs w:val="24"/>
        </w:rPr>
      </w:pPr>
      <w:r>
        <w:rPr>
          <w:sz w:val="24"/>
          <w:szCs w:val="24"/>
        </w:rPr>
        <w:t xml:space="preserve">Websted: </w:t>
      </w:r>
      <w:hyperlink r:id="rId9" w:history="1">
        <w:r>
          <w:rPr>
            <w:rStyle w:val="Hyperlink"/>
            <w:sz w:val="24"/>
          </w:rPr>
          <w:t>www.meldenbivirkning.dk</w:t>
        </w:r>
      </w:hyperlink>
    </w:p>
    <w:p w:rsidR="004D7966" w:rsidRPr="00F15F87" w:rsidRDefault="004D7966" w:rsidP="004D7966">
      <w:pPr>
        <w:pStyle w:val="Sidehoved"/>
        <w:tabs>
          <w:tab w:val="left" w:pos="851"/>
        </w:tabs>
        <w:ind w:left="851" w:hanging="851"/>
        <w:rPr>
          <w:szCs w:val="24"/>
        </w:rPr>
      </w:pPr>
    </w:p>
    <w:p w:rsidR="004D7966" w:rsidRPr="00CC0DF5" w:rsidRDefault="004D7966" w:rsidP="004D7966">
      <w:pPr>
        <w:tabs>
          <w:tab w:val="left" w:pos="851"/>
        </w:tabs>
        <w:ind w:left="851" w:hanging="851"/>
        <w:rPr>
          <w:b/>
          <w:sz w:val="24"/>
          <w:szCs w:val="24"/>
        </w:rPr>
      </w:pPr>
      <w:r w:rsidRPr="00CC0DF5">
        <w:rPr>
          <w:b/>
          <w:sz w:val="24"/>
          <w:szCs w:val="24"/>
        </w:rPr>
        <w:t>4.9</w:t>
      </w:r>
      <w:r w:rsidRPr="00CC0DF5">
        <w:rPr>
          <w:b/>
          <w:sz w:val="24"/>
          <w:szCs w:val="24"/>
        </w:rPr>
        <w:tab/>
        <w:t>Overdosering</w:t>
      </w:r>
    </w:p>
    <w:p w:rsidR="004D7966" w:rsidRPr="00CC0DF5" w:rsidRDefault="004D7966" w:rsidP="004D7966">
      <w:pPr>
        <w:ind w:left="851"/>
        <w:rPr>
          <w:sz w:val="24"/>
          <w:szCs w:val="24"/>
        </w:rPr>
      </w:pPr>
    </w:p>
    <w:p w:rsidR="00281B72" w:rsidRDefault="00281B72" w:rsidP="00281B72">
      <w:pPr>
        <w:ind w:left="851"/>
        <w:rPr>
          <w:sz w:val="24"/>
          <w:szCs w:val="24"/>
          <w:u w:val="single"/>
          <w:lang w:eastAsia="da-DK"/>
        </w:rPr>
      </w:pPr>
      <w:r>
        <w:rPr>
          <w:sz w:val="24"/>
          <w:szCs w:val="24"/>
          <w:u w:val="single"/>
        </w:rPr>
        <w:t xml:space="preserve">Symptomer </w:t>
      </w:r>
    </w:p>
    <w:p w:rsidR="00281B72" w:rsidRDefault="00281B72" w:rsidP="00281B72">
      <w:pPr>
        <w:ind w:left="851"/>
        <w:rPr>
          <w:sz w:val="24"/>
          <w:szCs w:val="24"/>
        </w:rPr>
      </w:pPr>
      <w:proofErr w:type="spellStart"/>
      <w:r>
        <w:rPr>
          <w:sz w:val="24"/>
          <w:szCs w:val="24"/>
        </w:rPr>
        <w:t>Miosis</w:t>
      </w:r>
      <w:proofErr w:type="spellEnd"/>
      <w:r>
        <w:rPr>
          <w:sz w:val="24"/>
          <w:szCs w:val="24"/>
        </w:rPr>
        <w:t xml:space="preserve">, respirationsdepression, døsighed, nedsat </w:t>
      </w:r>
      <w:proofErr w:type="spellStart"/>
      <w:r>
        <w:rPr>
          <w:sz w:val="24"/>
          <w:szCs w:val="24"/>
        </w:rPr>
        <w:t>tonus</w:t>
      </w:r>
      <w:proofErr w:type="spellEnd"/>
      <w:r>
        <w:rPr>
          <w:sz w:val="24"/>
          <w:szCs w:val="24"/>
        </w:rPr>
        <w:t xml:space="preserve"> i skeletmuskulaturen, blodtryksfald og toksisk </w:t>
      </w:r>
      <w:proofErr w:type="spellStart"/>
      <w:r>
        <w:rPr>
          <w:sz w:val="24"/>
          <w:szCs w:val="24"/>
        </w:rPr>
        <w:t>leukoencefalopati</w:t>
      </w:r>
      <w:proofErr w:type="spellEnd"/>
      <w:r>
        <w:rPr>
          <w:sz w:val="24"/>
          <w:szCs w:val="24"/>
        </w:rPr>
        <w:t xml:space="preserve"> er observeret med </w:t>
      </w:r>
      <w:proofErr w:type="spellStart"/>
      <w:r>
        <w:rPr>
          <w:sz w:val="24"/>
          <w:szCs w:val="24"/>
        </w:rPr>
        <w:t>oxycodonoverdosis</w:t>
      </w:r>
      <w:proofErr w:type="spellEnd"/>
      <w:r>
        <w:rPr>
          <w:sz w:val="24"/>
          <w:szCs w:val="24"/>
        </w:rPr>
        <w:t>.</w:t>
      </w:r>
    </w:p>
    <w:p w:rsidR="00281B72" w:rsidRPr="00281B72" w:rsidRDefault="00281B72" w:rsidP="00281B72">
      <w:pPr>
        <w:ind w:left="851"/>
        <w:rPr>
          <w:sz w:val="24"/>
          <w:szCs w:val="24"/>
        </w:rPr>
      </w:pPr>
      <w:r>
        <w:rPr>
          <w:sz w:val="24"/>
          <w:szCs w:val="24"/>
        </w:rPr>
        <w:t xml:space="preserve">Der kan i svære tilfælde opstå kredsløbskollaps, </w:t>
      </w:r>
      <w:proofErr w:type="spellStart"/>
      <w:r>
        <w:rPr>
          <w:sz w:val="24"/>
          <w:szCs w:val="24"/>
        </w:rPr>
        <w:t>stupor</w:t>
      </w:r>
      <w:proofErr w:type="spellEnd"/>
      <w:r>
        <w:rPr>
          <w:sz w:val="24"/>
          <w:szCs w:val="24"/>
        </w:rPr>
        <w:t>, koma, bradykardi, ikke-</w:t>
      </w:r>
      <w:proofErr w:type="spellStart"/>
      <w:r>
        <w:rPr>
          <w:sz w:val="24"/>
          <w:szCs w:val="24"/>
        </w:rPr>
        <w:t>kardiogent</w:t>
      </w:r>
      <w:proofErr w:type="spellEnd"/>
      <w:r>
        <w:rPr>
          <w:sz w:val="24"/>
          <w:szCs w:val="24"/>
        </w:rPr>
        <w:t xml:space="preserve"> lungeødem, hypotension og død. Misbrug med indtagelse af store doser af stærke opioider, </w:t>
      </w:r>
      <w:r w:rsidRPr="00281B72">
        <w:rPr>
          <w:sz w:val="24"/>
          <w:szCs w:val="24"/>
        </w:rPr>
        <w:t xml:space="preserve">såsom </w:t>
      </w:r>
      <w:proofErr w:type="spellStart"/>
      <w:r w:rsidRPr="00281B72">
        <w:rPr>
          <w:sz w:val="24"/>
          <w:szCs w:val="24"/>
        </w:rPr>
        <w:t>oxycodon</w:t>
      </w:r>
      <w:proofErr w:type="spellEnd"/>
      <w:r w:rsidRPr="00281B72">
        <w:rPr>
          <w:sz w:val="24"/>
          <w:szCs w:val="24"/>
        </w:rPr>
        <w:t>, kan være fatalt.</w:t>
      </w:r>
    </w:p>
    <w:p w:rsidR="00281B72" w:rsidRPr="00281B72" w:rsidRDefault="00281B72" w:rsidP="00281B72">
      <w:pPr>
        <w:ind w:left="851"/>
        <w:rPr>
          <w:sz w:val="24"/>
          <w:szCs w:val="24"/>
        </w:rPr>
      </w:pPr>
    </w:p>
    <w:p w:rsidR="00281B72" w:rsidRDefault="00281B72" w:rsidP="00281B72">
      <w:pPr>
        <w:ind w:left="851"/>
        <w:rPr>
          <w:sz w:val="24"/>
          <w:szCs w:val="24"/>
        </w:rPr>
      </w:pPr>
      <w:r w:rsidRPr="00281B72">
        <w:rPr>
          <w:sz w:val="24"/>
          <w:szCs w:val="24"/>
        </w:rPr>
        <w:t>Den dødelige dosis for voksne (uden udvikling af tolerance) er angivet til at være ca. 60-100 mg oralt.</w:t>
      </w:r>
      <w:r>
        <w:rPr>
          <w:sz w:val="24"/>
          <w:szCs w:val="24"/>
        </w:rPr>
        <w:t xml:space="preserve"> </w:t>
      </w:r>
    </w:p>
    <w:p w:rsidR="00281B72" w:rsidRPr="00CC0DF5" w:rsidRDefault="00281B72" w:rsidP="00281B72">
      <w:pPr>
        <w:ind w:left="851"/>
        <w:rPr>
          <w:sz w:val="24"/>
          <w:szCs w:val="24"/>
        </w:rPr>
      </w:pPr>
    </w:p>
    <w:p w:rsidR="00281B72" w:rsidRPr="00CC0DF5" w:rsidRDefault="00281B72" w:rsidP="00281B72">
      <w:pPr>
        <w:ind w:left="851"/>
        <w:rPr>
          <w:sz w:val="24"/>
          <w:szCs w:val="24"/>
          <w:u w:val="single"/>
        </w:rPr>
      </w:pPr>
      <w:r w:rsidRPr="00CC0DF5">
        <w:rPr>
          <w:sz w:val="24"/>
          <w:szCs w:val="24"/>
          <w:u w:val="single"/>
        </w:rPr>
        <w:t xml:space="preserve">Behandling </w:t>
      </w:r>
    </w:p>
    <w:p w:rsidR="004D7966" w:rsidRPr="00CC0DF5" w:rsidRDefault="004D7966" w:rsidP="004D7966">
      <w:pPr>
        <w:ind w:left="851"/>
        <w:rPr>
          <w:sz w:val="24"/>
          <w:szCs w:val="24"/>
        </w:rPr>
      </w:pPr>
      <w:r w:rsidRPr="00CC0DF5">
        <w:rPr>
          <w:sz w:val="24"/>
          <w:szCs w:val="24"/>
        </w:rPr>
        <w:t>Først og fremmest skal der skabes frie luftveje og indledes assisteret eller kontrolleret ventilation.</w:t>
      </w:r>
    </w:p>
    <w:p w:rsidR="004D7966" w:rsidRPr="00CC0DF5" w:rsidRDefault="004D7966" w:rsidP="004D7966">
      <w:pPr>
        <w:ind w:left="851"/>
        <w:rPr>
          <w:sz w:val="24"/>
          <w:szCs w:val="24"/>
        </w:rPr>
      </w:pPr>
    </w:p>
    <w:p w:rsidR="004D7966" w:rsidRPr="00CC0DF5" w:rsidRDefault="004D7966" w:rsidP="004D7966">
      <w:pPr>
        <w:ind w:left="851"/>
        <w:rPr>
          <w:sz w:val="24"/>
          <w:szCs w:val="24"/>
        </w:rPr>
      </w:pPr>
      <w:r w:rsidRPr="00CC0DF5">
        <w:rPr>
          <w:sz w:val="24"/>
          <w:szCs w:val="24"/>
        </w:rPr>
        <w:t xml:space="preserve">I tilfælde af overdosering kan intravenøs administration af en opioidantagonist (f.eks. 0,4-2 mg </w:t>
      </w:r>
      <w:proofErr w:type="spellStart"/>
      <w:r w:rsidRPr="00CC0DF5">
        <w:rPr>
          <w:sz w:val="24"/>
          <w:szCs w:val="24"/>
        </w:rPr>
        <w:t>naloxon</w:t>
      </w:r>
      <w:proofErr w:type="spellEnd"/>
      <w:r w:rsidRPr="00CC0DF5">
        <w:rPr>
          <w:sz w:val="24"/>
          <w:szCs w:val="24"/>
        </w:rPr>
        <w:t xml:space="preserve"> intravenøst) være indiceret. Administration af enkeltdoser skal gentages med 2-3 minutters interval afhængigt af den kliniske situation. Der kan gives intravenøs infusion af 2 mg </w:t>
      </w:r>
      <w:proofErr w:type="spellStart"/>
      <w:r w:rsidRPr="00CC0DF5">
        <w:rPr>
          <w:sz w:val="24"/>
          <w:szCs w:val="24"/>
        </w:rPr>
        <w:t>naloxon</w:t>
      </w:r>
      <w:proofErr w:type="spellEnd"/>
      <w:r w:rsidRPr="00CC0DF5">
        <w:rPr>
          <w:sz w:val="24"/>
          <w:szCs w:val="24"/>
        </w:rPr>
        <w:t xml:space="preserve"> i 500 ml isotonisk saltvand eller 5 % </w:t>
      </w:r>
      <w:proofErr w:type="spellStart"/>
      <w:r w:rsidRPr="00CC0DF5">
        <w:rPr>
          <w:sz w:val="24"/>
          <w:szCs w:val="24"/>
        </w:rPr>
        <w:t>dextroseopløsning</w:t>
      </w:r>
      <w:proofErr w:type="spellEnd"/>
      <w:r w:rsidRPr="00CC0DF5">
        <w:rPr>
          <w:sz w:val="24"/>
          <w:szCs w:val="24"/>
        </w:rPr>
        <w:t xml:space="preserve"> (svarende til 0,004 mg </w:t>
      </w:r>
      <w:proofErr w:type="spellStart"/>
      <w:r w:rsidRPr="00CC0DF5">
        <w:rPr>
          <w:sz w:val="24"/>
          <w:szCs w:val="24"/>
        </w:rPr>
        <w:t>naloxon</w:t>
      </w:r>
      <w:proofErr w:type="spellEnd"/>
      <w:r w:rsidRPr="00CC0DF5">
        <w:rPr>
          <w:sz w:val="24"/>
          <w:szCs w:val="24"/>
        </w:rPr>
        <w:t xml:space="preserve">/ml). Infusionshastigheden justeres i forhold til tidligere </w:t>
      </w:r>
      <w:proofErr w:type="spellStart"/>
      <w:r w:rsidRPr="00CC0DF5">
        <w:rPr>
          <w:sz w:val="24"/>
          <w:szCs w:val="24"/>
        </w:rPr>
        <w:t>bolusinjektioner</w:t>
      </w:r>
      <w:proofErr w:type="spellEnd"/>
      <w:r w:rsidRPr="00CC0DF5">
        <w:rPr>
          <w:sz w:val="24"/>
          <w:szCs w:val="24"/>
        </w:rPr>
        <w:t xml:space="preserve"> og patientens respons.</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r w:rsidRPr="00CC0DF5">
        <w:rPr>
          <w:sz w:val="24"/>
          <w:szCs w:val="24"/>
        </w:rPr>
        <w:tab/>
        <w:t>Maveudskylning kan overvejes. Hvis der er tale om indtagelse af en større mængde i løbet af 1 time, kan det overvejes at give aktivt kul (50 g til voksne, 10-15 g til børn), forudsat at det er muligt at beskytte luftvejene. Det er nok rimeligt at antage, at sen administration af aktivt kul kan være gavnligt ved depotpræparater, men der foreligger dog ingen dokumentation af dette.</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r w:rsidRPr="00CC0DF5">
        <w:rPr>
          <w:sz w:val="24"/>
          <w:szCs w:val="24"/>
        </w:rPr>
        <w:tab/>
        <w:t>Et passende afføringsmiddel (f.eks. en PEG-baseret opløsning) kan være gavnligt til at fremme passagen.</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r w:rsidRPr="00CC0DF5">
        <w:rPr>
          <w:sz w:val="24"/>
          <w:szCs w:val="24"/>
        </w:rPr>
        <w:lastRenderedPageBreak/>
        <w:tab/>
        <w:t xml:space="preserve">Hvis der opstår kredsløbschok, skal der om nødvendigt gives understøttende behandling (kunstig ventilation, ilttilførsel, administration af </w:t>
      </w:r>
      <w:proofErr w:type="spellStart"/>
      <w:r w:rsidRPr="00CC0DF5">
        <w:rPr>
          <w:sz w:val="24"/>
          <w:szCs w:val="24"/>
        </w:rPr>
        <w:t>vasopressorer</w:t>
      </w:r>
      <w:proofErr w:type="spellEnd"/>
      <w:r w:rsidRPr="00CC0DF5">
        <w:rPr>
          <w:sz w:val="24"/>
          <w:szCs w:val="24"/>
        </w:rPr>
        <w:t xml:space="preserve"> og infusionsterapi). Ved hjertestop eller </w:t>
      </w:r>
      <w:proofErr w:type="spellStart"/>
      <w:r w:rsidRPr="00CC0DF5">
        <w:rPr>
          <w:sz w:val="24"/>
          <w:szCs w:val="24"/>
        </w:rPr>
        <w:t>hjertearytmi</w:t>
      </w:r>
      <w:proofErr w:type="spellEnd"/>
      <w:r w:rsidRPr="00CC0DF5">
        <w:rPr>
          <w:sz w:val="24"/>
          <w:szCs w:val="24"/>
        </w:rPr>
        <w:t xml:space="preserve"> kan der anvendes hjertemassage eller defibrillator. Der gives assisteret ventilation samt opretholdelse af væske- og elektrolytbalancen efter behov.</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4.10</w:t>
      </w:r>
      <w:r w:rsidRPr="00CC0DF5">
        <w:rPr>
          <w:b/>
          <w:sz w:val="24"/>
          <w:szCs w:val="24"/>
        </w:rPr>
        <w:tab/>
        <w:t>Udlevering</w:t>
      </w:r>
    </w:p>
    <w:p w:rsidR="004D7966" w:rsidRPr="00CC0DF5" w:rsidRDefault="004D7966" w:rsidP="004D7966">
      <w:pPr>
        <w:tabs>
          <w:tab w:val="left" w:pos="851"/>
        </w:tabs>
        <w:ind w:left="851" w:hanging="851"/>
        <w:rPr>
          <w:sz w:val="24"/>
          <w:szCs w:val="24"/>
        </w:rPr>
      </w:pPr>
      <w:r w:rsidRPr="00CC0DF5">
        <w:rPr>
          <w:sz w:val="24"/>
          <w:szCs w:val="24"/>
        </w:rPr>
        <w:tab/>
        <w:t>A§4</w:t>
      </w:r>
    </w:p>
    <w:p w:rsidR="00230C0A" w:rsidRDefault="00230C0A" w:rsidP="00A71BA8">
      <w:pPr>
        <w:keepNext/>
        <w:tabs>
          <w:tab w:val="left" w:pos="851"/>
        </w:tabs>
        <w:rPr>
          <w:sz w:val="24"/>
          <w:szCs w:val="24"/>
        </w:rPr>
      </w:pPr>
    </w:p>
    <w:p w:rsidR="00A71BA8" w:rsidRDefault="00A71BA8" w:rsidP="00A71BA8">
      <w:pPr>
        <w:keepNext/>
        <w:tabs>
          <w:tab w:val="left" w:pos="851"/>
        </w:tabs>
        <w:rPr>
          <w:b/>
          <w:sz w:val="24"/>
          <w:szCs w:val="24"/>
        </w:rPr>
      </w:pPr>
    </w:p>
    <w:p w:rsidR="004D7966" w:rsidRPr="00CC0DF5" w:rsidRDefault="004D7966" w:rsidP="00230C0A">
      <w:pPr>
        <w:keepNext/>
        <w:tabs>
          <w:tab w:val="left" w:pos="851"/>
        </w:tabs>
        <w:ind w:left="851" w:hanging="851"/>
        <w:rPr>
          <w:b/>
          <w:sz w:val="24"/>
          <w:szCs w:val="24"/>
        </w:rPr>
      </w:pPr>
      <w:r w:rsidRPr="00CC0DF5">
        <w:rPr>
          <w:b/>
          <w:sz w:val="24"/>
          <w:szCs w:val="24"/>
        </w:rPr>
        <w:t>5.</w:t>
      </w:r>
      <w:r w:rsidRPr="00CC0DF5">
        <w:rPr>
          <w:b/>
          <w:sz w:val="24"/>
          <w:szCs w:val="24"/>
        </w:rPr>
        <w:tab/>
        <w:t>FARMAKOLOGISKE EGENSKABER</w:t>
      </w:r>
    </w:p>
    <w:p w:rsidR="004D7966" w:rsidRPr="00CC0DF5" w:rsidRDefault="004D7966" w:rsidP="004D7966">
      <w:pPr>
        <w:tabs>
          <w:tab w:val="left" w:pos="851"/>
        </w:tabs>
        <w:ind w:left="851" w:hanging="851"/>
        <w:rPr>
          <w:sz w:val="24"/>
          <w:szCs w:val="24"/>
        </w:rPr>
      </w:pPr>
    </w:p>
    <w:p w:rsidR="004D7966" w:rsidRDefault="004D7966" w:rsidP="004D7966">
      <w:pPr>
        <w:tabs>
          <w:tab w:val="num" w:pos="851"/>
        </w:tabs>
        <w:ind w:left="851" w:hanging="851"/>
        <w:rPr>
          <w:b/>
          <w:sz w:val="24"/>
          <w:szCs w:val="24"/>
        </w:rPr>
      </w:pPr>
      <w:r w:rsidRPr="00CC0DF5">
        <w:rPr>
          <w:b/>
          <w:sz w:val="24"/>
          <w:szCs w:val="24"/>
        </w:rPr>
        <w:t>5.1</w:t>
      </w:r>
      <w:r w:rsidRPr="00CC0DF5">
        <w:rPr>
          <w:b/>
          <w:sz w:val="24"/>
          <w:szCs w:val="24"/>
        </w:rPr>
        <w:tab/>
      </w:r>
      <w:proofErr w:type="spellStart"/>
      <w:r w:rsidRPr="00CC0DF5">
        <w:rPr>
          <w:b/>
          <w:sz w:val="24"/>
          <w:szCs w:val="24"/>
        </w:rPr>
        <w:t>Farmakodynamiske</w:t>
      </w:r>
      <w:proofErr w:type="spellEnd"/>
      <w:r w:rsidRPr="00CC0DF5">
        <w:rPr>
          <w:b/>
          <w:sz w:val="24"/>
          <w:szCs w:val="24"/>
        </w:rPr>
        <w:t xml:space="preserve"> egenskaber</w:t>
      </w:r>
    </w:p>
    <w:p w:rsidR="00281B72" w:rsidRDefault="00EC38BA" w:rsidP="00EC38BA">
      <w:pPr>
        <w:tabs>
          <w:tab w:val="num" w:pos="851"/>
        </w:tabs>
        <w:ind w:left="851" w:hanging="851"/>
        <w:rPr>
          <w:sz w:val="24"/>
          <w:szCs w:val="24"/>
        </w:rPr>
      </w:pPr>
      <w:r>
        <w:rPr>
          <w:b/>
          <w:sz w:val="24"/>
          <w:szCs w:val="24"/>
        </w:rPr>
        <w:t xml:space="preserve">             </w:t>
      </w:r>
      <w:r w:rsidR="004D7966" w:rsidRPr="00CC0DF5">
        <w:rPr>
          <w:sz w:val="24"/>
          <w:szCs w:val="24"/>
        </w:rPr>
        <w:tab/>
      </w:r>
      <w:bookmarkStart w:id="1" w:name="_Hlk143256010"/>
      <w:proofErr w:type="spellStart"/>
      <w:r w:rsidRPr="00C922B2">
        <w:rPr>
          <w:sz w:val="24"/>
          <w:szCs w:val="24"/>
        </w:rPr>
        <w:t>Farmakoterapeutisk</w:t>
      </w:r>
      <w:proofErr w:type="spellEnd"/>
      <w:r w:rsidRPr="00C922B2">
        <w:rPr>
          <w:sz w:val="24"/>
          <w:szCs w:val="24"/>
        </w:rPr>
        <w:t xml:space="preserve"> klassifikation</w:t>
      </w:r>
      <w:bookmarkEnd w:id="1"/>
      <w:r w:rsidR="001A31EE">
        <w:rPr>
          <w:sz w:val="24"/>
          <w:szCs w:val="24"/>
        </w:rPr>
        <w:t>:</w:t>
      </w:r>
      <w:r w:rsidRPr="00EC38BA">
        <w:rPr>
          <w:sz w:val="24"/>
          <w:szCs w:val="24"/>
        </w:rPr>
        <w:t xml:space="preserve"> </w:t>
      </w:r>
      <w:r w:rsidRPr="00CC0DF5">
        <w:rPr>
          <w:sz w:val="24"/>
          <w:szCs w:val="24"/>
        </w:rPr>
        <w:t>Naturlige opiumalkaloider</w:t>
      </w:r>
      <w:r w:rsidR="00281B72">
        <w:rPr>
          <w:sz w:val="24"/>
          <w:szCs w:val="24"/>
        </w:rPr>
        <w:t>,</w:t>
      </w:r>
      <w:r>
        <w:rPr>
          <w:sz w:val="24"/>
          <w:szCs w:val="24"/>
        </w:rPr>
        <w:t xml:space="preserve"> </w:t>
      </w:r>
      <w:r w:rsidRPr="00CC0DF5">
        <w:rPr>
          <w:sz w:val="24"/>
          <w:szCs w:val="24"/>
        </w:rPr>
        <w:t xml:space="preserve">ATC-kode: N02AA05. </w:t>
      </w:r>
      <w:r>
        <w:rPr>
          <w:sz w:val="24"/>
          <w:szCs w:val="24"/>
        </w:rPr>
        <w:t xml:space="preserve"> </w:t>
      </w:r>
    </w:p>
    <w:p w:rsidR="00EC38BA" w:rsidRDefault="00EC38BA" w:rsidP="00281B72">
      <w:pPr>
        <w:tabs>
          <w:tab w:val="num" w:pos="851"/>
        </w:tabs>
        <w:rPr>
          <w:sz w:val="24"/>
          <w:szCs w:val="24"/>
        </w:rPr>
      </w:pPr>
      <w:r>
        <w:rPr>
          <w:sz w:val="24"/>
          <w:szCs w:val="24"/>
        </w:rPr>
        <w:t xml:space="preserve">  </w:t>
      </w:r>
    </w:p>
    <w:p w:rsidR="00281B72" w:rsidRDefault="00281B72" w:rsidP="00281B72">
      <w:pPr>
        <w:tabs>
          <w:tab w:val="num" w:pos="851"/>
        </w:tabs>
        <w:ind w:left="1702" w:hanging="851"/>
        <w:jc w:val="both"/>
        <w:rPr>
          <w:sz w:val="24"/>
          <w:szCs w:val="24"/>
        </w:rPr>
      </w:pPr>
      <w:r>
        <w:rPr>
          <w:sz w:val="24"/>
          <w:szCs w:val="24"/>
          <w:u w:val="single"/>
        </w:rPr>
        <w:t>Virkningsmekanisme</w:t>
      </w:r>
      <w:r>
        <w:rPr>
          <w:sz w:val="24"/>
          <w:szCs w:val="24"/>
        </w:rPr>
        <w:t xml:space="preserve"> </w:t>
      </w:r>
    </w:p>
    <w:p w:rsidR="00281B72" w:rsidRDefault="00281B72" w:rsidP="00281B72">
      <w:pPr>
        <w:tabs>
          <w:tab w:val="num" w:pos="851"/>
        </w:tabs>
        <w:ind w:left="851" w:hanging="851"/>
        <w:rPr>
          <w:sz w:val="24"/>
          <w:szCs w:val="24"/>
        </w:rPr>
      </w:pPr>
      <w:r>
        <w:rPr>
          <w:sz w:val="24"/>
          <w:szCs w:val="24"/>
        </w:rPr>
        <w:t xml:space="preserve">              </w:t>
      </w:r>
      <w:proofErr w:type="spellStart"/>
      <w:r w:rsidRPr="00CC0DF5">
        <w:rPr>
          <w:sz w:val="24"/>
          <w:szCs w:val="24"/>
        </w:rPr>
        <w:t>Oxycodon</w:t>
      </w:r>
      <w:proofErr w:type="spellEnd"/>
      <w:r w:rsidRPr="00CC0DF5">
        <w:rPr>
          <w:sz w:val="24"/>
          <w:szCs w:val="24"/>
        </w:rPr>
        <w:t xml:space="preserve"> udviser affinitet til kappa-, my- og delta-opioidreceptorer i hjerne og rygmarv. Ved disse receptorer virker </w:t>
      </w:r>
      <w:proofErr w:type="spellStart"/>
      <w:r w:rsidRPr="00CC0DF5">
        <w:rPr>
          <w:sz w:val="24"/>
          <w:szCs w:val="24"/>
        </w:rPr>
        <w:t>oxycodon</w:t>
      </w:r>
      <w:proofErr w:type="spellEnd"/>
      <w:r w:rsidRPr="00CC0DF5">
        <w:rPr>
          <w:sz w:val="24"/>
          <w:szCs w:val="24"/>
        </w:rPr>
        <w:t xml:space="preserve"> som opioidagonist uden antagonistisk virkning. Den terapeutiske virkning er hovedsagelig analgetisk og sedativ.</w:t>
      </w:r>
    </w:p>
    <w:p w:rsidR="00281B72" w:rsidRDefault="00281B72" w:rsidP="00281B72">
      <w:pPr>
        <w:tabs>
          <w:tab w:val="num" w:pos="851"/>
        </w:tabs>
        <w:ind w:left="851" w:hanging="851"/>
        <w:rPr>
          <w:sz w:val="24"/>
          <w:szCs w:val="24"/>
        </w:rPr>
      </w:pPr>
    </w:p>
    <w:p w:rsidR="00281B72" w:rsidRDefault="00281B72" w:rsidP="00281B72">
      <w:pPr>
        <w:tabs>
          <w:tab w:val="num" w:pos="851"/>
        </w:tabs>
        <w:ind w:left="1702" w:hanging="851"/>
        <w:rPr>
          <w:sz w:val="24"/>
          <w:szCs w:val="24"/>
          <w:u w:val="single"/>
        </w:rPr>
      </w:pPr>
      <w:r>
        <w:rPr>
          <w:sz w:val="24"/>
          <w:szCs w:val="24"/>
          <w:u w:val="single"/>
        </w:rPr>
        <w:t>Det endokrine system</w:t>
      </w:r>
    </w:p>
    <w:p w:rsidR="00281B72" w:rsidRDefault="00281B72" w:rsidP="00281B72">
      <w:pPr>
        <w:tabs>
          <w:tab w:val="num" w:pos="851"/>
        </w:tabs>
        <w:ind w:left="1702" w:hanging="851"/>
        <w:rPr>
          <w:sz w:val="24"/>
          <w:szCs w:val="24"/>
        </w:rPr>
      </w:pPr>
      <w:r>
        <w:rPr>
          <w:sz w:val="24"/>
          <w:szCs w:val="24"/>
        </w:rPr>
        <w:t>Se pkt. 4.4.</w:t>
      </w:r>
    </w:p>
    <w:p w:rsidR="00281B72" w:rsidRDefault="00281B72" w:rsidP="00281B72">
      <w:pPr>
        <w:tabs>
          <w:tab w:val="num" w:pos="851"/>
        </w:tabs>
        <w:ind w:left="1702" w:hanging="851"/>
        <w:rPr>
          <w:sz w:val="24"/>
          <w:szCs w:val="24"/>
        </w:rPr>
      </w:pPr>
    </w:p>
    <w:p w:rsidR="00281B72" w:rsidRDefault="00281B72" w:rsidP="00281B72">
      <w:pPr>
        <w:tabs>
          <w:tab w:val="num" w:pos="851"/>
        </w:tabs>
        <w:ind w:left="1702" w:hanging="851"/>
        <w:rPr>
          <w:sz w:val="24"/>
          <w:szCs w:val="24"/>
          <w:u w:val="single"/>
        </w:rPr>
      </w:pPr>
      <w:r>
        <w:rPr>
          <w:sz w:val="24"/>
          <w:szCs w:val="24"/>
          <w:u w:val="single"/>
        </w:rPr>
        <w:t>Mave-tarm-kanalen</w:t>
      </w:r>
    </w:p>
    <w:p w:rsidR="00281B72" w:rsidRDefault="00281B72" w:rsidP="00281B72">
      <w:pPr>
        <w:tabs>
          <w:tab w:val="num" w:pos="851"/>
        </w:tabs>
        <w:ind w:left="1702" w:hanging="851"/>
        <w:rPr>
          <w:sz w:val="24"/>
          <w:szCs w:val="24"/>
        </w:rPr>
      </w:pPr>
      <w:r>
        <w:rPr>
          <w:sz w:val="24"/>
          <w:szCs w:val="24"/>
        </w:rPr>
        <w:t xml:space="preserve">Opioider kan inducere spasmer i </w:t>
      </w:r>
      <w:proofErr w:type="spellStart"/>
      <w:r>
        <w:rPr>
          <w:sz w:val="24"/>
          <w:szCs w:val="24"/>
        </w:rPr>
        <w:t>sphincter</w:t>
      </w:r>
      <w:proofErr w:type="spellEnd"/>
      <w:r>
        <w:rPr>
          <w:sz w:val="24"/>
          <w:szCs w:val="24"/>
        </w:rPr>
        <w:t xml:space="preserve"> </w:t>
      </w:r>
      <w:proofErr w:type="spellStart"/>
      <w:r>
        <w:rPr>
          <w:sz w:val="24"/>
          <w:szCs w:val="24"/>
        </w:rPr>
        <w:t>Oddi</w:t>
      </w:r>
      <w:proofErr w:type="spellEnd"/>
      <w:r>
        <w:rPr>
          <w:sz w:val="24"/>
          <w:szCs w:val="24"/>
        </w:rPr>
        <w:t xml:space="preserve">. </w:t>
      </w:r>
    </w:p>
    <w:p w:rsidR="00A71BA8" w:rsidRPr="00CC0DF5" w:rsidRDefault="00A71BA8" w:rsidP="00281B72">
      <w:pPr>
        <w:tabs>
          <w:tab w:val="num" w:pos="851"/>
        </w:tabs>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5.2</w:t>
      </w:r>
      <w:r w:rsidRPr="00CC0DF5">
        <w:rPr>
          <w:b/>
          <w:sz w:val="24"/>
          <w:szCs w:val="24"/>
        </w:rPr>
        <w:tab/>
      </w:r>
      <w:proofErr w:type="spellStart"/>
      <w:r w:rsidRPr="00CC0DF5">
        <w:rPr>
          <w:b/>
          <w:sz w:val="24"/>
          <w:szCs w:val="24"/>
        </w:rPr>
        <w:t>Farmakokinetiske</w:t>
      </w:r>
      <w:proofErr w:type="spellEnd"/>
      <w:r w:rsidRPr="00CC0DF5">
        <w:rPr>
          <w:b/>
          <w:sz w:val="24"/>
          <w:szCs w:val="24"/>
        </w:rPr>
        <w:t xml:space="preserve"> egenskaber</w:t>
      </w:r>
    </w:p>
    <w:p w:rsidR="004D7966" w:rsidRPr="00CC0DF5" w:rsidRDefault="004D7966" w:rsidP="004D7966">
      <w:pPr>
        <w:ind w:left="851"/>
        <w:rPr>
          <w:sz w:val="24"/>
          <w:szCs w:val="24"/>
        </w:rPr>
      </w:pPr>
    </w:p>
    <w:p w:rsidR="004D7966" w:rsidRPr="00CC0DF5" w:rsidRDefault="004D7966" w:rsidP="004D7966">
      <w:pPr>
        <w:ind w:left="851"/>
        <w:rPr>
          <w:sz w:val="24"/>
          <w:szCs w:val="24"/>
          <w:u w:val="single"/>
          <w:lang w:eastAsia="da-DK"/>
        </w:rPr>
      </w:pPr>
      <w:r w:rsidRPr="00CC0DF5">
        <w:rPr>
          <w:sz w:val="24"/>
          <w:szCs w:val="24"/>
          <w:u w:val="single"/>
        </w:rPr>
        <w:t>Absorption</w:t>
      </w:r>
    </w:p>
    <w:p w:rsidR="004D7966" w:rsidRPr="00CC0DF5" w:rsidRDefault="004D7966" w:rsidP="004D7966">
      <w:pPr>
        <w:ind w:left="851"/>
        <w:rPr>
          <w:sz w:val="24"/>
          <w:szCs w:val="24"/>
        </w:rPr>
      </w:pPr>
      <w:proofErr w:type="spellStart"/>
      <w:r w:rsidRPr="00CC0DF5">
        <w:rPr>
          <w:sz w:val="24"/>
          <w:szCs w:val="24"/>
        </w:rPr>
        <w:t>Oxycodons</w:t>
      </w:r>
      <w:proofErr w:type="spellEnd"/>
      <w:r w:rsidRPr="00CC0DF5">
        <w:rPr>
          <w:sz w:val="24"/>
          <w:szCs w:val="24"/>
        </w:rPr>
        <w:t xml:space="preserve"> absolutte biotilgængelighed er 60-87 % efter oral administration, og maksimal plasmakoncentration nås efter ca. 1-1,5 time.</w:t>
      </w:r>
    </w:p>
    <w:p w:rsidR="004D7966" w:rsidRPr="00CC0DF5" w:rsidRDefault="004D7966" w:rsidP="004D7966">
      <w:pPr>
        <w:ind w:left="851"/>
        <w:rPr>
          <w:sz w:val="24"/>
          <w:szCs w:val="24"/>
        </w:rPr>
      </w:pPr>
    </w:p>
    <w:p w:rsidR="004D7966" w:rsidRPr="00CC0DF5" w:rsidRDefault="004D7966" w:rsidP="004D7966">
      <w:pPr>
        <w:ind w:left="851"/>
        <w:rPr>
          <w:sz w:val="24"/>
          <w:szCs w:val="24"/>
          <w:u w:val="single"/>
        </w:rPr>
      </w:pPr>
      <w:r w:rsidRPr="00CC0DF5">
        <w:rPr>
          <w:sz w:val="24"/>
          <w:szCs w:val="24"/>
          <w:u w:val="single"/>
        </w:rPr>
        <w:t>Distribution</w:t>
      </w:r>
    </w:p>
    <w:p w:rsidR="004D7966" w:rsidRPr="00CC0DF5" w:rsidRDefault="004D7966" w:rsidP="004D7966">
      <w:pPr>
        <w:ind w:left="851"/>
        <w:rPr>
          <w:sz w:val="24"/>
          <w:szCs w:val="24"/>
        </w:rPr>
      </w:pPr>
      <w:r w:rsidRPr="00CC0DF5">
        <w:rPr>
          <w:sz w:val="24"/>
          <w:szCs w:val="24"/>
        </w:rPr>
        <w:t xml:space="preserve">Ved </w:t>
      </w:r>
      <w:proofErr w:type="spellStart"/>
      <w:r w:rsidRPr="00CC0DF5">
        <w:rPr>
          <w:sz w:val="24"/>
          <w:szCs w:val="24"/>
        </w:rPr>
        <w:t>steady</w:t>
      </w:r>
      <w:proofErr w:type="spellEnd"/>
      <w:r w:rsidRPr="00CC0DF5">
        <w:rPr>
          <w:sz w:val="24"/>
          <w:szCs w:val="24"/>
        </w:rPr>
        <w:t xml:space="preserve"> </w:t>
      </w:r>
      <w:proofErr w:type="spellStart"/>
      <w:r w:rsidRPr="00CC0DF5">
        <w:rPr>
          <w:sz w:val="24"/>
          <w:szCs w:val="24"/>
        </w:rPr>
        <w:t>state</w:t>
      </w:r>
      <w:proofErr w:type="spellEnd"/>
      <w:r w:rsidRPr="00CC0DF5">
        <w:rPr>
          <w:sz w:val="24"/>
          <w:szCs w:val="24"/>
        </w:rPr>
        <w:t xml:space="preserve"> er </w:t>
      </w:r>
      <w:proofErr w:type="spellStart"/>
      <w:r w:rsidRPr="00CC0DF5">
        <w:rPr>
          <w:sz w:val="24"/>
          <w:szCs w:val="24"/>
        </w:rPr>
        <w:t>oxycodons</w:t>
      </w:r>
      <w:proofErr w:type="spellEnd"/>
      <w:r w:rsidRPr="00CC0DF5">
        <w:rPr>
          <w:sz w:val="24"/>
          <w:szCs w:val="24"/>
        </w:rPr>
        <w:t xml:space="preserve"> distributionsvolumen 2,6 l/kg, og bindingen til plasmaproteiner er 38-45 %.</w:t>
      </w:r>
    </w:p>
    <w:p w:rsidR="004D7966" w:rsidRPr="00CC0DF5" w:rsidRDefault="004D7966" w:rsidP="004D7966">
      <w:pPr>
        <w:ind w:left="851"/>
        <w:rPr>
          <w:sz w:val="24"/>
          <w:szCs w:val="24"/>
        </w:rPr>
      </w:pPr>
    </w:p>
    <w:p w:rsidR="004D7966" w:rsidRPr="00CC0DF5" w:rsidRDefault="004D7966" w:rsidP="004D7966">
      <w:pPr>
        <w:ind w:left="851"/>
        <w:rPr>
          <w:sz w:val="24"/>
          <w:szCs w:val="24"/>
          <w:u w:val="single"/>
        </w:rPr>
      </w:pPr>
      <w:r w:rsidRPr="00CC0DF5">
        <w:rPr>
          <w:sz w:val="24"/>
          <w:szCs w:val="24"/>
          <w:u w:val="single"/>
        </w:rPr>
        <w:t>Biotransformation</w:t>
      </w:r>
    </w:p>
    <w:p w:rsidR="004D7966" w:rsidRPr="00CC0DF5" w:rsidRDefault="004D7966" w:rsidP="004D7966">
      <w:pPr>
        <w:ind w:left="851"/>
        <w:rPr>
          <w:sz w:val="24"/>
          <w:szCs w:val="24"/>
        </w:rPr>
      </w:pPr>
      <w:proofErr w:type="spellStart"/>
      <w:r w:rsidRPr="00CC0DF5">
        <w:rPr>
          <w:sz w:val="24"/>
          <w:szCs w:val="24"/>
        </w:rPr>
        <w:t>Oxycodon</w:t>
      </w:r>
      <w:proofErr w:type="spellEnd"/>
      <w:r w:rsidRPr="00CC0DF5">
        <w:rPr>
          <w:sz w:val="24"/>
          <w:szCs w:val="24"/>
        </w:rPr>
        <w:t xml:space="preserve"> omdannes i tarm og lever via </w:t>
      </w:r>
      <w:proofErr w:type="spellStart"/>
      <w:r w:rsidRPr="00CC0DF5">
        <w:rPr>
          <w:sz w:val="24"/>
          <w:szCs w:val="24"/>
        </w:rPr>
        <w:t>cytochrom</w:t>
      </w:r>
      <w:proofErr w:type="spellEnd"/>
      <w:r w:rsidRPr="00CC0DF5">
        <w:rPr>
          <w:sz w:val="24"/>
          <w:szCs w:val="24"/>
        </w:rPr>
        <w:t xml:space="preserve"> P450-systemet til </w:t>
      </w:r>
      <w:proofErr w:type="spellStart"/>
      <w:r w:rsidRPr="00CC0DF5">
        <w:rPr>
          <w:sz w:val="24"/>
          <w:szCs w:val="24"/>
        </w:rPr>
        <w:t>noroxycodon</w:t>
      </w:r>
      <w:proofErr w:type="spellEnd"/>
      <w:r w:rsidRPr="00CC0DF5">
        <w:rPr>
          <w:sz w:val="24"/>
          <w:szCs w:val="24"/>
        </w:rPr>
        <w:t xml:space="preserve"> (CYP3A4) og </w:t>
      </w:r>
      <w:proofErr w:type="spellStart"/>
      <w:r w:rsidRPr="00CC0DF5">
        <w:rPr>
          <w:sz w:val="24"/>
          <w:szCs w:val="24"/>
        </w:rPr>
        <w:t>oxymorphon</w:t>
      </w:r>
      <w:proofErr w:type="spellEnd"/>
      <w:r w:rsidRPr="00CC0DF5">
        <w:rPr>
          <w:sz w:val="24"/>
          <w:szCs w:val="24"/>
        </w:rPr>
        <w:t xml:space="preserve"> (CYP2D6) samt til flere </w:t>
      </w:r>
      <w:proofErr w:type="spellStart"/>
      <w:r w:rsidRPr="00CC0DF5">
        <w:rPr>
          <w:sz w:val="24"/>
          <w:szCs w:val="24"/>
        </w:rPr>
        <w:t>glucuronidkonjugater</w:t>
      </w:r>
      <w:proofErr w:type="spellEnd"/>
      <w:r w:rsidRPr="00CC0DF5">
        <w:rPr>
          <w:sz w:val="24"/>
          <w:szCs w:val="24"/>
        </w:rPr>
        <w:t xml:space="preserve">. Metabolitternes bidrag til den generelle </w:t>
      </w:r>
      <w:proofErr w:type="spellStart"/>
      <w:r w:rsidRPr="00CC0DF5">
        <w:rPr>
          <w:sz w:val="24"/>
          <w:szCs w:val="24"/>
        </w:rPr>
        <w:t>farmakodynamiske</w:t>
      </w:r>
      <w:proofErr w:type="spellEnd"/>
      <w:r w:rsidRPr="00CC0DF5">
        <w:rPr>
          <w:sz w:val="24"/>
          <w:szCs w:val="24"/>
        </w:rPr>
        <w:t xml:space="preserve"> virkning er ikke relevant.</w:t>
      </w:r>
    </w:p>
    <w:p w:rsidR="004D7966" w:rsidRPr="00CC0DF5" w:rsidRDefault="004D7966" w:rsidP="004D7966">
      <w:pPr>
        <w:ind w:left="851"/>
        <w:rPr>
          <w:sz w:val="24"/>
          <w:szCs w:val="24"/>
        </w:rPr>
      </w:pPr>
    </w:p>
    <w:p w:rsidR="004D7966" w:rsidRPr="00CC0DF5" w:rsidRDefault="004D7966" w:rsidP="004D7966">
      <w:pPr>
        <w:ind w:left="851"/>
        <w:rPr>
          <w:sz w:val="24"/>
          <w:szCs w:val="24"/>
          <w:u w:val="single"/>
        </w:rPr>
      </w:pPr>
      <w:r w:rsidRPr="00CC0DF5">
        <w:rPr>
          <w:sz w:val="24"/>
          <w:szCs w:val="24"/>
          <w:u w:val="single"/>
        </w:rPr>
        <w:t>Elimination</w:t>
      </w:r>
    </w:p>
    <w:p w:rsidR="004D7966" w:rsidRPr="00CC0DF5" w:rsidRDefault="004D7966" w:rsidP="004D7966">
      <w:pPr>
        <w:ind w:left="851"/>
        <w:rPr>
          <w:sz w:val="24"/>
          <w:szCs w:val="24"/>
        </w:rPr>
      </w:pPr>
      <w:r w:rsidRPr="00CC0DF5">
        <w:rPr>
          <w:sz w:val="24"/>
          <w:szCs w:val="24"/>
        </w:rPr>
        <w:t xml:space="preserve">Ved </w:t>
      </w:r>
      <w:proofErr w:type="spellStart"/>
      <w:r w:rsidRPr="00CC0DF5">
        <w:rPr>
          <w:sz w:val="24"/>
          <w:szCs w:val="24"/>
        </w:rPr>
        <w:t>steady</w:t>
      </w:r>
      <w:proofErr w:type="spellEnd"/>
      <w:r w:rsidRPr="00CC0DF5">
        <w:rPr>
          <w:sz w:val="24"/>
          <w:szCs w:val="24"/>
        </w:rPr>
        <w:t xml:space="preserve"> </w:t>
      </w:r>
      <w:proofErr w:type="spellStart"/>
      <w:r w:rsidRPr="00CC0DF5">
        <w:rPr>
          <w:sz w:val="24"/>
          <w:szCs w:val="24"/>
        </w:rPr>
        <w:t>state</w:t>
      </w:r>
      <w:proofErr w:type="spellEnd"/>
      <w:r w:rsidRPr="00CC0DF5">
        <w:rPr>
          <w:sz w:val="24"/>
          <w:szCs w:val="24"/>
        </w:rPr>
        <w:t xml:space="preserve"> er plasmaeliminationshalveringstiden ca. 3 timer. </w:t>
      </w:r>
      <w:proofErr w:type="spellStart"/>
      <w:r w:rsidRPr="00CC0DF5">
        <w:rPr>
          <w:sz w:val="24"/>
          <w:szCs w:val="24"/>
        </w:rPr>
        <w:t>Oxycodon</w:t>
      </w:r>
      <w:proofErr w:type="spellEnd"/>
      <w:r w:rsidRPr="00CC0DF5">
        <w:rPr>
          <w:sz w:val="24"/>
          <w:szCs w:val="24"/>
        </w:rPr>
        <w:t xml:space="preserve"> og dets metabolitter udskilles med urinen. Udskillelse i fæces er ikke undersøgt.</w:t>
      </w:r>
    </w:p>
    <w:p w:rsidR="004D7966" w:rsidRPr="00CC0DF5" w:rsidRDefault="004D7966" w:rsidP="004D7966">
      <w:pPr>
        <w:ind w:left="851"/>
        <w:rPr>
          <w:sz w:val="24"/>
          <w:szCs w:val="24"/>
        </w:rPr>
      </w:pPr>
    </w:p>
    <w:p w:rsidR="004D7966" w:rsidRPr="00CC0DF5" w:rsidRDefault="004D7966" w:rsidP="004D7966">
      <w:pPr>
        <w:ind w:left="851"/>
        <w:rPr>
          <w:sz w:val="24"/>
          <w:szCs w:val="24"/>
          <w:u w:val="single"/>
        </w:rPr>
      </w:pPr>
      <w:r w:rsidRPr="00CC0DF5">
        <w:rPr>
          <w:sz w:val="24"/>
          <w:szCs w:val="24"/>
          <w:u w:val="single"/>
        </w:rPr>
        <w:t>Linearitet/non-linearitet</w:t>
      </w:r>
    </w:p>
    <w:p w:rsidR="004D7966" w:rsidRDefault="004D7966" w:rsidP="004D7966">
      <w:pPr>
        <w:ind w:left="851"/>
        <w:rPr>
          <w:sz w:val="24"/>
          <w:szCs w:val="24"/>
        </w:rPr>
      </w:pPr>
      <w:r w:rsidRPr="00CC0DF5">
        <w:rPr>
          <w:sz w:val="24"/>
          <w:szCs w:val="24"/>
        </w:rPr>
        <w:t xml:space="preserve">Efter administration af kapselformulering med </w:t>
      </w:r>
      <w:proofErr w:type="spellStart"/>
      <w:r w:rsidRPr="00CC0DF5">
        <w:rPr>
          <w:sz w:val="24"/>
          <w:szCs w:val="24"/>
        </w:rPr>
        <w:t>oxycodonhydrochlorid</w:t>
      </w:r>
      <w:proofErr w:type="spellEnd"/>
      <w:r w:rsidRPr="00CC0DF5">
        <w:rPr>
          <w:sz w:val="24"/>
          <w:szCs w:val="24"/>
        </w:rPr>
        <w:t xml:space="preserve"> falder plasmakoncentrationen lineært i dosisintervallet 5-20 mg.</w:t>
      </w:r>
    </w:p>
    <w:p w:rsidR="00281B72" w:rsidRDefault="00281B72" w:rsidP="004D7966">
      <w:pPr>
        <w:ind w:left="851"/>
        <w:rPr>
          <w:sz w:val="24"/>
          <w:szCs w:val="24"/>
        </w:rPr>
      </w:pPr>
    </w:p>
    <w:p w:rsidR="00281B72" w:rsidRDefault="00281B72" w:rsidP="00281B72">
      <w:pPr>
        <w:ind w:left="851"/>
        <w:rPr>
          <w:sz w:val="24"/>
          <w:szCs w:val="24"/>
          <w:u w:val="single"/>
        </w:rPr>
      </w:pPr>
      <w:r w:rsidRPr="001E6E6D">
        <w:rPr>
          <w:sz w:val="24"/>
          <w:szCs w:val="24"/>
          <w:u w:val="single"/>
        </w:rPr>
        <w:t>Køn</w:t>
      </w:r>
    </w:p>
    <w:p w:rsidR="00281B72" w:rsidRDefault="00281B72" w:rsidP="00281B72">
      <w:pPr>
        <w:ind w:left="851"/>
        <w:rPr>
          <w:sz w:val="24"/>
          <w:szCs w:val="24"/>
        </w:rPr>
      </w:pPr>
      <w:r>
        <w:rPr>
          <w:sz w:val="24"/>
          <w:szCs w:val="24"/>
        </w:rPr>
        <w:t xml:space="preserve">Kvinder har i gennemsnit op til 25 % højere </w:t>
      </w:r>
      <w:proofErr w:type="spellStart"/>
      <w:r>
        <w:rPr>
          <w:sz w:val="24"/>
          <w:szCs w:val="24"/>
        </w:rPr>
        <w:t>oxycodonplasmakoncentrationer</w:t>
      </w:r>
      <w:proofErr w:type="spellEnd"/>
      <w:r>
        <w:rPr>
          <w:sz w:val="24"/>
          <w:szCs w:val="24"/>
        </w:rPr>
        <w:t xml:space="preserve"> end mænd på basis af korrigeret kropsvægt. Årsagen til denne forskel er ukendt. </w:t>
      </w:r>
    </w:p>
    <w:p w:rsidR="004D7966" w:rsidRDefault="004D7966" w:rsidP="004D7966">
      <w:pPr>
        <w:tabs>
          <w:tab w:val="left" w:pos="851"/>
        </w:tabs>
        <w:ind w:left="851" w:hanging="851"/>
        <w:rPr>
          <w:sz w:val="24"/>
          <w:szCs w:val="24"/>
        </w:rPr>
      </w:pPr>
    </w:p>
    <w:p w:rsidR="00281B72" w:rsidRDefault="00281B72" w:rsidP="004D7966">
      <w:pPr>
        <w:tabs>
          <w:tab w:val="left" w:pos="851"/>
        </w:tabs>
        <w:ind w:left="851" w:hanging="851"/>
        <w:rPr>
          <w:sz w:val="24"/>
          <w:szCs w:val="24"/>
        </w:rPr>
      </w:pPr>
    </w:p>
    <w:p w:rsidR="00281B72" w:rsidRDefault="00281B72" w:rsidP="004D7966">
      <w:pPr>
        <w:tabs>
          <w:tab w:val="left" w:pos="851"/>
        </w:tabs>
        <w:ind w:left="851" w:hanging="851"/>
        <w:rPr>
          <w:sz w:val="24"/>
          <w:szCs w:val="24"/>
        </w:rPr>
      </w:pPr>
    </w:p>
    <w:p w:rsidR="00281B72" w:rsidRPr="00CC0DF5" w:rsidRDefault="00281B72"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5.3</w:t>
      </w:r>
      <w:r w:rsidRPr="00CC0DF5">
        <w:rPr>
          <w:b/>
          <w:sz w:val="24"/>
          <w:szCs w:val="24"/>
        </w:rPr>
        <w:tab/>
      </w:r>
      <w:bookmarkStart w:id="2" w:name="_Hlk143256142"/>
      <w:r w:rsidR="006A59FE" w:rsidRPr="00421BF6">
        <w:rPr>
          <w:b/>
          <w:sz w:val="24"/>
          <w:szCs w:val="24"/>
        </w:rPr>
        <w:t>Non-kliniske sikkerhedsdata</w:t>
      </w:r>
      <w:bookmarkEnd w:id="2"/>
    </w:p>
    <w:p w:rsidR="00281B72" w:rsidRDefault="00281B72" w:rsidP="00281B72">
      <w:pPr>
        <w:tabs>
          <w:tab w:val="left" w:pos="851"/>
        </w:tabs>
        <w:ind w:left="1702" w:hanging="851"/>
        <w:rPr>
          <w:bCs/>
          <w:sz w:val="24"/>
          <w:szCs w:val="24"/>
          <w:u w:val="single"/>
        </w:rPr>
      </w:pPr>
    </w:p>
    <w:p w:rsidR="00281B72" w:rsidRPr="00281B72" w:rsidRDefault="00281B72" w:rsidP="00281B72">
      <w:pPr>
        <w:tabs>
          <w:tab w:val="left" w:pos="851"/>
        </w:tabs>
        <w:ind w:left="1702" w:hanging="851"/>
        <w:rPr>
          <w:bCs/>
          <w:sz w:val="24"/>
          <w:szCs w:val="24"/>
          <w:u w:val="single"/>
        </w:rPr>
      </w:pPr>
      <w:proofErr w:type="spellStart"/>
      <w:r w:rsidRPr="001E6E6D">
        <w:rPr>
          <w:bCs/>
          <w:sz w:val="24"/>
          <w:szCs w:val="24"/>
          <w:u w:val="single"/>
        </w:rPr>
        <w:t>Teratogenicitet</w:t>
      </w:r>
      <w:proofErr w:type="spellEnd"/>
    </w:p>
    <w:p w:rsidR="004D7966" w:rsidRPr="00281B72" w:rsidRDefault="00281B72" w:rsidP="00281B72">
      <w:pPr>
        <w:shd w:val="clear" w:color="auto" w:fill="FFFFFF"/>
        <w:tabs>
          <w:tab w:val="left" w:pos="851"/>
        </w:tabs>
        <w:ind w:left="851" w:hanging="851"/>
        <w:rPr>
          <w:sz w:val="24"/>
          <w:szCs w:val="24"/>
          <w:lang w:eastAsia="da-DK"/>
        </w:rPr>
      </w:pPr>
      <w:r>
        <w:rPr>
          <w:sz w:val="24"/>
          <w:szCs w:val="24"/>
        </w:rPr>
        <w:tab/>
      </w:r>
      <w:proofErr w:type="spellStart"/>
      <w:r w:rsidR="004D7966" w:rsidRPr="00CC0DF5">
        <w:rPr>
          <w:sz w:val="24"/>
          <w:szCs w:val="24"/>
        </w:rPr>
        <w:t>Oxycodon</w:t>
      </w:r>
      <w:proofErr w:type="spellEnd"/>
      <w:r w:rsidR="004D7966" w:rsidRPr="00CC0DF5">
        <w:rPr>
          <w:sz w:val="24"/>
          <w:szCs w:val="24"/>
        </w:rPr>
        <w:t xml:space="preserve"> havde ingen indvirkning på fertilitet og tidlig embryoudvikling hos han- og hunrotter i doser op til 8 mg/kg legemsvægt og inducerede ingen misdannelser hos rotter ved doser op til 8 mg/kg og hos kaniner i doser på 125 mg/kg legemsvægt. Når der blev anvendt individuelle fostre i den statistiske evaluering af kaniner, blev der dog observeret en dosisrelateret stigning i udviklingsmæssige afvigelser (øget forekomst af 27 præsakrale </w:t>
      </w:r>
      <w:proofErr w:type="spellStart"/>
      <w:r w:rsidR="004D7966" w:rsidRPr="00CC0DF5">
        <w:rPr>
          <w:sz w:val="24"/>
          <w:szCs w:val="24"/>
        </w:rPr>
        <w:t>vertebrae</w:t>
      </w:r>
      <w:proofErr w:type="spellEnd"/>
      <w:r w:rsidR="004D7966" w:rsidRPr="00CC0DF5">
        <w:rPr>
          <w:sz w:val="24"/>
          <w:szCs w:val="24"/>
        </w:rPr>
        <w:t xml:space="preserve">, ekstra par ribben). Når disse parametre blev evalueret statistisk ved brug af kuld, steg kun forekomsten af 27 præsakrale </w:t>
      </w:r>
      <w:proofErr w:type="spellStart"/>
      <w:r w:rsidR="004D7966" w:rsidRPr="00CC0DF5">
        <w:rPr>
          <w:sz w:val="24"/>
          <w:szCs w:val="24"/>
        </w:rPr>
        <w:t>vertebrae</w:t>
      </w:r>
      <w:proofErr w:type="spellEnd"/>
      <w:r w:rsidR="004D7966" w:rsidRPr="00CC0DF5">
        <w:rPr>
          <w:sz w:val="24"/>
          <w:szCs w:val="24"/>
        </w:rPr>
        <w:t xml:space="preserve"> og kun i 125 mg/kg-gruppen, et dosisniveau, der gav svære </w:t>
      </w:r>
      <w:proofErr w:type="spellStart"/>
      <w:r w:rsidR="004D7966" w:rsidRPr="00CC0DF5">
        <w:rPr>
          <w:sz w:val="24"/>
          <w:szCs w:val="24"/>
        </w:rPr>
        <w:t>farmakotoksiske</w:t>
      </w:r>
      <w:proofErr w:type="spellEnd"/>
      <w:r w:rsidR="004D7966" w:rsidRPr="00CC0DF5">
        <w:rPr>
          <w:sz w:val="24"/>
          <w:szCs w:val="24"/>
        </w:rPr>
        <w:t xml:space="preserve"> virkninger hos de drægtige dyr. I et studie om præ- og </w:t>
      </w:r>
      <w:proofErr w:type="spellStart"/>
      <w:r w:rsidR="004D7966" w:rsidRPr="00CC0DF5">
        <w:rPr>
          <w:sz w:val="24"/>
          <w:szCs w:val="24"/>
        </w:rPr>
        <w:t>postnatal</w:t>
      </w:r>
      <w:proofErr w:type="spellEnd"/>
      <w:r w:rsidR="004D7966" w:rsidRPr="00CC0DF5">
        <w:rPr>
          <w:sz w:val="24"/>
          <w:szCs w:val="24"/>
        </w:rPr>
        <w:t xml:space="preserve"> udvikling hos rotter var F1-legemsvægt lavere ved 6 mg/kg daglig i sammenligning med legemsvægt af kontrolgruppen ved doser, der reducerede </w:t>
      </w:r>
      <w:proofErr w:type="spellStart"/>
      <w:r w:rsidR="004D7966" w:rsidRPr="00CC0DF5">
        <w:rPr>
          <w:sz w:val="24"/>
          <w:szCs w:val="24"/>
        </w:rPr>
        <w:t>maternal</w:t>
      </w:r>
      <w:proofErr w:type="spellEnd"/>
      <w:r w:rsidR="004D7966" w:rsidRPr="00CC0DF5">
        <w:rPr>
          <w:sz w:val="24"/>
          <w:szCs w:val="24"/>
        </w:rPr>
        <w:t xml:space="preserve"> vægt og fødeindtag (NOAEL 2 mg/kg legemsvægt). Der var hverken virkninger på fysiske, refleksologiske eller sensoriske udviklingsmæssige parametre og heller ikke på adfærdsmæssige og reproduktionsindekser. </w:t>
      </w:r>
    </w:p>
    <w:p w:rsidR="00281B72" w:rsidRDefault="00281B72" w:rsidP="00281B72">
      <w:pPr>
        <w:shd w:val="clear" w:color="auto" w:fill="FFFFFF"/>
        <w:tabs>
          <w:tab w:val="left" w:pos="851"/>
        </w:tabs>
        <w:spacing w:before="240"/>
        <w:ind w:left="851"/>
        <w:rPr>
          <w:sz w:val="24"/>
          <w:szCs w:val="24"/>
        </w:rPr>
      </w:pPr>
      <w:proofErr w:type="spellStart"/>
      <w:r w:rsidRPr="001E6E6D">
        <w:rPr>
          <w:sz w:val="24"/>
          <w:szCs w:val="24"/>
          <w:u w:val="single"/>
        </w:rPr>
        <w:t>Carcinogenicitet</w:t>
      </w:r>
      <w:proofErr w:type="spellEnd"/>
      <w:r>
        <w:rPr>
          <w:sz w:val="24"/>
          <w:szCs w:val="24"/>
          <w:u w:val="single"/>
        </w:rPr>
        <w:br/>
      </w:r>
      <w:r w:rsidRPr="00CC0DF5">
        <w:rPr>
          <w:sz w:val="24"/>
          <w:szCs w:val="24"/>
        </w:rPr>
        <w:t xml:space="preserve">Der er ikke udført </w:t>
      </w:r>
      <w:proofErr w:type="spellStart"/>
      <w:r w:rsidRPr="00CC0DF5">
        <w:rPr>
          <w:sz w:val="24"/>
          <w:szCs w:val="24"/>
        </w:rPr>
        <w:t>langtidskarcinogenicitetsstudier</w:t>
      </w:r>
      <w:proofErr w:type="spellEnd"/>
      <w:r w:rsidRPr="00CC0DF5">
        <w:rPr>
          <w:sz w:val="24"/>
          <w:szCs w:val="24"/>
        </w:rPr>
        <w:t xml:space="preserve">. </w:t>
      </w:r>
    </w:p>
    <w:p w:rsidR="00281B72" w:rsidRPr="00CC0DF5" w:rsidRDefault="00281B72" w:rsidP="00281B72">
      <w:pPr>
        <w:shd w:val="clear" w:color="auto" w:fill="FFFFFF"/>
        <w:tabs>
          <w:tab w:val="left" w:pos="851"/>
        </w:tabs>
        <w:spacing w:before="240"/>
        <w:ind w:left="851"/>
        <w:rPr>
          <w:sz w:val="24"/>
          <w:szCs w:val="24"/>
        </w:rPr>
      </w:pPr>
      <w:proofErr w:type="spellStart"/>
      <w:r w:rsidRPr="001E6E6D">
        <w:rPr>
          <w:sz w:val="24"/>
          <w:szCs w:val="24"/>
          <w:u w:val="single"/>
        </w:rPr>
        <w:t>Mutagenicitet</w:t>
      </w:r>
      <w:proofErr w:type="spellEnd"/>
      <w:r>
        <w:rPr>
          <w:sz w:val="24"/>
          <w:szCs w:val="24"/>
        </w:rPr>
        <w:br/>
      </w:r>
      <w:proofErr w:type="spellStart"/>
      <w:r w:rsidRPr="00CC0DF5">
        <w:rPr>
          <w:sz w:val="24"/>
          <w:szCs w:val="24"/>
        </w:rPr>
        <w:t>Oxycodon</w:t>
      </w:r>
      <w:proofErr w:type="spellEnd"/>
      <w:r w:rsidRPr="00CC0DF5">
        <w:rPr>
          <w:sz w:val="24"/>
          <w:szCs w:val="24"/>
        </w:rPr>
        <w:t xml:space="preserve"> udviser et </w:t>
      </w:r>
      <w:proofErr w:type="spellStart"/>
      <w:r w:rsidRPr="00CC0DF5">
        <w:rPr>
          <w:sz w:val="24"/>
          <w:szCs w:val="24"/>
        </w:rPr>
        <w:t>klastogent</w:t>
      </w:r>
      <w:proofErr w:type="spellEnd"/>
      <w:r w:rsidRPr="00CC0DF5">
        <w:rPr>
          <w:sz w:val="24"/>
          <w:szCs w:val="24"/>
        </w:rPr>
        <w:t xml:space="preserve"> potentiale i in </w:t>
      </w:r>
      <w:proofErr w:type="spellStart"/>
      <w:r w:rsidRPr="00CC0DF5">
        <w:rPr>
          <w:sz w:val="24"/>
          <w:szCs w:val="24"/>
        </w:rPr>
        <w:t>vitro</w:t>
      </w:r>
      <w:proofErr w:type="spellEnd"/>
      <w:r w:rsidRPr="00CC0DF5">
        <w:rPr>
          <w:sz w:val="24"/>
          <w:szCs w:val="24"/>
        </w:rPr>
        <w:t xml:space="preserve">-analyser. Der blev imidlertid ikke observeret nogen lignende virkninger under </w:t>
      </w:r>
      <w:r w:rsidRPr="00CC0DF5">
        <w:rPr>
          <w:i/>
          <w:sz w:val="24"/>
          <w:szCs w:val="24"/>
        </w:rPr>
        <w:t xml:space="preserve">in </w:t>
      </w:r>
      <w:proofErr w:type="spellStart"/>
      <w:r w:rsidRPr="00CC0DF5">
        <w:rPr>
          <w:i/>
          <w:sz w:val="24"/>
          <w:szCs w:val="24"/>
        </w:rPr>
        <w:t>vivo</w:t>
      </w:r>
      <w:proofErr w:type="spellEnd"/>
      <w:r w:rsidRPr="00CC0DF5">
        <w:rPr>
          <w:sz w:val="24"/>
          <w:szCs w:val="24"/>
        </w:rPr>
        <w:t xml:space="preserve">-betingelser, selv ved toksiske doser.  Resultaterne indikerer, at den mutagene risiko ved </w:t>
      </w:r>
      <w:proofErr w:type="spellStart"/>
      <w:r w:rsidRPr="00CC0DF5">
        <w:rPr>
          <w:sz w:val="24"/>
          <w:szCs w:val="24"/>
        </w:rPr>
        <w:t>oxycodon</w:t>
      </w:r>
      <w:proofErr w:type="spellEnd"/>
      <w:r w:rsidRPr="00CC0DF5">
        <w:rPr>
          <w:sz w:val="24"/>
          <w:szCs w:val="24"/>
        </w:rPr>
        <w:t xml:space="preserve"> for mennesker ved terapeutiske koncentrationer kan udelukkes med tilstrækkelig sikkerhed. </w:t>
      </w:r>
    </w:p>
    <w:p w:rsidR="004D7966" w:rsidRPr="00CC0DF5" w:rsidRDefault="004D7966" w:rsidP="00281B72">
      <w:pPr>
        <w:shd w:val="clear" w:color="auto" w:fill="FFFFFF"/>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6.</w:t>
      </w:r>
      <w:r w:rsidRPr="00CC0DF5">
        <w:rPr>
          <w:b/>
          <w:sz w:val="24"/>
          <w:szCs w:val="24"/>
        </w:rPr>
        <w:tab/>
        <w:t>FARMACEUTISKE OPLYSNINGER</w:t>
      </w:r>
    </w:p>
    <w:p w:rsidR="004D7966" w:rsidRPr="00CC0DF5" w:rsidRDefault="004D7966" w:rsidP="004D7966">
      <w:pPr>
        <w:tabs>
          <w:tab w:val="left" w:pos="851"/>
        </w:tabs>
        <w:ind w:left="851" w:hanging="851"/>
        <w:rPr>
          <w:b/>
          <w:sz w:val="24"/>
          <w:szCs w:val="24"/>
        </w:rPr>
      </w:pPr>
    </w:p>
    <w:p w:rsidR="004D7966" w:rsidRPr="00CC0DF5" w:rsidRDefault="004D7966" w:rsidP="004D7966">
      <w:pPr>
        <w:tabs>
          <w:tab w:val="left" w:pos="851"/>
        </w:tabs>
        <w:ind w:left="851" w:hanging="851"/>
        <w:rPr>
          <w:b/>
          <w:sz w:val="24"/>
          <w:szCs w:val="24"/>
        </w:rPr>
      </w:pPr>
      <w:r w:rsidRPr="00CC0DF5">
        <w:rPr>
          <w:b/>
          <w:sz w:val="24"/>
          <w:szCs w:val="24"/>
        </w:rPr>
        <w:t>6.1</w:t>
      </w:r>
      <w:r w:rsidRPr="00CC0DF5">
        <w:rPr>
          <w:b/>
          <w:sz w:val="24"/>
          <w:szCs w:val="24"/>
        </w:rPr>
        <w:tab/>
        <w:t>Hjælpestoffer</w:t>
      </w:r>
    </w:p>
    <w:p w:rsidR="004D7966" w:rsidRPr="00CC0DF5" w:rsidRDefault="004D7966" w:rsidP="004D7966">
      <w:pPr>
        <w:ind w:left="851"/>
        <w:rPr>
          <w:sz w:val="24"/>
          <w:szCs w:val="24"/>
          <w:u w:val="single"/>
          <w:lang w:eastAsia="da-DK"/>
        </w:rPr>
      </w:pPr>
      <w:r w:rsidRPr="00CC0DF5">
        <w:rPr>
          <w:sz w:val="24"/>
          <w:szCs w:val="24"/>
          <w:u w:val="single"/>
        </w:rPr>
        <w:t>Kapselindhold</w:t>
      </w:r>
    </w:p>
    <w:p w:rsidR="004D7966" w:rsidRPr="00CC0DF5" w:rsidRDefault="004D7966" w:rsidP="004D7966">
      <w:pPr>
        <w:ind w:left="851"/>
        <w:rPr>
          <w:sz w:val="24"/>
          <w:szCs w:val="24"/>
        </w:rPr>
      </w:pPr>
      <w:r w:rsidRPr="00CC0DF5">
        <w:rPr>
          <w:sz w:val="24"/>
          <w:szCs w:val="24"/>
        </w:rPr>
        <w:t>Mikrokrystallinsk cellulose</w:t>
      </w:r>
    </w:p>
    <w:p w:rsidR="004D7966" w:rsidRPr="00CC0DF5" w:rsidRDefault="004D7966" w:rsidP="004D7966">
      <w:pPr>
        <w:ind w:left="851"/>
        <w:rPr>
          <w:sz w:val="24"/>
          <w:szCs w:val="24"/>
        </w:rPr>
      </w:pPr>
      <w:proofErr w:type="spellStart"/>
      <w:r w:rsidRPr="00CC0DF5">
        <w:rPr>
          <w:sz w:val="24"/>
          <w:szCs w:val="24"/>
        </w:rPr>
        <w:t>Magnesiumstearat</w:t>
      </w:r>
      <w:proofErr w:type="spellEnd"/>
    </w:p>
    <w:p w:rsidR="004D7966" w:rsidRPr="00CC0DF5" w:rsidRDefault="004D7966" w:rsidP="004D7966">
      <w:pPr>
        <w:ind w:left="851"/>
        <w:rPr>
          <w:sz w:val="24"/>
          <w:szCs w:val="24"/>
        </w:rPr>
      </w:pPr>
    </w:p>
    <w:p w:rsidR="004D7966" w:rsidRPr="00CC0DF5" w:rsidRDefault="004D7966" w:rsidP="004D7966">
      <w:pPr>
        <w:ind w:left="851"/>
        <w:rPr>
          <w:sz w:val="24"/>
          <w:szCs w:val="24"/>
          <w:u w:val="single"/>
        </w:rPr>
      </w:pPr>
      <w:r w:rsidRPr="00CC0DF5">
        <w:rPr>
          <w:sz w:val="24"/>
          <w:szCs w:val="24"/>
          <w:u w:val="single"/>
        </w:rPr>
        <w:t>Kapselskal</w:t>
      </w:r>
    </w:p>
    <w:p w:rsidR="004D7966" w:rsidRPr="00CC0DF5" w:rsidRDefault="004D7966" w:rsidP="004D7966">
      <w:pPr>
        <w:ind w:left="851"/>
        <w:rPr>
          <w:sz w:val="24"/>
          <w:szCs w:val="24"/>
        </w:rPr>
      </w:pPr>
      <w:r w:rsidRPr="00CC0DF5">
        <w:rPr>
          <w:sz w:val="24"/>
          <w:szCs w:val="24"/>
        </w:rPr>
        <w:t>Gelatine</w:t>
      </w:r>
    </w:p>
    <w:p w:rsidR="004D7966" w:rsidRPr="00CC0DF5" w:rsidRDefault="004D7966" w:rsidP="004D7966">
      <w:pPr>
        <w:ind w:left="851"/>
        <w:rPr>
          <w:sz w:val="24"/>
          <w:szCs w:val="24"/>
        </w:rPr>
      </w:pPr>
      <w:proofErr w:type="spellStart"/>
      <w:r w:rsidRPr="00CC0DF5">
        <w:rPr>
          <w:sz w:val="24"/>
          <w:szCs w:val="24"/>
        </w:rPr>
        <w:t>Natriumlaurylsulfat</w:t>
      </w:r>
      <w:proofErr w:type="spellEnd"/>
    </w:p>
    <w:p w:rsidR="004D7966" w:rsidRPr="00CC0DF5" w:rsidRDefault="004D7966" w:rsidP="004D7966">
      <w:pPr>
        <w:ind w:left="851"/>
        <w:rPr>
          <w:sz w:val="24"/>
          <w:szCs w:val="24"/>
        </w:rPr>
      </w:pPr>
      <w:r w:rsidRPr="00CC0DF5">
        <w:rPr>
          <w:sz w:val="24"/>
          <w:szCs w:val="24"/>
        </w:rPr>
        <w:t>Titandioxid (E71)</w:t>
      </w:r>
    </w:p>
    <w:p w:rsidR="004D7966" w:rsidRPr="00CC0DF5" w:rsidRDefault="004D7966" w:rsidP="004D7966">
      <w:pPr>
        <w:ind w:left="851"/>
        <w:rPr>
          <w:sz w:val="24"/>
          <w:szCs w:val="24"/>
        </w:rPr>
      </w:pPr>
      <w:r w:rsidRPr="00CC0DF5">
        <w:rPr>
          <w:sz w:val="24"/>
          <w:szCs w:val="24"/>
        </w:rPr>
        <w:t>Gul jernoxid (E172)</w:t>
      </w:r>
    </w:p>
    <w:p w:rsidR="004D7966" w:rsidRPr="00CC0DF5" w:rsidRDefault="004D7966" w:rsidP="004D7966">
      <w:pPr>
        <w:ind w:left="851"/>
        <w:rPr>
          <w:sz w:val="24"/>
          <w:szCs w:val="24"/>
        </w:rPr>
      </w:pPr>
      <w:r w:rsidRPr="00CC0DF5">
        <w:rPr>
          <w:sz w:val="24"/>
          <w:szCs w:val="24"/>
        </w:rPr>
        <w:t>Rød jernoxid (E172)</w:t>
      </w:r>
    </w:p>
    <w:p w:rsidR="004D7966" w:rsidRPr="00CC0DF5" w:rsidRDefault="004D7966" w:rsidP="004D7966">
      <w:pPr>
        <w:ind w:left="851"/>
        <w:rPr>
          <w:sz w:val="24"/>
          <w:szCs w:val="24"/>
        </w:rPr>
      </w:pPr>
      <w:r w:rsidRPr="00CC0DF5">
        <w:rPr>
          <w:sz w:val="24"/>
          <w:szCs w:val="24"/>
        </w:rPr>
        <w:t>Indigotin (E132)</w:t>
      </w:r>
    </w:p>
    <w:p w:rsidR="004D7966" w:rsidRPr="00CC0DF5" w:rsidRDefault="004D7966" w:rsidP="004D7966">
      <w:pPr>
        <w:ind w:left="851"/>
        <w:rPr>
          <w:sz w:val="24"/>
          <w:szCs w:val="24"/>
        </w:rPr>
      </w:pPr>
    </w:p>
    <w:p w:rsidR="004D7966" w:rsidRPr="00CC0DF5" w:rsidRDefault="004D7966" w:rsidP="004D7966">
      <w:pPr>
        <w:ind w:left="851"/>
        <w:rPr>
          <w:sz w:val="24"/>
          <w:szCs w:val="24"/>
          <w:u w:val="single"/>
        </w:rPr>
      </w:pPr>
      <w:r w:rsidRPr="00CC0DF5">
        <w:rPr>
          <w:sz w:val="24"/>
          <w:szCs w:val="24"/>
          <w:u w:val="single"/>
        </w:rPr>
        <w:t>Blæk til prægning</w:t>
      </w:r>
    </w:p>
    <w:p w:rsidR="004D7966" w:rsidRPr="00CC0DF5" w:rsidRDefault="004D7966" w:rsidP="004D7966">
      <w:pPr>
        <w:ind w:left="851"/>
        <w:rPr>
          <w:sz w:val="24"/>
          <w:szCs w:val="24"/>
        </w:rPr>
      </w:pPr>
      <w:r w:rsidRPr="00CC0DF5">
        <w:rPr>
          <w:sz w:val="24"/>
          <w:szCs w:val="24"/>
        </w:rPr>
        <w:t>Shellak</w:t>
      </w:r>
    </w:p>
    <w:p w:rsidR="004D7966" w:rsidRPr="00CC0DF5" w:rsidRDefault="004D7966" w:rsidP="004D7966">
      <w:pPr>
        <w:ind w:left="851"/>
        <w:rPr>
          <w:sz w:val="24"/>
          <w:szCs w:val="24"/>
        </w:rPr>
      </w:pPr>
      <w:r w:rsidRPr="00CC0DF5">
        <w:rPr>
          <w:sz w:val="24"/>
          <w:szCs w:val="24"/>
        </w:rPr>
        <w:t>Propylenglycol</w:t>
      </w:r>
    </w:p>
    <w:p w:rsidR="004D7966" w:rsidRPr="00CC0DF5" w:rsidRDefault="004D7966" w:rsidP="004D7966">
      <w:pPr>
        <w:ind w:left="851"/>
        <w:rPr>
          <w:sz w:val="24"/>
          <w:szCs w:val="24"/>
        </w:rPr>
      </w:pPr>
      <w:r w:rsidRPr="00CC0DF5">
        <w:rPr>
          <w:sz w:val="24"/>
          <w:szCs w:val="24"/>
        </w:rPr>
        <w:t>Ammoniakopløsning (til pH-justering)</w:t>
      </w:r>
    </w:p>
    <w:p w:rsidR="004D7966" w:rsidRPr="00CC0DF5" w:rsidRDefault="004D7966" w:rsidP="004D7966">
      <w:pPr>
        <w:ind w:left="851"/>
        <w:rPr>
          <w:sz w:val="24"/>
          <w:szCs w:val="24"/>
        </w:rPr>
      </w:pPr>
      <w:r w:rsidRPr="00CC0DF5">
        <w:rPr>
          <w:sz w:val="24"/>
          <w:szCs w:val="24"/>
        </w:rPr>
        <w:t>Sort jernoxid (E172)</w:t>
      </w:r>
    </w:p>
    <w:p w:rsidR="004D7966" w:rsidRPr="00CC0DF5" w:rsidRDefault="004D7966" w:rsidP="004D7966">
      <w:pPr>
        <w:ind w:left="851"/>
        <w:rPr>
          <w:sz w:val="24"/>
          <w:szCs w:val="24"/>
        </w:rPr>
      </w:pPr>
      <w:r w:rsidRPr="00CC0DF5">
        <w:rPr>
          <w:sz w:val="24"/>
          <w:szCs w:val="24"/>
        </w:rPr>
        <w:t>Kaliumhydroxid (til pH-justering)</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6.2</w:t>
      </w:r>
      <w:r w:rsidRPr="00CC0DF5">
        <w:rPr>
          <w:b/>
          <w:sz w:val="24"/>
          <w:szCs w:val="24"/>
        </w:rPr>
        <w:tab/>
        <w:t>Uforligeligheder</w:t>
      </w:r>
    </w:p>
    <w:p w:rsidR="004D7966" w:rsidRPr="00CC0DF5" w:rsidRDefault="004D7966" w:rsidP="004D7966">
      <w:pPr>
        <w:ind w:left="851"/>
        <w:rPr>
          <w:sz w:val="24"/>
          <w:szCs w:val="24"/>
          <w:lang w:eastAsia="da-DK"/>
        </w:rPr>
      </w:pPr>
      <w:r w:rsidRPr="00CC0DF5">
        <w:rPr>
          <w:sz w:val="24"/>
          <w:szCs w:val="24"/>
        </w:rPr>
        <w:t>Ikke relevant.</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6.3</w:t>
      </w:r>
      <w:r w:rsidRPr="00CC0DF5">
        <w:rPr>
          <w:b/>
          <w:sz w:val="24"/>
          <w:szCs w:val="24"/>
        </w:rPr>
        <w:tab/>
        <w:t>Opbevaringstid</w:t>
      </w:r>
    </w:p>
    <w:p w:rsidR="004D7966" w:rsidRPr="00CC0DF5" w:rsidRDefault="004D7966" w:rsidP="004D7966">
      <w:pPr>
        <w:ind w:left="851"/>
        <w:rPr>
          <w:sz w:val="24"/>
          <w:szCs w:val="24"/>
          <w:lang w:eastAsia="da-DK"/>
        </w:rPr>
      </w:pPr>
      <w:r w:rsidRPr="00CC0DF5">
        <w:rPr>
          <w:sz w:val="24"/>
          <w:szCs w:val="24"/>
        </w:rPr>
        <w:t>2 år.</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6.4</w:t>
      </w:r>
      <w:r w:rsidRPr="00CC0DF5">
        <w:rPr>
          <w:b/>
          <w:sz w:val="24"/>
          <w:szCs w:val="24"/>
        </w:rPr>
        <w:tab/>
        <w:t>Særlige opbevaringsforhold</w:t>
      </w:r>
    </w:p>
    <w:p w:rsidR="00AB6DBA" w:rsidRPr="00CC0DF5" w:rsidRDefault="00AB6DBA" w:rsidP="00AB6DBA">
      <w:pPr>
        <w:ind w:firstLine="851"/>
        <w:rPr>
          <w:lang w:eastAsia="da-DK"/>
        </w:rPr>
      </w:pPr>
      <w:r w:rsidRPr="00CC0DF5">
        <w:t>Må ikke opbevares ved temperaturer over 30</w:t>
      </w:r>
      <w:r>
        <w:t xml:space="preserve"> </w:t>
      </w:r>
      <w:r w:rsidRPr="00CC0DF5">
        <w:sym w:font="Symbol" w:char="F0B0"/>
      </w:r>
      <w:r w:rsidRPr="00CC0DF5">
        <w:t>C.</w:t>
      </w:r>
    </w:p>
    <w:p w:rsidR="004D7966" w:rsidRPr="00CC0DF5" w:rsidRDefault="004D7966" w:rsidP="004D7966">
      <w:pPr>
        <w:tabs>
          <w:tab w:val="left" w:pos="851"/>
        </w:tabs>
        <w:ind w:left="851" w:hanging="851"/>
        <w:rPr>
          <w:sz w:val="24"/>
          <w:szCs w:val="24"/>
        </w:rPr>
      </w:pPr>
    </w:p>
    <w:p w:rsidR="004D7966" w:rsidRPr="00CC0DF5" w:rsidRDefault="004D7966" w:rsidP="00AB6DBA">
      <w:pPr>
        <w:keepNext/>
        <w:tabs>
          <w:tab w:val="left" w:pos="851"/>
        </w:tabs>
        <w:ind w:left="851" w:hanging="851"/>
        <w:rPr>
          <w:b/>
          <w:sz w:val="24"/>
          <w:szCs w:val="24"/>
        </w:rPr>
      </w:pPr>
      <w:r w:rsidRPr="00CC0DF5">
        <w:rPr>
          <w:b/>
          <w:sz w:val="24"/>
          <w:szCs w:val="24"/>
        </w:rPr>
        <w:t>6.5</w:t>
      </w:r>
      <w:r w:rsidRPr="00CC0DF5">
        <w:rPr>
          <w:b/>
          <w:sz w:val="24"/>
          <w:szCs w:val="24"/>
        </w:rPr>
        <w:tab/>
        <w:t>Emballagetyper og pakningsstørrelser</w:t>
      </w:r>
    </w:p>
    <w:p w:rsidR="004D7966" w:rsidRPr="00CC0DF5" w:rsidRDefault="004D7966" w:rsidP="004D7966">
      <w:pPr>
        <w:tabs>
          <w:tab w:val="left" w:pos="851"/>
        </w:tabs>
        <w:ind w:left="851" w:hanging="851"/>
        <w:rPr>
          <w:sz w:val="24"/>
          <w:szCs w:val="24"/>
          <w:lang w:eastAsia="da-DK"/>
        </w:rPr>
      </w:pPr>
      <w:r w:rsidRPr="00CC0DF5">
        <w:rPr>
          <w:sz w:val="24"/>
          <w:szCs w:val="24"/>
        </w:rPr>
        <w:tab/>
        <w:t>Blisterpakninger (PVC/</w:t>
      </w:r>
      <w:proofErr w:type="spellStart"/>
      <w:r w:rsidRPr="00CC0DF5">
        <w:rPr>
          <w:sz w:val="24"/>
          <w:szCs w:val="24"/>
        </w:rPr>
        <w:t>PVdC</w:t>
      </w:r>
      <w:proofErr w:type="spellEnd"/>
      <w:r w:rsidRPr="00CC0DF5">
        <w:rPr>
          <w:sz w:val="24"/>
          <w:szCs w:val="24"/>
        </w:rPr>
        <w:t>/</w:t>
      </w:r>
      <w:proofErr w:type="spellStart"/>
      <w:r w:rsidRPr="00CC0DF5">
        <w:rPr>
          <w:sz w:val="24"/>
          <w:szCs w:val="24"/>
        </w:rPr>
        <w:t>Alu</w:t>
      </w:r>
      <w:proofErr w:type="spellEnd"/>
      <w:r>
        <w:rPr>
          <w:sz w:val="24"/>
          <w:szCs w:val="24"/>
        </w:rPr>
        <w:t>/PET/papir</w:t>
      </w:r>
      <w:r w:rsidRPr="00CC0DF5">
        <w:rPr>
          <w:sz w:val="24"/>
          <w:szCs w:val="24"/>
        </w:rPr>
        <w:t>) med aftagelig folie.</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r w:rsidRPr="00CC0DF5">
        <w:rPr>
          <w:sz w:val="24"/>
          <w:szCs w:val="24"/>
        </w:rPr>
        <w:tab/>
        <w:t>Pakningsstørrelser:</w:t>
      </w:r>
    </w:p>
    <w:p w:rsidR="004D7966" w:rsidRPr="00CC0DF5" w:rsidRDefault="004D7966" w:rsidP="004D7966">
      <w:pPr>
        <w:tabs>
          <w:tab w:val="left" w:pos="851"/>
        </w:tabs>
        <w:ind w:left="851" w:hanging="851"/>
        <w:rPr>
          <w:sz w:val="24"/>
          <w:szCs w:val="24"/>
        </w:rPr>
      </w:pPr>
      <w:r w:rsidRPr="00CC0DF5">
        <w:rPr>
          <w:sz w:val="24"/>
          <w:szCs w:val="24"/>
        </w:rPr>
        <w:tab/>
        <w:t>5 mg: 14, 20, 28, 30, 50, 56, og 100 kapsler.</w:t>
      </w:r>
    </w:p>
    <w:p w:rsidR="004D7966" w:rsidRPr="00CC0DF5" w:rsidRDefault="004D7966" w:rsidP="004D7966">
      <w:pPr>
        <w:tabs>
          <w:tab w:val="left" w:pos="851"/>
        </w:tabs>
        <w:ind w:left="851" w:hanging="851"/>
        <w:rPr>
          <w:sz w:val="24"/>
          <w:szCs w:val="24"/>
        </w:rPr>
      </w:pPr>
      <w:r w:rsidRPr="00CC0DF5">
        <w:rPr>
          <w:sz w:val="24"/>
          <w:szCs w:val="24"/>
        </w:rPr>
        <w:tab/>
        <w:t>10 mg: 20, 28, 30, 50, 56, og 100 kapsler.</w:t>
      </w:r>
    </w:p>
    <w:p w:rsidR="004D7966" w:rsidRPr="00CC0DF5" w:rsidRDefault="004D7966" w:rsidP="004D7966">
      <w:pPr>
        <w:tabs>
          <w:tab w:val="left" w:pos="851"/>
        </w:tabs>
        <w:ind w:left="851" w:hanging="851"/>
        <w:rPr>
          <w:sz w:val="24"/>
          <w:szCs w:val="24"/>
        </w:rPr>
      </w:pPr>
      <w:r w:rsidRPr="00CC0DF5">
        <w:rPr>
          <w:sz w:val="24"/>
          <w:szCs w:val="24"/>
        </w:rPr>
        <w:tab/>
        <w:t>20 mg: 20, 28, 30, 50, 56, og 100 kapsler.</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r w:rsidRPr="00CC0DF5">
        <w:rPr>
          <w:sz w:val="24"/>
          <w:szCs w:val="24"/>
        </w:rPr>
        <w:tab/>
        <w:t>Blisterpakning (PVC/</w:t>
      </w:r>
      <w:proofErr w:type="spellStart"/>
      <w:r w:rsidRPr="00CC0DF5">
        <w:rPr>
          <w:sz w:val="24"/>
          <w:szCs w:val="24"/>
        </w:rPr>
        <w:t>PVdC</w:t>
      </w:r>
      <w:proofErr w:type="spellEnd"/>
      <w:r w:rsidRPr="00CC0DF5">
        <w:rPr>
          <w:sz w:val="24"/>
          <w:szCs w:val="24"/>
        </w:rPr>
        <w:t>/</w:t>
      </w:r>
      <w:proofErr w:type="spellStart"/>
      <w:r w:rsidRPr="00CC0DF5">
        <w:rPr>
          <w:sz w:val="24"/>
          <w:szCs w:val="24"/>
        </w:rPr>
        <w:t>Alu</w:t>
      </w:r>
      <w:proofErr w:type="spellEnd"/>
      <w:r w:rsidRPr="00CC0DF5">
        <w:rPr>
          <w:sz w:val="24"/>
          <w:szCs w:val="24"/>
        </w:rPr>
        <w:t>), hvor kapslen trykkes igennem.</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r w:rsidRPr="00CC0DF5">
        <w:rPr>
          <w:sz w:val="24"/>
          <w:szCs w:val="24"/>
        </w:rPr>
        <w:tab/>
        <w:t>Pakningsstørrelser:</w:t>
      </w:r>
    </w:p>
    <w:p w:rsidR="004D7966" w:rsidRPr="00CC0DF5" w:rsidRDefault="004D7966" w:rsidP="004D7966">
      <w:pPr>
        <w:tabs>
          <w:tab w:val="left" w:pos="851"/>
        </w:tabs>
        <w:ind w:left="851" w:hanging="851"/>
        <w:rPr>
          <w:sz w:val="24"/>
          <w:szCs w:val="24"/>
        </w:rPr>
      </w:pPr>
      <w:r w:rsidRPr="00CC0DF5">
        <w:rPr>
          <w:sz w:val="24"/>
          <w:szCs w:val="24"/>
        </w:rPr>
        <w:tab/>
        <w:t>5 mg: 14, 20, 28, 30, 50, 56, og 100 kapsler.</w:t>
      </w:r>
    </w:p>
    <w:p w:rsidR="004D7966" w:rsidRPr="00CC0DF5" w:rsidRDefault="004D7966" w:rsidP="004D7966">
      <w:pPr>
        <w:tabs>
          <w:tab w:val="left" w:pos="851"/>
        </w:tabs>
        <w:ind w:left="851" w:hanging="851"/>
        <w:rPr>
          <w:sz w:val="24"/>
          <w:szCs w:val="24"/>
        </w:rPr>
      </w:pPr>
      <w:r w:rsidRPr="00CC0DF5">
        <w:rPr>
          <w:sz w:val="24"/>
          <w:szCs w:val="24"/>
        </w:rPr>
        <w:tab/>
        <w:t>10 mg: 20, 28, 30, 50, 56, og 100 kapsler.</w:t>
      </w:r>
    </w:p>
    <w:p w:rsidR="004D7966" w:rsidRPr="00CC0DF5" w:rsidRDefault="004D7966" w:rsidP="004D7966">
      <w:pPr>
        <w:tabs>
          <w:tab w:val="left" w:pos="851"/>
        </w:tabs>
        <w:ind w:left="851" w:hanging="851"/>
        <w:rPr>
          <w:sz w:val="24"/>
          <w:szCs w:val="24"/>
        </w:rPr>
      </w:pPr>
      <w:r w:rsidRPr="00CC0DF5">
        <w:rPr>
          <w:sz w:val="24"/>
          <w:szCs w:val="24"/>
        </w:rPr>
        <w:tab/>
        <w:t>20 mg: 20, 28, 30, 50, 56, og 100 kapsler.</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r w:rsidRPr="00CC0DF5">
        <w:rPr>
          <w:sz w:val="24"/>
          <w:szCs w:val="24"/>
        </w:rPr>
        <w:tab/>
        <w:t>HDPE-beholder med børsikret PP-låg.</w:t>
      </w:r>
    </w:p>
    <w:p w:rsidR="004D7966" w:rsidRPr="00CC0DF5" w:rsidRDefault="004D7966" w:rsidP="004D7966">
      <w:pPr>
        <w:tabs>
          <w:tab w:val="left" w:pos="851"/>
        </w:tabs>
        <w:ind w:left="851" w:hanging="851"/>
        <w:rPr>
          <w:sz w:val="24"/>
          <w:szCs w:val="24"/>
        </w:rPr>
      </w:pPr>
      <w:r w:rsidRPr="00CC0DF5">
        <w:rPr>
          <w:sz w:val="24"/>
          <w:szCs w:val="24"/>
        </w:rPr>
        <w:tab/>
        <w:t>Pakningsstørrelser: 98, 100 og 250 kapsler.</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sz w:val="24"/>
          <w:szCs w:val="24"/>
        </w:rPr>
      </w:pPr>
      <w:r w:rsidRPr="00CC0DF5">
        <w:rPr>
          <w:sz w:val="24"/>
          <w:szCs w:val="24"/>
        </w:rPr>
        <w:tab/>
        <w:t>Ikke alle pakningsstørrelser er nødvendigvis markedsført.</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6.6</w:t>
      </w:r>
      <w:r w:rsidRPr="00CC0DF5">
        <w:rPr>
          <w:b/>
          <w:sz w:val="24"/>
          <w:szCs w:val="24"/>
        </w:rPr>
        <w:tab/>
      </w:r>
      <w:bookmarkStart w:id="3" w:name="_Hlk143256191"/>
      <w:r w:rsidR="006A59FE" w:rsidRPr="00421BF6">
        <w:rPr>
          <w:b/>
          <w:noProof/>
          <w:sz w:val="24"/>
          <w:szCs w:val="24"/>
        </w:rPr>
        <w:t>Regler for bortskaffelse og anden håndtering</w:t>
      </w:r>
      <w:bookmarkEnd w:id="3"/>
    </w:p>
    <w:p w:rsidR="004D7966" w:rsidRPr="00CC0DF5" w:rsidRDefault="004D7966" w:rsidP="004D7966">
      <w:pPr>
        <w:ind w:left="851"/>
        <w:rPr>
          <w:sz w:val="24"/>
          <w:szCs w:val="24"/>
          <w:lang w:eastAsia="da-DK"/>
        </w:rPr>
      </w:pPr>
      <w:r w:rsidRPr="00CC0DF5">
        <w:rPr>
          <w:sz w:val="24"/>
          <w:szCs w:val="24"/>
        </w:rPr>
        <w:t>Ingen særlige forholdsregler.</w:t>
      </w:r>
    </w:p>
    <w:p w:rsidR="004D7966" w:rsidRPr="00CC0DF5" w:rsidRDefault="004D7966" w:rsidP="004D7966">
      <w:pPr>
        <w:ind w:left="851"/>
        <w:rPr>
          <w:sz w:val="24"/>
          <w:szCs w:val="24"/>
        </w:rPr>
      </w:pPr>
    </w:p>
    <w:p w:rsidR="004D7966" w:rsidRPr="00CC0DF5" w:rsidRDefault="004D7966" w:rsidP="004D7966">
      <w:pPr>
        <w:ind w:left="851"/>
        <w:rPr>
          <w:sz w:val="24"/>
          <w:szCs w:val="24"/>
        </w:rPr>
      </w:pPr>
      <w:r w:rsidRPr="00CC0DF5">
        <w:rPr>
          <w:sz w:val="24"/>
          <w:szCs w:val="24"/>
        </w:rPr>
        <w:t>Vejledning til blisterpakninger med aftagelig folie:</w:t>
      </w:r>
    </w:p>
    <w:p w:rsidR="004D7966" w:rsidRPr="00CC0DF5" w:rsidRDefault="004D7966" w:rsidP="004D7966">
      <w:pPr>
        <w:ind w:left="851"/>
        <w:rPr>
          <w:sz w:val="24"/>
          <w:szCs w:val="24"/>
        </w:rPr>
      </w:pPr>
      <w:r w:rsidRPr="00CC0DF5">
        <w:rPr>
          <w:sz w:val="24"/>
          <w:szCs w:val="24"/>
        </w:rPr>
        <w:t>1. Tryk ikke kapslen ud igennem folien.</w:t>
      </w:r>
    </w:p>
    <w:p w:rsidR="004D7966" w:rsidRPr="00CC0DF5" w:rsidRDefault="004D7966" w:rsidP="004D7966">
      <w:pPr>
        <w:ind w:left="851"/>
        <w:rPr>
          <w:sz w:val="24"/>
          <w:szCs w:val="24"/>
        </w:rPr>
      </w:pPr>
      <w:r w:rsidRPr="00CC0DF5">
        <w:rPr>
          <w:sz w:val="24"/>
          <w:szCs w:val="24"/>
        </w:rPr>
        <w:t>2. Riv en blisterlomme af blisterpakningen ved perforeringen.</w:t>
      </w:r>
    </w:p>
    <w:p w:rsidR="004D7966" w:rsidRPr="00CC0DF5" w:rsidRDefault="004D7966" w:rsidP="004D7966">
      <w:pPr>
        <w:ind w:left="851"/>
        <w:rPr>
          <w:sz w:val="24"/>
          <w:szCs w:val="24"/>
        </w:rPr>
      </w:pPr>
      <w:r w:rsidRPr="00CC0DF5">
        <w:rPr>
          <w:sz w:val="24"/>
          <w:szCs w:val="24"/>
        </w:rPr>
        <w:t>3. Træk forsigtigt folien af for at åbne.</w:t>
      </w:r>
    </w:p>
    <w:p w:rsidR="004D7966" w:rsidRPr="00CC0DF5" w:rsidRDefault="004D7966" w:rsidP="004D7966">
      <w:pPr>
        <w:ind w:left="851"/>
        <w:rPr>
          <w:sz w:val="24"/>
          <w:szCs w:val="24"/>
          <w:highlight w:val="lightGray"/>
        </w:rPr>
      </w:pPr>
    </w:p>
    <w:p w:rsidR="004D7966" w:rsidRPr="00CC0DF5" w:rsidRDefault="004D7966" w:rsidP="004D7966">
      <w:pPr>
        <w:ind w:left="851"/>
        <w:rPr>
          <w:sz w:val="24"/>
          <w:szCs w:val="24"/>
        </w:rPr>
      </w:pPr>
      <w:r w:rsidRPr="00CC0DF5">
        <w:rPr>
          <w:sz w:val="24"/>
          <w:szCs w:val="24"/>
        </w:rPr>
        <w:t>Vejledning til åbning af HDPE-beholder med børsikret PP-låg:</w:t>
      </w:r>
    </w:p>
    <w:p w:rsidR="004D7966" w:rsidRPr="00CC0DF5" w:rsidRDefault="004D7966" w:rsidP="004D7966">
      <w:pPr>
        <w:ind w:left="851"/>
        <w:rPr>
          <w:sz w:val="24"/>
          <w:szCs w:val="24"/>
        </w:rPr>
      </w:pPr>
      <w:r w:rsidRPr="00CC0DF5">
        <w:rPr>
          <w:sz w:val="24"/>
          <w:szCs w:val="24"/>
        </w:rPr>
        <w:t>Tryk ned og drej for at åbne.</w:t>
      </w:r>
    </w:p>
    <w:p w:rsidR="004D7966" w:rsidRPr="00CC0DF5" w:rsidRDefault="004D7966" w:rsidP="004D7966">
      <w:pPr>
        <w:tabs>
          <w:tab w:val="left" w:pos="851"/>
        </w:tabs>
        <w:ind w:left="851" w:hanging="851"/>
        <w:jc w:val="both"/>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7.</w:t>
      </w:r>
      <w:r w:rsidRPr="00CC0DF5">
        <w:rPr>
          <w:b/>
          <w:sz w:val="24"/>
          <w:szCs w:val="24"/>
        </w:rPr>
        <w:tab/>
        <w:t>INDEHAVER AF MARKEDSFØRINGSTILLADELSEN</w:t>
      </w:r>
    </w:p>
    <w:p w:rsidR="004D7966" w:rsidRPr="001B084D" w:rsidRDefault="004D7966" w:rsidP="004D7966">
      <w:pPr>
        <w:ind w:left="851"/>
        <w:rPr>
          <w:spacing w:val="-3"/>
          <w:sz w:val="24"/>
          <w:szCs w:val="24"/>
        </w:rPr>
      </w:pPr>
      <w:proofErr w:type="spellStart"/>
      <w:r w:rsidRPr="001B084D">
        <w:rPr>
          <w:spacing w:val="-3"/>
          <w:sz w:val="24"/>
          <w:szCs w:val="24"/>
        </w:rPr>
        <w:t>Teva</w:t>
      </w:r>
      <w:proofErr w:type="spellEnd"/>
      <w:r w:rsidRPr="001B084D">
        <w:rPr>
          <w:spacing w:val="-3"/>
          <w:sz w:val="24"/>
          <w:szCs w:val="24"/>
        </w:rPr>
        <w:t xml:space="preserve"> B.V.</w:t>
      </w:r>
    </w:p>
    <w:p w:rsidR="004D7966" w:rsidRPr="00534D54" w:rsidRDefault="004D7966" w:rsidP="004D7966">
      <w:pPr>
        <w:ind w:left="851"/>
        <w:rPr>
          <w:spacing w:val="-3"/>
          <w:sz w:val="24"/>
          <w:szCs w:val="24"/>
        </w:rPr>
      </w:pPr>
      <w:proofErr w:type="spellStart"/>
      <w:r w:rsidRPr="00534D54">
        <w:rPr>
          <w:spacing w:val="-3"/>
          <w:sz w:val="24"/>
          <w:szCs w:val="24"/>
        </w:rPr>
        <w:t>Swensweg</w:t>
      </w:r>
      <w:proofErr w:type="spellEnd"/>
      <w:r w:rsidRPr="00534D54">
        <w:rPr>
          <w:spacing w:val="-3"/>
          <w:sz w:val="24"/>
          <w:szCs w:val="24"/>
        </w:rPr>
        <w:t xml:space="preserve"> 5</w:t>
      </w:r>
    </w:p>
    <w:p w:rsidR="004D7966" w:rsidRPr="00534D54" w:rsidRDefault="004D7966" w:rsidP="004D7966">
      <w:pPr>
        <w:ind w:left="851"/>
        <w:rPr>
          <w:spacing w:val="-3"/>
          <w:sz w:val="24"/>
          <w:szCs w:val="24"/>
        </w:rPr>
      </w:pPr>
      <w:r w:rsidRPr="00534D54">
        <w:rPr>
          <w:spacing w:val="-3"/>
          <w:sz w:val="24"/>
          <w:szCs w:val="24"/>
        </w:rPr>
        <w:t xml:space="preserve">2031 GA </w:t>
      </w:r>
      <w:proofErr w:type="spellStart"/>
      <w:r w:rsidRPr="00534D54">
        <w:rPr>
          <w:spacing w:val="-3"/>
          <w:sz w:val="24"/>
          <w:szCs w:val="24"/>
        </w:rPr>
        <w:t>Haarlem</w:t>
      </w:r>
      <w:proofErr w:type="spellEnd"/>
    </w:p>
    <w:p w:rsidR="004D7966" w:rsidRPr="00534D54" w:rsidRDefault="004D7966" w:rsidP="004D7966">
      <w:pPr>
        <w:ind w:left="851"/>
        <w:rPr>
          <w:spacing w:val="-3"/>
          <w:sz w:val="24"/>
          <w:szCs w:val="24"/>
        </w:rPr>
      </w:pPr>
      <w:r w:rsidRPr="00534D54">
        <w:rPr>
          <w:spacing w:val="-3"/>
          <w:sz w:val="24"/>
          <w:szCs w:val="24"/>
        </w:rPr>
        <w:t>Holland</w:t>
      </w:r>
    </w:p>
    <w:p w:rsidR="004D7966" w:rsidRPr="00534D54" w:rsidRDefault="004D7966" w:rsidP="004D7966">
      <w:pPr>
        <w:ind w:left="851"/>
        <w:rPr>
          <w:spacing w:val="-3"/>
          <w:sz w:val="24"/>
          <w:szCs w:val="24"/>
        </w:rPr>
      </w:pPr>
    </w:p>
    <w:p w:rsidR="004D7966" w:rsidRPr="00534D54" w:rsidRDefault="004D7966" w:rsidP="004D7966">
      <w:pPr>
        <w:ind w:left="851"/>
        <w:rPr>
          <w:spacing w:val="-3"/>
          <w:sz w:val="24"/>
          <w:szCs w:val="24"/>
        </w:rPr>
      </w:pPr>
      <w:r w:rsidRPr="00534D54">
        <w:rPr>
          <w:b/>
          <w:spacing w:val="-3"/>
          <w:sz w:val="24"/>
          <w:szCs w:val="24"/>
        </w:rPr>
        <w:t>Repræsentant</w:t>
      </w:r>
    </w:p>
    <w:p w:rsidR="004D7966" w:rsidRPr="00534D54" w:rsidRDefault="004D7966" w:rsidP="004D7966">
      <w:pPr>
        <w:ind w:left="851"/>
        <w:rPr>
          <w:spacing w:val="-3"/>
          <w:sz w:val="24"/>
          <w:szCs w:val="24"/>
        </w:rPr>
      </w:pPr>
      <w:proofErr w:type="spellStart"/>
      <w:r w:rsidRPr="00534D54">
        <w:rPr>
          <w:spacing w:val="-3"/>
          <w:sz w:val="24"/>
          <w:szCs w:val="24"/>
        </w:rPr>
        <w:t>Teva</w:t>
      </w:r>
      <w:proofErr w:type="spellEnd"/>
      <w:r w:rsidRPr="00534D54">
        <w:rPr>
          <w:spacing w:val="-3"/>
          <w:sz w:val="24"/>
          <w:szCs w:val="24"/>
        </w:rPr>
        <w:t xml:space="preserve"> Denmark A/S</w:t>
      </w:r>
    </w:p>
    <w:p w:rsidR="004D7966" w:rsidRPr="001B084D" w:rsidRDefault="004D7966" w:rsidP="004D7966">
      <w:pPr>
        <w:ind w:left="851"/>
        <w:rPr>
          <w:spacing w:val="-3"/>
          <w:sz w:val="24"/>
          <w:szCs w:val="24"/>
        </w:rPr>
      </w:pPr>
      <w:r w:rsidRPr="001B084D">
        <w:rPr>
          <w:spacing w:val="-3"/>
          <w:sz w:val="24"/>
          <w:szCs w:val="24"/>
        </w:rPr>
        <w:t>Vandtårnsvej 83a</w:t>
      </w:r>
    </w:p>
    <w:p w:rsidR="004D7966" w:rsidRPr="004A4B09" w:rsidRDefault="004D7966" w:rsidP="004D7966">
      <w:pPr>
        <w:ind w:left="851"/>
        <w:rPr>
          <w:spacing w:val="-3"/>
          <w:sz w:val="24"/>
          <w:szCs w:val="24"/>
        </w:rPr>
      </w:pPr>
      <w:r>
        <w:rPr>
          <w:spacing w:val="-3"/>
          <w:sz w:val="24"/>
          <w:szCs w:val="24"/>
        </w:rPr>
        <w:t>2860 Søborg</w:t>
      </w:r>
    </w:p>
    <w:p w:rsidR="004D7966" w:rsidRPr="00CC0DF5" w:rsidRDefault="004D7966" w:rsidP="004D7966">
      <w:pPr>
        <w:tabs>
          <w:tab w:val="left" w:pos="851"/>
        </w:tabs>
        <w:ind w:left="851" w:hanging="851"/>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8.</w:t>
      </w:r>
      <w:r w:rsidRPr="00CC0DF5">
        <w:rPr>
          <w:b/>
          <w:sz w:val="24"/>
          <w:szCs w:val="24"/>
        </w:rPr>
        <w:tab/>
        <w:t>MARKEDSFØRINGSTILLADELSESNUMMER (</w:t>
      </w:r>
      <w:r w:rsidR="006A59FE">
        <w:rPr>
          <w:b/>
          <w:sz w:val="24"/>
          <w:szCs w:val="24"/>
        </w:rPr>
        <w:t>-</w:t>
      </w:r>
      <w:r w:rsidRPr="00CC0DF5">
        <w:rPr>
          <w:b/>
          <w:sz w:val="24"/>
          <w:szCs w:val="24"/>
        </w:rPr>
        <w:t>NUMRE)</w:t>
      </w:r>
    </w:p>
    <w:p w:rsidR="004D7966" w:rsidRPr="00CC0DF5" w:rsidRDefault="004D7966" w:rsidP="004D7966">
      <w:pPr>
        <w:tabs>
          <w:tab w:val="left" w:pos="851"/>
        </w:tabs>
        <w:ind w:left="851" w:hanging="851"/>
        <w:rPr>
          <w:sz w:val="24"/>
          <w:szCs w:val="24"/>
        </w:rPr>
      </w:pPr>
      <w:r w:rsidRPr="00CC0DF5">
        <w:rPr>
          <w:sz w:val="24"/>
          <w:szCs w:val="24"/>
        </w:rPr>
        <w:tab/>
        <w:t xml:space="preserve">5 mg: </w:t>
      </w:r>
      <w:r w:rsidRPr="00CC0DF5">
        <w:rPr>
          <w:sz w:val="24"/>
          <w:szCs w:val="24"/>
        </w:rPr>
        <w:tab/>
        <w:t>54001</w:t>
      </w:r>
    </w:p>
    <w:p w:rsidR="004D7966" w:rsidRPr="00CC0DF5" w:rsidRDefault="004D7966" w:rsidP="004D7966">
      <w:pPr>
        <w:tabs>
          <w:tab w:val="left" w:pos="851"/>
        </w:tabs>
        <w:ind w:left="851" w:hanging="851"/>
        <w:rPr>
          <w:sz w:val="24"/>
          <w:szCs w:val="24"/>
        </w:rPr>
      </w:pPr>
      <w:r w:rsidRPr="00CC0DF5">
        <w:rPr>
          <w:sz w:val="24"/>
          <w:szCs w:val="24"/>
        </w:rPr>
        <w:tab/>
        <w:t xml:space="preserve">10 mg: </w:t>
      </w:r>
      <w:r w:rsidRPr="00CC0DF5">
        <w:rPr>
          <w:sz w:val="24"/>
          <w:szCs w:val="24"/>
        </w:rPr>
        <w:tab/>
        <w:t>54002</w:t>
      </w:r>
    </w:p>
    <w:p w:rsidR="004D7966" w:rsidRPr="00CC0DF5" w:rsidRDefault="004D7966" w:rsidP="004D7966">
      <w:pPr>
        <w:tabs>
          <w:tab w:val="left" w:pos="851"/>
        </w:tabs>
        <w:ind w:left="851" w:hanging="851"/>
        <w:rPr>
          <w:sz w:val="24"/>
          <w:szCs w:val="24"/>
        </w:rPr>
      </w:pPr>
      <w:r w:rsidRPr="00CC0DF5">
        <w:rPr>
          <w:sz w:val="24"/>
          <w:szCs w:val="24"/>
        </w:rPr>
        <w:tab/>
        <w:t xml:space="preserve">20 mg: </w:t>
      </w:r>
      <w:r w:rsidRPr="00CC0DF5">
        <w:rPr>
          <w:sz w:val="24"/>
          <w:szCs w:val="24"/>
        </w:rPr>
        <w:tab/>
        <w:t>54003</w:t>
      </w:r>
    </w:p>
    <w:p w:rsidR="004D7966" w:rsidRPr="00CC0DF5" w:rsidRDefault="004D7966" w:rsidP="004D7966">
      <w:pPr>
        <w:tabs>
          <w:tab w:val="left" w:pos="851"/>
        </w:tabs>
        <w:ind w:left="851" w:hanging="851"/>
        <w:jc w:val="both"/>
        <w:rPr>
          <w:sz w:val="24"/>
          <w:szCs w:val="24"/>
        </w:rPr>
      </w:pPr>
    </w:p>
    <w:p w:rsidR="004D7966" w:rsidRPr="00CC0DF5" w:rsidRDefault="004D7966" w:rsidP="004D7966">
      <w:pPr>
        <w:tabs>
          <w:tab w:val="left" w:pos="851"/>
        </w:tabs>
        <w:ind w:left="851" w:hanging="851"/>
        <w:rPr>
          <w:b/>
          <w:sz w:val="24"/>
          <w:szCs w:val="24"/>
        </w:rPr>
      </w:pPr>
      <w:r w:rsidRPr="00CC0DF5">
        <w:rPr>
          <w:b/>
          <w:sz w:val="24"/>
          <w:szCs w:val="24"/>
        </w:rPr>
        <w:t>9.</w:t>
      </w:r>
      <w:r w:rsidRPr="00CC0DF5">
        <w:rPr>
          <w:b/>
          <w:sz w:val="24"/>
          <w:szCs w:val="24"/>
        </w:rPr>
        <w:tab/>
        <w:t>DATO FOR FØRSTE MARKEDSFØRINGSTILLADELSE</w:t>
      </w:r>
    </w:p>
    <w:p w:rsidR="004D7966" w:rsidRPr="00CC0DF5" w:rsidRDefault="004D7966" w:rsidP="004D7966">
      <w:pPr>
        <w:tabs>
          <w:tab w:val="left" w:pos="851"/>
        </w:tabs>
        <w:ind w:left="851" w:hanging="851"/>
        <w:rPr>
          <w:sz w:val="24"/>
          <w:szCs w:val="24"/>
        </w:rPr>
      </w:pPr>
      <w:r w:rsidRPr="00CC0DF5">
        <w:rPr>
          <w:sz w:val="24"/>
          <w:szCs w:val="24"/>
        </w:rPr>
        <w:tab/>
        <w:t>25. februar 2015</w:t>
      </w:r>
    </w:p>
    <w:p w:rsidR="004D7966" w:rsidRPr="00CC0DF5" w:rsidRDefault="004D7966" w:rsidP="004D7966">
      <w:pPr>
        <w:tabs>
          <w:tab w:val="left" w:pos="851"/>
        </w:tabs>
        <w:ind w:left="851" w:hanging="851"/>
        <w:rPr>
          <w:sz w:val="24"/>
          <w:szCs w:val="24"/>
        </w:rPr>
      </w:pPr>
    </w:p>
    <w:p w:rsidR="004D7966" w:rsidRPr="00CC0DF5" w:rsidRDefault="004D7966" w:rsidP="00AB6DBA">
      <w:pPr>
        <w:keepNext/>
        <w:tabs>
          <w:tab w:val="left" w:pos="851"/>
        </w:tabs>
        <w:ind w:left="851" w:hanging="851"/>
        <w:rPr>
          <w:b/>
          <w:sz w:val="24"/>
          <w:szCs w:val="24"/>
        </w:rPr>
      </w:pPr>
      <w:r w:rsidRPr="00CC0DF5">
        <w:rPr>
          <w:b/>
          <w:sz w:val="24"/>
          <w:szCs w:val="24"/>
        </w:rPr>
        <w:t>10.</w:t>
      </w:r>
      <w:r w:rsidRPr="00CC0DF5">
        <w:rPr>
          <w:b/>
          <w:sz w:val="24"/>
          <w:szCs w:val="24"/>
        </w:rPr>
        <w:tab/>
        <w:t>DATO FOR ÆNDRING AF TEKSTEN</w:t>
      </w:r>
    </w:p>
    <w:p w:rsidR="004D7966" w:rsidRPr="00CA129F" w:rsidRDefault="00AC7791" w:rsidP="00AC7791">
      <w:pPr>
        <w:ind w:left="851"/>
      </w:pPr>
      <w:r>
        <w:rPr>
          <w:sz w:val="24"/>
          <w:szCs w:val="24"/>
        </w:rPr>
        <w:t>6. januar 2025</w:t>
      </w:r>
      <w:bookmarkStart w:id="4" w:name="_GoBack"/>
      <w:bookmarkEnd w:id="4"/>
    </w:p>
    <w:p w:rsidR="004D7966" w:rsidRPr="007D6B65" w:rsidRDefault="004D7966" w:rsidP="004D7966"/>
    <w:p w:rsidR="009260DE" w:rsidRPr="004D7966" w:rsidRDefault="009260DE" w:rsidP="004D7966"/>
    <w:sectPr w:rsidR="009260DE" w:rsidRPr="004D7966"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BC0" w:rsidRDefault="00486BC0">
      <w:r>
        <w:separator/>
      </w:r>
    </w:p>
  </w:endnote>
  <w:endnote w:type="continuationSeparator" w:id="0">
    <w:p w:rsidR="00486BC0" w:rsidRDefault="0048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50093">
      <w:rPr>
        <w:i/>
        <w:noProof/>
        <w:sz w:val="18"/>
        <w:szCs w:val="18"/>
      </w:rPr>
      <w:t>Oxycodone Teva, hårde kapsler 5 mg,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BC0" w:rsidRDefault="00486BC0">
      <w:r>
        <w:separator/>
      </w:r>
    </w:p>
  </w:footnote>
  <w:footnote w:type="continuationSeparator" w:id="0">
    <w:p w:rsidR="00486BC0" w:rsidRDefault="00486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9B08B5"/>
    <w:multiLevelType w:val="hybridMultilevel"/>
    <w:tmpl w:val="4AE8218A"/>
    <w:lvl w:ilvl="0" w:tplc="0406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49390D"/>
    <w:multiLevelType w:val="hybridMultilevel"/>
    <w:tmpl w:val="E856F1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A51574F"/>
    <w:multiLevelType w:val="hybridMultilevel"/>
    <w:tmpl w:val="781E94F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F9F3D8C"/>
    <w:multiLevelType w:val="hybridMultilevel"/>
    <w:tmpl w:val="B91AAD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966"/>
    <w:rsid w:val="000259B9"/>
    <w:rsid w:val="00041491"/>
    <w:rsid w:val="00050D16"/>
    <w:rsid w:val="00074F2A"/>
    <w:rsid w:val="00087900"/>
    <w:rsid w:val="000A1CA8"/>
    <w:rsid w:val="000A466B"/>
    <w:rsid w:val="000B058C"/>
    <w:rsid w:val="000C2025"/>
    <w:rsid w:val="000E4EE6"/>
    <w:rsid w:val="00143FDB"/>
    <w:rsid w:val="001454E2"/>
    <w:rsid w:val="001A31EE"/>
    <w:rsid w:val="001B6C7F"/>
    <w:rsid w:val="00206CE8"/>
    <w:rsid w:val="0021526C"/>
    <w:rsid w:val="00230C0A"/>
    <w:rsid w:val="00281B72"/>
    <w:rsid w:val="00283A2B"/>
    <w:rsid w:val="002B30AD"/>
    <w:rsid w:val="002C2C01"/>
    <w:rsid w:val="003727C9"/>
    <w:rsid w:val="003A29AE"/>
    <w:rsid w:val="003A32D7"/>
    <w:rsid w:val="003B4074"/>
    <w:rsid w:val="003C769A"/>
    <w:rsid w:val="003F1838"/>
    <w:rsid w:val="00421B17"/>
    <w:rsid w:val="0045746C"/>
    <w:rsid w:val="00474F29"/>
    <w:rsid w:val="00486BC0"/>
    <w:rsid w:val="0049104B"/>
    <w:rsid w:val="004D7966"/>
    <w:rsid w:val="004E3B12"/>
    <w:rsid w:val="00532310"/>
    <w:rsid w:val="00534D54"/>
    <w:rsid w:val="00560ECC"/>
    <w:rsid w:val="00565F0F"/>
    <w:rsid w:val="00594A86"/>
    <w:rsid w:val="00596D86"/>
    <w:rsid w:val="005A4C0A"/>
    <w:rsid w:val="00637F5A"/>
    <w:rsid w:val="00650093"/>
    <w:rsid w:val="006560B1"/>
    <w:rsid w:val="006756DD"/>
    <w:rsid w:val="006A25E6"/>
    <w:rsid w:val="006A59FE"/>
    <w:rsid w:val="006C5A36"/>
    <w:rsid w:val="00737275"/>
    <w:rsid w:val="00740EEC"/>
    <w:rsid w:val="0078011A"/>
    <w:rsid w:val="00782AF4"/>
    <w:rsid w:val="00790EE7"/>
    <w:rsid w:val="007B6649"/>
    <w:rsid w:val="0081546F"/>
    <w:rsid w:val="00820D83"/>
    <w:rsid w:val="0082576E"/>
    <w:rsid w:val="00841D70"/>
    <w:rsid w:val="00907F75"/>
    <w:rsid w:val="009260DE"/>
    <w:rsid w:val="0093258A"/>
    <w:rsid w:val="009642D1"/>
    <w:rsid w:val="00982F73"/>
    <w:rsid w:val="009C7BA3"/>
    <w:rsid w:val="009D1F5A"/>
    <w:rsid w:val="00A71BA8"/>
    <w:rsid w:val="00AB6DBA"/>
    <w:rsid w:val="00AC7791"/>
    <w:rsid w:val="00B003BF"/>
    <w:rsid w:val="00B373D7"/>
    <w:rsid w:val="00BB11E6"/>
    <w:rsid w:val="00C36276"/>
    <w:rsid w:val="00C42586"/>
    <w:rsid w:val="00C54E27"/>
    <w:rsid w:val="00C60CCD"/>
    <w:rsid w:val="00C84483"/>
    <w:rsid w:val="00C95551"/>
    <w:rsid w:val="00CB20D7"/>
    <w:rsid w:val="00D020B0"/>
    <w:rsid w:val="00D11748"/>
    <w:rsid w:val="00D1334B"/>
    <w:rsid w:val="00D366CF"/>
    <w:rsid w:val="00E108AA"/>
    <w:rsid w:val="00E15653"/>
    <w:rsid w:val="00E31812"/>
    <w:rsid w:val="00E3749A"/>
    <w:rsid w:val="00E7437F"/>
    <w:rsid w:val="00E865B8"/>
    <w:rsid w:val="00EC0B9B"/>
    <w:rsid w:val="00EC38BA"/>
    <w:rsid w:val="00ED5E9F"/>
    <w:rsid w:val="00F15F87"/>
    <w:rsid w:val="00F6653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6875F"/>
  <w15:chartTrackingRefBased/>
  <w15:docId w15:val="{6B498297-74F7-4097-891B-E1755075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4D7966"/>
    <w:pPr>
      <w:autoSpaceDE w:val="0"/>
      <w:autoSpaceDN w:val="0"/>
      <w:adjustRightInd w:val="0"/>
    </w:pPr>
    <w:rPr>
      <w:lang w:val="en-US" w:eastAsia="en-US"/>
    </w:rPr>
  </w:style>
  <w:style w:type="character" w:styleId="Hyperlink">
    <w:name w:val="Hyperlink"/>
    <w:uiPriority w:val="99"/>
    <w:unhideWhenUsed/>
    <w:rsid w:val="004D7966"/>
    <w:rPr>
      <w:color w:val="0000FF"/>
      <w:u w:val="single"/>
    </w:rPr>
  </w:style>
  <w:style w:type="paragraph" w:styleId="Listeafsnit">
    <w:name w:val="List Paragraph"/>
    <w:basedOn w:val="Normal"/>
    <w:uiPriority w:val="34"/>
    <w:qFormat/>
    <w:rsid w:val="00281B72"/>
    <w:pPr>
      <w:ind w:left="720"/>
      <w:contextualSpacing/>
    </w:pPr>
  </w:style>
  <w:style w:type="table" w:styleId="Tabel-Gitter">
    <w:name w:val="Table Grid"/>
    <w:basedOn w:val="Tabel-Normal"/>
    <w:uiPriority w:val="59"/>
    <w:rsid w:val="00281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5914668">
      <w:bodyDiv w:val="1"/>
      <w:marLeft w:val="0"/>
      <w:marRight w:val="0"/>
      <w:marTop w:val="0"/>
      <w:marBottom w:val="0"/>
      <w:divBdr>
        <w:top w:val="none" w:sz="0" w:space="0" w:color="auto"/>
        <w:left w:val="none" w:sz="0" w:space="0" w:color="auto"/>
        <w:bottom w:val="none" w:sz="0" w:space="0" w:color="auto"/>
        <w:right w:val="none" w:sz="0" w:space="0" w:color="auto"/>
      </w:divBdr>
    </w:div>
    <w:div w:id="266079174">
      <w:bodyDiv w:val="1"/>
      <w:marLeft w:val="0"/>
      <w:marRight w:val="0"/>
      <w:marTop w:val="0"/>
      <w:marBottom w:val="0"/>
      <w:divBdr>
        <w:top w:val="none" w:sz="0" w:space="0" w:color="auto"/>
        <w:left w:val="none" w:sz="0" w:space="0" w:color="auto"/>
        <w:bottom w:val="none" w:sz="0" w:space="0" w:color="auto"/>
        <w:right w:val="none" w:sz="0" w:space="0" w:color="auto"/>
      </w:divBdr>
    </w:div>
    <w:div w:id="293341261">
      <w:bodyDiv w:val="1"/>
      <w:marLeft w:val="0"/>
      <w:marRight w:val="0"/>
      <w:marTop w:val="0"/>
      <w:marBottom w:val="0"/>
      <w:divBdr>
        <w:top w:val="none" w:sz="0" w:space="0" w:color="auto"/>
        <w:left w:val="none" w:sz="0" w:space="0" w:color="auto"/>
        <w:bottom w:val="none" w:sz="0" w:space="0" w:color="auto"/>
        <w:right w:val="none" w:sz="0" w:space="0" w:color="auto"/>
      </w:divBdr>
    </w:div>
    <w:div w:id="1401830837">
      <w:bodyDiv w:val="1"/>
      <w:marLeft w:val="0"/>
      <w:marRight w:val="0"/>
      <w:marTop w:val="0"/>
      <w:marBottom w:val="0"/>
      <w:divBdr>
        <w:top w:val="none" w:sz="0" w:space="0" w:color="auto"/>
        <w:left w:val="none" w:sz="0" w:space="0" w:color="auto"/>
        <w:bottom w:val="none" w:sz="0" w:space="0" w:color="auto"/>
        <w:right w:val="none" w:sz="0" w:space="0" w:color="auto"/>
      </w:divBdr>
    </w:div>
    <w:div w:id="1488085960">
      <w:bodyDiv w:val="1"/>
      <w:marLeft w:val="0"/>
      <w:marRight w:val="0"/>
      <w:marTop w:val="0"/>
      <w:marBottom w:val="0"/>
      <w:divBdr>
        <w:top w:val="none" w:sz="0" w:space="0" w:color="auto"/>
        <w:left w:val="none" w:sz="0" w:space="0" w:color="auto"/>
        <w:bottom w:val="none" w:sz="0" w:space="0" w:color="auto"/>
        <w:right w:val="none" w:sz="0" w:space="0" w:color="auto"/>
      </w:divBdr>
    </w:div>
    <w:div w:id="1806923461">
      <w:bodyDiv w:val="1"/>
      <w:marLeft w:val="0"/>
      <w:marRight w:val="0"/>
      <w:marTop w:val="0"/>
      <w:marBottom w:val="0"/>
      <w:divBdr>
        <w:top w:val="none" w:sz="0" w:space="0" w:color="auto"/>
        <w:left w:val="none" w:sz="0" w:space="0" w:color="auto"/>
        <w:bottom w:val="none" w:sz="0" w:space="0" w:color="auto"/>
        <w:right w:val="none" w:sz="0" w:space="0" w:color="auto"/>
      </w:divBdr>
    </w:div>
    <w:div w:id="18256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3915</Words>
  <Characters>26254</Characters>
  <Application>Microsoft Office Word</Application>
  <DocSecurity>0</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2024022345  - pkt. 2, 4.2, 4.4, 4.5, 4.6, 4.7, 4.8, 4.9, 5.1, 5.2, 5.3, </dc:description>
  <cp:lastModifiedBy>Line Aaboe Würtz</cp:lastModifiedBy>
  <cp:revision>4</cp:revision>
  <cp:lastPrinted>2012-08-22T08:53:00Z</cp:lastPrinted>
  <dcterms:created xsi:type="dcterms:W3CDTF">2024-12-09T05:21:00Z</dcterms:created>
  <dcterms:modified xsi:type="dcterms:W3CDTF">2025-01-06T01:27:00Z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