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0CE3" w:rsidRDefault="00120CE3" w:rsidP="00120CE3"/>
    <w:p w:rsidR="00120CE3" w:rsidRDefault="00120CE3" w:rsidP="00120CE3">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fldChar w:fldCharType="begin"/>
      </w:r>
      <w:r>
        <w:instrText xml:space="preserve"> INCLUDEPICTURE  "cid:image004.jpg@01D117E9.E5553340" \* MERGEFORMATINET </w:instrText>
      </w:r>
      <w:r>
        <w:fldChar w:fldCharType="separate"/>
      </w:r>
      <w:r w:rsidR="006E13E2">
        <w:fldChar w:fldCharType="begin"/>
      </w:r>
      <w:r w:rsidR="006E13E2">
        <w:instrText xml:space="preserve"> INCLUDEPICTURE  "cid:image004.jpg@01D117E9.E5553340" \* MERGEFORMATINET </w:instrText>
      </w:r>
      <w:r w:rsidR="006E13E2">
        <w:fldChar w:fldCharType="separate"/>
      </w:r>
      <w:r w:rsidR="00AA492A">
        <w:fldChar w:fldCharType="begin"/>
      </w:r>
      <w:r w:rsidR="00AA492A">
        <w:instrText xml:space="preserve"> INCLUDEPICTURE  "cid:image004.jpg@01D117E9.E5553340" \* MERGEFORMATINET </w:instrText>
      </w:r>
      <w:r w:rsidR="00AA492A">
        <w:fldChar w:fldCharType="separate"/>
      </w:r>
      <w:r w:rsidR="00540038">
        <w:fldChar w:fldCharType="begin"/>
      </w:r>
      <w:r w:rsidR="00540038">
        <w:instrText xml:space="preserve"> INCLUDEPICTURE  "cid:image004.jpg@01D117E9.E5553340" \* MERGEFORMATINET </w:instrText>
      </w:r>
      <w:r w:rsidR="00540038">
        <w:fldChar w:fldCharType="separate"/>
      </w:r>
      <w:r w:rsidR="00540038">
        <w:fldChar w:fldCharType="begin"/>
      </w:r>
      <w:r w:rsidR="00540038">
        <w:instrText xml:space="preserve"> INCLUDEPICTURE  "cid:image004.jpg@01D117E9.E5553340" \* MERGEFORMATINET </w:instrText>
      </w:r>
      <w:r w:rsidR="00540038">
        <w:fldChar w:fldCharType="separate"/>
      </w:r>
      <w:r w:rsidR="00EF6B28">
        <w:fldChar w:fldCharType="begin"/>
      </w:r>
      <w:r w:rsidR="00EF6B28">
        <w:instrText xml:space="preserve"> INCLUDEPICTURE  "cid:image004.jpg@01D117E9.E5553340" \* MERGEFORMATINET </w:instrText>
      </w:r>
      <w:r w:rsidR="00EF6B28">
        <w:fldChar w:fldCharType="separate"/>
      </w:r>
      <w:r w:rsidR="00953C51">
        <w:fldChar w:fldCharType="begin"/>
      </w:r>
      <w:r w:rsidR="00953C51">
        <w:instrText xml:space="preserve"> INCLUDEPICTURE  "cid:image004.jpg@01D117E9.E5553340" \* MERGEFORMATINET </w:instrText>
      </w:r>
      <w:r w:rsidR="00953C51">
        <w:fldChar w:fldCharType="separate"/>
      </w:r>
      <w:r w:rsidR="00AC58A1">
        <w:fldChar w:fldCharType="begin"/>
      </w:r>
      <w:r w:rsidR="00AC58A1">
        <w:instrText xml:space="preserve"> </w:instrText>
      </w:r>
      <w:r w:rsidR="00AC58A1">
        <w:instrText>INCLUDEPICTURE  "cid:image004.jpg@01D117E9.E5553340" \* MERGEFORMATINET</w:instrText>
      </w:r>
      <w:r w:rsidR="00AC58A1">
        <w:instrText xml:space="preserve"> </w:instrText>
      </w:r>
      <w:r w:rsidR="00AC58A1">
        <w:fldChar w:fldCharType="separate"/>
      </w:r>
      <w:r w:rsidR="00AC58A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lede 1" o:spid="_x0000_i1025" type="#_x0000_t75" alt="LMST_auto_stor" style="width:192.75pt;height:55.5pt">
            <v:imagedata r:id="rId7" r:href="rId8"/>
          </v:shape>
        </w:pict>
      </w:r>
      <w:r w:rsidR="00AC58A1">
        <w:fldChar w:fldCharType="end"/>
      </w:r>
      <w:r w:rsidR="00953C51">
        <w:fldChar w:fldCharType="end"/>
      </w:r>
      <w:r w:rsidR="00EF6B28">
        <w:fldChar w:fldCharType="end"/>
      </w:r>
      <w:r w:rsidR="00540038">
        <w:fldChar w:fldCharType="end"/>
      </w:r>
      <w:r w:rsidR="00540038">
        <w:fldChar w:fldCharType="end"/>
      </w:r>
      <w:r w:rsidR="00AA492A">
        <w:fldChar w:fldCharType="end"/>
      </w:r>
      <w:r w:rsidR="006E13E2">
        <w:fldChar w:fldCharType="end"/>
      </w:r>
      <w:r>
        <w:fldChar w:fldCharType="end"/>
      </w:r>
      <w:r>
        <w:fldChar w:fldCharType="end"/>
      </w:r>
      <w:r>
        <w:fldChar w:fldCharType="end"/>
      </w:r>
      <w:r>
        <w:fldChar w:fldCharType="end"/>
      </w:r>
      <w:r>
        <w:fldChar w:fldCharType="end"/>
      </w:r>
      <w:r>
        <w:fldChar w:fldCharType="end"/>
      </w:r>
    </w:p>
    <w:p w:rsidR="00120CE3" w:rsidRDefault="00120CE3" w:rsidP="00120CE3"/>
    <w:p w:rsidR="00120CE3" w:rsidRPr="0093258A" w:rsidRDefault="00120CE3" w:rsidP="00120CE3">
      <w:pPr>
        <w:pStyle w:val="Titel"/>
        <w:tabs>
          <w:tab w:val="right" w:pos="9356"/>
        </w:tabs>
        <w:jc w:val="left"/>
        <w:rPr>
          <w:szCs w:val="24"/>
        </w:rPr>
      </w:pPr>
      <w:r>
        <w:rPr>
          <w:b w:val="0"/>
          <w:sz w:val="23"/>
          <w:lang w:eastAsia="en-US"/>
        </w:rPr>
        <w:tab/>
      </w:r>
      <w:r w:rsidR="00953C51">
        <w:rPr>
          <w:szCs w:val="24"/>
        </w:rPr>
        <w:t>1</w:t>
      </w:r>
      <w:r w:rsidR="00AC58A1">
        <w:rPr>
          <w:szCs w:val="24"/>
        </w:rPr>
        <w:t>8</w:t>
      </w:r>
      <w:r w:rsidR="00953C51">
        <w:rPr>
          <w:szCs w:val="24"/>
        </w:rPr>
        <w:t>. december 2024</w:t>
      </w:r>
    </w:p>
    <w:p w:rsidR="00120CE3" w:rsidRDefault="00120CE3" w:rsidP="00120CE3">
      <w:pPr>
        <w:pStyle w:val="Titel"/>
        <w:jc w:val="left"/>
        <w:rPr>
          <w:b w:val="0"/>
        </w:rPr>
      </w:pPr>
    </w:p>
    <w:p w:rsidR="00EF6B28" w:rsidRDefault="00EF6B28" w:rsidP="00120CE3">
      <w:pPr>
        <w:pStyle w:val="Titel"/>
        <w:jc w:val="left"/>
        <w:rPr>
          <w:b w:val="0"/>
        </w:rPr>
      </w:pPr>
    </w:p>
    <w:p w:rsidR="00120CE3" w:rsidRPr="00EC0B9B" w:rsidRDefault="00120CE3" w:rsidP="00120CE3">
      <w:pPr>
        <w:jc w:val="center"/>
        <w:rPr>
          <w:b/>
          <w:sz w:val="24"/>
          <w:szCs w:val="24"/>
        </w:rPr>
      </w:pPr>
      <w:r w:rsidRPr="00EC0B9B">
        <w:rPr>
          <w:b/>
          <w:sz w:val="24"/>
          <w:szCs w:val="24"/>
        </w:rPr>
        <w:t>PRODUKTRESUMÉ</w:t>
      </w:r>
    </w:p>
    <w:p w:rsidR="00120CE3" w:rsidRPr="00EC0B9B" w:rsidRDefault="00120CE3" w:rsidP="00120CE3">
      <w:pPr>
        <w:jc w:val="center"/>
        <w:rPr>
          <w:b/>
          <w:sz w:val="24"/>
          <w:szCs w:val="24"/>
        </w:rPr>
      </w:pPr>
    </w:p>
    <w:p w:rsidR="00120CE3" w:rsidRPr="00EC0B9B" w:rsidRDefault="00984E49" w:rsidP="005D59AC">
      <w:pPr>
        <w:tabs>
          <w:tab w:val="left" w:pos="200"/>
          <w:tab w:val="left" w:pos="255"/>
          <w:tab w:val="center" w:pos="4819"/>
        </w:tabs>
        <w:rPr>
          <w:b/>
          <w:sz w:val="24"/>
          <w:szCs w:val="24"/>
        </w:rPr>
      </w:pPr>
      <w:r>
        <w:rPr>
          <w:b/>
          <w:sz w:val="24"/>
          <w:szCs w:val="24"/>
        </w:rPr>
        <w:tab/>
      </w:r>
      <w:r w:rsidR="005D59AC">
        <w:rPr>
          <w:b/>
          <w:sz w:val="24"/>
          <w:szCs w:val="24"/>
        </w:rPr>
        <w:tab/>
      </w:r>
      <w:r>
        <w:rPr>
          <w:b/>
          <w:sz w:val="24"/>
          <w:szCs w:val="24"/>
        </w:rPr>
        <w:tab/>
      </w:r>
      <w:r w:rsidR="00120CE3" w:rsidRPr="00EC0B9B">
        <w:rPr>
          <w:b/>
          <w:sz w:val="24"/>
          <w:szCs w:val="24"/>
        </w:rPr>
        <w:t>for</w:t>
      </w:r>
    </w:p>
    <w:p w:rsidR="00120CE3" w:rsidRPr="00EC0B9B" w:rsidRDefault="00120CE3" w:rsidP="00120CE3">
      <w:pPr>
        <w:jc w:val="center"/>
        <w:rPr>
          <w:b/>
          <w:sz w:val="24"/>
          <w:szCs w:val="24"/>
        </w:rPr>
      </w:pPr>
    </w:p>
    <w:p w:rsidR="00120CE3" w:rsidRPr="0049104B" w:rsidRDefault="00120CE3" w:rsidP="00120CE3">
      <w:pPr>
        <w:jc w:val="center"/>
        <w:rPr>
          <w:b/>
          <w:sz w:val="24"/>
          <w:szCs w:val="24"/>
        </w:rPr>
      </w:pPr>
      <w:proofErr w:type="spellStart"/>
      <w:r>
        <w:rPr>
          <w:b/>
          <w:sz w:val="24"/>
          <w:szCs w:val="24"/>
        </w:rPr>
        <w:t>Oxycodone</w:t>
      </w:r>
      <w:proofErr w:type="spellEnd"/>
      <w:r>
        <w:rPr>
          <w:b/>
          <w:sz w:val="24"/>
          <w:szCs w:val="24"/>
        </w:rPr>
        <w:t xml:space="preserve"> ”</w:t>
      </w:r>
      <w:proofErr w:type="spellStart"/>
      <w:r>
        <w:rPr>
          <w:b/>
          <w:sz w:val="24"/>
          <w:szCs w:val="24"/>
        </w:rPr>
        <w:t>Vitabalans</w:t>
      </w:r>
      <w:proofErr w:type="spellEnd"/>
      <w:r>
        <w:rPr>
          <w:b/>
          <w:sz w:val="24"/>
          <w:szCs w:val="24"/>
        </w:rPr>
        <w:t>”, filmovertrukne tabletter</w:t>
      </w:r>
    </w:p>
    <w:p w:rsidR="00120CE3" w:rsidRPr="00EC0B9B" w:rsidRDefault="00120CE3" w:rsidP="00120CE3">
      <w:pPr>
        <w:jc w:val="both"/>
        <w:rPr>
          <w:sz w:val="24"/>
          <w:szCs w:val="24"/>
        </w:rPr>
      </w:pPr>
    </w:p>
    <w:p w:rsidR="00120CE3" w:rsidRPr="009F6E98" w:rsidRDefault="00120CE3" w:rsidP="00120CE3">
      <w:pPr>
        <w:ind w:left="851" w:hanging="851"/>
        <w:jc w:val="both"/>
        <w:rPr>
          <w:sz w:val="24"/>
          <w:szCs w:val="24"/>
        </w:rPr>
      </w:pPr>
    </w:p>
    <w:p w:rsidR="00120CE3" w:rsidRPr="009F6E98" w:rsidRDefault="00120CE3" w:rsidP="00120CE3">
      <w:pPr>
        <w:numPr>
          <w:ilvl w:val="0"/>
          <w:numId w:val="1"/>
        </w:numPr>
        <w:tabs>
          <w:tab w:val="clear" w:pos="855"/>
        </w:tabs>
        <w:ind w:left="851" w:hanging="851"/>
        <w:rPr>
          <w:b/>
          <w:sz w:val="24"/>
          <w:szCs w:val="24"/>
        </w:rPr>
      </w:pPr>
      <w:r w:rsidRPr="009F6E98">
        <w:rPr>
          <w:b/>
          <w:sz w:val="24"/>
          <w:szCs w:val="24"/>
        </w:rPr>
        <w:t>D.SP.NR.</w:t>
      </w:r>
    </w:p>
    <w:p w:rsidR="00120CE3" w:rsidRPr="009F6E98" w:rsidRDefault="00120CE3" w:rsidP="00120CE3">
      <w:pPr>
        <w:ind w:left="851" w:hanging="851"/>
        <w:rPr>
          <w:sz w:val="24"/>
          <w:szCs w:val="24"/>
        </w:rPr>
      </w:pPr>
      <w:r w:rsidRPr="009F6E98">
        <w:rPr>
          <w:sz w:val="24"/>
          <w:szCs w:val="24"/>
        </w:rPr>
        <w:tab/>
        <w:t>27828</w:t>
      </w:r>
    </w:p>
    <w:p w:rsidR="00120CE3" w:rsidRPr="009F6E98" w:rsidRDefault="00120CE3" w:rsidP="00120CE3">
      <w:pPr>
        <w:ind w:left="851" w:hanging="851"/>
        <w:rPr>
          <w:sz w:val="24"/>
          <w:szCs w:val="24"/>
        </w:rPr>
      </w:pPr>
    </w:p>
    <w:p w:rsidR="00120CE3" w:rsidRPr="009F6E98" w:rsidRDefault="00120CE3" w:rsidP="00120CE3">
      <w:pPr>
        <w:numPr>
          <w:ilvl w:val="0"/>
          <w:numId w:val="1"/>
        </w:numPr>
        <w:tabs>
          <w:tab w:val="clear" w:pos="855"/>
        </w:tabs>
        <w:ind w:left="851" w:hanging="851"/>
        <w:rPr>
          <w:b/>
          <w:sz w:val="24"/>
          <w:szCs w:val="24"/>
        </w:rPr>
      </w:pPr>
      <w:r w:rsidRPr="009F6E98">
        <w:rPr>
          <w:b/>
          <w:sz w:val="24"/>
          <w:szCs w:val="24"/>
        </w:rPr>
        <w:t>LÆGEMIDLETS NAVN</w:t>
      </w:r>
    </w:p>
    <w:p w:rsidR="00120CE3" w:rsidRPr="009F6E98" w:rsidRDefault="00120CE3" w:rsidP="00120CE3">
      <w:pPr>
        <w:ind w:left="851"/>
        <w:rPr>
          <w:sz w:val="24"/>
          <w:szCs w:val="24"/>
        </w:rPr>
      </w:pPr>
      <w:proofErr w:type="spellStart"/>
      <w:r w:rsidRPr="009F6E98">
        <w:rPr>
          <w:sz w:val="24"/>
          <w:szCs w:val="24"/>
        </w:rPr>
        <w:t>Oxycodone</w:t>
      </w:r>
      <w:proofErr w:type="spellEnd"/>
      <w:r w:rsidRPr="009F6E98">
        <w:rPr>
          <w:sz w:val="24"/>
          <w:szCs w:val="24"/>
        </w:rPr>
        <w:t xml:space="preserve"> ”</w:t>
      </w:r>
      <w:proofErr w:type="spellStart"/>
      <w:r w:rsidRPr="009F6E98">
        <w:rPr>
          <w:sz w:val="24"/>
          <w:szCs w:val="24"/>
        </w:rPr>
        <w:t>Vitabalans</w:t>
      </w:r>
      <w:proofErr w:type="spellEnd"/>
      <w:r w:rsidRPr="009F6E98">
        <w:rPr>
          <w:sz w:val="24"/>
          <w:szCs w:val="24"/>
        </w:rPr>
        <w:t>”</w:t>
      </w:r>
    </w:p>
    <w:p w:rsidR="00120CE3" w:rsidRPr="009F6E98" w:rsidRDefault="00120CE3" w:rsidP="00120CE3">
      <w:pPr>
        <w:ind w:left="851" w:hanging="851"/>
        <w:rPr>
          <w:sz w:val="24"/>
          <w:szCs w:val="24"/>
        </w:rPr>
      </w:pPr>
      <w:r w:rsidRPr="009F6E98">
        <w:rPr>
          <w:sz w:val="24"/>
          <w:szCs w:val="24"/>
        </w:rPr>
        <w:tab/>
      </w:r>
    </w:p>
    <w:p w:rsidR="00120CE3" w:rsidRPr="009F6E98" w:rsidRDefault="00120CE3" w:rsidP="00120CE3">
      <w:pPr>
        <w:numPr>
          <w:ilvl w:val="0"/>
          <w:numId w:val="1"/>
        </w:numPr>
        <w:tabs>
          <w:tab w:val="clear" w:pos="855"/>
        </w:tabs>
        <w:ind w:left="851" w:hanging="851"/>
        <w:rPr>
          <w:b/>
          <w:sz w:val="24"/>
          <w:szCs w:val="24"/>
        </w:rPr>
      </w:pPr>
      <w:r w:rsidRPr="009F6E98">
        <w:rPr>
          <w:b/>
          <w:sz w:val="24"/>
          <w:szCs w:val="24"/>
        </w:rPr>
        <w:t>KVALITATIV OG KVANTITATIV SAMMENSÆTNING</w:t>
      </w:r>
    </w:p>
    <w:p w:rsidR="00120CE3" w:rsidRPr="009F6E98" w:rsidRDefault="00120CE3" w:rsidP="00120CE3">
      <w:pPr>
        <w:pStyle w:val="EMEAEnBodyText"/>
        <w:tabs>
          <w:tab w:val="clear" w:pos="567"/>
        </w:tabs>
        <w:autoSpaceDE w:val="0"/>
        <w:spacing w:before="0"/>
        <w:ind w:left="851" w:hanging="851"/>
        <w:rPr>
          <w:sz w:val="24"/>
          <w:szCs w:val="24"/>
          <w:lang w:val="da-DK"/>
        </w:rPr>
      </w:pPr>
      <w:r w:rsidRPr="009F6E98">
        <w:rPr>
          <w:sz w:val="24"/>
          <w:szCs w:val="24"/>
          <w:lang w:val="da-DK"/>
        </w:rPr>
        <w:tab/>
        <w:t xml:space="preserve">Hver tablet indeholder 5 mg eller 10 mg </w:t>
      </w:r>
      <w:proofErr w:type="spellStart"/>
      <w:r w:rsidRPr="009F6E98">
        <w:rPr>
          <w:sz w:val="24"/>
          <w:szCs w:val="24"/>
          <w:lang w:val="da-DK"/>
        </w:rPr>
        <w:t>oxycodonhydrochlorid</w:t>
      </w:r>
      <w:proofErr w:type="spellEnd"/>
      <w:r w:rsidRPr="009F6E98">
        <w:rPr>
          <w:sz w:val="24"/>
          <w:szCs w:val="24"/>
          <w:lang w:val="da-DK"/>
        </w:rPr>
        <w:t>.</w:t>
      </w:r>
    </w:p>
    <w:p w:rsidR="00120CE3" w:rsidRPr="009F6E98" w:rsidRDefault="00120CE3" w:rsidP="00120CE3">
      <w:pPr>
        <w:ind w:left="851"/>
        <w:rPr>
          <w:sz w:val="24"/>
          <w:szCs w:val="24"/>
        </w:rPr>
      </w:pPr>
      <w:r w:rsidRPr="009F6E98">
        <w:rPr>
          <w:sz w:val="24"/>
          <w:szCs w:val="24"/>
        </w:rPr>
        <w:t>Alle hjælpestoffer er anført under pkt. 6.1.</w:t>
      </w:r>
    </w:p>
    <w:p w:rsidR="00120CE3" w:rsidRPr="009F6E98" w:rsidRDefault="00120CE3" w:rsidP="00120CE3">
      <w:pPr>
        <w:ind w:left="851" w:hanging="851"/>
        <w:rPr>
          <w:sz w:val="24"/>
          <w:szCs w:val="24"/>
        </w:rPr>
      </w:pPr>
    </w:p>
    <w:p w:rsidR="00120CE3" w:rsidRPr="009F6E98" w:rsidRDefault="00120CE3" w:rsidP="00120CE3">
      <w:pPr>
        <w:numPr>
          <w:ilvl w:val="0"/>
          <w:numId w:val="1"/>
        </w:numPr>
        <w:tabs>
          <w:tab w:val="clear" w:pos="855"/>
        </w:tabs>
        <w:ind w:left="851" w:hanging="851"/>
        <w:rPr>
          <w:b/>
          <w:sz w:val="24"/>
          <w:szCs w:val="24"/>
        </w:rPr>
      </w:pPr>
      <w:r w:rsidRPr="009F6E98">
        <w:rPr>
          <w:b/>
          <w:sz w:val="24"/>
          <w:szCs w:val="24"/>
        </w:rPr>
        <w:t>LÆGEMIDDELFORM</w:t>
      </w:r>
    </w:p>
    <w:p w:rsidR="00120CE3" w:rsidRPr="009F6E98" w:rsidRDefault="00120CE3" w:rsidP="00120CE3">
      <w:pPr>
        <w:ind w:left="851" w:hanging="851"/>
        <w:rPr>
          <w:sz w:val="24"/>
          <w:szCs w:val="24"/>
        </w:rPr>
      </w:pPr>
      <w:r w:rsidRPr="009F6E98">
        <w:rPr>
          <w:sz w:val="24"/>
          <w:szCs w:val="24"/>
        </w:rPr>
        <w:tab/>
        <w:t>Filmovertrukne tabletter.</w:t>
      </w:r>
    </w:p>
    <w:p w:rsidR="00120CE3" w:rsidRPr="009F6E98" w:rsidRDefault="00120CE3" w:rsidP="00120CE3">
      <w:pPr>
        <w:ind w:left="851" w:hanging="851"/>
        <w:rPr>
          <w:sz w:val="24"/>
          <w:szCs w:val="24"/>
        </w:rPr>
      </w:pPr>
    </w:p>
    <w:p w:rsidR="00120CE3" w:rsidRPr="009F6E98" w:rsidRDefault="00120CE3" w:rsidP="00120CE3">
      <w:pPr>
        <w:ind w:left="851"/>
        <w:rPr>
          <w:sz w:val="24"/>
          <w:szCs w:val="24"/>
        </w:rPr>
      </w:pPr>
      <w:r w:rsidRPr="009F6E98">
        <w:rPr>
          <w:sz w:val="24"/>
          <w:szCs w:val="24"/>
        </w:rPr>
        <w:t xml:space="preserve">5 mg: </w:t>
      </w:r>
      <w:r w:rsidRPr="009F6E98">
        <w:rPr>
          <w:spacing w:val="-3"/>
          <w:sz w:val="24"/>
          <w:szCs w:val="24"/>
        </w:rPr>
        <w:t>hvide, runde, konvekse tabletter, diameter 6 mm.</w:t>
      </w:r>
    </w:p>
    <w:p w:rsidR="00120CE3" w:rsidRPr="009F6E98" w:rsidRDefault="00120CE3" w:rsidP="00120CE3">
      <w:pPr>
        <w:ind w:left="851"/>
        <w:rPr>
          <w:sz w:val="24"/>
          <w:szCs w:val="24"/>
        </w:rPr>
      </w:pPr>
      <w:r w:rsidRPr="009F6E98">
        <w:rPr>
          <w:sz w:val="24"/>
          <w:szCs w:val="24"/>
        </w:rPr>
        <w:t>10 mg: hvide, runde, konvekse tabletter med kærv på den ene side, diameter: 8 mm. Tabletten kan deles i to lige store doser.</w:t>
      </w:r>
    </w:p>
    <w:p w:rsidR="00120CE3" w:rsidRPr="009F6E98" w:rsidRDefault="00120CE3" w:rsidP="00120CE3">
      <w:pPr>
        <w:ind w:left="851" w:hanging="851"/>
        <w:rPr>
          <w:sz w:val="24"/>
          <w:szCs w:val="24"/>
        </w:rPr>
      </w:pPr>
    </w:p>
    <w:p w:rsidR="00120CE3" w:rsidRPr="009F6E98" w:rsidRDefault="00120CE3" w:rsidP="00120CE3">
      <w:pPr>
        <w:ind w:left="851" w:hanging="851"/>
        <w:rPr>
          <w:sz w:val="24"/>
          <w:szCs w:val="24"/>
        </w:rPr>
      </w:pPr>
    </w:p>
    <w:p w:rsidR="00120CE3" w:rsidRPr="009F6E98" w:rsidRDefault="00120CE3" w:rsidP="00120CE3">
      <w:pPr>
        <w:numPr>
          <w:ilvl w:val="0"/>
          <w:numId w:val="1"/>
        </w:numPr>
        <w:tabs>
          <w:tab w:val="clear" w:pos="855"/>
        </w:tabs>
        <w:ind w:left="851" w:hanging="851"/>
        <w:rPr>
          <w:b/>
          <w:sz w:val="24"/>
          <w:szCs w:val="24"/>
        </w:rPr>
      </w:pPr>
      <w:r w:rsidRPr="009F6E98">
        <w:rPr>
          <w:b/>
          <w:sz w:val="24"/>
          <w:szCs w:val="24"/>
        </w:rPr>
        <w:t>KLINISKE OPLYSNINGER</w:t>
      </w:r>
    </w:p>
    <w:p w:rsidR="00120CE3" w:rsidRPr="009F6E98" w:rsidRDefault="00120CE3" w:rsidP="00120CE3">
      <w:pPr>
        <w:ind w:left="851" w:hanging="851"/>
        <w:rPr>
          <w:b/>
          <w:sz w:val="24"/>
          <w:szCs w:val="24"/>
        </w:rPr>
      </w:pPr>
    </w:p>
    <w:p w:rsidR="00120CE3" w:rsidRPr="009F6E98" w:rsidRDefault="00120CE3" w:rsidP="00120CE3">
      <w:pPr>
        <w:numPr>
          <w:ilvl w:val="1"/>
          <w:numId w:val="1"/>
        </w:numPr>
        <w:tabs>
          <w:tab w:val="clear" w:pos="855"/>
          <w:tab w:val="num" w:pos="1139"/>
        </w:tabs>
        <w:ind w:left="851" w:hanging="851"/>
        <w:rPr>
          <w:b/>
          <w:sz w:val="24"/>
          <w:szCs w:val="24"/>
          <w:u w:val="single"/>
        </w:rPr>
      </w:pPr>
      <w:r w:rsidRPr="009F6E98">
        <w:rPr>
          <w:b/>
          <w:sz w:val="24"/>
          <w:szCs w:val="24"/>
        </w:rPr>
        <w:t>Terapeutiske indikationer</w:t>
      </w:r>
    </w:p>
    <w:p w:rsidR="00120CE3" w:rsidRDefault="00120CE3" w:rsidP="00953C51">
      <w:pPr>
        <w:snapToGrid w:val="0"/>
        <w:ind w:left="851" w:hanging="851"/>
        <w:rPr>
          <w:color w:val="000000"/>
          <w:sz w:val="24"/>
          <w:szCs w:val="24"/>
        </w:rPr>
      </w:pPr>
      <w:r w:rsidRPr="009F6E98">
        <w:rPr>
          <w:sz w:val="24"/>
          <w:szCs w:val="24"/>
        </w:rPr>
        <w:tab/>
      </w:r>
      <w:proofErr w:type="spellStart"/>
      <w:r w:rsidR="00953C51" w:rsidRPr="00EA3274">
        <w:rPr>
          <w:color w:val="000000"/>
          <w:sz w:val="24"/>
          <w:szCs w:val="24"/>
        </w:rPr>
        <w:t>Oxycodone</w:t>
      </w:r>
      <w:proofErr w:type="spellEnd"/>
      <w:r w:rsidR="00953C51" w:rsidRPr="00EA3274">
        <w:rPr>
          <w:color w:val="000000"/>
          <w:sz w:val="24"/>
          <w:szCs w:val="24"/>
        </w:rPr>
        <w:t xml:space="preserve"> </w:t>
      </w:r>
      <w:proofErr w:type="spellStart"/>
      <w:r w:rsidR="00953C51" w:rsidRPr="00EA3274">
        <w:rPr>
          <w:color w:val="000000"/>
          <w:sz w:val="24"/>
          <w:szCs w:val="24"/>
        </w:rPr>
        <w:t>Vitabalans</w:t>
      </w:r>
      <w:proofErr w:type="spellEnd"/>
      <w:r w:rsidR="00953C51" w:rsidRPr="00EA3274">
        <w:rPr>
          <w:color w:val="000000"/>
          <w:sz w:val="24"/>
          <w:szCs w:val="24"/>
        </w:rPr>
        <w:t xml:space="preserve"> er indiceret til voksne og unge (i alderen 12 år og ældre) til behandling af svære</w:t>
      </w:r>
      <w:r w:rsidR="00953C51" w:rsidRPr="009F6E98">
        <w:rPr>
          <w:color w:val="000000"/>
          <w:sz w:val="24"/>
          <w:szCs w:val="24"/>
        </w:rPr>
        <w:t xml:space="preserve"> smerter, </w:t>
      </w:r>
      <w:r w:rsidR="00953C51">
        <w:rPr>
          <w:color w:val="000000"/>
          <w:sz w:val="24"/>
          <w:szCs w:val="24"/>
        </w:rPr>
        <w:t>som</w:t>
      </w:r>
      <w:r w:rsidR="00953C51" w:rsidRPr="009F6E98">
        <w:rPr>
          <w:color w:val="000000"/>
          <w:sz w:val="24"/>
          <w:szCs w:val="24"/>
        </w:rPr>
        <w:t xml:space="preserve"> kun kan behandles sufficient med </w:t>
      </w:r>
      <w:proofErr w:type="spellStart"/>
      <w:r w:rsidR="00953C51" w:rsidRPr="009F6E98">
        <w:rPr>
          <w:color w:val="000000"/>
          <w:sz w:val="24"/>
          <w:szCs w:val="24"/>
        </w:rPr>
        <w:t>opioidanalgetika</w:t>
      </w:r>
      <w:proofErr w:type="spellEnd"/>
      <w:r w:rsidR="00953C51" w:rsidRPr="009F6E98">
        <w:rPr>
          <w:color w:val="000000"/>
          <w:sz w:val="24"/>
          <w:szCs w:val="24"/>
        </w:rPr>
        <w:t>.</w:t>
      </w:r>
    </w:p>
    <w:p w:rsidR="00953C51" w:rsidRPr="009F6E98" w:rsidRDefault="00953C51" w:rsidP="00953C51">
      <w:pPr>
        <w:snapToGrid w:val="0"/>
        <w:ind w:left="851" w:hanging="851"/>
        <w:rPr>
          <w:sz w:val="24"/>
          <w:szCs w:val="24"/>
        </w:rPr>
      </w:pPr>
    </w:p>
    <w:p w:rsidR="00120CE3" w:rsidRPr="009F6E98" w:rsidRDefault="00120CE3" w:rsidP="00120CE3">
      <w:pPr>
        <w:numPr>
          <w:ilvl w:val="1"/>
          <w:numId w:val="1"/>
        </w:numPr>
        <w:tabs>
          <w:tab w:val="clear" w:pos="855"/>
          <w:tab w:val="num" w:pos="1139"/>
        </w:tabs>
        <w:ind w:left="851" w:hanging="851"/>
        <w:rPr>
          <w:b/>
          <w:sz w:val="24"/>
          <w:szCs w:val="24"/>
        </w:rPr>
      </w:pPr>
      <w:r w:rsidRPr="009F6E98">
        <w:rPr>
          <w:b/>
          <w:sz w:val="24"/>
          <w:szCs w:val="24"/>
        </w:rPr>
        <w:t xml:space="preserve">Dosering og </w:t>
      </w:r>
      <w:r w:rsidR="00C2273B">
        <w:rPr>
          <w:b/>
          <w:sz w:val="24"/>
          <w:szCs w:val="24"/>
        </w:rPr>
        <w:t>administration</w:t>
      </w:r>
    </w:p>
    <w:p w:rsidR="00120CE3" w:rsidRDefault="00120CE3" w:rsidP="00120CE3">
      <w:pPr>
        <w:ind w:left="851" w:hanging="851"/>
        <w:jc w:val="both"/>
        <w:rPr>
          <w:sz w:val="24"/>
          <w:szCs w:val="24"/>
        </w:rPr>
      </w:pPr>
    </w:p>
    <w:p w:rsidR="00120CE3" w:rsidRPr="009F6E98" w:rsidRDefault="00120CE3" w:rsidP="00120CE3">
      <w:pPr>
        <w:ind w:left="851" w:hanging="851"/>
        <w:jc w:val="both"/>
        <w:rPr>
          <w:noProof/>
          <w:sz w:val="24"/>
          <w:szCs w:val="24"/>
          <w:u w:val="single"/>
        </w:rPr>
      </w:pPr>
      <w:r w:rsidRPr="009F6E98">
        <w:rPr>
          <w:sz w:val="24"/>
          <w:szCs w:val="24"/>
        </w:rPr>
        <w:tab/>
      </w:r>
      <w:r w:rsidRPr="009F6E98">
        <w:rPr>
          <w:sz w:val="24"/>
          <w:szCs w:val="24"/>
          <w:u w:val="single"/>
        </w:rPr>
        <w:t>Dosering</w:t>
      </w:r>
    </w:p>
    <w:p w:rsidR="00120CE3" w:rsidRPr="009F6E98" w:rsidRDefault="00120CE3" w:rsidP="00120CE3">
      <w:pPr>
        <w:ind w:left="851"/>
        <w:rPr>
          <w:sz w:val="24"/>
          <w:szCs w:val="24"/>
          <w:u w:val="single"/>
        </w:rPr>
      </w:pPr>
      <w:r w:rsidRPr="009F6E98">
        <w:rPr>
          <w:sz w:val="24"/>
          <w:szCs w:val="24"/>
        </w:rPr>
        <w:t>Doseringen afhænger af smerteintensiteten og den enkelte patients reaktion på behandlingen.</w:t>
      </w:r>
      <w:r w:rsidRPr="009F6E98">
        <w:rPr>
          <w:b/>
          <w:noProof/>
          <w:sz w:val="24"/>
          <w:szCs w:val="24"/>
        </w:rPr>
        <w:t xml:space="preserve"> </w:t>
      </w:r>
      <w:r w:rsidRPr="009F6E98">
        <w:rPr>
          <w:sz w:val="24"/>
          <w:szCs w:val="24"/>
        </w:rPr>
        <w:t xml:space="preserve">Følgende doseringsanbefalinger gælder generelt: </w:t>
      </w:r>
    </w:p>
    <w:p w:rsidR="00120CE3" w:rsidRPr="009F6E98" w:rsidRDefault="00120CE3" w:rsidP="00120CE3">
      <w:pPr>
        <w:ind w:left="851" w:hanging="851"/>
        <w:rPr>
          <w:sz w:val="24"/>
          <w:szCs w:val="24"/>
          <w:u w:val="single"/>
        </w:rPr>
      </w:pPr>
    </w:p>
    <w:p w:rsidR="00953C51" w:rsidRPr="009F6E98" w:rsidRDefault="00953C51" w:rsidP="00953C51">
      <w:pPr>
        <w:ind w:left="851"/>
        <w:rPr>
          <w:i/>
          <w:sz w:val="24"/>
          <w:szCs w:val="24"/>
        </w:rPr>
      </w:pPr>
      <w:r w:rsidRPr="009F6E98">
        <w:rPr>
          <w:i/>
          <w:sz w:val="24"/>
          <w:szCs w:val="24"/>
        </w:rPr>
        <w:t xml:space="preserve">Voksne og </w:t>
      </w:r>
      <w:r>
        <w:rPr>
          <w:i/>
          <w:sz w:val="24"/>
          <w:szCs w:val="24"/>
        </w:rPr>
        <w:t>unge</w:t>
      </w:r>
      <w:r w:rsidRPr="009F6E98">
        <w:rPr>
          <w:i/>
          <w:sz w:val="24"/>
          <w:szCs w:val="24"/>
        </w:rPr>
        <w:t xml:space="preserve"> (≥ 12 år) </w:t>
      </w:r>
    </w:p>
    <w:p w:rsidR="00953C51" w:rsidRPr="009F6E98" w:rsidRDefault="00953C51" w:rsidP="00953C51">
      <w:pPr>
        <w:ind w:left="851"/>
        <w:rPr>
          <w:sz w:val="24"/>
          <w:szCs w:val="24"/>
        </w:rPr>
      </w:pPr>
      <w:r w:rsidRPr="009F6E98">
        <w:rPr>
          <w:sz w:val="24"/>
          <w:szCs w:val="24"/>
        </w:rPr>
        <w:t>Dosistitrering og dosisjustering</w:t>
      </w:r>
    </w:p>
    <w:p w:rsidR="00953C51" w:rsidRPr="009F6E98" w:rsidRDefault="00953C51" w:rsidP="00953C51">
      <w:pPr>
        <w:ind w:left="851"/>
        <w:rPr>
          <w:noProof/>
          <w:sz w:val="24"/>
          <w:szCs w:val="24"/>
        </w:rPr>
      </w:pPr>
      <w:r w:rsidRPr="009F6E98">
        <w:rPr>
          <w:sz w:val="24"/>
          <w:szCs w:val="24"/>
        </w:rPr>
        <w:t xml:space="preserve">Den sædvanlige startdosis til opioidnaive </w:t>
      </w:r>
      <w:r>
        <w:rPr>
          <w:sz w:val="24"/>
          <w:szCs w:val="24"/>
        </w:rPr>
        <w:t xml:space="preserve">voksne </w:t>
      </w:r>
      <w:r w:rsidRPr="009F6E98">
        <w:rPr>
          <w:sz w:val="24"/>
          <w:szCs w:val="24"/>
        </w:rPr>
        <w:t xml:space="preserve">patienter er 5 mg hver 6. time. </w:t>
      </w:r>
      <w:r w:rsidRPr="00AA15C2">
        <w:rPr>
          <w:sz w:val="24"/>
          <w:szCs w:val="24"/>
        </w:rPr>
        <w:t xml:space="preserve">For unge (≥ 12 år) er den sædvanlige startdosis </w:t>
      </w:r>
      <w:r>
        <w:rPr>
          <w:sz w:val="24"/>
          <w:szCs w:val="24"/>
        </w:rPr>
        <w:t>til</w:t>
      </w:r>
      <w:r w:rsidRPr="00AA15C2">
        <w:rPr>
          <w:sz w:val="24"/>
          <w:szCs w:val="24"/>
        </w:rPr>
        <w:t xml:space="preserve"> opioidnaive patienter og patienter med svære smerter, der ikke kan </w:t>
      </w:r>
      <w:r w:rsidRPr="00EA3274">
        <w:rPr>
          <w:noProof/>
          <w:sz w:val="24"/>
          <w:szCs w:val="24"/>
        </w:rPr>
        <w:t>behandles sufficient med svage opioider</w:t>
      </w:r>
      <w:r w:rsidRPr="00AA15C2">
        <w:rPr>
          <w:sz w:val="24"/>
          <w:szCs w:val="24"/>
        </w:rPr>
        <w:t xml:space="preserve">, </w:t>
      </w:r>
      <w:r w:rsidRPr="009F6E98">
        <w:rPr>
          <w:sz w:val="24"/>
          <w:szCs w:val="24"/>
        </w:rPr>
        <w:t>5 mg hver 6. time</w:t>
      </w:r>
      <w:r>
        <w:rPr>
          <w:sz w:val="24"/>
          <w:szCs w:val="24"/>
        </w:rPr>
        <w:t xml:space="preserve">. </w:t>
      </w:r>
      <w:r w:rsidRPr="009F6E98">
        <w:rPr>
          <w:sz w:val="24"/>
          <w:szCs w:val="24"/>
        </w:rPr>
        <w:t xml:space="preserve">Dosis </w:t>
      </w:r>
      <w:r w:rsidRPr="009F6E98">
        <w:rPr>
          <w:sz w:val="24"/>
          <w:szCs w:val="24"/>
        </w:rPr>
        <w:lastRenderedPageBreak/>
        <w:t xml:space="preserve">kan øges i trin på 25 % til 50 % af den aktuelle dosis. Målet er en patientspecifik dosering, der har tilstrækkelig analgetisk virkning ved acceptable bivirkninger. Doseringsintervallet kan derfor mindskes til 4 timer efter behov. </w:t>
      </w:r>
      <w:proofErr w:type="spellStart"/>
      <w:r w:rsidRPr="009F6E98">
        <w:rPr>
          <w:sz w:val="24"/>
          <w:szCs w:val="24"/>
        </w:rPr>
        <w:t>Oxycodone</w:t>
      </w:r>
      <w:proofErr w:type="spellEnd"/>
      <w:r w:rsidRPr="009F6E98">
        <w:rPr>
          <w:sz w:val="24"/>
          <w:szCs w:val="24"/>
        </w:rPr>
        <w:t xml:space="preserve"> </w:t>
      </w:r>
      <w:r>
        <w:rPr>
          <w:sz w:val="24"/>
          <w:szCs w:val="24"/>
        </w:rPr>
        <w:t>”</w:t>
      </w:r>
      <w:proofErr w:type="spellStart"/>
      <w:r>
        <w:rPr>
          <w:sz w:val="24"/>
          <w:szCs w:val="24"/>
        </w:rPr>
        <w:t>Vitabalans</w:t>
      </w:r>
      <w:proofErr w:type="spellEnd"/>
      <w:r>
        <w:rPr>
          <w:sz w:val="24"/>
          <w:szCs w:val="24"/>
        </w:rPr>
        <w:t>”</w:t>
      </w:r>
      <w:r w:rsidRPr="009F6E98">
        <w:rPr>
          <w:sz w:val="24"/>
          <w:szCs w:val="24"/>
        </w:rPr>
        <w:t xml:space="preserve"> bør dog ikke tages oftere end 6 gange dagligt.</w:t>
      </w:r>
    </w:p>
    <w:p w:rsidR="00120CE3" w:rsidRPr="009F6E98" w:rsidRDefault="00120CE3" w:rsidP="00120CE3">
      <w:pPr>
        <w:ind w:left="851" w:hanging="851"/>
        <w:rPr>
          <w:noProof/>
          <w:sz w:val="24"/>
          <w:szCs w:val="24"/>
        </w:rPr>
      </w:pPr>
    </w:p>
    <w:p w:rsidR="00120CE3" w:rsidRPr="009F6E98" w:rsidRDefault="00120CE3" w:rsidP="00120CE3">
      <w:pPr>
        <w:ind w:left="851"/>
        <w:rPr>
          <w:noProof/>
          <w:sz w:val="24"/>
          <w:szCs w:val="24"/>
        </w:rPr>
      </w:pPr>
      <w:r w:rsidRPr="009F6E98">
        <w:rPr>
          <w:sz w:val="24"/>
          <w:szCs w:val="24"/>
        </w:rPr>
        <w:t xml:space="preserve">Nogle patienter, som får </w:t>
      </w:r>
      <w:proofErr w:type="spellStart"/>
      <w:r w:rsidRPr="009F6E98">
        <w:rPr>
          <w:sz w:val="24"/>
          <w:szCs w:val="24"/>
        </w:rPr>
        <w:t>oxycodonpræparater</w:t>
      </w:r>
      <w:proofErr w:type="spellEnd"/>
      <w:r w:rsidRPr="009F6E98">
        <w:rPr>
          <w:sz w:val="24"/>
          <w:szCs w:val="24"/>
        </w:rPr>
        <w:t xml:space="preserve"> med modificeret udløsning efter en fast tidsplan, kan behøve </w:t>
      </w:r>
      <w:proofErr w:type="spellStart"/>
      <w:r w:rsidRPr="009F6E98">
        <w:rPr>
          <w:sz w:val="24"/>
          <w:szCs w:val="24"/>
        </w:rPr>
        <w:t>analgetika</w:t>
      </w:r>
      <w:proofErr w:type="spellEnd"/>
      <w:r w:rsidRPr="009F6E98">
        <w:rPr>
          <w:sz w:val="24"/>
          <w:szCs w:val="24"/>
        </w:rPr>
        <w:t xml:space="preserve"> med hurtig udløsning </w:t>
      </w:r>
      <w:proofErr w:type="spellStart"/>
      <w:r w:rsidRPr="009F6E98">
        <w:rPr>
          <w:sz w:val="24"/>
          <w:szCs w:val="24"/>
        </w:rPr>
        <w:t>p.n</w:t>
      </w:r>
      <w:proofErr w:type="spellEnd"/>
      <w:r w:rsidRPr="009F6E98">
        <w:rPr>
          <w:sz w:val="24"/>
          <w:szCs w:val="24"/>
        </w:rPr>
        <w:t>. mod gennembrudssmerter.</w:t>
      </w:r>
      <w:r w:rsidRPr="009F6E98">
        <w:rPr>
          <w:noProof/>
          <w:sz w:val="24"/>
          <w:szCs w:val="24"/>
        </w:rPr>
        <w:t xml:space="preserve"> </w:t>
      </w:r>
      <w:proofErr w:type="spellStart"/>
      <w:r w:rsidRPr="009F6E98">
        <w:rPr>
          <w:sz w:val="24"/>
          <w:szCs w:val="24"/>
        </w:rPr>
        <w:t>Oxycodone</w:t>
      </w:r>
      <w:proofErr w:type="spellEnd"/>
      <w:r w:rsidRPr="009F6E98">
        <w:rPr>
          <w:sz w:val="24"/>
          <w:szCs w:val="24"/>
        </w:rPr>
        <w:t xml:space="preserve"> </w:t>
      </w:r>
      <w:r>
        <w:rPr>
          <w:sz w:val="24"/>
          <w:szCs w:val="24"/>
        </w:rPr>
        <w:t>”</w:t>
      </w:r>
      <w:proofErr w:type="spellStart"/>
      <w:r>
        <w:rPr>
          <w:sz w:val="24"/>
          <w:szCs w:val="24"/>
        </w:rPr>
        <w:t>Vitabalans</w:t>
      </w:r>
      <w:proofErr w:type="spellEnd"/>
      <w:r>
        <w:rPr>
          <w:sz w:val="24"/>
          <w:szCs w:val="24"/>
        </w:rPr>
        <w:t>”</w:t>
      </w:r>
      <w:r w:rsidRPr="009F6E98">
        <w:rPr>
          <w:sz w:val="24"/>
          <w:szCs w:val="24"/>
        </w:rPr>
        <w:t xml:space="preserve"> er velegnet til behandling af gennembrudssmerter. De enkelte doser </w:t>
      </w:r>
      <w:proofErr w:type="spellStart"/>
      <w:r w:rsidRPr="009F6E98">
        <w:rPr>
          <w:sz w:val="24"/>
          <w:szCs w:val="24"/>
        </w:rPr>
        <w:t>p.n</w:t>
      </w:r>
      <w:proofErr w:type="spellEnd"/>
      <w:r w:rsidRPr="009F6E98">
        <w:rPr>
          <w:sz w:val="24"/>
          <w:szCs w:val="24"/>
        </w:rPr>
        <w:t>.-medicin bør tilpasses efter patientens individuelle behov.</w:t>
      </w:r>
      <w:r w:rsidRPr="009F6E98">
        <w:rPr>
          <w:noProof/>
          <w:sz w:val="24"/>
          <w:szCs w:val="24"/>
        </w:rPr>
        <w:t xml:space="preserve"> </w:t>
      </w:r>
      <w:r w:rsidRPr="009F6E98">
        <w:rPr>
          <w:sz w:val="24"/>
          <w:szCs w:val="24"/>
        </w:rPr>
        <w:t xml:space="preserve">Sædvanligvis vil en dosis svarende til 1/8 til 1/6 af dagsdosis </w:t>
      </w:r>
      <w:proofErr w:type="spellStart"/>
      <w:r w:rsidRPr="009F6E98">
        <w:rPr>
          <w:sz w:val="24"/>
          <w:szCs w:val="24"/>
        </w:rPr>
        <w:t>oxycodon</w:t>
      </w:r>
      <w:proofErr w:type="spellEnd"/>
      <w:r w:rsidRPr="009F6E98">
        <w:rPr>
          <w:sz w:val="24"/>
          <w:szCs w:val="24"/>
        </w:rPr>
        <w:t xml:space="preserve"> med modificeret udløsning være passende. </w:t>
      </w:r>
    </w:p>
    <w:p w:rsidR="00120CE3" w:rsidRPr="009F6E98" w:rsidRDefault="00120CE3" w:rsidP="00120CE3">
      <w:pPr>
        <w:autoSpaceDE w:val="0"/>
        <w:autoSpaceDN w:val="0"/>
        <w:adjustRightInd w:val="0"/>
        <w:ind w:left="851" w:hanging="851"/>
        <w:rPr>
          <w:sz w:val="24"/>
          <w:szCs w:val="24"/>
        </w:rPr>
      </w:pPr>
    </w:p>
    <w:p w:rsidR="00120CE3" w:rsidRPr="009F6E98" w:rsidRDefault="00120CE3" w:rsidP="00120CE3">
      <w:pPr>
        <w:ind w:left="851"/>
        <w:rPr>
          <w:noProof/>
          <w:sz w:val="24"/>
          <w:szCs w:val="24"/>
        </w:rPr>
      </w:pPr>
      <w:r w:rsidRPr="009F6E98">
        <w:rPr>
          <w:sz w:val="24"/>
          <w:szCs w:val="24"/>
        </w:rPr>
        <w:t xml:space="preserve">Behøver patienten </w:t>
      </w:r>
      <w:proofErr w:type="spellStart"/>
      <w:r w:rsidRPr="009F6E98">
        <w:rPr>
          <w:sz w:val="24"/>
          <w:szCs w:val="24"/>
        </w:rPr>
        <w:t>p.n</w:t>
      </w:r>
      <w:proofErr w:type="spellEnd"/>
      <w:r w:rsidRPr="009F6E98">
        <w:rPr>
          <w:sz w:val="24"/>
          <w:szCs w:val="24"/>
        </w:rPr>
        <w:t xml:space="preserve">.-medicin mere end to gange dagligt, kan det være tegn på, at der bør anvendes en højere dosering af </w:t>
      </w:r>
      <w:proofErr w:type="spellStart"/>
      <w:r w:rsidRPr="009F6E98">
        <w:rPr>
          <w:sz w:val="24"/>
          <w:szCs w:val="24"/>
        </w:rPr>
        <w:t>oxycodon</w:t>
      </w:r>
      <w:proofErr w:type="spellEnd"/>
      <w:r w:rsidRPr="009F6E98">
        <w:rPr>
          <w:sz w:val="24"/>
          <w:szCs w:val="24"/>
        </w:rPr>
        <w:t xml:space="preserve"> med modificeret udløsning.</w:t>
      </w:r>
      <w:r w:rsidRPr="009F6E98">
        <w:rPr>
          <w:noProof/>
          <w:sz w:val="24"/>
          <w:szCs w:val="24"/>
        </w:rPr>
        <w:t xml:space="preserve"> </w:t>
      </w:r>
      <w:r w:rsidRPr="009F6E98">
        <w:rPr>
          <w:sz w:val="24"/>
          <w:szCs w:val="24"/>
        </w:rPr>
        <w:t xml:space="preserve">Målet er en patientspecifik dosering, der sikrer tilstrækkelig analgesi ved acceptable bivirkninger og så lavt forbrug af </w:t>
      </w:r>
      <w:proofErr w:type="spellStart"/>
      <w:r w:rsidRPr="009F6E98">
        <w:rPr>
          <w:sz w:val="24"/>
          <w:szCs w:val="24"/>
        </w:rPr>
        <w:t>p.n</w:t>
      </w:r>
      <w:proofErr w:type="spellEnd"/>
      <w:r w:rsidRPr="009F6E98">
        <w:rPr>
          <w:sz w:val="24"/>
          <w:szCs w:val="24"/>
        </w:rPr>
        <w:t xml:space="preserve">.-medicin som muligt så længe smertestillende medicin er nødvendig for patienter, der får </w:t>
      </w:r>
      <w:proofErr w:type="spellStart"/>
      <w:r w:rsidRPr="009F6E98">
        <w:rPr>
          <w:sz w:val="24"/>
          <w:szCs w:val="24"/>
        </w:rPr>
        <w:t>oxycodon</w:t>
      </w:r>
      <w:proofErr w:type="spellEnd"/>
      <w:r w:rsidRPr="009F6E98">
        <w:rPr>
          <w:sz w:val="24"/>
          <w:szCs w:val="24"/>
        </w:rPr>
        <w:t xml:space="preserve"> med modificeret udløsning to gange dagligt. </w:t>
      </w:r>
    </w:p>
    <w:p w:rsidR="00120CE3" w:rsidRPr="009F6E98" w:rsidRDefault="00120CE3" w:rsidP="00120CE3">
      <w:pPr>
        <w:autoSpaceDE w:val="0"/>
        <w:autoSpaceDN w:val="0"/>
        <w:adjustRightInd w:val="0"/>
        <w:ind w:left="851" w:hanging="851"/>
        <w:rPr>
          <w:sz w:val="24"/>
          <w:szCs w:val="24"/>
        </w:rPr>
      </w:pPr>
    </w:p>
    <w:p w:rsidR="00120CE3" w:rsidRPr="009F6E98" w:rsidRDefault="00120CE3" w:rsidP="00120CE3">
      <w:pPr>
        <w:autoSpaceDE w:val="0"/>
        <w:autoSpaceDN w:val="0"/>
        <w:adjustRightInd w:val="0"/>
        <w:ind w:left="851"/>
        <w:rPr>
          <w:sz w:val="24"/>
          <w:szCs w:val="24"/>
        </w:rPr>
      </w:pPr>
      <w:r w:rsidRPr="009F6E98">
        <w:rPr>
          <w:sz w:val="24"/>
          <w:szCs w:val="24"/>
        </w:rPr>
        <w:t>Patienter, der i forvejen får opioider, kan begynde behandlingen med en højere dosering, hvor der tages hensyn til den foregående behandling med opioider.</w:t>
      </w:r>
    </w:p>
    <w:p w:rsidR="00120CE3" w:rsidRPr="009F6E98" w:rsidRDefault="00120CE3" w:rsidP="00120CE3">
      <w:pPr>
        <w:ind w:left="851" w:hanging="851"/>
        <w:rPr>
          <w:color w:val="000000"/>
          <w:sz w:val="24"/>
          <w:szCs w:val="24"/>
        </w:rPr>
      </w:pPr>
    </w:p>
    <w:p w:rsidR="00120CE3" w:rsidRPr="009F6E98" w:rsidRDefault="00120CE3" w:rsidP="00120CE3">
      <w:pPr>
        <w:ind w:left="851"/>
        <w:rPr>
          <w:sz w:val="24"/>
          <w:szCs w:val="24"/>
        </w:rPr>
      </w:pPr>
      <w:r w:rsidRPr="009F6E98">
        <w:rPr>
          <w:sz w:val="24"/>
          <w:szCs w:val="24"/>
        </w:rPr>
        <w:t xml:space="preserve">10-13 mg </w:t>
      </w:r>
      <w:proofErr w:type="spellStart"/>
      <w:r w:rsidRPr="009F6E98">
        <w:rPr>
          <w:sz w:val="24"/>
          <w:szCs w:val="24"/>
        </w:rPr>
        <w:t>oxycodonhydrochlorid</w:t>
      </w:r>
      <w:proofErr w:type="spellEnd"/>
      <w:r w:rsidRPr="009F6E98">
        <w:rPr>
          <w:sz w:val="24"/>
          <w:szCs w:val="24"/>
        </w:rPr>
        <w:t xml:space="preserve"> svarer til ca. 20 mg morfinsulfat, begge i en formulering med filmovertræk. </w:t>
      </w:r>
    </w:p>
    <w:p w:rsidR="00120CE3" w:rsidRPr="009F6E98" w:rsidRDefault="00120CE3" w:rsidP="00120CE3">
      <w:pPr>
        <w:ind w:left="851" w:hanging="851"/>
        <w:rPr>
          <w:sz w:val="24"/>
          <w:szCs w:val="24"/>
        </w:rPr>
      </w:pPr>
    </w:p>
    <w:p w:rsidR="00120CE3" w:rsidRPr="009F6E98" w:rsidRDefault="00120CE3" w:rsidP="00120CE3">
      <w:pPr>
        <w:autoSpaceDE w:val="0"/>
        <w:autoSpaceDN w:val="0"/>
        <w:adjustRightInd w:val="0"/>
        <w:ind w:left="851"/>
        <w:rPr>
          <w:sz w:val="24"/>
          <w:szCs w:val="24"/>
        </w:rPr>
      </w:pPr>
      <w:r w:rsidRPr="009F6E98">
        <w:rPr>
          <w:sz w:val="24"/>
          <w:szCs w:val="24"/>
        </w:rPr>
        <w:t xml:space="preserve">Der er </w:t>
      </w:r>
      <w:proofErr w:type="spellStart"/>
      <w:r w:rsidRPr="009F6E98">
        <w:rPr>
          <w:sz w:val="24"/>
          <w:szCs w:val="24"/>
        </w:rPr>
        <w:t>interindividuel</w:t>
      </w:r>
      <w:proofErr w:type="spellEnd"/>
      <w:r w:rsidRPr="009F6E98">
        <w:rPr>
          <w:sz w:val="24"/>
          <w:szCs w:val="24"/>
        </w:rPr>
        <w:t xml:space="preserve"> variation i følsomheden over for forskellige opioider. Efter skift fra andre opioider anbefales det derfor at begynde med </w:t>
      </w:r>
      <w:proofErr w:type="spellStart"/>
      <w:r w:rsidRPr="009F6E98">
        <w:rPr>
          <w:sz w:val="24"/>
          <w:szCs w:val="24"/>
        </w:rPr>
        <w:t>oxycodonhydrochlorid</w:t>
      </w:r>
      <w:proofErr w:type="spellEnd"/>
      <w:r w:rsidRPr="009F6E98">
        <w:rPr>
          <w:sz w:val="24"/>
          <w:szCs w:val="24"/>
        </w:rPr>
        <w:t xml:space="preserve"> i en forsigtig dosering på 50-75 % af den beregnede dosis </w:t>
      </w:r>
      <w:proofErr w:type="spellStart"/>
      <w:r w:rsidRPr="009F6E98">
        <w:rPr>
          <w:sz w:val="24"/>
          <w:szCs w:val="24"/>
        </w:rPr>
        <w:t>oxycodon</w:t>
      </w:r>
      <w:proofErr w:type="spellEnd"/>
      <w:r w:rsidRPr="009F6E98">
        <w:rPr>
          <w:sz w:val="24"/>
          <w:szCs w:val="24"/>
        </w:rPr>
        <w:t xml:space="preserve">. </w:t>
      </w:r>
    </w:p>
    <w:p w:rsidR="00120CE3" w:rsidRPr="009F6E98" w:rsidRDefault="00120CE3" w:rsidP="00120CE3">
      <w:pPr>
        <w:ind w:left="851" w:hanging="851"/>
        <w:rPr>
          <w:sz w:val="24"/>
          <w:szCs w:val="24"/>
        </w:rPr>
      </w:pPr>
    </w:p>
    <w:p w:rsidR="00120CE3" w:rsidRPr="009F6E98" w:rsidRDefault="00120CE3" w:rsidP="00120CE3">
      <w:pPr>
        <w:ind w:left="851"/>
        <w:rPr>
          <w:noProof/>
          <w:sz w:val="24"/>
          <w:szCs w:val="24"/>
        </w:rPr>
      </w:pPr>
      <w:r w:rsidRPr="009F6E98">
        <w:rPr>
          <w:sz w:val="24"/>
          <w:szCs w:val="24"/>
        </w:rPr>
        <w:t>Sædvanligvis bør patienten titreres individuelt indtil smertelindring, forudsat at bivirkninger kan behandles tilfredsstillende.</w:t>
      </w:r>
    </w:p>
    <w:p w:rsidR="00120CE3" w:rsidRPr="009F6E98" w:rsidRDefault="00120CE3" w:rsidP="00120CE3">
      <w:pPr>
        <w:ind w:left="851" w:hanging="851"/>
        <w:rPr>
          <w:b/>
          <w:noProof/>
          <w:sz w:val="24"/>
          <w:szCs w:val="24"/>
          <w:highlight w:val="yellow"/>
        </w:rPr>
      </w:pPr>
    </w:p>
    <w:p w:rsidR="00120CE3" w:rsidRPr="009F6E98" w:rsidRDefault="00120CE3" w:rsidP="00120CE3">
      <w:pPr>
        <w:ind w:left="851"/>
        <w:rPr>
          <w:noProof/>
          <w:sz w:val="24"/>
          <w:szCs w:val="24"/>
        </w:rPr>
      </w:pPr>
      <w:r w:rsidRPr="009F6E98">
        <w:rPr>
          <w:sz w:val="24"/>
          <w:szCs w:val="24"/>
        </w:rPr>
        <w:t xml:space="preserve">Ved behov for langvarig smertestillende behandling bør patienten skifte til </w:t>
      </w:r>
      <w:proofErr w:type="spellStart"/>
      <w:r w:rsidRPr="009F6E98">
        <w:rPr>
          <w:sz w:val="24"/>
          <w:szCs w:val="24"/>
        </w:rPr>
        <w:t>oxycodonhydrochlorid</w:t>
      </w:r>
      <w:proofErr w:type="spellEnd"/>
      <w:r w:rsidRPr="009F6E98">
        <w:rPr>
          <w:sz w:val="24"/>
          <w:szCs w:val="24"/>
        </w:rPr>
        <w:t xml:space="preserve"> tabletter med modificeret udløsning. </w:t>
      </w:r>
    </w:p>
    <w:p w:rsidR="00120CE3" w:rsidRDefault="00120CE3" w:rsidP="00EF6B28">
      <w:pPr>
        <w:rPr>
          <w:noProof/>
          <w:sz w:val="24"/>
          <w:szCs w:val="24"/>
        </w:rPr>
      </w:pPr>
    </w:p>
    <w:p w:rsidR="00953C51" w:rsidRPr="00953C51" w:rsidRDefault="00953C51" w:rsidP="00953C51">
      <w:pPr>
        <w:ind w:left="851"/>
        <w:rPr>
          <w:i/>
          <w:iCs/>
          <w:noProof/>
          <w:sz w:val="24"/>
          <w:szCs w:val="24"/>
        </w:rPr>
      </w:pPr>
      <w:r w:rsidRPr="00953C51">
        <w:rPr>
          <w:i/>
          <w:iCs/>
          <w:noProof/>
          <w:sz w:val="24"/>
          <w:szCs w:val="24"/>
        </w:rPr>
        <w:t>Pædiatrisk population</w:t>
      </w:r>
    </w:p>
    <w:p w:rsidR="00953C51" w:rsidRPr="00EA3274" w:rsidRDefault="00953C51" w:rsidP="00953C51">
      <w:pPr>
        <w:ind w:left="851"/>
        <w:rPr>
          <w:noProof/>
          <w:sz w:val="24"/>
          <w:szCs w:val="24"/>
        </w:rPr>
      </w:pPr>
      <w:r w:rsidRPr="00E57964">
        <w:rPr>
          <w:noProof/>
          <w:sz w:val="24"/>
          <w:szCs w:val="24"/>
        </w:rPr>
        <w:t xml:space="preserve">Opioider må kun bruges til behandling af stærke smerter hos børn efter en nøje vurdering af fordele og risici. </w:t>
      </w:r>
    </w:p>
    <w:p w:rsidR="00953C51" w:rsidRPr="00EA3274" w:rsidRDefault="00953C51" w:rsidP="00953C51">
      <w:pPr>
        <w:ind w:left="851"/>
        <w:rPr>
          <w:noProof/>
          <w:sz w:val="24"/>
          <w:szCs w:val="24"/>
        </w:rPr>
      </w:pPr>
    </w:p>
    <w:p w:rsidR="00953C51" w:rsidRPr="00953C51" w:rsidRDefault="00953C51" w:rsidP="00953C51">
      <w:pPr>
        <w:ind w:left="851"/>
        <w:rPr>
          <w:i/>
          <w:iCs/>
          <w:noProof/>
          <w:sz w:val="24"/>
          <w:szCs w:val="24"/>
        </w:rPr>
      </w:pPr>
      <w:r w:rsidRPr="00953C51">
        <w:rPr>
          <w:i/>
          <w:iCs/>
          <w:noProof/>
          <w:sz w:val="24"/>
          <w:szCs w:val="24"/>
        </w:rPr>
        <w:t>Børn under 12 år</w:t>
      </w:r>
    </w:p>
    <w:p w:rsidR="00953C51" w:rsidRDefault="00953C51" w:rsidP="00953C51">
      <w:pPr>
        <w:ind w:left="851"/>
        <w:rPr>
          <w:noProof/>
          <w:sz w:val="24"/>
          <w:szCs w:val="24"/>
        </w:rPr>
      </w:pPr>
      <w:r w:rsidRPr="00EA3274">
        <w:rPr>
          <w:noProof/>
          <w:sz w:val="24"/>
          <w:szCs w:val="24"/>
        </w:rPr>
        <w:t xml:space="preserve">Sikkerheden og virkningen af oxycodon til behandling af børn under 12 år er.ikke </w:t>
      </w:r>
      <w:r>
        <w:rPr>
          <w:noProof/>
          <w:sz w:val="24"/>
          <w:szCs w:val="24"/>
        </w:rPr>
        <w:t>klar</w:t>
      </w:r>
      <w:r w:rsidRPr="00EA3274">
        <w:rPr>
          <w:noProof/>
          <w:sz w:val="24"/>
          <w:szCs w:val="24"/>
        </w:rPr>
        <w:t xml:space="preserve">lagt. </w:t>
      </w:r>
      <w:r>
        <w:rPr>
          <w:sz w:val="22"/>
          <w:szCs w:val="22"/>
        </w:rPr>
        <w:t xml:space="preserve">Der foreligger ingen data. </w:t>
      </w:r>
    </w:p>
    <w:p w:rsidR="00953C51" w:rsidRPr="009059E5" w:rsidRDefault="00953C51" w:rsidP="00EF6B28">
      <w:pPr>
        <w:rPr>
          <w:noProof/>
          <w:sz w:val="24"/>
          <w:szCs w:val="24"/>
        </w:rPr>
      </w:pPr>
    </w:p>
    <w:p w:rsidR="00120CE3" w:rsidRPr="009059E5" w:rsidRDefault="00120CE3" w:rsidP="00120CE3">
      <w:pPr>
        <w:ind w:left="851"/>
        <w:rPr>
          <w:i/>
          <w:noProof/>
          <w:sz w:val="24"/>
          <w:szCs w:val="24"/>
        </w:rPr>
      </w:pPr>
      <w:r w:rsidRPr="009059E5">
        <w:rPr>
          <w:i/>
          <w:sz w:val="24"/>
          <w:szCs w:val="24"/>
        </w:rPr>
        <w:t>Særlige populationer</w:t>
      </w:r>
    </w:p>
    <w:p w:rsidR="00120CE3" w:rsidRPr="009059E5" w:rsidRDefault="00120CE3" w:rsidP="00120CE3">
      <w:pPr>
        <w:ind w:left="851"/>
        <w:rPr>
          <w:noProof/>
          <w:sz w:val="24"/>
          <w:szCs w:val="24"/>
        </w:rPr>
      </w:pPr>
      <w:r w:rsidRPr="009059E5">
        <w:rPr>
          <w:sz w:val="24"/>
          <w:szCs w:val="24"/>
        </w:rPr>
        <w:t xml:space="preserve">Hos patienter, der er i risikogruppen, f.eks. på grund af nedsat nyre- eller leverfunktion, lav legemsvægt eller langsom </w:t>
      </w:r>
      <w:proofErr w:type="spellStart"/>
      <w:r w:rsidRPr="009059E5">
        <w:rPr>
          <w:sz w:val="24"/>
          <w:szCs w:val="24"/>
        </w:rPr>
        <w:t>metabolisering</w:t>
      </w:r>
      <w:proofErr w:type="spellEnd"/>
      <w:r w:rsidRPr="009059E5">
        <w:rPr>
          <w:sz w:val="24"/>
          <w:szCs w:val="24"/>
        </w:rPr>
        <w:t xml:space="preserve"> af lægemidler, bør startdosis være halvdelen af den anbefalede dosis til voksne, hvis patienten er opioidnaiv.</w:t>
      </w:r>
      <w:r w:rsidRPr="009059E5">
        <w:rPr>
          <w:noProof/>
          <w:sz w:val="24"/>
          <w:szCs w:val="24"/>
        </w:rPr>
        <w:t xml:space="preserve"> </w:t>
      </w:r>
      <w:r w:rsidRPr="009059E5">
        <w:rPr>
          <w:sz w:val="24"/>
          <w:szCs w:val="24"/>
        </w:rPr>
        <w:t>Den laveste anbefalede dosering, dvs. 5 mg, er således ikke nødvendigvis egnet som startdosis.</w:t>
      </w:r>
    </w:p>
    <w:p w:rsidR="00120CE3" w:rsidRPr="009059E5" w:rsidRDefault="00120CE3" w:rsidP="00120CE3">
      <w:pPr>
        <w:ind w:left="851" w:hanging="851"/>
        <w:rPr>
          <w:noProof/>
          <w:sz w:val="24"/>
          <w:szCs w:val="24"/>
        </w:rPr>
      </w:pPr>
    </w:p>
    <w:p w:rsidR="00120CE3" w:rsidRDefault="00120CE3" w:rsidP="00120CE3">
      <w:pPr>
        <w:ind w:left="851"/>
        <w:rPr>
          <w:sz w:val="24"/>
          <w:szCs w:val="24"/>
        </w:rPr>
      </w:pPr>
      <w:r w:rsidRPr="009059E5">
        <w:rPr>
          <w:sz w:val="24"/>
          <w:szCs w:val="24"/>
        </w:rPr>
        <w:t xml:space="preserve">Dosis bør titreres i henhold til den individuelle kliniske situation. </w:t>
      </w:r>
    </w:p>
    <w:p w:rsidR="00953C51" w:rsidRPr="009059E5" w:rsidRDefault="00953C51" w:rsidP="00120CE3">
      <w:pPr>
        <w:ind w:left="851"/>
        <w:rPr>
          <w:noProof/>
          <w:sz w:val="24"/>
          <w:szCs w:val="24"/>
        </w:rPr>
      </w:pPr>
    </w:p>
    <w:p w:rsidR="00953C51" w:rsidRPr="009059E5" w:rsidRDefault="00953C51" w:rsidP="00953C51">
      <w:pPr>
        <w:ind w:left="851"/>
        <w:rPr>
          <w:noProof/>
          <w:sz w:val="24"/>
          <w:szCs w:val="24"/>
        </w:rPr>
      </w:pPr>
      <w:r w:rsidRPr="009059E5">
        <w:rPr>
          <w:i/>
          <w:sz w:val="24"/>
          <w:szCs w:val="24"/>
        </w:rPr>
        <w:t>Ældre</w:t>
      </w:r>
      <w:r w:rsidRPr="009059E5">
        <w:rPr>
          <w:i/>
          <w:noProof/>
          <w:sz w:val="24"/>
          <w:szCs w:val="24"/>
        </w:rPr>
        <w:t xml:space="preserve"> </w:t>
      </w:r>
    </w:p>
    <w:p w:rsidR="00953C51" w:rsidRPr="009059E5" w:rsidRDefault="00953C51" w:rsidP="00953C51">
      <w:pPr>
        <w:ind w:left="851"/>
        <w:rPr>
          <w:sz w:val="24"/>
          <w:szCs w:val="24"/>
        </w:rPr>
      </w:pPr>
      <w:r w:rsidRPr="009059E5">
        <w:rPr>
          <w:sz w:val="24"/>
          <w:szCs w:val="24"/>
        </w:rPr>
        <w:lastRenderedPageBreak/>
        <w:t>Der gives den laveste dosis og titreres forsigtigt, til smertekontrol opnås.</w:t>
      </w:r>
    </w:p>
    <w:p w:rsidR="00120CE3" w:rsidRPr="009059E5" w:rsidRDefault="00120CE3" w:rsidP="00120CE3">
      <w:pPr>
        <w:ind w:left="851" w:hanging="851"/>
        <w:rPr>
          <w:sz w:val="24"/>
          <w:szCs w:val="24"/>
        </w:rPr>
      </w:pPr>
    </w:p>
    <w:p w:rsidR="00120CE3" w:rsidRPr="009059E5" w:rsidRDefault="00120CE3" w:rsidP="00120CE3">
      <w:pPr>
        <w:ind w:left="851"/>
        <w:rPr>
          <w:i/>
          <w:color w:val="000000"/>
          <w:sz w:val="24"/>
          <w:szCs w:val="24"/>
        </w:rPr>
      </w:pPr>
      <w:r w:rsidRPr="009059E5">
        <w:rPr>
          <w:i/>
          <w:color w:val="000000"/>
          <w:sz w:val="24"/>
          <w:szCs w:val="24"/>
        </w:rPr>
        <w:t>Patienter med nedsat nyre- eller leverfunktion</w:t>
      </w:r>
    </w:p>
    <w:p w:rsidR="00120CE3" w:rsidRPr="009059E5" w:rsidRDefault="00120CE3" w:rsidP="00120CE3">
      <w:pPr>
        <w:widowControl w:val="0"/>
        <w:ind w:left="851"/>
        <w:rPr>
          <w:sz w:val="24"/>
          <w:szCs w:val="24"/>
        </w:rPr>
      </w:pPr>
      <w:r w:rsidRPr="009059E5">
        <w:rPr>
          <w:color w:val="000000"/>
          <w:sz w:val="24"/>
          <w:szCs w:val="24"/>
        </w:rPr>
        <w:t>Til sådanne patienter skal initiering af behandlingen ske forsigtigt. Den anbefalede begyndelsesdosis til voksne bør nedsættes 50 % (</w:t>
      </w:r>
      <w:proofErr w:type="spellStart"/>
      <w:proofErr w:type="gramStart"/>
      <w:r w:rsidRPr="009059E5">
        <w:rPr>
          <w:color w:val="000000"/>
          <w:sz w:val="24"/>
          <w:szCs w:val="24"/>
        </w:rPr>
        <w:t>f.eks.en</w:t>
      </w:r>
      <w:proofErr w:type="spellEnd"/>
      <w:proofErr w:type="gramEnd"/>
      <w:r w:rsidRPr="009059E5">
        <w:rPr>
          <w:color w:val="000000"/>
          <w:sz w:val="24"/>
          <w:szCs w:val="24"/>
        </w:rPr>
        <w:t xml:space="preserve"> total daglig dosis på 10 mg oralt til opioidnaive patienter), og patienten titreres, til tilfredsstillende smertekontrol er opnået på baggrund af patientens kliniske situation.</w:t>
      </w:r>
    </w:p>
    <w:p w:rsidR="00120CE3" w:rsidRPr="009059E5" w:rsidRDefault="00120CE3" w:rsidP="00120CE3">
      <w:pPr>
        <w:ind w:left="851"/>
        <w:rPr>
          <w:sz w:val="24"/>
          <w:szCs w:val="24"/>
          <w:u w:val="single"/>
        </w:rPr>
      </w:pPr>
    </w:p>
    <w:p w:rsidR="00120CE3" w:rsidRPr="00C80DE8" w:rsidRDefault="00120CE3" w:rsidP="00120CE3">
      <w:pPr>
        <w:ind w:left="851"/>
        <w:rPr>
          <w:noProof/>
          <w:sz w:val="24"/>
          <w:szCs w:val="24"/>
          <w:u w:val="single"/>
        </w:rPr>
      </w:pPr>
      <w:r w:rsidRPr="00C80DE8">
        <w:rPr>
          <w:sz w:val="24"/>
          <w:szCs w:val="24"/>
          <w:u w:val="single"/>
        </w:rPr>
        <w:t>Indgivelsesmåde</w:t>
      </w:r>
    </w:p>
    <w:p w:rsidR="00120CE3" w:rsidRPr="00C80DE8" w:rsidRDefault="00120CE3" w:rsidP="00120CE3">
      <w:pPr>
        <w:ind w:left="851"/>
        <w:rPr>
          <w:b/>
          <w:noProof/>
          <w:sz w:val="24"/>
          <w:szCs w:val="24"/>
        </w:rPr>
      </w:pPr>
      <w:proofErr w:type="spellStart"/>
      <w:r w:rsidRPr="00C80DE8">
        <w:rPr>
          <w:sz w:val="24"/>
          <w:szCs w:val="24"/>
        </w:rPr>
        <w:t>Oxycodone</w:t>
      </w:r>
      <w:proofErr w:type="spellEnd"/>
      <w:r w:rsidRPr="00C80DE8">
        <w:rPr>
          <w:sz w:val="24"/>
          <w:szCs w:val="24"/>
        </w:rPr>
        <w:t xml:space="preserve"> ”</w:t>
      </w:r>
      <w:proofErr w:type="spellStart"/>
      <w:r w:rsidRPr="00C80DE8">
        <w:rPr>
          <w:sz w:val="24"/>
          <w:szCs w:val="24"/>
        </w:rPr>
        <w:t>Vitabalans</w:t>
      </w:r>
      <w:proofErr w:type="spellEnd"/>
      <w:r w:rsidRPr="00C80DE8">
        <w:rPr>
          <w:sz w:val="24"/>
          <w:szCs w:val="24"/>
        </w:rPr>
        <w:t>” filmovertrukne tabletter bør tages hver fjerde til sjette time i et fast regime ved den fastlagte dosering.</w:t>
      </w:r>
    </w:p>
    <w:p w:rsidR="00120CE3" w:rsidRPr="00C80DE8" w:rsidRDefault="00120CE3" w:rsidP="00120CE3">
      <w:pPr>
        <w:ind w:left="851" w:hanging="851"/>
        <w:rPr>
          <w:b/>
          <w:noProof/>
          <w:sz w:val="24"/>
          <w:szCs w:val="24"/>
        </w:rPr>
      </w:pPr>
    </w:p>
    <w:p w:rsidR="00120CE3" w:rsidRPr="00C80DE8" w:rsidRDefault="00120CE3" w:rsidP="00120CE3">
      <w:pPr>
        <w:ind w:left="851"/>
        <w:rPr>
          <w:noProof/>
          <w:sz w:val="24"/>
          <w:szCs w:val="24"/>
        </w:rPr>
      </w:pPr>
      <w:r w:rsidRPr="00C80DE8">
        <w:rPr>
          <w:sz w:val="24"/>
          <w:szCs w:val="24"/>
        </w:rPr>
        <w:t xml:space="preserve">De filmovertrukne tabletter kan tages sammen med et måltid eller mellem måltiderne og bør tages med rigelig væske. </w:t>
      </w:r>
    </w:p>
    <w:p w:rsidR="00120CE3" w:rsidRDefault="00120CE3" w:rsidP="00120CE3">
      <w:pPr>
        <w:ind w:left="851"/>
        <w:rPr>
          <w:sz w:val="24"/>
          <w:szCs w:val="24"/>
        </w:rPr>
      </w:pPr>
      <w:proofErr w:type="spellStart"/>
      <w:r w:rsidRPr="00C80DE8">
        <w:rPr>
          <w:sz w:val="24"/>
          <w:szCs w:val="24"/>
        </w:rPr>
        <w:t>Oxycodone</w:t>
      </w:r>
      <w:proofErr w:type="spellEnd"/>
      <w:r w:rsidRPr="00C80DE8">
        <w:rPr>
          <w:sz w:val="24"/>
          <w:szCs w:val="24"/>
        </w:rPr>
        <w:t xml:space="preserve"> ”</w:t>
      </w:r>
      <w:proofErr w:type="spellStart"/>
      <w:r w:rsidRPr="00C80DE8">
        <w:rPr>
          <w:sz w:val="24"/>
          <w:szCs w:val="24"/>
        </w:rPr>
        <w:t>Vitabalans</w:t>
      </w:r>
      <w:proofErr w:type="spellEnd"/>
      <w:r w:rsidRPr="00C80DE8">
        <w:rPr>
          <w:sz w:val="24"/>
          <w:szCs w:val="24"/>
        </w:rPr>
        <w:t>” filmovertrukne tabletter bør ikke tages med alkoholiske drikke.</w:t>
      </w:r>
    </w:p>
    <w:p w:rsidR="00EF6B28" w:rsidRDefault="00EF6B28" w:rsidP="00120CE3">
      <w:pPr>
        <w:ind w:left="851"/>
        <w:rPr>
          <w:sz w:val="24"/>
          <w:szCs w:val="24"/>
        </w:rPr>
      </w:pPr>
    </w:p>
    <w:p w:rsidR="00EF6B28" w:rsidRDefault="00EF6B28" w:rsidP="00EF6B28">
      <w:pPr>
        <w:ind w:left="851"/>
        <w:rPr>
          <w:sz w:val="24"/>
          <w:szCs w:val="24"/>
          <w:u w:val="single"/>
        </w:rPr>
      </w:pPr>
      <w:r>
        <w:rPr>
          <w:sz w:val="24"/>
          <w:szCs w:val="24"/>
          <w:u w:val="single"/>
        </w:rPr>
        <w:t xml:space="preserve">Behandlingsmål og </w:t>
      </w:r>
      <w:proofErr w:type="spellStart"/>
      <w:r>
        <w:rPr>
          <w:sz w:val="24"/>
          <w:szCs w:val="24"/>
          <w:u w:val="single"/>
        </w:rPr>
        <w:t>seponering</w:t>
      </w:r>
      <w:proofErr w:type="spellEnd"/>
    </w:p>
    <w:p w:rsidR="00EF6B28" w:rsidRDefault="00EF6B28" w:rsidP="00EF6B28">
      <w:pPr>
        <w:ind w:left="851"/>
        <w:rPr>
          <w:sz w:val="24"/>
          <w:szCs w:val="24"/>
        </w:rPr>
      </w:pPr>
      <w:r>
        <w:rPr>
          <w:sz w:val="24"/>
          <w:szCs w:val="24"/>
        </w:rPr>
        <w:t xml:space="preserve">Før behandling med </w:t>
      </w:r>
      <w:proofErr w:type="spellStart"/>
      <w:r>
        <w:rPr>
          <w:sz w:val="24"/>
        </w:rPr>
        <w:t>Oxycodone</w:t>
      </w:r>
      <w:proofErr w:type="spellEnd"/>
      <w:r>
        <w:rPr>
          <w:sz w:val="24"/>
        </w:rPr>
        <w:t xml:space="preserve"> </w:t>
      </w:r>
      <w:proofErr w:type="spellStart"/>
      <w:r>
        <w:rPr>
          <w:sz w:val="24"/>
        </w:rPr>
        <w:t>Vitabalans</w:t>
      </w:r>
      <w:proofErr w:type="spellEnd"/>
      <w:r>
        <w:rPr>
          <w:sz w:val="24"/>
        </w:rPr>
        <w:t xml:space="preserve"> </w:t>
      </w:r>
      <w:r>
        <w:rPr>
          <w:sz w:val="24"/>
          <w:szCs w:val="24"/>
        </w:rPr>
        <w:t xml:space="preserve">påbegyndes, skal der med patienten aftales en behandlingsstrategi, herunder behandlingsvarighed og behandlingsmål, samt en plan til at afslutte behandlingen i henhold til retningslinjer for smertebehandling. Under behandlingen skal der ofte være kontakt mellem lægen og patienten for at vurdere behovet for fortsat behandling, overveje </w:t>
      </w:r>
      <w:proofErr w:type="spellStart"/>
      <w:r>
        <w:rPr>
          <w:sz w:val="24"/>
          <w:szCs w:val="24"/>
        </w:rPr>
        <w:t>seponering</w:t>
      </w:r>
      <w:proofErr w:type="spellEnd"/>
      <w:r>
        <w:rPr>
          <w:sz w:val="24"/>
          <w:szCs w:val="24"/>
        </w:rPr>
        <w:t xml:space="preserve"> og justere dosis om nødvendigt. Når en patient ikke længere har behov for behandling med </w:t>
      </w:r>
      <w:proofErr w:type="spellStart"/>
      <w:r>
        <w:rPr>
          <w:sz w:val="24"/>
          <w:szCs w:val="24"/>
        </w:rPr>
        <w:t>oxycodon</w:t>
      </w:r>
      <w:proofErr w:type="spellEnd"/>
      <w:r>
        <w:rPr>
          <w:sz w:val="24"/>
          <w:szCs w:val="24"/>
        </w:rPr>
        <w:t xml:space="preserve">, tilrådes det at nedtrappe dosis gradvist for at forebygge symptomer på abstinenser. Ved mangel på tilstrækkelig smertekontrol, skal muligheden for </w:t>
      </w:r>
      <w:proofErr w:type="spellStart"/>
      <w:r>
        <w:rPr>
          <w:sz w:val="24"/>
          <w:szCs w:val="24"/>
        </w:rPr>
        <w:t>hyperalgesi</w:t>
      </w:r>
      <w:proofErr w:type="spellEnd"/>
      <w:r>
        <w:rPr>
          <w:sz w:val="24"/>
          <w:szCs w:val="24"/>
        </w:rPr>
        <w:t>, tolerance og progression af underliggende sygdom overvejes (se pkt. 4.4).</w:t>
      </w:r>
    </w:p>
    <w:p w:rsidR="00EF6B28" w:rsidRDefault="00EF6B28" w:rsidP="00EF6B28">
      <w:pPr>
        <w:ind w:left="851"/>
        <w:rPr>
          <w:sz w:val="24"/>
          <w:szCs w:val="24"/>
        </w:rPr>
      </w:pPr>
    </w:p>
    <w:p w:rsidR="00EF6B28" w:rsidRDefault="00EF6B28" w:rsidP="00EF6B28">
      <w:pPr>
        <w:ind w:firstLine="851"/>
        <w:rPr>
          <w:i/>
          <w:sz w:val="24"/>
          <w:szCs w:val="24"/>
        </w:rPr>
      </w:pPr>
      <w:r>
        <w:rPr>
          <w:i/>
          <w:sz w:val="24"/>
          <w:szCs w:val="24"/>
        </w:rPr>
        <w:t>Behandlingsvarighed</w:t>
      </w:r>
    </w:p>
    <w:p w:rsidR="00EF6B28" w:rsidRPr="00C80DE8" w:rsidRDefault="00EF6B28" w:rsidP="00EF6B28">
      <w:pPr>
        <w:ind w:left="851"/>
        <w:rPr>
          <w:noProof/>
          <w:sz w:val="24"/>
          <w:szCs w:val="24"/>
        </w:rPr>
      </w:pPr>
      <w:proofErr w:type="spellStart"/>
      <w:r>
        <w:rPr>
          <w:sz w:val="24"/>
          <w:szCs w:val="24"/>
        </w:rPr>
        <w:t>Oxycodonhydrochlorid</w:t>
      </w:r>
      <w:proofErr w:type="spellEnd"/>
      <w:r>
        <w:rPr>
          <w:sz w:val="24"/>
          <w:szCs w:val="24"/>
        </w:rPr>
        <w:t xml:space="preserve"> bør ikke anvendes længere end nødvendigt. </w:t>
      </w:r>
    </w:p>
    <w:p w:rsidR="00120CE3" w:rsidRPr="00C80DE8" w:rsidRDefault="00120CE3" w:rsidP="00120CE3">
      <w:pPr>
        <w:ind w:left="851" w:hanging="851"/>
        <w:rPr>
          <w:sz w:val="24"/>
          <w:szCs w:val="24"/>
        </w:rPr>
      </w:pPr>
    </w:p>
    <w:p w:rsidR="00120CE3" w:rsidRPr="00C80DE8" w:rsidRDefault="00120CE3" w:rsidP="00120CE3">
      <w:pPr>
        <w:numPr>
          <w:ilvl w:val="1"/>
          <w:numId w:val="1"/>
        </w:numPr>
        <w:tabs>
          <w:tab w:val="clear" w:pos="855"/>
          <w:tab w:val="num" w:pos="1139"/>
        </w:tabs>
        <w:ind w:left="851" w:hanging="851"/>
        <w:rPr>
          <w:b/>
          <w:sz w:val="24"/>
          <w:szCs w:val="24"/>
        </w:rPr>
      </w:pPr>
      <w:r w:rsidRPr="00C80DE8">
        <w:rPr>
          <w:b/>
          <w:sz w:val="24"/>
          <w:szCs w:val="24"/>
        </w:rPr>
        <w:t>Kontraindikationer</w:t>
      </w:r>
    </w:p>
    <w:p w:rsidR="00120CE3" w:rsidRPr="00C80DE8" w:rsidRDefault="00120CE3" w:rsidP="00120CE3">
      <w:pPr>
        <w:ind w:left="851"/>
        <w:rPr>
          <w:sz w:val="24"/>
          <w:szCs w:val="24"/>
        </w:rPr>
      </w:pPr>
      <w:r w:rsidRPr="00C80DE8">
        <w:rPr>
          <w:sz w:val="24"/>
          <w:szCs w:val="24"/>
        </w:rPr>
        <w:t>Overfølsomhed over for det aktive stof eller over for et eller flere af hjælpestofferne anført i punkt 6.1</w:t>
      </w:r>
    </w:p>
    <w:p w:rsidR="00120CE3" w:rsidRPr="00C80DE8" w:rsidRDefault="00120CE3" w:rsidP="00120CE3">
      <w:pPr>
        <w:ind w:left="851"/>
        <w:rPr>
          <w:sz w:val="24"/>
          <w:szCs w:val="24"/>
        </w:rPr>
      </w:pPr>
    </w:p>
    <w:p w:rsidR="00120CE3" w:rsidRPr="00C80DE8" w:rsidRDefault="00120CE3" w:rsidP="00120CE3">
      <w:pPr>
        <w:ind w:left="851"/>
        <w:rPr>
          <w:sz w:val="24"/>
          <w:szCs w:val="24"/>
        </w:rPr>
      </w:pPr>
      <w:proofErr w:type="spellStart"/>
      <w:r w:rsidRPr="00C80DE8">
        <w:rPr>
          <w:sz w:val="24"/>
          <w:szCs w:val="24"/>
        </w:rPr>
        <w:t>Oxycodon</w:t>
      </w:r>
      <w:proofErr w:type="spellEnd"/>
      <w:r w:rsidRPr="00C80DE8">
        <w:rPr>
          <w:sz w:val="24"/>
          <w:szCs w:val="24"/>
        </w:rPr>
        <w:t xml:space="preserve"> må ikke anvendes i situationer, hvor opioider er kontraindiceret:</w:t>
      </w:r>
    </w:p>
    <w:p w:rsidR="00120CE3" w:rsidRPr="00C80DE8" w:rsidRDefault="00120CE3" w:rsidP="00120CE3">
      <w:pPr>
        <w:numPr>
          <w:ilvl w:val="0"/>
          <w:numId w:val="6"/>
        </w:numPr>
        <w:tabs>
          <w:tab w:val="left" w:pos="851"/>
        </w:tabs>
        <w:suppressAutoHyphens/>
        <w:spacing w:line="260" w:lineRule="exact"/>
        <w:ind w:left="851" w:firstLine="0"/>
        <w:rPr>
          <w:sz w:val="24"/>
          <w:szCs w:val="24"/>
        </w:rPr>
      </w:pPr>
      <w:r w:rsidRPr="00C80DE8">
        <w:rPr>
          <w:sz w:val="24"/>
          <w:szCs w:val="24"/>
        </w:rPr>
        <w:t xml:space="preserve">svær respirationsdepression med </w:t>
      </w:r>
      <w:proofErr w:type="spellStart"/>
      <w:r w:rsidRPr="00C80DE8">
        <w:rPr>
          <w:sz w:val="24"/>
          <w:szCs w:val="24"/>
        </w:rPr>
        <w:t>hypoxi</w:t>
      </w:r>
      <w:proofErr w:type="spellEnd"/>
      <w:r w:rsidRPr="00C80DE8">
        <w:rPr>
          <w:sz w:val="24"/>
          <w:szCs w:val="24"/>
        </w:rPr>
        <w:t xml:space="preserve"> og/eller </w:t>
      </w:r>
      <w:proofErr w:type="spellStart"/>
      <w:r w:rsidRPr="00C80DE8">
        <w:rPr>
          <w:sz w:val="24"/>
          <w:szCs w:val="24"/>
        </w:rPr>
        <w:t>hypercapni</w:t>
      </w:r>
      <w:proofErr w:type="spellEnd"/>
      <w:r w:rsidRPr="00C80DE8">
        <w:rPr>
          <w:sz w:val="24"/>
          <w:szCs w:val="24"/>
        </w:rPr>
        <w:t xml:space="preserve"> </w:t>
      </w:r>
    </w:p>
    <w:p w:rsidR="00120CE3" w:rsidRPr="00C80DE8" w:rsidRDefault="00120CE3" w:rsidP="00120CE3">
      <w:pPr>
        <w:numPr>
          <w:ilvl w:val="0"/>
          <w:numId w:val="6"/>
        </w:numPr>
        <w:tabs>
          <w:tab w:val="left" w:pos="851"/>
        </w:tabs>
        <w:suppressAutoHyphens/>
        <w:spacing w:line="260" w:lineRule="exact"/>
        <w:ind w:left="851" w:firstLine="0"/>
        <w:rPr>
          <w:sz w:val="24"/>
          <w:szCs w:val="24"/>
        </w:rPr>
      </w:pPr>
      <w:r w:rsidRPr="00C80DE8">
        <w:rPr>
          <w:sz w:val="24"/>
          <w:szCs w:val="24"/>
        </w:rPr>
        <w:t xml:space="preserve">svær kronisk obstruktiv lungesygdom </w:t>
      </w:r>
    </w:p>
    <w:p w:rsidR="00120CE3" w:rsidRPr="00C80DE8" w:rsidRDefault="00120CE3" w:rsidP="00120CE3">
      <w:pPr>
        <w:numPr>
          <w:ilvl w:val="0"/>
          <w:numId w:val="6"/>
        </w:numPr>
        <w:tabs>
          <w:tab w:val="left" w:pos="851"/>
        </w:tabs>
        <w:suppressAutoHyphens/>
        <w:spacing w:line="260" w:lineRule="exact"/>
        <w:ind w:left="851" w:firstLine="0"/>
        <w:rPr>
          <w:sz w:val="24"/>
          <w:szCs w:val="24"/>
        </w:rPr>
      </w:pPr>
      <w:r w:rsidRPr="00C80DE8">
        <w:rPr>
          <w:sz w:val="24"/>
          <w:szCs w:val="24"/>
        </w:rPr>
        <w:t xml:space="preserve">svær </w:t>
      </w:r>
      <w:proofErr w:type="spellStart"/>
      <w:r w:rsidRPr="00C80DE8">
        <w:rPr>
          <w:sz w:val="24"/>
          <w:szCs w:val="24"/>
        </w:rPr>
        <w:t>asthma</w:t>
      </w:r>
      <w:proofErr w:type="spellEnd"/>
      <w:r w:rsidRPr="00C80DE8">
        <w:rPr>
          <w:sz w:val="24"/>
          <w:szCs w:val="24"/>
        </w:rPr>
        <w:t xml:space="preserve"> </w:t>
      </w:r>
      <w:proofErr w:type="spellStart"/>
      <w:r w:rsidRPr="00C80DE8">
        <w:rPr>
          <w:sz w:val="24"/>
          <w:szCs w:val="24"/>
        </w:rPr>
        <w:t>bronchiale</w:t>
      </w:r>
      <w:proofErr w:type="spellEnd"/>
      <w:r w:rsidRPr="00C80DE8">
        <w:rPr>
          <w:sz w:val="24"/>
          <w:szCs w:val="24"/>
        </w:rPr>
        <w:t xml:space="preserve"> </w:t>
      </w:r>
    </w:p>
    <w:p w:rsidR="00120CE3" w:rsidRPr="00C80DE8" w:rsidRDefault="00120CE3" w:rsidP="00120CE3">
      <w:pPr>
        <w:numPr>
          <w:ilvl w:val="0"/>
          <w:numId w:val="6"/>
        </w:numPr>
        <w:tabs>
          <w:tab w:val="left" w:pos="851"/>
        </w:tabs>
        <w:suppressAutoHyphens/>
        <w:spacing w:line="260" w:lineRule="exact"/>
        <w:ind w:left="851" w:firstLine="0"/>
        <w:rPr>
          <w:sz w:val="24"/>
          <w:szCs w:val="24"/>
        </w:rPr>
      </w:pPr>
      <w:proofErr w:type="spellStart"/>
      <w:r w:rsidRPr="00C80DE8">
        <w:rPr>
          <w:sz w:val="24"/>
          <w:szCs w:val="24"/>
        </w:rPr>
        <w:t>cor</w:t>
      </w:r>
      <w:proofErr w:type="spellEnd"/>
      <w:r w:rsidRPr="00C80DE8">
        <w:rPr>
          <w:sz w:val="24"/>
          <w:szCs w:val="24"/>
        </w:rPr>
        <w:t xml:space="preserve"> </w:t>
      </w:r>
      <w:proofErr w:type="spellStart"/>
      <w:r w:rsidRPr="00C80DE8">
        <w:rPr>
          <w:sz w:val="24"/>
          <w:szCs w:val="24"/>
        </w:rPr>
        <w:t>pulmonale</w:t>
      </w:r>
      <w:proofErr w:type="spellEnd"/>
      <w:r w:rsidRPr="00C80DE8">
        <w:rPr>
          <w:sz w:val="24"/>
          <w:szCs w:val="24"/>
        </w:rPr>
        <w:t xml:space="preserve"> </w:t>
      </w:r>
    </w:p>
    <w:p w:rsidR="00120CE3" w:rsidRPr="00C80DE8" w:rsidRDefault="00120CE3" w:rsidP="00120CE3">
      <w:pPr>
        <w:numPr>
          <w:ilvl w:val="0"/>
          <w:numId w:val="6"/>
        </w:numPr>
        <w:tabs>
          <w:tab w:val="left" w:pos="851"/>
        </w:tabs>
        <w:suppressAutoHyphens/>
        <w:spacing w:line="260" w:lineRule="exact"/>
        <w:ind w:left="851" w:firstLine="0"/>
        <w:rPr>
          <w:sz w:val="24"/>
          <w:szCs w:val="24"/>
        </w:rPr>
      </w:pPr>
      <w:r w:rsidRPr="00C80DE8">
        <w:rPr>
          <w:sz w:val="24"/>
          <w:szCs w:val="24"/>
        </w:rPr>
        <w:t>forhøjet kuldioxidindhold i blodet</w:t>
      </w:r>
    </w:p>
    <w:p w:rsidR="00120CE3" w:rsidRPr="00C80DE8" w:rsidRDefault="00120CE3" w:rsidP="00120CE3">
      <w:pPr>
        <w:numPr>
          <w:ilvl w:val="0"/>
          <w:numId w:val="6"/>
        </w:numPr>
        <w:tabs>
          <w:tab w:val="left" w:pos="851"/>
        </w:tabs>
        <w:suppressAutoHyphens/>
        <w:spacing w:line="260" w:lineRule="exact"/>
        <w:ind w:left="851" w:firstLine="0"/>
        <w:rPr>
          <w:sz w:val="24"/>
          <w:szCs w:val="24"/>
        </w:rPr>
      </w:pPr>
      <w:r w:rsidRPr="00C80DE8">
        <w:rPr>
          <w:sz w:val="24"/>
          <w:szCs w:val="24"/>
        </w:rPr>
        <w:t xml:space="preserve">paralytisk </w:t>
      </w:r>
      <w:proofErr w:type="spellStart"/>
      <w:r w:rsidRPr="00C80DE8">
        <w:rPr>
          <w:sz w:val="24"/>
          <w:szCs w:val="24"/>
        </w:rPr>
        <w:t>ileus</w:t>
      </w:r>
      <w:proofErr w:type="spellEnd"/>
      <w:r w:rsidRPr="00C80DE8">
        <w:rPr>
          <w:sz w:val="24"/>
          <w:szCs w:val="24"/>
        </w:rPr>
        <w:t xml:space="preserve"> </w:t>
      </w:r>
    </w:p>
    <w:p w:rsidR="00120CE3" w:rsidRPr="00C80DE8" w:rsidRDefault="00120CE3" w:rsidP="00120CE3">
      <w:pPr>
        <w:numPr>
          <w:ilvl w:val="0"/>
          <w:numId w:val="6"/>
        </w:numPr>
        <w:tabs>
          <w:tab w:val="left" w:pos="851"/>
        </w:tabs>
        <w:suppressAutoHyphens/>
        <w:spacing w:line="260" w:lineRule="exact"/>
        <w:ind w:left="851" w:firstLine="0"/>
        <w:rPr>
          <w:sz w:val="24"/>
          <w:szCs w:val="24"/>
        </w:rPr>
      </w:pPr>
      <w:r w:rsidRPr="00C80DE8">
        <w:rPr>
          <w:sz w:val="24"/>
          <w:szCs w:val="24"/>
        </w:rPr>
        <w:t>akut abdomen, forsinket ventrikeltømning.</w:t>
      </w:r>
    </w:p>
    <w:p w:rsidR="00120CE3" w:rsidRPr="009F6E98" w:rsidRDefault="00120CE3" w:rsidP="00120CE3">
      <w:pPr>
        <w:ind w:left="851" w:hanging="851"/>
        <w:rPr>
          <w:sz w:val="24"/>
          <w:szCs w:val="24"/>
        </w:rPr>
      </w:pPr>
    </w:p>
    <w:p w:rsidR="00120CE3" w:rsidRPr="009F6E98" w:rsidRDefault="00120CE3" w:rsidP="00120CE3">
      <w:pPr>
        <w:numPr>
          <w:ilvl w:val="1"/>
          <w:numId w:val="1"/>
        </w:numPr>
        <w:tabs>
          <w:tab w:val="clear" w:pos="855"/>
          <w:tab w:val="num" w:pos="1139"/>
        </w:tabs>
        <w:ind w:left="851" w:hanging="851"/>
        <w:rPr>
          <w:b/>
          <w:sz w:val="24"/>
          <w:szCs w:val="24"/>
        </w:rPr>
      </w:pPr>
      <w:r w:rsidRPr="009F6E98">
        <w:rPr>
          <w:b/>
          <w:sz w:val="24"/>
          <w:szCs w:val="24"/>
        </w:rPr>
        <w:t>Særlige advarsler og forsigtighedsregler vedrørende brugen</w:t>
      </w:r>
    </w:p>
    <w:p w:rsidR="00120CE3" w:rsidRPr="00EF4C1A" w:rsidRDefault="00120CE3" w:rsidP="00120CE3">
      <w:pPr>
        <w:autoSpaceDE w:val="0"/>
        <w:autoSpaceDN w:val="0"/>
        <w:adjustRightInd w:val="0"/>
        <w:ind w:left="851"/>
        <w:rPr>
          <w:sz w:val="24"/>
        </w:rPr>
      </w:pPr>
      <w:r w:rsidRPr="00EF4C1A">
        <w:rPr>
          <w:sz w:val="24"/>
        </w:rPr>
        <w:t xml:space="preserve">Den største risiko ved overdosis af opioider er respirationsdepression. Den respirationsdeprimerende effekt af </w:t>
      </w:r>
      <w:proofErr w:type="spellStart"/>
      <w:r w:rsidRPr="00EF4C1A">
        <w:rPr>
          <w:sz w:val="24"/>
        </w:rPr>
        <w:t>oxycodon</w:t>
      </w:r>
      <w:proofErr w:type="spellEnd"/>
      <w:r w:rsidRPr="00EF4C1A">
        <w:rPr>
          <w:sz w:val="24"/>
        </w:rPr>
        <w:t xml:space="preserve"> kan medføre forhøjet kuldioxidindhold i blodet og dermed i cerebrospinalvæsken.   Forsigtighed bør udvises ved administration af </w:t>
      </w:r>
      <w:proofErr w:type="spellStart"/>
      <w:r w:rsidRPr="00EF4C1A">
        <w:rPr>
          <w:sz w:val="24"/>
        </w:rPr>
        <w:t>oxycodon</w:t>
      </w:r>
      <w:proofErr w:type="spellEnd"/>
      <w:r w:rsidRPr="00EF4C1A">
        <w:rPr>
          <w:sz w:val="24"/>
        </w:rPr>
        <w:t xml:space="preserve"> til ældre og debile patienter, patienter med svært nedsat lungefunktion, nedsat lever- eller nyrefunktion, </w:t>
      </w:r>
      <w:proofErr w:type="spellStart"/>
      <w:r w:rsidRPr="00EF4C1A">
        <w:rPr>
          <w:sz w:val="24"/>
        </w:rPr>
        <w:t>myksødem</w:t>
      </w:r>
      <w:proofErr w:type="spellEnd"/>
      <w:r w:rsidRPr="00EF4C1A">
        <w:rPr>
          <w:sz w:val="24"/>
        </w:rPr>
        <w:t xml:space="preserve">, </w:t>
      </w:r>
      <w:proofErr w:type="spellStart"/>
      <w:r w:rsidRPr="00EF4C1A">
        <w:rPr>
          <w:sz w:val="24"/>
        </w:rPr>
        <w:t>hypotyroidisme</w:t>
      </w:r>
      <w:proofErr w:type="spellEnd"/>
      <w:r w:rsidRPr="00EF4C1A">
        <w:rPr>
          <w:sz w:val="24"/>
        </w:rPr>
        <w:t xml:space="preserve">, Addisons sygdom (binyrebarkinsufficiens), toksisk psykose, prostatahypertrofi, binyrebarkinsufficiens, alkoholisme, kendt opioidafhængighed, delirium tremens, </w:t>
      </w:r>
      <w:proofErr w:type="spellStart"/>
      <w:r w:rsidRPr="00EF4C1A">
        <w:rPr>
          <w:sz w:val="24"/>
        </w:rPr>
        <w:t>pankreatitis</w:t>
      </w:r>
      <w:proofErr w:type="spellEnd"/>
      <w:r w:rsidRPr="00EF4C1A">
        <w:rPr>
          <w:sz w:val="24"/>
        </w:rPr>
        <w:t xml:space="preserve">, inflammatoriske tarmsygdomme, galdevejssygdomme, galdevejs- eller </w:t>
      </w:r>
      <w:proofErr w:type="spellStart"/>
      <w:r w:rsidRPr="00EF4C1A">
        <w:rPr>
          <w:sz w:val="24"/>
        </w:rPr>
        <w:t>ureterkolik</w:t>
      </w:r>
      <w:proofErr w:type="spellEnd"/>
      <w:r w:rsidRPr="00EF4C1A">
        <w:rPr>
          <w:sz w:val="24"/>
        </w:rPr>
        <w:t xml:space="preserve">, hypotension, </w:t>
      </w:r>
      <w:proofErr w:type="spellStart"/>
      <w:r w:rsidRPr="00EF4C1A">
        <w:rPr>
          <w:sz w:val="24"/>
        </w:rPr>
        <w:lastRenderedPageBreak/>
        <w:t>hypovolæmi</w:t>
      </w:r>
      <w:proofErr w:type="spellEnd"/>
      <w:r w:rsidRPr="00EF4C1A">
        <w:rPr>
          <w:sz w:val="24"/>
        </w:rPr>
        <w:t xml:space="preserve">, hovedtraumer (pga. risikoen for forhøjet </w:t>
      </w:r>
      <w:proofErr w:type="spellStart"/>
      <w:r w:rsidRPr="00EF4C1A">
        <w:rPr>
          <w:sz w:val="24"/>
        </w:rPr>
        <w:t>intrakranielt</w:t>
      </w:r>
      <w:proofErr w:type="spellEnd"/>
      <w:r w:rsidRPr="00EF4C1A">
        <w:rPr>
          <w:sz w:val="24"/>
        </w:rPr>
        <w:t xml:space="preserve"> tryk), forstyrrelser i kredsløbsreguleringen, epilepsi eller </w:t>
      </w:r>
      <w:proofErr w:type="spellStart"/>
      <w:r w:rsidRPr="00EF4C1A">
        <w:rPr>
          <w:sz w:val="24"/>
        </w:rPr>
        <w:t>anfaldstendens</w:t>
      </w:r>
      <w:proofErr w:type="spellEnd"/>
      <w:r w:rsidRPr="00EF4C1A">
        <w:rPr>
          <w:sz w:val="24"/>
        </w:rPr>
        <w:t xml:space="preserve"> og til patienter, der får MAO-</w:t>
      </w:r>
      <w:proofErr w:type="spellStart"/>
      <w:r w:rsidRPr="00EF4C1A">
        <w:rPr>
          <w:sz w:val="24"/>
        </w:rPr>
        <w:t>hæmmere</w:t>
      </w:r>
      <w:proofErr w:type="spellEnd"/>
      <w:r w:rsidRPr="00EF4C1A">
        <w:rPr>
          <w:sz w:val="24"/>
        </w:rPr>
        <w:t>.</w:t>
      </w:r>
      <w:r w:rsidRPr="00EF4C1A">
        <w:rPr>
          <w:color w:val="000000"/>
          <w:sz w:val="24"/>
        </w:rPr>
        <w:t xml:space="preserve">  </w:t>
      </w:r>
    </w:p>
    <w:p w:rsidR="00120CE3" w:rsidRPr="00EF4C1A" w:rsidRDefault="00120CE3" w:rsidP="00120CE3">
      <w:pPr>
        <w:ind w:left="851"/>
        <w:rPr>
          <w:color w:val="000000"/>
          <w:sz w:val="24"/>
          <w:szCs w:val="22"/>
          <w:lang w:eastAsia="fi-FI"/>
        </w:rPr>
      </w:pPr>
    </w:p>
    <w:p w:rsidR="00120CE3" w:rsidRPr="00EF4C1A" w:rsidRDefault="00120CE3" w:rsidP="00120CE3">
      <w:pPr>
        <w:tabs>
          <w:tab w:val="left" w:pos="1895"/>
        </w:tabs>
        <w:ind w:left="851"/>
        <w:rPr>
          <w:sz w:val="24"/>
        </w:rPr>
      </w:pPr>
      <w:r w:rsidRPr="00EF4C1A">
        <w:rPr>
          <w:sz w:val="24"/>
        </w:rPr>
        <w:t xml:space="preserve">Som alle opioidpræparater bør lægemidler indeholdende </w:t>
      </w:r>
      <w:proofErr w:type="spellStart"/>
      <w:r w:rsidRPr="00EF4C1A">
        <w:rPr>
          <w:sz w:val="24"/>
        </w:rPr>
        <w:t>oxycodon</w:t>
      </w:r>
      <w:proofErr w:type="spellEnd"/>
      <w:r w:rsidRPr="00EF4C1A">
        <w:rPr>
          <w:sz w:val="24"/>
        </w:rPr>
        <w:t xml:space="preserve"> anvendes med forsigtighed efter </w:t>
      </w:r>
      <w:proofErr w:type="spellStart"/>
      <w:r w:rsidRPr="00EF4C1A">
        <w:rPr>
          <w:sz w:val="24"/>
        </w:rPr>
        <w:t>abdominalkirurgi</w:t>
      </w:r>
      <w:proofErr w:type="spellEnd"/>
      <w:r w:rsidRPr="00EF4C1A">
        <w:rPr>
          <w:sz w:val="24"/>
        </w:rPr>
        <w:t xml:space="preserve">, da opioider nedsætter </w:t>
      </w:r>
      <w:proofErr w:type="spellStart"/>
      <w:r w:rsidRPr="00EF4C1A">
        <w:rPr>
          <w:sz w:val="24"/>
        </w:rPr>
        <w:t>tarmmotiliteten</w:t>
      </w:r>
      <w:proofErr w:type="spellEnd"/>
      <w:r w:rsidRPr="00EF4C1A">
        <w:rPr>
          <w:sz w:val="24"/>
        </w:rPr>
        <w:t xml:space="preserve"> og ikke bør anvendes, før normal tarmfunktion er verificeret. </w:t>
      </w:r>
    </w:p>
    <w:p w:rsidR="00120CE3" w:rsidRPr="00EF4C1A" w:rsidRDefault="00120CE3" w:rsidP="00120CE3">
      <w:pPr>
        <w:tabs>
          <w:tab w:val="left" w:pos="1895"/>
        </w:tabs>
        <w:ind w:left="851"/>
        <w:rPr>
          <w:sz w:val="24"/>
        </w:rPr>
      </w:pPr>
    </w:p>
    <w:p w:rsidR="00120CE3" w:rsidRPr="00EF4C1A" w:rsidRDefault="00120CE3" w:rsidP="00EF6B28">
      <w:pPr>
        <w:tabs>
          <w:tab w:val="left" w:pos="1895"/>
        </w:tabs>
        <w:ind w:left="851"/>
        <w:rPr>
          <w:sz w:val="24"/>
        </w:rPr>
      </w:pPr>
      <w:r w:rsidRPr="00EF4C1A">
        <w:rPr>
          <w:sz w:val="24"/>
        </w:rPr>
        <w:t xml:space="preserve">Opioider såsom </w:t>
      </w:r>
      <w:proofErr w:type="spellStart"/>
      <w:r w:rsidRPr="00EF4C1A">
        <w:rPr>
          <w:sz w:val="24"/>
        </w:rPr>
        <w:t>oxycodonhydrochlorid</w:t>
      </w:r>
      <w:proofErr w:type="spellEnd"/>
      <w:r w:rsidRPr="00EF4C1A">
        <w:rPr>
          <w:sz w:val="24"/>
        </w:rPr>
        <w:t xml:space="preserve"> kan påvirke </w:t>
      </w:r>
      <w:proofErr w:type="spellStart"/>
      <w:r w:rsidRPr="00EF4C1A">
        <w:rPr>
          <w:sz w:val="24"/>
        </w:rPr>
        <w:t>hypothalamus</w:t>
      </w:r>
      <w:proofErr w:type="spellEnd"/>
      <w:r w:rsidRPr="00EF4C1A">
        <w:rPr>
          <w:sz w:val="24"/>
        </w:rPr>
        <w:t>-hypofyse-binyre eller -</w:t>
      </w:r>
      <w:proofErr w:type="spellStart"/>
      <w:r w:rsidRPr="00EF4C1A">
        <w:rPr>
          <w:sz w:val="24"/>
        </w:rPr>
        <w:t>gonadale</w:t>
      </w:r>
      <w:proofErr w:type="spellEnd"/>
      <w:r w:rsidRPr="00EF4C1A">
        <w:rPr>
          <w:sz w:val="24"/>
        </w:rPr>
        <w:t xml:space="preserve"> akserne. Nogle ændringer, der kan iagttages, er stigning i </w:t>
      </w:r>
      <w:proofErr w:type="spellStart"/>
      <w:r w:rsidRPr="00EF4C1A">
        <w:rPr>
          <w:sz w:val="24"/>
        </w:rPr>
        <w:t>serumprolaktin</w:t>
      </w:r>
      <w:proofErr w:type="spellEnd"/>
      <w:r w:rsidRPr="00EF4C1A">
        <w:rPr>
          <w:sz w:val="24"/>
        </w:rPr>
        <w:t xml:space="preserve"> og fald i plasmakortisol og -testosteron. Disse hormonelle ændringer kan vise sig som kliniske symptomer.</w:t>
      </w:r>
    </w:p>
    <w:p w:rsidR="00120CE3" w:rsidRPr="00EF4C1A" w:rsidRDefault="00120CE3" w:rsidP="00120CE3">
      <w:pPr>
        <w:tabs>
          <w:tab w:val="left" w:pos="1895"/>
        </w:tabs>
        <w:ind w:left="851"/>
        <w:rPr>
          <w:sz w:val="24"/>
        </w:rPr>
      </w:pPr>
    </w:p>
    <w:p w:rsidR="00C2273B" w:rsidRPr="00EF4C1A" w:rsidRDefault="00C2273B" w:rsidP="00C2273B">
      <w:pPr>
        <w:ind w:left="851"/>
        <w:rPr>
          <w:i/>
          <w:noProof/>
          <w:sz w:val="24"/>
          <w:szCs w:val="24"/>
        </w:rPr>
      </w:pPr>
      <w:r w:rsidRPr="00EF4C1A">
        <w:rPr>
          <w:i/>
          <w:sz w:val="24"/>
          <w:szCs w:val="24"/>
        </w:rPr>
        <w:t>Tolerans</w:t>
      </w:r>
    </w:p>
    <w:p w:rsidR="00C2273B" w:rsidRPr="00EF4C1A" w:rsidRDefault="00C2273B" w:rsidP="00C2273B">
      <w:pPr>
        <w:ind w:left="851"/>
        <w:rPr>
          <w:sz w:val="24"/>
          <w:szCs w:val="24"/>
        </w:rPr>
      </w:pPr>
      <w:r w:rsidRPr="00EF4C1A">
        <w:rPr>
          <w:sz w:val="24"/>
        </w:rPr>
        <w:t xml:space="preserve">Ved kronisk anvendelse kan der forekomme lægemiddeltolerans, så patienten gradvis kræver højere doser for at opretholde smertekontrol. </w:t>
      </w:r>
      <w:r w:rsidRPr="00EF4C1A">
        <w:rPr>
          <w:spacing w:val="-3"/>
          <w:sz w:val="24"/>
        </w:rPr>
        <w:t>Der er krydstolerans med andre opioider</w:t>
      </w:r>
      <w:r w:rsidRPr="00EF4C1A">
        <w:rPr>
          <w:sz w:val="24"/>
        </w:rPr>
        <w:t xml:space="preserve">. Langvarig anvendelse af </w:t>
      </w:r>
      <w:proofErr w:type="spellStart"/>
      <w:r w:rsidRPr="00EF4C1A">
        <w:rPr>
          <w:sz w:val="24"/>
        </w:rPr>
        <w:t>Oxycodone</w:t>
      </w:r>
      <w:proofErr w:type="spellEnd"/>
      <w:r w:rsidRPr="00EF4C1A">
        <w:rPr>
          <w:sz w:val="24"/>
        </w:rPr>
        <w:t xml:space="preserve"> </w:t>
      </w:r>
      <w:proofErr w:type="spellStart"/>
      <w:r w:rsidRPr="00EF4C1A">
        <w:rPr>
          <w:sz w:val="24"/>
        </w:rPr>
        <w:t>Vitabalans</w:t>
      </w:r>
      <w:proofErr w:type="spellEnd"/>
      <w:r w:rsidRPr="00EF4C1A">
        <w:rPr>
          <w:sz w:val="24"/>
        </w:rPr>
        <w:t xml:space="preserve"> kan medføre fysisk afhængighed, og pludseligt behandlingsophør kan medføre abstinenssyndrom. Når en patient ikke længere behøver behandling med </w:t>
      </w:r>
      <w:proofErr w:type="spellStart"/>
      <w:r w:rsidRPr="00EF4C1A">
        <w:rPr>
          <w:sz w:val="24"/>
        </w:rPr>
        <w:t>oxycodon</w:t>
      </w:r>
      <w:proofErr w:type="spellEnd"/>
      <w:r w:rsidRPr="00EF4C1A">
        <w:rPr>
          <w:sz w:val="24"/>
        </w:rPr>
        <w:t xml:space="preserve">, kan det være tilrådeligt at nedtrappe dosis gradvis for at undgå abstinenssymptomer. Abstinenssymptomer kan være </w:t>
      </w:r>
      <w:proofErr w:type="spellStart"/>
      <w:r w:rsidRPr="00EF4C1A">
        <w:rPr>
          <w:sz w:val="24"/>
        </w:rPr>
        <w:t>gaben</w:t>
      </w:r>
      <w:proofErr w:type="spellEnd"/>
      <w:r w:rsidRPr="00EF4C1A">
        <w:rPr>
          <w:sz w:val="24"/>
        </w:rPr>
        <w:t xml:space="preserve">, </w:t>
      </w:r>
      <w:proofErr w:type="spellStart"/>
      <w:r w:rsidRPr="00EF4C1A">
        <w:rPr>
          <w:sz w:val="24"/>
        </w:rPr>
        <w:t>mydriasis</w:t>
      </w:r>
      <w:proofErr w:type="spellEnd"/>
      <w:r w:rsidRPr="00EF4C1A">
        <w:rPr>
          <w:sz w:val="24"/>
        </w:rPr>
        <w:t xml:space="preserve">, tåreflåd, </w:t>
      </w:r>
      <w:proofErr w:type="spellStart"/>
      <w:r w:rsidRPr="00EF4C1A">
        <w:rPr>
          <w:sz w:val="24"/>
        </w:rPr>
        <w:t>rhinorré</w:t>
      </w:r>
      <w:proofErr w:type="spellEnd"/>
      <w:r w:rsidRPr="00EF4C1A">
        <w:rPr>
          <w:sz w:val="24"/>
        </w:rPr>
        <w:t xml:space="preserve">, </w:t>
      </w:r>
      <w:proofErr w:type="spellStart"/>
      <w:r w:rsidRPr="00EF4C1A">
        <w:rPr>
          <w:sz w:val="24"/>
        </w:rPr>
        <w:t>tremor</w:t>
      </w:r>
      <w:proofErr w:type="spellEnd"/>
      <w:r w:rsidRPr="00EF4C1A">
        <w:rPr>
          <w:sz w:val="24"/>
        </w:rPr>
        <w:t xml:space="preserve">, </w:t>
      </w:r>
      <w:proofErr w:type="spellStart"/>
      <w:r w:rsidRPr="00EF4C1A">
        <w:rPr>
          <w:sz w:val="24"/>
        </w:rPr>
        <w:t>hyperhidrose</w:t>
      </w:r>
      <w:proofErr w:type="spellEnd"/>
      <w:r w:rsidRPr="00EF4C1A">
        <w:rPr>
          <w:sz w:val="24"/>
        </w:rPr>
        <w:t xml:space="preserve">, angst, uro, kramper og </w:t>
      </w:r>
      <w:proofErr w:type="spellStart"/>
      <w:r w:rsidRPr="00EF4C1A">
        <w:rPr>
          <w:sz w:val="24"/>
        </w:rPr>
        <w:t>insomni</w:t>
      </w:r>
      <w:proofErr w:type="spellEnd"/>
      <w:r w:rsidRPr="00EF4C1A">
        <w:rPr>
          <w:sz w:val="24"/>
        </w:rPr>
        <w:t>.</w:t>
      </w:r>
    </w:p>
    <w:p w:rsidR="00C2273B" w:rsidRPr="00EF4C1A" w:rsidRDefault="00C2273B" w:rsidP="00C2273B">
      <w:pPr>
        <w:ind w:left="851"/>
        <w:rPr>
          <w:noProof/>
          <w:sz w:val="24"/>
          <w:szCs w:val="24"/>
        </w:rPr>
      </w:pPr>
    </w:p>
    <w:p w:rsidR="00C2273B" w:rsidRPr="00EF4C1A" w:rsidRDefault="00C2273B" w:rsidP="00C2273B">
      <w:pPr>
        <w:ind w:left="851"/>
        <w:rPr>
          <w:sz w:val="24"/>
        </w:rPr>
      </w:pPr>
      <w:proofErr w:type="spellStart"/>
      <w:r w:rsidRPr="00EF4C1A">
        <w:rPr>
          <w:sz w:val="24"/>
        </w:rPr>
        <w:t>Hyperalgesi</w:t>
      </w:r>
      <w:proofErr w:type="spellEnd"/>
      <w:r w:rsidRPr="00EF4C1A">
        <w:rPr>
          <w:sz w:val="24"/>
        </w:rPr>
        <w:t xml:space="preserve">, der ikke responderer på yderligere dosisforøgelse af </w:t>
      </w:r>
      <w:proofErr w:type="spellStart"/>
      <w:r w:rsidRPr="00EF4C1A">
        <w:rPr>
          <w:sz w:val="24"/>
        </w:rPr>
        <w:t>oxycodon</w:t>
      </w:r>
      <w:proofErr w:type="spellEnd"/>
      <w:r w:rsidRPr="00EF4C1A">
        <w:rPr>
          <w:sz w:val="24"/>
        </w:rPr>
        <w:t xml:space="preserve">, </w:t>
      </w:r>
      <w:proofErr w:type="spellStart"/>
      <w:r w:rsidRPr="00EF4C1A">
        <w:rPr>
          <w:sz w:val="24"/>
        </w:rPr>
        <w:t>kanforekomme</w:t>
      </w:r>
      <w:proofErr w:type="spellEnd"/>
      <w:r w:rsidRPr="00EF4C1A">
        <w:rPr>
          <w:sz w:val="24"/>
        </w:rPr>
        <w:t xml:space="preserve"> i meget sjældne tilfælde, navnlig ved høje doser. Det kan være nødvendigt at nedsætte dosis af </w:t>
      </w:r>
      <w:proofErr w:type="spellStart"/>
      <w:r w:rsidRPr="00EF4C1A">
        <w:rPr>
          <w:sz w:val="24"/>
        </w:rPr>
        <w:t>oxycodon</w:t>
      </w:r>
      <w:proofErr w:type="spellEnd"/>
      <w:r w:rsidRPr="00EF4C1A">
        <w:rPr>
          <w:sz w:val="24"/>
        </w:rPr>
        <w:t xml:space="preserve"> eller skifte til et andet opioid. </w:t>
      </w:r>
    </w:p>
    <w:p w:rsidR="00C2273B" w:rsidRPr="00EF4C1A" w:rsidRDefault="00C2273B" w:rsidP="00C2273B">
      <w:pPr>
        <w:ind w:left="851"/>
        <w:rPr>
          <w:noProof/>
          <w:sz w:val="24"/>
          <w:szCs w:val="24"/>
        </w:rPr>
      </w:pPr>
    </w:p>
    <w:p w:rsidR="00C2273B" w:rsidRPr="00EF4C1A" w:rsidRDefault="00C2273B" w:rsidP="00C2273B">
      <w:pPr>
        <w:ind w:left="851"/>
        <w:rPr>
          <w:i/>
          <w:noProof/>
          <w:sz w:val="24"/>
        </w:rPr>
      </w:pPr>
      <w:r w:rsidRPr="00D74983">
        <w:rPr>
          <w:i/>
          <w:sz w:val="24"/>
        </w:rPr>
        <w:t>Opioidbrugsforstyrrelse</w:t>
      </w:r>
      <w:r>
        <w:rPr>
          <w:i/>
          <w:sz w:val="24"/>
        </w:rPr>
        <w:t xml:space="preserve"> (m</w:t>
      </w:r>
      <w:r w:rsidRPr="00EF4C1A">
        <w:rPr>
          <w:i/>
          <w:sz w:val="24"/>
        </w:rPr>
        <w:t xml:space="preserve">isbrug </w:t>
      </w:r>
      <w:r w:rsidRPr="00D74983">
        <w:rPr>
          <w:i/>
          <w:sz w:val="24"/>
        </w:rPr>
        <w:t>og afhængighed)</w:t>
      </w:r>
    </w:p>
    <w:p w:rsidR="00C2273B" w:rsidRDefault="00C2273B" w:rsidP="00C2273B">
      <w:pPr>
        <w:ind w:left="851"/>
        <w:rPr>
          <w:sz w:val="24"/>
        </w:rPr>
      </w:pPr>
      <w:r w:rsidRPr="00BB6B43">
        <w:rPr>
          <w:sz w:val="24"/>
        </w:rPr>
        <w:t>Tolerance og fysisk og/eller psykisk afhængighed kan udvikle sig ved gentagen</w:t>
      </w:r>
      <w:r>
        <w:rPr>
          <w:sz w:val="24"/>
        </w:rPr>
        <w:t xml:space="preserve"> </w:t>
      </w:r>
      <w:r w:rsidRPr="00BB6B43">
        <w:rPr>
          <w:sz w:val="24"/>
        </w:rPr>
        <w:t>administration af</w:t>
      </w:r>
      <w:r>
        <w:rPr>
          <w:sz w:val="24"/>
        </w:rPr>
        <w:t xml:space="preserve"> </w:t>
      </w:r>
      <w:r w:rsidRPr="00BB6B43">
        <w:rPr>
          <w:sz w:val="24"/>
        </w:rPr>
        <w:t xml:space="preserve">opioider som f.eks. </w:t>
      </w:r>
      <w:proofErr w:type="spellStart"/>
      <w:r w:rsidRPr="00BB6B43">
        <w:rPr>
          <w:sz w:val="24"/>
        </w:rPr>
        <w:t>oxycodon</w:t>
      </w:r>
      <w:proofErr w:type="spellEnd"/>
      <w:r w:rsidRPr="00BB6B43">
        <w:rPr>
          <w:sz w:val="24"/>
        </w:rPr>
        <w:t xml:space="preserve">. </w:t>
      </w:r>
    </w:p>
    <w:p w:rsidR="00EF6B28" w:rsidRDefault="00EF6B28" w:rsidP="00C2273B">
      <w:pPr>
        <w:ind w:left="851"/>
        <w:rPr>
          <w:sz w:val="24"/>
        </w:rPr>
      </w:pPr>
    </w:p>
    <w:p w:rsidR="00EF6B28" w:rsidRDefault="00EF6B28" w:rsidP="00EF6B28">
      <w:pPr>
        <w:ind w:left="851"/>
        <w:rPr>
          <w:sz w:val="24"/>
        </w:rPr>
      </w:pPr>
      <w:r>
        <w:rPr>
          <w:sz w:val="24"/>
        </w:rPr>
        <w:t xml:space="preserve">Gentagen brug af </w:t>
      </w:r>
      <w:proofErr w:type="spellStart"/>
      <w:r>
        <w:rPr>
          <w:sz w:val="24"/>
        </w:rPr>
        <w:t>Oxycodone</w:t>
      </w:r>
      <w:proofErr w:type="spellEnd"/>
      <w:r>
        <w:rPr>
          <w:sz w:val="24"/>
        </w:rPr>
        <w:t xml:space="preserve"> </w:t>
      </w:r>
      <w:proofErr w:type="spellStart"/>
      <w:r>
        <w:rPr>
          <w:sz w:val="24"/>
        </w:rPr>
        <w:t>Vitabalans</w:t>
      </w:r>
      <w:proofErr w:type="spellEnd"/>
      <w:r>
        <w:rPr>
          <w:sz w:val="24"/>
        </w:rPr>
        <w:t xml:space="preserve"> kan føre til opioidbrugsforstyrrelse (OUD). En højere dosis og længere varighed af opioidbehandling kan øge risikoen for at udvikle OUD. Misbrug eller forsætlig misbrug af </w:t>
      </w:r>
      <w:proofErr w:type="spellStart"/>
      <w:r>
        <w:rPr>
          <w:sz w:val="24"/>
        </w:rPr>
        <w:t>Oxycodone</w:t>
      </w:r>
      <w:proofErr w:type="spellEnd"/>
      <w:r>
        <w:rPr>
          <w:sz w:val="24"/>
        </w:rPr>
        <w:t xml:space="preserve"> </w:t>
      </w:r>
      <w:proofErr w:type="spellStart"/>
      <w:r>
        <w:rPr>
          <w:sz w:val="24"/>
        </w:rPr>
        <w:t>Vitabalans</w:t>
      </w:r>
      <w:proofErr w:type="spellEnd"/>
      <w:r>
        <w:rPr>
          <w:sz w:val="24"/>
        </w:rPr>
        <w:t xml:space="preserve"> kan resultere i overdosering og/eller dødsfald. Risikoen for at udvikle OUD er forøget hos patienter med en personlig anamnese eller familieanamnese (forældre eller søskende) med misbrugsrelaterede lidelser (herunder alkoholmisbrug), hos nuværende tobaksrygere eller hos patienter med en personlig anamnese med andre psykiske sygdomme (f.eks. svær depression, angst og personlighedsforstyrrelser).</w:t>
      </w:r>
    </w:p>
    <w:p w:rsidR="00EF6B28" w:rsidRDefault="00EF6B28" w:rsidP="00EF6B28">
      <w:pPr>
        <w:ind w:left="851"/>
        <w:rPr>
          <w:sz w:val="24"/>
        </w:rPr>
      </w:pPr>
    </w:p>
    <w:p w:rsidR="00EF6B28" w:rsidRDefault="00EF6B28" w:rsidP="00EF6B28">
      <w:pPr>
        <w:ind w:left="851"/>
        <w:rPr>
          <w:sz w:val="24"/>
        </w:rPr>
      </w:pPr>
      <w:r>
        <w:rPr>
          <w:sz w:val="24"/>
        </w:rPr>
        <w:t xml:space="preserve">Før behandling med </w:t>
      </w:r>
      <w:proofErr w:type="spellStart"/>
      <w:r>
        <w:rPr>
          <w:sz w:val="24"/>
        </w:rPr>
        <w:t>Oxycodone</w:t>
      </w:r>
      <w:proofErr w:type="spellEnd"/>
      <w:r>
        <w:rPr>
          <w:sz w:val="24"/>
        </w:rPr>
        <w:t xml:space="preserve"> </w:t>
      </w:r>
      <w:proofErr w:type="spellStart"/>
      <w:r>
        <w:rPr>
          <w:sz w:val="24"/>
        </w:rPr>
        <w:t>Vitabalans</w:t>
      </w:r>
      <w:proofErr w:type="spellEnd"/>
      <w:r>
        <w:rPr>
          <w:sz w:val="24"/>
        </w:rPr>
        <w:t xml:space="preserve"> påbegyndes og under behandlingen skal behandlingsmål og en </w:t>
      </w:r>
      <w:proofErr w:type="spellStart"/>
      <w:r>
        <w:rPr>
          <w:sz w:val="24"/>
        </w:rPr>
        <w:t>seponeringsplan</w:t>
      </w:r>
      <w:proofErr w:type="spellEnd"/>
      <w:r>
        <w:rPr>
          <w:sz w:val="24"/>
        </w:rPr>
        <w:t xml:space="preserve"> aftales med patienten (se pkt. 4.2). Før og under behandlingen skal patienten også informeres om risiciene og tegnene på OUD. Hvis disse tegn forekommer, skal patienten rådes til at kontakte lægen.</w:t>
      </w:r>
    </w:p>
    <w:p w:rsidR="00C2273B" w:rsidRDefault="00C2273B" w:rsidP="00C2273B">
      <w:pPr>
        <w:ind w:left="851"/>
        <w:rPr>
          <w:sz w:val="24"/>
        </w:rPr>
      </w:pPr>
    </w:p>
    <w:p w:rsidR="00C2273B" w:rsidRPr="00EF4C1A" w:rsidRDefault="00C2273B" w:rsidP="00C2273B">
      <w:pPr>
        <w:ind w:left="851"/>
        <w:rPr>
          <w:sz w:val="24"/>
        </w:rPr>
      </w:pPr>
      <w:r w:rsidRPr="00BB6B43">
        <w:rPr>
          <w:sz w:val="24"/>
        </w:rPr>
        <w:t>Ved tegn på lægemiddelsøgende misbrugsadfærd (f.eks. anmodninger om genopfyldninger på et for</w:t>
      </w:r>
      <w:r>
        <w:rPr>
          <w:sz w:val="24"/>
        </w:rPr>
        <w:t xml:space="preserve"> </w:t>
      </w:r>
      <w:r w:rsidRPr="00BB6B43">
        <w:rPr>
          <w:sz w:val="24"/>
        </w:rPr>
        <w:t>tidligt tidspunkt) vil patienter have behov for overvågning. Dette omfatter en</w:t>
      </w:r>
      <w:r>
        <w:rPr>
          <w:sz w:val="24"/>
        </w:rPr>
        <w:t xml:space="preserve"> </w:t>
      </w:r>
      <w:r w:rsidRPr="00BB6B43">
        <w:rPr>
          <w:sz w:val="24"/>
        </w:rPr>
        <w:t>gennemgang af</w:t>
      </w:r>
      <w:r>
        <w:rPr>
          <w:sz w:val="24"/>
        </w:rPr>
        <w:t xml:space="preserve"> </w:t>
      </w:r>
      <w:r w:rsidRPr="00BB6B43">
        <w:rPr>
          <w:sz w:val="24"/>
        </w:rPr>
        <w:t>samtidig brug af opioider og psykofarmaka (såsom benzodiazepiner). For patienter med tegn og</w:t>
      </w:r>
      <w:r>
        <w:rPr>
          <w:sz w:val="24"/>
        </w:rPr>
        <w:t xml:space="preserve"> </w:t>
      </w:r>
      <w:r w:rsidRPr="00BB6B43">
        <w:rPr>
          <w:sz w:val="24"/>
        </w:rPr>
        <w:t>symptomer på OUD, skal rådføring med en misbrugsspecialist</w:t>
      </w:r>
      <w:r>
        <w:rPr>
          <w:sz w:val="24"/>
        </w:rPr>
        <w:t xml:space="preserve"> </w:t>
      </w:r>
      <w:r w:rsidRPr="00BB6B43">
        <w:rPr>
          <w:sz w:val="24"/>
        </w:rPr>
        <w:t>overvejes</w:t>
      </w:r>
      <w:r>
        <w:rPr>
          <w:sz w:val="24"/>
        </w:rPr>
        <w:t>.</w:t>
      </w:r>
    </w:p>
    <w:p w:rsidR="00C2273B" w:rsidRDefault="00C2273B" w:rsidP="00C2273B">
      <w:pPr>
        <w:ind w:left="851"/>
        <w:rPr>
          <w:sz w:val="24"/>
        </w:rPr>
      </w:pPr>
    </w:p>
    <w:p w:rsidR="00C2273B" w:rsidRPr="00EF4C1A" w:rsidRDefault="00C2273B" w:rsidP="00C2273B">
      <w:pPr>
        <w:ind w:left="851"/>
        <w:rPr>
          <w:noProof/>
          <w:sz w:val="24"/>
        </w:rPr>
      </w:pPr>
      <w:r w:rsidRPr="00EF4C1A">
        <w:rPr>
          <w:sz w:val="24"/>
        </w:rPr>
        <w:lastRenderedPageBreak/>
        <w:t xml:space="preserve">Ved parenteralt misbrug med injektion af tabletten kan hjælpestofferne i tabletten fremkalde lokal vævsnekrose, </w:t>
      </w:r>
      <w:proofErr w:type="spellStart"/>
      <w:r w:rsidRPr="00EF4C1A">
        <w:rPr>
          <w:sz w:val="24"/>
        </w:rPr>
        <w:t>granulomer</w:t>
      </w:r>
      <w:proofErr w:type="spellEnd"/>
      <w:r w:rsidRPr="00EF4C1A">
        <w:rPr>
          <w:sz w:val="24"/>
        </w:rPr>
        <w:t xml:space="preserve"> i lungerne eller andre alvorlige, potentielt fatale hændelser.</w:t>
      </w:r>
      <w:r w:rsidRPr="00EF4C1A">
        <w:rPr>
          <w:noProof/>
          <w:sz w:val="24"/>
        </w:rPr>
        <w:t xml:space="preserve"> </w:t>
      </w:r>
      <w:r w:rsidRPr="00EF4C1A">
        <w:rPr>
          <w:sz w:val="24"/>
        </w:rPr>
        <w:t xml:space="preserve">Parenteral administration af </w:t>
      </w:r>
      <w:proofErr w:type="spellStart"/>
      <w:r w:rsidRPr="00EF4C1A">
        <w:rPr>
          <w:sz w:val="24"/>
        </w:rPr>
        <w:t>Oxycodone</w:t>
      </w:r>
      <w:proofErr w:type="spellEnd"/>
      <w:r w:rsidRPr="00EF4C1A">
        <w:rPr>
          <w:sz w:val="24"/>
        </w:rPr>
        <w:t xml:space="preserve"> </w:t>
      </w:r>
      <w:proofErr w:type="spellStart"/>
      <w:r w:rsidRPr="00EF4C1A">
        <w:rPr>
          <w:sz w:val="24"/>
        </w:rPr>
        <w:t>Vitabalans</w:t>
      </w:r>
      <w:proofErr w:type="spellEnd"/>
      <w:r w:rsidRPr="00EF4C1A">
        <w:rPr>
          <w:sz w:val="24"/>
        </w:rPr>
        <w:t xml:space="preserve"> filmovertrukne tabletter kan medføre en potentielt fatal dosis af </w:t>
      </w:r>
      <w:proofErr w:type="spellStart"/>
      <w:r w:rsidRPr="00EF4C1A">
        <w:rPr>
          <w:sz w:val="24"/>
        </w:rPr>
        <w:t>oxycodon</w:t>
      </w:r>
      <w:proofErr w:type="spellEnd"/>
      <w:r w:rsidRPr="00EF4C1A">
        <w:rPr>
          <w:sz w:val="24"/>
        </w:rPr>
        <w:t xml:space="preserve"> (se pkt. 4.9).</w:t>
      </w:r>
      <w:r w:rsidRPr="00EF4C1A">
        <w:rPr>
          <w:noProof/>
          <w:sz w:val="24"/>
        </w:rPr>
        <w:t xml:space="preserve"> </w:t>
      </w:r>
    </w:p>
    <w:p w:rsidR="00C2273B" w:rsidRDefault="00C2273B" w:rsidP="00C2273B">
      <w:pPr>
        <w:ind w:left="851"/>
        <w:rPr>
          <w:sz w:val="24"/>
        </w:rPr>
      </w:pPr>
    </w:p>
    <w:p w:rsidR="00C2273B" w:rsidRPr="0060666C" w:rsidRDefault="00C2273B" w:rsidP="00C2273B">
      <w:pPr>
        <w:ind w:left="851"/>
        <w:rPr>
          <w:i/>
          <w:iCs/>
          <w:sz w:val="24"/>
        </w:rPr>
      </w:pPr>
      <w:r w:rsidRPr="0060666C">
        <w:rPr>
          <w:i/>
          <w:iCs/>
          <w:sz w:val="24"/>
        </w:rPr>
        <w:t>Søvnrelaterede vejrtrækningsforstyrrelser</w:t>
      </w:r>
    </w:p>
    <w:p w:rsidR="00C2273B" w:rsidRDefault="00C2273B" w:rsidP="00C2273B">
      <w:pPr>
        <w:ind w:left="851"/>
        <w:rPr>
          <w:sz w:val="24"/>
        </w:rPr>
      </w:pPr>
      <w:r w:rsidRPr="00ED3B2D">
        <w:rPr>
          <w:sz w:val="24"/>
        </w:rPr>
        <w:t>Opioider kan forårsage søvnrelateret vejrtrækningsforstyrrelser, herunder central søvnapnø (CSA)</w:t>
      </w:r>
      <w:r>
        <w:rPr>
          <w:sz w:val="24"/>
        </w:rPr>
        <w:t xml:space="preserve"> </w:t>
      </w:r>
      <w:r w:rsidRPr="00ED3B2D">
        <w:rPr>
          <w:sz w:val="24"/>
        </w:rPr>
        <w:t xml:space="preserve">og søvnrelateret </w:t>
      </w:r>
      <w:proofErr w:type="spellStart"/>
      <w:r w:rsidRPr="00ED3B2D">
        <w:rPr>
          <w:sz w:val="24"/>
        </w:rPr>
        <w:t>hypoksæmi</w:t>
      </w:r>
      <w:proofErr w:type="spellEnd"/>
      <w:r w:rsidRPr="00ED3B2D">
        <w:rPr>
          <w:sz w:val="24"/>
        </w:rPr>
        <w:t>. Brug af opioider øger dosisafhængigt risikoen for</w:t>
      </w:r>
      <w:r>
        <w:rPr>
          <w:sz w:val="24"/>
        </w:rPr>
        <w:t xml:space="preserve"> </w:t>
      </w:r>
      <w:r w:rsidRPr="00ED3B2D">
        <w:rPr>
          <w:sz w:val="24"/>
        </w:rPr>
        <w:t>CSA. Det skal</w:t>
      </w:r>
      <w:r>
        <w:rPr>
          <w:sz w:val="24"/>
        </w:rPr>
        <w:t xml:space="preserve"> </w:t>
      </w:r>
      <w:r w:rsidRPr="00ED3B2D">
        <w:rPr>
          <w:sz w:val="24"/>
        </w:rPr>
        <w:t>overvejes at sænke den totale opioiddosis hos patienter med CSA.</w:t>
      </w:r>
    </w:p>
    <w:p w:rsidR="00120CE3" w:rsidRPr="00EF4C1A" w:rsidRDefault="00120CE3" w:rsidP="00120CE3">
      <w:pPr>
        <w:ind w:left="851"/>
        <w:rPr>
          <w:sz w:val="24"/>
        </w:rPr>
      </w:pPr>
    </w:p>
    <w:p w:rsidR="00120CE3" w:rsidRPr="00EF4C1A" w:rsidRDefault="00120CE3" w:rsidP="00120CE3">
      <w:pPr>
        <w:ind w:left="851"/>
        <w:rPr>
          <w:i/>
          <w:noProof/>
          <w:sz w:val="24"/>
          <w:szCs w:val="24"/>
        </w:rPr>
      </w:pPr>
      <w:r w:rsidRPr="00EF4C1A">
        <w:rPr>
          <w:i/>
          <w:sz w:val="24"/>
          <w:szCs w:val="24"/>
        </w:rPr>
        <w:t>Operative indgreb</w:t>
      </w:r>
    </w:p>
    <w:p w:rsidR="00120CE3" w:rsidRPr="00EF4C1A" w:rsidRDefault="00120CE3" w:rsidP="00120CE3">
      <w:pPr>
        <w:ind w:left="851"/>
        <w:rPr>
          <w:sz w:val="24"/>
          <w:szCs w:val="24"/>
        </w:rPr>
      </w:pPr>
      <w:r w:rsidRPr="00EF4C1A">
        <w:rPr>
          <w:sz w:val="24"/>
          <w:szCs w:val="24"/>
        </w:rPr>
        <w:t xml:space="preserve">Særlig forsigtighed bør udvises ved brug af </w:t>
      </w:r>
      <w:proofErr w:type="spellStart"/>
      <w:r w:rsidRPr="00EF4C1A">
        <w:rPr>
          <w:sz w:val="24"/>
          <w:szCs w:val="24"/>
        </w:rPr>
        <w:t>oxycodon</w:t>
      </w:r>
      <w:proofErr w:type="spellEnd"/>
      <w:r w:rsidRPr="00EF4C1A">
        <w:rPr>
          <w:sz w:val="24"/>
          <w:szCs w:val="24"/>
        </w:rPr>
        <w:t xml:space="preserve"> hos patienter, der får foretaget mave-tarmkirurgi.</w:t>
      </w:r>
      <w:r w:rsidRPr="00EF4C1A">
        <w:rPr>
          <w:noProof/>
          <w:sz w:val="24"/>
          <w:szCs w:val="24"/>
        </w:rPr>
        <w:t xml:space="preserve"> </w:t>
      </w:r>
      <w:r w:rsidRPr="00EF4C1A">
        <w:rPr>
          <w:sz w:val="24"/>
          <w:szCs w:val="24"/>
        </w:rPr>
        <w:t>Opioider bør kun administreres postoperativt, når tarmfunktionen er genvundet.</w:t>
      </w:r>
    </w:p>
    <w:p w:rsidR="00120CE3" w:rsidRPr="00EF4C1A" w:rsidRDefault="00120CE3" w:rsidP="00120CE3">
      <w:pPr>
        <w:ind w:left="851"/>
        <w:rPr>
          <w:noProof/>
          <w:sz w:val="24"/>
          <w:szCs w:val="24"/>
        </w:rPr>
      </w:pPr>
    </w:p>
    <w:p w:rsidR="00120CE3" w:rsidRPr="00EF4C1A" w:rsidRDefault="00120CE3" w:rsidP="00120CE3">
      <w:pPr>
        <w:autoSpaceDE w:val="0"/>
        <w:autoSpaceDN w:val="0"/>
        <w:adjustRightInd w:val="0"/>
        <w:ind w:left="851"/>
        <w:rPr>
          <w:sz w:val="24"/>
          <w:szCs w:val="24"/>
        </w:rPr>
      </w:pPr>
      <w:r w:rsidRPr="00EF4C1A">
        <w:rPr>
          <w:sz w:val="24"/>
          <w:szCs w:val="24"/>
        </w:rPr>
        <w:t>Forsigtighed bør udvises</w:t>
      </w:r>
      <w:r>
        <w:rPr>
          <w:sz w:val="24"/>
          <w:szCs w:val="24"/>
        </w:rPr>
        <w:t xml:space="preserve">, </w:t>
      </w:r>
      <w:r w:rsidRPr="00EF4C1A">
        <w:rPr>
          <w:sz w:val="24"/>
          <w:szCs w:val="24"/>
        </w:rPr>
        <w:t xml:space="preserve">når </w:t>
      </w:r>
      <w:proofErr w:type="spellStart"/>
      <w:r w:rsidRPr="00EF4C1A">
        <w:rPr>
          <w:sz w:val="24"/>
          <w:szCs w:val="24"/>
        </w:rPr>
        <w:t>Oxycodone</w:t>
      </w:r>
      <w:proofErr w:type="spellEnd"/>
      <w:r w:rsidRPr="00EF4C1A">
        <w:rPr>
          <w:sz w:val="24"/>
          <w:szCs w:val="24"/>
        </w:rPr>
        <w:t xml:space="preserve"> </w:t>
      </w:r>
      <w:proofErr w:type="spellStart"/>
      <w:r w:rsidRPr="00EF4C1A">
        <w:rPr>
          <w:sz w:val="24"/>
          <w:szCs w:val="24"/>
        </w:rPr>
        <w:t>Vitabalans</w:t>
      </w:r>
      <w:proofErr w:type="spellEnd"/>
      <w:r w:rsidRPr="00EF4C1A">
        <w:rPr>
          <w:sz w:val="24"/>
          <w:szCs w:val="24"/>
        </w:rPr>
        <w:t xml:space="preserve"> anvendes præoperativt og de første 12-24 timer postoperativt.</w:t>
      </w:r>
    </w:p>
    <w:p w:rsidR="00120CE3" w:rsidRPr="00EF4C1A" w:rsidRDefault="00120CE3" w:rsidP="00120CE3">
      <w:pPr>
        <w:autoSpaceDE w:val="0"/>
        <w:autoSpaceDN w:val="0"/>
        <w:adjustRightInd w:val="0"/>
        <w:ind w:left="851"/>
        <w:rPr>
          <w:color w:val="000000"/>
          <w:sz w:val="24"/>
          <w:szCs w:val="24"/>
        </w:rPr>
      </w:pPr>
    </w:p>
    <w:p w:rsidR="00953C51" w:rsidRPr="00EF4C1A" w:rsidRDefault="00953C51" w:rsidP="00953C51">
      <w:pPr>
        <w:ind w:left="851"/>
        <w:rPr>
          <w:i/>
          <w:noProof/>
          <w:sz w:val="24"/>
          <w:szCs w:val="24"/>
        </w:rPr>
      </w:pPr>
      <w:r w:rsidRPr="00EF4C1A">
        <w:rPr>
          <w:i/>
          <w:sz w:val="24"/>
          <w:szCs w:val="24"/>
        </w:rPr>
        <w:t xml:space="preserve">Pædiatrisk population </w:t>
      </w:r>
    </w:p>
    <w:p w:rsidR="00953C51" w:rsidRPr="00EF4C1A" w:rsidRDefault="00953C51" w:rsidP="00953C51">
      <w:pPr>
        <w:ind w:left="851"/>
        <w:rPr>
          <w:noProof/>
          <w:sz w:val="24"/>
          <w:szCs w:val="24"/>
        </w:rPr>
      </w:pPr>
      <w:r w:rsidRPr="00EA3274">
        <w:rPr>
          <w:noProof/>
          <w:sz w:val="24"/>
          <w:szCs w:val="24"/>
        </w:rPr>
        <w:t xml:space="preserve">Sikkerheden og virkningen af oxycodon til behandling af børn under 12 år er.ikke </w:t>
      </w:r>
      <w:r>
        <w:rPr>
          <w:noProof/>
          <w:sz w:val="24"/>
          <w:szCs w:val="24"/>
        </w:rPr>
        <w:t>klar</w:t>
      </w:r>
      <w:r w:rsidRPr="00EA3274">
        <w:rPr>
          <w:noProof/>
          <w:sz w:val="24"/>
          <w:szCs w:val="24"/>
        </w:rPr>
        <w:t xml:space="preserve">lagt. </w:t>
      </w:r>
      <w:r>
        <w:rPr>
          <w:sz w:val="22"/>
          <w:szCs w:val="22"/>
        </w:rPr>
        <w:t xml:space="preserve">Der foreligger ingen data. </w:t>
      </w:r>
    </w:p>
    <w:p w:rsidR="00953C51" w:rsidRPr="00EF4C1A" w:rsidRDefault="00953C51" w:rsidP="00953C51">
      <w:pPr>
        <w:ind w:left="851"/>
        <w:rPr>
          <w:i/>
          <w:noProof/>
          <w:sz w:val="24"/>
          <w:szCs w:val="24"/>
        </w:rPr>
      </w:pPr>
      <w:r w:rsidRPr="00EF4C1A">
        <w:rPr>
          <w:i/>
          <w:sz w:val="24"/>
          <w:szCs w:val="24"/>
        </w:rPr>
        <w:t>Patienter med svært nedsat leverfunktion</w:t>
      </w:r>
    </w:p>
    <w:p w:rsidR="00953C51" w:rsidRPr="00EF4C1A" w:rsidRDefault="00953C51" w:rsidP="00953C51">
      <w:pPr>
        <w:ind w:left="851"/>
        <w:rPr>
          <w:sz w:val="24"/>
          <w:szCs w:val="24"/>
        </w:rPr>
      </w:pPr>
      <w:r w:rsidRPr="00EF4C1A">
        <w:rPr>
          <w:sz w:val="24"/>
          <w:szCs w:val="24"/>
        </w:rPr>
        <w:t>Patienter med svært nedsat leverfunktion bør overvåges tæt.</w:t>
      </w:r>
    </w:p>
    <w:p w:rsidR="00953C51" w:rsidRPr="00953C51" w:rsidRDefault="00953C51" w:rsidP="00953C51">
      <w:pPr>
        <w:ind w:left="851"/>
        <w:rPr>
          <w:sz w:val="24"/>
          <w:szCs w:val="24"/>
        </w:rPr>
      </w:pPr>
    </w:p>
    <w:p w:rsidR="00953C51" w:rsidRPr="00953C51" w:rsidRDefault="00953C51" w:rsidP="00953C51">
      <w:pPr>
        <w:ind w:left="851"/>
        <w:rPr>
          <w:i/>
          <w:iCs/>
          <w:sz w:val="24"/>
          <w:szCs w:val="24"/>
        </w:rPr>
      </w:pPr>
      <w:r w:rsidRPr="00953C51">
        <w:rPr>
          <w:i/>
          <w:iCs/>
          <w:sz w:val="24"/>
          <w:szCs w:val="24"/>
        </w:rPr>
        <w:t>Lever og galdeveje</w:t>
      </w:r>
    </w:p>
    <w:p w:rsidR="00953C51" w:rsidRPr="00AC58A1" w:rsidRDefault="00953C51" w:rsidP="00953C51">
      <w:pPr>
        <w:ind w:left="851"/>
        <w:rPr>
          <w:sz w:val="24"/>
          <w:szCs w:val="24"/>
        </w:rPr>
      </w:pPr>
      <w:proofErr w:type="spellStart"/>
      <w:r w:rsidRPr="00953C51">
        <w:rPr>
          <w:sz w:val="24"/>
          <w:szCs w:val="24"/>
        </w:rPr>
        <w:t>Oxycodon</w:t>
      </w:r>
      <w:proofErr w:type="spellEnd"/>
      <w:r w:rsidRPr="00953C51">
        <w:rPr>
          <w:sz w:val="24"/>
          <w:szCs w:val="24"/>
        </w:rPr>
        <w:t xml:space="preserve"> kan forårsage dysfunktion af og spasme i </w:t>
      </w:r>
      <w:proofErr w:type="spellStart"/>
      <w:r w:rsidRPr="00953C51">
        <w:rPr>
          <w:sz w:val="24"/>
          <w:szCs w:val="24"/>
        </w:rPr>
        <w:t>sphincter</w:t>
      </w:r>
      <w:proofErr w:type="spellEnd"/>
      <w:r w:rsidRPr="00953C51">
        <w:rPr>
          <w:sz w:val="24"/>
          <w:szCs w:val="24"/>
        </w:rPr>
        <w:t xml:space="preserve"> </w:t>
      </w:r>
      <w:proofErr w:type="spellStart"/>
      <w:r w:rsidRPr="00953C51">
        <w:rPr>
          <w:sz w:val="24"/>
          <w:szCs w:val="24"/>
        </w:rPr>
        <w:t>Oddi</w:t>
      </w:r>
      <w:proofErr w:type="spellEnd"/>
      <w:r w:rsidRPr="00953C51">
        <w:rPr>
          <w:sz w:val="24"/>
          <w:szCs w:val="24"/>
        </w:rPr>
        <w:t xml:space="preserve"> og derved øge trykket i galdevejene samt øge risikoen for galdevejssymptomer og </w:t>
      </w:r>
      <w:proofErr w:type="spellStart"/>
      <w:r w:rsidRPr="00953C51">
        <w:rPr>
          <w:sz w:val="24"/>
          <w:szCs w:val="24"/>
        </w:rPr>
        <w:t>pankreatit</w:t>
      </w:r>
      <w:proofErr w:type="spellEnd"/>
      <w:r w:rsidRPr="00953C51">
        <w:rPr>
          <w:sz w:val="24"/>
          <w:szCs w:val="24"/>
        </w:rPr>
        <w:t xml:space="preserve">. </w:t>
      </w:r>
      <w:r w:rsidRPr="00AC58A1">
        <w:rPr>
          <w:sz w:val="24"/>
          <w:szCs w:val="24"/>
        </w:rPr>
        <w:t xml:space="preserve">Derfor skal </w:t>
      </w:r>
      <w:proofErr w:type="spellStart"/>
      <w:r w:rsidRPr="00AC58A1">
        <w:rPr>
          <w:sz w:val="24"/>
          <w:szCs w:val="24"/>
        </w:rPr>
        <w:t>oxycodon</w:t>
      </w:r>
      <w:proofErr w:type="spellEnd"/>
      <w:r w:rsidRPr="00AC58A1">
        <w:rPr>
          <w:sz w:val="24"/>
          <w:szCs w:val="24"/>
        </w:rPr>
        <w:t xml:space="preserve"> administreres forsigtigt hos patienter med </w:t>
      </w:r>
      <w:proofErr w:type="spellStart"/>
      <w:r w:rsidRPr="00AC58A1">
        <w:rPr>
          <w:sz w:val="24"/>
          <w:szCs w:val="24"/>
        </w:rPr>
        <w:t>pankreatit</w:t>
      </w:r>
      <w:proofErr w:type="spellEnd"/>
      <w:r w:rsidRPr="00AC58A1">
        <w:rPr>
          <w:sz w:val="24"/>
          <w:szCs w:val="24"/>
        </w:rPr>
        <w:t xml:space="preserve"> og galdevejssygdomme.</w:t>
      </w:r>
    </w:p>
    <w:p w:rsidR="00120CE3" w:rsidRPr="00AC58A1" w:rsidRDefault="00120CE3" w:rsidP="00120CE3">
      <w:pPr>
        <w:ind w:left="851"/>
        <w:rPr>
          <w:sz w:val="24"/>
          <w:szCs w:val="24"/>
          <w:u w:val="single"/>
        </w:rPr>
      </w:pPr>
    </w:p>
    <w:p w:rsidR="00120CE3" w:rsidRPr="00EF4C1A" w:rsidRDefault="00120CE3" w:rsidP="00120CE3">
      <w:pPr>
        <w:keepNext/>
        <w:ind w:left="851"/>
        <w:rPr>
          <w:i/>
          <w:sz w:val="24"/>
          <w:szCs w:val="24"/>
        </w:rPr>
      </w:pPr>
      <w:r w:rsidRPr="00EF4C1A">
        <w:rPr>
          <w:i/>
          <w:sz w:val="24"/>
          <w:szCs w:val="24"/>
        </w:rPr>
        <w:t>Risiko ved samtidig brug af beroligende lægemidler så som benzodiazepiner eller relaterede lægemidler</w:t>
      </w:r>
    </w:p>
    <w:p w:rsidR="00120CE3" w:rsidRPr="00EF4C1A" w:rsidRDefault="00120CE3" w:rsidP="00120CE3">
      <w:pPr>
        <w:ind w:left="851"/>
        <w:rPr>
          <w:sz w:val="24"/>
          <w:szCs w:val="24"/>
        </w:rPr>
      </w:pPr>
      <w:r w:rsidRPr="00EF4C1A">
        <w:rPr>
          <w:sz w:val="24"/>
          <w:szCs w:val="24"/>
        </w:rPr>
        <w:t xml:space="preserve">Samtidig brug af </w:t>
      </w:r>
      <w:proofErr w:type="spellStart"/>
      <w:r w:rsidRPr="00EF4C1A">
        <w:rPr>
          <w:sz w:val="24"/>
          <w:szCs w:val="24"/>
        </w:rPr>
        <w:t>Oxycodone</w:t>
      </w:r>
      <w:proofErr w:type="spellEnd"/>
      <w:r w:rsidRPr="00EF4C1A">
        <w:rPr>
          <w:sz w:val="24"/>
          <w:szCs w:val="24"/>
        </w:rPr>
        <w:t xml:space="preserve"> </w:t>
      </w:r>
      <w:proofErr w:type="spellStart"/>
      <w:r w:rsidRPr="00EF4C1A">
        <w:rPr>
          <w:sz w:val="24"/>
          <w:szCs w:val="24"/>
        </w:rPr>
        <w:t>Vitabalans</w:t>
      </w:r>
      <w:proofErr w:type="spellEnd"/>
      <w:r w:rsidRPr="00EF4C1A">
        <w:rPr>
          <w:sz w:val="24"/>
          <w:szCs w:val="24"/>
        </w:rPr>
        <w:t xml:space="preserve"> og beroligende lægemidler så som benzodiazepiner eller relaterede lægemidler kan resultere i sedation, respirationsdepression, koma og død. På grund af disse risici bør samtidig ordination af disse sederende lægemidler forbeholdes patienter, hvor alternative behandlingsmuligheder ikke er mulige. Hvis det besluttes at ordinere </w:t>
      </w:r>
      <w:proofErr w:type="spellStart"/>
      <w:r w:rsidRPr="00EF4C1A">
        <w:rPr>
          <w:sz w:val="24"/>
          <w:szCs w:val="24"/>
        </w:rPr>
        <w:t>Oxycodone</w:t>
      </w:r>
      <w:proofErr w:type="spellEnd"/>
      <w:r w:rsidRPr="00EF4C1A">
        <w:rPr>
          <w:sz w:val="24"/>
          <w:szCs w:val="24"/>
        </w:rPr>
        <w:t xml:space="preserve"> </w:t>
      </w:r>
      <w:proofErr w:type="spellStart"/>
      <w:r w:rsidRPr="00EF4C1A">
        <w:rPr>
          <w:sz w:val="24"/>
          <w:szCs w:val="24"/>
        </w:rPr>
        <w:t>Vitabalans</w:t>
      </w:r>
      <w:proofErr w:type="spellEnd"/>
      <w:r w:rsidRPr="00EF4C1A">
        <w:rPr>
          <w:sz w:val="24"/>
          <w:szCs w:val="24"/>
        </w:rPr>
        <w:t xml:space="preserve"> samtidig med beroligende lægemidler, bør den lavest effektive dosis anvendes, og behandlingsvarigheden bør være så kort som muligt.</w:t>
      </w:r>
    </w:p>
    <w:p w:rsidR="00120CE3" w:rsidRPr="00EF4C1A" w:rsidRDefault="00120CE3" w:rsidP="00120CE3">
      <w:pPr>
        <w:ind w:left="851"/>
        <w:rPr>
          <w:sz w:val="24"/>
          <w:szCs w:val="24"/>
        </w:rPr>
      </w:pPr>
    </w:p>
    <w:p w:rsidR="00120CE3" w:rsidRPr="00EF4C1A" w:rsidRDefault="00120CE3" w:rsidP="00120CE3">
      <w:pPr>
        <w:ind w:left="851"/>
        <w:rPr>
          <w:sz w:val="24"/>
          <w:szCs w:val="24"/>
        </w:rPr>
      </w:pPr>
      <w:r w:rsidRPr="00EF4C1A">
        <w:rPr>
          <w:sz w:val="24"/>
          <w:szCs w:val="24"/>
        </w:rPr>
        <w:t>Patienter bør følges nøje for tegn og symptomer på respirationsdepression og sedation. I denne sammenhæng anbefales det kraftigt at informere patienter og deres omsorgspersoner om at være opmærksomme på disse symptomer (se pkt. 4.5).</w:t>
      </w:r>
    </w:p>
    <w:p w:rsidR="00120CE3" w:rsidRPr="00EF4C1A" w:rsidRDefault="00120CE3" w:rsidP="00120CE3">
      <w:pPr>
        <w:autoSpaceDE w:val="0"/>
        <w:autoSpaceDN w:val="0"/>
        <w:adjustRightInd w:val="0"/>
        <w:ind w:left="851"/>
        <w:rPr>
          <w:color w:val="000000"/>
          <w:sz w:val="24"/>
          <w:szCs w:val="24"/>
        </w:rPr>
      </w:pPr>
    </w:p>
    <w:p w:rsidR="00120CE3" w:rsidRPr="00EF4C1A" w:rsidRDefault="00120CE3" w:rsidP="00120CE3">
      <w:pPr>
        <w:ind w:left="851"/>
        <w:rPr>
          <w:i/>
          <w:sz w:val="24"/>
          <w:szCs w:val="24"/>
        </w:rPr>
      </w:pPr>
      <w:r w:rsidRPr="00EF4C1A">
        <w:rPr>
          <w:i/>
          <w:sz w:val="24"/>
          <w:szCs w:val="24"/>
        </w:rPr>
        <w:t>Alkohol</w:t>
      </w:r>
    </w:p>
    <w:p w:rsidR="00120CE3" w:rsidRDefault="00120CE3" w:rsidP="00120CE3">
      <w:pPr>
        <w:ind w:left="851"/>
        <w:rPr>
          <w:sz w:val="24"/>
          <w:szCs w:val="24"/>
        </w:rPr>
      </w:pPr>
      <w:r w:rsidRPr="00EF4C1A">
        <w:rPr>
          <w:sz w:val="24"/>
          <w:szCs w:val="24"/>
        </w:rPr>
        <w:t xml:space="preserve">Samtidig brug af alkohol og </w:t>
      </w:r>
      <w:proofErr w:type="spellStart"/>
      <w:r w:rsidRPr="00EF4C1A">
        <w:rPr>
          <w:sz w:val="24"/>
          <w:szCs w:val="24"/>
        </w:rPr>
        <w:t>Oxycodone</w:t>
      </w:r>
      <w:proofErr w:type="spellEnd"/>
      <w:r w:rsidRPr="00EF4C1A">
        <w:rPr>
          <w:sz w:val="24"/>
          <w:szCs w:val="24"/>
        </w:rPr>
        <w:t xml:space="preserve"> ”</w:t>
      </w:r>
      <w:proofErr w:type="spellStart"/>
      <w:r w:rsidRPr="00EF4C1A">
        <w:rPr>
          <w:sz w:val="24"/>
          <w:szCs w:val="24"/>
        </w:rPr>
        <w:t>Vitabalans</w:t>
      </w:r>
      <w:proofErr w:type="spellEnd"/>
      <w:r w:rsidRPr="00EF4C1A">
        <w:rPr>
          <w:sz w:val="24"/>
          <w:szCs w:val="24"/>
        </w:rPr>
        <w:t xml:space="preserve">” kan øge bivirkningerne af </w:t>
      </w:r>
      <w:proofErr w:type="spellStart"/>
      <w:r w:rsidRPr="00EF4C1A">
        <w:rPr>
          <w:sz w:val="24"/>
          <w:szCs w:val="24"/>
        </w:rPr>
        <w:t>Oxycodone</w:t>
      </w:r>
      <w:proofErr w:type="spellEnd"/>
      <w:r w:rsidRPr="00EF4C1A">
        <w:rPr>
          <w:sz w:val="24"/>
          <w:szCs w:val="24"/>
        </w:rPr>
        <w:t xml:space="preserve"> ”</w:t>
      </w:r>
      <w:proofErr w:type="spellStart"/>
      <w:r w:rsidRPr="00EF4C1A">
        <w:rPr>
          <w:sz w:val="24"/>
          <w:szCs w:val="24"/>
        </w:rPr>
        <w:t>Vitabalans</w:t>
      </w:r>
      <w:proofErr w:type="spellEnd"/>
      <w:r w:rsidRPr="00EF4C1A">
        <w:rPr>
          <w:sz w:val="24"/>
          <w:szCs w:val="24"/>
        </w:rPr>
        <w:t>” og bør derfor undgås.</w:t>
      </w:r>
    </w:p>
    <w:p w:rsidR="00120CE3" w:rsidRPr="00EF4C1A" w:rsidRDefault="00120CE3" w:rsidP="00120CE3">
      <w:pPr>
        <w:ind w:left="851"/>
        <w:rPr>
          <w:sz w:val="24"/>
          <w:szCs w:val="24"/>
        </w:rPr>
      </w:pPr>
    </w:p>
    <w:p w:rsidR="00120CE3" w:rsidRPr="009F6E98" w:rsidRDefault="00120CE3" w:rsidP="00120CE3">
      <w:pPr>
        <w:numPr>
          <w:ilvl w:val="1"/>
          <w:numId w:val="1"/>
        </w:numPr>
        <w:tabs>
          <w:tab w:val="clear" w:pos="855"/>
          <w:tab w:val="num" w:pos="1139"/>
        </w:tabs>
        <w:ind w:left="851" w:hanging="851"/>
        <w:rPr>
          <w:b/>
          <w:sz w:val="24"/>
          <w:szCs w:val="24"/>
        </w:rPr>
      </w:pPr>
      <w:r w:rsidRPr="009F6E98">
        <w:rPr>
          <w:b/>
          <w:sz w:val="24"/>
          <w:szCs w:val="24"/>
        </w:rPr>
        <w:t>Interaktion med andre lægemidler og andre former for interaktion</w:t>
      </w:r>
    </w:p>
    <w:p w:rsidR="00120CE3" w:rsidRDefault="00120CE3" w:rsidP="00120CE3">
      <w:pPr>
        <w:autoSpaceDE w:val="0"/>
        <w:autoSpaceDN w:val="0"/>
        <w:adjustRightInd w:val="0"/>
        <w:ind w:left="851"/>
        <w:rPr>
          <w:color w:val="000000"/>
          <w:sz w:val="24"/>
          <w:szCs w:val="24"/>
        </w:rPr>
      </w:pPr>
      <w:r>
        <w:rPr>
          <w:color w:val="000000"/>
          <w:sz w:val="24"/>
          <w:szCs w:val="24"/>
        </w:rPr>
        <w:t xml:space="preserve">Ved samtidig behandling med CNS-aktive lægemidler såsom andre opioider, </w:t>
      </w:r>
      <w:proofErr w:type="spellStart"/>
      <w:r>
        <w:rPr>
          <w:color w:val="000000"/>
          <w:sz w:val="24"/>
          <w:szCs w:val="24"/>
        </w:rPr>
        <w:t>sedativa</w:t>
      </w:r>
      <w:proofErr w:type="spellEnd"/>
      <w:r>
        <w:rPr>
          <w:color w:val="000000"/>
          <w:sz w:val="24"/>
          <w:szCs w:val="24"/>
        </w:rPr>
        <w:t xml:space="preserve">, </w:t>
      </w:r>
      <w:proofErr w:type="spellStart"/>
      <w:r>
        <w:rPr>
          <w:color w:val="000000"/>
          <w:sz w:val="24"/>
          <w:szCs w:val="24"/>
        </w:rPr>
        <w:t>hypnotika</w:t>
      </w:r>
      <w:proofErr w:type="spellEnd"/>
      <w:r>
        <w:rPr>
          <w:color w:val="000000"/>
          <w:sz w:val="24"/>
          <w:szCs w:val="24"/>
        </w:rPr>
        <w:t xml:space="preserve">, </w:t>
      </w:r>
      <w:proofErr w:type="spellStart"/>
      <w:r>
        <w:rPr>
          <w:color w:val="000000"/>
          <w:sz w:val="24"/>
          <w:szCs w:val="24"/>
        </w:rPr>
        <w:t>antidepressiva</w:t>
      </w:r>
      <w:proofErr w:type="spellEnd"/>
      <w:r>
        <w:rPr>
          <w:color w:val="000000"/>
          <w:sz w:val="24"/>
          <w:szCs w:val="24"/>
        </w:rPr>
        <w:t xml:space="preserve">, antipsykotika, </w:t>
      </w:r>
      <w:proofErr w:type="spellStart"/>
      <w:r>
        <w:rPr>
          <w:color w:val="000000"/>
          <w:sz w:val="24"/>
          <w:szCs w:val="24"/>
        </w:rPr>
        <w:t>anæstetika</w:t>
      </w:r>
      <w:proofErr w:type="spellEnd"/>
      <w:r>
        <w:rPr>
          <w:color w:val="000000"/>
          <w:sz w:val="24"/>
          <w:szCs w:val="24"/>
        </w:rPr>
        <w:t xml:space="preserve">, </w:t>
      </w:r>
      <w:proofErr w:type="spellStart"/>
      <w:r>
        <w:rPr>
          <w:color w:val="000000"/>
          <w:sz w:val="24"/>
          <w:szCs w:val="24"/>
        </w:rPr>
        <w:t>muskelrelaksantia</w:t>
      </w:r>
      <w:proofErr w:type="spellEnd"/>
      <w:r>
        <w:rPr>
          <w:color w:val="000000"/>
          <w:sz w:val="24"/>
          <w:szCs w:val="24"/>
        </w:rPr>
        <w:t xml:space="preserve">, </w:t>
      </w:r>
      <w:proofErr w:type="spellStart"/>
      <w:r>
        <w:rPr>
          <w:color w:val="000000"/>
          <w:sz w:val="24"/>
          <w:szCs w:val="24"/>
        </w:rPr>
        <w:t>antihistaminika</w:t>
      </w:r>
      <w:proofErr w:type="spellEnd"/>
      <w:r>
        <w:rPr>
          <w:color w:val="000000"/>
          <w:sz w:val="24"/>
          <w:szCs w:val="24"/>
        </w:rPr>
        <w:t xml:space="preserve"> og </w:t>
      </w:r>
      <w:proofErr w:type="spellStart"/>
      <w:r>
        <w:rPr>
          <w:color w:val="000000"/>
          <w:sz w:val="24"/>
          <w:szCs w:val="24"/>
        </w:rPr>
        <w:t>antiemetika</w:t>
      </w:r>
      <w:proofErr w:type="spellEnd"/>
      <w:r>
        <w:rPr>
          <w:color w:val="000000"/>
          <w:sz w:val="24"/>
          <w:szCs w:val="24"/>
        </w:rPr>
        <w:t>, kan der forekomme øget CNS-deprimerende effekt.</w:t>
      </w:r>
    </w:p>
    <w:p w:rsidR="00120CE3" w:rsidRDefault="00120CE3" w:rsidP="00120CE3">
      <w:pPr>
        <w:autoSpaceDE w:val="0"/>
        <w:autoSpaceDN w:val="0"/>
        <w:adjustRightInd w:val="0"/>
        <w:ind w:left="851"/>
        <w:rPr>
          <w:color w:val="000000"/>
          <w:sz w:val="24"/>
          <w:szCs w:val="24"/>
        </w:rPr>
      </w:pPr>
    </w:p>
    <w:p w:rsidR="00120CE3" w:rsidRDefault="00120CE3" w:rsidP="00120CE3">
      <w:pPr>
        <w:autoSpaceDE w:val="0"/>
        <w:autoSpaceDN w:val="0"/>
        <w:adjustRightInd w:val="0"/>
        <w:ind w:left="851"/>
        <w:rPr>
          <w:color w:val="000000"/>
          <w:sz w:val="24"/>
        </w:rPr>
      </w:pPr>
      <w:r>
        <w:rPr>
          <w:color w:val="000000"/>
          <w:sz w:val="24"/>
        </w:rPr>
        <w:t>MAO-</w:t>
      </w:r>
      <w:proofErr w:type="spellStart"/>
      <w:r>
        <w:rPr>
          <w:color w:val="000000"/>
          <w:sz w:val="24"/>
        </w:rPr>
        <w:t>hæmmere</w:t>
      </w:r>
      <w:proofErr w:type="spellEnd"/>
      <w:r>
        <w:rPr>
          <w:color w:val="000000"/>
          <w:sz w:val="24"/>
        </w:rPr>
        <w:t xml:space="preserve"> vides at forårsage interaktion med </w:t>
      </w:r>
      <w:proofErr w:type="spellStart"/>
      <w:r>
        <w:rPr>
          <w:color w:val="000000"/>
          <w:sz w:val="24"/>
        </w:rPr>
        <w:t>narkotiskee</w:t>
      </w:r>
      <w:proofErr w:type="spellEnd"/>
      <w:r>
        <w:rPr>
          <w:color w:val="000000"/>
          <w:sz w:val="24"/>
        </w:rPr>
        <w:t xml:space="preserve"> </w:t>
      </w:r>
      <w:proofErr w:type="spellStart"/>
      <w:r>
        <w:rPr>
          <w:color w:val="000000"/>
          <w:sz w:val="24"/>
        </w:rPr>
        <w:t>analgetika</w:t>
      </w:r>
      <w:proofErr w:type="spellEnd"/>
      <w:r>
        <w:rPr>
          <w:color w:val="000000"/>
          <w:sz w:val="24"/>
        </w:rPr>
        <w:t>. MAO-</w:t>
      </w:r>
      <w:proofErr w:type="spellStart"/>
      <w:r>
        <w:rPr>
          <w:color w:val="000000"/>
          <w:sz w:val="24"/>
        </w:rPr>
        <w:t>hæmmere</w:t>
      </w:r>
      <w:proofErr w:type="spellEnd"/>
      <w:r>
        <w:rPr>
          <w:color w:val="000000"/>
          <w:sz w:val="24"/>
        </w:rPr>
        <w:t xml:space="preserve"> medfører CNS-</w:t>
      </w:r>
      <w:proofErr w:type="spellStart"/>
      <w:r>
        <w:rPr>
          <w:color w:val="000000"/>
          <w:sz w:val="24"/>
        </w:rPr>
        <w:t>excitation</w:t>
      </w:r>
      <w:proofErr w:type="spellEnd"/>
      <w:r>
        <w:rPr>
          <w:color w:val="000000"/>
          <w:sz w:val="24"/>
        </w:rPr>
        <w:t xml:space="preserve"> eller -depression i forbindelse med </w:t>
      </w:r>
      <w:proofErr w:type="spellStart"/>
      <w:r>
        <w:rPr>
          <w:color w:val="000000"/>
          <w:sz w:val="24"/>
        </w:rPr>
        <w:t>hypertensiv</w:t>
      </w:r>
      <w:proofErr w:type="spellEnd"/>
      <w:r>
        <w:rPr>
          <w:color w:val="000000"/>
          <w:sz w:val="24"/>
        </w:rPr>
        <w:t xml:space="preserve"> eller </w:t>
      </w:r>
      <w:proofErr w:type="spellStart"/>
      <w:r>
        <w:rPr>
          <w:color w:val="000000"/>
          <w:sz w:val="24"/>
        </w:rPr>
        <w:t>hypotensiv</w:t>
      </w:r>
      <w:proofErr w:type="spellEnd"/>
      <w:r>
        <w:rPr>
          <w:color w:val="000000"/>
          <w:sz w:val="24"/>
        </w:rPr>
        <w:t xml:space="preserve"> krise </w:t>
      </w:r>
      <w:r>
        <w:rPr>
          <w:sz w:val="24"/>
        </w:rPr>
        <w:t>(se pkt. 4.4)</w:t>
      </w:r>
      <w:r>
        <w:rPr>
          <w:color w:val="000000"/>
          <w:sz w:val="24"/>
        </w:rPr>
        <w:t xml:space="preserve">. </w:t>
      </w:r>
      <w:proofErr w:type="spellStart"/>
      <w:r>
        <w:rPr>
          <w:color w:val="000000"/>
          <w:sz w:val="24"/>
        </w:rPr>
        <w:t>Oxycodon</w:t>
      </w:r>
      <w:proofErr w:type="spellEnd"/>
      <w:r>
        <w:rPr>
          <w:color w:val="000000"/>
          <w:sz w:val="24"/>
        </w:rPr>
        <w:t xml:space="preserve"> bør anvendes med forsigtighed, hvis patienten får MAO-</w:t>
      </w:r>
      <w:proofErr w:type="spellStart"/>
      <w:r>
        <w:rPr>
          <w:color w:val="000000"/>
          <w:sz w:val="24"/>
        </w:rPr>
        <w:t>hæmmere</w:t>
      </w:r>
      <w:proofErr w:type="spellEnd"/>
      <w:r>
        <w:rPr>
          <w:color w:val="000000"/>
          <w:sz w:val="24"/>
        </w:rPr>
        <w:t xml:space="preserve"> eller har fået dem inden for de foregående to uger (se pkt. </w:t>
      </w:r>
      <w:r>
        <w:rPr>
          <w:sz w:val="24"/>
        </w:rPr>
        <w:t>4.4)</w:t>
      </w:r>
      <w:r>
        <w:rPr>
          <w:color w:val="000000"/>
          <w:sz w:val="24"/>
        </w:rPr>
        <w:t>.</w:t>
      </w:r>
    </w:p>
    <w:p w:rsidR="00120CE3" w:rsidRDefault="00120CE3" w:rsidP="00120CE3">
      <w:pPr>
        <w:autoSpaceDE w:val="0"/>
        <w:autoSpaceDN w:val="0"/>
        <w:adjustRightInd w:val="0"/>
        <w:ind w:left="851"/>
        <w:rPr>
          <w:color w:val="000000"/>
          <w:sz w:val="24"/>
          <w:szCs w:val="22"/>
          <w:lang w:eastAsia="fi-FI"/>
        </w:rPr>
      </w:pPr>
    </w:p>
    <w:p w:rsidR="00120CE3" w:rsidRDefault="00120CE3" w:rsidP="00EF6B28">
      <w:pPr>
        <w:ind w:left="851"/>
        <w:rPr>
          <w:sz w:val="24"/>
        </w:rPr>
      </w:pPr>
      <w:r>
        <w:rPr>
          <w:color w:val="000000"/>
          <w:sz w:val="24"/>
        </w:rPr>
        <w:t xml:space="preserve">Virkningen af andre relevante </w:t>
      </w:r>
      <w:proofErr w:type="spellStart"/>
      <w:r>
        <w:rPr>
          <w:color w:val="000000"/>
          <w:sz w:val="24"/>
        </w:rPr>
        <w:t>isoenzymhæmmere</w:t>
      </w:r>
      <w:proofErr w:type="spellEnd"/>
      <w:r>
        <w:rPr>
          <w:color w:val="000000"/>
          <w:sz w:val="24"/>
        </w:rPr>
        <w:t xml:space="preserve"> på </w:t>
      </w:r>
      <w:proofErr w:type="spellStart"/>
      <w:r>
        <w:rPr>
          <w:color w:val="000000"/>
          <w:sz w:val="24"/>
        </w:rPr>
        <w:t>oxycodons</w:t>
      </w:r>
      <w:proofErr w:type="spellEnd"/>
      <w:r>
        <w:rPr>
          <w:color w:val="000000"/>
          <w:sz w:val="24"/>
        </w:rPr>
        <w:t xml:space="preserve"> </w:t>
      </w:r>
      <w:proofErr w:type="spellStart"/>
      <w:r>
        <w:rPr>
          <w:color w:val="000000"/>
          <w:sz w:val="24"/>
        </w:rPr>
        <w:t>metabolisering</w:t>
      </w:r>
      <w:proofErr w:type="spellEnd"/>
      <w:r>
        <w:rPr>
          <w:color w:val="000000"/>
          <w:sz w:val="24"/>
        </w:rPr>
        <w:t xml:space="preserve"> kendes ikke. Eventuelle interaktioner bør haves for øje. </w:t>
      </w:r>
      <w:r>
        <w:rPr>
          <w:sz w:val="24"/>
        </w:rPr>
        <w:t xml:space="preserve">Den potentielle effekt af </w:t>
      </w:r>
      <w:proofErr w:type="spellStart"/>
      <w:r>
        <w:rPr>
          <w:sz w:val="24"/>
        </w:rPr>
        <w:t>oxycodon</w:t>
      </w:r>
      <w:proofErr w:type="spellEnd"/>
      <w:r>
        <w:rPr>
          <w:sz w:val="24"/>
        </w:rPr>
        <w:t xml:space="preserve"> på </w:t>
      </w:r>
      <w:proofErr w:type="spellStart"/>
      <w:r>
        <w:rPr>
          <w:sz w:val="24"/>
        </w:rPr>
        <w:t>cytokrom</w:t>
      </w:r>
      <w:proofErr w:type="spellEnd"/>
      <w:r>
        <w:rPr>
          <w:sz w:val="24"/>
        </w:rPr>
        <w:t xml:space="preserve"> P450-enzymer er ikke undersøgt in </w:t>
      </w:r>
      <w:proofErr w:type="spellStart"/>
      <w:r>
        <w:rPr>
          <w:sz w:val="24"/>
        </w:rPr>
        <w:t>vitro</w:t>
      </w:r>
      <w:proofErr w:type="spellEnd"/>
      <w:r>
        <w:rPr>
          <w:sz w:val="24"/>
        </w:rPr>
        <w:t xml:space="preserve"> eller in </w:t>
      </w:r>
      <w:proofErr w:type="spellStart"/>
      <w:r>
        <w:rPr>
          <w:sz w:val="24"/>
        </w:rPr>
        <w:t>vivo</w:t>
      </w:r>
      <w:proofErr w:type="spellEnd"/>
      <w:r>
        <w:rPr>
          <w:sz w:val="24"/>
        </w:rPr>
        <w:t>.</w:t>
      </w:r>
    </w:p>
    <w:p w:rsidR="00EF6B28" w:rsidRDefault="00EF6B28" w:rsidP="00EF6B28">
      <w:pPr>
        <w:ind w:left="851"/>
        <w:rPr>
          <w:sz w:val="24"/>
        </w:rPr>
      </w:pPr>
    </w:p>
    <w:p w:rsidR="00120CE3" w:rsidRDefault="00120CE3" w:rsidP="00120CE3">
      <w:pPr>
        <w:autoSpaceDE w:val="0"/>
        <w:autoSpaceDN w:val="0"/>
        <w:adjustRightInd w:val="0"/>
        <w:ind w:left="851"/>
        <w:rPr>
          <w:color w:val="000000"/>
          <w:sz w:val="24"/>
        </w:rPr>
      </w:pPr>
      <w:proofErr w:type="spellStart"/>
      <w:r>
        <w:rPr>
          <w:color w:val="000000"/>
          <w:sz w:val="24"/>
        </w:rPr>
        <w:t>Antikolinergika</w:t>
      </w:r>
      <w:proofErr w:type="spellEnd"/>
      <w:r>
        <w:rPr>
          <w:color w:val="000000"/>
          <w:sz w:val="24"/>
        </w:rPr>
        <w:t xml:space="preserve"> (f.eks. antipsykotika, antihistaminer, </w:t>
      </w:r>
      <w:proofErr w:type="spellStart"/>
      <w:r>
        <w:rPr>
          <w:color w:val="000000"/>
          <w:sz w:val="24"/>
        </w:rPr>
        <w:t>antiemetika</w:t>
      </w:r>
      <w:proofErr w:type="spellEnd"/>
      <w:r>
        <w:rPr>
          <w:color w:val="000000"/>
          <w:sz w:val="24"/>
        </w:rPr>
        <w:t xml:space="preserve">, </w:t>
      </w:r>
      <w:proofErr w:type="spellStart"/>
      <w:r>
        <w:rPr>
          <w:color w:val="000000"/>
          <w:sz w:val="24"/>
        </w:rPr>
        <w:t>antiparkinsonmidler</w:t>
      </w:r>
      <w:proofErr w:type="spellEnd"/>
      <w:r>
        <w:rPr>
          <w:color w:val="000000"/>
          <w:sz w:val="24"/>
        </w:rPr>
        <w:t xml:space="preserve">) kan forstærke </w:t>
      </w:r>
      <w:proofErr w:type="spellStart"/>
      <w:r>
        <w:rPr>
          <w:color w:val="000000"/>
          <w:sz w:val="24"/>
        </w:rPr>
        <w:t>oxycodons</w:t>
      </w:r>
      <w:proofErr w:type="spellEnd"/>
      <w:r>
        <w:rPr>
          <w:color w:val="000000"/>
          <w:sz w:val="24"/>
        </w:rPr>
        <w:t xml:space="preserve"> </w:t>
      </w:r>
      <w:proofErr w:type="spellStart"/>
      <w:r>
        <w:rPr>
          <w:color w:val="000000"/>
          <w:sz w:val="24"/>
        </w:rPr>
        <w:t>antikolinerge</w:t>
      </w:r>
      <w:proofErr w:type="spellEnd"/>
      <w:r>
        <w:rPr>
          <w:color w:val="000000"/>
          <w:sz w:val="24"/>
        </w:rPr>
        <w:t xml:space="preserve"> bivirkninger (såsom konstipation, mundtørhed og vandladningsproblemer).</w:t>
      </w:r>
    </w:p>
    <w:p w:rsidR="00120CE3" w:rsidRDefault="00120CE3" w:rsidP="00120CE3">
      <w:pPr>
        <w:autoSpaceDE w:val="0"/>
        <w:autoSpaceDN w:val="0"/>
        <w:adjustRightInd w:val="0"/>
        <w:ind w:left="851"/>
        <w:rPr>
          <w:b/>
          <w:bCs/>
          <w:i/>
          <w:sz w:val="24"/>
        </w:rPr>
      </w:pPr>
    </w:p>
    <w:p w:rsidR="00120CE3" w:rsidRDefault="00120CE3" w:rsidP="00120CE3">
      <w:pPr>
        <w:autoSpaceDE w:val="0"/>
        <w:autoSpaceDN w:val="0"/>
        <w:adjustRightInd w:val="0"/>
        <w:ind w:left="851"/>
        <w:rPr>
          <w:bCs/>
          <w:sz w:val="24"/>
        </w:rPr>
      </w:pPr>
      <w:r>
        <w:rPr>
          <w:bCs/>
          <w:sz w:val="24"/>
        </w:rPr>
        <w:t xml:space="preserve">Samtidig brug af opioider sammen med sederende lægemidler så som benzodiazepiner eller relaterede lægemidler, øger risikoen for sedation, respirationsdepression, koma og død på grund af den </w:t>
      </w:r>
      <w:proofErr w:type="spellStart"/>
      <w:r>
        <w:rPr>
          <w:bCs/>
          <w:sz w:val="24"/>
        </w:rPr>
        <w:t>additive</w:t>
      </w:r>
      <w:proofErr w:type="spellEnd"/>
      <w:r>
        <w:rPr>
          <w:bCs/>
          <w:sz w:val="24"/>
        </w:rPr>
        <w:t xml:space="preserve"> CNS-undertrykkende effekt. Dosis og varighed ved samtidig brug bør derfor begrænses (se pkt.4.4).</w:t>
      </w:r>
    </w:p>
    <w:p w:rsidR="00120CE3" w:rsidRDefault="00120CE3" w:rsidP="00120CE3">
      <w:pPr>
        <w:autoSpaceDE w:val="0"/>
        <w:autoSpaceDN w:val="0"/>
        <w:adjustRightInd w:val="0"/>
        <w:ind w:left="851"/>
        <w:rPr>
          <w:bCs/>
          <w:sz w:val="24"/>
        </w:rPr>
      </w:pPr>
    </w:p>
    <w:p w:rsidR="00120CE3" w:rsidRDefault="00120CE3" w:rsidP="00120CE3">
      <w:pPr>
        <w:autoSpaceDE w:val="0"/>
        <w:autoSpaceDN w:val="0"/>
        <w:adjustRightInd w:val="0"/>
        <w:ind w:left="851"/>
        <w:rPr>
          <w:sz w:val="24"/>
        </w:rPr>
      </w:pPr>
      <w:r>
        <w:rPr>
          <w:bCs/>
          <w:sz w:val="24"/>
        </w:rPr>
        <w:t xml:space="preserve">Samtidig administration af </w:t>
      </w:r>
      <w:proofErr w:type="spellStart"/>
      <w:r>
        <w:rPr>
          <w:bCs/>
          <w:sz w:val="24"/>
        </w:rPr>
        <w:t>oxycodon</w:t>
      </w:r>
      <w:proofErr w:type="spellEnd"/>
      <w:r>
        <w:rPr>
          <w:bCs/>
          <w:sz w:val="24"/>
        </w:rPr>
        <w:t xml:space="preserve"> og serotoninholdige lægemidler, som f.eks. en selektiv </w:t>
      </w:r>
      <w:proofErr w:type="spellStart"/>
      <w:r>
        <w:rPr>
          <w:bCs/>
          <w:sz w:val="24"/>
        </w:rPr>
        <w:t>serotoningenoptagshæmmer</w:t>
      </w:r>
      <w:proofErr w:type="spellEnd"/>
      <w:r>
        <w:rPr>
          <w:bCs/>
          <w:sz w:val="24"/>
        </w:rPr>
        <w:t xml:space="preserve"> (SSRI-præparat) eller en serotonin-</w:t>
      </w:r>
      <w:proofErr w:type="spellStart"/>
      <w:r>
        <w:rPr>
          <w:bCs/>
          <w:sz w:val="24"/>
        </w:rPr>
        <w:t>noradrenalingenoptagshæmmer</w:t>
      </w:r>
      <w:proofErr w:type="spellEnd"/>
      <w:r>
        <w:rPr>
          <w:bCs/>
          <w:sz w:val="24"/>
        </w:rPr>
        <w:t xml:space="preserve"> (SNRI-præparat), kan medføre serotoninforgiftning. Symptomerne på serotoninforgiftning kan omfatte ændringer i mental tilstand (f.eks. agitation, hallucinationer, koma), autonom ustabilitet (f.eks. </w:t>
      </w:r>
      <w:proofErr w:type="spellStart"/>
      <w:r>
        <w:rPr>
          <w:bCs/>
          <w:sz w:val="24"/>
        </w:rPr>
        <w:t>takykardi</w:t>
      </w:r>
      <w:proofErr w:type="spellEnd"/>
      <w:r>
        <w:rPr>
          <w:bCs/>
          <w:sz w:val="24"/>
        </w:rPr>
        <w:t xml:space="preserve">, labilt blodtryk, </w:t>
      </w:r>
      <w:proofErr w:type="spellStart"/>
      <w:r>
        <w:rPr>
          <w:bCs/>
          <w:sz w:val="24"/>
        </w:rPr>
        <w:t>hypertermi</w:t>
      </w:r>
      <w:proofErr w:type="spellEnd"/>
      <w:r>
        <w:rPr>
          <w:bCs/>
          <w:sz w:val="24"/>
        </w:rPr>
        <w:t xml:space="preserve">), </w:t>
      </w:r>
      <w:proofErr w:type="spellStart"/>
      <w:r>
        <w:rPr>
          <w:bCs/>
          <w:sz w:val="24"/>
        </w:rPr>
        <w:t>neuromuskulære</w:t>
      </w:r>
      <w:proofErr w:type="spellEnd"/>
      <w:r>
        <w:rPr>
          <w:bCs/>
          <w:sz w:val="24"/>
        </w:rPr>
        <w:t xml:space="preserve"> forstyrrelser (f.eks. </w:t>
      </w:r>
      <w:proofErr w:type="spellStart"/>
      <w:r>
        <w:rPr>
          <w:bCs/>
          <w:sz w:val="24"/>
        </w:rPr>
        <w:t>hyperrefleksi</w:t>
      </w:r>
      <w:proofErr w:type="spellEnd"/>
      <w:r>
        <w:rPr>
          <w:bCs/>
          <w:sz w:val="24"/>
        </w:rPr>
        <w:t xml:space="preserve">, manglende koordination, rigiditet) og/eller </w:t>
      </w:r>
      <w:proofErr w:type="spellStart"/>
      <w:r>
        <w:rPr>
          <w:bCs/>
          <w:sz w:val="24"/>
        </w:rPr>
        <w:t>gastrointestinale</w:t>
      </w:r>
      <w:proofErr w:type="spellEnd"/>
      <w:r>
        <w:rPr>
          <w:bCs/>
          <w:sz w:val="24"/>
        </w:rPr>
        <w:t xml:space="preserve"> symptomer (f.eks. kvalme, opkastning, diarré). </w:t>
      </w:r>
      <w:proofErr w:type="spellStart"/>
      <w:r>
        <w:rPr>
          <w:bCs/>
          <w:sz w:val="24"/>
        </w:rPr>
        <w:t>Oxycodon</w:t>
      </w:r>
      <w:proofErr w:type="spellEnd"/>
      <w:r>
        <w:rPr>
          <w:bCs/>
          <w:sz w:val="24"/>
        </w:rPr>
        <w:t xml:space="preserve"> skal anvendes med forsigtighed, og det kan være nødvendigt at reducere dosis hos patienter, som anvender disse lægemidler.</w:t>
      </w:r>
    </w:p>
    <w:p w:rsidR="00120CE3" w:rsidRDefault="00120CE3" w:rsidP="00120CE3">
      <w:pPr>
        <w:autoSpaceDE w:val="0"/>
        <w:autoSpaceDN w:val="0"/>
        <w:adjustRightInd w:val="0"/>
        <w:ind w:left="851" w:hanging="851"/>
        <w:rPr>
          <w:b/>
          <w:i/>
          <w:sz w:val="24"/>
          <w:szCs w:val="24"/>
        </w:rPr>
      </w:pPr>
    </w:p>
    <w:p w:rsidR="00120CE3" w:rsidRDefault="00120CE3" w:rsidP="00120CE3">
      <w:pPr>
        <w:ind w:left="851"/>
        <w:rPr>
          <w:sz w:val="24"/>
          <w:szCs w:val="24"/>
        </w:rPr>
      </w:pPr>
      <w:r>
        <w:rPr>
          <w:sz w:val="24"/>
          <w:szCs w:val="24"/>
        </w:rPr>
        <w:t xml:space="preserve">Alkohol kan forstærke de </w:t>
      </w:r>
      <w:proofErr w:type="spellStart"/>
      <w:r>
        <w:rPr>
          <w:sz w:val="24"/>
          <w:szCs w:val="24"/>
        </w:rPr>
        <w:t>farmakodynamiske</w:t>
      </w:r>
      <w:proofErr w:type="spellEnd"/>
      <w:r>
        <w:rPr>
          <w:sz w:val="24"/>
          <w:szCs w:val="24"/>
        </w:rPr>
        <w:t xml:space="preserve"> virkninger af </w:t>
      </w:r>
      <w:proofErr w:type="spellStart"/>
      <w:r>
        <w:rPr>
          <w:sz w:val="24"/>
          <w:szCs w:val="24"/>
        </w:rPr>
        <w:t>oxycodon</w:t>
      </w:r>
      <w:proofErr w:type="spellEnd"/>
      <w:r>
        <w:rPr>
          <w:sz w:val="24"/>
          <w:szCs w:val="24"/>
        </w:rPr>
        <w:t>, hvorfor samtidig brug bør undgås.</w:t>
      </w:r>
    </w:p>
    <w:p w:rsidR="00120CE3" w:rsidRDefault="00120CE3" w:rsidP="00120CE3">
      <w:pPr>
        <w:autoSpaceDE w:val="0"/>
        <w:autoSpaceDN w:val="0"/>
        <w:adjustRightInd w:val="0"/>
        <w:ind w:left="851"/>
        <w:rPr>
          <w:color w:val="000000"/>
          <w:sz w:val="24"/>
        </w:rPr>
      </w:pPr>
      <w:r>
        <w:rPr>
          <w:color w:val="000000"/>
          <w:sz w:val="24"/>
        </w:rPr>
        <w:t xml:space="preserve">Alkohol kan forstærke bivirkningerne af </w:t>
      </w:r>
      <w:proofErr w:type="spellStart"/>
      <w:r>
        <w:rPr>
          <w:color w:val="000000"/>
          <w:sz w:val="24"/>
        </w:rPr>
        <w:t>oxycodon</w:t>
      </w:r>
      <w:proofErr w:type="spellEnd"/>
      <w:r>
        <w:rPr>
          <w:color w:val="000000"/>
          <w:sz w:val="24"/>
        </w:rPr>
        <w:t xml:space="preserve">, navnlig respirationsdepression. </w:t>
      </w:r>
    </w:p>
    <w:p w:rsidR="00120CE3" w:rsidRDefault="00120CE3" w:rsidP="00120CE3">
      <w:pPr>
        <w:autoSpaceDE w:val="0"/>
        <w:autoSpaceDN w:val="0"/>
        <w:adjustRightInd w:val="0"/>
        <w:ind w:left="851"/>
        <w:rPr>
          <w:color w:val="000000"/>
          <w:sz w:val="24"/>
          <w:szCs w:val="22"/>
          <w:lang w:eastAsia="fi-FI"/>
        </w:rPr>
      </w:pPr>
    </w:p>
    <w:p w:rsidR="00120CE3" w:rsidRDefault="00120CE3" w:rsidP="00120CE3">
      <w:pPr>
        <w:ind w:left="851"/>
        <w:rPr>
          <w:sz w:val="24"/>
        </w:rPr>
      </w:pPr>
      <w:proofErr w:type="spellStart"/>
      <w:r>
        <w:rPr>
          <w:sz w:val="24"/>
        </w:rPr>
        <w:t>Oxycodon</w:t>
      </w:r>
      <w:proofErr w:type="spellEnd"/>
      <w:r>
        <w:rPr>
          <w:sz w:val="24"/>
        </w:rPr>
        <w:t xml:space="preserve"> </w:t>
      </w:r>
      <w:proofErr w:type="spellStart"/>
      <w:r>
        <w:rPr>
          <w:sz w:val="24"/>
        </w:rPr>
        <w:t>metaboliseres</w:t>
      </w:r>
      <w:proofErr w:type="spellEnd"/>
      <w:r>
        <w:rPr>
          <w:sz w:val="24"/>
        </w:rPr>
        <w:t xml:space="preserve"> hovedsagelig af CYP3A4 og i nogen grad af CYP2D6. Disse metaboliske veje kan hæmmes eller induceres ved </w:t>
      </w:r>
      <w:proofErr w:type="spellStart"/>
      <w:r>
        <w:rPr>
          <w:sz w:val="24"/>
        </w:rPr>
        <w:t>koadministration</w:t>
      </w:r>
      <w:proofErr w:type="spellEnd"/>
      <w:r>
        <w:rPr>
          <w:sz w:val="24"/>
        </w:rPr>
        <w:t xml:space="preserve"> af en række lægemidler og fødemidler.</w:t>
      </w:r>
    </w:p>
    <w:p w:rsidR="00120CE3" w:rsidRDefault="00120CE3" w:rsidP="00120CE3">
      <w:pPr>
        <w:ind w:left="851"/>
        <w:rPr>
          <w:sz w:val="24"/>
        </w:rPr>
      </w:pPr>
      <w:r>
        <w:rPr>
          <w:color w:val="000000"/>
          <w:spacing w:val="-2"/>
          <w:sz w:val="24"/>
        </w:rPr>
        <w:t xml:space="preserve">CYP3A4-hæmmere, så som </w:t>
      </w:r>
      <w:proofErr w:type="spellStart"/>
      <w:r>
        <w:rPr>
          <w:color w:val="000000"/>
          <w:spacing w:val="-2"/>
          <w:sz w:val="24"/>
        </w:rPr>
        <w:t>makrolidantibiotika</w:t>
      </w:r>
      <w:proofErr w:type="spellEnd"/>
      <w:r>
        <w:rPr>
          <w:color w:val="000000"/>
          <w:spacing w:val="-2"/>
          <w:sz w:val="24"/>
        </w:rPr>
        <w:t xml:space="preserve"> (f.eks. </w:t>
      </w:r>
      <w:proofErr w:type="spellStart"/>
      <w:r>
        <w:rPr>
          <w:color w:val="000000"/>
          <w:spacing w:val="-2"/>
          <w:sz w:val="24"/>
        </w:rPr>
        <w:t>clarithromycin</w:t>
      </w:r>
      <w:proofErr w:type="spellEnd"/>
      <w:r>
        <w:rPr>
          <w:color w:val="000000"/>
          <w:spacing w:val="-2"/>
          <w:sz w:val="24"/>
        </w:rPr>
        <w:t xml:space="preserve">, </w:t>
      </w:r>
      <w:proofErr w:type="spellStart"/>
      <w:r>
        <w:rPr>
          <w:color w:val="000000"/>
          <w:spacing w:val="-2"/>
          <w:sz w:val="24"/>
        </w:rPr>
        <w:t>erythromycin</w:t>
      </w:r>
      <w:proofErr w:type="spellEnd"/>
      <w:r>
        <w:rPr>
          <w:color w:val="000000"/>
          <w:spacing w:val="-2"/>
          <w:sz w:val="24"/>
        </w:rPr>
        <w:t xml:space="preserve"> og </w:t>
      </w:r>
      <w:proofErr w:type="spellStart"/>
      <w:r>
        <w:rPr>
          <w:color w:val="000000"/>
          <w:spacing w:val="-2"/>
          <w:sz w:val="24"/>
        </w:rPr>
        <w:t>telithromycin</w:t>
      </w:r>
      <w:proofErr w:type="spellEnd"/>
      <w:r>
        <w:rPr>
          <w:color w:val="000000"/>
          <w:spacing w:val="-2"/>
          <w:sz w:val="24"/>
        </w:rPr>
        <w:t xml:space="preserve">), </w:t>
      </w:r>
      <w:proofErr w:type="spellStart"/>
      <w:r>
        <w:rPr>
          <w:color w:val="000000"/>
          <w:spacing w:val="-2"/>
          <w:sz w:val="24"/>
        </w:rPr>
        <w:t>azol-antimykotika</w:t>
      </w:r>
      <w:proofErr w:type="spellEnd"/>
      <w:r>
        <w:rPr>
          <w:color w:val="000000"/>
          <w:spacing w:val="-2"/>
          <w:sz w:val="24"/>
        </w:rPr>
        <w:t xml:space="preserve"> (f.eks. </w:t>
      </w:r>
      <w:proofErr w:type="spellStart"/>
      <w:r>
        <w:rPr>
          <w:color w:val="000000"/>
          <w:spacing w:val="-2"/>
          <w:sz w:val="24"/>
        </w:rPr>
        <w:t>ketoconazol</w:t>
      </w:r>
      <w:proofErr w:type="spellEnd"/>
      <w:r>
        <w:rPr>
          <w:color w:val="000000"/>
          <w:spacing w:val="-2"/>
          <w:sz w:val="24"/>
        </w:rPr>
        <w:t xml:space="preserve">, </w:t>
      </w:r>
      <w:proofErr w:type="spellStart"/>
      <w:r>
        <w:rPr>
          <w:color w:val="000000"/>
          <w:spacing w:val="-2"/>
          <w:sz w:val="24"/>
        </w:rPr>
        <w:t>voriconazol</w:t>
      </w:r>
      <w:proofErr w:type="spellEnd"/>
      <w:r>
        <w:rPr>
          <w:color w:val="000000"/>
          <w:spacing w:val="-2"/>
          <w:sz w:val="24"/>
        </w:rPr>
        <w:t xml:space="preserve">, </w:t>
      </w:r>
      <w:proofErr w:type="spellStart"/>
      <w:r>
        <w:rPr>
          <w:color w:val="000000"/>
          <w:spacing w:val="-2"/>
          <w:sz w:val="24"/>
        </w:rPr>
        <w:t>itraconazol</w:t>
      </w:r>
      <w:proofErr w:type="spellEnd"/>
      <w:r>
        <w:rPr>
          <w:color w:val="000000"/>
          <w:spacing w:val="-2"/>
          <w:sz w:val="24"/>
        </w:rPr>
        <w:t xml:space="preserve"> og </w:t>
      </w:r>
      <w:proofErr w:type="spellStart"/>
      <w:r>
        <w:rPr>
          <w:color w:val="000000"/>
          <w:spacing w:val="-2"/>
          <w:sz w:val="24"/>
        </w:rPr>
        <w:t>posaconazol</w:t>
      </w:r>
      <w:proofErr w:type="spellEnd"/>
      <w:r>
        <w:rPr>
          <w:color w:val="000000"/>
          <w:spacing w:val="-2"/>
          <w:sz w:val="24"/>
        </w:rPr>
        <w:t xml:space="preserve">), </w:t>
      </w:r>
      <w:proofErr w:type="spellStart"/>
      <w:r>
        <w:rPr>
          <w:color w:val="000000"/>
          <w:spacing w:val="-2"/>
          <w:sz w:val="24"/>
        </w:rPr>
        <w:t>proteasehæmmere</w:t>
      </w:r>
      <w:proofErr w:type="spellEnd"/>
      <w:r>
        <w:rPr>
          <w:color w:val="000000"/>
          <w:spacing w:val="-2"/>
          <w:sz w:val="24"/>
        </w:rPr>
        <w:t xml:space="preserve"> (f.eks. </w:t>
      </w:r>
      <w:proofErr w:type="spellStart"/>
      <w:r>
        <w:rPr>
          <w:color w:val="000000"/>
          <w:spacing w:val="-2"/>
          <w:sz w:val="24"/>
        </w:rPr>
        <w:t>boceprevir</w:t>
      </w:r>
      <w:proofErr w:type="spellEnd"/>
      <w:r>
        <w:rPr>
          <w:color w:val="000000"/>
          <w:spacing w:val="-2"/>
          <w:sz w:val="24"/>
        </w:rPr>
        <w:t xml:space="preserve">, </w:t>
      </w:r>
      <w:proofErr w:type="spellStart"/>
      <w:r>
        <w:rPr>
          <w:color w:val="000000"/>
          <w:spacing w:val="-2"/>
          <w:sz w:val="24"/>
        </w:rPr>
        <w:t>ritonavir</w:t>
      </w:r>
      <w:proofErr w:type="spellEnd"/>
      <w:r>
        <w:rPr>
          <w:color w:val="000000"/>
          <w:spacing w:val="-2"/>
          <w:sz w:val="24"/>
        </w:rPr>
        <w:t xml:space="preserve">, </w:t>
      </w:r>
      <w:proofErr w:type="spellStart"/>
      <w:r>
        <w:rPr>
          <w:color w:val="000000"/>
          <w:spacing w:val="-2"/>
          <w:sz w:val="24"/>
        </w:rPr>
        <w:t>indinavir</w:t>
      </w:r>
      <w:proofErr w:type="spellEnd"/>
      <w:r>
        <w:rPr>
          <w:color w:val="000000"/>
          <w:spacing w:val="-2"/>
          <w:sz w:val="24"/>
        </w:rPr>
        <w:t xml:space="preserve">, </w:t>
      </w:r>
      <w:proofErr w:type="spellStart"/>
      <w:r>
        <w:rPr>
          <w:color w:val="000000"/>
          <w:spacing w:val="-2"/>
          <w:sz w:val="24"/>
        </w:rPr>
        <w:t>nelfinavir</w:t>
      </w:r>
      <w:proofErr w:type="spellEnd"/>
      <w:r>
        <w:rPr>
          <w:color w:val="000000"/>
          <w:spacing w:val="-2"/>
          <w:sz w:val="24"/>
        </w:rPr>
        <w:t xml:space="preserve"> og </w:t>
      </w:r>
      <w:proofErr w:type="spellStart"/>
      <w:r>
        <w:rPr>
          <w:color w:val="000000"/>
          <w:spacing w:val="-2"/>
          <w:sz w:val="24"/>
        </w:rPr>
        <w:t>saquinavir</w:t>
      </w:r>
      <w:proofErr w:type="spellEnd"/>
      <w:r>
        <w:rPr>
          <w:color w:val="000000"/>
          <w:spacing w:val="-2"/>
          <w:sz w:val="24"/>
        </w:rPr>
        <w:t xml:space="preserve">), </w:t>
      </w:r>
      <w:proofErr w:type="spellStart"/>
      <w:r>
        <w:rPr>
          <w:color w:val="000000"/>
          <w:spacing w:val="-2"/>
          <w:sz w:val="24"/>
        </w:rPr>
        <w:t>cimetidin</w:t>
      </w:r>
      <w:proofErr w:type="spellEnd"/>
      <w:r>
        <w:rPr>
          <w:color w:val="000000"/>
          <w:spacing w:val="-2"/>
          <w:sz w:val="24"/>
        </w:rPr>
        <w:t xml:space="preserve"> og grapefrugtjuice kan nedsætte </w:t>
      </w:r>
      <w:proofErr w:type="spellStart"/>
      <w:r>
        <w:rPr>
          <w:color w:val="000000"/>
          <w:spacing w:val="-2"/>
          <w:sz w:val="24"/>
        </w:rPr>
        <w:t>clearance</w:t>
      </w:r>
      <w:proofErr w:type="spellEnd"/>
      <w:r>
        <w:rPr>
          <w:color w:val="000000"/>
          <w:spacing w:val="-2"/>
          <w:sz w:val="24"/>
        </w:rPr>
        <w:t xml:space="preserve"> af </w:t>
      </w:r>
      <w:proofErr w:type="spellStart"/>
      <w:r>
        <w:rPr>
          <w:color w:val="000000"/>
          <w:spacing w:val="-2"/>
          <w:sz w:val="24"/>
        </w:rPr>
        <w:t>oxycodon</w:t>
      </w:r>
      <w:proofErr w:type="spellEnd"/>
      <w:r>
        <w:rPr>
          <w:color w:val="000000"/>
          <w:spacing w:val="-2"/>
          <w:sz w:val="24"/>
        </w:rPr>
        <w:t xml:space="preserve"> og dermed øge dets plasmakoncentration. Dette kan kræve tilsvarende justering af dosis af </w:t>
      </w:r>
      <w:proofErr w:type="spellStart"/>
      <w:r>
        <w:rPr>
          <w:color w:val="000000"/>
          <w:spacing w:val="-2"/>
          <w:sz w:val="24"/>
        </w:rPr>
        <w:t>oxycodon</w:t>
      </w:r>
      <w:proofErr w:type="spellEnd"/>
      <w:r>
        <w:rPr>
          <w:color w:val="000000"/>
          <w:spacing w:val="-2"/>
          <w:sz w:val="24"/>
        </w:rPr>
        <w:t xml:space="preserve">. </w:t>
      </w:r>
    </w:p>
    <w:p w:rsidR="00120CE3" w:rsidRDefault="00120CE3" w:rsidP="00120CE3">
      <w:pPr>
        <w:autoSpaceDE w:val="0"/>
        <w:autoSpaceDN w:val="0"/>
        <w:adjustRightInd w:val="0"/>
        <w:ind w:left="851"/>
        <w:rPr>
          <w:color w:val="000000"/>
          <w:sz w:val="24"/>
          <w:szCs w:val="22"/>
          <w:lang w:eastAsia="fi-FI"/>
        </w:rPr>
      </w:pPr>
    </w:p>
    <w:p w:rsidR="00120CE3" w:rsidRDefault="00120CE3" w:rsidP="00120CE3">
      <w:pPr>
        <w:ind w:left="851"/>
        <w:rPr>
          <w:sz w:val="24"/>
        </w:rPr>
      </w:pPr>
      <w:r>
        <w:rPr>
          <w:sz w:val="24"/>
        </w:rPr>
        <w:t>Følgende er konkrete eksempler herpå:</w:t>
      </w:r>
    </w:p>
    <w:p w:rsidR="00120CE3" w:rsidRDefault="00120CE3" w:rsidP="00120CE3">
      <w:pPr>
        <w:ind w:left="851"/>
        <w:rPr>
          <w:sz w:val="24"/>
        </w:rPr>
      </w:pPr>
    </w:p>
    <w:p w:rsidR="00120CE3" w:rsidRDefault="00120CE3" w:rsidP="00120CE3">
      <w:pPr>
        <w:numPr>
          <w:ilvl w:val="0"/>
          <w:numId w:val="8"/>
        </w:numPr>
        <w:tabs>
          <w:tab w:val="num" w:pos="567"/>
        </w:tabs>
        <w:ind w:left="1134" w:firstLine="0"/>
        <w:rPr>
          <w:sz w:val="24"/>
        </w:rPr>
      </w:pPr>
      <w:proofErr w:type="spellStart"/>
      <w:r>
        <w:rPr>
          <w:sz w:val="24"/>
        </w:rPr>
        <w:t>Itraconazol</w:t>
      </w:r>
      <w:proofErr w:type="spellEnd"/>
      <w:r>
        <w:rPr>
          <w:sz w:val="24"/>
        </w:rPr>
        <w:t xml:space="preserve"> (en potent CYP3A4-hæmmer), 200 mg oralt i fem dage, øgede i gennemsnit AUC af oralt </w:t>
      </w:r>
      <w:proofErr w:type="spellStart"/>
      <w:r>
        <w:rPr>
          <w:sz w:val="24"/>
        </w:rPr>
        <w:t>oxycodon</w:t>
      </w:r>
      <w:proofErr w:type="spellEnd"/>
      <w:r>
        <w:rPr>
          <w:sz w:val="24"/>
        </w:rPr>
        <w:t xml:space="preserve"> med en faktor 2,4 (variationsbredde 1,5-3,4). </w:t>
      </w:r>
    </w:p>
    <w:p w:rsidR="00120CE3" w:rsidRDefault="00120CE3" w:rsidP="00120CE3">
      <w:pPr>
        <w:ind w:left="851"/>
        <w:rPr>
          <w:sz w:val="24"/>
        </w:rPr>
      </w:pPr>
    </w:p>
    <w:p w:rsidR="00120CE3" w:rsidRDefault="00120CE3" w:rsidP="00120CE3">
      <w:pPr>
        <w:numPr>
          <w:ilvl w:val="0"/>
          <w:numId w:val="8"/>
        </w:numPr>
        <w:tabs>
          <w:tab w:val="num" w:pos="567"/>
        </w:tabs>
        <w:ind w:left="1134" w:firstLine="0"/>
        <w:rPr>
          <w:sz w:val="24"/>
        </w:rPr>
      </w:pPr>
      <w:proofErr w:type="spellStart"/>
      <w:r>
        <w:rPr>
          <w:sz w:val="24"/>
        </w:rPr>
        <w:t>Voriconazol</w:t>
      </w:r>
      <w:proofErr w:type="spellEnd"/>
      <w:r>
        <w:rPr>
          <w:sz w:val="24"/>
        </w:rPr>
        <w:t xml:space="preserve"> (en CYP3A4-hæmmer), 200 mg to gange dagligt i fire dage (de to første doser var 400 mg), øgede i gennemsnit AUC af oralt </w:t>
      </w:r>
      <w:proofErr w:type="spellStart"/>
      <w:r>
        <w:rPr>
          <w:sz w:val="24"/>
        </w:rPr>
        <w:t>oxycodon</w:t>
      </w:r>
      <w:proofErr w:type="spellEnd"/>
      <w:r>
        <w:rPr>
          <w:sz w:val="24"/>
        </w:rPr>
        <w:t xml:space="preserve"> med en faktor 3,6 (variationsbredde 2,7-5,6). </w:t>
      </w:r>
    </w:p>
    <w:p w:rsidR="00120CE3" w:rsidRDefault="00120CE3" w:rsidP="00120CE3">
      <w:pPr>
        <w:ind w:left="851"/>
        <w:rPr>
          <w:sz w:val="24"/>
        </w:rPr>
      </w:pPr>
    </w:p>
    <w:p w:rsidR="00120CE3" w:rsidRDefault="00120CE3" w:rsidP="00120CE3">
      <w:pPr>
        <w:numPr>
          <w:ilvl w:val="0"/>
          <w:numId w:val="8"/>
        </w:numPr>
        <w:tabs>
          <w:tab w:val="num" w:pos="567"/>
        </w:tabs>
        <w:ind w:left="1134" w:firstLine="0"/>
        <w:rPr>
          <w:sz w:val="24"/>
        </w:rPr>
      </w:pPr>
      <w:proofErr w:type="spellStart"/>
      <w:r>
        <w:rPr>
          <w:sz w:val="24"/>
        </w:rPr>
        <w:lastRenderedPageBreak/>
        <w:t>Telithromycin</w:t>
      </w:r>
      <w:proofErr w:type="spellEnd"/>
      <w:r>
        <w:rPr>
          <w:sz w:val="24"/>
        </w:rPr>
        <w:t xml:space="preserve"> (en CYP3A4-hæmmer), 800 mg oralt i fire dage, øgede i gennemsnit AUC af oralt </w:t>
      </w:r>
      <w:proofErr w:type="spellStart"/>
      <w:r>
        <w:rPr>
          <w:sz w:val="24"/>
        </w:rPr>
        <w:t>oxycodon</w:t>
      </w:r>
      <w:proofErr w:type="spellEnd"/>
      <w:r>
        <w:rPr>
          <w:sz w:val="24"/>
        </w:rPr>
        <w:t xml:space="preserve"> med en faktor 1,8 (variationsbredde 1,3-2,8). </w:t>
      </w:r>
    </w:p>
    <w:p w:rsidR="00120CE3" w:rsidRDefault="00120CE3" w:rsidP="00120CE3">
      <w:pPr>
        <w:ind w:left="851"/>
        <w:rPr>
          <w:sz w:val="24"/>
        </w:rPr>
      </w:pPr>
    </w:p>
    <w:p w:rsidR="00120CE3" w:rsidRDefault="00120CE3" w:rsidP="00120CE3">
      <w:pPr>
        <w:numPr>
          <w:ilvl w:val="0"/>
          <w:numId w:val="8"/>
        </w:numPr>
        <w:tabs>
          <w:tab w:val="num" w:pos="567"/>
        </w:tabs>
        <w:ind w:left="1134" w:firstLine="0"/>
        <w:rPr>
          <w:sz w:val="24"/>
        </w:rPr>
      </w:pPr>
      <w:r>
        <w:rPr>
          <w:sz w:val="24"/>
        </w:rPr>
        <w:t xml:space="preserve">Grapefrugtjuice (en CYP3A4-hæmmer), 200 ml tre gange dagligt i fem dage, øgede i gennemsnit AUC af oralt </w:t>
      </w:r>
      <w:proofErr w:type="spellStart"/>
      <w:r>
        <w:rPr>
          <w:sz w:val="24"/>
        </w:rPr>
        <w:t>oxycodon</w:t>
      </w:r>
      <w:proofErr w:type="spellEnd"/>
      <w:r>
        <w:rPr>
          <w:sz w:val="24"/>
        </w:rPr>
        <w:t xml:space="preserve"> med en faktor 1,7 (variationsbredde 1,1-2,1). </w:t>
      </w:r>
    </w:p>
    <w:p w:rsidR="00120CE3" w:rsidRDefault="00120CE3" w:rsidP="00120CE3">
      <w:pPr>
        <w:ind w:left="851"/>
        <w:rPr>
          <w:color w:val="000000"/>
          <w:spacing w:val="-2"/>
          <w:sz w:val="24"/>
          <w:szCs w:val="22"/>
          <w:lang w:eastAsia="nl-NL"/>
        </w:rPr>
      </w:pPr>
    </w:p>
    <w:p w:rsidR="00120CE3" w:rsidRDefault="00120CE3" w:rsidP="00120CE3">
      <w:pPr>
        <w:ind w:left="851"/>
        <w:rPr>
          <w:sz w:val="24"/>
        </w:rPr>
      </w:pPr>
      <w:r>
        <w:rPr>
          <w:color w:val="000000"/>
          <w:spacing w:val="-2"/>
          <w:sz w:val="24"/>
        </w:rPr>
        <w:t xml:space="preserve">CYP3A4-induktorer såsom </w:t>
      </w:r>
      <w:proofErr w:type="spellStart"/>
      <w:r>
        <w:rPr>
          <w:color w:val="000000"/>
          <w:spacing w:val="-2"/>
          <w:sz w:val="24"/>
        </w:rPr>
        <w:t>rifampicin</w:t>
      </w:r>
      <w:proofErr w:type="spellEnd"/>
      <w:r>
        <w:rPr>
          <w:color w:val="000000"/>
          <w:spacing w:val="-2"/>
          <w:sz w:val="24"/>
        </w:rPr>
        <w:t xml:space="preserve">, </w:t>
      </w:r>
      <w:proofErr w:type="spellStart"/>
      <w:r>
        <w:rPr>
          <w:color w:val="000000"/>
          <w:spacing w:val="-2"/>
          <w:sz w:val="24"/>
        </w:rPr>
        <w:t>carbamazepin</w:t>
      </w:r>
      <w:proofErr w:type="spellEnd"/>
      <w:r>
        <w:rPr>
          <w:color w:val="000000"/>
          <w:spacing w:val="-2"/>
          <w:sz w:val="24"/>
        </w:rPr>
        <w:t xml:space="preserve">, </w:t>
      </w:r>
      <w:proofErr w:type="spellStart"/>
      <w:r>
        <w:rPr>
          <w:color w:val="000000"/>
          <w:spacing w:val="-2"/>
          <w:sz w:val="24"/>
        </w:rPr>
        <w:t>phenytoin</w:t>
      </w:r>
      <w:proofErr w:type="spellEnd"/>
      <w:r>
        <w:rPr>
          <w:color w:val="000000"/>
          <w:spacing w:val="-2"/>
          <w:sz w:val="24"/>
        </w:rPr>
        <w:t xml:space="preserve"> og perikum, kan inducere </w:t>
      </w:r>
      <w:proofErr w:type="spellStart"/>
      <w:r>
        <w:rPr>
          <w:color w:val="000000"/>
          <w:spacing w:val="-2"/>
          <w:sz w:val="24"/>
        </w:rPr>
        <w:t>metabolisering</w:t>
      </w:r>
      <w:proofErr w:type="spellEnd"/>
      <w:r>
        <w:rPr>
          <w:color w:val="000000"/>
          <w:spacing w:val="-2"/>
          <w:sz w:val="24"/>
        </w:rPr>
        <w:t xml:space="preserve"> af </w:t>
      </w:r>
      <w:proofErr w:type="spellStart"/>
      <w:r>
        <w:rPr>
          <w:color w:val="000000"/>
          <w:spacing w:val="-2"/>
          <w:sz w:val="24"/>
        </w:rPr>
        <w:t>oxycodon</w:t>
      </w:r>
      <w:proofErr w:type="spellEnd"/>
      <w:r>
        <w:rPr>
          <w:color w:val="000000"/>
          <w:spacing w:val="-2"/>
          <w:sz w:val="24"/>
        </w:rPr>
        <w:t xml:space="preserve"> og øge dets </w:t>
      </w:r>
      <w:proofErr w:type="spellStart"/>
      <w:r>
        <w:rPr>
          <w:color w:val="000000"/>
          <w:spacing w:val="-2"/>
          <w:sz w:val="24"/>
        </w:rPr>
        <w:t>clearance</w:t>
      </w:r>
      <w:proofErr w:type="spellEnd"/>
      <w:r>
        <w:rPr>
          <w:color w:val="000000"/>
          <w:spacing w:val="-2"/>
          <w:sz w:val="24"/>
        </w:rPr>
        <w:t xml:space="preserve"> og derved sænke dets plasmakoncentration. Dette kan nødvendiggøre tilsvarende justering af dosis af </w:t>
      </w:r>
      <w:proofErr w:type="spellStart"/>
      <w:r>
        <w:rPr>
          <w:color w:val="000000"/>
          <w:spacing w:val="-2"/>
          <w:sz w:val="24"/>
        </w:rPr>
        <w:t>oxycodon</w:t>
      </w:r>
      <w:proofErr w:type="spellEnd"/>
      <w:r>
        <w:rPr>
          <w:color w:val="000000"/>
          <w:spacing w:val="-2"/>
          <w:sz w:val="24"/>
        </w:rPr>
        <w:t>.</w:t>
      </w:r>
    </w:p>
    <w:p w:rsidR="00120CE3" w:rsidRDefault="00120CE3" w:rsidP="00120CE3">
      <w:pPr>
        <w:ind w:left="851"/>
        <w:rPr>
          <w:rFonts w:ascii="Arial" w:hAnsi="Arial"/>
          <w:color w:val="000000"/>
          <w:spacing w:val="-2"/>
          <w:sz w:val="22"/>
          <w:lang w:eastAsia="nl-NL"/>
        </w:rPr>
      </w:pPr>
    </w:p>
    <w:p w:rsidR="00120CE3" w:rsidRDefault="00120CE3" w:rsidP="00120CE3">
      <w:pPr>
        <w:ind w:left="851"/>
        <w:rPr>
          <w:sz w:val="24"/>
        </w:rPr>
      </w:pPr>
      <w:r>
        <w:rPr>
          <w:sz w:val="24"/>
        </w:rPr>
        <w:t>Følgende er konkrete eksempler herpå:</w:t>
      </w:r>
    </w:p>
    <w:p w:rsidR="00120CE3" w:rsidRDefault="00120CE3" w:rsidP="00120CE3">
      <w:pPr>
        <w:ind w:left="851"/>
        <w:rPr>
          <w:sz w:val="24"/>
        </w:rPr>
      </w:pPr>
    </w:p>
    <w:p w:rsidR="00120CE3" w:rsidRDefault="00120CE3" w:rsidP="00120CE3">
      <w:pPr>
        <w:numPr>
          <w:ilvl w:val="0"/>
          <w:numId w:val="8"/>
        </w:numPr>
        <w:tabs>
          <w:tab w:val="num" w:pos="567"/>
        </w:tabs>
        <w:ind w:left="1134" w:firstLine="0"/>
        <w:rPr>
          <w:sz w:val="24"/>
        </w:rPr>
      </w:pPr>
      <w:r>
        <w:rPr>
          <w:sz w:val="24"/>
        </w:rPr>
        <w:t xml:space="preserve">Perikum (en CYP3A4-induktor), 300 mg tre gange dagligt i 15 dage, reducerede i gennemsnit AUC af oralt </w:t>
      </w:r>
      <w:proofErr w:type="spellStart"/>
      <w:r>
        <w:rPr>
          <w:sz w:val="24"/>
        </w:rPr>
        <w:t>oxycodon</w:t>
      </w:r>
      <w:proofErr w:type="spellEnd"/>
      <w:r>
        <w:rPr>
          <w:sz w:val="24"/>
        </w:rPr>
        <w:t xml:space="preserve"> med 50% (variationsbredde 37-57%).</w:t>
      </w:r>
    </w:p>
    <w:p w:rsidR="00120CE3" w:rsidRDefault="00120CE3" w:rsidP="00120CE3">
      <w:pPr>
        <w:ind w:left="851"/>
        <w:rPr>
          <w:sz w:val="24"/>
        </w:rPr>
      </w:pPr>
    </w:p>
    <w:p w:rsidR="00120CE3" w:rsidRDefault="00120CE3" w:rsidP="00120CE3">
      <w:pPr>
        <w:numPr>
          <w:ilvl w:val="0"/>
          <w:numId w:val="8"/>
        </w:numPr>
        <w:tabs>
          <w:tab w:val="num" w:pos="567"/>
        </w:tabs>
        <w:ind w:left="1134" w:firstLine="0"/>
        <w:rPr>
          <w:sz w:val="24"/>
        </w:rPr>
      </w:pPr>
      <w:proofErr w:type="spellStart"/>
      <w:r>
        <w:rPr>
          <w:sz w:val="24"/>
        </w:rPr>
        <w:t>Rifampicin</w:t>
      </w:r>
      <w:proofErr w:type="spellEnd"/>
      <w:r>
        <w:rPr>
          <w:sz w:val="24"/>
        </w:rPr>
        <w:t xml:space="preserve"> (en CYP3A4-induktor), 600 mg én gang dagligt i 7 dage, reducerede i gennemsnit AUC af oralt </w:t>
      </w:r>
      <w:proofErr w:type="spellStart"/>
      <w:r>
        <w:rPr>
          <w:sz w:val="24"/>
        </w:rPr>
        <w:t>oxycodon</w:t>
      </w:r>
      <w:proofErr w:type="spellEnd"/>
      <w:r>
        <w:rPr>
          <w:sz w:val="24"/>
        </w:rPr>
        <w:t xml:space="preserve"> med ca. 86 %.</w:t>
      </w:r>
    </w:p>
    <w:p w:rsidR="00120CE3" w:rsidRDefault="00120CE3" w:rsidP="00120CE3">
      <w:pPr>
        <w:ind w:left="851"/>
        <w:rPr>
          <w:sz w:val="24"/>
        </w:rPr>
      </w:pPr>
    </w:p>
    <w:p w:rsidR="00120CE3" w:rsidRDefault="00120CE3" w:rsidP="00120CE3">
      <w:pPr>
        <w:spacing w:after="200" w:line="278" w:lineRule="auto"/>
        <w:ind w:left="851"/>
        <w:rPr>
          <w:sz w:val="24"/>
        </w:rPr>
      </w:pPr>
      <w:r>
        <w:rPr>
          <w:sz w:val="24"/>
        </w:rPr>
        <w:t xml:space="preserve">Lægemidler, der hæmmer CYP2D6, således </w:t>
      </w:r>
      <w:proofErr w:type="spellStart"/>
      <w:r>
        <w:rPr>
          <w:sz w:val="24"/>
        </w:rPr>
        <w:t>paroxetin</w:t>
      </w:r>
      <w:proofErr w:type="spellEnd"/>
      <w:r>
        <w:rPr>
          <w:sz w:val="24"/>
        </w:rPr>
        <w:t xml:space="preserve"> og </w:t>
      </w:r>
      <w:proofErr w:type="spellStart"/>
      <w:r>
        <w:rPr>
          <w:sz w:val="24"/>
        </w:rPr>
        <w:t>kinidin</w:t>
      </w:r>
      <w:proofErr w:type="spellEnd"/>
      <w:r>
        <w:rPr>
          <w:sz w:val="24"/>
        </w:rPr>
        <w:t xml:space="preserve">, kan nedsætte </w:t>
      </w:r>
      <w:proofErr w:type="spellStart"/>
      <w:r>
        <w:rPr>
          <w:sz w:val="24"/>
        </w:rPr>
        <w:t>clearance</w:t>
      </w:r>
      <w:proofErr w:type="spellEnd"/>
      <w:r>
        <w:rPr>
          <w:sz w:val="24"/>
        </w:rPr>
        <w:t xml:space="preserve"> af </w:t>
      </w:r>
      <w:proofErr w:type="spellStart"/>
      <w:r>
        <w:rPr>
          <w:sz w:val="24"/>
        </w:rPr>
        <w:t>oxycodon</w:t>
      </w:r>
      <w:proofErr w:type="spellEnd"/>
      <w:r>
        <w:rPr>
          <w:sz w:val="24"/>
        </w:rPr>
        <w:t xml:space="preserve"> og derved øge dets plasmakoncentration. </w:t>
      </w:r>
    </w:p>
    <w:p w:rsidR="00120CE3" w:rsidRDefault="00120CE3" w:rsidP="00120CE3">
      <w:pPr>
        <w:ind w:left="851"/>
        <w:rPr>
          <w:sz w:val="24"/>
          <w:szCs w:val="24"/>
        </w:rPr>
      </w:pPr>
      <w:r>
        <w:rPr>
          <w:sz w:val="24"/>
          <w:szCs w:val="24"/>
        </w:rPr>
        <w:t xml:space="preserve">Der er set klinisk relevante ændringer i International </w:t>
      </w:r>
      <w:proofErr w:type="spellStart"/>
      <w:r>
        <w:rPr>
          <w:sz w:val="24"/>
          <w:szCs w:val="24"/>
        </w:rPr>
        <w:t>Normalized</w:t>
      </w:r>
      <w:proofErr w:type="spellEnd"/>
      <w:r>
        <w:rPr>
          <w:sz w:val="24"/>
          <w:szCs w:val="24"/>
        </w:rPr>
        <w:t xml:space="preserve"> Ratio (INR) i begge retninger ved samtidig anvendelse af </w:t>
      </w:r>
      <w:proofErr w:type="spellStart"/>
      <w:r>
        <w:rPr>
          <w:sz w:val="24"/>
          <w:szCs w:val="24"/>
        </w:rPr>
        <w:t>antikoagulantia</w:t>
      </w:r>
      <w:proofErr w:type="spellEnd"/>
      <w:r>
        <w:rPr>
          <w:sz w:val="24"/>
          <w:szCs w:val="24"/>
        </w:rPr>
        <w:t xml:space="preserve"> af </w:t>
      </w:r>
      <w:proofErr w:type="spellStart"/>
      <w:r>
        <w:rPr>
          <w:sz w:val="24"/>
          <w:szCs w:val="24"/>
        </w:rPr>
        <w:t>kumarintypen</w:t>
      </w:r>
      <w:proofErr w:type="spellEnd"/>
      <w:r>
        <w:rPr>
          <w:sz w:val="24"/>
          <w:szCs w:val="24"/>
        </w:rPr>
        <w:t xml:space="preserve"> og </w:t>
      </w:r>
      <w:proofErr w:type="spellStart"/>
      <w:r>
        <w:rPr>
          <w:sz w:val="24"/>
          <w:szCs w:val="24"/>
        </w:rPr>
        <w:t>Oxycodone</w:t>
      </w:r>
      <w:proofErr w:type="spellEnd"/>
      <w:r>
        <w:rPr>
          <w:sz w:val="24"/>
          <w:szCs w:val="24"/>
        </w:rPr>
        <w:t xml:space="preserve"> ”</w:t>
      </w:r>
      <w:proofErr w:type="spellStart"/>
      <w:r>
        <w:rPr>
          <w:sz w:val="24"/>
          <w:szCs w:val="24"/>
        </w:rPr>
        <w:t>Vitabalans</w:t>
      </w:r>
      <w:proofErr w:type="spellEnd"/>
      <w:r>
        <w:rPr>
          <w:sz w:val="24"/>
          <w:szCs w:val="24"/>
        </w:rPr>
        <w:t xml:space="preserve">” tabletter. </w:t>
      </w:r>
    </w:p>
    <w:p w:rsidR="00120CE3" w:rsidRPr="009F6E98" w:rsidRDefault="00120CE3" w:rsidP="00120CE3">
      <w:pPr>
        <w:ind w:left="851" w:hanging="851"/>
        <w:rPr>
          <w:sz w:val="24"/>
          <w:szCs w:val="24"/>
        </w:rPr>
      </w:pPr>
    </w:p>
    <w:p w:rsidR="00120CE3" w:rsidRPr="009F6E98" w:rsidRDefault="00C2273B" w:rsidP="00120CE3">
      <w:pPr>
        <w:numPr>
          <w:ilvl w:val="1"/>
          <w:numId w:val="1"/>
        </w:numPr>
        <w:tabs>
          <w:tab w:val="clear" w:pos="855"/>
          <w:tab w:val="num" w:pos="1139"/>
        </w:tabs>
        <w:ind w:left="851" w:hanging="851"/>
        <w:rPr>
          <w:b/>
          <w:sz w:val="24"/>
          <w:szCs w:val="24"/>
        </w:rPr>
      </w:pPr>
      <w:r>
        <w:rPr>
          <w:b/>
          <w:sz w:val="24"/>
          <w:szCs w:val="24"/>
        </w:rPr>
        <w:t>Fertilitet, g</w:t>
      </w:r>
      <w:r w:rsidR="00120CE3" w:rsidRPr="009F6E98">
        <w:rPr>
          <w:b/>
          <w:sz w:val="24"/>
          <w:szCs w:val="24"/>
        </w:rPr>
        <w:t>raviditet og amning</w:t>
      </w:r>
    </w:p>
    <w:p w:rsidR="00120CE3" w:rsidRPr="009A29B5" w:rsidRDefault="00120CE3" w:rsidP="00120CE3">
      <w:pPr>
        <w:ind w:left="851"/>
        <w:rPr>
          <w:sz w:val="24"/>
        </w:rPr>
      </w:pPr>
      <w:r w:rsidRPr="009A29B5">
        <w:rPr>
          <w:sz w:val="24"/>
        </w:rPr>
        <w:t>Dette lægemiddel bør så vidt muligt ikke anvendes hos patienter, der er gravide eller ammer.</w:t>
      </w:r>
    </w:p>
    <w:p w:rsidR="00120CE3" w:rsidRPr="009A29B5" w:rsidRDefault="00120CE3" w:rsidP="00120CE3">
      <w:pPr>
        <w:ind w:left="851"/>
        <w:rPr>
          <w:sz w:val="24"/>
          <w:szCs w:val="24"/>
          <w:u w:val="single"/>
        </w:rPr>
      </w:pPr>
    </w:p>
    <w:p w:rsidR="00120CE3" w:rsidRPr="009A29B5" w:rsidRDefault="00120CE3" w:rsidP="00120CE3">
      <w:pPr>
        <w:ind w:left="851"/>
        <w:rPr>
          <w:sz w:val="24"/>
          <w:szCs w:val="24"/>
          <w:u w:val="single"/>
        </w:rPr>
      </w:pPr>
      <w:r w:rsidRPr="009A29B5">
        <w:rPr>
          <w:sz w:val="24"/>
          <w:szCs w:val="24"/>
          <w:u w:val="single"/>
        </w:rPr>
        <w:t>Graviditet</w:t>
      </w:r>
    </w:p>
    <w:p w:rsidR="00120CE3" w:rsidRPr="009A29B5" w:rsidRDefault="00120CE3" w:rsidP="00120CE3">
      <w:pPr>
        <w:pStyle w:val="Default"/>
        <w:ind w:left="851"/>
        <w:rPr>
          <w:color w:val="000000"/>
          <w:sz w:val="24"/>
          <w:szCs w:val="24"/>
          <w:lang w:val="da-DK"/>
        </w:rPr>
      </w:pPr>
      <w:r w:rsidRPr="009A29B5">
        <w:rPr>
          <w:sz w:val="24"/>
          <w:szCs w:val="24"/>
          <w:lang w:val="da-DK"/>
        </w:rPr>
        <w:t xml:space="preserve">Der foreligger kun begrænsede data fra anvendelse af </w:t>
      </w:r>
      <w:proofErr w:type="spellStart"/>
      <w:r w:rsidRPr="009A29B5">
        <w:rPr>
          <w:sz w:val="24"/>
          <w:szCs w:val="24"/>
          <w:lang w:val="da-DK"/>
        </w:rPr>
        <w:t>oxycodon</w:t>
      </w:r>
      <w:proofErr w:type="spellEnd"/>
      <w:r w:rsidRPr="009A29B5">
        <w:rPr>
          <w:sz w:val="24"/>
          <w:szCs w:val="24"/>
          <w:lang w:val="da-DK"/>
        </w:rPr>
        <w:t xml:space="preserve"> hos gravide kvinder. </w:t>
      </w:r>
      <w:proofErr w:type="spellStart"/>
      <w:r w:rsidRPr="009A29B5">
        <w:rPr>
          <w:sz w:val="24"/>
          <w:szCs w:val="24"/>
          <w:lang w:val="da-DK"/>
        </w:rPr>
        <w:t>Oxycodon</w:t>
      </w:r>
      <w:proofErr w:type="spellEnd"/>
      <w:r w:rsidRPr="009A29B5">
        <w:rPr>
          <w:sz w:val="24"/>
          <w:szCs w:val="24"/>
          <w:lang w:val="da-DK"/>
        </w:rPr>
        <w:t xml:space="preserve"> passerer placenta. Børn af mødre, der har fået opioider de sidste 3-4 uger før fødslen, bør overvåges for respirationsdepression. Der ses abstinenssymptomer hos nyfødte børn af mødre i behandling med </w:t>
      </w:r>
      <w:proofErr w:type="spellStart"/>
      <w:r w:rsidRPr="009A29B5">
        <w:rPr>
          <w:sz w:val="24"/>
          <w:szCs w:val="24"/>
          <w:lang w:val="da-DK"/>
        </w:rPr>
        <w:t>oxycodon</w:t>
      </w:r>
      <w:proofErr w:type="spellEnd"/>
      <w:r w:rsidRPr="009A29B5">
        <w:rPr>
          <w:sz w:val="24"/>
          <w:szCs w:val="24"/>
          <w:lang w:val="da-DK"/>
        </w:rPr>
        <w:t xml:space="preserve">. Dyreundersøgelser med </w:t>
      </w:r>
      <w:proofErr w:type="spellStart"/>
      <w:r w:rsidRPr="009A29B5">
        <w:rPr>
          <w:sz w:val="24"/>
          <w:szCs w:val="24"/>
          <w:lang w:val="da-DK"/>
        </w:rPr>
        <w:t>oxycodon</w:t>
      </w:r>
      <w:proofErr w:type="spellEnd"/>
      <w:r w:rsidRPr="009A29B5">
        <w:rPr>
          <w:sz w:val="24"/>
          <w:szCs w:val="24"/>
          <w:lang w:val="da-DK"/>
        </w:rPr>
        <w:t xml:space="preserve"> har ikke vist </w:t>
      </w:r>
      <w:proofErr w:type="spellStart"/>
      <w:r w:rsidRPr="009A29B5">
        <w:rPr>
          <w:sz w:val="24"/>
          <w:szCs w:val="24"/>
          <w:lang w:val="da-DK"/>
        </w:rPr>
        <w:t>teratogene</w:t>
      </w:r>
      <w:proofErr w:type="spellEnd"/>
      <w:r w:rsidRPr="009A29B5">
        <w:rPr>
          <w:sz w:val="24"/>
          <w:szCs w:val="24"/>
          <w:lang w:val="da-DK"/>
        </w:rPr>
        <w:t xml:space="preserve"> eller embryotoksiske virkninger. </w:t>
      </w:r>
      <w:proofErr w:type="spellStart"/>
      <w:r w:rsidRPr="009A29B5">
        <w:rPr>
          <w:sz w:val="24"/>
          <w:szCs w:val="24"/>
          <w:lang w:val="da-DK"/>
        </w:rPr>
        <w:t>Oxycodon</w:t>
      </w:r>
      <w:proofErr w:type="spellEnd"/>
      <w:r w:rsidRPr="009A29B5">
        <w:rPr>
          <w:sz w:val="24"/>
          <w:szCs w:val="24"/>
          <w:lang w:val="da-DK"/>
        </w:rPr>
        <w:t xml:space="preserve"> bør kun bruges ved graviditet, hvis fordelene opvejer de mulige risici for fosteret.</w:t>
      </w:r>
    </w:p>
    <w:p w:rsidR="00120CE3" w:rsidRPr="009F6E98" w:rsidRDefault="00120CE3" w:rsidP="00120CE3">
      <w:pPr>
        <w:pStyle w:val="Default"/>
        <w:ind w:left="851" w:hanging="851"/>
        <w:rPr>
          <w:color w:val="000000"/>
          <w:sz w:val="24"/>
          <w:szCs w:val="24"/>
          <w:lang w:val="da-DK"/>
        </w:rPr>
      </w:pPr>
    </w:p>
    <w:p w:rsidR="00120CE3" w:rsidRPr="009A29B5" w:rsidRDefault="00120CE3" w:rsidP="00120CE3">
      <w:pPr>
        <w:autoSpaceDE w:val="0"/>
        <w:autoSpaceDN w:val="0"/>
        <w:adjustRightInd w:val="0"/>
        <w:ind w:left="851"/>
        <w:rPr>
          <w:sz w:val="24"/>
          <w:szCs w:val="24"/>
        </w:rPr>
      </w:pPr>
      <w:r w:rsidRPr="009A29B5">
        <w:rPr>
          <w:color w:val="000000"/>
          <w:sz w:val="24"/>
          <w:szCs w:val="24"/>
          <w:u w:val="single"/>
        </w:rPr>
        <w:t xml:space="preserve">Amning </w:t>
      </w:r>
    </w:p>
    <w:p w:rsidR="00120CE3" w:rsidRPr="009A29B5" w:rsidRDefault="00120CE3" w:rsidP="00120CE3">
      <w:pPr>
        <w:ind w:left="851"/>
        <w:jc w:val="both"/>
        <w:rPr>
          <w:noProof/>
          <w:sz w:val="24"/>
          <w:szCs w:val="24"/>
        </w:rPr>
      </w:pPr>
      <w:proofErr w:type="spellStart"/>
      <w:r w:rsidRPr="009A29B5">
        <w:rPr>
          <w:sz w:val="24"/>
          <w:szCs w:val="24"/>
        </w:rPr>
        <w:t>Oxycodon</w:t>
      </w:r>
      <w:proofErr w:type="spellEnd"/>
      <w:r w:rsidRPr="009A29B5">
        <w:rPr>
          <w:sz w:val="24"/>
          <w:szCs w:val="24"/>
        </w:rPr>
        <w:t xml:space="preserve"> kan udskilles i modermælk og medføre respirationsdepression hos nyfødte. </w:t>
      </w:r>
      <w:proofErr w:type="spellStart"/>
      <w:r w:rsidRPr="009A29B5">
        <w:rPr>
          <w:sz w:val="24"/>
          <w:szCs w:val="24"/>
        </w:rPr>
        <w:t>Oxycodon</w:t>
      </w:r>
      <w:proofErr w:type="spellEnd"/>
      <w:r w:rsidRPr="009A29B5">
        <w:rPr>
          <w:sz w:val="24"/>
          <w:szCs w:val="24"/>
        </w:rPr>
        <w:t xml:space="preserve"> bør derfor ikke anvendes af ammende mødre.</w:t>
      </w:r>
    </w:p>
    <w:p w:rsidR="00120CE3" w:rsidRPr="009A29B5" w:rsidRDefault="00120CE3" w:rsidP="00120CE3">
      <w:pPr>
        <w:ind w:left="851"/>
        <w:jc w:val="both"/>
        <w:rPr>
          <w:sz w:val="24"/>
          <w:szCs w:val="24"/>
        </w:rPr>
      </w:pPr>
    </w:p>
    <w:p w:rsidR="00120CE3" w:rsidRPr="009A29B5" w:rsidRDefault="00120CE3" w:rsidP="00120CE3">
      <w:pPr>
        <w:ind w:left="851"/>
        <w:jc w:val="both"/>
        <w:rPr>
          <w:noProof/>
          <w:sz w:val="24"/>
          <w:szCs w:val="24"/>
          <w:u w:val="single"/>
        </w:rPr>
      </w:pPr>
      <w:r w:rsidRPr="009A29B5">
        <w:rPr>
          <w:sz w:val="24"/>
          <w:szCs w:val="24"/>
          <w:u w:val="single"/>
        </w:rPr>
        <w:t>Fertilitet</w:t>
      </w:r>
    </w:p>
    <w:p w:rsidR="00120CE3" w:rsidRPr="009A29B5" w:rsidRDefault="00120CE3" w:rsidP="00120CE3">
      <w:pPr>
        <w:ind w:left="851"/>
        <w:jc w:val="both"/>
        <w:rPr>
          <w:noProof/>
          <w:sz w:val="24"/>
          <w:szCs w:val="24"/>
        </w:rPr>
      </w:pPr>
      <w:r w:rsidRPr="009A29B5">
        <w:rPr>
          <w:sz w:val="24"/>
          <w:szCs w:val="24"/>
        </w:rPr>
        <w:t xml:space="preserve">Dyreforsøg viser ikke, at </w:t>
      </w:r>
      <w:proofErr w:type="spellStart"/>
      <w:r w:rsidRPr="009A29B5">
        <w:rPr>
          <w:sz w:val="24"/>
          <w:szCs w:val="24"/>
        </w:rPr>
        <w:t>oxycodonhydroklorid</w:t>
      </w:r>
      <w:proofErr w:type="spellEnd"/>
      <w:r w:rsidRPr="009A29B5">
        <w:rPr>
          <w:sz w:val="24"/>
          <w:szCs w:val="24"/>
        </w:rPr>
        <w:t xml:space="preserve"> kan påvirke fertiliteten og (se </w:t>
      </w:r>
      <w:proofErr w:type="spellStart"/>
      <w:r w:rsidRPr="009A29B5">
        <w:rPr>
          <w:sz w:val="24"/>
          <w:szCs w:val="24"/>
        </w:rPr>
        <w:t>pkt</w:t>
      </w:r>
      <w:proofErr w:type="spellEnd"/>
      <w:r w:rsidRPr="009A29B5">
        <w:rPr>
          <w:sz w:val="24"/>
          <w:szCs w:val="24"/>
        </w:rPr>
        <w:t xml:space="preserve"> 5.3).</w:t>
      </w:r>
    </w:p>
    <w:p w:rsidR="00120CE3" w:rsidRPr="009F6E98" w:rsidRDefault="00120CE3" w:rsidP="00120CE3">
      <w:pPr>
        <w:ind w:left="851" w:hanging="851"/>
        <w:rPr>
          <w:sz w:val="24"/>
          <w:szCs w:val="24"/>
        </w:rPr>
      </w:pPr>
    </w:p>
    <w:p w:rsidR="00120CE3" w:rsidRPr="009F6E98" w:rsidRDefault="00120CE3" w:rsidP="00120CE3">
      <w:pPr>
        <w:numPr>
          <w:ilvl w:val="1"/>
          <w:numId w:val="1"/>
        </w:numPr>
        <w:tabs>
          <w:tab w:val="clear" w:pos="855"/>
          <w:tab w:val="num" w:pos="1139"/>
        </w:tabs>
        <w:ind w:left="851" w:hanging="851"/>
        <w:rPr>
          <w:b/>
          <w:sz w:val="24"/>
          <w:szCs w:val="24"/>
        </w:rPr>
      </w:pPr>
      <w:r w:rsidRPr="009F6E98">
        <w:rPr>
          <w:b/>
          <w:sz w:val="24"/>
          <w:szCs w:val="24"/>
        </w:rPr>
        <w:t xml:space="preserve">Virkning på evnen til at føre motorkøretøj </w:t>
      </w:r>
      <w:r w:rsidR="00C2273B">
        <w:rPr>
          <w:b/>
          <w:sz w:val="24"/>
          <w:szCs w:val="24"/>
        </w:rPr>
        <w:t>og</w:t>
      </w:r>
      <w:r w:rsidRPr="009F6E98">
        <w:rPr>
          <w:b/>
          <w:sz w:val="24"/>
          <w:szCs w:val="24"/>
        </w:rPr>
        <w:t xml:space="preserve"> betjene maskiner</w:t>
      </w:r>
    </w:p>
    <w:p w:rsidR="00120CE3" w:rsidRPr="009A29B5" w:rsidRDefault="00120CE3" w:rsidP="00120CE3">
      <w:pPr>
        <w:ind w:left="851"/>
        <w:rPr>
          <w:sz w:val="24"/>
          <w:szCs w:val="24"/>
        </w:rPr>
      </w:pPr>
      <w:r w:rsidRPr="009A29B5">
        <w:rPr>
          <w:sz w:val="24"/>
          <w:szCs w:val="24"/>
        </w:rPr>
        <w:t>Mærkning.</w:t>
      </w:r>
    </w:p>
    <w:p w:rsidR="00120CE3" w:rsidRPr="009A29B5" w:rsidRDefault="00120CE3" w:rsidP="00120CE3">
      <w:pPr>
        <w:autoSpaceDE w:val="0"/>
        <w:autoSpaceDN w:val="0"/>
        <w:adjustRightInd w:val="0"/>
        <w:ind w:left="851"/>
        <w:rPr>
          <w:sz w:val="24"/>
          <w:szCs w:val="24"/>
        </w:rPr>
      </w:pPr>
      <w:proofErr w:type="spellStart"/>
      <w:r w:rsidRPr="009A29B5">
        <w:rPr>
          <w:sz w:val="24"/>
          <w:szCs w:val="24"/>
        </w:rPr>
        <w:t>Oxycodone</w:t>
      </w:r>
      <w:proofErr w:type="spellEnd"/>
      <w:r w:rsidRPr="009A29B5">
        <w:rPr>
          <w:sz w:val="24"/>
          <w:szCs w:val="24"/>
        </w:rPr>
        <w:t xml:space="preserve"> </w:t>
      </w:r>
      <w:proofErr w:type="spellStart"/>
      <w:r w:rsidRPr="009A29B5">
        <w:rPr>
          <w:sz w:val="24"/>
          <w:szCs w:val="24"/>
        </w:rPr>
        <w:t>Vitabalans</w:t>
      </w:r>
      <w:proofErr w:type="spellEnd"/>
      <w:r w:rsidRPr="009A29B5">
        <w:rPr>
          <w:sz w:val="24"/>
          <w:szCs w:val="24"/>
        </w:rPr>
        <w:t xml:space="preserve"> kan påvirke evnen til at føre motorkøretøj eller betjene maskiner.</w:t>
      </w:r>
    </w:p>
    <w:p w:rsidR="00120CE3" w:rsidRPr="009A29B5" w:rsidRDefault="00120CE3" w:rsidP="00120CE3">
      <w:pPr>
        <w:autoSpaceDE w:val="0"/>
        <w:autoSpaceDN w:val="0"/>
        <w:adjustRightInd w:val="0"/>
        <w:ind w:left="851"/>
        <w:rPr>
          <w:sz w:val="24"/>
          <w:szCs w:val="24"/>
        </w:rPr>
      </w:pPr>
      <w:proofErr w:type="spellStart"/>
      <w:r w:rsidRPr="009A29B5">
        <w:rPr>
          <w:sz w:val="24"/>
          <w:szCs w:val="24"/>
        </w:rPr>
        <w:t>oxycodon</w:t>
      </w:r>
      <w:proofErr w:type="spellEnd"/>
      <w:r w:rsidRPr="009A29B5">
        <w:rPr>
          <w:sz w:val="24"/>
          <w:szCs w:val="24"/>
        </w:rPr>
        <w:t xml:space="preserve"> kan nedsætte koncentrationen og reaktionsevnen, så evnen til at føre motorkøretøj og betjene maskiner påvirkes eller helt mistes.</w:t>
      </w:r>
    </w:p>
    <w:p w:rsidR="00120CE3" w:rsidRPr="009A29B5" w:rsidRDefault="00120CE3" w:rsidP="00120CE3">
      <w:pPr>
        <w:autoSpaceDE w:val="0"/>
        <w:autoSpaceDN w:val="0"/>
        <w:adjustRightInd w:val="0"/>
        <w:ind w:left="851"/>
        <w:rPr>
          <w:sz w:val="24"/>
          <w:szCs w:val="24"/>
        </w:rPr>
      </w:pPr>
      <w:r w:rsidRPr="009A29B5">
        <w:rPr>
          <w:sz w:val="24"/>
          <w:szCs w:val="24"/>
        </w:rPr>
        <w:t xml:space="preserve">Ved stabil behandling er det ikke nødvendigt med et generelt forbud mod at føre motorkøretøj. Den behandlende læge skal vurdere hver enkelt situation. </w:t>
      </w:r>
    </w:p>
    <w:p w:rsidR="00120CE3" w:rsidRPr="009F6E98" w:rsidRDefault="00120CE3" w:rsidP="00120CE3">
      <w:pPr>
        <w:ind w:left="851" w:hanging="851"/>
        <w:rPr>
          <w:sz w:val="24"/>
          <w:szCs w:val="24"/>
        </w:rPr>
      </w:pPr>
    </w:p>
    <w:p w:rsidR="00120CE3" w:rsidRPr="009F6E98" w:rsidRDefault="00120CE3" w:rsidP="00120CE3">
      <w:pPr>
        <w:numPr>
          <w:ilvl w:val="1"/>
          <w:numId w:val="1"/>
        </w:numPr>
        <w:tabs>
          <w:tab w:val="clear" w:pos="855"/>
          <w:tab w:val="num" w:pos="1139"/>
        </w:tabs>
        <w:ind w:left="851" w:hanging="851"/>
        <w:rPr>
          <w:b/>
          <w:sz w:val="24"/>
          <w:szCs w:val="24"/>
        </w:rPr>
      </w:pPr>
      <w:r w:rsidRPr="009F6E98">
        <w:rPr>
          <w:b/>
          <w:sz w:val="24"/>
          <w:szCs w:val="24"/>
        </w:rPr>
        <w:t>Bivirkninger</w:t>
      </w:r>
    </w:p>
    <w:p w:rsidR="00120CE3" w:rsidRPr="009F6E98" w:rsidRDefault="00120CE3" w:rsidP="00120CE3">
      <w:pPr>
        <w:autoSpaceDE w:val="0"/>
        <w:autoSpaceDN w:val="0"/>
        <w:adjustRightInd w:val="0"/>
        <w:ind w:left="851" w:hanging="851"/>
        <w:rPr>
          <w:sz w:val="24"/>
          <w:szCs w:val="24"/>
        </w:rPr>
      </w:pPr>
      <w:r w:rsidRPr="009F6E98">
        <w:rPr>
          <w:sz w:val="24"/>
          <w:szCs w:val="24"/>
        </w:rPr>
        <w:tab/>
      </w:r>
      <w:proofErr w:type="spellStart"/>
      <w:r w:rsidRPr="009F6E98">
        <w:rPr>
          <w:sz w:val="24"/>
          <w:szCs w:val="24"/>
        </w:rPr>
        <w:t>Oxycodon</w:t>
      </w:r>
      <w:proofErr w:type="spellEnd"/>
      <w:r w:rsidRPr="009F6E98">
        <w:rPr>
          <w:sz w:val="24"/>
          <w:szCs w:val="24"/>
        </w:rPr>
        <w:t xml:space="preserve"> kan medføre respirationsdepression, </w:t>
      </w:r>
      <w:proofErr w:type="spellStart"/>
      <w:r w:rsidRPr="009F6E98">
        <w:rPr>
          <w:sz w:val="24"/>
          <w:szCs w:val="24"/>
        </w:rPr>
        <w:t>miosis</w:t>
      </w:r>
      <w:proofErr w:type="spellEnd"/>
      <w:r w:rsidRPr="009F6E98">
        <w:rPr>
          <w:sz w:val="24"/>
          <w:szCs w:val="24"/>
        </w:rPr>
        <w:t xml:space="preserve">, bronkiespasmer, glatmuskulaturspasmer samt undertrykkelse af hosterefleksen. </w:t>
      </w:r>
    </w:p>
    <w:p w:rsidR="00120CE3" w:rsidRPr="009F6E98" w:rsidRDefault="00120CE3" w:rsidP="00120CE3">
      <w:pPr>
        <w:autoSpaceDE w:val="0"/>
        <w:autoSpaceDN w:val="0"/>
        <w:adjustRightInd w:val="0"/>
        <w:ind w:left="851" w:hanging="851"/>
        <w:rPr>
          <w:sz w:val="24"/>
          <w:szCs w:val="24"/>
        </w:rPr>
      </w:pPr>
    </w:p>
    <w:p w:rsidR="00120CE3" w:rsidRPr="009F6E98" w:rsidRDefault="00120CE3" w:rsidP="00120CE3">
      <w:pPr>
        <w:autoSpaceDE w:val="0"/>
        <w:autoSpaceDN w:val="0"/>
        <w:adjustRightInd w:val="0"/>
        <w:ind w:left="851"/>
        <w:rPr>
          <w:sz w:val="24"/>
          <w:szCs w:val="24"/>
        </w:rPr>
      </w:pPr>
      <w:r w:rsidRPr="009F6E98">
        <w:rPr>
          <w:sz w:val="24"/>
          <w:szCs w:val="24"/>
        </w:rPr>
        <w:t>De bivirkninger, der anses for i det mindste at have mulig sammenhæng med behandlingen, er nedenfor inddelt efter organklasse og absolut hyppighed. Inden for hver hyppighedsgruppe er bivirkningerne opstillet i rækkefølge efter aftagende alvorlighed.</w:t>
      </w:r>
    </w:p>
    <w:p w:rsidR="00120CE3" w:rsidRPr="009F6E98" w:rsidRDefault="00120CE3" w:rsidP="00120CE3">
      <w:pPr>
        <w:ind w:left="851" w:hanging="851"/>
        <w:rPr>
          <w:sz w:val="24"/>
          <w:szCs w:val="24"/>
        </w:rPr>
      </w:pPr>
    </w:p>
    <w:p w:rsidR="00120CE3" w:rsidRPr="009A29B5" w:rsidRDefault="00120CE3" w:rsidP="00120CE3">
      <w:pPr>
        <w:ind w:left="851"/>
        <w:rPr>
          <w:sz w:val="24"/>
          <w:szCs w:val="24"/>
        </w:rPr>
      </w:pPr>
      <w:r w:rsidRPr="009A29B5">
        <w:rPr>
          <w:sz w:val="24"/>
          <w:szCs w:val="24"/>
        </w:rPr>
        <w:t>Bivirkninger inddeles efter hyppighed på følgende måde:</w:t>
      </w:r>
    </w:p>
    <w:p w:rsidR="00120CE3" w:rsidRPr="009F6E98" w:rsidRDefault="00120CE3" w:rsidP="00120CE3">
      <w:pPr>
        <w:numPr>
          <w:ilvl w:val="0"/>
          <w:numId w:val="7"/>
        </w:numPr>
        <w:tabs>
          <w:tab w:val="clear" w:pos="720"/>
        </w:tabs>
        <w:suppressAutoHyphens/>
        <w:spacing w:line="260" w:lineRule="exact"/>
        <w:ind w:left="1276" w:hanging="425"/>
        <w:rPr>
          <w:sz w:val="24"/>
          <w:szCs w:val="24"/>
        </w:rPr>
      </w:pPr>
      <w:r w:rsidRPr="009F6E98">
        <w:rPr>
          <w:sz w:val="24"/>
          <w:szCs w:val="24"/>
        </w:rPr>
        <w:t>Meget almindelig (</w:t>
      </w:r>
      <w:r>
        <w:rPr>
          <w:sz w:val="24"/>
          <w:szCs w:val="24"/>
        </w:rPr>
        <w:t>≥</w:t>
      </w:r>
      <w:r w:rsidRPr="009F6E98">
        <w:rPr>
          <w:sz w:val="24"/>
          <w:szCs w:val="24"/>
        </w:rPr>
        <w:t>1/10),</w:t>
      </w:r>
    </w:p>
    <w:p w:rsidR="00120CE3" w:rsidRPr="009F6E98" w:rsidRDefault="00120CE3" w:rsidP="00120CE3">
      <w:pPr>
        <w:numPr>
          <w:ilvl w:val="0"/>
          <w:numId w:val="7"/>
        </w:numPr>
        <w:tabs>
          <w:tab w:val="clear" w:pos="720"/>
        </w:tabs>
        <w:suppressAutoHyphens/>
        <w:spacing w:line="260" w:lineRule="exact"/>
        <w:ind w:left="1276" w:hanging="425"/>
        <w:rPr>
          <w:sz w:val="24"/>
          <w:szCs w:val="24"/>
        </w:rPr>
      </w:pPr>
      <w:r w:rsidRPr="009F6E98">
        <w:rPr>
          <w:sz w:val="24"/>
          <w:szCs w:val="24"/>
        </w:rPr>
        <w:t>Almindelig (</w:t>
      </w:r>
      <w:r>
        <w:rPr>
          <w:sz w:val="24"/>
          <w:szCs w:val="24"/>
        </w:rPr>
        <w:t>≥</w:t>
      </w:r>
      <w:r w:rsidRPr="009F6E98">
        <w:rPr>
          <w:sz w:val="24"/>
          <w:szCs w:val="24"/>
        </w:rPr>
        <w:t>1/100 til &lt;1/10),</w:t>
      </w:r>
    </w:p>
    <w:p w:rsidR="00120CE3" w:rsidRPr="009F6E98" w:rsidRDefault="00120CE3" w:rsidP="00120CE3">
      <w:pPr>
        <w:numPr>
          <w:ilvl w:val="0"/>
          <w:numId w:val="7"/>
        </w:numPr>
        <w:tabs>
          <w:tab w:val="clear" w:pos="720"/>
        </w:tabs>
        <w:suppressAutoHyphens/>
        <w:spacing w:line="260" w:lineRule="exact"/>
        <w:ind w:left="1276" w:hanging="425"/>
        <w:rPr>
          <w:sz w:val="24"/>
          <w:szCs w:val="24"/>
        </w:rPr>
      </w:pPr>
      <w:r w:rsidRPr="009F6E98">
        <w:rPr>
          <w:sz w:val="24"/>
          <w:szCs w:val="24"/>
        </w:rPr>
        <w:t>Ikke almindelig (</w:t>
      </w:r>
      <w:r>
        <w:rPr>
          <w:sz w:val="24"/>
          <w:szCs w:val="24"/>
        </w:rPr>
        <w:t>≥</w:t>
      </w:r>
      <w:r w:rsidRPr="009F6E98">
        <w:rPr>
          <w:sz w:val="24"/>
          <w:szCs w:val="24"/>
        </w:rPr>
        <w:t>1/1.000 til &lt;1/100),</w:t>
      </w:r>
    </w:p>
    <w:p w:rsidR="00120CE3" w:rsidRPr="009F6E98" w:rsidRDefault="00120CE3" w:rsidP="00120CE3">
      <w:pPr>
        <w:numPr>
          <w:ilvl w:val="0"/>
          <w:numId w:val="7"/>
        </w:numPr>
        <w:tabs>
          <w:tab w:val="clear" w:pos="720"/>
        </w:tabs>
        <w:suppressAutoHyphens/>
        <w:spacing w:line="260" w:lineRule="exact"/>
        <w:ind w:left="1276" w:hanging="425"/>
        <w:rPr>
          <w:sz w:val="24"/>
          <w:szCs w:val="24"/>
        </w:rPr>
      </w:pPr>
      <w:r w:rsidRPr="009F6E98">
        <w:rPr>
          <w:sz w:val="24"/>
          <w:szCs w:val="24"/>
        </w:rPr>
        <w:t>Sjælden (</w:t>
      </w:r>
      <w:r>
        <w:rPr>
          <w:sz w:val="24"/>
          <w:szCs w:val="24"/>
        </w:rPr>
        <w:t>≥</w:t>
      </w:r>
      <w:r w:rsidRPr="009F6E98">
        <w:rPr>
          <w:sz w:val="24"/>
          <w:szCs w:val="24"/>
        </w:rPr>
        <w:t>1/10.000 til &lt;1/1.000),</w:t>
      </w:r>
    </w:p>
    <w:p w:rsidR="00120CE3" w:rsidRPr="009F6E98" w:rsidRDefault="00120CE3" w:rsidP="00120CE3">
      <w:pPr>
        <w:numPr>
          <w:ilvl w:val="0"/>
          <w:numId w:val="7"/>
        </w:numPr>
        <w:tabs>
          <w:tab w:val="clear" w:pos="720"/>
        </w:tabs>
        <w:suppressAutoHyphens/>
        <w:spacing w:line="260" w:lineRule="exact"/>
        <w:ind w:left="1276" w:hanging="425"/>
        <w:rPr>
          <w:sz w:val="24"/>
          <w:szCs w:val="24"/>
        </w:rPr>
      </w:pPr>
      <w:r w:rsidRPr="009F6E98">
        <w:rPr>
          <w:sz w:val="24"/>
          <w:szCs w:val="24"/>
        </w:rPr>
        <w:t xml:space="preserve">Meget sjælden (&lt;1/10.000) </w:t>
      </w:r>
    </w:p>
    <w:p w:rsidR="00120CE3" w:rsidRPr="009F6E98" w:rsidRDefault="00120CE3" w:rsidP="00120CE3">
      <w:pPr>
        <w:numPr>
          <w:ilvl w:val="0"/>
          <w:numId w:val="7"/>
        </w:numPr>
        <w:tabs>
          <w:tab w:val="clear" w:pos="720"/>
        </w:tabs>
        <w:suppressAutoHyphens/>
        <w:ind w:left="1276" w:hanging="425"/>
        <w:rPr>
          <w:sz w:val="24"/>
          <w:szCs w:val="24"/>
        </w:rPr>
      </w:pPr>
      <w:r w:rsidRPr="009F6E98">
        <w:rPr>
          <w:sz w:val="24"/>
          <w:szCs w:val="24"/>
        </w:rPr>
        <w:t>Ikke kendt (kan ikke estimeres ud fra forhåndenværende data)</w:t>
      </w:r>
    </w:p>
    <w:p w:rsidR="00120CE3" w:rsidRPr="009F6E98" w:rsidRDefault="00120CE3" w:rsidP="00120CE3">
      <w:pPr>
        <w:ind w:left="851" w:hanging="851"/>
        <w:rPr>
          <w:sz w:val="24"/>
          <w:szCs w:val="24"/>
          <w:u w:val="single"/>
        </w:rPr>
      </w:pPr>
    </w:p>
    <w:p w:rsidR="00120CE3" w:rsidRPr="009F6E98" w:rsidRDefault="00120CE3" w:rsidP="00120CE3">
      <w:pPr>
        <w:autoSpaceDE w:val="0"/>
        <w:autoSpaceDN w:val="0"/>
        <w:adjustRightInd w:val="0"/>
        <w:ind w:left="851"/>
        <w:rPr>
          <w:sz w:val="24"/>
          <w:szCs w:val="24"/>
        </w:rPr>
      </w:pPr>
      <w:r w:rsidRPr="009F6E98">
        <w:rPr>
          <w:color w:val="000000"/>
          <w:sz w:val="24"/>
          <w:szCs w:val="24"/>
          <w:u w:val="single"/>
        </w:rPr>
        <w:t xml:space="preserve">Blod og lymfesystem </w:t>
      </w:r>
    </w:p>
    <w:p w:rsidR="00120CE3" w:rsidRPr="009F6E98" w:rsidRDefault="00120CE3" w:rsidP="00120CE3">
      <w:pPr>
        <w:autoSpaceDE w:val="0"/>
        <w:autoSpaceDN w:val="0"/>
        <w:adjustRightInd w:val="0"/>
        <w:ind w:left="851"/>
        <w:rPr>
          <w:sz w:val="24"/>
          <w:szCs w:val="24"/>
        </w:rPr>
      </w:pPr>
      <w:r w:rsidRPr="009F6E98">
        <w:rPr>
          <w:color w:val="000000"/>
          <w:sz w:val="24"/>
          <w:szCs w:val="24"/>
        </w:rPr>
        <w:t xml:space="preserve">Sjældne: </w:t>
      </w:r>
      <w:proofErr w:type="spellStart"/>
      <w:r w:rsidRPr="009F6E98">
        <w:rPr>
          <w:color w:val="000000"/>
          <w:sz w:val="24"/>
          <w:szCs w:val="24"/>
        </w:rPr>
        <w:t>Lymfadenopati</w:t>
      </w:r>
      <w:proofErr w:type="spellEnd"/>
      <w:r w:rsidRPr="009F6E98">
        <w:rPr>
          <w:color w:val="000000"/>
          <w:sz w:val="24"/>
          <w:szCs w:val="24"/>
        </w:rPr>
        <w:t xml:space="preserve"> </w:t>
      </w:r>
    </w:p>
    <w:p w:rsidR="00120CE3" w:rsidRPr="009F6E98" w:rsidRDefault="00120CE3" w:rsidP="00120CE3">
      <w:pPr>
        <w:autoSpaceDE w:val="0"/>
        <w:autoSpaceDN w:val="0"/>
        <w:adjustRightInd w:val="0"/>
        <w:ind w:left="851" w:hanging="851"/>
        <w:rPr>
          <w:color w:val="000000"/>
          <w:sz w:val="24"/>
          <w:szCs w:val="24"/>
        </w:rPr>
      </w:pPr>
    </w:p>
    <w:p w:rsidR="00120CE3" w:rsidRPr="009A29B5" w:rsidRDefault="00120CE3" w:rsidP="00C2273B">
      <w:pPr>
        <w:keepNext/>
        <w:autoSpaceDE w:val="0"/>
        <w:autoSpaceDN w:val="0"/>
        <w:adjustRightInd w:val="0"/>
        <w:ind w:left="851"/>
        <w:jc w:val="both"/>
        <w:rPr>
          <w:sz w:val="24"/>
          <w:szCs w:val="24"/>
          <w:u w:val="single"/>
        </w:rPr>
      </w:pPr>
      <w:r w:rsidRPr="009A29B5">
        <w:rPr>
          <w:sz w:val="24"/>
          <w:szCs w:val="24"/>
          <w:u w:val="single"/>
        </w:rPr>
        <w:t>Immunsystemet</w:t>
      </w:r>
    </w:p>
    <w:p w:rsidR="00120CE3" w:rsidRPr="009A29B5" w:rsidRDefault="00120CE3" w:rsidP="00120CE3">
      <w:pPr>
        <w:autoSpaceDE w:val="0"/>
        <w:autoSpaceDN w:val="0"/>
        <w:adjustRightInd w:val="0"/>
        <w:ind w:left="851"/>
        <w:jc w:val="both"/>
        <w:rPr>
          <w:sz w:val="24"/>
          <w:szCs w:val="24"/>
        </w:rPr>
      </w:pPr>
      <w:r w:rsidRPr="009A29B5">
        <w:rPr>
          <w:sz w:val="24"/>
          <w:szCs w:val="24"/>
        </w:rPr>
        <w:t xml:space="preserve">Ikke almindelige: </w:t>
      </w:r>
      <w:proofErr w:type="spellStart"/>
      <w:r w:rsidRPr="009A29B5">
        <w:rPr>
          <w:sz w:val="24"/>
          <w:szCs w:val="24"/>
        </w:rPr>
        <w:t>anafylaktiske</w:t>
      </w:r>
      <w:proofErr w:type="spellEnd"/>
      <w:r w:rsidRPr="009A29B5">
        <w:rPr>
          <w:sz w:val="24"/>
          <w:szCs w:val="24"/>
        </w:rPr>
        <w:t xml:space="preserve"> reaktioner, hypersensitivitet, allergiske reaktioner</w:t>
      </w:r>
    </w:p>
    <w:p w:rsidR="00120CE3" w:rsidRPr="009F6E98" w:rsidRDefault="00120CE3" w:rsidP="00120CE3">
      <w:pPr>
        <w:autoSpaceDE w:val="0"/>
        <w:autoSpaceDN w:val="0"/>
        <w:adjustRightInd w:val="0"/>
        <w:ind w:left="851" w:hanging="851"/>
        <w:rPr>
          <w:color w:val="000000"/>
          <w:sz w:val="24"/>
          <w:szCs w:val="24"/>
        </w:rPr>
      </w:pPr>
    </w:p>
    <w:p w:rsidR="00120CE3" w:rsidRPr="009F6E98" w:rsidRDefault="00120CE3" w:rsidP="00120CE3">
      <w:pPr>
        <w:autoSpaceDE w:val="0"/>
        <w:autoSpaceDN w:val="0"/>
        <w:adjustRightInd w:val="0"/>
        <w:ind w:left="851"/>
        <w:rPr>
          <w:color w:val="000000"/>
          <w:sz w:val="24"/>
          <w:szCs w:val="24"/>
          <w:u w:val="single"/>
        </w:rPr>
      </w:pPr>
      <w:r w:rsidRPr="009F6E98">
        <w:rPr>
          <w:color w:val="000000"/>
          <w:sz w:val="24"/>
          <w:szCs w:val="24"/>
          <w:u w:val="single"/>
        </w:rPr>
        <w:t>Endokrine sygdomme</w:t>
      </w:r>
    </w:p>
    <w:p w:rsidR="00120CE3" w:rsidRPr="009F6E98" w:rsidRDefault="00120CE3" w:rsidP="00120CE3">
      <w:pPr>
        <w:autoSpaceDE w:val="0"/>
        <w:autoSpaceDN w:val="0"/>
        <w:adjustRightInd w:val="0"/>
        <w:ind w:left="851"/>
        <w:rPr>
          <w:sz w:val="24"/>
          <w:szCs w:val="24"/>
        </w:rPr>
      </w:pPr>
      <w:r w:rsidRPr="009F6E98">
        <w:rPr>
          <w:color w:val="000000"/>
          <w:sz w:val="24"/>
          <w:szCs w:val="24"/>
        </w:rPr>
        <w:t xml:space="preserve">Ikke almindelige: </w:t>
      </w:r>
      <w:r w:rsidRPr="009F6E98">
        <w:rPr>
          <w:sz w:val="24"/>
          <w:szCs w:val="24"/>
        </w:rPr>
        <w:t>SIADH (s</w:t>
      </w:r>
      <w:r w:rsidRPr="009F6E98">
        <w:rPr>
          <w:color w:val="000000"/>
          <w:sz w:val="24"/>
          <w:szCs w:val="24"/>
        </w:rPr>
        <w:t xml:space="preserve">yndrom med uhensigtsmæssig produktion af antidiuretisk hormon) </w:t>
      </w:r>
    </w:p>
    <w:p w:rsidR="00120CE3" w:rsidRPr="009A29B5" w:rsidRDefault="00120CE3" w:rsidP="00120CE3">
      <w:pPr>
        <w:autoSpaceDE w:val="0"/>
        <w:autoSpaceDN w:val="0"/>
        <w:adjustRightInd w:val="0"/>
        <w:ind w:left="851"/>
        <w:rPr>
          <w:color w:val="000000"/>
          <w:sz w:val="28"/>
          <w:szCs w:val="24"/>
        </w:rPr>
      </w:pPr>
    </w:p>
    <w:p w:rsidR="00120CE3" w:rsidRPr="009A29B5" w:rsidRDefault="00120CE3" w:rsidP="00120CE3">
      <w:pPr>
        <w:keepNext/>
        <w:autoSpaceDE w:val="0"/>
        <w:autoSpaceDN w:val="0"/>
        <w:adjustRightInd w:val="0"/>
        <w:ind w:left="851"/>
        <w:rPr>
          <w:sz w:val="24"/>
          <w:szCs w:val="24"/>
        </w:rPr>
      </w:pPr>
      <w:r w:rsidRPr="009A29B5">
        <w:rPr>
          <w:color w:val="000000"/>
          <w:sz w:val="24"/>
          <w:szCs w:val="24"/>
          <w:u w:val="single"/>
        </w:rPr>
        <w:t xml:space="preserve">Metabolisme og ernæring </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Almindelige: Anoreksi, nedsat </w:t>
      </w:r>
      <w:proofErr w:type="spellStart"/>
      <w:r w:rsidRPr="009A29B5">
        <w:rPr>
          <w:color w:val="000000"/>
          <w:sz w:val="24"/>
          <w:szCs w:val="24"/>
        </w:rPr>
        <w:t>appetiti</w:t>
      </w:r>
      <w:proofErr w:type="spellEnd"/>
    </w:p>
    <w:p w:rsidR="00120CE3" w:rsidRPr="009A29B5" w:rsidRDefault="00120CE3" w:rsidP="00120CE3">
      <w:pPr>
        <w:autoSpaceDE w:val="0"/>
        <w:autoSpaceDN w:val="0"/>
        <w:adjustRightInd w:val="0"/>
        <w:ind w:left="851"/>
        <w:rPr>
          <w:sz w:val="24"/>
          <w:szCs w:val="24"/>
        </w:rPr>
      </w:pPr>
      <w:r w:rsidRPr="009A29B5">
        <w:rPr>
          <w:color w:val="000000"/>
          <w:sz w:val="24"/>
          <w:szCs w:val="24"/>
        </w:rPr>
        <w:t>Ikke almindelige: Dehydrering</w:t>
      </w:r>
    </w:p>
    <w:p w:rsidR="00120CE3" w:rsidRPr="009A29B5" w:rsidRDefault="00120CE3" w:rsidP="00120CE3">
      <w:pPr>
        <w:autoSpaceDE w:val="0"/>
        <w:autoSpaceDN w:val="0"/>
        <w:adjustRightInd w:val="0"/>
        <w:ind w:left="851"/>
        <w:rPr>
          <w:color w:val="000000"/>
          <w:sz w:val="24"/>
          <w:szCs w:val="24"/>
        </w:rPr>
      </w:pPr>
    </w:p>
    <w:p w:rsidR="00120CE3" w:rsidRPr="009A29B5" w:rsidRDefault="00120CE3" w:rsidP="00120CE3">
      <w:pPr>
        <w:autoSpaceDE w:val="0"/>
        <w:autoSpaceDN w:val="0"/>
        <w:adjustRightInd w:val="0"/>
        <w:ind w:left="851"/>
        <w:rPr>
          <w:sz w:val="24"/>
          <w:szCs w:val="24"/>
        </w:rPr>
      </w:pPr>
      <w:r w:rsidRPr="009A29B5">
        <w:rPr>
          <w:color w:val="000000"/>
          <w:sz w:val="24"/>
          <w:szCs w:val="24"/>
          <w:u w:val="single"/>
        </w:rPr>
        <w:t xml:space="preserve">Psykiske forstyrrelser </w:t>
      </w:r>
    </w:p>
    <w:p w:rsidR="00120CE3" w:rsidRPr="009A29B5" w:rsidRDefault="00120CE3" w:rsidP="00120CE3">
      <w:pPr>
        <w:autoSpaceDE w:val="0"/>
        <w:autoSpaceDN w:val="0"/>
        <w:adjustRightInd w:val="0"/>
        <w:ind w:left="851"/>
        <w:rPr>
          <w:sz w:val="24"/>
        </w:rPr>
      </w:pPr>
      <w:r w:rsidRPr="009A29B5">
        <w:rPr>
          <w:color w:val="000000"/>
          <w:sz w:val="24"/>
        </w:rPr>
        <w:t xml:space="preserve">Almindelige: Angst, konfusionstilstand, depression, </w:t>
      </w:r>
      <w:proofErr w:type="spellStart"/>
      <w:r w:rsidRPr="009A29B5">
        <w:rPr>
          <w:color w:val="000000"/>
          <w:sz w:val="24"/>
        </w:rPr>
        <w:t>insomni</w:t>
      </w:r>
      <w:proofErr w:type="spellEnd"/>
      <w:r w:rsidRPr="009A29B5">
        <w:rPr>
          <w:color w:val="000000"/>
          <w:sz w:val="24"/>
        </w:rPr>
        <w:t>, nervøsitet, unormale tanker, eufori, sløvhed.</w:t>
      </w:r>
    </w:p>
    <w:p w:rsidR="00120CE3" w:rsidRPr="009A29B5" w:rsidRDefault="00120CE3" w:rsidP="00120CE3">
      <w:pPr>
        <w:autoSpaceDE w:val="0"/>
        <w:autoSpaceDN w:val="0"/>
        <w:adjustRightInd w:val="0"/>
        <w:ind w:left="851"/>
        <w:jc w:val="both"/>
        <w:rPr>
          <w:sz w:val="24"/>
        </w:rPr>
      </w:pPr>
      <w:r w:rsidRPr="009A29B5">
        <w:rPr>
          <w:color w:val="000000"/>
          <w:sz w:val="24"/>
        </w:rPr>
        <w:t xml:space="preserve">Ikke almindelige: Uro, affektlabilitet, nedsat libido, depersonalisering, hallucinationer, visuelle forstyrrelser, </w:t>
      </w:r>
      <w:proofErr w:type="spellStart"/>
      <w:r w:rsidRPr="009A29B5">
        <w:rPr>
          <w:color w:val="000000"/>
          <w:sz w:val="24"/>
        </w:rPr>
        <w:t>hyperakusi</w:t>
      </w:r>
      <w:proofErr w:type="spellEnd"/>
      <w:r w:rsidRPr="009A29B5">
        <w:rPr>
          <w:color w:val="000000"/>
          <w:sz w:val="24"/>
        </w:rPr>
        <w:t xml:space="preserve">, lægemiddelafhængighed (se pkt. </w:t>
      </w:r>
      <w:r w:rsidRPr="009A29B5">
        <w:rPr>
          <w:sz w:val="24"/>
        </w:rPr>
        <w:t>4.4).</w:t>
      </w:r>
    </w:p>
    <w:p w:rsidR="00120CE3" w:rsidRPr="009A29B5" w:rsidRDefault="00120CE3" w:rsidP="00120CE3">
      <w:pPr>
        <w:autoSpaceDE w:val="0"/>
        <w:autoSpaceDN w:val="0"/>
        <w:adjustRightInd w:val="0"/>
        <w:ind w:left="851"/>
        <w:jc w:val="both"/>
        <w:rPr>
          <w:sz w:val="24"/>
          <w:szCs w:val="24"/>
        </w:rPr>
      </w:pPr>
      <w:r w:rsidRPr="009A29B5">
        <w:rPr>
          <w:sz w:val="24"/>
        </w:rPr>
        <w:t>Ikke kendt: Aggression.</w:t>
      </w:r>
    </w:p>
    <w:p w:rsidR="00120CE3" w:rsidRPr="009A29B5" w:rsidRDefault="00120CE3" w:rsidP="00120CE3">
      <w:pPr>
        <w:autoSpaceDE w:val="0"/>
        <w:autoSpaceDN w:val="0"/>
        <w:adjustRightInd w:val="0"/>
        <w:ind w:left="851"/>
        <w:rPr>
          <w:color w:val="000000"/>
          <w:sz w:val="24"/>
          <w:szCs w:val="24"/>
        </w:rPr>
      </w:pPr>
    </w:p>
    <w:p w:rsidR="00120CE3" w:rsidRPr="009A29B5" w:rsidRDefault="00120CE3" w:rsidP="00120CE3">
      <w:pPr>
        <w:autoSpaceDE w:val="0"/>
        <w:autoSpaceDN w:val="0"/>
        <w:adjustRightInd w:val="0"/>
        <w:ind w:left="851"/>
        <w:rPr>
          <w:sz w:val="24"/>
          <w:szCs w:val="24"/>
        </w:rPr>
      </w:pPr>
      <w:r w:rsidRPr="009A29B5">
        <w:rPr>
          <w:color w:val="000000"/>
          <w:sz w:val="24"/>
          <w:szCs w:val="24"/>
          <w:u w:val="single"/>
        </w:rPr>
        <w:t xml:space="preserve">Nervesystemet </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Meget almindelige: </w:t>
      </w:r>
      <w:proofErr w:type="spellStart"/>
      <w:r w:rsidRPr="009A29B5">
        <w:rPr>
          <w:color w:val="000000"/>
          <w:sz w:val="24"/>
          <w:szCs w:val="24"/>
        </w:rPr>
        <w:t>Somnolens</w:t>
      </w:r>
      <w:proofErr w:type="spellEnd"/>
      <w:r w:rsidRPr="009A29B5">
        <w:rPr>
          <w:color w:val="000000"/>
          <w:sz w:val="24"/>
          <w:szCs w:val="24"/>
        </w:rPr>
        <w:t xml:space="preserve">, svimmelhed, hovedpine </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Almindelige: </w:t>
      </w:r>
      <w:proofErr w:type="spellStart"/>
      <w:r w:rsidRPr="009A29B5">
        <w:rPr>
          <w:color w:val="000000"/>
          <w:sz w:val="24"/>
          <w:szCs w:val="24"/>
        </w:rPr>
        <w:t>Tremor</w:t>
      </w:r>
      <w:proofErr w:type="spellEnd"/>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Ikke almindelige: Amnesi, kramper, </w:t>
      </w:r>
      <w:proofErr w:type="spellStart"/>
      <w:r w:rsidRPr="009A29B5">
        <w:rPr>
          <w:color w:val="000000"/>
          <w:sz w:val="24"/>
          <w:szCs w:val="24"/>
        </w:rPr>
        <w:t>hypertoni</w:t>
      </w:r>
      <w:proofErr w:type="spellEnd"/>
      <w:r w:rsidRPr="009A29B5">
        <w:rPr>
          <w:color w:val="000000"/>
          <w:sz w:val="24"/>
          <w:szCs w:val="24"/>
        </w:rPr>
        <w:t xml:space="preserve">, </w:t>
      </w:r>
      <w:proofErr w:type="spellStart"/>
      <w:r w:rsidRPr="009A29B5">
        <w:rPr>
          <w:color w:val="000000"/>
          <w:sz w:val="24"/>
          <w:szCs w:val="24"/>
        </w:rPr>
        <w:t>hypoæstesi</w:t>
      </w:r>
      <w:proofErr w:type="spellEnd"/>
      <w:r w:rsidRPr="009A29B5">
        <w:rPr>
          <w:color w:val="000000"/>
          <w:sz w:val="24"/>
          <w:szCs w:val="24"/>
        </w:rPr>
        <w:t xml:space="preserve">, ufrivillige muskelkontraktioner, taleforstyrrelse, synkope, </w:t>
      </w:r>
      <w:proofErr w:type="spellStart"/>
      <w:r w:rsidRPr="009A29B5">
        <w:rPr>
          <w:color w:val="000000"/>
          <w:sz w:val="24"/>
          <w:szCs w:val="24"/>
        </w:rPr>
        <w:t>paræstesi</w:t>
      </w:r>
      <w:proofErr w:type="spellEnd"/>
      <w:r w:rsidRPr="009A29B5">
        <w:rPr>
          <w:color w:val="000000"/>
          <w:sz w:val="24"/>
          <w:szCs w:val="24"/>
        </w:rPr>
        <w:t xml:space="preserve">, </w:t>
      </w:r>
      <w:proofErr w:type="spellStart"/>
      <w:r w:rsidRPr="009A29B5">
        <w:rPr>
          <w:color w:val="000000"/>
          <w:sz w:val="24"/>
          <w:szCs w:val="24"/>
        </w:rPr>
        <w:t>dyskinesi</w:t>
      </w:r>
      <w:proofErr w:type="spellEnd"/>
      <w:r w:rsidRPr="009A29B5">
        <w:rPr>
          <w:color w:val="000000"/>
          <w:sz w:val="24"/>
          <w:szCs w:val="24"/>
        </w:rPr>
        <w:t>, koordinationsforstyr</w:t>
      </w:r>
      <w:r w:rsidRPr="009A29B5">
        <w:rPr>
          <w:color w:val="000000"/>
          <w:sz w:val="24"/>
          <w:szCs w:val="24"/>
        </w:rPr>
        <w:softHyphen/>
        <w:t>relser</w:t>
      </w:r>
    </w:p>
    <w:p w:rsidR="00120CE3" w:rsidRPr="009A29B5" w:rsidRDefault="00120CE3" w:rsidP="00120CE3">
      <w:pPr>
        <w:autoSpaceDE w:val="0"/>
        <w:autoSpaceDN w:val="0"/>
        <w:adjustRightInd w:val="0"/>
        <w:ind w:left="851"/>
        <w:rPr>
          <w:color w:val="000000"/>
          <w:sz w:val="24"/>
          <w:szCs w:val="24"/>
        </w:rPr>
      </w:pPr>
      <w:r w:rsidRPr="009A29B5">
        <w:rPr>
          <w:color w:val="000000"/>
          <w:sz w:val="24"/>
          <w:szCs w:val="24"/>
        </w:rPr>
        <w:t>Sjældne: Krampeanfald, især hos patienter med epilepsi eller tendens til krampeanfald, muskelspasmer</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Ukendt: </w:t>
      </w:r>
      <w:proofErr w:type="spellStart"/>
      <w:r w:rsidRPr="009A29B5">
        <w:rPr>
          <w:color w:val="000000"/>
          <w:sz w:val="24"/>
          <w:szCs w:val="24"/>
        </w:rPr>
        <w:t>Hyperalgesi</w:t>
      </w:r>
      <w:proofErr w:type="spellEnd"/>
    </w:p>
    <w:p w:rsidR="00120CE3" w:rsidRDefault="00120CE3" w:rsidP="00120CE3">
      <w:pPr>
        <w:ind w:left="851"/>
        <w:rPr>
          <w:sz w:val="24"/>
          <w:szCs w:val="24"/>
          <w:u w:val="single"/>
        </w:rPr>
      </w:pPr>
    </w:p>
    <w:p w:rsidR="00120CE3" w:rsidRPr="009A29B5" w:rsidRDefault="00120CE3" w:rsidP="00120CE3">
      <w:pPr>
        <w:ind w:firstLine="851"/>
        <w:rPr>
          <w:sz w:val="24"/>
          <w:szCs w:val="24"/>
          <w:u w:val="single"/>
        </w:rPr>
      </w:pPr>
      <w:r w:rsidRPr="009A29B5">
        <w:rPr>
          <w:sz w:val="24"/>
          <w:szCs w:val="24"/>
          <w:u w:val="single"/>
        </w:rPr>
        <w:t>Øjne</w:t>
      </w:r>
    </w:p>
    <w:p w:rsidR="00120CE3" w:rsidRPr="009A29B5" w:rsidRDefault="00120CE3" w:rsidP="00120CE3">
      <w:pPr>
        <w:ind w:left="851"/>
        <w:rPr>
          <w:b/>
          <w:i/>
          <w:sz w:val="24"/>
          <w:szCs w:val="24"/>
        </w:rPr>
      </w:pPr>
      <w:r w:rsidRPr="009A29B5">
        <w:rPr>
          <w:sz w:val="24"/>
          <w:szCs w:val="24"/>
        </w:rPr>
        <w:t xml:space="preserve">Ikke almindelige: Ændret tåreflåd, </w:t>
      </w:r>
      <w:proofErr w:type="spellStart"/>
      <w:r w:rsidRPr="009A29B5">
        <w:rPr>
          <w:sz w:val="24"/>
          <w:szCs w:val="24"/>
        </w:rPr>
        <w:t>miosis</w:t>
      </w:r>
      <w:proofErr w:type="spellEnd"/>
      <w:r w:rsidRPr="009A29B5">
        <w:rPr>
          <w:sz w:val="24"/>
          <w:szCs w:val="24"/>
        </w:rPr>
        <w:t>, synsforstyrrelser</w:t>
      </w:r>
    </w:p>
    <w:p w:rsidR="00120CE3" w:rsidRPr="009A29B5" w:rsidRDefault="00120CE3" w:rsidP="00120CE3">
      <w:pPr>
        <w:autoSpaceDE w:val="0"/>
        <w:autoSpaceDN w:val="0"/>
        <w:adjustRightInd w:val="0"/>
        <w:ind w:left="851"/>
        <w:rPr>
          <w:color w:val="000000"/>
          <w:sz w:val="24"/>
          <w:szCs w:val="24"/>
        </w:rPr>
      </w:pPr>
    </w:p>
    <w:p w:rsidR="00120CE3" w:rsidRPr="009A29B5" w:rsidRDefault="00120CE3" w:rsidP="00120CE3">
      <w:pPr>
        <w:ind w:left="851"/>
        <w:rPr>
          <w:sz w:val="24"/>
          <w:u w:val="single"/>
        </w:rPr>
      </w:pPr>
      <w:r w:rsidRPr="009A29B5">
        <w:rPr>
          <w:sz w:val="24"/>
          <w:u w:val="single"/>
        </w:rPr>
        <w:lastRenderedPageBreak/>
        <w:t>Øre og labyrint</w:t>
      </w:r>
    </w:p>
    <w:p w:rsidR="00120CE3" w:rsidRPr="009A29B5" w:rsidRDefault="00120CE3" w:rsidP="00120CE3">
      <w:pPr>
        <w:autoSpaceDE w:val="0"/>
        <w:autoSpaceDN w:val="0"/>
        <w:adjustRightInd w:val="0"/>
        <w:ind w:left="851"/>
        <w:rPr>
          <w:sz w:val="24"/>
        </w:rPr>
      </w:pPr>
      <w:r w:rsidRPr="009A29B5">
        <w:rPr>
          <w:sz w:val="24"/>
        </w:rPr>
        <w:t xml:space="preserve">Ikke almindelige: </w:t>
      </w:r>
      <w:proofErr w:type="spellStart"/>
      <w:r w:rsidRPr="009A29B5">
        <w:rPr>
          <w:sz w:val="24"/>
        </w:rPr>
        <w:t>Vertigo</w:t>
      </w:r>
      <w:proofErr w:type="spellEnd"/>
      <w:r w:rsidRPr="009A29B5">
        <w:rPr>
          <w:sz w:val="24"/>
        </w:rPr>
        <w:t>.</w:t>
      </w:r>
    </w:p>
    <w:p w:rsidR="00120CE3" w:rsidRPr="009F6E98" w:rsidRDefault="00120CE3" w:rsidP="00120CE3">
      <w:pPr>
        <w:ind w:left="851"/>
        <w:rPr>
          <w:color w:val="000000"/>
          <w:sz w:val="24"/>
          <w:szCs w:val="24"/>
        </w:rPr>
      </w:pPr>
      <w:r w:rsidRPr="009F6E98">
        <w:rPr>
          <w:sz w:val="24"/>
          <w:szCs w:val="24"/>
        </w:rPr>
        <w:t xml:space="preserve"> </w:t>
      </w:r>
    </w:p>
    <w:p w:rsidR="00120CE3" w:rsidRPr="009A29B5" w:rsidRDefault="00120CE3" w:rsidP="00120CE3">
      <w:pPr>
        <w:autoSpaceDE w:val="0"/>
        <w:autoSpaceDN w:val="0"/>
        <w:adjustRightInd w:val="0"/>
        <w:ind w:left="851"/>
        <w:rPr>
          <w:sz w:val="24"/>
          <w:szCs w:val="24"/>
        </w:rPr>
      </w:pPr>
      <w:r w:rsidRPr="009A29B5">
        <w:rPr>
          <w:color w:val="000000"/>
          <w:sz w:val="24"/>
          <w:szCs w:val="24"/>
          <w:u w:val="single"/>
        </w:rPr>
        <w:t xml:space="preserve">Hjerte </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Ikke almindelige: </w:t>
      </w:r>
      <w:proofErr w:type="spellStart"/>
      <w:r w:rsidRPr="009A29B5">
        <w:rPr>
          <w:color w:val="000000"/>
          <w:sz w:val="24"/>
          <w:szCs w:val="24"/>
        </w:rPr>
        <w:t>Supraventrikulær</w:t>
      </w:r>
      <w:proofErr w:type="spellEnd"/>
      <w:r w:rsidRPr="009A29B5">
        <w:rPr>
          <w:color w:val="000000"/>
          <w:sz w:val="24"/>
          <w:szCs w:val="24"/>
        </w:rPr>
        <w:t xml:space="preserve"> </w:t>
      </w:r>
      <w:proofErr w:type="spellStart"/>
      <w:r w:rsidRPr="009A29B5">
        <w:rPr>
          <w:color w:val="000000"/>
          <w:sz w:val="24"/>
          <w:szCs w:val="24"/>
        </w:rPr>
        <w:t>takykardi</w:t>
      </w:r>
      <w:proofErr w:type="spellEnd"/>
      <w:r w:rsidRPr="009A29B5">
        <w:rPr>
          <w:color w:val="000000"/>
          <w:sz w:val="24"/>
          <w:szCs w:val="24"/>
        </w:rPr>
        <w:t xml:space="preserve">, </w:t>
      </w:r>
      <w:proofErr w:type="spellStart"/>
      <w:r w:rsidRPr="009A29B5">
        <w:rPr>
          <w:color w:val="000000"/>
          <w:sz w:val="24"/>
          <w:szCs w:val="24"/>
        </w:rPr>
        <w:t>palpitationer</w:t>
      </w:r>
      <w:proofErr w:type="spellEnd"/>
      <w:r w:rsidRPr="009A29B5">
        <w:rPr>
          <w:color w:val="000000"/>
          <w:sz w:val="24"/>
          <w:szCs w:val="24"/>
        </w:rPr>
        <w:t xml:space="preserve"> (i forbindelse med abstinenssyndrom). </w:t>
      </w:r>
    </w:p>
    <w:p w:rsidR="00120CE3" w:rsidRPr="009A29B5" w:rsidRDefault="00120CE3" w:rsidP="00120CE3">
      <w:pPr>
        <w:autoSpaceDE w:val="0"/>
        <w:autoSpaceDN w:val="0"/>
        <w:adjustRightInd w:val="0"/>
        <w:ind w:left="851"/>
        <w:rPr>
          <w:color w:val="000000"/>
          <w:sz w:val="24"/>
          <w:szCs w:val="24"/>
          <w:u w:val="single"/>
        </w:rPr>
      </w:pPr>
    </w:p>
    <w:p w:rsidR="00120CE3" w:rsidRPr="009A29B5" w:rsidRDefault="00120CE3" w:rsidP="00120CE3">
      <w:pPr>
        <w:autoSpaceDE w:val="0"/>
        <w:autoSpaceDN w:val="0"/>
        <w:adjustRightInd w:val="0"/>
        <w:ind w:left="851"/>
        <w:rPr>
          <w:color w:val="000000"/>
          <w:sz w:val="24"/>
          <w:szCs w:val="24"/>
        </w:rPr>
      </w:pPr>
      <w:proofErr w:type="spellStart"/>
      <w:r w:rsidRPr="009A29B5">
        <w:rPr>
          <w:color w:val="000000"/>
          <w:sz w:val="24"/>
          <w:szCs w:val="24"/>
          <w:u w:val="single"/>
        </w:rPr>
        <w:t>Vaskulære</w:t>
      </w:r>
      <w:proofErr w:type="spellEnd"/>
      <w:r w:rsidRPr="009A29B5">
        <w:rPr>
          <w:color w:val="000000"/>
          <w:sz w:val="24"/>
          <w:szCs w:val="24"/>
          <w:u w:val="single"/>
        </w:rPr>
        <w:t xml:space="preserve"> sygdomme</w:t>
      </w:r>
    </w:p>
    <w:p w:rsidR="00120CE3" w:rsidRPr="009A29B5" w:rsidRDefault="00120CE3" w:rsidP="00120CE3">
      <w:pPr>
        <w:autoSpaceDE w:val="0"/>
        <w:autoSpaceDN w:val="0"/>
        <w:adjustRightInd w:val="0"/>
        <w:ind w:left="851"/>
        <w:rPr>
          <w:color w:val="000000"/>
          <w:sz w:val="24"/>
          <w:szCs w:val="24"/>
        </w:rPr>
      </w:pPr>
      <w:r w:rsidRPr="009A29B5">
        <w:rPr>
          <w:color w:val="000000"/>
          <w:sz w:val="24"/>
          <w:szCs w:val="24"/>
        </w:rPr>
        <w:t>Ikke almindelige: Vasodilatation</w:t>
      </w:r>
    </w:p>
    <w:p w:rsidR="00120CE3" w:rsidRPr="009A29B5" w:rsidRDefault="00120CE3" w:rsidP="00120CE3">
      <w:pPr>
        <w:autoSpaceDE w:val="0"/>
        <w:autoSpaceDN w:val="0"/>
        <w:adjustRightInd w:val="0"/>
        <w:ind w:left="851"/>
        <w:rPr>
          <w:sz w:val="24"/>
          <w:szCs w:val="24"/>
        </w:rPr>
      </w:pPr>
      <w:r w:rsidRPr="009A29B5">
        <w:rPr>
          <w:sz w:val="24"/>
        </w:rPr>
        <w:t xml:space="preserve">Sjældne: Hypotension, </w:t>
      </w:r>
      <w:proofErr w:type="spellStart"/>
      <w:r w:rsidRPr="009A29B5">
        <w:rPr>
          <w:sz w:val="24"/>
        </w:rPr>
        <w:t>ortostatisk</w:t>
      </w:r>
      <w:proofErr w:type="spellEnd"/>
      <w:r w:rsidRPr="009A29B5">
        <w:rPr>
          <w:sz w:val="24"/>
        </w:rPr>
        <w:t xml:space="preserve"> hypotension. </w:t>
      </w:r>
    </w:p>
    <w:p w:rsidR="00120CE3" w:rsidRPr="009A29B5" w:rsidRDefault="00120CE3" w:rsidP="00120CE3">
      <w:pPr>
        <w:autoSpaceDE w:val="0"/>
        <w:autoSpaceDN w:val="0"/>
        <w:adjustRightInd w:val="0"/>
        <w:ind w:left="851"/>
        <w:rPr>
          <w:color w:val="000000"/>
          <w:sz w:val="24"/>
          <w:szCs w:val="24"/>
        </w:rPr>
      </w:pPr>
    </w:p>
    <w:p w:rsidR="00C2273B" w:rsidRPr="009A29B5" w:rsidRDefault="00C2273B" w:rsidP="00C2273B">
      <w:pPr>
        <w:autoSpaceDE w:val="0"/>
        <w:autoSpaceDN w:val="0"/>
        <w:adjustRightInd w:val="0"/>
        <w:ind w:left="851"/>
        <w:rPr>
          <w:sz w:val="24"/>
          <w:szCs w:val="24"/>
        </w:rPr>
      </w:pPr>
      <w:r w:rsidRPr="009A29B5">
        <w:rPr>
          <w:color w:val="000000"/>
          <w:sz w:val="24"/>
          <w:szCs w:val="24"/>
          <w:u w:val="single"/>
        </w:rPr>
        <w:t xml:space="preserve">Luftveje, thorax og </w:t>
      </w:r>
      <w:proofErr w:type="spellStart"/>
      <w:r w:rsidRPr="009A29B5">
        <w:rPr>
          <w:color w:val="000000"/>
          <w:sz w:val="24"/>
          <w:szCs w:val="24"/>
          <w:u w:val="single"/>
        </w:rPr>
        <w:t>mediastinum</w:t>
      </w:r>
      <w:proofErr w:type="spellEnd"/>
      <w:r w:rsidRPr="009A29B5">
        <w:rPr>
          <w:color w:val="000000"/>
          <w:sz w:val="24"/>
          <w:szCs w:val="24"/>
          <w:u w:val="single"/>
        </w:rPr>
        <w:t xml:space="preserve"> </w:t>
      </w:r>
    </w:p>
    <w:p w:rsidR="00C2273B" w:rsidRPr="009A29B5" w:rsidRDefault="00C2273B" w:rsidP="00C2273B">
      <w:pPr>
        <w:autoSpaceDE w:val="0"/>
        <w:autoSpaceDN w:val="0"/>
        <w:adjustRightInd w:val="0"/>
        <w:ind w:left="851"/>
        <w:rPr>
          <w:sz w:val="24"/>
          <w:szCs w:val="24"/>
        </w:rPr>
      </w:pPr>
      <w:r w:rsidRPr="009A29B5">
        <w:rPr>
          <w:color w:val="000000"/>
          <w:sz w:val="24"/>
          <w:szCs w:val="24"/>
        </w:rPr>
        <w:t xml:space="preserve">Almindelige: Dyspnø, respirationsdepression, </w:t>
      </w:r>
      <w:proofErr w:type="spellStart"/>
      <w:r w:rsidRPr="009A29B5">
        <w:rPr>
          <w:color w:val="000000"/>
          <w:sz w:val="24"/>
          <w:szCs w:val="24"/>
        </w:rPr>
        <w:t>bronkospasme</w:t>
      </w:r>
      <w:proofErr w:type="spellEnd"/>
      <w:r w:rsidRPr="009A29B5">
        <w:rPr>
          <w:color w:val="000000"/>
          <w:sz w:val="24"/>
          <w:szCs w:val="24"/>
        </w:rPr>
        <w:t xml:space="preserve"> </w:t>
      </w:r>
    </w:p>
    <w:p w:rsidR="00C2273B" w:rsidRDefault="00C2273B" w:rsidP="00C2273B">
      <w:pPr>
        <w:autoSpaceDE w:val="0"/>
        <w:autoSpaceDN w:val="0"/>
        <w:adjustRightInd w:val="0"/>
        <w:ind w:left="851"/>
        <w:rPr>
          <w:color w:val="000000"/>
          <w:sz w:val="24"/>
          <w:szCs w:val="24"/>
        </w:rPr>
      </w:pPr>
      <w:r w:rsidRPr="009A29B5">
        <w:rPr>
          <w:color w:val="000000"/>
          <w:sz w:val="24"/>
          <w:szCs w:val="24"/>
        </w:rPr>
        <w:t xml:space="preserve">Ikke almindelige: Øget hostetendens, </w:t>
      </w:r>
      <w:proofErr w:type="spellStart"/>
      <w:r w:rsidRPr="009A29B5">
        <w:rPr>
          <w:color w:val="000000"/>
          <w:sz w:val="24"/>
          <w:szCs w:val="24"/>
        </w:rPr>
        <w:t>faryngitis</w:t>
      </w:r>
      <w:proofErr w:type="spellEnd"/>
      <w:r w:rsidRPr="009A29B5">
        <w:rPr>
          <w:color w:val="000000"/>
          <w:sz w:val="24"/>
          <w:szCs w:val="24"/>
        </w:rPr>
        <w:t xml:space="preserve">, </w:t>
      </w:r>
      <w:proofErr w:type="spellStart"/>
      <w:r w:rsidRPr="009A29B5">
        <w:rPr>
          <w:color w:val="000000"/>
          <w:sz w:val="24"/>
          <w:szCs w:val="24"/>
        </w:rPr>
        <w:t>rhinitis</w:t>
      </w:r>
      <w:proofErr w:type="spellEnd"/>
      <w:r w:rsidRPr="009A29B5">
        <w:rPr>
          <w:color w:val="000000"/>
          <w:sz w:val="24"/>
          <w:szCs w:val="24"/>
        </w:rPr>
        <w:t>, stemmeforandringer</w:t>
      </w:r>
    </w:p>
    <w:p w:rsidR="00C2273B" w:rsidRPr="009A29B5" w:rsidRDefault="00C2273B" w:rsidP="00C2273B">
      <w:pPr>
        <w:autoSpaceDE w:val="0"/>
        <w:autoSpaceDN w:val="0"/>
        <w:adjustRightInd w:val="0"/>
        <w:ind w:left="851"/>
        <w:rPr>
          <w:sz w:val="24"/>
          <w:szCs w:val="24"/>
        </w:rPr>
      </w:pPr>
      <w:r w:rsidRPr="009A29B5">
        <w:rPr>
          <w:sz w:val="24"/>
        </w:rPr>
        <w:t>Ikke kendt:</w:t>
      </w:r>
      <w:r>
        <w:rPr>
          <w:sz w:val="24"/>
        </w:rPr>
        <w:t xml:space="preserve"> </w:t>
      </w:r>
      <w:r w:rsidRPr="001A5863">
        <w:rPr>
          <w:sz w:val="24"/>
        </w:rPr>
        <w:t>Central søvnapnøsyndrom</w:t>
      </w:r>
    </w:p>
    <w:p w:rsidR="00120CE3" w:rsidRPr="009A29B5" w:rsidRDefault="00120CE3" w:rsidP="00120CE3">
      <w:pPr>
        <w:autoSpaceDE w:val="0"/>
        <w:autoSpaceDN w:val="0"/>
        <w:adjustRightInd w:val="0"/>
        <w:ind w:left="851"/>
        <w:rPr>
          <w:color w:val="000000"/>
          <w:sz w:val="24"/>
          <w:szCs w:val="24"/>
        </w:rPr>
      </w:pPr>
      <w:r w:rsidRPr="009A29B5">
        <w:rPr>
          <w:color w:val="000000"/>
          <w:sz w:val="24"/>
          <w:szCs w:val="24"/>
        </w:rPr>
        <w:t xml:space="preserve"> </w:t>
      </w:r>
    </w:p>
    <w:p w:rsidR="00120CE3" w:rsidRPr="009A29B5" w:rsidRDefault="00120CE3" w:rsidP="00120CE3">
      <w:pPr>
        <w:autoSpaceDE w:val="0"/>
        <w:autoSpaceDN w:val="0"/>
        <w:adjustRightInd w:val="0"/>
        <w:ind w:left="851"/>
        <w:rPr>
          <w:sz w:val="24"/>
          <w:szCs w:val="24"/>
        </w:rPr>
      </w:pPr>
      <w:proofErr w:type="spellStart"/>
      <w:r w:rsidRPr="009A29B5">
        <w:rPr>
          <w:color w:val="000000"/>
          <w:sz w:val="24"/>
          <w:szCs w:val="24"/>
          <w:u w:val="single"/>
        </w:rPr>
        <w:t>Mave-tarmkanalen</w:t>
      </w:r>
      <w:proofErr w:type="spellEnd"/>
      <w:r w:rsidRPr="009A29B5">
        <w:rPr>
          <w:color w:val="000000"/>
          <w:sz w:val="24"/>
          <w:szCs w:val="24"/>
          <w:u w:val="single"/>
        </w:rPr>
        <w:t xml:space="preserve"> </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Meget almindelige: Konstipation, kvalme, opkastning </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Almindelige: Mundtørhed, i sjældne tilfælde ledsaget af tørst og synkebesvær; mavesmerter, diarré, </w:t>
      </w:r>
      <w:proofErr w:type="spellStart"/>
      <w:r w:rsidRPr="009A29B5">
        <w:rPr>
          <w:color w:val="000000"/>
          <w:sz w:val="24"/>
          <w:szCs w:val="24"/>
        </w:rPr>
        <w:t>eruktation</w:t>
      </w:r>
      <w:proofErr w:type="spellEnd"/>
      <w:r w:rsidRPr="009A29B5">
        <w:rPr>
          <w:color w:val="000000"/>
          <w:sz w:val="24"/>
          <w:szCs w:val="24"/>
        </w:rPr>
        <w:t>, dyspepsi</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Ikke almindelige: </w:t>
      </w:r>
      <w:proofErr w:type="spellStart"/>
      <w:r w:rsidRPr="009A29B5">
        <w:rPr>
          <w:color w:val="000000"/>
          <w:sz w:val="24"/>
          <w:szCs w:val="24"/>
        </w:rPr>
        <w:t>Dysfagi</w:t>
      </w:r>
      <w:proofErr w:type="spellEnd"/>
      <w:r w:rsidRPr="009A29B5">
        <w:rPr>
          <w:color w:val="000000"/>
          <w:sz w:val="24"/>
          <w:szCs w:val="24"/>
        </w:rPr>
        <w:t xml:space="preserve">, mundsår, </w:t>
      </w:r>
      <w:proofErr w:type="spellStart"/>
      <w:r w:rsidRPr="009A29B5">
        <w:rPr>
          <w:color w:val="000000"/>
          <w:sz w:val="24"/>
          <w:szCs w:val="24"/>
        </w:rPr>
        <w:t>gingivitis</w:t>
      </w:r>
      <w:proofErr w:type="spellEnd"/>
      <w:r w:rsidRPr="009A29B5">
        <w:rPr>
          <w:color w:val="000000"/>
          <w:sz w:val="24"/>
          <w:szCs w:val="24"/>
        </w:rPr>
        <w:t xml:space="preserve">, </w:t>
      </w:r>
      <w:proofErr w:type="spellStart"/>
      <w:r w:rsidRPr="009A29B5">
        <w:rPr>
          <w:color w:val="000000"/>
          <w:sz w:val="24"/>
          <w:szCs w:val="24"/>
        </w:rPr>
        <w:t>stomatitis</w:t>
      </w:r>
      <w:proofErr w:type="spellEnd"/>
      <w:r w:rsidRPr="009A29B5">
        <w:rPr>
          <w:color w:val="000000"/>
          <w:sz w:val="24"/>
          <w:szCs w:val="24"/>
        </w:rPr>
        <w:t xml:space="preserve">, </w:t>
      </w:r>
      <w:proofErr w:type="spellStart"/>
      <w:r w:rsidRPr="009A29B5">
        <w:rPr>
          <w:color w:val="000000"/>
          <w:sz w:val="24"/>
          <w:szCs w:val="24"/>
        </w:rPr>
        <w:t>flatulens</w:t>
      </w:r>
      <w:proofErr w:type="spellEnd"/>
      <w:r w:rsidRPr="009A29B5">
        <w:rPr>
          <w:color w:val="000000"/>
          <w:sz w:val="24"/>
          <w:szCs w:val="24"/>
        </w:rPr>
        <w:t xml:space="preserve"> </w:t>
      </w:r>
    </w:p>
    <w:p w:rsidR="00120CE3" w:rsidRPr="009A29B5" w:rsidRDefault="00120CE3" w:rsidP="00120CE3">
      <w:pPr>
        <w:autoSpaceDE w:val="0"/>
        <w:autoSpaceDN w:val="0"/>
        <w:adjustRightInd w:val="0"/>
        <w:ind w:left="851"/>
        <w:rPr>
          <w:color w:val="000000"/>
          <w:sz w:val="24"/>
          <w:szCs w:val="24"/>
        </w:rPr>
      </w:pPr>
      <w:r w:rsidRPr="009A29B5">
        <w:rPr>
          <w:color w:val="000000"/>
          <w:sz w:val="24"/>
          <w:szCs w:val="24"/>
        </w:rPr>
        <w:t xml:space="preserve">Sjældne: Tandkødsblødning, øget appetit, tjæreagtig afføring, misfarvning af tænder, tandskader, </w:t>
      </w:r>
      <w:proofErr w:type="spellStart"/>
      <w:r w:rsidRPr="009A29B5">
        <w:rPr>
          <w:color w:val="000000"/>
          <w:sz w:val="24"/>
          <w:szCs w:val="24"/>
        </w:rPr>
        <w:t>ileus</w:t>
      </w:r>
      <w:proofErr w:type="spellEnd"/>
    </w:p>
    <w:p w:rsidR="00120CE3" w:rsidRPr="009A29B5" w:rsidRDefault="00120CE3" w:rsidP="00120CE3">
      <w:pPr>
        <w:autoSpaceDE w:val="0"/>
        <w:autoSpaceDN w:val="0"/>
        <w:adjustRightInd w:val="0"/>
        <w:ind w:left="851"/>
        <w:rPr>
          <w:sz w:val="24"/>
          <w:szCs w:val="24"/>
        </w:rPr>
      </w:pPr>
      <w:r w:rsidRPr="009A29B5">
        <w:rPr>
          <w:color w:val="000000"/>
          <w:sz w:val="24"/>
          <w:szCs w:val="24"/>
        </w:rPr>
        <w:t>Ukendt: Caries</w:t>
      </w:r>
    </w:p>
    <w:p w:rsidR="00120CE3" w:rsidRPr="009A29B5" w:rsidRDefault="00120CE3" w:rsidP="00120CE3">
      <w:pPr>
        <w:autoSpaceDE w:val="0"/>
        <w:autoSpaceDN w:val="0"/>
        <w:adjustRightInd w:val="0"/>
        <w:ind w:left="851"/>
        <w:rPr>
          <w:color w:val="000000"/>
          <w:sz w:val="24"/>
          <w:szCs w:val="24"/>
        </w:rPr>
      </w:pPr>
    </w:p>
    <w:p w:rsidR="00953C51" w:rsidRPr="009A29B5" w:rsidRDefault="00953C51" w:rsidP="00953C51">
      <w:pPr>
        <w:ind w:left="851"/>
        <w:rPr>
          <w:sz w:val="24"/>
          <w:u w:val="single"/>
        </w:rPr>
      </w:pPr>
      <w:r w:rsidRPr="009A29B5">
        <w:rPr>
          <w:sz w:val="24"/>
          <w:u w:val="single"/>
        </w:rPr>
        <w:t>Lever og galdeveje</w:t>
      </w:r>
    </w:p>
    <w:p w:rsidR="00953C51" w:rsidRPr="009A29B5" w:rsidRDefault="00953C51" w:rsidP="00953C51">
      <w:pPr>
        <w:ind w:left="851"/>
        <w:rPr>
          <w:sz w:val="24"/>
        </w:rPr>
      </w:pPr>
      <w:r w:rsidRPr="009A29B5">
        <w:rPr>
          <w:sz w:val="24"/>
        </w:rPr>
        <w:t xml:space="preserve">Ikke almindelige: Stigning i leverenzymer. </w:t>
      </w:r>
    </w:p>
    <w:p w:rsidR="00953C51" w:rsidRPr="009A29B5" w:rsidRDefault="00953C51" w:rsidP="00953C51">
      <w:pPr>
        <w:ind w:left="851"/>
        <w:rPr>
          <w:sz w:val="24"/>
        </w:rPr>
      </w:pPr>
      <w:r w:rsidRPr="009A29B5">
        <w:rPr>
          <w:sz w:val="24"/>
        </w:rPr>
        <w:t xml:space="preserve">Ikke kendt: </w:t>
      </w:r>
      <w:proofErr w:type="spellStart"/>
      <w:r w:rsidRPr="009A29B5">
        <w:rPr>
          <w:sz w:val="24"/>
        </w:rPr>
        <w:t>Kolestase</w:t>
      </w:r>
      <w:proofErr w:type="spellEnd"/>
      <w:r w:rsidRPr="009A29B5">
        <w:rPr>
          <w:sz w:val="24"/>
        </w:rPr>
        <w:t>, galdevejskolik</w:t>
      </w:r>
      <w:r>
        <w:rPr>
          <w:sz w:val="24"/>
        </w:rPr>
        <w:t xml:space="preserve">, </w:t>
      </w:r>
      <w:proofErr w:type="spellStart"/>
      <w:r w:rsidRPr="00EA3274">
        <w:rPr>
          <w:sz w:val="24"/>
        </w:rPr>
        <w:t>sphincter</w:t>
      </w:r>
      <w:proofErr w:type="spellEnd"/>
      <w:r w:rsidRPr="00EA3274">
        <w:rPr>
          <w:sz w:val="24"/>
        </w:rPr>
        <w:t xml:space="preserve"> </w:t>
      </w:r>
      <w:proofErr w:type="spellStart"/>
      <w:r w:rsidRPr="00EA3274">
        <w:rPr>
          <w:sz w:val="24"/>
        </w:rPr>
        <w:t>Oddi</w:t>
      </w:r>
      <w:proofErr w:type="spellEnd"/>
      <w:r w:rsidRPr="00EA3274">
        <w:rPr>
          <w:sz w:val="24"/>
        </w:rPr>
        <w:t>-dysfunktion</w:t>
      </w:r>
      <w:r w:rsidRPr="009A29B5">
        <w:rPr>
          <w:sz w:val="24"/>
        </w:rPr>
        <w:t>.</w:t>
      </w:r>
    </w:p>
    <w:p w:rsidR="00120CE3" w:rsidRPr="009F6E98" w:rsidRDefault="00120CE3" w:rsidP="00120CE3">
      <w:pPr>
        <w:autoSpaceDE w:val="0"/>
        <w:autoSpaceDN w:val="0"/>
        <w:adjustRightInd w:val="0"/>
        <w:ind w:left="851" w:hanging="851"/>
        <w:rPr>
          <w:color w:val="000000"/>
          <w:sz w:val="24"/>
          <w:szCs w:val="24"/>
        </w:rPr>
      </w:pPr>
    </w:p>
    <w:p w:rsidR="00120CE3" w:rsidRPr="009A29B5" w:rsidRDefault="00120CE3" w:rsidP="00120CE3">
      <w:pPr>
        <w:autoSpaceDE w:val="0"/>
        <w:autoSpaceDN w:val="0"/>
        <w:adjustRightInd w:val="0"/>
        <w:ind w:left="851"/>
        <w:rPr>
          <w:sz w:val="24"/>
          <w:szCs w:val="24"/>
        </w:rPr>
      </w:pPr>
      <w:r w:rsidRPr="009A29B5">
        <w:rPr>
          <w:color w:val="000000"/>
          <w:sz w:val="24"/>
          <w:szCs w:val="24"/>
          <w:u w:val="single"/>
        </w:rPr>
        <w:t xml:space="preserve">Hud og subkutane væv </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Meget almindelige: </w:t>
      </w:r>
      <w:proofErr w:type="spellStart"/>
      <w:r w:rsidRPr="009A29B5">
        <w:rPr>
          <w:color w:val="000000"/>
          <w:sz w:val="24"/>
          <w:szCs w:val="24"/>
        </w:rPr>
        <w:t>Pruritus</w:t>
      </w:r>
      <w:proofErr w:type="spellEnd"/>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Almindelige: Udslæt, </w:t>
      </w:r>
      <w:proofErr w:type="spellStart"/>
      <w:r w:rsidRPr="009A29B5">
        <w:rPr>
          <w:color w:val="000000"/>
          <w:sz w:val="24"/>
          <w:szCs w:val="24"/>
        </w:rPr>
        <w:t>hyperhidrose</w:t>
      </w:r>
      <w:proofErr w:type="spellEnd"/>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Sjældne: Tør hud, manifestationer af herpes </w:t>
      </w:r>
      <w:proofErr w:type="spellStart"/>
      <w:r w:rsidRPr="009A29B5">
        <w:rPr>
          <w:color w:val="000000"/>
          <w:sz w:val="24"/>
          <w:szCs w:val="24"/>
        </w:rPr>
        <w:t>simplex</w:t>
      </w:r>
      <w:proofErr w:type="spellEnd"/>
      <w:r w:rsidRPr="009A29B5">
        <w:rPr>
          <w:color w:val="000000"/>
          <w:sz w:val="24"/>
          <w:szCs w:val="24"/>
        </w:rPr>
        <w:t>, øget lysfølsomhed</w:t>
      </w:r>
    </w:p>
    <w:p w:rsidR="00120CE3" w:rsidRPr="009A29B5" w:rsidRDefault="00120CE3" w:rsidP="00120CE3">
      <w:pPr>
        <w:autoSpaceDE w:val="0"/>
        <w:autoSpaceDN w:val="0"/>
        <w:adjustRightInd w:val="0"/>
        <w:ind w:left="851"/>
        <w:rPr>
          <w:sz w:val="24"/>
          <w:szCs w:val="24"/>
        </w:rPr>
      </w:pPr>
      <w:r w:rsidRPr="009A29B5">
        <w:rPr>
          <w:sz w:val="24"/>
          <w:szCs w:val="24"/>
        </w:rPr>
        <w:t xml:space="preserve">Meget sjældne: </w:t>
      </w:r>
      <w:proofErr w:type="spellStart"/>
      <w:r w:rsidRPr="009A29B5">
        <w:rPr>
          <w:sz w:val="24"/>
          <w:szCs w:val="24"/>
        </w:rPr>
        <w:t>Urtikaria</w:t>
      </w:r>
      <w:proofErr w:type="spellEnd"/>
      <w:r w:rsidRPr="009A29B5">
        <w:rPr>
          <w:sz w:val="24"/>
          <w:szCs w:val="24"/>
        </w:rPr>
        <w:t xml:space="preserve"> eller </w:t>
      </w:r>
      <w:proofErr w:type="spellStart"/>
      <w:r w:rsidRPr="009A29B5">
        <w:rPr>
          <w:sz w:val="24"/>
          <w:szCs w:val="24"/>
        </w:rPr>
        <w:t>eksfoliativ</w:t>
      </w:r>
      <w:proofErr w:type="spellEnd"/>
      <w:r w:rsidRPr="009A29B5">
        <w:rPr>
          <w:sz w:val="24"/>
          <w:szCs w:val="24"/>
        </w:rPr>
        <w:t xml:space="preserve"> </w:t>
      </w:r>
      <w:proofErr w:type="spellStart"/>
      <w:r w:rsidRPr="009A29B5">
        <w:rPr>
          <w:sz w:val="24"/>
          <w:szCs w:val="24"/>
        </w:rPr>
        <w:t>dermatitis</w:t>
      </w:r>
      <w:proofErr w:type="spellEnd"/>
      <w:r w:rsidRPr="009A29B5">
        <w:rPr>
          <w:color w:val="000000"/>
          <w:sz w:val="24"/>
          <w:szCs w:val="24"/>
        </w:rPr>
        <w:t xml:space="preserve"> </w:t>
      </w:r>
    </w:p>
    <w:p w:rsidR="00120CE3" w:rsidRDefault="00120CE3" w:rsidP="00120CE3">
      <w:pPr>
        <w:autoSpaceDE w:val="0"/>
        <w:autoSpaceDN w:val="0"/>
        <w:adjustRightInd w:val="0"/>
        <w:rPr>
          <w:color w:val="000000"/>
          <w:szCs w:val="24"/>
        </w:rPr>
      </w:pPr>
      <w:r>
        <w:rPr>
          <w:color w:val="000000"/>
          <w:szCs w:val="24"/>
        </w:rPr>
        <w:t xml:space="preserve"> </w:t>
      </w:r>
    </w:p>
    <w:p w:rsidR="00120CE3" w:rsidRPr="009A29B5" w:rsidRDefault="00120CE3" w:rsidP="00120CE3">
      <w:pPr>
        <w:autoSpaceDE w:val="0"/>
        <w:autoSpaceDN w:val="0"/>
        <w:adjustRightInd w:val="0"/>
        <w:ind w:left="851"/>
        <w:rPr>
          <w:sz w:val="24"/>
          <w:szCs w:val="24"/>
        </w:rPr>
      </w:pPr>
      <w:r w:rsidRPr="009A29B5">
        <w:rPr>
          <w:color w:val="000000"/>
          <w:sz w:val="24"/>
          <w:szCs w:val="24"/>
          <w:u w:val="single"/>
        </w:rPr>
        <w:t xml:space="preserve">Nyrer og urinveje </w:t>
      </w:r>
    </w:p>
    <w:p w:rsidR="00120CE3" w:rsidRPr="009A29B5" w:rsidRDefault="00120CE3" w:rsidP="00120CE3">
      <w:pPr>
        <w:autoSpaceDE w:val="0"/>
        <w:autoSpaceDN w:val="0"/>
        <w:adjustRightInd w:val="0"/>
        <w:ind w:left="851"/>
        <w:rPr>
          <w:color w:val="000000"/>
          <w:sz w:val="24"/>
          <w:szCs w:val="24"/>
        </w:rPr>
      </w:pPr>
      <w:r w:rsidRPr="009A29B5">
        <w:rPr>
          <w:color w:val="000000"/>
          <w:sz w:val="24"/>
          <w:szCs w:val="24"/>
        </w:rPr>
        <w:t xml:space="preserve">Almindelige: </w:t>
      </w:r>
      <w:proofErr w:type="spellStart"/>
      <w:r w:rsidRPr="009A29B5">
        <w:rPr>
          <w:color w:val="000000"/>
          <w:sz w:val="24"/>
          <w:szCs w:val="24"/>
        </w:rPr>
        <w:t>Miktionsforstyrrelser</w:t>
      </w:r>
      <w:proofErr w:type="spellEnd"/>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Ikke almindelige: Urinretention </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Sjældne: Hæmaturi </w:t>
      </w:r>
    </w:p>
    <w:p w:rsidR="00120CE3" w:rsidRPr="009A29B5" w:rsidRDefault="00120CE3" w:rsidP="00120CE3">
      <w:pPr>
        <w:autoSpaceDE w:val="0"/>
        <w:autoSpaceDN w:val="0"/>
        <w:adjustRightInd w:val="0"/>
        <w:ind w:left="851"/>
        <w:rPr>
          <w:color w:val="000000"/>
          <w:sz w:val="24"/>
          <w:szCs w:val="24"/>
        </w:rPr>
      </w:pPr>
      <w:r w:rsidRPr="009A29B5">
        <w:rPr>
          <w:color w:val="000000"/>
          <w:sz w:val="24"/>
          <w:szCs w:val="24"/>
        </w:rPr>
        <w:t xml:space="preserve"> </w:t>
      </w:r>
    </w:p>
    <w:p w:rsidR="00120CE3" w:rsidRPr="009A29B5" w:rsidRDefault="00120CE3" w:rsidP="00120CE3">
      <w:pPr>
        <w:autoSpaceDE w:val="0"/>
        <w:autoSpaceDN w:val="0"/>
        <w:adjustRightInd w:val="0"/>
        <w:ind w:left="851"/>
        <w:rPr>
          <w:sz w:val="24"/>
          <w:szCs w:val="24"/>
        </w:rPr>
      </w:pPr>
      <w:r w:rsidRPr="009A29B5">
        <w:rPr>
          <w:color w:val="000000"/>
          <w:sz w:val="24"/>
          <w:szCs w:val="24"/>
          <w:u w:val="single"/>
        </w:rPr>
        <w:t xml:space="preserve">Det reproduktive system og mammae </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Ikke almindelige: </w:t>
      </w:r>
      <w:proofErr w:type="spellStart"/>
      <w:r w:rsidRPr="009A29B5">
        <w:rPr>
          <w:color w:val="000000"/>
          <w:sz w:val="24"/>
          <w:szCs w:val="24"/>
        </w:rPr>
        <w:t>Erektil</w:t>
      </w:r>
      <w:proofErr w:type="spellEnd"/>
      <w:r w:rsidRPr="009A29B5">
        <w:rPr>
          <w:color w:val="000000"/>
          <w:sz w:val="24"/>
          <w:szCs w:val="24"/>
        </w:rPr>
        <w:t xml:space="preserve"> dysfunktion</w:t>
      </w:r>
    </w:p>
    <w:p w:rsidR="00120CE3" w:rsidRPr="009A29B5" w:rsidRDefault="00120CE3" w:rsidP="00120CE3">
      <w:pPr>
        <w:autoSpaceDE w:val="0"/>
        <w:autoSpaceDN w:val="0"/>
        <w:adjustRightInd w:val="0"/>
        <w:ind w:left="851"/>
        <w:rPr>
          <w:sz w:val="24"/>
          <w:szCs w:val="24"/>
        </w:rPr>
      </w:pPr>
      <w:r w:rsidRPr="009A29B5">
        <w:rPr>
          <w:color w:val="000000"/>
          <w:sz w:val="24"/>
          <w:szCs w:val="24"/>
        </w:rPr>
        <w:t xml:space="preserve">Sjældne: </w:t>
      </w:r>
      <w:proofErr w:type="spellStart"/>
      <w:r w:rsidRPr="009A29B5">
        <w:rPr>
          <w:color w:val="000000"/>
          <w:sz w:val="24"/>
          <w:szCs w:val="24"/>
        </w:rPr>
        <w:t>Amenoré</w:t>
      </w:r>
      <w:proofErr w:type="spellEnd"/>
      <w:r w:rsidRPr="009A29B5">
        <w:rPr>
          <w:color w:val="000000"/>
          <w:sz w:val="24"/>
          <w:szCs w:val="24"/>
        </w:rPr>
        <w:t xml:space="preserve"> </w:t>
      </w:r>
    </w:p>
    <w:p w:rsidR="00120CE3" w:rsidRPr="009A29B5" w:rsidRDefault="00120CE3" w:rsidP="00120CE3">
      <w:pPr>
        <w:autoSpaceDE w:val="0"/>
        <w:autoSpaceDN w:val="0"/>
        <w:adjustRightInd w:val="0"/>
        <w:ind w:left="851"/>
        <w:rPr>
          <w:color w:val="000000"/>
          <w:sz w:val="24"/>
          <w:szCs w:val="24"/>
        </w:rPr>
      </w:pPr>
    </w:p>
    <w:p w:rsidR="00120CE3" w:rsidRPr="009A29B5" w:rsidRDefault="00120CE3" w:rsidP="00120CE3">
      <w:pPr>
        <w:autoSpaceDE w:val="0"/>
        <w:autoSpaceDN w:val="0"/>
        <w:adjustRightInd w:val="0"/>
        <w:ind w:left="851"/>
        <w:rPr>
          <w:sz w:val="24"/>
          <w:szCs w:val="24"/>
        </w:rPr>
      </w:pPr>
      <w:r w:rsidRPr="009A29B5">
        <w:rPr>
          <w:color w:val="000000"/>
          <w:sz w:val="24"/>
          <w:szCs w:val="24"/>
          <w:u w:val="single"/>
        </w:rPr>
        <w:t xml:space="preserve">Almene symptomer og reaktioner på administrationsstedet: </w:t>
      </w:r>
    </w:p>
    <w:p w:rsidR="00120CE3" w:rsidRPr="009A29B5" w:rsidRDefault="00120CE3" w:rsidP="00120CE3">
      <w:pPr>
        <w:autoSpaceDE w:val="0"/>
        <w:autoSpaceDN w:val="0"/>
        <w:adjustRightInd w:val="0"/>
        <w:ind w:left="851"/>
        <w:rPr>
          <w:sz w:val="24"/>
        </w:rPr>
      </w:pPr>
      <w:r w:rsidRPr="009A29B5">
        <w:rPr>
          <w:color w:val="000000"/>
          <w:sz w:val="24"/>
        </w:rPr>
        <w:t xml:space="preserve">Almindelige: </w:t>
      </w:r>
      <w:r w:rsidRPr="009A29B5">
        <w:rPr>
          <w:sz w:val="24"/>
        </w:rPr>
        <w:t>Astenitilstande.</w:t>
      </w:r>
      <w:r w:rsidRPr="009A29B5">
        <w:rPr>
          <w:color w:val="000000"/>
          <w:sz w:val="24"/>
        </w:rPr>
        <w:t xml:space="preserve"> </w:t>
      </w:r>
    </w:p>
    <w:p w:rsidR="00120CE3" w:rsidRPr="009A29B5" w:rsidRDefault="00120CE3" w:rsidP="00120CE3">
      <w:pPr>
        <w:autoSpaceDE w:val="0"/>
        <w:autoSpaceDN w:val="0"/>
        <w:adjustRightInd w:val="0"/>
        <w:ind w:left="851"/>
        <w:rPr>
          <w:color w:val="000000"/>
          <w:sz w:val="24"/>
        </w:rPr>
      </w:pPr>
      <w:r w:rsidRPr="009A29B5">
        <w:rPr>
          <w:color w:val="000000"/>
          <w:sz w:val="24"/>
        </w:rPr>
        <w:t xml:space="preserve">Ikke almindelige: </w:t>
      </w:r>
      <w:r w:rsidRPr="009A29B5">
        <w:rPr>
          <w:sz w:val="24"/>
        </w:rPr>
        <w:t xml:space="preserve">Kulderystelser, </w:t>
      </w:r>
      <w:proofErr w:type="spellStart"/>
      <w:r w:rsidRPr="009A29B5">
        <w:rPr>
          <w:sz w:val="24"/>
        </w:rPr>
        <w:t>accidentelle</w:t>
      </w:r>
      <w:proofErr w:type="spellEnd"/>
      <w:r w:rsidRPr="009A29B5">
        <w:rPr>
          <w:sz w:val="24"/>
        </w:rPr>
        <w:t xml:space="preserve"> traumer, smerter (f.eks. brystsmerter), utilpashed, ødem, perifert ødem, migræne, abstinenssyndrom, toleransudvikling, tørst </w:t>
      </w:r>
    </w:p>
    <w:p w:rsidR="00120CE3" w:rsidRDefault="00120CE3" w:rsidP="00120CE3">
      <w:pPr>
        <w:autoSpaceDE w:val="0"/>
        <w:autoSpaceDN w:val="0"/>
        <w:adjustRightInd w:val="0"/>
        <w:ind w:left="851"/>
        <w:jc w:val="both"/>
        <w:rPr>
          <w:sz w:val="24"/>
          <w:szCs w:val="24"/>
        </w:rPr>
      </w:pPr>
      <w:r w:rsidRPr="009A29B5">
        <w:rPr>
          <w:color w:val="000000"/>
          <w:sz w:val="24"/>
        </w:rPr>
        <w:t>Sjældne: Vægtøgning eller vægttab, cellulitis</w:t>
      </w:r>
      <w:r w:rsidRPr="009A29B5">
        <w:rPr>
          <w:sz w:val="24"/>
          <w:szCs w:val="24"/>
        </w:rPr>
        <w:t>.</w:t>
      </w:r>
    </w:p>
    <w:p w:rsidR="00120CE3" w:rsidRDefault="00120CE3" w:rsidP="00120CE3">
      <w:pPr>
        <w:autoSpaceDE w:val="0"/>
        <w:autoSpaceDN w:val="0"/>
        <w:adjustRightInd w:val="0"/>
        <w:ind w:left="851"/>
        <w:jc w:val="both"/>
        <w:rPr>
          <w:sz w:val="24"/>
        </w:rPr>
      </w:pPr>
      <w:r>
        <w:rPr>
          <w:sz w:val="24"/>
        </w:rPr>
        <w:t>Ikke kendt: Neonatalt abstinenssyndrom</w:t>
      </w:r>
    </w:p>
    <w:p w:rsidR="00EF6B28" w:rsidRDefault="00EF6B28" w:rsidP="00120CE3">
      <w:pPr>
        <w:autoSpaceDE w:val="0"/>
        <w:autoSpaceDN w:val="0"/>
        <w:adjustRightInd w:val="0"/>
        <w:ind w:left="851"/>
        <w:jc w:val="both"/>
        <w:rPr>
          <w:sz w:val="24"/>
          <w:szCs w:val="24"/>
        </w:rPr>
      </w:pPr>
    </w:p>
    <w:p w:rsidR="00EF6B28" w:rsidRPr="00AC58A1" w:rsidRDefault="00EF6B28" w:rsidP="00EF6B28">
      <w:pPr>
        <w:autoSpaceDE w:val="0"/>
        <w:autoSpaceDN w:val="0"/>
        <w:adjustRightInd w:val="0"/>
        <w:ind w:left="851"/>
        <w:jc w:val="both"/>
        <w:rPr>
          <w:i/>
          <w:iCs/>
          <w:sz w:val="24"/>
        </w:rPr>
      </w:pPr>
      <w:r w:rsidRPr="00AC58A1">
        <w:rPr>
          <w:i/>
          <w:iCs/>
          <w:sz w:val="24"/>
        </w:rPr>
        <w:lastRenderedPageBreak/>
        <w:t>Beskrivelse af udvalgte bivirkninger</w:t>
      </w:r>
    </w:p>
    <w:p w:rsidR="00EF6B28" w:rsidRDefault="00EF6B28" w:rsidP="00EF6B28">
      <w:pPr>
        <w:autoSpaceDE w:val="0"/>
        <w:autoSpaceDN w:val="0"/>
        <w:adjustRightInd w:val="0"/>
        <w:ind w:left="851"/>
        <w:jc w:val="both"/>
        <w:rPr>
          <w:sz w:val="24"/>
          <w:szCs w:val="24"/>
          <w:u w:val="single"/>
        </w:rPr>
      </w:pPr>
      <w:r>
        <w:rPr>
          <w:sz w:val="24"/>
          <w:szCs w:val="24"/>
          <w:u w:val="single"/>
        </w:rPr>
        <w:t>Lægemiddelafhængighed</w:t>
      </w:r>
    </w:p>
    <w:p w:rsidR="00EF6B28" w:rsidRDefault="00EF6B28" w:rsidP="00EF6B28">
      <w:pPr>
        <w:autoSpaceDE w:val="0"/>
        <w:autoSpaceDN w:val="0"/>
        <w:adjustRightInd w:val="0"/>
        <w:ind w:left="851"/>
        <w:jc w:val="both"/>
        <w:rPr>
          <w:sz w:val="24"/>
          <w:szCs w:val="24"/>
        </w:rPr>
      </w:pPr>
      <w:r>
        <w:rPr>
          <w:sz w:val="24"/>
          <w:szCs w:val="24"/>
        </w:rPr>
        <w:t xml:space="preserve">Gentagen brug af </w:t>
      </w:r>
      <w:proofErr w:type="spellStart"/>
      <w:r>
        <w:rPr>
          <w:sz w:val="24"/>
        </w:rPr>
        <w:t>Oxycodone</w:t>
      </w:r>
      <w:proofErr w:type="spellEnd"/>
      <w:r>
        <w:rPr>
          <w:sz w:val="24"/>
        </w:rPr>
        <w:t xml:space="preserve"> </w:t>
      </w:r>
      <w:proofErr w:type="spellStart"/>
      <w:r>
        <w:rPr>
          <w:sz w:val="24"/>
        </w:rPr>
        <w:t>Vitabalans</w:t>
      </w:r>
      <w:proofErr w:type="spellEnd"/>
      <w:r>
        <w:rPr>
          <w:sz w:val="24"/>
        </w:rPr>
        <w:t xml:space="preserve"> </w:t>
      </w:r>
      <w:r>
        <w:rPr>
          <w:sz w:val="24"/>
          <w:szCs w:val="24"/>
        </w:rPr>
        <w:t>kan føre til lægemiddelafhængighed selv ved terapeutiske doser. Risikoen for lægemiddelafhængighed kan variere afhængig af en patients individuelle risikofaktorer, dosis og varighed af opioidbehandlingen (se pkt. 4.4).</w:t>
      </w:r>
    </w:p>
    <w:p w:rsidR="00120CE3" w:rsidRDefault="00120CE3" w:rsidP="00120CE3">
      <w:pPr>
        <w:autoSpaceDE w:val="0"/>
        <w:autoSpaceDN w:val="0"/>
        <w:adjustRightInd w:val="0"/>
        <w:ind w:left="851"/>
        <w:jc w:val="both"/>
        <w:rPr>
          <w:sz w:val="24"/>
          <w:szCs w:val="24"/>
        </w:rPr>
      </w:pPr>
    </w:p>
    <w:p w:rsidR="00953C51" w:rsidRPr="00953C51" w:rsidRDefault="00953C51" w:rsidP="00953C51">
      <w:pPr>
        <w:autoSpaceDE w:val="0"/>
        <w:autoSpaceDN w:val="0"/>
        <w:adjustRightInd w:val="0"/>
        <w:ind w:left="851"/>
        <w:jc w:val="both"/>
        <w:rPr>
          <w:sz w:val="24"/>
          <w:szCs w:val="24"/>
          <w:u w:val="single"/>
          <w:lang w:val="sv-FI"/>
        </w:rPr>
      </w:pPr>
      <w:proofErr w:type="spellStart"/>
      <w:r w:rsidRPr="00953C51">
        <w:rPr>
          <w:sz w:val="24"/>
          <w:szCs w:val="24"/>
          <w:u w:val="single"/>
          <w:lang w:val="sv-FI"/>
        </w:rPr>
        <w:t>Pædiatrisk</w:t>
      </w:r>
      <w:proofErr w:type="spellEnd"/>
      <w:r w:rsidRPr="00953C51">
        <w:rPr>
          <w:sz w:val="24"/>
          <w:szCs w:val="24"/>
          <w:u w:val="single"/>
          <w:lang w:val="sv-FI"/>
        </w:rPr>
        <w:t xml:space="preserve"> population</w:t>
      </w:r>
    </w:p>
    <w:p w:rsidR="00953C51" w:rsidRPr="00AC58A1" w:rsidRDefault="00953C51" w:rsidP="00953C51">
      <w:pPr>
        <w:autoSpaceDE w:val="0"/>
        <w:autoSpaceDN w:val="0"/>
        <w:adjustRightInd w:val="0"/>
        <w:ind w:left="851"/>
        <w:jc w:val="both"/>
        <w:rPr>
          <w:sz w:val="24"/>
          <w:szCs w:val="24"/>
        </w:rPr>
      </w:pPr>
      <w:r w:rsidRPr="00AC58A1">
        <w:rPr>
          <w:sz w:val="24"/>
          <w:szCs w:val="24"/>
        </w:rPr>
        <w:t>Hyppighed, art og sværhedsgrad af bivirkninger hos unge (12-18 år) synes at svare til dem hos voksne (se pkt. 5.1).</w:t>
      </w:r>
    </w:p>
    <w:p w:rsidR="00953C51" w:rsidRPr="00AC58A1" w:rsidRDefault="00953C51" w:rsidP="00120CE3">
      <w:pPr>
        <w:autoSpaceDE w:val="0"/>
        <w:autoSpaceDN w:val="0"/>
        <w:adjustRightInd w:val="0"/>
        <w:ind w:left="851"/>
        <w:jc w:val="both"/>
        <w:rPr>
          <w:sz w:val="24"/>
          <w:szCs w:val="24"/>
        </w:rPr>
      </w:pPr>
    </w:p>
    <w:p w:rsidR="00120CE3" w:rsidRPr="00AE30DE" w:rsidRDefault="00120CE3" w:rsidP="00120CE3">
      <w:pPr>
        <w:autoSpaceDE w:val="0"/>
        <w:autoSpaceDN w:val="0"/>
        <w:ind w:left="851"/>
        <w:rPr>
          <w:sz w:val="24"/>
          <w:szCs w:val="24"/>
          <w:u w:val="single"/>
        </w:rPr>
      </w:pPr>
      <w:r w:rsidRPr="00AE30DE">
        <w:rPr>
          <w:sz w:val="24"/>
          <w:szCs w:val="24"/>
          <w:u w:val="single"/>
        </w:rPr>
        <w:t>Indberetning af formodede bivirkninger</w:t>
      </w:r>
    </w:p>
    <w:p w:rsidR="00120CE3" w:rsidRPr="00AE30DE" w:rsidRDefault="00120CE3" w:rsidP="00120CE3">
      <w:pPr>
        <w:ind w:left="851"/>
        <w:rPr>
          <w:sz w:val="24"/>
          <w:szCs w:val="24"/>
        </w:rPr>
      </w:pPr>
      <w:r w:rsidRPr="00AE30DE">
        <w:rPr>
          <w:sz w:val="24"/>
          <w:szCs w:val="24"/>
        </w:rPr>
        <w:t>Når lægemidlet er godkendt, er indberetning af formodede bivirkninger vigtig. Det muliggør løbende overvågning af benefit/</w:t>
      </w:r>
      <w:proofErr w:type="spellStart"/>
      <w:r w:rsidRPr="00AE30DE">
        <w:rPr>
          <w:sz w:val="24"/>
          <w:szCs w:val="24"/>
        </w:rPr>
        <w:t>risk</w:t>
      </w:r>
      <w:proofErr w:type="spellEnd"/>
      <w:r w:rsidRPr="00AE30DE">
        <w:rPr>
          <w:sz w:val="24"/>
          <w:szCs w:val="24"/>
        </w:rPr>
        <w:t xml:space="preserve">-forholdet for lægemidlet. </w:t>
      </w:r>
      <w:r w:rsidR="00C2273B">
        <w:rPr>
          <w:sz w:val="24"/>
          <w:szCs w:val="24"/>
        </w:rPr>
        <w:t xml:space="preserve">Sundhedspersoner </w:t>
      </w:r>
      <w:r w:rsidRPr="00AE30DE">
        <w:rPr>
          <w:sz w:val="24"/>
          <w:szCs w:val="24"/>
        </w:rPr>
        <w:t>anmodes om at indberette alle formodede bivirkninger via:</w:t>
      </w:r>
    </w:p>
    <w:p w:rsidR="00120CE3" w:rsidRPr="00AE30DE" w:rsidRDefault="00120CE3" w:rsidP="00120CE3">
      <w:pPr>
        <w:ind w:left="851"/>
        <w:rPr>
          <w:sz w:val="24"/>
          <w:szCs w:val="24"/>
        </w:rPr>
      </w:pPr>
    </w:p>
    <w:p w:rsidR="00120CE3" w:rsidRPr="00AE30DE" w:rsidRDefault="00120CE3" w:rsidP="00120CE3">
      <w:pPr>
        <w:ind w:left="851"/>
        <w:rPr>
          <w:sz w:val="24"/>
          <w:szCs w:val="24"/>
        </w:rPr>
      </w:pPr>
      <w:r w:rsidRPr="00AE30DE">
        <w:rPr>
          <w:sz w:val="24"/>
          <w:szCs w:val="24"/>
        </w:rPr>
        <w:t>Lægemiddelstyrelsen</w:t>
      </w:r>
    </w:p>
    <w:p w:rsidR="00120CE3" w:rsidRPr="00AE30DE" w:rsidRDefault="00120CE3" w:rsidP="00120CE3">
      <w:pPr>
        <w:ind w:left="851"/>
        <w:rPr>
          <w:sz w:val="24"/>
          <w:szCs w:val="24"/>
        </w:rPr>
      </w:pPr>
      <w:r w:rsidRPr="00AE30DE">
        <w:rPr>
          <w:sz w:val="24"/>
          <w:szCs w:val="24"/>
        </w:rPr>
        <w:t>Axel Heides Gade 1</w:t>
      </w:r>
    </w:p>
    <w:p w:rsidR="00120CE3" w:rsidRPr="00AE30DE" w:rsidRDefault="00120CE3" w:rsidP="00120CE3">
      <w:pPr>
        <w:ind w:left="851"/>
        <w:rPr>
          <w:sz w:val="24"/>
          <w:szCs w:val="24"/>
        </w:rPr>
      </w:pPr>
      <w:r w:rsidRPr="00AE30DE">
        <w:rPr>
          <w:sz w:val="24"/>
          <w:szCs w:val="24"/>
        </w:rPr>
        <w:t>DK-2300 København S</w:t>
      </w:r>
    </w:p>
    <w:p w:rsidR="00120CE3" w:rsidRPr="00540038" w:rsidRDefault="00120CE3" w:rsidP="00120CE3">
      <w:pPr>
        <w:ind w:left="851"/>
        <w:rPr>
          <w:sz w:val="24"/>
          <w:szCs w:val="24"/>
        </w:rPr>
      </w:pPr>
      <w:r w:rsidRPr="00540038">
        <w:rPr>
          <w:sz w:val="24"/>
          <w:szCs w:val="24"/>
        </w:rPr>
        <w:t xml:space="preserve">Websted: </w:t>
      </w:r>
      <w:hyperlink r:id="rId9" w:history="1">
        <w:r w:rsidRPr="00540038">
          <w:rPr>
            <w:color w:val="0000FF"/>
            <w:sz w:val="24"/>
            <w:szCs w:val="24"/>
            <w:u w:val="single"/>
          </w:rPr>
          <w:t>www.meldenbivirkning.dk</w:t>
        </w:r>
      </w:hyperlink>
    </w:p>
    <w:p w:rsidR="00120CE3" w:rsidRPr="00540038" w:rsidRDefault="00120CE3" w:rsidP="00120CE3">
      <w:pPr>
        <w:autoSpaceDE w:val="0"/>
        <w:autoSpaceDN w:val="0"/>
        <w:adjustRightInd w:val="0"/>
        <w:ind w:left="851"/>
        <w:jc w:val="both"/>
        <w:rPr>
          <w:sz w:val="24"/>
          <w:szCs w:val="24"/>
        </w:rPr>
      </w:pPr>
    </w:p>
    <w:p w:rsidR="00120CE3" w:rsidRDefault="00120CE3" w:rsidP="00120CE3">
      <w:pPr>
        <w:numPr>
          <w:ilvl w:val="1"/>
          <w:numId w:val="1"/>
        </w:numPr>
        <w:tabs>
          <w:tab w:val="clear" w:pos="855"/>
          <w:tab w:val="num" w:pos="1139"/>
        </w:tabs>
        <w:ind w:left="851" w:hanging="851"/>
        <w:rPr>
          <w:b/>
          <w:sz w:val="24"/>
          <w:szCs w:val="24"/>
        </w:rPr>
      </w:pPr>
      <w:r w:rsidRPr="009F6E98">
        <w:rPr>
          <w:b/>
          <w:sz w:val="24"/>
          <w:szCs w:val="24"/>
        </w:rPr>
        <w:t>Overdosering</w:t>
      </w:r>
    </w:p>
    <w:p w:rsidR="00120CE3" w:rsidRPr="009A29B5" w:rsidRDefault="00120CE3" w:rsidP="00120CE3">
      <w:pPr>
        <w:autoSpaceDE w:val="0"/>
        <w:autoSpaceDN w:val="0"/>
        <w:adjustRightInd w:val="0"/>
        <w:ind w:left="851"/>
        <w:rPr>
          <w:color w:val="000000"/>
          <w:sz w:val="24"/>
          <w:szCs w:val="24"/>
        </w:rPr>
      </w:pPr>
      <w:r w:rsidRPr="009A29B5">
        <w:rPr>
          <w:color w:val="000000"/>
          <w:sz w:val="24"/>
          <w:szCs w:val="24"/>
        </w:rPr>
        <w:t xml:space="preserve">Akut overdosering med </w:t>
      </w:r>
      <w:proofErr w:type="spellStart"/>
      <w:r w:rsidRPr="009A29B5">
        <w:rPr>
          <w:color w:val="000000"/>
          <w:sz w:val="24"/>
          <w:szCs w:val="24"/>
        </w:rPr>
        <w:t>oxycodon</w:t>
      </w:r>
      <w:proofErr w:type="spellEnd"/>
      <w:r w:rsidRPr="009A29B5">
        <w:rPr>
          <w:color w:val="000000"/>
          <w:sz w:val="24"/>
          <w:szCs w:val="24"/>
        </w:rPr>
        <w:t xml:space="preserve"> kan manifestere sig ved respirationsdepression, </w:t>
      </w:r>
      <w:proofErr w:type="spellStart"/>
      <w:r w:rsidRPr="009A29B5">
        <w:rPr>
          <w:color w:val="000000"/>
          <w:sz w:val="24"/>
          <w:szCs w:val="24"/>
        </w:rPr>
        <w:t>somnolens</w:t>
      </w:r>
      <w:proofErr w:type="spellEnd"/>
      <w:r w:rsidRPr="009A29B5">
        <w:rPr>
          <w:color w:val="000000"/>
          <w:sz w:val="24"/>
          <w:szCs w:val="24"/>
        </w:rPr>
        <w:t xml:space="preserve">, der går over i </w:t>
      </w:r>
      <w:proofErr w:type="spellStart"/>
      <w:r w:rsidRPr="009A29B5">
        <w:rPr>
          <w:color w:val="000000"/>
          <w:sz w:val="24"/>
          <w:szCs w:val="24"/>
        </w:rPr>
        <w:t>stupor</w:t>
      </w:r>
      <w:proofErr w:type="spellEnd"/>
      <w:r w:rsidRPr="009A29B5">
        <w:rPr>
          <w:color w:val="000000"/>
          <w:sz w:val="24"/>
          <w:szCs w:val="24"/>
        </w:rPr>
        <w:t xml:space="preserve"> eller koma, </w:t>
      </w:r>
      <w:proofErr w:type="spellStart"/>
      <w:r w:rsidRPr="009A29B5">
        <w:rPr>
          <w:color w:val="000000"/>
          <w:sz w:val="24"/>
          <w:szCs w:val="24"/>
        </w:rPr>
        <w:t>hypotoni</w:t>
      </w:r>
      <w:proofErr w:type="spellEnd"/>
      <w:r w:rsidRPr="009A29B5">
        <w:rPr>
          <w:color w:val="000000"/>
          <w:sz w:val="24"/>
          <w:szCs w:val="24"/>
        </w:rPr>
        <w:t xml:space="preserve">, </w:t>
      </w:r>
      <w:proofErr w:type="spellStart"/>
      <w:r w:rsidRPr="009A29B5">
        <w:rPr>
          <w:color w:val="000000"/>
          <w:sz w:val="24"/>
          <w:szCs w:val="24"/>
        </w:rPr>
        <w:t>miosis</w:t>
      </w:r>
      <w:proofErr w:type="spellEnd"/>
      <w:r w:rsidRPr="009A29B5">
        <w:rPr>
          <w:color w:val="000000"/>
          <w:sz w:val="24"/>
          <w:szCs w:val="24"/>
        </w:rPr>
        <w:t>, bradykardi, hypotension, kredsløbskollaps, ikke-</w:t>
      </w:r>
      <w:proofErr w:type="spellStart"/>
      <w:r w:rsidRPr="009A29B5">
        <w:rPr>
          <w:color w:val="000000"/>
          <w:sz w:val="24"/>
          <w:szCs w:val="24"/>
        </w:rPr>
        <w:t>kardiogent</w:t>
      </w:r>
      <w:proofErr w:type="spellEnd"/>
      <w:r w:rsidRPr="009A29B5">
        <w:rPr>
          <w:color w:val="000000"/>
          <w:sz w:val="24"/>
          <w:szCs w:val="24"/>
        </w:rPr>
        <w:t xml:space="preserve"> lungeødem og død.</w:t>
      </w:r>
      <w:r w:rsidR="00EF6B28">
        <w:rPr>
          <w:color w:val="000000"/>
          <w:sz w:val="24"/>
          <w:szCs w:val="24"/>
        </w:rPr>
        <w:t xml:space="preserve"> Toksisk </w:t>
      </w:r>
      <w:proofErr w:type="spellStart"/>
      <w:r w:rsidR="00EF6B28">
        <w:rPr>
          <w:color w:val="000000"/>
          <w:sz w:val="24"/>
          <w:szCs w:val="24"/>
        </w:rPr>
        <w:t>leukoencefalopati</w:t>
      </w:r>
      <w:proofErr w:type="spellEnd"/>
      <w:r w:rsidR="00EF6B28">
        <w:rPr>
          <w:color w:val="000000"/>
          <w:sz w:val="24"/>
          <w:szCs w:val="24"/>
        </w:rPr>
        <w:t xml:space="preserve"> er observeret med </w:t>
      </w:r>
      <w:proofErr w:type="spellStart"/>
      <w:r w:rsidR="00EF6B28">
        <w:rPr>
          <w:color w:val="000000"/>
          <w:sz w:val="24"/>
          <w:szCs w:val="24"/>
        </w:rPr>
        <w:t>oxycodonoverdosis</w:t>
      </w:r>
      <w:proofErr w:type="spellEnd"/>
      <w:r w:rsidR="00EF6B28">
        <w:rPr>
          <w:color w:val="000000"/>
          <w:sz w:val="24"/>
          <w:szCs w:val="24"/>
        </w:rPr>
        <w:t>.</w:t>
      </w:r>
    </w:p>
    <w:p w:rsidR="00120CE3" w:rsidRPr="009A29B5" w:rsidRDefault="00120CE3" w:rsidP="00120CE3">
      <w:pPr>
        <w:autoSpaceDE w:val="0"/>
        <w:autoSpaceDN w:val="0"/>
        <w:adjustRightInd w:val="0"/>
        <w:ind w:left="851"/>
        <w:rPr>
          <w:color w:val="000000"/>
          <w:sz w:val="24"/>
          <w:szCs w:val="24"/>
        </w:rPr>
      </w:pPr>
      <w:r w:rsidRPr="009A29B5">
        <w:rPr>
          <w:color w:val="000000"/>
          <w:sz w:val="24"/>
          <w:szCs w:val="24"/>
        </w:rPr>
        <w:t xml:space="preserve"> </w:t>
      </w:r>
    </w:p>
    <w:p w:rsidR="00120CE3" w:rsidRDefault="00120CE3" w:rsidP="00120CE3">
      <w:pPr>
        <w:autoSpaceDE w:val="0"/>
        <w:autoSpaceDN w:val="0"/>
        <w:adjustRightInd w:val="0"/>
        <w:ind w:left="851"/>
        <w:rPr>
          <w:color w:val="000000"/>
          <w:sz w:val="24"/>
          <w:szCs w:val="24"/>
        </w:rPr>
      </w:pPr>
      <w:r w:rsidRPr="009A29B5">
        <w:rPr>
          <w:color w:val="000000"/>
          <w:sz w:val="24"/>
          <w:szCs w:val="24"/>
        </w:rPr>
        <w:t xml:space="preserve">Der skal sørges for frie luftveje. Rene opioidreceptorantagonister som </w:t>
      </w:r>
      <w:proofErr w:type="spellStart"/>
      <w:r w:rsidRPr="009A29B5">
        <w:rPr>
          <w:color w:val="000000"/>
          <w:sz w:val="24"/>
          <w:szCs w:val="24"/>
        </w:rPr>
        <w:t>naloxon</w:t>
      </w:r>
      <w:proofErr w:type="spellEnd"/>
      <w:r w:rsidRPr="009A29B5">
        <w:rPr>
          <w:color w:val="000000"/>
          <w:sz w:val="24"/>
          <w:szCs w:val="24"/>
        </w:rPr>
        <w:t xml:space="preserve"> er specifikke </w:t>
      </w:r>
      <w:proofErr w:type="spellStart"/>
      <w:r w:rsidRPr="009A29B5">
        <w:rPr>
          <w:color w:val="000000"/>
          <w:sz w:val="24"/>
          <w:szCs w:val="24"/>
        </w:rPr>
        <w:t>antidoter</w:t>
      </w:r>
      <w:proofErr w:type="spellEnd"/>
      <w:r w:rsidRPr="009A29B5">
        <w:rPr>
          <w:color w:val="000000"/>
          <w:sz w:val="24"/>
          <w:szCs w:val="24"/>
        </w:rPr>
        <w:t xml:space="preserve"> mod symptomerne på overdosering med opioider. Anden støttende behandling gives efter behov.</w:t>
      </w:r>
    </w:p>
    <w:p w:rsidR="00120CE3" w:rsidRPr="009A29B5" w:rsidRDefault="00120CE3" w:rsidP="00120CE3">
      <w:pPr>
        <w:autoSpaceDE w:val="0"/>
        <w:autoSpaceDN w:val="0"/>
        <w:adjustRightInd w:val="0"/>
        <w:ind w:left="851"/>
        <w:rPr>
          <w:color w:val="000000"/>
          <w:sz w:val="24"/>
          <w:szCs w:val="24"/>
        </w:rPr>
      </w:pPr>
    </w:p>
    <w:p w:rsidR="00120CE3" w:rsidRPr="009F6E98" w:rsidRDefault="00120CE3" w:rsidP="00120CE3">
      <w:pPr>
        <w:autoSpaceDE w:val="0"/>
        <w:autoSpaceDN w:val="0"/>
        <w:adjustRightInd w:val="0"/>
        <w:ind w:left="851"/>
        <w:rPr>
          <w:sz w:val="24"/>
          <w:szCs w:val="24"/>
        </w:rPr>
      </w:pPr>
      <w:r w:rsidRPr="009F6E98">
        <w:rPr>
          <w:sz w:val="24"/>
          <w:szCs w:val="24"/>
        </w:rPr>
        <w:t>Ved overdosering kan intravenøs administration af en opioid</w:t>
      </w:r>
      <w:r w:rsidRPr="009F6E98">
        <w:rPr>
          <w:sz w:val="24"/>
          <w:szCs w:val="24"/>
        </w:rPr>
        <w:softHyphen/>
        <w:t xml:space="preserve">antagonist (f.eks. 0,4-2 mg </w:t>
      </w:r>
      <w:proofErr w:type="spellStart"/>
      <w:r w:rsidRPr="009F6E98">
        <w:rPr>
          <w:sz w:val="24"/>
          <w:szCs w:val="24"/>
        </w:rPr>
        <w:t>naloxon</w:t>
      </w:r>
      <w:proofErr w:type="spellEnd"/>
      <w:r w:rsidRPr="009F6E98">
        <w:rPr>
          <w:sz w:val="24"/>
          <w:szCs w:val="24"/>
        </w:rPr>
        <w:t xml:space="preserve"> intravenøst) være indiceret.</w:t>
      </w:r>
      <w:r w:rsidRPr="009F6E98">
        <w:rPr>
          <w:color w:val="000000"/>
          <w:sz w:val="24"/>
          <w:szCs w:val="24"/>
        </w:rPr>
        <w:t xml:space="preserve"> </w:t>
      </w:r>
      <w:r w:rsidRPr="009F6E98">
        <w:rPr>
          <w:sz w:val="24"/>
          <w:szCs w:val="24"/>
        </w:rPr>
        <w:t>Administration af enkeltdoser skal gentages med 2-3 minutters mellemrum, afhængigt af den kliniske situation.</w:t>
      </w:r>
      <w:r w:rsidRPr="009F6E98">
        <w:rPr>
          <w:color w:val="000000"/>
          <w:sz w:val="24"/>
          <w:szCs w:val="24"/>
        </w:rPr>
        <w:t xml:space="preserve"> </w:t>
      </w:r>
      <w:r w:rsidRPr="009F6E98">
        <w:rPr>
          <w:sz w:val="24"/>
          <w:szCs w:val="24"/>
        </w:rPr>
        <w:t xml:space="preserve">Der kan gives intravenøs infusion af 2 mg </w:t>
      </w:r>
      <w:proofErr w:type="spellStart"/>
      <w:r w:rsidRPr="009F6E98">
        <w:rPr>
          <w:sz w:val="24"/>
          <w:szCs w:val="24"/>
        </w:rPr>
        <w:t>naloxon</w:t>
      </w:r>
      <w:proofErr w:type="spellEnd"/>
      <w:r w:rsidRPr="009F6E98">
        <w:rPr>
          <w:sz w:val="24"/>
          <w:szCs w:val="24"/>
        </w:rPr>
        <w:t xml:space="preserve"> i 500 ml isotonisk saltvand eller 5 % </w:t>
      </w:r>
      <w:proofErr w:type="spellStart"/>
      <w:r w:rsidRPr="009F6E98">
        <w:rPr>
          <w:sz w:val="24"/>
          <w:szCs w:val="24"/>
        </w:rPr>
        <w:t>dextrose</w:t>
      </w:r>
      <w:r w:rsidRPr="009F6E98">
        <w:rPr>
          <w:sz w:val="24"/>
          <w:szCs w:val="24"/>
        </w:rPr>
        <w:softHyphen/>
        <w:t>opløsning</w:t>
      </w:r>
      <w:proofErr w:type="spellEnd"/>
      <w:r w:rsidRPr="009F6E98">
        <w:rPr>
          <w:sz w:val="24"/>
          <w:szCs w:val="24"/>
        </w:rPr>
        <w:t xml:space="preserve"> (svarende til 0,004 mg </w:t>
      </w:r>
      <w:proofErr w:type="spellStart"/>
      <w:r w:rsidRPr="009F6E98">
        <w:rPr>
          <w:sz w:val="24"/>
          <w:szCs w:val="24"/>
        </w:rPr>
        <w:t>naloxon</w:t>
      </w:r>
      <w:proofErr w:type="spellEnd"/>
      <w:r w:rsidRPr="009F6E98">
        <w:rPr>
          <w:sz w:val="24"/>
          <w:szCs w:val="24"/>
        </w:rPr>
        <w:t>/ml).</w:t>
      </w:r>
      <w:r w:rsidRPr="009F6E98">
        <w:rPr>
          <w:color w:val="000000"/>
          <w:sz w:val="24"/>
          <w:szCs w:val="24"/>
        </w:rPr>
        <w:t xml:space="preserve"> </w:t>
      </w:r>
      <w:r w:rsidRPr="009F6E98">
        <w:rPr>
          <w:sz w:val="24"/>
          <w:szCs w:val="24"/>
        </w:rPr>
        <w:t xml:space="preserve">Infusionshastigheden afpasses i forhold til foregående </w:t>
      </w:r>
      <w:proofErr w:type="spellStart"/>
      <w:r w:rsidRPr="009F6E98">
        <w:rPr>
          <w:sz w:val="24"/>
          <w:szCs w:val="24"/>
        </w:rPr>
        <w:t>bolusinjektioner</w:t>
      </w:r>
      <w:proofErr w:type="spellEnd"/>
      <w:r w:rsidRPr="009F6E98">
        <w:rPr>
          <w:sz w:val="24"/>
          <w:szCs w:val="24"/>
        </w:rPr>
        <w:t xml:space="preserve"> og patientens respons.</w:t>
      </w:r>
      <w:r w:rsidRPr="009F6E98">
        <w:rPr>
          <w:color w:val="000000"/>
          <w:sz w:val="24"/>
          <w:szCs w:val="24"/>
        </w:rPr>
        <w:t xml:space="preserve"> </w:t>
      </w:r>
    </w:p>
    <w:p w:rsidR="00120CE3" w:rsidRPr="009F6E98" w:rsidRDefault="00120CE3" w:rsidP="00120CE3">
      <w:pPr>
        <w:autoSpaceDE w:val="0"/>
        <w:autoSpaceDN w:val="0"/>
        <w:adjustRightInd w:val="0"/>
        <w:ind w:left="851" w:hanging="851"/>
        <w:rPr>
          <w:color w:val="000000"/>
          <w:sz w:val="24"/>
          <w:szCs w:val="24"/>
        </w:rPr>
      </w:pPr>
    </w:p>
    <w:p w:rsidR="00120CE3" w:rsidRPr="009F6E98" w:rsidRDefault="00120CE3" w:rsidP="00120CE3">
      <w:pPr>
        <w:autoSpaceDE w:val="0"/>
        <w:autoSpaceDN w:val="0"/>
        <w:adjustRightInd w:val="0"/>
        <w:ind w:left="851"/>
        <w:rPr>
          <w:sz w:val="24"/>
          <w:szCs w:val="24"/>
        </w:rPr>
      </w:pPr>
      <w:r w:rsidRPr="009F6E98">
        <w:rPr>
          <w:color w:val="000000"/>
          <w:sz w:val="24"/>
          <w:szCs w:val="24"/>
        </w:rPr>
        <w:t xml:space="preserve">Maveskylning kan overvejes. </w:t>
      </w:r>
      <w:r w:rsidRPr="009F6E98">
        <w:rPr>
          <w:sz w:val="24"/>
          <w:szCs w:val="24"/>
        </w:rPr>
        <w:t xml:space="preserve">Aktivt kul kan overvejes (50 g til voksne, 10-15 g til børn), hvis der er indtaget en større mængde inden for en time, og det er muligt at beskytte luftvejene. Ved depotformuleringer er sen administration af aktivt kul antagelig gavnlig, men der foreligger ingen dokumentation herfor. </w:t>
      </w:r>
    </w:p>
    <w:p w:rsidR="00120CE3" w:rsidRPr="009F6E98" w:rsidRDefault="00120CE3" w:rsidP="00120CE3">
      <w:pPr>
        <w:autoSpaceDE w:val="0"/>
        <w:autoSpaceDN w:val="0"/>
        <w:adjustRightInd w:val="0"/>
        <w:ind w:left="851" w:hanging="851"/>
        <w:rPr>
          <w:color w:val="000000"/>
          <w:sz w:val="24"/>
          <w:szCs w:val="24"/>
        </w:rPr>
      </w:pPr>
    </w:p>
    <w:p w:rsidR="00120CE3" w:rsidRPr="009F6E98" w:rsidRDefault="00120CE3" w:rsidP="00120CE3">
      <w:pPr>
        <w:autoSpaceDE w:val="0"/>
        <w:autoSpaceDN w:val="0"/>
        <w:adjustRightInd w:val="0"/>
        <w:ind w:left="851"/>
        <w:rPr>
          <w:sz w:val="24"/>
          <w:szCs w:val="24"/>
        </w:rPr>
      </w:pPr>
      <w:r w:rsidRPr="009F6E98">
        <w:rPr>
          <w:sz w:val="24"/>
          <w:szCs w:val="24"/>
        </w:rPr>
        <w:t xml:space="preserve">Et passende afføringsmiddel (f.eks. en </w:t>
      </w:r>
      <w:proofErr w:type="spellStart"/>
      <w:r w:rsidRPr="009F6E98">
        <w:rPr>
          <w:sz w:val="24"/>
          <w:szCs w:val="24"/>
        </w:rPr>
        <w:t>polyethylenglycol</w:t>
      </w:r>
      <w:proofErr w:type="spellEnd"/>
      <w:r w:rsidRPr="009F6E98">
        <w:rPr>
          <w:sz w:val="24"/>
          <w:szCs w:val="24"/>
        </w:rPr>
        <w:t>-opløsning) kan være gavnligt til at fremme passagen.</w:t>
      </w:r>
      <w:r w:rsidRPr="009F6E98">
        <w:rPr>
          <w:color w:val="000000"/>
          <w:sz w:val="24"/>
          <w:szCs w:val="24"/>
        </w:rPr>
        <w:t xml:space="preserve"> </w:t>
      </w:r>
    </w:p>
    <w:p w:rsidR="00120CE3" w:rsidRPr="009F6E98" w:rsidRDefault="00120CE3" w:rsidP="00120CE3">
      <w:pPr>
        <w:autoSpaceDE w:val="0"/>
        <w:autoSpaceDN w:val="0"/>
        <w:adjustRightInd w:val="0"/>
        <w:ind w:left="851" w:hanging="851"/>
        <w:rPr>
          <w:color w:val="000000"/>
          <w:sz w:val="24"/>
          <w:szCs w:val="24"/>
        </w:rPr>
      </w:pPr>
    </w:p>
    <w:p w:rsidR="00120CE3" w:rsidRPr="009F6E98" w:rsidRDefault="00120CE3" w:rsidP="00120CE3">
      <w:pPr>
        <w:ind w:left="851"/>
        <w:rPr>
          <w:sz w:val="24"/>
          <w:szCs w:val="24"/>
        </w:rPr>
      </w:pPr>
      <w:r w:rsidRPr="009F6E98">
        <w:rPr>
          <w:sz w:val="24"/>
          <w:szCs w:val="24"/>
        </w:rPr>
        <w:t xml:space="preserve">Ved ledsagende </w:t>
      </w:r>
      <w:proofErr w:type="spellStart"/>
      <w:r w:rsidRPr="009F6E98">
        <w:rPr>
          <w:sz w:val="24"/>
          <w:szCs w:val="24"/>
        </w:rPr>
        <w:t>kredsløbsshock</w:t>
      </w:r>
      <w:proofErr w:type="spellEnd"/>
      <w:r w:rsidRPr="009F6E98">
        <w:rPr>
          <w:sz w:val="24"/>
          <w:szCs w:val="24"/>
        </w:rPr>
        <w:t xml:space="preserve"> gives støttende behandling efter behov (kunstig ventilation, ilttilførsel, administration af </w:t>
      </w:r>
      <w:proofErr w:type="spellStart"/>
      <w:r w:rsidRPr="009F6E98">
        <w:rPr>
          <w:sz w:val="24"/>
          <w:szCs w:val="24"/>
        </w:rPr>
        <w:t>vasopressor</w:t>
      </w:r>
      <w:r w:rsidRPr="009F6E98">
        <w:rPr>
          <w:sz w:val="24"/>
          <w:szCs w:val="24"/>
        </w:rPr>
        <w:softHyphen/>
        <w:t>er</w:t>
      </w:r>
      <w:proofErr w:type="spellEnd"/>
      <w:r w:rsidRPr="009F6E98">
        <w:rPr>
          <w:sz w:val="24"/>
          <w:szCs w:val="24"/>
        </w:rPr>
        <w:t xml:space="preserve"> og infusionsterapi).</w:t>
      </w:r>
      <w:r w:rsidRPr="009F6E98">
        <w:rPr>
          <w:color w:val="000000"/>
          <w:sz w:val="24"/>
          <w:szCs w:val="24"/>
        </w:rPr>
        <w:t xml:space="preserve"> </w:t>
      </w:r>
      <w:r w:rsidRPr="009F6E98">
        <w:rPr>
          <w:sz w:val="24"/>
          <w:szCs w:val="24"/>
        </w:rPr>
        <w:t xml:space="preserve">Ved hjertestop eller </w:t>
      </w:r>
      <w:proofErr w:type="spellStart"/>
      <w:r w:rsidRPr="009F6E98">
        <w:rPr>
          <w:sz w:val="24"/>
          <w:szCs w:val="24"/>
        </w:rPr>
        <w:t>hjertearytmi</w:t>
      </w:r>
      <w:proofErr w:type="spellEnd"/>
      <w:r w:rsidRPr="009F6E98">
        <w:rPr>
          <w:sz w:val="24"/>
          <w:szCs w:val="24"/>
        </w:rPr>
        <w:t xml:space="preserve"> kan hjertemassage eller defibrillering være indiceret.</w:t>
      </w:r>
      <w:r w:rsidRPr="009F6E98">
        <w:rPr>
          <w:color w:val="000000"/>
          <w:sz w:val="24"/>
          <w:szCs w:val="24"/>
        </w:rPr>
        <w:t xml:space="preserve"> </w:t>
      </w:r>
      <w:r w:rsidRPr="009F6E98">
        <w:rPr>
          <w:sz w:val="24"/>
          <w:szCs w:val="24"/>
        </w:rPr>
        <w:t>Om nødvendigt gives desuden assisteret ventilation, og der sørges for opretholdelse af væske- og elektrolyt</w:t>
      </w:r>
      <w:r w:rsidRPr="009F6E98">
        <w:rPr>
          <w:sz w:val="24"/>
          <w:szCs w:val="24"/>
        </w:rPr>
        <w:softHyphen/>
        <w:t>balancen.</w:t>
      </w:r>
    </w:p>
    <w:p w:rsidR="00120CE3" w:rsidRPr="009F6E98" w:rsidRDefault="00120CE3" w:rsidP="00120CE3">
      <w:pPr>
        <w:ind w:left="851" w:hanging="851"/>
        <w:rPr>
          <w:sz w:val="24"/>
          <w:szCs w:val="24"/>
        </w:rPr>
      </w:pPr>
    </w:p>
    <w:p w:rsidR="00120CE3" w:rsidRPr="009F6E98" w:rsidRDefault="00120CE3" w:rsidP="00120CE3">
      <w:pPr>
        <w:numPr>
          <w:ilvl w:val="1"/>
          <w:numId w:val="1"/>
        </w:numPr>
        <w:tabs>
          <w:tab w:val="clear" w:pos="855"/>
          <w:tab w:val="num" w:pos="1139"/>
        </w:tabs>
        <w:ind w:left="851" w:hanging="851"/>
        <w:rPr>
          <w:b/>
          <w:sz w:val="24"/>
          <w:szCs w:val="24"/>
        </w:rPr>
      </w:pPr>
      <w:r w:rsidRPr="009F6E98">
        <w:rPr>
          <w:b/>
          <w:sz w:val="24"/>
          <w:szCs w:val="24"/>
        </w:rPr>
        <w:lastRenderedPageBreak/>
        <w:t>Udlevering</w:t>
      </w:r>
    </w:p>
    <w:p w:rsidR="00120CE3" w:rsidRPr="009F6E98" w:rsidRDefault="00120CE3" w:rsidP="00120CE3">
      <w:pPr>
        <w:ind w:left="851"/>
        <w:rPr>
          <w:sz w:val="24"/>
          <w:szCs w:val="24"/>
        </w:rPr>
      </w:pPr>
      <w:r w:rsidRPr="009F6E98">
        <w:rPr>
          <w:sz w:val="24"/>
          <w:szCs w:val="24"/>
        </w:rPr>
        <w:t>A§4</w:t>
      </w:r>
    </w:p>
    <w:p w:rsidR="00120CE3" w:rsidRPr="009F6E98" w:rsidRDefault="00120CE3" w:rsidP="00120CE3">
      <w:pPr>
        <w:ind w:left="851" w:hanging="851"/>
        <w:rPr>
          <w:sz w:val="24"/>
          <w:szCs w:val="24"/>
        </w:rPr>
      </w:pPr>
    </w:p>
    <w:p w:rsidR="00120CE3" w:rsidRPr="009F6E98" w:rsidRDefault="00120CE3" w:rsidP="00120CE3">
      <w:pPr>
        <w:ind w:left="851" w:hanging="851"/>
        <w:rPr>
          <w:sz w:val="24"/>
          <w:szCs w:val="24"/>
        </w:rPr>
      </w:pPr>
    </w:p>
    <w:p w:rsidR="00120CE3" w:rsidRPr="00C2273B" w:rsidRDefault="00120CE3" w:rsidP="00C2273B">
      <w:pPr>
        <w:numPr>
          <w:ilvl w:val="0"/>
          <w:numId w:val="1"/>
        </w:numPr>
        <w:tabs>
          <w:tab w:val="clear" w:pos="855"/>
        </w:tabs>
        <w:ind w:left="851" w:hanging="851"/>
        <w:rPr>
          <w:b/>
          <w:sz w:val="24"/>
          <w:szCs w:val="24"/>
        </w:rPr>
      </w:pPr>
      <w:r w:rsidRPr="009F6E98">
        <w:rPr>
          <w:b/>
          <w:sz w:val="24"/>
          <w:szCs w:val="24"/>
        </w:rPr>
        <w:t>FARMAKOLOGISKE EGENSKABER</w:t>
      </w:r>
      <w:r w:rsidRPr="00C2273B">
        <w:rPr>
          <w:sz w:val="24"/>
          <w:szCs w:val="24"/>
        </w:rPr>
        <w:tab/>
      </w:r>
      <w:r w:rsidRPr="00C2273B">
        <w:rPr>
          <w:color w:val="000000"/>
          <w:sz w:val="24"/>
          <w:szCs w:val="24"/>
        </w:rPr>
        <w:t xml:space="preserve"> </w:t>
      </w:r>
    </w:p>
    <w:p w:rsidR="00120CE3" w:rsidRPr="009F6E98" w:rsidRDefault="00120CE3" w:rsidP="00120CE3">
      <w:pPr>
        <w:ind w:left="851" w:hanging="851"/>
        <w:rPr>
          <w:sz w:val="24"/>
          <w:szCs w:val="24"/>
        </w:rPr>
      </w:pPr>
    </w:p>
    <w:p w:rsidR="00120CE3" w:rsidRPr="009F6E98" w:rsidRDefault="00120CE3" w:rsidP="00120CE3">
      <w:pPr>
        <w:numPr>
          <w:ilvl w:val="1"/>
          <w:numId w:val="2"/>
        </w:numPr>
        <w:tabs>
          <w:tab w:val="clear" w:pos="2159"/>
        </w:tabs>
        <w:ind w:left="851" w:hanging="851"/>
        <w:rPr>
          <w:b/>
          <w:sz w:val="24"/>
          <w:szCs w:val="24"/>
        </w:rPr>
      </w:pPr>
      <w:proofErr w:type="spellStart"/>
      <w:r w:rsidRPr="009F6E98">
        <w:rPr>
          <w:b/>
          <w:sz w:val="24"/>
          <w:szCs w:val="24"/>
        </w:rPr>
        <w:t>Farmakodynamiske</w:t>
      </w:r>
      <w:proofErr w:type="spellEnd"/>
      <w:r w:rsidRPr="009F6E98">
        <w:rPr>
          <w:b/>
          <w:sz w:val="24"/>
          <w:szCs w:val="24"/>
        </w:rPr>
        <w:t xml:space="preserve"> egenskaber</w:t>
      </w:r>
    </w:p>
    <w:p w:rsidR="00C2273B" w:rsidRDefault="00C2273B" w:rsidP="00C2273B">
      <w:pPr>
        <w:ind w:left="851"/>
        <w:rPr>
          <w:color w:val="000000"/>
          <w:sz w:val="24"/>
          <w:szCs w:val="24"/>
        </w:rPr>
      </w:pPr>
      <w:proofErr w:type="spellStart"/>
      <w:r>
        <w:rPr>
          <w:sz w:val="24"/>
          <w:szCs w:val="24"/>
        </w:rPr>
        <w:t>Farmakoterapeutisk</w:t>
      </w:r>
      <w:proofErr w:type="spellEnd"/>
      <w:r>
        <w:rPr>
          <w:sz w:val="24"/>
          <w:szCs w:val="24"/>
        </w:rPr>
        <w:t xml:space="preserve"> klassifikation: </w:t>
      </w:r>
      <w:r w:rsidRPr="009F6E98">
        <w:rPr>
          <w:color w:val="000000"/>
          <w:sz w:val="24"/>
          <w:szCs w:val="24"/>
        </w:rPr>
        <w:t>Naturlige opiumalkaloider</w:t>
      </w:r>
      <w:r>
        <w:rPr>
          <w:color w:val="000000"/>
          <w:sz w:val="24"/>
          <w:szCs w:val="24"/>
        </w:rPr>
        <w:t xml:space="preserve">, </w:t>
      </w:r>
      <w:r w:rsidRPr="009F6E98">
        <w:rPr>
          <w:color w:val="000000"/>
          <w:sz w:val="24"/>
          <w:szCs w:val="24"/>
        </w:rPr>
        <w:t>ATC-kode: N02AA05</w:t>
      </w:r>
      <w:r>
        <w:rPr>
          <w:color w:val="000000"/>
          <w:sz w:val="24"/>
          <w:szCs w:val="24"/>
        </w:rPr>
        <w:t>.</w:t>
      </w:r>
    </w:p>
    <w:p w:rsidR="00C2273B" w:rsidRDefault="00C2273B" w:rsidP="00C2273B">
      <w:pPr>
        <w:ind w:left="851"/>
        <w:rPr>
          <w:sz w:val="24"/>
          <w:szCs w:val="24"/>
        </w:rPr>
      </w:pPr>
    </w:p>
    <w:p w:rsidR="00120CE3" w:rsidRDefault="00120CE3" w:rsidP="00C2273B">
      <w:pPr>
        <w:ind w:left="851"/>
        <w:rPr>
          <w:color w:val="000000"/>
          <w:sz w:val="24"/>
          <w:szCs w:val="24"/>
        </w:rPr>
      </w:pPr>
      <w:proofErr w:type="spellStart"/>
      <w:r w:rsidRPr="009F6E98">
        <w:rPr>
          <w:color w:val="000000"/>
          <w:sz w:val="24"/>
          <w:szCs w:val="24"/>
        </w:rPr>
        <w:t>Oxycodon</w:t>
      </w:r>
      <w:proofErr w:type="spellEnd"/>
      <w:r w:rsidRPr="009F6E98">
        <w:rPr>
          <w:color w:val="000000"/>
          <w:sz w:val="24"/>
          <w:szCs w:val="24"/>
        </w:rPr>
        <w:t xml:space="preserve"> </w:t>
      </w:r>
      <w:r w:rsidRPr="009F6E98">
        <w:rPr>
          <w:sz w:val="24"/>
          <w:szCs w:val="24"/>
        </w:rPr>
        <w:t>har affinitet til kappa-, my- og delta-opioidreceptorer i hjerne og rygmarv.</w:t>
      </w:r>
      <w:r w:rsidRPr="009F6E98">
        <w:rPr>
          <w:color w:val="000000"/>
          <w:sz w:val="24"/>
          <w:szCs w:val="24"/>
        </w:rPr>
        <w:t xml:space="preserve"> </w:t>
      </w:r>
      <w:r w:rsidRPr="009F6E98">
        <w:rPr>
          <w:sz w:val="24"/>
          <w:szCs w:val="24"/>
        </w:rPr>
        <w:t xml:space="preserve">På disse receptorer virker </w:t>
      </w:r>
      <w:proofErr w:type="spellStart"/>
      <w:r w:rsidRPr="009F6E98">
        <w:rPr>
          <w:sz w:val="24"/>
          <w:szCs w:val="24"/>
        </w:rPr>
        <w:t>oxycodon</w:t>
      </w:r>
      <w:proofErr w:type="spellEnd"/>
      <w:r w:rsidRPr="009F6E98">
        <w:rPr>
          <w:sz w:val="24"/>
          <w:szCs w:val="24"/>
        </w:rPr>
        <w:t xml:space="preserve"> som opioidagonist uden antagonistisk virkning. </w:t>
      </w:r>
      <w:r w:rsidRPr="009F6E98">
        <w:rPr>
          <w:color w:val="000000"/>
          <w:sz w:val="24"/>
          <w:szCs w:val="24"/>
        </w:rPr>
        <w:t xml:space="preserve">Den terapeutiske virkning er hovedsagelig analgetisk og selektiv. </w:t>
      </w:r>
    </w:p>
    <w:p w:rsidR="00EF6B28" w:rsidRPr="009F6E98" w:rsidRDefault="00EF6B28" w:rsidP="00C2273B">
      <w:pPr>
        <w:ind w:left="851"/>
        <w:rPr>
          <w:sz w:val="24"/>
          <w:szCs w:val="24"/>
        </w:rPr>
      </w:pPr>
    </w:p>
    <w:p w:rsidR="00953C51" w:rsidRPr="00953C51" w:rsidRDefault="00953C51" w:rsidP="00953C51">
      <w:pPr>
        <w:ind w:left="851"/>
        <w:rPr>
          <w:i/>
          <w:iCs/>
          <w:sz w:val="24"/>
          <w:szCs w:val="24"/>
        </w:rPr>
      </w:pPr>
      <w:r w:rsidRPr="00953C51">
        <w:rPr>
          <w:i/>
          <w:iCs/>
          <w:sz w:val="24"/>
          <w:szCs w:val="24"/>
        </w:rPr>
        <w:t>Pædiatrisk population</w:t>
      </w:r>
    </w:p>
    <w:p w:rsidR="00953C51" w:rsidRDefault="00953C51" w:rsidP="00953C51">
      <w:pPr>
        <w:ind w:left="851"/>
        <w:rPr>
          <w:sz w:val="24"/>
          <w:szCs w:val="24"/>
        </w:rPr>
      </w:pPr>
      <w:r w:rsidRPr="00AA6A16">
        <w:rPr>
          <w:sz w:val="24"/>
          <w:szCs w:val="24"/>
        </w:rPr>
        <w:t xml:space="preserve">Sikkerhedsdata fra kliniske, </w:t>
      </w:r>
      <w:proofErr w:type="spellStart"/>
      <w:r w:rsidRPr="00AA6A16">
        <w:rPr>
          <w:sz w:val="24"/>
          <w:szCs w:val="24"/>
        </w:rPr>
        <w:t>farmakodynamiske</w:t>
      </w:r>
      <w:proofErr w:type="spellEnd"/>
      <w:r w:rsidRPr="00AA6A16">
        <w:rPr>
          <w:sz w:val="24"/>
          <w:szCs w:val="24"/>
        </w:rPr>
        <w:t xml:space="preserve"> og </w:t>
      </w:r>
      <w:proofErr w:type="spellStart"/>
      <w:r w:rsidRPr="00AA6A16">
        <w:rPr>
          <w:sz w:val="24"/>
          <w:szCs w:val="24"/>
        </w:rPr>
        <w:t>farmakokinetiske</w:t>
      </w:r>
      <w:proofErr w:type="spellEnd"/>
      <w:r w:rsidRPr="00AA6A16">
        <w:rPr>
          <w:sz w:val="24"/>
          <w:szCs w:val="24"/>
        </w:rPr>
        <w:t xml:space="preserve"> undersøgelser indikerer, at </w:t>
      </w:r>
      <w:proofErr w:type="spellStart"/>
      <w:r w:rsidRPr="00AA6A16">
        <w:rPr>
          <w:sz w:val="24"/>
          <w:szCs w:val="24"/>
        </w:rPr>
        <w:t>oxycodon</w:t>
      </w:r>
      <w:proofErr w:type="spellEnd"/>
      <w:r w:rsidRPr="00AA6A16">
        <w:rPr>
          <w:sz w:val="24"/>
          <w:szCs w:val="24"/>
        </w:rPr>
        <w:t xml:space="preserve"> generelt tolereres godt hos pædiatriske patienter, og at bivirkningerne hovedsagelig hidrører fra </w:t>
      </w:r>
      <w:proofErr w:type="spellStart"/>
      <w:r w:rsidRPr="00AA6A16">
        <w:rPr>
          <w:sz w:val="24"/>
          <w:szCs w:val="24"/>
        </w:rPr>
        <w:t>mave-tarmkanalen</w:t>
      </w:r>
      <w:proofErr w:type="spellEnd"/>
      <w:r w:rsidRPr="00AA6A16">
        <w:rPr>
          <w:sz w:val="24"/>
          <w:szCs w:val="24"/>
        </w:rPr>
        <w:t xml:space="preserve"> og nervesystemet. Bivirkningerne var i overensstemmelse med den kendte sikkerhedsprofil af </w:t>
      </w:r>
      <w:proofErr w:type="spellStart"/>
      <w:r w:rsidRPr="00AA6A16">
        <w:rPr>
          <w:sz w:val="24"/>
          <w:szCs w:val="24"/>
        </w:rPr>
        <w:t>oxycodon</w:t>
      </w:r>
      <w:proofErr w:type="spellEnd"/>
      <w:r w:rsidRPr="00AA6A16">
        <w:rPr>
          <w:sz w:val="24"/>
          <w:szCs w:val="24"/>
        </w:rPr>
        <w:t xml:space="preserve"> og tilsvarende stærke opioider (</w:t>
      </w:r>
      <w:proofErr w:type="spellStart"/>
      <w:r w:rsidRPr="00AA6A16">
        <w:rPr>
          <w:sz w:val="24"/>
          <w:szCs w:val="24"/>
        </w:rPr>
        <w:t>jf</w:t>
      </w:r>
      <w:proofErr w:type="spellEnd"/>
      <w:r w:rsidRPr="00AA6A16">
        <w:rPr>
          <w:sz w:val="24"/>
          <w:szCs w:val="24"/>
        </w:rPr>
        <w:t xml:space="preserve">, pkt. 4.8). </w:t>
      </w:r>
      <w:r w:rsidRPr="001F7290">
        <w:rPr>
          <w:sz w:val="24"/>
          <w:szCs w:val="24"/>
        </w:rPr>
        <w:t>Der er ingen kliniske forsøgsdata om l</w:t>
      </w:r>
      <w:r>
        <w:rPr>
          <w:sz w:val="24"/>
          <w:szCs w:val="24"/>
        </w:rPr>
        <w:t>angtids</w:t>
      </w:r>
      <w:r w:rsidRPr="001F7290">
        <w:rPr>
          <w:sz w:val="24"/>
          <w:szCs w:val="24"/>
        </w:rPr>
        <w:t>brug hos børn i alderen 12</w:t>
      </w:r>
      <w:r>
        <w:rPr>
          <w:sz w:val="24"/>
          <w:szCs w:val="24"/>
        </w:rPr>
        <w:t>-</w:t>
      </w:r>
      <w:r w:rsidRPr="001F7290">
        <w:rPr>
          <w:sz w:val="24"/>
          <w:szCs w:val="24"/>
        </w:rPr>
        <w:t>18 år.</w:t>
      </w:r>
    </w:p>
    <w:p w:rsidR="00120CE3" w:rsidRPr="009F6E98" w:rsidRDefault="00120CE3" w:rsidP="00120CE3">
      <w:pPr>
        <w:ind w:left="851" w:hanging="851"/>
        <w:rPr>
          <w:sz w:val="24"/>
          <w:szCs w:val="24"/>
        </w:rPr>
      </w:pPr>
    </w:p>
    <w:p w:rsidR="00120CE3" w:rsidRPr="009F6E98" w:rsidRDefault="00120CE3" w:rsidP="00120CE3">
      <w:pPr>
        <w:numPr>
          <w:ilvl w:val="1"/>
          <w:numId w:val="3"/>
        </w:numPr>
        <w:tabs>
          <w:tab w:val="clear" w:pos="855"/>
        </w:tabs>
        <w:ind w:left="851" w:hanging="851"/>
        <w:rPr>
          <w:b/>
          <w:sz w:val="24"/>
          <w:szCs w:val="24"/>
        </w:rPr>
      </w:pPr>
      <w:proofErr w:type="spellStart"/>
      <w:r w:rsidRPr="009F6E98">
        <w:rPr>
          <w:b/>
          <w:sz w:val="24"/>
          <w:szCs w:val="24"/>
        </w:rPr>
        <w:t>Farmakokinetiske</w:t>
      </w:r>
      <w:proofErr w:type="spellEnd"/>
      <w:r w:rsidRPr="009F6E98">
        <w:rPr>
          <w:b/>
          <w:sz w:val="24"/>
          <w:szCs w:val="24"/>
        </w:rPr>
        <w:t xml:space="preserve"> egenskaber</w:t>
      </w:r>
    </w:p>
    <w:p w:rsidR="00120CE3" w:rsidRPr="009F6E98" w:rsidRDefault="00120CE3" w:rsidP="00120CE3">
      <w:pPr>
        <w:ind w:left="851" w:hanging="851"/>
        <w:rPr>
          <w:sz w:val="24"/>
          <w:szCs w:val="24"/>
        </w:rPr>
      </w:pPr>
      <w:r w:rsidRPr="009F6E98">
        <w:rPr>
          <w:sz w:val="24"/>
          <w:szCs w:val="24"/>
        </w:rPr>
        <w:tab/>
        <w:t xml:space="preserve">Der er påvist korrelation mellem dosis og plasmakoncentration af </w:t>
      </w:r>
      <w:proofErr w:type="spellStart"/>
      <w:r w:rsidRPr="009F6E98">
        <w:rPr>
          <w:sz w:val="24"/>
          <w:szCs w:val="24"/>
        </w:rPr>
        <w:t>oxycodon</w:t>
      </w:r>
      <w:proofErr w:type="spellEnd"/>
      <w:r w:rsidRPr="009F6E98">
        <w:rPr>
          <w:sz w:val="24"/>
          <w:szCs w:val="24"/>
        </w:rPr>
        <w:t xml:space="preserve"> og mellem dets koncentration og visse forventede </w:t>
      </w:r>
      <w:proofErr w:type="spellStart"/>
      <w:r w:rsidRPr="009F6E98">
        <w:rPr>
          <w:sz w:val="24"/>
          <w:szCs w:val="24"/>
        </w:rPr>
        <w:t>opioide</w:t>
      </w:r>
      <w:proofErr w:type="spellEnd"/>
      <w:r w:rsidRPr="009F6E98">
        <w:rPr>
          <w:sz w:val="24"/>
          <w:szCs w:val="24"/>
        </w:rPr>
        <w:t xml:space="preserve"> effekter.</w:t>
      </w:r>
    </w:p>
    <w:p w:rsidR="00120CE3" w:rsidRPr="009F6E98" w:rsidRDefault="00120CE3" w:rsidP="00120CE3">
      <w:pPr>
        <w:ind w:left="851" w:hanging="851"/>
        <w:rPr>
          <w:sz w:val="24"/>
          <w:szCs w:val="24"/>
        </w:rPr>
      </w:pPr>
    </w:p>
    <w:p w:rsidR="00120CE3" w:rsidRPr="009F6E98" w:rsidRDefault="00120CE3" w:rsidP="00120CE3">
      <w:pPr>
        <w:ind w:left="851"/>
        <w:rPr>
          <w:i/>
          <w:sz w:val="24"/>
          <w:szCs w:val="24"/>
        </w:rPr>
      </w:pPr>
      <w:r w:rsidRPr="009F6E98">
        <w:rPr>
          <w:i/>
          <w:sz w:val="24"/>
          <w:szCs w:val="24"/>
        </w:rPr>
        <w:t>Absorption</w:t>
      </w:r>
    </w:p>
    <w:p w:rsidR="00120CE3" w:rsidRPr="009F6E98" w:rsidRDefault="00120CE3" w:rsidP="00120CE3">
      <w:pPr>
        <w:ind w:left="851"/>
        <w:rPr>
          <w:sz w:val="24"/>
          <w:szCs w:val="24"/>
        </w:rPr>
      </w:pPr>
      <w:r w:rsidRPr="009F6E98">
        <w:rPr>
          <w:sz w:val="24"/>
          <w:szCs w:val="24"/>
        </w:rPr>
        <w:t xml:space="preserve">Den orale biotilgængelighed af </w:t>
      </w:r>
      <w:proofErr w:type="spellStart"/>
      <w:r w:rsidRPr="009F6E98">
        <w:rPr>
          <w:sz w:val="24"/>
          <w:szCs w:val="24"/>
        </w:rPr>
        <w:t>oxycodon</w:t>
      </w:r>
      <w:proofErr w:type="spellEnd"/>
      <w:r w:rsidRPr="009F6E98">
        <w:rPr>
          <w:sz w:val="24"/>
          <w:szCs w:val="24"/>
        </w:rPr>
        <w:t xml:space="preserve"> er 60-87 %.</w:t>
      </w:r>
      <w:r w:rsidRPr="009F6E98">
        <w:rPr>
          <w:b/>
          <w:i/>
          <w:sz w:val="24"/>
          <w:szCs w:val="24"/>
        </w:rPr>
        <w:t xml:space="preserve"> </w:t>
      </w:r>
      <w:r w:rsidRPr="009F6E98">
        <w:rPr>
          <w:sz w:val="24"/>
          <w:szCs w:val="24"/>
        </w:rPr>
        <w:t xml:space="preserve">Maksimal plasmakoncentration nås efter ca. 1 time, og virkningen vedvarer i ca. 6 timer. </w:t>
      </w:r>
    </w:p>
    <w:p w:rsidR="00120CE3" w:rsidRPr="009F6E98" w:rsidRDefault="00120CE3" w:rsidP="00120CE3">
      <w:pPr>
        <w:ind w:left="851" w:hanging="851"/>
        <w:rPr>
          <w:i/>
          <w:sz w:val="24"/>
          <w:szCs w:val="24"/>
        </w:rPr>
      </w:pPr>
    </w:p>
    <w:p w:rsidR="00120CE3" w:rsidRPr="009F6E98" w:rsidRDefault="00120CE3" w:rsidP="00120CE3">
      <w:pPr>
        <w:ind w:left="851"/>
        <w:rPr>
          <w:i/>
          <w:sz w:val="24"/>
          <w:szCs w:val="24"/>
        </w:rPr>
      </w:pPr>
      <w:r w:rsidRPr="009F6E98">
        <w:rPr>
          <w:i/>
          <w:sz w:val="24"/>
          <w:szCs w:val="24"/>
        </w:rPr>
        <w:t>Fordeling</w:t>
      </w:r>
    </w:p>
    <w:p w:rsidR="00120CE3" w:rsidRPr="009F6E98" w:rsidRDefault="00120CE3" w:rsidP="00120CE3">
      <w:pPr>
        <w:ind w:left="851"/>
        <w:rPr>
          <w:sz w:val="24"/>
          <w:szCs w:val="24"/>
        </w:rPr>
      </w:pPr>
      <w:r w:rsidRPr="009F6E98">
        <w:rPr>
          <w:sz w:val="24"/>
          <w:szCs w:val="24"/>
        </w:rPr>
        <w:t xml:space="preserve">Efter absorption fordeles det aktive stof i hele legemet. 38 % af stoffet bindes til plasmaproteiner, og fordelingsvolumenet ved </w:t>
      </w:r>
      <w:proofErr w:type="spellStart"/>
      <w:r w:rsidRPr="009F6E98">
        <w:rPr>
          <w:sz w:val="24"/>
          <w:szCs w:val="24"/>
        </w:rPr>
        <w:t>steady</w:t>
      </w:r>
      <w:proofErr w:type="spellEnd"/>
      <w:r w:rsidRPr="009F6E98">
        <w:rPr>
          <w:sz w:val="24"/>
          <w:szCs w:val="24"/>
        </w:rPr>
        <w:t xml:space="preserve"> </w:t>
      </w:r>
      <w:proofErr w:type="spellStart"/>
      <w:r w:rsidRPr="009F6E98">
        <w:rPr>
          <w:sz w:val="24"/>
          <w:szCs w:val="24"/>
        </w:rPr>
        <w:t>state</w:t>
      </w:r>
      <w:proofErr w:type="spellEnd"/>
      <w:r w:rsidRPr="009F6E98">
        <w:rPr>
          <w:sz w:val="24"/>
          <w:szCs w:val="24"/>
        </w:rPr>
        <w:t xml:space="preserve"> er 2,6 l/kg. Eliminationshalveringstiden af 3,2-5,1 timer, og </w:t>
      </w:r>
      <w:proofErr w:type="spellStart"/>
      <w:r w:rsidRPr="009F6E98">
        <w:rPr>
          <w:sz w:val="24"/>
          <w:szCs w:val="24"/>
        </w:rPr>
        <w:t>plasmaclearance</w:t>
      </w:r>
      <w:proofErr w:type="spellEnd"/>
      <w:r w:rsidRPr="009F6E98">
        <w:rPr>
          <w:sz w:val="24"/>
          <w:szCs w:val="24"/>
        </w:rPr>
        <w:t xml:space="preserve"> er 0,8 l/min. </w:t>
      </w:r>
    </w:p>
    <w:p w:rsidR="00120CE3" w:rsidRPr="009F6E98" w:rsidRDefault="00120CE3" w:rsidP="00120CE3">
      <w:pPr>
        <w:ind w:left="851" w:hanging="851"/>
        <w:rPr>
          <w:sz w:val="24"/>
          <w:szCs w:val="24"/>
        </w:rPr>
      </w:pPr>
    </w:p>
    <w:p w:rsidR="00120CE3" w:rsidRPr="009F6E98" w:rsidRDefault="00120CE3" w:rsidP="00120CE3">
      <w:pPr>
        <w:ind w:left="851"/>
        <w:rPr>
          <w:i/>
          <w:sz w:val="24"/>
          <w:szCs w:val="24"/>
        </w:rPr>
      </w:pPr>
      <w:r w:rsidRPr="009F6E98">
        <w:rPr>
          <w:i/>
          <w:sz w:val="24"/>
          <w:szCs w:val="24"/>
        </w:rPr>
        <w:t>Biotransformation</w:t>
      </w:r>
    </w:p>
    <w:p w:rsidR="00120CE3" w:rsidRPr="009F6E98" w:rsidRDefault="00120CE3" w:rsidP="00120CE3">
      <w:pPr>
        <w:ind w:left="851"/>
        <w:rPr>
          <w:sz w:val="24"/>
          <w:szCs w:val="24"/>
        </w:rPr>
      </w:pPr>
      <w:proofErr w:type="spellStart"/>
      <w:r w:rsidRPr="009F6E98">
        <w:rPr>
          <w:sz w:val="24"/>
          <w:szCs w:val="24"/>
        </w:rPr>
        <w:t>Oxycodon</w:t>
      </w:r>
      <w:proofErr w:type="spellEnd"/>
      <w:r w:rsidRPr="009F6E98">
        <w:rPr>
          <w:sz w:val="24"/>
          <w:szCs w:val="24"/>
        </w:rPr>
        <w:t xml:space="preserve"> omdannes i tarmen og leveren via </w:t>
      </w:r>
      <w:proofErr w:type="spellStart"/>
      <w:r w:rsidRPr="009F6E98">
        <w:rPr>
          <w:sz w:val="24"/>
          <w:szCs w:val="24"/>
        </w:rPr>
        <w:t>cytokrom</w:t>
      </w:r>
      <w:proofErr w:type="spellEnd"/>
      <w:r w:rsidRPr="009F6E98">
        <w:rPr>
          <w:sz w:val="24"/>
          <w:szCs w:val="24"/>
        </w:rPr>
        <w:t xml:space="preserve"> P450-systemet til </w:t>
      </w:r>
      <w:proofErr w:type="spellStart"/>
      <w:r w:rsidRPr="009F6E98">
        <w:rPr>
          <w:sz w:val="24"/>
          <w:szCs w:val="24"/>
        </w:rPr>
        <w:t>noroxycodon</w:t>
      </w:r>
      <w:proofErr w:type="spellEnd"/>
      <w:r w:rsidRPr="009F6E98">
        <w:rPr>
          <w:sz w:val="24"/>
          <w:szCs w:val="24"/>
        </w:rPr>
        <w:t xml:space="preserve"> og </w:t>
      </w:r>
      <w:proofErr w:type="spellStart"/>
      <w:r w:rsidRPr="009F6E98">
        <w:rPr>
          <w:sz w:val="24"/>
          <w:szCs w:val="24"/>
        </w:rPr>
        <w:t>oxymorphon</w:t>
      </w:r>
      <w:proofErr w:type="spellEnd"/>
      <w:r w:rsidRPr="009F6E98">
        <w:rPr>
          <w:sz w:val="24"/>
          <w:szCs w:val="24"/>
        </w:rPr>
        <w:t xml:space="preserve"> samt til forskellige </w:t>
      </w:r>
      <w:proofErr w:type="spellStart"/>
      <w:r w:rsidRPr="009F6E98">
        <w:rPr>
          <w:sz w:val="24"/>
          <w:szCs w:val="24"/>
        </w:rPr>
        <w:t>glukuronidkonjugater</w:t>
      </w:r>
      <w:proofErr w:type="spellEnd"/>
      <w:r w:rsidRPr="009F6E98">
        <w:rPr>
          <w:sz w:val="24"/>
          <w:szCs w:val="24"/>
        </w:rPr>
        <w:t xml:space="preserve">. CYP3A og CYP2D6 er antagelig involveret i dannelsen af henholdsvis </w:t>
      </w:r>
      <w:proofErr w:type="spellStart"/>
      <w:r w:rsidRPr="009F6E98">
        <w:rPr>
          <w:sz w:val="24"/>
          <w:szCs w:val="24"/>
        </w:rPr>
        <w:t>noroxycodon</w:t>
      </w:r>
      <w:proofErr w:type="spellEnd"/>
      <w:r w:rsidRPr="009F6E98">
        <w:rPr>
          <w:sz w:val="24"/>
          <w:szCs w:val="24"/>
        </w:rPr>
        <w:t xml:space="preserve"> og </w:t>
      </w:r>
      <w:proofErr w:type="spellStart"/>
      <w:r w:rsidRPr="009F6E98">
        <w:rPr>
          <w:sz w:val="24"/>
          <w:szCs w:val="24"/>
        </w:rPr>
        <w:t>oxymorphon</w:t>
      </w:r>
      <w:proofErr w:type="spellEnd"/>
      <w:r w:rsidRPr="009F6E98">
        <w:rPr>
          <w:i/>
          <w:sz w:val="24"/>
          <w:szCs w:val="24"/>
        </w:rPr>
        <w:t>.</w:t>
      </w:r>
      <w:r w:rsidRPr="009F6E98">
        <w:rPr>
          <w:sz w:val="24"/>
          <w:szCs w:val="24"/>
        </w:rPr>
        <w:t xml:space="preserve"> </w:t>
      </w:r>
      <w:proofErr w:type="spellStart"/>
      <w:r w:rsidRPr="009F6E98">
        <w:rPr>
          <w:sz w:val="24"/>
          <w:szCs w:val="24"/>
        </w:rPr>
        <w:t>Oxymorphon</w:t>
      </w:r>
      <w:proofErr w:type="spellEnd"/>
      <w:r w:rsidRPr="009F6E98">
        <w:rPr>
          <w:sz w:val="24"/>
          <w:szCs w:val="24"/>
        </w:rPr>
        <w:t xml:space="preserve"> har nogen analgetisk aktivitet, men dets plasmakoncentrationen er lav, og det antages ikke at bidrage til </w:t>
      </w:r>
      <w:proofErr w:type="spellStart"/>
      <w:r w:rsidRPr="009F6E98">
        <w:rPr>
          <w:sz w:val="24"/>
          <w:szCs w:val="24"/>
        </w:rPr>
        <w:t>oxycodons</w:t>
      </w:r>
      <w:proofErr w:type="spellEnd"/>
      <w:r w:rsidRPr="009F6E98">
        <w:rPr>
          <w:sz w:val="24"/>
          <w:szCs w:val="24"/>
        </w:rPr>
        <w:t xml:space="preserve"> farmakologiske virkning. </w:t>
      </w:r>
    </w:p>
    <w:p w:rsidR="00120CE3" w:rsidRPr="009F6E98" w:rsidRDefault="00120CE3" w:rsidP="00120CE3">
      <w:pPr>
        <w:ind w:left="851" w:hanging="851"/>
        <w:rPr>
          <w:sz w:val="24"/>
          <w:szCs w:val="24"/>
        </w:rPr>
      </w:pPr>
    </w:p>
    <w:p w:rsidR="00120CE3" w:rsidRPr="009F6E98" w:rsidRDefault="00120CE3" w:rsidP="00120CE3">
      <w:pPr>
        <w:ind w:left="851"/>
        <w:rPr>
          <w:i/>
          <w:sz w:val="24"/>
          <w:szCs w:val="24"/>
        </w:rPr>
      </w:pPr>
      <w:r w:rsidRPr="009F6E98">
        <w:rPr>
          <w:i/>
          <w:sz w:val="24"/>
          <w:szCs w:val="24"/>
        </w:rPr>
        <w:t>Elimination</w:t>
      </w:r>
    </w:p>
    <w:p w:rsidR="00120CE3" w:rsidRPr="009F6E98" w:rsidRDefault="00120CE3" w:rsidP="00120CE3">
      <w:pPr>
        <w:ind w:left="851"/>
        <w:rPr>
          <w:sz w:val="24"/>
          <w:szCs w:val="24"/>
        </w:rPr>
      </w:pPr>
      <w:proofErr w:type="spellStart"/>
      <w:r w:rsidRPr="009F6E98">
        <w:rPr>
          <w:sz w:val="24"/>
          <w:szCs w:val="24"/>
        </w:rPr>
        <w:t>Oxycodon</w:t>
      </w:r>
      <w:proofErr w:type="spellEnd"/>
      <w:r w:rsidRPr="009F6E98">
        <w:rPr>
          <w:sz w:val="24"/>
          <w:szCs w:val="24"/>
        </w:rPr>
        <w:t xml:space="preserve"> og dets metabolitter udskilles uændret i urinen. Den fækale udskillelse er ikke undersøgt. </w:t>
      </w:r>
    </w:p>
    <w:p w:rsidR="00120CE3" w:rsidRPr="009F6E98" w:rsidRDefault="00120CE3" w:rsidP="00120CE3">
      <w:pPr>
        <w:ind w:left="851" w:hanging="851"/>
        <w:rPr>
          <w:sz w:val="24"/>
          <w:szCs w:val="24"/>
        </w:rPr>
      </w:pPr>
    </w:p>
    <w:p w:rsidR="00120CE3" w:rsidRPr="009F6E98" w:rsidRDefault="00C2273B" w:rsidP="00120CE3">
      <w:pPr>
        <w:keepNext/>
        <w:numPr>
          <w:ilvl w:val="1"/>
          <w:numId w:val="4"/>
        </w:numPr>
        <w:tabs>
          <w:tab w:val="clear" w:pos="855"/>
        </w:tabs>
        <w:ind w:left="851" w:hanging="851"/>
        <w:rPr>
          <w:b/>
          <w:sz w:val="24"/>
          <w:szCs w:val="24"/>
        </w:rPr>
      </w:pPr>
      <w:r>
        <w:rPr>
          <w:b/>
          <w:sz w:val="24"/>
          <w:szCs w:val="24"/>
        </w:rPr>
        <w:t>Non-</w:t>
      </w:r>
      <w:r w:rsidR="00120CE3" w:rsidRPr="009F6E98">
        <w:rPr>
          <w:b/>
          <w:sz w:val="24"/>
          <w:szCs w:val="24"/>
        </w:rPr>
        <w:t>kliniske sikkerhedsdata</w:t>
      </w:r>
    </w:p>
    <w:p w:rsidR="00120CE3" w:rsidRPr="009F6E98" w:rsidRDefault="00120CE3" w:rsidP="00120CE3">
      <w:pPr>
        <w:ind w:left="851" w:hanging="851"/>
        <w:rPr>
          <w:noProof/>
          <w:sz w:val="24"/>
          <w:szCs w:val="24"/>
        </w:rPr>
      </w:pPr>
      <w:r w:rsidRPr="009F6E98">
        <w:rPr>
          <w:sz w:val="24"/>
          <w:szCs w:val="24"/>
        </w:rPr>
        <w:tab/>
      </w:r>
      <w:proofErr w:type="spellStart"/>
      <w:r w:rsidRPr="009F6E98">
        <w:rPr>
          <w:sz w:val="24"/>
          <w:szCs w:val="24"/>
        </w:rPr>
        <w:t>Oxycodon</w:t>
      </w:r>
      <w:proofErr w:type="spellEnd"/>
      <w:r w:rsidRPr="009F6E98">
        <w:rPr>
          <w:sz w:val="24"/>
          <w:szCs w:val="24"/>
        </w:rPr>
        <w:t xml:space="preserve"> havde ingen effekt på fertilitet og tidlig fosterudvikling hos han- og hunrotter i doser op til 8 mg/kg kropsvægt og fremkaldte ikke misdannelser hos rotter i doser op til 8 mg/kg kropsvægt eller hos kaniner i doser på 125 mg/kg kropsvægt. Ved statistisk analyse af resultater for individuelle kaninfostre sås dog en dosisrelateret stigning i udviklingsforstyrrelser (øget forekomst af 27 præsakrale hvirvler og ekstra par ribben). </w:t>
      </w:r>
      <w:r w:rsidRPr="009F6E98">
        <w:rPr>
          <w:sz w:val="24"/>
          <w:szCs w:val="24"/>
        </w:rPr>
        <w:lastRenderedPageBreak/>
        <w:t xml:space="preserve">Ved statistisk analyse af disse parametre for de enkelte kuld var det kun forekomsten af 27 præsakrale hvirvler, der var øget, og kun i 125 mg/kg-gruppen, et dosisniveau, der medførte svære </w:t>
      </w:r>
      <w:proofErr w:type="spellStart"/>
      <w:r w:rsidRPr="009F6E98">
        <w:rPr>
          <w:sz w:val="24"/>
          <w:szCs w:val="24"/>
        </w:rPr>
        <w:t>farmakotoksiske</w:t>
      </w:r>
      <w:proofErr w:type="spellEnd"/>
      <w:r w:rsidRPr="009F6E98">
        <w:rPr>
          <w:sz w:val="24"/>
          <w:szCs w:val="24"/>
        </w:rPr>
        <w:t xml:space="preserve"> effekter hos drægtige dyr.</w:t>
      </w:r>
      <w:r w:rsidRPr="009F6E98">
        <w:rPr>
          <w:noProof/>
          <w:sz w:val="24"/>
          <w:szCs w:val="24"/>
        </w:rPr>
        <w:t xml:space="preserve"> </w:t>
      </w:r>
      <w:r w:rsidRPr="009F6E98">
        <w:rPr>
          <w:sz w:val="24"/>
          <w:szCs w:val="24"/>
        </w:rPr>
        <w:t xml:space="preserve">I et præ- og </w:t>
      </w:r>
      <w:proofErr w:type="spellStart"/>
      <w:r w:rsidRPr="009F6E98">
        <w:rPr>
          <w:sz w:val="24"/>
          <w:szCs w:val="24"/>
        </w:rPr>
        <w:t>postnatalt</w:t>
      </w:r>
      <w:proofErr w:type="spellEnd"/>
      <w:r w:rsidRPr="009F6E98">
        <w:rPr>
          <w:sz w:val="24"/>
          <w:szCs w:val="24"/>
        </w:rPr>
        <w:t xml:space="preserve"> udviklingsforsøg i rotter var kropsvægten i F1 lavere ved en dosis på 6 mg/kg/dag end i kontrolgruppen ved doser, der reducerede den </w:t>
      </w:r>
      <w:proofErr w:type="spellStart"/>
      <w:r w:rsidRPr="009F6E98">
        <w:rPr>
          <w:sz w:val="24"/>
          <w:szCs w:val="24"/>
        </w:rPr>
        <w:t>maternelle</w:t>
      </w:r>
      <w:proofErr w:type="spellEnd"/>
      <w:r w:rsidRPr="009F6E98">
        <w:rPr>
          <w:sz w:val="24"/>
          <w:szCs w:val="24"/>
        </w:rPr>
        <w:t xml:space="preserve"> vægt og fødeindtagelse (NOAEL 2 mg/kg kropsvægt).</w:t>
      </w:r>
      <w:r w:rsidRPr="009F6E98">
        <w:rPr>
          <w:noProof/>
          <w:sz w:val="24"/>
          <w:szCs w:val="24"/>
        </w:rPr>
        <w:t xml:space="preserve"> </w:t>
      </w:r>
      <w:r w:rsidRPr="009F6E98">
        <w:rPr>
          <w:sz w:val="24"/>
          <w:szCs w:val="24"/>
        </w:rPr>
        <w:t>Der var ingen effekt på fysiske, refleksologiske eller sensoriske udviklingsparametre, og heller ikke på adfærds- og reproduktionsindeks.</w:t>
      </w:r>
      <w:r w:rsidRPr="009F6E98">
        <w:rPr>
          <w:noProof/>
          <w:sz w:val="24"/>
          <w:szCs w:val="24"/>
        </w:rPr>
        <w:t xml:space="preserve"> </w:t>
      </w:r>
    </w:p>
    <w:p w:rsidR="00120CE3" w:rsidRPr="009F6E98" w:rsidRDefault="00120CE3" w:rsidP="00120CE3">
      <w:pPr>
        <w:ind w:left="851"/>
        <w:rPr>
          <w:noProof/>
          <w:sz w:val="24"/>
          <w:szCs w:val="24"/>
        </w:rPr>
      </w:pPr>
      <w:r w:rsidRPr="009F6E98">
        <w:rPr>
          <w:sz w:val="24"/>
          <w:szCs w:val="24"/>
        </w:rPr>
        <w:t xml:space="preserve">Der er ikke udført </w:t>
      </w:r>
      <w:proofErr w:type="spellStart"/>
      <w:r w:rsidRPr="009F6E98">
        <w:rPr>
          <w:sz w:val="24"/>
          <w:szCs w:val="24"/>
        </w:rPr>
        <w:t>langtidskarcinogenicitetsforsøg</w:t>
      </w:r>
      <w:proofErr w:type="spellEnd"/>
      <w:r w:rsidRPr="009F6E98">
        <w:rPr>
          <w:sz w:val="24"/>
          <w:szCs w:val="24"/>
        </w:rPr>
        <w:t xml:space="preserve"> med </w:t>
      </w:r>
      <w:proofErr w:type="spellStart"/>
      <w:r w:rsidRPr="009F6E98">
        <w:rPr>
          <w:sz w:val="24"/>
          <w:szCs w:val="24"/>
        </w:rPr>
        <w:t>oxycodon</w:t>
      </w:r>
      <w:proofErr w:type="spellEnd"/>
      <w:r w:rsidRPr="009F6E98">
        <w:rPr>
          <w:sz w:val="24"/>
          <w:szCs w:val="24"/>
        </w:rPr>
        <w:t xml:space="preserve">. </w:t>
      </w:r>
    </w:p>
    <w:p w:rsidR="00120CE3" w:rsidRPr="009F6E98" w:rsidRDefault="00120CE3" w:rsidP="00120CE3">
      <w:pPr>
        <w:ind w:left="851" w:hanging="851"/>
        <w:rPr>
          <w:noProof/>
          <w:sz w:val="24"/>
          <w:szCs w:val="24"/>
        </w:rPr>
      </w:pPr>
    </w:p>
    <w:p w:rsidR="00120CE3" w:rsidRPr="009F6E98" w:rsidRDefault="00120CE3" w:rsidP="00120CE3">
      <w:pPr>
        <w:ind w:left="851"/>
        <w:rPr>
          <w:sz w:val="24"/>
          <w:szCs w:val="24"/>
        </w:rPr>
      </w:pPr>
      <w:proofErr w:type="spellStart"/>
      <w:r w:rsidRPr="00AC58A1">
        <w:rPr>
          <w:sz w:val="24"/>
          <w:szCs w:val="24"/>
          <w:lang w:val="sv-SE"/>
        </w:rPr>
        <w:t>Oxycodon</w:t>
      </w:r>
      <w:proofErr w:type="spellEnd"/>
      <w:r w:rsidRPr="00AC58A1">
        <w:rPr>
          <w:sz w:val="24"/>
          <w:szCs w:val="24"/>
          <w:lang w:val="sv-SE"/>
        </w:rPr>
        <w:t xml:space="preserve"> har </w:t>
      </w:r>
      <w:proofErr w:type="spellStart"/>
      <w:r w:rsidRPr="00AC58A1">
        <w:rPr>
          <w:sz w:val="24"/>
          <w:szCs w:val="24"/>
          <w:lang w:val="sv-SE"/>
        </w:rPr>
        <w:t>klastogent</w:t>
      </w:r>
      <w:proofErr w:type="spellEnd"/>
      <w:r w:rsidRPr="00AC58A1">
        <w:rPr>
          <w:sz w:val="24"/>
          <w:szCs w:val="24"/>
          <w:lang w:val="sv-SE"/>
        </w:rPr>
        <w:t xml:space="preserve"> </w:t>
      </w:r>
      <w:proofErr w:type="spellStart"/>
      <w:r w:rsidRPr="00AC58A1">
        <w:rPr>
          <w:sz w:val="24"/>
          <w:szCs w:val="24"/>
          <w:lang w:val="sv-SE"/>
        </w:rPr>
        <w:t>potentiale</w:t>
      </w:r>
      <w:proofErr w:type="spellEnd"/>
      <w:r w:rsidRPr="00AC58A1">
        <w:rPr>
          <w:sz w:val="24"/>
          <w:szCs w:val="24"/>
          <w:lang w:val="sv-SE"/>
        </w:rPr>
        <w:t xml:space="preserve"> </w:t>
      </w:r>
      <w:r w:rsidRPr="00AC58A1">
        <w:rPr>
          <w:i/>
          <w:sz w:val="24"/>
          <w:szCs w:val="24"/>
          <w:lang w:val="sv-SE"/>
        </w:rPr>
        <w:t xml:space="preserve">in vitro. </w:t>
      </w:r>
      <w:r w:rsidRPr="009F6E98">
        <w:rPr>
          <w:sz w:val="24"/>
          <w:szCs w:val="24"/>
        </w:rPr>
        <w:t xml:space="preserve">Tilsvarende effekter er imidlertid ikke set </w:t>
      </w:r>
      <w:r w:rsidRPr="009F6E98">
        <w:rPr>
          <w:i/>
          <w:sz w:val="24"/>
          <w:szCs w:val="24"/>
        </w:rPr>
        <w:t xml:space="preserve">in </w:t>
      </w:r>
      <w:proofErr w:type="spellStart"/>
      <w:r w:rsidRPr="009F6E98">
        <w:rPr>
          <w:i/>
          <w:sz w:val="24"/>
          <w:szCs w:val="24"/>
        </w:rPr>
        <w:t>vivo</w:t>
      </w:r>
      <w:proofErr w:type="spellEnd"/>
      <w:r w:rsidRPr="009F6E98">
        <w:rPr>
          <w:sz w:val="24"/>
          <w:szCs w:val="24"/>
        </w:rPr>
        <w:t>, selv ved toksiske doser.</w:t>
      </w:r>
      <w:r w:rsidRPr="009F6E98">
        <w:rPr>
          <w:noProof/>
          <w:sz w:val="24"/>
          <w:szCs w:val="24"/>
        </w:rPr>
        <w:t xml:space="preserve"> </w:t>
      </w:r>
      <w:r w:rsidRPr="009F6E98">
        <w:rPr>
          <w:sz w:val="24"/>
          <w:szCs w:val="24"/>
        </w:rPr>
        <w:t xml:space="preserve">Resultaterne indikerer, at det med tilstrækkelig sikkerhed kan udelukkes, at </w:t>
      </w:r>
      <w:proofErr w:type="spellStart"/>
      <w:r w:rsidRPr="009F6E98">
        <w:rPr>
          <w:sz w:val="24"/>
          <w:szCs w:val="24"/>
        </w:rPr>
        <w:t>Oxycodone</w:t>
      </w:r>
      <w:proofErr w:type="spellEnd"/>
      <w:r w:rsidRPr="009F6E98">
        <w:rPr>
          <w:sz w:val="24"/>
          <w:szCs w:val="24"/>
        </w:rPr>
        <w:t xml:space="preserve"> </w:t>
      </w:r>
      <w:r>
        <w:rPr>
          <w:sz w:val="24"/>
          <w:szCs w:val="24"/>
        </w:rPr>
        <w:t>”</w:t>
      </w:r>
      <w:proofErr w:type="spellStart"/>
      <w:r>
        <w:rPr>
          <w:sz w:val="24"/>
          <w:szCs w:val="24"/>
        </w:rPr>
        <w:t>Vitabalans</w:t>
      </w:r>
      <w:proofErr w:type="spellEnd"/>
      <w:r>
        <w:rPr>
          <w:sz w:val="24"/>
          <w:szCs w:val="24"/>
        </w:rPr>
        <w:t>”</w:t>
      </w:r>
      <w:r w:rsidRPr="009F6E98">
        <w:rPr>
          <w:sz w:val="24"/>
          <w:szCs w:val="24"/>
        </w:rPr>
        <w:t xml:space="preserve"> medfører mutagen risiko for mennesker v</w:t>
      </w:r>
      <w:r>
        <w:rPr>
          <w:sz w:val="24"/>
          <w:szCs w:val="24"/>
        </w:rPr>
        <w:t>ed terapeutiske koncentrationer</w:t>
      </w:r>
      <w:r w:rsidRPr="009F6E98">
        <w:rPr>
          <w:sz w:val="24"/>
          <w:szCs w:val="24"/>
        </w:rPr>
        <w:t xml:space="preserve">. </w:t>
      </w:r>
    </w:p>
    <w:p w:rsidR="00120CE3" w:rsidRDefault="00120CE3" w:rsidP="00120CE3">
      <w:pPr>
        <w:ind w:left="851" w:hanging="851"/>
        <w:rPr>
          <w:sz w:val="24"/>
          <w:szCs w:val="24"/>
        </w:rPr>
      </w:pPr>
    </w:p>
    <w:p w:rsidR="00120CE3" w:rsidRPr="009F6E98" w:rsidRDefault="00120CE3" w:rsidP="00120CE3">
      <w:pPr>
        <w:ind w:left="851" w:hanging="851"/>
        <w:rPr>
          <w:sz w:val="24"/>
          <w:szCs w:val="24"/>
        </w:rPr>
      </w:pPr>
    </w:p>
    <w:p w:rsidR="00120CE3" w:rsidRPr="009F6E98" w:rsidRDefault="00120CE3" w:rsidP="00120CE3">
      <w:pPr>
        <w:numPr>
          <w:ilvl w:val="0"/>
          <w:numId w:val="3"/>
        </w:numPr>
        <w:tabs>
          <w:tab w:val="clear" w:pos="855"/>
        </w:tabs>
        <w:ind w:left="851" w:hanging="851"/>
        <w:rPr>
          <w:b/>
          <w:sz w:val="24"/>
          <w:szCs w:val="24"/>
        </w:rPr>
      </w:pPr>
      <w:r w:rsidRPr="009F6E98">
        <w:rPr>
          <w:b/>
          <w:sz w:val="24"/>
          <w:szCs w:val="24"/>
        </w:rPr>
        <w:t>FARMACEUTISKE OPLYSNINGER</w:t>
      </w:r>
    </w:p>
    <w:p w:rsidR="00120CE3" w:rsidRPr="009F6E98" w:rsidRDefault="00120CE3" w:rsidP="00120CE3">
      <w:pPr>
        <w:ind w:left="851" w:hanging="851"/>
        <w:rPr>
          <w:b/>
          <w:sz w:val="24"/>
          <w:szCs w:val="24"/>
        </w:rPr>
      </w:pPr>
    </w:p>
    <w:p w:rsidR="00120CE3" w:rsidRPr="009F6E98" w:rsidRDefault="00120CE3" w:rsidP="00120CE3">
      <w:pPr>
        <w:numPr>
          <w:ilvl w:val="1"/>
          <w:numId w:val="5"/>
        </w:numPr>
        <w:tabs>
          <w:tab w:val="clear" w:pos="855"/>
        </w:tabs>
        <w:ind w:left="851" w:hanging="851"/>
        <w:rPr>
          <w:b/>
          <w:sz w:val="24"/>
          <w:szCs w:val="24"/>
        </w:rPr>
      </w:pPr>
      <w:r w:rsidRPr="009F6E98">
        <w:rPr>
          <w:b/>
          <w:sz w:val="24"/>
          <w:szCs w:val="24"/>
        </w:rPr>
        <w:t>Hjælpestoffer</w:t>
      </w:r>
    </w:p>
    <w:p w:rsidR="00120CE3" w:rsidRDefault="00120CE3" w:rsidP="00120CE3">
      <w:pPr>
        <w:ind w:left="851"/>
        <w:rPr>
          <w:sz w:val="24"/>
          <w:szCs w:val="24"/>
        </w:rPr>
      </w:pPr>
    </w:p>
    <w:p w:rsidR="00120CE3" w:rsidRPr="009F6E98" w:rsidRDefault="00120CE3" w:rsidP="00120CE3">
      <w:pPr>
        <w:ind w:left="851"/>
        <w:rPr>
          <w:sz w:val="24"/>
          <w:szCs w:val="24"/>
          <w:u w:val="single"/>
        </w:rPr>
      </w:pPr>
      <w:r w:rsidRPr="009F6E98">
        <w:rPr>
          <w:sz w:val="24"/>
          <w:szCs w:val="24"/>
          <w:u w:val="single"/>
        </w:rPr>
        <w:t>Tabletkerne:</w:t>
      </w:r>
    </w:p>
    <w:p w:rsidR="00120CE3" w:rsidRPr="009F6E98" w:rsidRDefault="00120CE3" w:rsidP="00120CE3">
      <w:pPr>
        <w:ind w:left="851"/>
        <w:rPr>
          <w:sz w:val="24"/>
          <w:szCs w:val="24"/>
        </w:rPr>
      </w:pPr>
      <w:r>
        <w:rPr>
          <w:sz w:val="24"/>
          <w:szCs w:val="24"/>
        </w:rPr>
        <w:t>M</w:t>
      </w:r>
      <w:r w:rsidRPr="009F6E98">
        <w:rPr>
          <w:sz w:val="24"/>
          <w:szCs w:val="24"/>
        </w:rPr>
        <w:t xml:space="preserve">ikrokrystallinsk </w:t>
      </w:r>
      <w:r>
        <w:rPr>
          <w:sz w:val="24"/>
          <w:szCs w:val="24"/>
        </w:rPr>
        <w:t>c</w:t>
      </w:r>
      <w:r w:rsidRPr="009F6E98">
        <w:rPr>
          <w:sz w:val="24"/>
          <w:szCs w:val="24"/>
        </w:rPr>
        <w:t>ellul</w:t>
      </w:r>
      <w:r>
        <w:rPr>
          <w:sz w:val="24"/>
          <w:szCs w:val="24"/>
        </w:rPr>
        <w:t>ose</w:t>
      </w:r>
    </w:p>
    <w:p w:rsidR="00120CE3" w:rsidRPr="009F6E98" w:rsidRDefault="00120CE3" w:rsidP="00120CE3">
      <w:pPr>
        <w:ind w:left="851"/>
        <w:rPr>
          <w:b/>
          <w:sz w:val="24"/>
          <w:szCs w:val="24"/>
        </w:rPr>
      </w:pPr>
      <w:proofErr w:type="spellStart"/>
      <w:r>
        <w:rPr>
          <w:sz w:val="24"/>
          <w:szCs w:val="24"/>
        </w:rPr>
        <w:t>P</w:t>
      </w:r>
      <w:r w:rsidRPr="009F6E98">
        <w:rPr>
          <w:sz w:val="24"/>
          <w:szCs w:val="24"/>
        </w:rPr>
        <w:t>regelatineret</w:t>
      </w:r>
      <w:proofErr w:type="spellEnd"/>
      <w:r w:rsidRPr="009F6E98">
        <w:rPr>
          <w:sz w:val="24"/>
          <w:szCs w:val="24"/>
        </w:rPr>
        <w:t xml:space="preserve"> (majs)</w:t>
      </w:r>
      <w:r>
        <w:rPr>
          <w:sz w:val="24"/>
          <w:szCs w:val="24"/>
        </w:rPr>
        <w:t>s</w:t>
      </w:r>
      <w:r w:rsidRPr="009F6E98">
        <w:rPr>
          <w:sz w:val="24"/>
          <w:szCs w:val="24"/>
        </w:rPr>
        <w:t>tivelse</w:t>
      </w:r>
    </w:p>
    <w:p w:rsidR="00120CE3" w:rsidRPr="009F6E98" w:rsidRDefault="00120CE3" w:rsidP="00120CE3">
      <w:pPr>
        <w:ind w:left="851"/>
        <w:rPr>
          <w:sz w:val="24"/>
          <w:szCs w:val="24"/>
        </w:rPr>
      </w:pPr>
      <w:proofErr w:type="spellStart"/>
      <w:r w:rsidRPr="009F6E98">
        <w:rPr>
          <w:sz w:val="24"/>
          <w:szCs w:val="24"/>
        </w:rPr>
        <w:t>Magnesiumstearat</w:t>
      </w:r>
      <w:proofErr w:type="spellEnd"/>
    </w:p>
    <w:p w:rsidR="00120CE3" w:rsidRPr="009F6E98" w:rsidRDefault="00120CE3" w:rsidP="00120CE3">
      <w:pPr>
        <w:ind w:left="851" w:hanging="851"/>
        <w:rPr>
          <w:sz w:val="24"/>
          <w:szCs w:val="24"/>
        </w:rPr>
      </w:pPr>
    </w:p>
    <w:p w:rsidR="00120CE3" w:rsidRPr="009F6E98" w:rsidRDefault="00120CE3" w:rsidP="00120CE3">
      <w:pPr>
        <w:ind w:left="851"/>
        <w:rPr>
          <w:sz w:val="24"/>
          <w:szCs w:val="24"/>
          <w:u w:val="single"/>
        </w:rPr>
      </w:pPr>
      <w:r w:rsidRPr="009F6E98">
        <w:rPr>
          <w:sz w:val="24"/>
          <w:szCs w:val="24"/>
          <w:u w:val="single"/>
        </w:rPr>
        <w:t>Tabletovertræk:</w:t>
      </w:r>
    </w:p>
    <w:p w:rsidR="00120CE3" w:rsidRPr="009F6E98" w:rsidRDefault="00120CE3" w:rsidP="00120CE3">
      <w:pPr>
        <w:ind w:left="851"/>
        <w:rPr>
          <w:sz w:val="24"/>
          <w:szCs w:val="24"/>
        </w:rPr>
      </w:pPr>
      <w:proofErr w:type="spellStart"/>
      <w:r w:rsidRPr="009F6E98">
        <w:rPr>
          <w:sz w:val="24"/>
          <w:szCs w:val="24"/>
        </w:rPr>
        <w:t>Polydextrose</w:t>
      </w:r>
      <w:proofErr w:type="spellEnd"/>
    </w:p>
    <w:p w:rsidR="00120CE3" w:rsidRPr="009F6E98" w:rsidRDefault="00120CE3" w:rsidP="00120CE3">
      <w:pPr>
        <w:ind w:left="851"/>
        <w:rPr>
          <w:sz w:val="24"/>
          <w:szCs w:val="24"/>
        </w:rPr>
      </w:pPr>
      <w:proofErr w:type="spellStart"/>
      <w:r w:rsidRPr="009F6E98">
        <w:rPr>
          <w:sz w:val="24"/>
          <w:szCs w:val="24"/>
        </w:rPr>
        <w:t>Hypromellose</w:t>
      </w:r>
      <w:proofErr w:type="spellEnd"/>
    </w:p>
    <w:p w:rsidR="00120CE3" w:rsidRPr="009F6E98" w:rsidRDefault="00120CE3" w:rsidP="00120CE3">
      <w:pPr>
        <w:ind w:left="851"/>
        <w:rPr>
          <w:sz w:val="24"/>
          <w:szCs w:val="24"/>
        </w:rPr>
      </w:pPr>
      <w:r w:rsidRPr="009F6E98">
        <w:rPr>
          <w:sz w:val="24"/>
          <w:szCs w:val="24"/>
        </w:rPr>
        <w:t>Titandioxid (E171)</w:t>
      </w:r>
    </w:p>
    <w:p w:rsidR="00120CE3" w:rsidRPr="009F6E98" w:rsidRDefault="00120CE3" w:rsidP="00120CE3">
      <w:pPr>
        <w:ind w:left="851"/>
        <w:rPr>
          <w:sz w:val="24"/>
          <w:szCs w:val="24"/>
        </w:rPr>
      </w:pPr>
      <w:proofErr w:type="spellStart"/>
      <w:r w:rsidRPr="009F6E98">
        <w:rPr>
          <w:sz w:val="24"/>
          <w:szCs w:val="24"/>
        </w:rPr>
        <w:t>Macrogol</w:t>
      </w:r>
      <w:proofErr w:type="spellEnd"/>
    </w:p>
    <w:p w:rsidR="00120CE3" w:rsidRPr="009F6E98" w:rsidRDefault="00120CE3" w:rsidP="00120CE3">
      <w:pPr>
        <w:ind w:left="851" w:hanging="851"/>
        <w:rPr>
          <w:sz w:val="24"/>
          <w:szCs w:val="24"/>
        </w:rPr>
      </w:pPr>
    </w:p>
    <w:p w:rsidR="00120CE3" w:rsidRPr="009F6E98" w:rsidRDefault="00120CE3" w:rsidP="00120CE3">
      <w:pPr>
        <w:numPr>
          <w:ilvl w:val="1"/>
          <w:numId w:val="5"/>
        </w:numPr>
        <w:tabs>
          <w:tab w:val="clear" w:pos="855"/>
        </w:tabs>
        <w:ind w:left="851" w:hanging="851"/>
        <w:rPr>
          <w:b/>
          <w:sz w:val="24"/>
          <w:szCs w:val="24"/>
        </w:rPr>
      </w:pPr>
      <w:r w:rsidRPr="009F6E98">
        <w:rPr>
          <w:b/>
          <w:sz w:val="24"/>
          <w:szCs w:val="24"/>
        </w:rPr>
        <w:t>Uforligeligheder</w:t>
      </w:r>
    </w:p>
    <w:p w:rsidR="00120CE3" w:rsidRPr="009F6E98" w:rsidRDefault="00120CE3" w:rsidP="00120CE3">
      <w:pPr>
        <w:ind w:left="851" w:hanging="851"/>
        <w:rPr>
          <w:sz w:val="24"/>
          <w:szCs w:val="24"/>
        </w:rPr>
      </w:pPr>
      <w:r w:rsidRPr="009F6E98">
        <w:rPr>
          <w:sz w:val="24"/>
          <w:szCs w:val="24"/>
        </w:rPr>
        <w:tab/>
        <w:t>Ikke relevant.</w:t>
      </w:r>
    </w:p>
    <w:p w:rsidR="00120CE3" w:rsidRPr="009F6E98" w:rsidRDefault="00120CE3" w:rsidP="00120CE3">
      <w:pPr>
        <w:ind w:left="851" w:hanging="851"/>
        <w:rPr>
          <w:sz w:val="24"/>
          <w:szCs w:val="24"/>
        </w:rPr>
      </w:pPr>
    </w:p>
    <w:p w:rsidR="00120CE3" w:rsidRPr="009F6E98" w:rsidRDefault="00120CE3" w:rsidP="00120CE3">
      <w:pPr>
        <w:numPr>
          <w:ilvl w:val="1"/>
          <w:numId w:val="5"/>
        </w:numPr>
        <w:tabs>
          <w:tab w:val="clear" w:pos="855"/>
        </w:tabs>
        <w:ind w:left="851" w:hanging="851"/>
        <w:rPr>
          <w:b/>
          <w:sz w:val="24"/>
          <w:szCs w:val="24"/>
        </w:rPr>
      </w:pPr>
      <w:r w:rsidRPr="009F6E98">
        <w:rPr>
          <w:b/>
          <w:sz w:val="24"/>
          <w:szCs w:val="24"/>
        </w:rPr>
        <w:t>Opbevaringstid</w:t>
      </w:r>
    </w:p>
    <w:p w:rsidR="00120CE3" w:rsidRPr="009F6E98" w:rsidRDefault="00120CE3" w:rsidP="00120CE3">
      <w:pPr>
        <w:ind w:left="851" w:hanging="851"/>
        <w:rPr>
          <w:sz w:val="24"/>
          <w:szCs w:val="24"/>
        </w:rPr>
      </w:pPr>
      <w:r w:rsidRPr="009F6E98">
        <w:rPr>
          <w:sz w:val="24"/>
          <w:szCs w:val="24"/>
        </w:rPr>
        <w:tab/>
      </w:r>
      <w:r w:rsidR="00AA492A">
        <w:rPr>
          <w:sz w:val="24"/>
          <w:szCs w:val="24"/>
        </w:rPr>
        <w:t>5</w:t>
      </w:r>
      <w:r>
        <w:rPr>
          <w:sz w:val="24"/>
          <w:szCs w:val="24"/>
        </w:rPr>
        <w:t xml:space="preserve"> å</w:t>
      </w:r>
      <w:r w:rsidRPr="009F6E98">
        <w:rPr>
          <w:sz w:val="24"/>
          <w:szCs w:val="24"/>
        </w:rPr>
        <w:t>r.</w:t>
      </w:r>
    </w:p>
    <w:p w:rsidR="00120CE3" w:rsidRPr="009F6E98" w:rsidRDefault="00120CE3" w:rsidP="00120CE3">
      <w:pPr>
        <w:rPr>
          <w:sz w:val="24"/>
          <w:szCs w:val="24"/>
        </w:rPr>
      </w:pPr>
    </w:p>
    <w:p w:rsidR="00120CE3" w:rsidRPr="009F6E98" w:rsidRDefault="00120CE3" w:rsidP="00120CE3">
      <w:pPr>
        <w:numPr>
          <w:ilvl w:val="1"/>
          <w:numId w:val="5"/>
        </w:numPr>
        <w:tabs>
          <w:tab w:val="clear" w:pos="855"/>
        </w:tabs>
        <w:ind w:left="851" w:hanging="851"/>
        <w:rPr>
          <w:b/>
          <w:sz w:val="24"/>
          <w:szCs w:val="24"/>
        </w:rPr>
      </w:pPr>
      <w:r w:rsidRPr="009F6E98">
        <w:rPr>
          <w:b/>
          <w:sz w:val="24"/>
          <w:szCs w:val="24"/>
        </w:rPr>
        <w:t>Særlige opbevaringsforhold</w:t>
      </w:r>
    </w:p>
    <w:p w:rsidR="00120CE3" w:rsidRPr="009F6E98" w:rsidRDefault="00120CE3" w:rsidP="00120CE3">
      <w:pPr>
        <w:numPr>
          <w:ilvl w:val="12"/>
          <w:numId w:val="0"/>
        </w:numPr>
        <w:ind w:left="851" w:right="-2" w:hanging="851"/>
        <w:rPr>
          <w:noProof/>
          <w:sz w:val="24"/>
          <w:szCs w:val="24"/>
        </w:rPr>
      </w:pPr>
      <w:r w:rsidRPr="009F6E98">
        <w:rPr>
          <w:sz w:val="24"/>
          <w:szCs w:val="24"/>
        </w:rPr>
        <w:tab/>
        <w:t>Ingen særlige krav til opbevaringsforhold.</w:t>
      </w:r>
    </w:p>
    <w:p w:rsidR="00120CE3" w:rsidRPr="009F6E98" w:rsidRDefault="00120CE3" w:rsidP="00120CE3">
      <w:pPr>
        <w:ind w:left="851" w:hanging="851"/>
        <w:rPr>
          <w:sz w:val="24"/>
          <w:szCs w:val="24"/>
        </w:rPr>
      </w:pPr>
    </w:p>
    <w:p w:rsidR="00120CE3" w:rsidRPr="009F6E98" w:rsidRDefault="00120CE3" w:rsidP="00120CE3">
      <w:pPr>
        <w:numPr>
          <w:ilvl w:val="1"/>
          <w:numId w:val="5"/>
        </w:numPr>
        <w:tabs>
          <w:tab w:val="clear" w:pos="855"/>
        </w:tabs>
        <w:ind w:left="851" w:hanging="851"/>
        <w:rPr>
          <w:b/>
          <w:sz w:val="24"/>
          <w:szCs w:val="24"/>
        </w:rPr>
      </w:pPr>
      <w:r w:rsidRPr="009F6E98">
        <w:rPr>
          <w:b/>
          <w:sz w:val="24"/>
          <w:szCs w:val="24"/>
        </w:rPr>
        <w:t>Emballagetype og pakningsstørrelser</w:t>
      </w:r>
    </w:p>
    <w:p w:rsidR="00120CE3" w:rsidRPr="009F6E98" w:rsidRDefault="00120CE3" w:rsidP="00120CE3">
      <w:pPr>
        <w:ind w:left="851" w:hanging="851"/>
        <w:rPr>
          <w:sz w:val="24"/>
          <w:szCs w:val="24"/>
        </w:rPr>
      </w:pPr>
      <w:r w:rsidRPr="009F6E98">
        <w:rPr>
          <w:sz w:val="24"/>
          <w:szCs w:val="24"/>
        </w:rPr>
        <w:tab/>
        <w:t>30 og 100 tabletter i PVC-aluminiumblister.</w:t>
      </w:r>
    </w:p>
    <w:p w:rsidR="00120CE3" w:rsidRPr="009F6E98" w:rsidRDefault="00120CE3" w:rsidP="00120CE3">
      <w:pPr>
        <w:ind w:left="851" w:hanging="851"/>
        <w:rPr>
          <w:sz w:val="24"/>
          <w:szCs w:val="24"/>
        </w:rPr>
      </w:pPr>
    </w:p>
    <w:p w:rsidR="00120CE3" w:rsidRPr="009F6E98" w:rsidRDefault="00120CE3" w:rsidP="00120CE3">
      <w:pPr>
        <w:ind w:left="851"/>
        <w:rPr>
          <w:sz w:val="24"/>
          <w:szCs w:val="24"/>
        </w:rPr>
      </w:pPr>
      <w:r w:rsidRPr="009F6E98">
        <w:rPr>
          <w:sz w:val="24"/>
          <w:szCs w:val="24"/>
        </w:rPr>
        <w:t>Begge pakningsstørrelser bliver ikke nødvendigvis markedsført.</w:t>
      </w:r>
    </w:p>
    <w:p w:rsidR="00120CE3" w:rsidRPr="009F6E98" w:rsidRDefault="00120CE3" w:rsidP="00120CE3">
      <w:pPr>
        <w:ind w:left="851" w:hanging="851"/>
        <w:rPr>
          <w:sz w:val="24"/>
          <w:szCs w:val="24"/>
        </w:rPr>
      </w:pPr>
    </w:p>
    <w:p w:rsidR="00120CE3" w:rsidRPr="009F6E98" w:rsidRDefault="00120CE3" w:rsidP="00120CE3">
      <w:pPr>
        <w:keepNext/>
        <w:numPr>
          <w:ilvl w:val="1"/>
          <w:numId w:val="5"/>
        </w:numPr>
        <w:tabs>
          <w:tab w:val="clear" w:pos="855"/>
        </w:tabs>
        <w:ind w:left="851" w:hanging="851"/>
        <w:rPr>
          <w:b/>
          <w:sz w:val="24"/>
          <w:szCs w:val="24"/>
        </w:rPr>
      </w:pPr>
      <w:r w:rsidRPr="009F6E98">
        <w:rPr>
          <w:b/>
          <w:sz w:val="24"/>
          <w:szCs w:val="24"/>
        </w:rPr>
        <w:t xml:space="preserve">Regler for </w:t>
      </w:r>
      <w:r w:rsidR="00C2273B">
        <w:rPr>
          <w:b/>
          <w:sz w:val="24"/>
          <w:szCs w:val="24"/>
        </w:rPr>
        <w:t>bortskaffelse</w:t>
      </w:r>
      <w:r w:rsidRPr="009F6E98">
        <w:rPr>
          <w:b/>
          <w:sz w:val="24"/>
          <w:szCs w:val="24"/>
        </w:rPr>
        <w:t xml:space="preserve"> og anden håndtering</w:t>
      </w:r>
    </w:p>
    <w:p w:rsidR="00120CE3" w:rsidRPr="009F6E98" w:rsidRDefault="00120CE3" w:rsidP="00120CE3">
      <w:pPr>
        <w:ind w:left="851"/>
        <w:rPr>
          <w:sz w:val="24"/>
          <w:szCs w:val="24"/>
        </w:rPr>
      </w:pPr>
      <w:r w:rsidRPr="009F6E98">
        <w:rPr>
          <w:sz w:val="24"/>
          <w:szCs w:val="24"/>
        </w:rPr>
        <w:t>Ingen særlige forholdsregler.</w:t>
      </w:r>
    </w:p>
    <w:p w:rsidR="00120CE3" w:rsidRPr="009F6E98" w:rsidRDefault="00120CE3" w:rsidP="00120CE3">
      <w:pPr>
        <w:ind w:left="851" w:hanging="851"/>
        <w:jc w:val="both"/>
        <w:rPr>
          <w:sz w:val="24"/>
          <w:szCs w:val="24"/>
        </w:rPr>
      </w:pPr>
    </w:p>
    <w:p w:rsidR="00120CE3" w:rsidRPr="009F6E98" w:rsidRDefault="00120CE3" w:rsidP="00120CE3">
      <w:pPr>
        <w:ind w:left="851" w:hanging="851"/>
        <w:rPr>
          <w:b/>
          <w:sz w:val="24"/>
          <w:szCs w:val="24"/>
        </w:rPr>
      </w:pPr>
      <w:r w:rsidRPr="009F6E98">
        <w:rPr>
          <w:b/>
          <w:sz w:val="24"/>
          <w:szCs w:val="24"/>
        </w:rPr>
        <w:t>7.</w:t>
      </w:r>
      <w:r w:rsidRPr="009F6E98">
        <w:rPr>
          <w:b/>
          <w:sz w:val="24"/>
          <w:szCs w:val="24"/>
        </w:rPr>
        <w:tab/>
        <w:t>INDEHAVER AF MARKEDSFØRINGSTILLADELSEN</w:t>
      </w:r>
    </w:p>
    <w:p w:rsidR="00120CE3" w:rsidRPr="009F6E98" w:rsidRDefault="00120CE3" w:rsidP="00120CE3">
      <w:pPr>
        <w:ind w:left="851" w:hanging="851"/>
        <w:rPr>
          <w:noProof/>
          <w:sz w:val="24"/>
          <w:szCs w:val="24"/>
          <w:lang w:val="fi-FI"/>
        </w:rPr>
      </w:pPr>
      <w:r w:rsidRPr="009F6E98">
        <w:rPr>
          <w:sz w:val="24"/>
          <w:szCs w:val="24"/>
        </w:rPr>
        <w:tab/>
      </w:r>
      <w:r w:rsidRPr="009F6E98">
        <w:rPr>
          <w:noProof/>
          <w:sz w:val="24"/>
          <w:szCs w:val="24"/>
          <w:lang w:val="fi-FI"/>
        </w:rPr>
        <w:t>Vitabalans Oy</w:t>
      </w:r>
    </w:p>
    <w:p w:rsidR="00120CE3" w:rsidRPr="009F6E98" w:rsidRDefault="00120CE3" w:rsidP="00120CE3">
      <w:pPr>
        <w:ind w:left="851"/>
        <w:rPr>
          <w:noProof/>
          <w:sz w:val="24"/>
          <w:szCs w:val="24"/>
          <w:lang w:val="fi-FI"/>
        </w:rPr>
      </w:pPr>
      <w:r w:rsidRPr="009F6E98">
        <w:rPr>
          <w:noProof/>
          <w:sz w:val="24"/>
          <w:szCs w:val="24"/>
          <w:lang w:val="fi-FI"/>
        </w:rPr>
        <w:t>Varastokatu 8</w:t>
      </w:r>
    </w:p>
    <w:p w:rsidR="00120CE3" w:rsidRPr="009F6E98" w:rsidRDefault="00120CE3" w:rsidP="00120CE3">
      <w:pPr>
        <w:ind w:left="851"/>
        <w:rPr>
          <w:noProof/>
          <w:sz w:val="24"/>
          <w:szCs w:val="24"/>
          <w:lang w:val="fi-FI"/>
        </w:rPr>
      </w:pPr>
      <w:r w:rsidRPr="009F6E98">
        <w:rPr>
          <w:noProof/>
          <w:sz w:val="24"/>
          <w:szCs w:val="24"/>
          <w:lang w:val="fi-FI"/>
        </w:rPr>
        <w:t>FI-13500 Hämeenlinna</w:t>
      </w:r>
    </w:p>
    <w:p w:rsidR="00120CE3" w:rsidRPr="00AC58A1" w:rsidRDefault="00120CE3" w:rsidP="00120CE3">
      <w:pPr>
        <w:ind w:left="851"/>
        <w:rPr>
          <w:sz w:val="24"/>
          <w:szCs w:val="24"/>
          <w:lang w:val="sv-SE"/>
        </w:rPr>
      </w:pPr>
      <w:r>
        <w:rPr>
          <w:noProof/>
          <w:sz w:val="24"/>
          <w:szCs w:val="24"/>
          <w:lang w:val="fi-FI"/>
        </w:rPr>
        <w:lastRenderedPageBreak/>
        <w:t>Finland</w:t>
      </w:r>
    </w:p>
    <w:p w:rsidR="00120CE3" w:rsidRPr="00AC58A1" w:rsidRDefault="00120CE3" w:rsidP="00120CE3">
      <w:pPr>
        <w:ind w:left="851" w:hanging="851"/>
        <w:rPr>
          <w:sz w:val="24"/>
          <w:szCs w:val="24"/>
          <w:lang w:val="sv-SE"/>
        </w:rPr>
      </w:pPr>
    </w:p>
    <w:p w:rsidR="00120CE3" w:rsidRPr="009F6E98" w:rsidRDefault="00120CE3" w:rsidP="00120CE3">
      <w:pPr>
        <w:ind w:left="851" w:hanging="851"/>
        <w:rPr>
          <w:b/>
          <w:sz w:val="24"/>
          <w:szCs w:val="24"/>
        </w:rPr>
      </w:pPr>
      <w:r w:rsidRPr="009F6E98">
        <w:rPr>
          <w:b/>
          <w:sz w:val="24"/>
          <w:szCs w:val="24"/>
        </w:rPr>
        <w:t>8.</w:t>
      </w:r>
      <w:r w:rsidRPr="009F6E98">
        <w:rPr>
          <w:b/>
          <w:sz w:val="24"/>
          <w:szCs w:val="24"/>
        </w:rPr>
        <w:tab/>
        <w:t>MARKEDSFØRINGSTILLADELSESNUMMER (</w:t>
      </w:r>
      <w:r w:rsidR="00C2273B">
        <w:rPr>
          <w:b/>
          <w:sz w:val="24"/>
          <w:szCs w:val="24"/>
        </w:rPr>
        <w:t>-</w:t>
      </w:r>
      <w:r w:rsidRPr="009F6E98">
        <w:rPr>
          <w:b/>
          <w:sz w:val="24"/>
          <w:szCs w:val="24"/>
        </w:rPr>
        <w:t>NUMRE)</w:t>
      </w:r>
    </w:p>
    <w:p w:rsidR="00120CE3" w:rsidRPr="009F6E98" w:rsidRDefault="00120CE3" w:rsidP="00120CE3">
      <w:pPr>
        <w:ind w:left="851" w:hanging="851"/>
        <w:rPr>
          <w:sz w:val="24"/>
          <w:szCs w:val="24"/>
        </w:rPr>
      </w:pPr>
      <w:r w:rsidRPr="009F6E98">
        <w:rPr>
          <w:sz w:val="24"/>
          <w:szCs w:val="24"/>
        </w:rPr>
        <w:tab/>
        <w:t>5 mg:</w:t>
      </w:r>
      <w:r>
        <w:rPr>
          <w:sz w:val="24"/>
          <w:szCs w:val="24"/>
        </w:rPr>
        <w:tab/>
        <w:t>48874</w:t>
      </w:r>
    </w:p>
    <w:p w:rsidR="00120CE3" w:rsidRPr="009F6E98" w:rsidRDefault="00120CE3" w:rsidP="00120CE3">
      <w:pPr>
        <w:ind w:left="851"/>
        <w:rPr>
          <w:sz w:val="24"/>
          <w:szCs w:val="24"/>
        </w:rPr>
      </w:pPr>
      <w:r w:rsidRPr="009F6E98">
        <w:rPr>
          <w:sz w:val="24"/>
          <w:szCs w:val="24"/>
        </w:rPr>
        <w:t>10 mg:</w:t>
      </w:r>
      <w:r>
        <w:rPr>
          <w:sz w:val="24"/>
          <w:szCs w:val="24"/>
        </w:rPr>
        <w:tab/>
        <w:t>48875</w:t>
      </w:r>
    </w:p>
    <w:p w:rsidR="00120CE3" w:rsidRPr="009F6E98" w:rsidRDefault="00120CE3" w:rsidP="00120CE3">
      <w:pPr>
        <w:ind w:left="851" w:hanging="851"/>
        <w:jc w:val="both"/>
        <w:rPr>
          <w:sz w:val="24"/>
          <w:szCs w:val="24"/>
        </w:rPr>
      </w:pPr>
    </w:p>
    <w:p w:rsidR="00120CE3" w:rsidRPr="009F6E98" w:rsidRDefault="00120CE3" w:rsidP="00120CE3">
      <w:pPr>
        <w:ind w:left="851" w:hanging="851"/>
        <w:rPr>
          <w:b/>
          <w:sz w:val="24"/>
          <w:szCs w:val="24"/>
        </w:rPr>
      </w:pPr>
      <w:r w:rsidRPr="009F6E98">
        <w:rPr>
          <w:b/>
          <w:sz w:val="24"/>
          <w:szCs w:val="24"/>
        </w:rPr>
        <w:t>9.</w:t>
      </w:r>
      <w:r w:rsidRPr="009F6E98">
        <w:rPr>
          <w:b/>
          <w:sz w:val="24"/>
          <w:szCs w:val="24"/>
        </w:rPr>
        <w:tab/>
        <w:t>DATO FOR FØRSTE MARKEDSFØRINGSTILLADELSE</w:t>
      </w:r>
    </w:p>
    <w:p w:rsidR="00120CE3" w:rsidRPr="009F6E98" w:rsidRDefault="00120CE3" w:rsidP="00120CE3">
      <w:pPr>
        <w:ind w:left="851" w:hanging="851"/>
        <w:rPr>
          <w:sz w:val="24"/>
          <w:szCs w:val="24"/>
        </w:rPr>
      </w:pPr>
      <w:r w:rsidRPr="009F6E98">
        <w:rPr>
          <w:sz w:val="24"/>
          <w:szCs w:val="24"/>
        </w:rPr>
        <w:tab/>
        <w:t>18. juni 2012</w:t>
      </w:r>
    </w:p>
    <w:p w:rsidR="00120CE3" w:rsidRPr="009F6E98" w:rsidRDefault="00120CE3" w:rsidP="00120CE3">
      <w:pPr>
        <w:ind w:left="851" w:hanging="851"/>
        <w:rPr>
          <w:sz w:val="24"/>
          <w:szCs w:val="24"/>
        </w:rPr>
      </w:pPr>
    </w:p>
    <w:p w:rsidR="00120CE3" w:rsidRPr="009F6E98" w:rsidRDefault="00120CE3" w:rsidP="00120CE3">
      <w:pPr>
        <w:ind w:left="851" w:hanging="851"/>
        <w:rPr>
          <w:b/>
          <w:sz w:val="24"/>
          <w:szCs w:val="24"/>
        </w:rPr>
      </w:pPr>
      <w:r w:rsidRPr="009F6E98">
        <w:rPr>
          <w:b/>
          <w:sz w:val="24"/>
          <w:szCs w:val="24"/>
        </w:rPr>
        <w:t>10.</w:t>
      </w:r>
      <w:r w:rsidRPr="009F6E98">
        <w:rPr>
          <w:b/>
          <w:sz w:val="24"/>
          <w:szCs w:val="24"/>
        </w:rPr>
        <w:tab/>
        <w:t>DATO FOR ÆNDRING AF TEKSTEN</w:t>
      </w:r>
    </w:p>
    <w:p w:rsidR="00120CE3" w:rsidRPr="00514E7C" w:rsidRDefault="00120CE3" w:rsidP="00120CE3">
      <w:pPr>
        <w:ind w:left="851" w:hanging="851"/>
        <w:rPr>
          <w:sz w:val="24"/>
          <w:szCs w:val="24"/>
        </w:rPr>
      </w:pPr>
      <w:r w:rsidRPr="00514E7C">
        <w:rPr>
          <w:sz w:val="24"/>
          <w:szCs w:val="24"/>
        </w:rPr>
        <w:tab/>
      </w:r>
      <w:r w:rsidR="00953C51">
        <w:rPr>
          <w:sz w:val="24"/>
          <w:szCs w:val="24"/>
        </w:rPr>
        <w:t>1</w:t>
      </w:r>
      <w:r w:rsidR="00AC58A1">
        <w:rPr>
          <w:sz w:val="24"/>
          <w:szCs w:val="24"/>
        </w:rPr>
        <w:t>8</w:t>
      </w:r>
      <w:bookmarkStart w:id="0" w:name="_GoBack"/>
      <w:bookmarkEnd w:id="0"/>
      <w:r w:rsidR="00953C51">
        <w:rPr>
          <w:sz w:val="24"/>
          <w:szCs w:val="24"/>
        </w:rPr>
        <w:t>. december 2024</w:t>
      </w:r>
    </w:p>
    <w:p w:rsidR="00120CE3" w:rsidRPr="00373972" w:rsidRDefault="00120CE3" w:rsidP="00120CE3"/>
    <w:p w:rsidR="00120CE3" w:rsidRPr="00AB24C4" w:rsidRDefault="00120CE3" w:rsidP="00120CE3"/>
    <w:p w:rsidR="009260DE" w:rsidRPr="00120CE3" w:rsidRDefault="009260DE" w:rsidP="00120CE3"/>
    <w:sectPr w:rsidR="009260DE" w:rsidRPr="00120CE3"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0CE3" w:rsidRDefault="00120CE3">
      <w:r>
        <w:separator/>
      </w:r>
    </w:p>
  </w:endnote>
  <w:endnote w:type="continuationSeparator" w:id="0">
    <w:p w:rsidR="00120CE3" w:rsidRDefault="0012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40038">
      <w:rPr>
        <w:i/>
        <w:noProof/>
        <w:sz w:val="18"/>
        <w:szCs w:val="18"/>
      </w:rPr>
      <w:t>Oxycodone Vitabalans, filmovertrukne tabletter 5 mg og 10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0CE3" w:rsidRDefault="00120CE3">
      <w:r>
        <w:separator/>
      </w:r>
    </w:p>
  </w:footnote>
  <w:footnote w:type="continuationSeparator" w:id="0">
    <w:p w:rsidR="00120CE3" w:rsidRDefault="00120C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singleLevel"/>
    <w:tmpl w:val="00000005"/>
    <w:name w:val="WW8Num16"/>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DC605B4"/>
    <w:multiLevelType w:val="hybridMultilevel"/>
    <w:tmpl w:val="E7486528"/>
    <w:lvl w:ilvl="0" w:tplc="08090001">
      <w:start w:val="1"/>
      <w:numFmt w:val="bullet"/>
      <w:lvlText w:val=""/>
      <w:lvlJc w:val="left"/>
      <w:pPr>
        <w:tabs>
          <w:tab w:val="num" w:pos="1173"/>
        </w:tabs>
        <w:ind w:left="1173" w:hanging="360"/>
      </w:pPr>
      <w:rPr>
        <w:rFonts w:ascii="Symbol" w:hAnsi="Symbol" w:hint="default"/>
      </w:rPr>
    </w:lvl>
    <w:lvl w:ilvl="1" w:tplc="08090019" w:tentative="1">
      <w:start w:val="1"/>
      <w:numFmt w:val="lowerLetter"/>
      <w:lvlText w:val="%2."/>
      <w:lvlJc w:val="left"/>
      <w:pPr>
        <w:tabs>
          <w:tab w:val="num" w:pos="1893"/>
        </w:tabs>
        <w:ind w:left="1893" w:hanging="360"/>
      </w:pPr>
      <w:rPr>
        <w:rFonts w:cs="Times New Roman"/>
      </w:rPr>
    </w:lvl>
    <w:lvl w:ilvl="2" w:tplc="0809001B" w:tentative="1">
      <w:start w:val="1"/>
      <w:numFmt w:val="lowerRoman"/>
      <w:lvlText w:val="%3."/>
      <w:lvlJc w:val="right"/>
      <w:pPr>
        <w:tabs>
          <w:tab w:val="num" w:pos="2613"/>
        </w:tabs>
        <w:ind w:left="2613" w:hanging="180"/>
      </w:pPr>
      <w:rPr>
        <w:rFonts w:cs="Times New Roman"/>
      </w:rPr>
    </w:lvl>
    <w:lvl w:ilvl="3" w:tplc="0809000F" w:tentative="1">
      <w:start w:val="1"/>
      <w:numFmt w:val="decimal"/>
      <w:lvlText w:val="%4."/>
      <w:lvlJc w:val="left"/>
      <w:pPr>
        <w:tabs>
          <w:tab w:val="num" w:pos="3333"/>
        </w:tabs>
        <w:ind w:left="3333" w:hanging="360"/>
      </w:pPr>
      <w:rPr>
        <w:rFonts w:cs="Times New Roman"/>
      </w:rPr>
    </w:lvl>
    <w:lvl w:ilvl="4" w:tplc="08090019" w:tentative="1">
      <w:start w:val="1"/>
      <w:numFmt w:val="lowerLetter"/>
      <w:lvlText w:val="%5."/>
      <w:lvlJc w:val="left"/>
      <w:pPr>
        <w:tabs>
          <w:tab w:val="num" w:pos="4053"/>
        </w:tabs>
        <w:ind w:left="4053" w:hanging="360"/>
      </w:pPr>
      <w:rPr>
        <w:rFonts w:cs="Times New Roman"/>
      </w:rPr>
    </w:lvl>
    <w:lvl w:ilvl="5" w:tplc="0809001B" w:tentative="1">
      <w:start w:val="1"/>
      <w:numFmt w:val="lowerRoman"/>
      <w:lvlText w:val="%6."/>
      <w:lvlJc w:val="right"/>
      <w:pPr>
        <w:tabs>
          <w:tab w:val="num" w:pos="4773"/>
        </w:tabs>
        <w:ind w:left="4773" w:hanging="180"/>
      </w:pPr>
      <w:rPr>
        <w:rFonts w:cs="Times New Roman"/>
      </w:rPr>
    </w:lvl>
    <w:lvl w:ilvl="6" w:tplc="0809000F" w:tentative="1">
      <w:start w:val="1"/>
      <w:numFmt w:val="decimal"/>
      <w:lvlText w:val="%7."/>
      <w:lvlJc w:val="left"/>
      <w:pPr>
        <w:tabs>
          <w:tab w:val="num" w:pos="5493"/>
        </w:tabs>
        <w:ind w:left="5493" w:hanging="360"/>
      </w:pPr>
      <w:rPr>
        <w:rFonts w:cs="Times New Roman"/>
      </w:rPr>
    </w:lvl>
    <w:lvl w:ilvl="7" w:tplc="08090019" w:tentative="1">
      <w:start w:val="1"/>
      <w:numFmt w:val="lowerLetter"/>
      <w:lvlText w:val="%8."/>
      <w:lvlJc w:val="left"/>
      <w:pPr>
        <w:tabs>
          <w:tab w:val="num" w:pos="6213"/>
        </w:tabs>
        <w:ind w:left="6213" w:hanging="360"/>
      </w:pPr>
      <w:rPr>
        <w:rFonts w:cs="Times New Roman"/>
      </w:rPr>
    </w:lvl>
    <w:lvl w:ilvl="8" w:tplc="0809001B" w:tentative="1">
      <w:start w:val="1"/>
      <w:numFmt w:val="lowerRoman"/>
      <w:lvlText w:val="%9."/>
      <w:lvlJc w:val="right"/>
      <w:pPr>
        <w:tabs>
          <w:tab w:val="num" w:pos="6933"/>
        </w:tabs>
        <w:ind w:left="6933" w:hanging="180"/>
      </w:pPr>
      <w:rPr>
        <w:rFonts w:cs="Times New Roman"/>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CE3"/>
    <w:rsid w:val="000259B9"/>
    <w:rsid w:val="00041491"/>
    <w:rsid w:val="00050D16"/>
    <w:rsid w:val="000574A3"/>
    <w:rsid w:val="00074F2A"/>
    <w:rsid w:val="000A1CA8"/>
    <w:rsid w:val="000A466B"/>
    <w:rsid w:val="000B058C"/>
    <w:rsid w:val="000E4EE6"/>
    <w:rsid w:val="00120CE3"/>
    <w:rsid w:val="001454E2"/>
    <w:rsid w:val="00206CE8"/>
    <w:rsid w:val="0021526C"/>
    <w:rsid w:val="00283A2B"/>
    <w:rsid w:val="002B30AD"/>
    <w:rsid w:val="002C2C01"/>
    <w:rsid w:val="003A29AE"/>
    <w:rsid w:val="003A32D7"/>
    <w:rsid w:val="003B4074"/>
    <w:rsid w:val="003C769A"/>
    <w:rsid w:val="003C7EF2"/>
    <w:rsid w:val="003F1838"/>
    <w:rsid w:val="0045746C"/>
    <w:rsid w:val="0049104B"/>
    <w:rsid w:val="004E3B12"/>
    <w:rsid w:val="00532310"/>
    <w:rsid w:val="00540038"/>
    <w:rsid w:val="00560ECC"/>
    <w:rsid w:val="00565F0F"/>
    <w:rsid w:val="00594A86"/>
    <w:rsid w:val="00596D86"/>
    <w:rsid w:val="005D59AC"/>
    <w:rsid w:val="00637F5A"/>
    <w:rsid w:val="006560B1"/>
    <w:rsid w:val="006756DD"/>
    <w:rsid w:val="006E13E2"/>
    <w:rsid w:val="00737275"/>
    <w:rsid w:val="00740EEC"/>
    <w:rsid w:val="0078011A"/>
    <w:rsid w:val="00782AF4"/>
    <w:rsid w:val="00790EE7"/>
    <w:rsid w:val="007B6649"/>
    <w:rsid w:val="0081546F"/>
    <w:rsid w:val="0082576E"/>
    <w:rsid w:val="008C60C4"/>
    <w:rsid w:val="00907F75"/>
    <w:rsid w:val="009260DE"/>
    <w:rsid w:val="0093258A"/>
    <w:rsid w:val="00953C51"/>
    <w:rsid w:val="00984E49"/>
    <w:rsid w:val="0098563B"/>
    <w:rsid w:val="009C7BA3"/>
    <w:rsid w:val="009D1F5A"/>
    <w:rsid w:val="009F7628"/>
    <w:rsid w:val="00AA492A"/>
    <w:rsid w:val="00AC58A1"/>
    <w:rsid w:val="00B003BF"/>
    <w:rsid w:val="00B373D7"/>
    <w:rsid w:val="00C2273B"/>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EF6B28"/>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D12510"/>
  <w15:chartTrackingRefBased/>
  <w15:docId w15:val="{7D4958F1-4A9F-4AD1-8CCA-32411762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120CE3"/>
    <w:pPr>
      <w:tabs>
        <w:tab w:val="left" w:pos="567"/>
      </w:tabs>
      <w:suppressAutoHyphens/>
      <w:spacing w:before="120" w:after="120"/>
      <w:jc w:val="both"/>
    </w:pPr>
    <w:rPr>
      <w:snapToGrid w:val="0"/>
      <w:sz w:val="22"/>
      <w:lang w:val="en-US" w:eastAsia="da-DK"/>
    </w:rPr>
  </w:style>
  <w:style w:type="paragraph" w:customStyle="1" w:styleId="Default">
    <w:name w:val="Default"/>
    <w:rsid w:val="00120CE3"/>
    <w:pPr>
      <w:suppressAutoHyphens/>
      <w:autoSpaceDE w:val="0"/>
    </w:pPr>
    <w:rPr>
      <w:snapToGrid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717069">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455949855">
      <w:bodyDiv w:val="1"/>
      <w:marLeft w:val="0"/>
      <w:marRight w:val="0"/>
      <w:marTop w:val="0"/>
      <w:marBottom w:val="0"/>
      <w:divBdr>
        <w:top w:val="none" w:sz="0" w:space="0" w:color="auto"/>
        <w:left w:val="none" w:sz="0" w:space="0" w:color="auto"/>
        <w:bottom w:val="none" w:sz="0" w:space="0" w:color="auto"/>
        <w:right w:val="none" w:sz="0" w:space="0" w:color="auto"/>
      </w:divBdr>
    </w:div>
    <w:div w:id="197023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4.jpg@01D117E9.E555334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ldenbivirkning.dk"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3572</Words>
  <Characters>25649</Characters>
  <Application>Microsoft Office Word</Application>
  <DocSecurity>0</DocSecurity>
  <Lines>213</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2024023380  - pkt. 4.1, 4.2, 4.4, 4.8, 5.1, </dc:description>
  <cp:lastModifiedBy>Gitte Ronnovius</cp:lastModifiedBy>
  <cp:revision>4</cp:revision>
  <cp:lastPrinted>2012-08-22T08:53:00Z</cp:lastPrinted>
  <dcterms:created xsi:type="dcterms:W3CDTF">2024-12-13T06:59:00Z</dcterms:created>
  <dcterms:modified xsi:type="dcterms:W3CDTF">2024-12-18T09:09:00Z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