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43D" w:rsidRPr="005B1CFD" w:rsidRDefault="0053143D" w:rsidP="0053143D">
      <w:pPr>
        <w:rPr>
          <w:sz w:val="24"/>
          <w:szCs w:val="24"/>
        </w:rPr>
      </w:pPr>
      <w:r w:rsidRPr="005B1CFD">
        <w:rPr>
          <w:noProof/>
          <w:sz w:val="24"/>
          <w:szCs w:val="24"/>
          <w:lang w:eastAsia="da-DK"/>
        </w:rPr>
        <w:drawing>
          <wp:anchor distT="0" distB="0" distL="114300" distR="114300" simplePos="0" relativeHeight="251659264" behindDoc="0" locked="0" layoutInCell="1" allowOverlap="1" wp14:anchorId="64B805DF" wp14:editId="02C629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B1CFD">
        <w:rPr>
          <w:sz w:val="24"/>
          <w:szCs w:val="24"/>
        </w:rPr>
        <w:br w:type="textWrapping" w:clear="all"/>
      </w:r>
    </w:p>
    <w:p w:rsidR="0053143D" w:rsidRPr="006C7982" w:rsidRDefault="0053143D" w:rsidP="0053143D">
      <w:pPr>
        <w:pStyle w:val="Titel"/>
        <w:tabs>
          <w:tab w:val="right" w:pos="9356"/>
        </w:tabs>
        <w:jc w:val="left"/>
        <w:rPr>
          <w:szCs w:val="24"/>
          <w:lang w:eastAsia="en-US"/>
        </w:rPr>
      </w:pPr>
      <w:r w:rsidRPr="005B1CFD">
        <w:rPr>
          <w:b w:val="0"/>
          <w:szCs w:val="24"/>
          <w:lang w:eastAsia="en-US"/>
        </w:rPr>
        <w:tab/>
      </w:r>
      <w:r w:rsidR="005A7503">
        <w:rPr>
          <w:szCs w:val="24"/>
          <w:lang w:eastAsia="en-US"/>
        </w:rPr>
        <w:t>10</w:t>
      </w:r>
      <w:r w:rsidR="006C7982" w:rsidRPr="006C7982">
        <w:rPr>
          <w:szCs w:val="24"/>
          <w:lang w:eastAsia="en-US"/>
        </w:rPr>
        <w:t xml:space="preserve">. </w:t>
      </w:r>
      <w:r w:rsidR="00756131">
        <w:rPr>
          <w:szCs w:val="24"/>
          <w:lang w:eastAsia="en-US"/>
        </w:rPr>
        <w:t>marts 2025</w:t>
      </w:r>
    </w:p>
    <w:p w:rsidR="0053143D" w:rsidRPr="005B1CFD" w:rsidRDefault="0053143D" w:rsidP="0053143D">
      <w:pPr>
        <w:rPr>
          <w:b/>
          <w:sz w:val="24"/>
          <w:szCs w:val="24"/>
        </w:rPr>
      </w:pPr>
    </w:p>
    <w:p w:rsidR="0053143D" w:rsidRPr="005B1CFD" w:rsidRDefault="0053143D" w:rsidP="0053143D">
      <w:pPr>
        <w:jc w:val="center"/>
        <w:rPr>
          <w:b/>
          <w:sz w:val="24"/>
          <w:szCs w:val="24"/>
        </w:rPr>
      </w:pPr>
      <w:r w:rsidRPr="005B1CFD">
        <w:rPr>
          <w:b/>
          <w:sz w:val="24"/>
          <w:szCs w:val="24"/>
        </w:rPr>
        <w:t>PRODUKTRESUMÉ</w:t>
      </w:r>
    </w:p>
    <w:p w:rsidR="0053143D" w:rsidRPr="005B1CFD" w:rsidRDefault="0053143D" w:rsidP="0053143D">
      <w:pPr>
        <w:jc w:val="center"/>
        <w:rPr>
          <w:b/>
          <w:sz w:val="24"/>
          <w:szCs w:val="24"/>
        </w:rPr>
      </w:pPr>
    </w:p>
    <w:p w:rsidR="0053143D" w:rsidRPr="005B1CFD" w:rsidRDefault="0053143D" w:rsidP="0053143D">
      <w:pPr>
        <w:tabs>
          <w:tab w:val="center" w:pos="4819"/>
        </w:tabs>
        <w:rPr>
          <w:b/>
          <w:sz w:val="24"/>
          <w:szCs w:val="24"/>
        </w:rPr>
      </w:pPr>
      <w:r>
        <w:rPr>
          <w:b/>
          <w:sz w:val="24"/>
          <w:szCs w:val="24"/>
        </w:rPr>
        <w:tab/>
      </w:r>
      <w:r w:rsidRPr="005B1CFD">
        <w:rPr>
          <w:b/>
          <w:sz w:val="24"/>
          <w:szCs w:val="24"/>
        </w:rPr>
        <w:t>for</w:t>
      </w:r>
    </w:p>
    <w:p w:rsidR="0053143D" w:rsidRPr="005B1CFD" w:rsidRDefault="0053143D" w:rsidP="0053143D">
      <w:pPr>
        <w:jc w:val="center"/>
        <w:rPr>
          <w:b/>
          <w:sz w:val="24"/>
          <w:szCs w:val="24"/>
        </w:rPr>
      </w:pPr>
    </w:p>
    <w:p w:rsidR="0053143D" w:rsidRPr="005B1CFD" w:rsidRDefault="0053143D" w:rsidP="0053143D">
      <w:pPr>
        <w:jc w:val="center"/>
        <w:rPr>
          <w:b/>
          <w:sz w:val="24"/>
          <w:szCs w:val="24"/>
        </w:rPr>
      </w:pPr>
      <w:proofErr w:type="spellStart"/>
      <w:r w:rsidRPr="005B1CFD">
        <w:rPr>
          <w:b/>
          <w:sz w:val="24"/>
          <w:szCs w:val="24"/>
        </w:rPr>
        <w:t>Oxycodone</w:t>
      </w:r>
      <w:proofErr w:type="spellEnd"/>
      <w:r w:rsidRPr="005B1CFD">
        <w:rPr>
          <w:b/>
          <w:sz w:val="24"/>
          <w:szCs w:val="24"/>
        </w:rPr>
        <w:t>/</w:t>
      </w:r>
      <w:proofErr w:type="spellStart"/>
      <w:r w:rsidRPr="005B1CFD">
        <w:rPr>
          <w:b/>
          <w:sz w:val="24"/>
          <w:szCs w:val="24"/>
        </w:rPr>
        <w:t>naloxone</w:t>
      </w:r>
      <w:proofErr w:type="spellEnd"/>
      <w:r w:rsidRPr="005B1CFD">
        <w:rPr>
          <w:b/>
          <w:sz w:val="24"/>
          <w:szCs w:val="24"/>
        </w:rPr>
        <w:t xml:space="preserve"> "</w:t>
      </w:r>
      <w:proofErr w:type="spellStart"/>
      <w:r w:rsidRPr="005B1CFD">
        <w:rPr>
          <w:b/>
          <w:sz w:val="24"/>
          <w:szCs w:val="24"/>
        </w:rPr>
        <w:t>Krka</w:t>
      </w:r>
      <w:proofErr w:type="spellEnd"/>
      <w:r w:rsidRPr="005B1CFD">
        <w:rPr>
          <w:b/>
          <w:sz w:val="24"/>
          <w:szCs w:val="24"/>
        </w:rPr>
        <w:t>", depottabletter</w:t>
      </w:r>
    </w:p>
    <w:p w:rsidR="0053143D" w:rsidRPr="005B1CFD" w:rsidRDefault="0053143D" w:rsidP="0053143D">
      <w:pPr>
        <w:jc w:val="both"/>
        <w:rPr>
          <w:sz w:val="24"/>
          <w:szCs w:val="24"/>
        </w:rPr>
      </w:pPr>
    </w:p>
    <w:p w:rsidR="0053143D" w:rsidRPr="005B1CFD" w:rsidRDefault="0053143D" w:rsidP="0053143D">
      <w:pPr>
        <w:jc w:val="both"/>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0.</w:t>
      </w:r>
      <w:r w:rsidRPr="005B1CFD">
        <w:rPr>
          <w:b/>
          <w:sz w:val="24"/>
          <w:szCs w:val="24"/>
        </w:rPr>
        <w:tab/>
        <w:t>D.SP.NR.</w:t>
      </w:r>
    </w:p>
    <w:p w:rsidR="0053143D" w:rsidRPr="005B1CFD" w:rsidRDefault="0053143D" w:rsidP="0053143D">
      <w:pPr>
        <w:tabs>
          <w:tab w:val="left" w:pos="851"/>
        </w:tabs>
        <w:ind w:left="851"/>
        <w:rPr>
          <w:sz w:val="24"/>
          <w:szCs w:val="24"/>
        </w:rPr>
      </w:pPr>
      <w:r w:rsidRPr="005B1CFD">
        <w:rPr>
          <w:sz w:val="24"/>
          <w:szCs w:val="24"/>
        </w:rPr>
        <w:t>30332</w:t>
      </w:r>
      <w:r w:rsidR="004C6FC9">
        <w:rPr>
          <w:sz w:val="24"/>
          <w:szCs w:val="24"/>
        </w:rPr>
        <w:br/>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1.</w:t>
      </w:r>
      <w:r w:rsidRPr="005B1CFD">
        <w:rPr>
          <w:b/>
          <w:sz w:val="24"/>
          <w:szCs w:val="24"/>
        </w:rPr>
        <w:tab/>
        <w:t>LÆGEMIDLETS NAVN</w:t>
      </w:r>
    </w:p>
    <w:p w:rsidR="0053143D" w:rsidRPr="005B1CFD" w:rsidRDefault="0053143D" w:rsidP="0053143D">
      <w:pPr>
        <w:tabs>
          <w:tab w:val="left" w:pos="851"/>
        </w:tabs>
        <w:ind w:left="851"/>
        <w:rPr>
          <w:sz w:val="24"/>
          <w:szCs w:val="24"/>
        </w:rPr>
      </w:pPr>
      <w:proofErr w:type="spellStart"/>
      <w:r w:rsidRPr="005B1CFD">
        <w:rPr>
          <w:sz w:val="24"/>
          <w:szCs w:val="24"/>
        </w:rPr>
        <w:t>Oxycodone</w:t>
      </w:r>
      <w:proofErr w:type="spellEnd"/>
      <w:r w:rsidRPr="005B1CFD">
        <w:rPr>
          <w:sz w:val="24"/>
          <w:szCs w:val="24"/>
        </w:rPr>
        <w:t>/</w:t>
      </w:r>
      <w:proofErr w:type="spellStart"/>
      <w:r w:rsidRPr="005B1CFD">
        <w:rPr>
          <w:sz w:val="24"/>
          <w:szCs w:val="24"/>
        </w:rPr>
        <w:t>naloxone</w:t>
      </w:r>
      <w:proofErr w:type="spellEnd"/>
      <w:r w:rsidRPr="005B1CFD">
        <w:rPr>
          <w:sz w:val="24"/>
          <w:szCs w:val="24"/>
        </w:rPr>
        <w:t xml:space="preserve"> "</w:t>
      </w:r>
      <w:proofErr w:type="spellStart"/>
      <w:r w:rsidRPr="005B1CFD">
        <w:rPr>
          <w:sz w:val="24"/>
          <w:szCs w:val="24"/>
        </w:rPr>
        <w:t>Krka</w:t>
      </w:r>
      <w:proofErr w:type="spellEnd"/>
      <w:r w:rsidRPr="005B1CFD">
        <w:rPr>
          <w:sz w:val="24"/>
          <w:szCs w:val="24"/>
        </w:rPr>
        <w:t>", depottabletter</w:t>
      </w:r>
      <w:r w:rsidR="004C6FC9">
        <w:rPr>
          <w:sz w:val="24"/>
          <w:szCs w:val="24"/>
        </w:rPr>
        <w:br/>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2.</w:t>
      </w:r>
      <w:r w:rsidRPr="005B1CFD">
        <w:rPr>
          <w:b/>
          <w:sz w:val="24"/>
          <w:szCs w:val="24"/>
        </w:rPr>
        <w:tab/>
        <w:t>KVALITATIV OG KVANTITATIV SAMMENSÆTNING</w:t>
      </w:r>
    </w:p>
    <w:p w:rsidR="0053143D" w:rsidRPr="005B1CFD" w:rsidRDefault="0053143D" w:rsidP="0053143D">
      <w:pPr>
        <w:tabs>
          <w:tab w:val="left" w:pos="567"/>
        </w:tabs>
        <w:ind w:left="851"/>
        <w:rPr>
          <w:color w:val="000000"/>
          <w:sz w:val="24"/>
          <w:szCs w:val="24"/>
          <w:u w:val="single"/>
        </w:rPr>
      </w:pPr>
    </w:p>
    <w:p w:rsidR="0053143D" w:rsidRPr="005B1CFD" w:rsidRDefault="0053143D" w:rsidP="0053143D">
      <w:pPr>
        <w:tabs>
          <w:tab w:val="left" w:pos="567"/>
        </w:tabs>
        <w:ind w:left="851"/>
        <w:rPr>
          <w:color w:val="000000"/>
          <w:sz w:val="24"/>
          <w:szCs w:val="24"/>
          <w:u w:val="single"/>
        </w:rPr>
      </w:pPr>
      <w:r w:rsidRPr="005B1CFD">
        <w:rPr>
          <w:color w:val="000000"/>
          <w:sz w:val="24"/>
          <w:szCs w:val="24"/>
          <w:u w:val="single"/>
        </w:rPr>
        <w:t>10 mg/5 mg</w:t>
      </w:r>
    </w:p>
    <w:p w:rsidR="0053143D" w:rsidRPr="005B1CFD" w:rsidRDefault="0053143D" w:rsidP="0053143D">
      <w:pPr>
        <w:widowControl w:val="0"/>
        <w:autoSpaceDE w:val="0"/>
        <w:autoSpaceDN w:val="0"/>
        <w:adjustRightInd w:val="0"/>
        <w:ind w:left="851"/>
        <w:rPr>
          <w:color w:val="000000"/>
          <w:sz w:val="24"/>
          <w:szCs w:val="24"/>
        </w:rPr>
      </w:pPr>
      <w:r w:rsidRPr="005B1CFD">
        <w:rPr>
          <w:color w:val="000000"/>
          <w:sz w:val="24"/>
          <w:szCs w:val="24"/>
        </w:rPr>
        <w:t xml:space="preserve">Hver depottablet indeholder 10 mg </w:t>
      </w:r>
      <w:proofErr w:type="spellStart"/>
      <w:r w:rsidRPr="005B1CFD">
        <w:rPr>
          <w:color w:val="000000"/>
          <w:sz w:val="24"/>
          <w:szCs w:val="24"/>
        </w:rPr>
        <w:t>oxycodonhydrochlorid</w:t>
      </w:r>
      <w:proofErr w:type="spellEnd"/>
      <w:r w:rsidRPr="005B1CFD">
        <w:rPr>
          <w:color w:val="000000"/>
          <w:sz w:val="24"/>
          <w:szCs w:val="24"/>
        </w:rPr>
        <w:t xml:space="preserve"> svarende til 9 mg </w:t>
      </w:r>
      <w:proofErr w:type="spellStart"/>
      <w:r w:rsidRPr="005B1CFD">
        <w:rPr>
          <w:color w:val="000000"/>
          <w:sz w:val="24"/>
          <w:szCs w:val="24"/>
        </w:rPr>
        <w:t>oxycodon</w:t>
      </w:r>
      <w:proofErr w:type="spellEnd"/>
      <w:r w:rsidRPr="005B1CFD">
        <w:rPr>
          <w:color w:val="000000"/>
          <w:sz w:val="24"/>
          <w:szCs w:val="24"/>
        </w:rPr>
        <w:t xml:space="preserve"> og 5 mg </w:t>
      </w:r>
      <w:proofErr w:type="spellStart"/>
      <w:r w:rsidRPr="005B1CFD">
        <w:rPr>
          <w:color w:val="000000"/>
          <w:sz w:val="24"/>
          <w:szCs w:val="24"/>
        </w:rPr>
        <w:t>naloxonhydrochlorid</w:t>
      </w:r>
      <w:proofErr w:type="spellEnd"/>
      <w:r w:rsidRPr="005B1CFD">
        <w:rPr>
          <w:color w:val="000000"/>
          <w:sz w:val="24"/>
          <w:szCs w:val="24"/>
        </w:rPr>
        <w:t xml:space="preserve"> som 5,45 mg </w:t>
      </w:r>
      <w:proofErr w:type="spellStart"/>
      <w:r w:rsidRPr="005B1CFD">
        <w:rPr>
          <w:color w:val="000000"/>
          <w:sz w:val="24"/>
          <w:szCs w:val="24"/>
        </w:rPr>
        <w:t>naloxonhydrochloriddihydrat</w:t>
      </w:r>
      <w:proofErr w:type="spellEnd"/>
      <w:r w:rsidRPr="005B1CFD">
        <w:rPr>
          <w:color w:val="000000"/>
          <w:sz w:val="24"/>
          <w:szCs w:val="24"/>
        </w:rPr>
        <w:t xml:space="preserve">, svarende til 4,5 mg </w:t>
      </w:r>
      <w:proofErr w:type="spellStart"/>
      <w:r w:rsidRPr="005B1CFD">
        <w:rPr>
          <w:color w:val="000000"/>
          <w:sz w:val="24"/>
          <w:szCs w:val="24"/>
        </w:rPr>
        <w:t>naloxon</w:t>
      </w:r>
      <w:proofErr w:type="spellEnd"/>
      <w:r w:rsidRPr="005B1CFD">
        <w:rPr>
          <w:color w:val="000000"/>
          <w:sz w:val="24"/>
          <w:szCs w:val="24"/>
        </w:rPr>
        <w:t>.</w:t>
      </w:r>
    </w:p>
    <w:p w:rsidR="0053143D" w:rsidRPr="005B1CFD" w:rsidRDefault="0053143D" w:rsidP="0053143D">
      <w:pPr>
        <w:widowControl w:val="0"/>
        <w:autoSpaceDE w:val="0"/>
        <w:autoSpaceDN w:val="0"/>
        <w:adjustRightInd w:val="0"/>
        <w:ind w:left="851"/>
        <w:rPr>
          <w:color w:val="000000"/>
          <w:sz w:val="24"/>
          <w:szCs w:val="24"/>
        </w:rPr>
      </w:pPr>
    </w:p>
    <w:p w:rsidR="0053143D" w:rsidRPr="005B1CFD" w:rsidRDefault="0053143D" w:rsidP="0053143D">
      <w:pPr>
        <w:tabs>
          <w:tab w:val="left" w:pos="567"/>
        </w:tabs>
        <w:ind w:left="851"/>
        <w:rPr>
          <w:color w:val="000000"/>
          <w:sz w:val="24"/>
          <w:szCs w:val="24"/>
          <w:u w:val="single"/>
        </w:rPr>
      </w:pPr>
      <w:r w:rsidRPr="005B1CFD">
        <w:rPr>
          <w:color w:val="000000"/>
          <w:sz w:val="24"/>
          <w:szCs w:val="24"/>
          <w:u w:val="single"/>
        </w:rPr>
        <w:t>20 mg/10 mg</w:t>
      </w:r>
    </w:p>
    <w:p w:rsidR="0053143D" w:rsidRPr="005B1CFD" w:rsidRDefault="0053143D" w:rsidP="0053143D">
      <w:pPr>
        <w:widowControl w:val="0"/>
        <w:autoSpaceDE w:val="0"/>
        <w:autoSpaceDN w:val="0"/>
        <w:adjustRightInd w:val="0"/>
        <w:ind w:left="851"/>
        <w:rPr>
          <w:color w:val="000000"/>
          <w:sz w:val="24"/>
          <w:szCs w:val="24"/>
        </w:rPr>
      </w:pPr>
      <w:r w:rsidRPr="005B1CFD">
        <w:rPr>
          <w:color w:val="000000"/>
          <w:sz w:val="24"/>
          <w:szCs w:val="24"/>
        </w:rPr>
        <w:t xml:space="preserve">Hver depottablet indeholder 20 mg </w:t>
      </w:r>
      <w:proofErr w:type="spellStart"/>
      <w:r w:rsidRPr="005B1CFD">
        <w:rPr>
          <w:color w:val="000000"/>
          <w:sz w:val="24"/>
          <w:szCs w:val="24"/>
        </w:rPr>
        <w:t>oxycodonhydrochlorid</w:t>
      </w:r>
      <w:proofErr w:type="spellEnd"/>
      <w:r w:rsidRPr="005B1CFD">
        <w:rPr>
          <w:color w:val="000000"/>
          <w:sz w:val="24"/>
          <w:szCs w:val="24"/>
        </w:rPr>
        <w:t xml:space="preserve"> svarende til 18 mg </w:t>
      </w:r>
      <w:proofErr w:type="spellStart"/>
      <w:r w:rsidRPr="005B1CFD">
        <w:rPr>
          <w:color w:val="000000"/>
          <w:sz w:val="24"/>
          <w:szCs w:val="24"/>
        </w:rPr>
        <w:t>oxycodon</w:t>
      </w:r>
      <w:proofErr w:type="spellEnd"/>
      <w:r w:rsidRPr="005B1CFD">
        <w:rPr>
          <w:color w:val="000000"/>
          <w:sz w:val="24"/>
          <w:szCs w:val="24"/>
        </w:rPr>
        <w:t xml:space="preserve"> og 10 mg </w:t>
      </w:r>
      <w:proofErr w:type="spellStart"/>
      <w:r w:rsidRPr="005B1CFD">
        <w:rPr>
          <w:color w:val="000000"/>
          <w:sz w:val="24"/>
          <w:szCs w:val="24"/>
        </w:rPr>
        <w:t>naloxonhydrochlorid</w:t>
      </w:r>
      <w:proofErr w:type="spellEnd"/>
      <w:r w:rsidRPr="005B1CFD">
        <w:rPr>
          <w:color w:val="000000"/>
          <w:sz w:val="24"/>
          <w:szCs w:val="24"/>
        </w:rPr>
        <w:t xml:space="preserve"> som 10,9 mg </w:t>
      </w:r>
      <w:proofErr w:type="spellStart"/>
      <w:r w:rsidRPr="005B1CFD">
        <w:rPr>
          <w:color w:val="000000"/>
          <w:sz w:val="24"/>
          <w:szCs w:val="24"/>
        </w:rPr>
        <w:t>naloxonhydrochloriddihydrat</w:t>
      </w:r>
      <w:proofErr w:type="spellEnd"/>
      <w:r w:rsidRPr="005B1CFD">
        <w:rPr>
          <w:color w:val="000000"/>
          <w:sz w:val="24"/>
          <w:szCs w:val="24"/>
        </w:rPr>
        <w:t xml:space="preserve">, svarende til 9 mg </w:t>
      </w:r>
      <w:proofErr w:type="spellStart"/>
      <w:r w:rsidRPr="005B1CFD">
        <w:rPr>
          <w:color w:val="000000"/>
          <w:sz w:val="24"/>
          <w:szCs w:val="24"/>
        </w:rPr>
        <w:t>naloxon</w:t>
      </w:r>
      <w:proofErr w:type="spellEnd"/>
      <w:r w:rsidRPr="005B1CFD">
        <w:rPr>
          <w:color w:val="000000"/>
          <w:sz w:val="24"/>
          <w:szCs w:val="24"/>
        </w:rPr>
        <w:t>.</w:t>
      </w:r>
    </w:p>
    <w:p w:rsidR="0053143D" w:rsidRPr="005B1CFD" w:rsidRDefault="0053143D" w:rsidP="0053143D">
      <w:pPr>
        <w:widowControl w:val="0"/>
        <w:autoSpaceDE w:val="0"/>
        <w:autoSpaceDN w:val="0"/>
        <w:adjustRightInd w:val="0"/>
        <w:ind w:left="851"/>
        <w:rPr>
          <w:color w:val="000000"/>
          <w:sz w:val="24"/>
          <w:szCs w:val="24"/>
        </w:rPr>
      </w:pPr>
    </w:p>
    <w:p w:rsidR="0053143D" w:rsidRPr="005B1CFD" w:rsidRDefault="0053143D" w:rsidP="0053143D">
      <w:pPr>
        <w:tabs>
          <w:tab w:val="left" w:pos="567"/>
        </w:tabs>
        <w:ind w:left="851"/>
        <w:rPr>
          <w:color w:val="000000"/>
          <w:sz w:val="24"/>
          <w:szCs w:val="24"/>
          <w:u w:val="single"/>
        </w:rPr>
      </w:pPr>
      <w:r w:rsidRPr="005B1CFD">
        <w:rPr>
          <w:color w:val="000000"/>
          <w:sz w:val="24"/>
          <w:szCs w:val="24"/>
          <w:u w:val="single"/>
        </w:rPr>
        <w:t>40 mg/20 mg</w:t>
      </w:r>
    </w:p>
    <w:p w:rsidR="0053143D" w:rsidRPr="005B1CFD" w:rsidRDefault="0053143D" w:rsidP="0053143D">
      <w:pPr>
        <w:widowControl w:val="0"/>
        <w:autoSpaceDE w:val="0"/>
        <w:autoSpaceDN w:val="0"/>
        <w:adjustRightInd w:val="0"/>
        <w:ind w:left="851"/>
        <w:rPr>
          <w:color w:val="000000"/>
          <w:sz w:val="24"/>
          <w:szCs w:val="24"/>
        </w:rPr>
      </w:pPr>
      <w:r w:rsidRPr="005B1CFD">
        <w:rPr>
          <w:color w:val="000000"/>
          <w:sz w:val="24"/>
          <w:szCs w:val="24"/>
        </w:rPr>
        <w:t xml:space="preserve">Hver depottablet indeholder 40 mg </w:t>
      </w:r>
      <w:proofErr w:type="spellStart"/>
      <w:r w:rsidRPr="005B1CFD">
        <w:rPr>
          <w:color w:val="000000"/>
          <w:sz w:val="24"/>
          <w:szCs w:val="24"/>
        </w:rPr>
        <w:t>oxycodonhydrochlorid</w:t>
      </w:r>
      <w:proofErr w:type="spellEnd"/>
      <w:r w:rsidRPr="005B1CFD">
        <w:rPr>
          <w:color w:val="000000"/>
          <w:sz w:val="24"/>
          <w:szCs w:val="24"/>
        </w:rPr>
        <w:t xml:space="preserve"> svarende til 36 mg </w:t>
      </w:r>
      <w:proofErr w:type="spellStart"/>
      <w:r w:rsidRPr="005B1CFD">
        <w:rPr>
          <w:color w:val="000000"/>
          <w:sz w:val="24"/>
          <w:szCs w:val="24"/>
        </w:rPr>
        <w:t>oxycodon</w:t>
      </w:r>
      <w:proofErr w:type="spellEnd"/>
      <w:r w:rsidRPr="005B1CFD">
        <w:rPr>
          <w:color w:val="000000"/>
          <w:sz w:val="24"/>
          <w:szCs w:val="24"/>
        </w:rPr>
        <w:t xml:space="preserve"> og 20 mg </w:t>
      </w:r>
      <w:proofErr w:type="spellStart"/>
      <w:r w:rsidRPr="005B1CFD">
        <w:rPr>
          <w:color w:val="000000"/>
          <w:sz w:val="24"/>
          <w:szCs w:val="24"/>
        </w:rPr>
        <w:t>naloxonhydrochlorid</w:t>
      </w:r>
      <w:proofErr w:type="spellEnd"/>
      <w:r w:rsidRPr="005B1CFD">
        <w:rPr>
          <w:color w:val="000000"/>
          <w:sz w:val="24"/>
          <w:szCs w:val="24"/>
        </w:rPr>
        <w:t xml:space="preserve"> som 21,8 mg </w:t>
      </w:r>
      <w:proofErr w:type="spellStart"/>
      <w:r w:rsidRPr="005B1CFD">
        <w:rPr>
          <w:color w:val="000000"/>
          <w:sz w:val="24"/>
          <w:szCs w:val="24"/>
        </w:rPr>
        <w:t>naloxonhydrochloriddihydrat</w:t>
      </w:r>
      <w:proofErr w:type="spellEnd"/>
      <w:r w:rsidRPr="005B1CFD">
        <w:rPr>
          <w:color w:val="000000"/>
          <w:sz w:val="24"/>
          <w:szCs w:val="24"/>
        </w:rPr>
        <w:t xml:space="preserve">, svarende til 18 mg </w:t>
      </w:r>
      <w:proofErr w:type="spellStart"/>
      <w:r w:rsidRPr="005B1CFD">
        <w:rPr>
          <w:color w:val="000000"/>
          <w:sz w:val="24"/>
          <w:szCs w:val="24"/>
        </w:rPr>
        <w:t>naloxon</w:t>
      </w:r>
      <w:proofErr w:type="spellEnd"/>
      <w:r w:rsidRPr="005B1CFD">
        <w:rPr>
          <w:color w:val="000000"/>
          <w:sz w:val="24"/>
          <w:szCs w:val="24"/>
        </w:rPr>
        <w:t>.</w:t>
      </w:r>
    </w:p>
    <w:p w:rsidR="0053143D" w:rsidRPr="005B1CFD" w:rsidRDefault="0053143D" w:rsidP="0053143D">
      <w:pPr>
        <w:widowControl w:val="0"/>
        <w:tabs>
          <w:tab w:val="left" w:pos="1522"/>
        </w:tabs>
        <w:autoSpaceDE w:val="0"/>
        <w:autoSpaceDN w:val="0"/>
        <w:adjustRightInd w:val="0"/>
        <w:ind w:left="851"/>
        <w:rPr>
          <w:color w:val="000000"/>
          <w:sz w:val="24"/>
          <w:szCs w:val="24"/>
        </w:rPr>
      </w:pPr>
      <w:r w:rsidRPr="005B1CFD">
        <w:rPr>
          <w:color w:val="000000"/>
          <w:sz w:val="24"/>
          <w:szCs w:val="24"/>
        </w:rPr>
        <w:tab/>
      </w:r>
    </w:p>
    <w:p w:rsidR="0053143D" w:rsidRPr="005B1CFD" w:rsidRDefault="0053143D" w:rsidP="0053143D">
      <w:pPr>
        <w:widowControl w:val="0"/>
        <w:autoSpaceDE w:val="0"/>
        <w:autoSpaceDN w:val="0"/>
        <w:adjustRightInd w:val="0"/>
        <w:ind w:left="851"/>
        <w:rPr>
          <w:bCs/>
          <w:sz w:val="24"/>
          <w:szCs w:val="24"/>
          <w:u w:val="single"/>
        </w:rPr>
      </w:pPr>
      <w:r w:rsidRPr="005B1CFD">
        <w:rPr>
          <w:bCs/>
          <w:sz w:val="24"/>
          <w:szCs w:val="24"/>
          <w:u w:val="single"/>
        </w:rPr>
        <w:t>Hjælpestof, som behandleren skal være opmærksom på</w:t>
      </w:r>
    </w:p>
    <w:p w:rsidR="0053143D" w:rsidRPr="005B1CFD" w:rsidRDefault="0053143D" w:rsidP="0053143D">
      <w:pPr>
        <w:widowControl w:val="0"/>
        <w:autoSpaceDE w:val="0"/>
        <w:autoSpaceDN w:val="0"/>
        <w:adjustRightInd w:val="0"/>
        <w:ind w:left="851"/>
        <w:rPr>
          <w:bCs/>
          <w:noProof/>
          <w:color w:val="000000"/>
          <w:sz w:val="24"/>
          <w:szCs w:val="24"/>
        </w:rPr>
      </w:pPr>
      <w:r w:rsidRPr="005B1CFD">
        <w:rPr>
          <w:color w:val="000000"/>
          <w:sz w:val="24"/>
          <w:szCs w:val="24"/>
        </w:rPr>
        <w:t xml:space="preserve">Hver 10 mg/5 mg depottablet indeholder 66,45 mg </w:t>
      </w:r>
      <w:proofErr w:type="spellStart"/>
      <w:r w:rsidRPr="005B1CFD">
        <w:rPr>
          <w:color w:val="000000"/>
          <w:sz w:val="24"/>
          <w:szCs w:val="24"/>
        </w:rPr>
        <w:t>lactose</w:t>
      </w:r>
      <w:proofErr w:type="spellEnd"/>
      <w:r w:rsidRPr="005B1CFD">
        <w:rPr>
          <w:color w:val="000000"/>
          <w:sz w:val="24"/>
          <w:szCs w:val="24"/>
        </w:rPr>
        <w:t xml:space="preserve"> (som monohydrat).</w:t>
      </w:r>
    </w:p>
    <w:p w:rsidR="0053143D" w:rsidRPr="005B1CFD" w:rsidRDefault="0053143D" w:rsidP="0053143D">
      <w:pPr>
        <w:widowControl w:val="0"/>
        <w:autoSpaceDE w:val="0"/>
        <w:autoSpaceDN w:val="0"/>
        <w:adjustRightInd w:val="0"/>
        <w:ind w:left="851"/>
        <w:rPr>
          <w:bCs/>
          <w:noProof/>
          <w:color w:val="000000"/>
          <w:sz w:val="24"/>
          <w:szCs w:val="24"/>
        </w:rPr>
      </w:pPr>
      <w:r w:rsidRPr="005B1CFD">
        <w:rPr>
          <w:color w:val="000000"/>
          <w:sz w:val="24"/>
          <w:szCs w:val="24"/>
        </w:rPr>
        <w:t xml:space="preserve">Hver 20 mg/10 mg depottablet indeholder 51,78 mg </w:t>
      </w:r>
      <w:proofErr w:type="spellStart"/>
      <w:r w:rsidRPr="005B1CFD">
        <w:rPr>
          <w:color w:val="000000"/>
          <w:sz w:val="24"/>
          <w:szCs w:val="24"/>
        </w:rPr>
        <w:t>lactose</w:t>
      </w:r>
      <w:proofErr w:type="spellEnd"/>
      <w:r w:rsidRPr="005B1CFD">
        <w:rPr>
          <w:color w:val="000000"/>
          <w:sz w:val="24"/>
          <w:szCs w:val="24"/>
        </w:rPr>
        <w:t xml:space="preserve"> (som monohydrat).</w:t>
      </w:r>
    </w:p>
    <w:p w:rsidR="0053143D" w:rsidRPr="005B1CFD" w:rsidRDefault="0053143D" w:rsidP="0053143D">
      <w:pPr>
        <w:widowControl w:val="0"/>
        <w:autoSpaceDE w:val="0"/>
        <w:autoSpaceDN w:val="0"/>
        <w:adjustRightInd w:val="0"/>
        <w:ind w:left="851"/>
        <w:rPr>
          <w:bCs/>
          <w:noProof/>
          <w:color w:val="000000"/>
          <w:sz w:val="24"/>
          <w:szCs w:val="24"/>
        </w:rPr>
      </w:pPr>
      <w:r w:rsidRPr="005B1CFD">
        <w:rPr>
          <w:color w:val="000000"/>
          <w:sz w:val="24"/>
          <w:szCs w:val="24"/>
        </w:rPr>
        <w:t xml:space="preserve">Hver 40 mg/20 mg depottablet indeholder 103,55 mg </w:t>
      </w:r>
      <w:proofErr w:type="spellStart"/>
      <w:r w:rsidRPr="005B1CFD">
        <w:rPr>
          <w:color w:val="000000"/>
          <w:sz w:val="24"/>
          <w:szCs w:val="24"/>
        </w:rPr>
        <w:t>lactose</w:t>
      </w:r>
      <w:proofErr w:type="spellEnd"/>
      <w:r w:rsidRPr="005B1CFD">
        <w:rPr>
          <w:color w:val="000000"/>
          <w:sz w:val="24"/>
          <w:szCs w:val="24"/>
        </w:rPr>
        <w:t xml:space="preserve"> (som monohydrat).</w:t>
      </w:r>
    </w:p>
    <w:p w:rsidR="0053143D" w:rsidRPr="005B1CFD" w:rsidRDefault="0053143D" w:rsidP="0053143D">
      <w:pPr>
        <w:widowControl w:val="0"/>
        <w:autoSpaceDE w:val="0"/>
        <w:autoSpaceDN w:val="0"/>
        <w:adjustRightInd w:val="0"/>
        <w:ind w:left="851"/>
        <w:jc w:val="both"/>
        <w:rPr>
          <w:bCs/>
          <w:noProof/>
          <w:sz w:val="24"/>
          <w:szCs w:val="24"/>
        </w:rPr>
      </w:pPr>
    </w:p>
    <w:p w:rsidR="0053143D" w:rsidRPr="005B1CFD" w:rsidRDefault="0053143D" w:rsidP="0053143D">
      <w:pPr>
        <w:tabs>
          <w:tab w:val="left" w:pos="851"/>
        </w:tabs>
        <w:ind w:left="851"/>
        <w:rPr>
          <w:sz w:val="24"/>
          <w:szCs w:val="24"/>
        </w:rPr>
      </w:pPr>
      <w:r w:rsidRPr="005B1CFD">
        <w:rPr>
          <w:sz w:val="24"/>
          <w:szCs w:val="24"/>
        </w:rPr>
        <w:t>Alle hjælpestoffer er anført under pkt. 6.1.</w:t>
      </w:r>
      <w:r w:rsidR="004C6FC9">
        <w:rPr>
          <w:sz w:val="24"/>
          <w:szCs w:val="24"/>
        </w:rPr>
        <w:br/>
      </w:r>
      <w:r w:rsidR="004C6FC9">
        <w:rPr>
          <w:sz w:val="24"/>
          <w:szCs w:val="24"/>
        </w:rPr>
        <w:br/>
      </w:r>
      <w:r w:rsidR="004C6FC9">
        <w:rPr>
          <w:sz w:val="24"/>
          <w:szCs w:val="24"/>
        </w:rPr>
        <w:br/>
      </w:r>
      <w:r w:rsidR="004C6FC9">
        <w:rPr>
          <w:sz w:val="24"/>
          <w:szCs w:val="24"/>
        </w:rPr>
        <w:br/>
      </w:r>
      <w:r w:rsidR="004C6FC9">
        <w:rPr>
          <w:sz w:val="24"/>
          <w:szCs w:val="24"/>
        </w:rPr>
        <w:br/>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lastRenderedPageBreak/>
        <w:t>3.</w:t>
      </w:r>
      <w:r w:rsidRPr="005B1CFD">
        <w:rPr>
          <w:b/>
          <w:sz w:val="24"/>
          <w:szCs w:val="24"/>
        </w:rPr>
        <w:tab/>
        <w:t>LÆGEMIDDELFORM</w:t>
      </w:r>
    </w:p>
    <w:p w:rsidR="0053143D" w:rsidRPr="005B1CFD" w:rsidRDefault="0053143D" w:rsidP="0053143D">
      <w:pPr>
        <w:widowControl w:val="0"/>
        <w:tabs>
          <w:tab w:val="left" w:pos="567"/>
        </w:tabs>
        <w:ind w:left="851"/>
        <w:rPr>
          <w:color w:val="000000"/>
          <w:sz w:val="24"/>
          <w:szCs w:val="24"/>
          <w:lang w:val="nb-NO"/>
        </w:rPr>
      </w:pPr>
      <w:r w:rsidRPr="005B1CFD">
        <w:rPr>
          <w:color w:val="000000"/>
          <w:sz w:val="24"/>
          <w:szCs w:val="24"/>
          <w:lang w:val="nb-NO"/>
        </w:rPr>
        <w:t>Depottabletter</w:t>
      </w:r>
    </w:p>
    <w:p w:rsidR="0053143D" w:rsidRPr="005B1CFD" w:rsidRDefault="0053143D" w:rsidP="0053143D">
      <w:pPr>
        <w:widowControl w:val="0"/>
        <w:tabs>
          <w:tab w:val="left" w:pos="567"/>
        </w:tabs>
        <w:ind w:left="851"/>
        <w:rPr>
          <w:b/>
          <w:caps/>
          <w:sz w:val="24"/>
          <w:szCs w:val="24"/>
          <w:lang w:val="nb-NO"/>
        </w:rPr>
      </w:pPr>
    </w:p>
    <w:p w:rsidR="00C46EB7" w:rsidRDefault="00C46EB7" w:rsidP="00C46EB7">
      <w:pPr>
        <w:tabs>
          <w:tab w:val="left" w:pos="567"/>
        </w:tabs>
        <w:ind w:left="851"/>
        <w:rPr>
          <w:color w:val="000000"/>
          <w:sz w:val="24"/>
          <w:szCs w:val="24"/>
          <w:u w:val="single"/>
          <w:lang w:val="nb-NO"/>
        </w:rPr>
      </w:pPr>
      <w:r>
        <w:rPr>
          <w:color w:val="000000"/>
          <w:sz w:val="24"/>
          <w:szCs w:val="24"/>
          <w:u w:val="single"/>
          <w:lang w:val="nb-NO"/>
        </w:rPr>
        <w:t>10 mg/5 mg depottabletter</w:t>
      </w:r>
    </w:p>
    <w:p w:rsidR="00C46EB7" w:rsidRDefault="00C46EB7" w:rsidP="00C46EB7">
      <w:pPr>
        <w:widowControl w:val="0"/>
        <w:autoSpaceDE w:val="0"/>
        <w:autoSpaceDN w:val="0"/>
        <w:adjustRightInd w:val="0"/>
        <w:ind w:left="851"/>
        <w:jc w:val="both"/>
        <w:rPr>
          <w:color w:val="000000"/>
          <w:sz w:val="24"/>
          <w:szCs w:val="24"/>
        </w:rPr>
      </w:pPr>
      <w:r>
        <w:rPr>
          <w:color w:val="000000"/>
          <w:sz w:val="24"/>
          <w:szCs w:val="24"/>
        </w:rPr>
        <w:t xml:space="preserve">Hvide, ovale, let </w:t>
      </w:r>
      <w:proofErr w:type="spellStart"/>
      <w:r>
        <w:rPr>
          <w:color w:val="000000"/>
          <w:sz w:val="24"/>
          <w:szCs w:val="24"/>
        </w:rPr>
        <w:t>bikonvekse</w:t>
      </w:r>
      <w:proofErr w:type="spellEnd"/>
      <w:r>
        <w:rPr>
          <w:color w:val="000000"/>
          <w:sz w:val="24"/>
          <w:szCs w:val="24"/>
        </w:rPr>
        <w:t>, filmovertrukne depottabletter mærket med ”10” på en side af tabletten (dimensioner: 9,5 mm×4,5 mm).</w:t>
      </w:r>
    </w:p>
    <w:p w:rsidR="00C46EB7" w:rsidRDefault="00C46EB7" w:rsidP="00C46EB7">
      <w:pPr>
        <w:widowControl w:val="0"/>
        <w:autoSpaceDE w:val="0"/>
        <w:autoSpaceDN w:val="0"/>
        <w:adjustRightInd w:val="0"/>
        <w:ind w:left="851"/>
        <w:jc w:val="both"/>
        <w:rPr>
          <w:color w:val="000000"/>
          <w:sz w:val="24"/>
          <w:szCs w:val="24"/>
          <w:u w:val="single"/>
        </w:rPr>
      </w:pPr>
    </w:p>
    <w:p w:rsidR="00C46EB7" w:rsidRDefault="00C46EB7" w:rsidP="00C46EB7">
      <w:pPr>
        <w:tabs>
          <w:tab w:val="left" w:pos="567"/>
        </w:tabs>
        <w:ind w:left="851"/>
        <w:rPr>
          <w:color w:val="000000"/>
          <w:sz w:val="24"/>
          <w:szCs w:val="24"/>
          <w:u w:val="single"/>
          <w:lang w:val="nb-NO"/>
        </w:rPr>
      </w:pPr>
      <w:r>
        <w:rPr>
          <w:color w:val="000000"/>
          <w:sz w:val="24"/>
          <w:szCs w:val="24"/>
          <w:u w:val="single"/>
          <w:lang w:val="nb-NO"/>
        </w:rPr>
        <w:t>20 mg/10 mg depottabletter</w:t>
      </w:r>
    </w:p>
    <w:p w:rsidR="00C46EB7" w:rsidRDefault="00C46EB7" w:rsidP="00C46EB7">
      <w:pPr>
        <w:widowControl w:val="0"/>
        <w:autoSpaceDE w:val="0"/>
        <w:autoSpaceDN w:val="0"/>
        <w:adjustRightInd w:val="0"/>
        <w:ind w:left="851"/>
        <w:jc w:val="both"/>
        <w:rPr>
          <w:color w:val="000000"/>
          <w:sz w:val="24"/>
          <w:szCs w:val="24"/>
        </w:rPr>
      </w:pPr>
      <w:r>
        <w:rPr>
          <w:color w:val="000000"/>
          <w:sz w:val="24"/>
          <w:szCs w:val="24"/>
        </w:rPr>
        <w:t xml:space="preserve">Svagt lyserøde, ovale, let </w:t>
      </w:r>
      <w:proofErr w:type="spellStart"/>
      <w:r>
        <w:rPr>
          <w:color w:val="000000"/>
          <w:sz w:val="24"/>
          <w:szCs w:val="24"/>
        </w:rPr>
        <w:t>bikonvekse</w:t>
      </w:r>
      <w:proofErr w:type="spellEnd"/>
      <w:r>
        <w:rPr>
          <w:color w:val="000000"/>
          <w:sz w:val="24"/>
          <w:szCs w:val="24"/>
        </w:rPr>
        <w:t>, filmovertrukne depottabletter mærket med ”20” på en side af tabletten (dimensioner: 9,5 mm×4,5 mm).</w:t>
      </w:r>
    </w:p>
    <w:p w:rsidR="00C46EB7" w:rsidRDefault="00C46EB7" w:rsidP="00C46EB7">
      <w:pPr>
        <w:widowControl w:val="0"/>
        <w:autoSpaceDE w:val="0"/>
        <w:autoSpaceDN w:val="0"/>
        <w:adjustRightInd w:val="0"/>
        <w:ind w:left="851"/>
        <w:jc w:val="both"/>
        <w:rPr>
          <w:color w:val="000000"/>
          <w:sz w:val="24"/>
          <w:szCs w:val="24"/>
          <w:u w:val="single"/>
        </w:rPr>
      </w:pPr>
    </w:p>
    <w:p w:rsidR="00C46EB7" w:rsidRDefault="00C46EB7" w:rsidP="00C46EB7">
      <w:pPr>
        <w:tabs>
          <w:tab w:val="left" w:pos="567"/>
        </w:tabs>
        <w:ind w:left="851"/>
        <w:rPr>
          <w:color w:val="000000"/>
          <w:sz w:val="24"/>
          <w:szCs w:val="24"/>
          <w:u w:val="single"/>
        </w:rPr>
      </w:pPr>
      <w:r>
        <w:rPr>
          <w:color w:val="000000"/>
          <w:sz w:val="24"/>
          <w:szCs w:val="24"/>
          <w:u w:val="single"/>
        </w:rPr>
        <w:t xml:space="preserve">40 mg/20 mg </w:t>
      </w:r>
      <w:r>
        <w:rPr>
          <w:color w:val="000000"/>
          <w:sz w:val="24"/>
          <w:szCs w:val="24"/>
          <w:u w:val="single"/>
          <w:lang w:val="nb-NO"/>
        </w:rPr>
        <w:t>depottabletter</w:t>
      </w:r>
    </w:p>
    <w:p w:rsidR="00C46EB7" w:rsidRDefault="00C46EB7" w:rsidP="00C46EB7">
      <w:pPr>
        <w:ind w:left="851"/>
        <w:rPr>
          <w:color w:val="000000"/>
          <w:sz w:val="24"/>
          <w:szCs w:val="24"/>
        </w:rPr>
      </w:pPr>
      <w:r>
        <w:rPr>
          <w:color w:val="000000"/>
          <w:sz w:val="24"/>
          <w:szCs w:val="24"/>
        </w:rPr>
        <w:t xml:space="preserve">Brunliggule, kapselformede, let </w:t>
      </w:r>
      <w:proofErr w:type="spellStart"/>
      <w:r>
        <w:rPr>
          <w:color w:val="000000"/>
          <w:sz w:val="24"/>
          <w:szCs w:val="24"/>
        </w:rPr>
        <w:t>bikonvekse</w:t>
      </w:r>
      <w:proofErr w:type="spellEnd"/>
      <w:r>
        <w:rPr>
          <w:color w:val="000000"/>
          <w:sz w:val="24"/>
          <w:szCs w:val="24"/>
        </w:rPr>
        <w:t>, filmovertrukne depottabletter mærket med ”40” på en side af tabletten (dimensioner: 14,0 mm×6,0 mm).</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w:t>
      </w:r>
      <w:r w:rsidRPr="005B1CFD">
        <w:rPr>
          <w:b/>
          <w:sz w:val="24"/>
          <w:szCs w:val="24"/>
        </w:rPr>
        <w:tab/>
        <w:t>KLINISKE OPLYSNINGER</w:t>
      </w:r>
    </w:p>
    <w:p w:rsidR="0053143D" w:rsidRPr="005B1CFD" w:rsidRDefault="0053143D" w:rsidP="0053143D">
      <w:pPr>
        <w:tabs>
          <w:tab w:val="left" w:pos="851"/>
        </w:tabs>
        <w:ind w:left="851"/>
        <w:rPr>
          <w:b/>
          <w:sz w:val="24"/>
          <w:szCs w:val="24"/>
        </w:rPr>
      </w:pPr>
    </w:p>
    <w:p w:rsidR="0053143D" w:rsidRPr="005B1CFD" w:rsidRDefault="0053143D" w:rsidP="0053143D">
      <w:pPr>
        <w:tabs>
          <w:tab w:val="left" w:pos="851"/>
        </w:tabs>
        <w:ind w:left="851" w:hanging="851"/>
        <w:rPr>
          <w:b/>
          <w:sz w:val="24"/>
          <w:szCs w:val="24"/>
          <w:u w:val="single"/>
        </w:rPr>
      </w:pPr>
      <w:r w:rsidRPr="005B1CFD">
        <w:rPr>
          <w:b/>
          <w:sz w:val="24"/>
          <w:szCs w:val="24"/>
        </w:rPr>
        <w:t>4.1</w:t>
      </w:r>
      <w:r w:rsidRPr="005B1CFD">
        <w:rPr>
          <w:b/>
          <w:sz w:val="24"/>
          <w:szCs w:val="24"/>
        </w:rPr>
        <w:tab/>
        <w:t>Terapeutiske indikationer</w:t>
      </w:r>
    </w:p>
    <w:p w:rsidR="00C46EB7" w:rsidRDefault="00C46EB7" w:rsidP="00C46EB7">
      <w:pPr>
        <w:widowControl w:val="0"/>
        <w:tabs>
          <w:tab w:val="left" w:pos="567"/>
        </w:tabs>
        <w:ind w:left="851"/>
        <w:rPr>
          <w:sz w:val="24"/>
          <w:szCs w:val="24"/>
        </w:rPr>
      </w:pPr>
      <w:r>
        <w:rPr>
          <w:sz w:val="24"/>
          <w:szCs w:val="24"/>
        </w:rPr>
        <w:t xml:space="preserve">Stærke smerter, som kun kan behandles tilstrækkeligt med </w:t>
      </w:r>
      <w:proofErr w:type="spellStart"/>
      <w:r>
        <w:rPr>
          <w:sz w:val="24"/>
          <w:szCs w:val="24"/>
        </w:rPr>
        <w:t>opioidanalgetika</w:t>
      </w:r>
      <w:proofErr w:type="spellEnd"/>
      <w:r>
        <w:rPr>
          <w:sz w:val="24"/>
          <w:szCs w:val="24"/>
        </w:rPr>
        <w:t>.</w:t>
      </w:r>
    </w:p>
    <w:p w:rsidR="00C46EB7" w:rsidRDefault="00C46EB7" w:rsidP="00C46EB7">
      <w:pPr>
        <w:widowControl w:val="0"/>
        <w:tabs>
          <w:tab w:val="left" w:pos="567"/>
        </w:tabs>
        <w:ind w:left="851"/>
        <w:rPr>
          <w:sz w:val="24"/>
          <w:szCs w:val="24"/>
        </w:rPr>
      </w:pPr>
    </w:p>
    <w:p w:rsidR="00C46EB7" w:rsidRDefault="00C46EB7" w:rsidP="00C46EB7">
      <w:pPr>
        <w:widowControl w:val="0"/>
        <w:tabs>
          <w:tab w:val="left" w:pos="567"/>
        </w:tabs>
        <w:ind w:left="851"/>
        <w:rPr>
          <w:sz w:val="24"/>
          <w:szCs w:val="24"/>
        </w:rPr>
      </w:pPr>
      <w:r>
        <w:rPr>
          <w:sz w:val="24"/>
          <w:szCs w:val="24"/>
        </w:rPr>
        <w:t xml:space="preserve">Symptomatisk </w:t>
      </w:r>
      <w:proofErr w:type="spellStart"/>
      <w:r>
        <w:rPr>
          <w:sz w:val="24"/>
          <w:szCs w:val="24"/>
        </w:rPr>
        <w:t>andetvalgsbehandling</w:t>
      </w:r>
      <w:proofErr w:type="spellEnd"/>
      <w:r>
        <w:rPr>
          <w:sz w:val="24"/>
          <w:szCs w:val="24"/>
        </w:rPr>
        <w:t xml:space="preserve"> af patienter med svært til meget svært idiopatisk </w:t>
      </w:r>
      <w:proofErr w:type="spellStart"/>
      <w:r>
        <w:rPr>
          <w:i/>
          <w:sz w:val="24"/>
          <w:szCs w:val="24"/>
        </w:rPr>
        <w:t>restless</w:t>
      </w:r>
      <w:proofErr w:type="spellEnd"/>
      <w:r>
        <w:rPr>
          <w:i/>
          <w:sz w:val="24"/>
          <w:szCs w:val="24"/>
        </w:rPr>
        <w:t xml:space="preserve"> legs</w:t>
      </w:r>
      <w:r>
        <w:rPr>
          <w:sz w:val="24"/>
          <w:szCs w:val="24"/>
        </w:rPr>
        <w:t>-syndrom efter mislykket dopaminerg behandling.</w:t>
      </w:r>
    </w:p>
    <w:p w:rsidR="00C46EB7" w:rsidRDefault="00C46EB7" w:rsidP="00C46EB7">
      <w:pPr>
        <w:widowControl w:val="0"/>
        <w:tabs>
          <w:tab w:val="left" w:pos="567"/>
        </w:tabs>
        <w:ind w:left="851"/>
        <w:rPr>
          <w:sz w:val="24"/>
          <w:szCs w:val="24"/>
        </w:rPr>
      </w:pPr>
    </w:p>
    <w:p w:rsidR="00C46EB7" w:rsidRDefault="00C46EB7" w:rsidP="00C46EB7">
      <w:pPr>
        <w:widowControl w:val="0"/>
        <w:tabs>
          <w:tab w:val="left" w:pos="567"/>
        </w:tabs>
        <w:ind w:left="851"/>
        <w:rPr>
          <w:sz w:val="24"/>
          <w:szCs w:val="24"/>
        </w:rPr>
      </w:pPr>
      <w:r>
        <w:rPr>
          <w:sz w:val="24"/>
          <w:szCs w:val="24"/>
        </w:rPr>
        <w:t xml:space="preserve">Opioidantagonisten </w:t>
      </w:r>
      <w:proofErr w:type="spellStart"/>
      <w:r>
        <w:rPr>
          <w:sz w:val="24"/>
          <w:szCs w:val="24"/>
        </w:rPr>
        <w:t>naloxon</w:t>
      </w:r>
      <w:proofErr w:type="spellEnd"/>
      <w:r>
        <w:rPr>
          <w:sz w:val="24"/>
          <w:szCs w:val="24"/>
        </w:rPr>
        <w:t xml:space="preserve"> modvirker opioidinduceret obstipation, idet </w:t>
      </w:r>
      <w:proofErr w:type="spellStart"/>
      <w:r>
        <w:rPr>
          <w:sz w:val="24"/>
          <w:szCs w:val="24"/>
        </w:rPr>
        <w:t>oxycodons</w:t>
      </w:r>
      <w:proofErr w:type="spellEnd"/>
      <w:r>
        <w:rPr>
          <w:sz w:val="24"/>
          <w:szCs w:val="24"/>
        </w:rPr>
        <w:t xml:space="preserve"> virkning på opioidreceptorerne lokalt i mave-tarm-kanalen blokeres. </w:t>
      </w:r>
    </w:p>
    <w:p w:rsidR="00C46EB7" w:rsidRDefault="00C46EB7" w:rsidP="00C46EB7">
      <w:pPr>
        <w:widowControl w:val="0"/>
        <w:tabs>
          <w:tab w:val="left" w:pos="567"/>
        </w:tabs>
        <w:ind w:left="851"/>
        <w:rPr>
          <w:sz w:val="24"/>
          <w:szCs w:val="24"/>
        </w:rPr>
      </w:pPr>
    </w:p>
    <w:p w:rsidR="00C46EB7" w:rsidRDefault="00C46EB7" w:rsidP="00C46EB7">
      <w:pPr>
        <w:widowControl w:val="0"/>
        <w:tabs>
          <w:tab w:val="left" w:pos="567"/>
        </w:tabs>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er godkendt til behandling af voksne.</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4.2</w:t>
      </w:r>
      <w:r w:rsidRPr="005B1CFD">
        <w:rPr>
          <w:b/>
          <w:sz w:val="24"/>
          <w:szCs w:val="24"/>
        </w:rPr>
        <w:tab/>
        <w:t xml:space="preserve">Dosering og </w:t>
      </w:r>
      <w:r w:rsidR="00C46EB7">
        <w:rPr>
          <w:b/>
          <w:sz w:val="24"/>
          <w:szCs w:val="24"/>
        </w:rPr>
        <w:t>administration</w:t>
      </w:r>
    </w:p>
    <w:p w:rsidR="0053143D" w:rsidRPr="005B1CFD" w:rsidRDefault="0053143D" w:rsidP="0053143D">
      <w:pPr>
        <w:widowControl w:val="0"/>
        <w:ind w:left="851"/>
        <w:rPr>
          <w:sz w:val="24"/>
          <w:szCs w:val="24"/>
          <w:u w:val="single"/>
        </w:rPr>
      </w:pPr>
    </w:p>
    <w:p w:rsidR="00C46EB7" w:rsidRDefault="00C46EB7" w:rsidP="00C46EB7">
      <w:pPr>
        <w:widowControl w:val="0"/>
        <w:ind w:left="851"/>
        <w:rPr>
          <w:bCs/>
          <w:sz w:val="24"/>
          <w:szCs w:val="24"/>
          <w:u w:val="single"/>
        </w:rPr>
      </w:pPr>
      <w:r>
        <w:rPr>
          <w:bCs/>
          <w:sz w:val="24"/>
          <w:szCs w:val="24"/>
          <w:u w:val="single"/>
        </w:rPr>
        <w:t>Dosering</w:t>
      </w:r>
    </w:p>
    <w:p w:rsidR="0053143D" w:rsidRPr="005B1CFD" w:rsidRDefault="0053143D" w:rsidP="0053143D">
      <w:pPr>
        <w:widowControl w:val="0"/>
        <w:ind w:left="851"/>
        <w:rPr>
          <w:i/>
          <w:iCs/>
          <w:sz w:val="24"/>
          <w:szCs w:val="24"/>
        </w:rPr>
      </w:pPr>
    </w:p>
    <w:p w:rsidR="004C6FC9" w:rsidRPr="005B1CFD" w:rsidRDefault="004C6FC9" w:rsidP="004C6FC9">
      <w:pPr>
        <w:widowControl w:val="0"/>
        <w:tabs>
          <w:tab w:val="left" w:pos="567"/>
        </w:tabs>
        <w:ind w:left="851"/>
        <w:rPr>
          <w:iCs/>
          <w:sz w:val="24"/>
          <w:szCs w:val="24"/>
          <w:u w:val="single"/>
        </w:rPr>
      </w:pPr>
      <w:r w:rsidRPr="005B1CFD">
        <w:rPr>
          <w:iCs/>
          <w:sz w:val="24"/>
          <w:szCs w:val="24"/>
          <w:u w:val="single"/>
        </w:rPr>
        <w:t>Analgesi</w:t>
      </w:r>
    </w:p>
    <w:p w:rsidR="004C6FC9" w:rsidRPr="005B1CFD" w:rsidRDefault="004C6FC9" w:rsidP="004C6FC9">
      <w:pPr>
        <w:widowControl w:val="0"/>
        <w:tabs>
          <w:tab w:val="left" w:pos="567"/>
        </w:tabs>
        <w:ind w:left="851"/>
        <w:rPr>
          <w:iCs/>
          <w:sz w:val="24"/>
          <w:szCs w:val="24"/>
        </w:rPr>
      </w:pPr>
      <w:r w:rsidRPr="005B1CFD">
        <w:rPr>
          <w:sz w:val="24"/>
          <w:szCs w:val="24"/>
        </w:rPr>
        <w:t xml:space="preserve">Den analgetiske effekt af </w:t>
      </w:r>
      <w:proofErr w:type="spellStart"/>
      <w:r w:rsidRPr="005B1CFD">
        <w:rPr>
          <w:sz w:val="24"/>
          <w:szCs w:val="24"/>
        </w:rPr>
        <w:t>Oxycodone</w:t>
      </w:r>
      <w:proofErr w:type="spellEnd"/>
      <w:r w:rsidRPr="005B1CFD">
        <w:rPr>
          <w:sz w:val="24"/>
          <w:szCs w:val="24"/>
        </w:rPr>
        <w:t>/</w:t>
      </w:r>
      <w:proofErr w:type="spellStart"/>
      <w:r w:rsidRPr="005B1CFD">
        <w:rPr>
          <w:sz w:val="24"/>
          <w:szCs w:val="24"/>
        </w:rPr>
        <w:t>naloxone</w:t>
      </w:r>
      <w:proofErr w:type="spellEnd"/>
      <w:r w:rsidRPr="005B1CFD">
        <w:rPr>
          <w:sz w:val="24"/>
          <w:szCs w:val="24"/>
        </w:rPr>
        <w:t xml:space="preserve"> "</w:t>
      </w:r>
      <w:proofErr w:type="spellStart"/>
      <w:r w:rsidRPr="005B1CFD">
        <w:rPr>
          <w:sz w:val="24"/>
          <w:szCs w:val="24"/>
        </w:rPr>
        <w:t>Krka</w:t>
      </w:r>
      <w:proofErr w:type="spellEnd"/>
      <w:r w:rsidRPr="005B1CFD">
        <w:rPr>
          <w:sz w:val="24"/>
          <w:szCs w:val="24"/>
        </w:rPr>
        <w:t xml:space="preserve">" er ækvivalent med </w:t>
      </w:r>
      <w:proofErr w:type="spellStart"/>
      <w:r w:rsidRPr="005B1CFD">
        <w:rPr>
          <w:sz w:val="24"/>
          <w:szCs w:val="24"/>
        </w:rPr>
        <w:t>oxycodonhydrochlorid</w:t>
      </w:r>
      <w:proofErr w:type="spellEnd"/>
      <w:r w:rsidRPr="005B1CFD">
        <w:rPr>
          <w:sz w:val="24"/>
          <w:szCs w:val="24"/>
        </w:rPr>
        <w:t xml:space="preserve"> i depotformuleringer.</w:t>
      </w:r>
    </w:p>
    <w:p w:rsidR="004C6FC9" w:rsidRPr="005B1CFD" w:rsidRDefault="004C6FC9" w:rsidP="004C6FC9">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sz w:val="24"/>
          <w:szCs w:val="24"/>
        </w:rPr>
        <w:t>Dosis bør justeres i forhold til smerteintensitet og den enkelte patients respons.</w:t>
      </w:r>
      <w:r>
        <w:rPr>
          <w:iCs/>
          <w:sz w:val="24"/>
          <w:szCs w:val="24"/>
        </w:rPr>
        <w:t xml:space="preserve"> </w:t>
      </w:r>
      <w:r>
        <w:rPr>
          <w:sz w:val="24"/>
          <w:szCs w:val="24"/>
        </w:rPr>
        <w:t>Med mindre andet er foreskrevet, skal disse tabletter administreres som følger:</w:t>
      </w:r>
    </w:p>
    <w:p w:rsidR="0053143D" w:rsidRPr="005B1CFD" w:rsidRDefault="0053143D" w:rsidP="0053143D">
      <w:pPr>
        <w:widowControl w:val="0"/>
        <w:tabs>
          <w:tab w:val="left" w:pos="567"/>
        </w:tabs>
        <w:ind w:left="851"/>
        <w:rPr>
          <w:iCs/>
          <w:sz w:val="24"/>
          <w:szCs w:val="24"/>
        </w:rPr>
      </w:pPr>
    </w:p>
    <w:p w:rsidR="00C46EB7" w:rsidRDefault="00C46EB7" w:rsidP="00C46EB7">
      <w:pPr>
        <w:widowControl w:val="0"/>
        <w:tabs>
          <w:tab w:val="left" w:pos="567"/>
        </w:tabs>
        <w:ind w:left="851"/>
        <w:rPr>
          <w:i/>
          <w:iCs/>
          <w:sz w:val="24"/>
          <w:szCs w:val="24"/>
          <w:u w:val="single"/>
        </w:rPr>
      </w:pPr>
      <w:r>
        <w:rPr>
          <w:i/>
          <w:iCs/>
          <w:sz w:val="24"/>
          <w:szCs w:val="24"/>
          <w:u w:val="single"/>
        </w:rPr>
        <w:t>Voksne</w:t>
      </w:r>
    </w:p>
    <w:p w:rsidR="004C6FC9" w:rsidRPr="005B1CFD" w:rsidRDefault="004C6FC9" w:rsidP="004C6FC9">
      <w:pPr>
        <w:widowControl w:val="0"/>
        <w:tabs>
          <w:tab w:val="left" w:pos="567"/>
        </w:tabs>
        <w:ind w:left="851"/>
        <w:rPr>
          <w:iCs/>
          <w:sz w:val="24"/>
          <w:szCs w:val="24"/>
        </w:rPr>
      </w:pPr>
      <w:r w:rsidRPr="005B1CFD">
        <w:rPr>
          <w:iCs/>
          <w:sz w:val="24"/>
          <w:szCs w:val="24"/>
        </w:rPr>
        <w:t xml:space="preserve">Den normale initialdosis til opioidnaive patienter er 10 mg/5 mg </w:t>
      </w:r>
      <w:proofErr w:type="spellStart"/>
      <w:r w:rsidRPr="005B1CFD">
        <w:rPr>
          <w:iCs/>
          <w:sz w:val="24"/>
          <w:szCs w:val="24"/>
        </w:rPr>
        <w:t>oxycodonhydrochlorid</w:t>
      </w:r>
      <w:proofErr w:type="spellEnd"/>
      <w:r w:rsidRPr="005B1CFD">
        <w:rPr>
          <w:iCs/>
          <w:sz w:val="24"/>
          <w:szCs w:val="24"/>
        </w:rPr>
        <w:t>/</w:t>
      </w:r>
      <w:proofErr w:type="spellStart"/>
      <w:r w:rsidRPr="005B1CFD">
        <w:rPr>
          <w:iCs/>
          <w:sz w:val="24"/>
          <w:szCs w:val="24"/>
        </w:rPr>
        <w:t>naloxonhydrochlorid</w:t>
      </w:r>
      <w:proofErr w:type="spellEnd"/>
      <w:r w:rsidRPr="005B1CFD">
        <w:rPr>
          <w:iCs/>
          <w:sz w:val="24"/>
          <w:szCs w:val="24"/>
        </w:rPr>
        <w:t xml:space="preserve"> hver 12. time.</w:t>
      </w:r>
    </w:p>
    <w:p w:rsidR="004C6FC9" w:rsidRPr="005B1CFD" w:rsidRDefault="004C6FC9" w:rsidP="004C6FC9">
      <w:pPr>
        <w:widowControl w:val="0"/>
        <w:tabs>
          <w:tab w:val="left" w:pos="567"/>
        </w:tabs>
        <w:ind w:left="851"/>
        <w:rPr>
          <w:iCs/>
          <w:sz w:val="24"/>
          <w:szCs w:val="24"/>
        </w:rPr>
      </w:pPr>
    </w:p>
    <w:p w:rsidR="004C6FC9" w:rsidRPr="005B1CFD" w:rsidRDefault="004C6FC9" w:rsidP="004C6FC9">
      <w:pPr>
        <w:widowControl w:val="0"/>
        <w:tabs>
          <w:tab w:val="left" w:pos="567"/>
        </w:tabs>
        <w:ind w:left="851"/>
        <w:rPr>
          <w:iCs/>
          <w:sz w:val="24"/>
          <w:szCs w:val="24"/>
        </w:rPr>
      </w:pPr>
      <w:r w:rsidRPr="005B1CFD">
        <w:rPr>
          <w:iCs/>
          <w:sz w:val="24"/>
          <w:szCs w:val="24"/>
        </w:rPr>
        <w:t xml:space="preserve">Lavere styrker er tilgængelige til at lette dosistitrering ved opstart af </w:t>
      </w:r>
      <w:proofErr w:type="spellStart"/>
      <w:r w:rsidRPr="005B1CFD">
        <w:rPr>
          <w:iCs/>
          <w:sz w:val="24"/>
          <w:szCs w:val="24"/>
        </w:rPr>
        <w:t>opiodbehandling</w:t>
      </w:r>
      <w:proofErr w:type="spellEnd"/>
      <w:r w:rsidRPr="005B1CFD">
        <w:rPr>
          <w:iCs/>
          <w:sz w:val="24"/>
          <w:szCs w:val="24"/>
        </w:rPr>
        <w:t xml:space="preserve"> og til individuelle dosisjusteringer.</w:t>
      </w:r>
    </w:p>
    <w:p w:rsidR="004C6FC9" w:rsidRPr="005B1CFD" w:rsidRDefault="004C6FC9" w:rsidP="004C6FC9">
      <w:pPr>
        <w:widowControl w:val="0"/>
        <w:tabs>
          <w:tab w:val="left" w:pos="567"/>
        </w:tabs>
        <w:ind w:left="851"/>
        <w:rPr>
          <w:iCs/>
          <w:sz w:val="24"/>
          <w:szCs w:val="24"/>
        </w:rPr>
      </w:pPr>
    </w:p>
    <w:p w:rsidR="004C6FC9" w:rsidRPr="005B1CFD" w:rsidRDefault="004C6FC9" w:rsidP="004C6FC9">
      <w:pPr>
        <w:widowControl w:val="0"/>
        <w:tabs>
          <w:tab w:val="left" w:pos="567"/>
        </w:tabs>
        <w:ind w:left="851"/>
        <w:rPr>
          <w:iCs/>
          <w:sz w:val="24"/>
          <w:szCs w:val="24"/>
        </w:rPr>
      </w:pPr>
      <w:r w:rsidRPr="005B1CFD">
        <w:rPr>
          <w:sz w:val="24"/>
          <w:szCs w:val="24"/>
        </w:rPr>
        <w:t>Patienter, som allerede er i behandling med opioide</w:t>
      </w:r>
      <w:r>
        <w:rPr>
          <w:sz w:val="24"/>
          <w:szCs w:val="24"/>
        </w:rPr>
        <w:t xml:space="preserve">r, kan starte med højere doser </w:t>
      </w:r>
      <w:r w:rsidRPr="005B1CFD">
        <w:rPr>
          <w:sz w:val="24"/>
          <w:szCs w:val="24"/>
        </w:rPr>
        <w:t>afhængig af tidligere erfaringer med opioidbehandling.</w:t>
      </w:r>
    </w:p>
    <w:p w:rsidR="004C6FC9" w:rsidRPr="005B1CFD" w:rsidRDefault="004C6FC9" w:rsidP="004C6FC9">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Den maximale døgndosis af disse tabletter er 160 mg </w:t>
      </w:r>
      <w:proofErr w:type="spellStart"/>
      <w:r>
        <w:rPr>
          <w:iCs/>
          <w:sz w:val="24"/>
          <w:szCs w:val="24"/>
        </w:rPr>
        <w:t>oxycodonhydrochlorid</w:t>
      </w:r>
      <w:proofErr w:type="spellEnd"/>
      <w:r>
        <w:rPr>
          <w:iCs/>
          <w:sz w:val="24"/>
          <w:szCs w:val="24"/>
        </w:rPr>
        <w:t xml:space="preserve"> og 80 mg </w:t>
      </w:r>
      <w:proofErr w:type="spellStart"/>
      <w:r>
        <w:rPr>
          <w:iCs/>
          <w:sz w:val="24"/>
          <w:szCs w:val="24"/>
        </w:rPr>
        <w:lastRenderedPageBreak/>
        <w:t>naloxonhydrochlorid</w:t>
      </w:r>
      <w:proofErr w:type="spellEnd"/>
      <w:r>
        <w:rPr>
          <w:iCs/>
          <w:sz w:val="24"/>
          <w:szCs w:val="24"/>
        </w:rPr>
        <w:t xml:space="preserve">. Den maksimale daglige dosis er forbeholdt patienter, som tidligere har været i behandling med en stabil dosis, og som har behov for en øget dosis. Der bør tages særligt hensyn til patienter med nedsat nyrefunktion og patienter med let nedsat leverfunktion, hvis en øget dosis overvejes. Til patienter, som har brug for en højere dosis, kan behandlingen suppleres med </w:t>
      </w:r>
      <w:proofErr w:type="spellStart"/>
      <w:r>
        <w:rPr>
          <w:iCs/>
          <w:sz w:val="24"/>
          <w:szCs w:val="24"/>
        </w:rPr>
        <w:t>oxycodonhydrochlorid</w:t>
      </w:r>
      <w:proofErr w:type="spellEnd"/>
      <w:r>
        <w:rPr>
          <w:iCs/>
          <w:sz w:val="24"/>
          <w:szCs w:val="24"/>
        </w:rPr>
        <w:t xml:space="preserve"> i depotformulering givet samtidigt, idet der tages højde for den maximale døgndosis på 400 mg </w:t>
      </w:r>
      <w:proofErr w:type="spellStart"/>
      <w:r>
        <w:rPr>
          <w:iCs/>
          <w:sz w:val="24"/>
          <w:szCs w:val="24"/>
        </w:rPr>
        <w:t>oxycodonhydrochlorid</w:t>
      </w:r>
      <w:proofErr w:type="spellEnd"/>
      <w:r>
        <w:rPr>
          <w:iCs/>
          <w:sz w:val="24"/>
          <w:szCs w:val="24"/>
        </w:rPr>
        <w:t xml:space="preserve"> i depotformulering. Supplement med </w:t>
      </w:r>
      <w:proofErr w:type="spellStart"/>
      <w:r>
        <w:rPr>
          <w:iCs/>
          <w:sz w:val="24"/>
          <w:szCs w:val="24"/>
        </w:rPr>
        <w:t>oxycodonhydrochlorid</w:t>
      </w:r>
      <w:proofErr w:type="spellEnd"/>
      <w:r>
        <w:rPr>
          <w:iCs/>
          <w:sz w:val="24"/>
          <w:szCs w:val="24"/>
        </w:rPr>
        <w:t xml:space="preserve"> kan reducere </w:t>
      </w:r>
      <w:proofErr w:type="spellStart"/>
      <w:r>
        <w:rPr>
          <w:iCs/>
          <w:sz w:val="24"/>
          <w:szCs w:val="24"/>
        </w:rPr>
        <w:t>naloxonhydrochlorids</w:t>
      </w:r>
      <w:proofErr w:type="spellEnd"/>
      <w:r>
        <w:rPr>
          <w:iCs/>
          <w:sz w:val="24"/>
          <w:szCs w:val="24"/>
        </w:rPr>
        <w:t xml:space="preserve"> gavnlige effekt på tarmfunktionen. </w:t>
      </w:r>
    </w:p>
    <w:p w:rsidR="004C6FC9" w:rsidRPr="005B1CFD" w:rsidRDefault="004C6FC9" w:rsidP="004C6FC9">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Ved </w:t>
      </w:r>
      <w:proofErr w:type="spellStart"/>
      <w:r>
        <w:rPr>
          <w:iCs/>
          <w:sz w:val="24"/>
          <w:szCs w:val="24"/>
        </w:rPr>
        <w:t>seponering</w:t>
      </w:r>
      <w:proofErr w:type="spellEnd"/>
      <w:r>
        <w:rPr>
          <w:iCs/>
          <w:sz w:val="24"/>
          <w:szCs w:val="24"/>
        </w:rPr>
        <w:t xml:space="preserve"> af behandling med disse tabletter og efterfølgende skift til andet opioid kan det forventes, at tarmfunktionen forværres.</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Nogle patienter, som tager disse depottabletter</w:t>
      </w:r>
      <w:r>
        <w:rPr>
          <w:sz w:val="24"/>
          <w:szCs w:val="24"/>
        </w:rPr>
        <w:t xml:space="preserve"> </w:t>
      </w:r>
      <w:r>
        <w:rPr>
          <w:iCs/>
          <w:sz w:val="24"/>
          <w:szCs w:val="24"/>
        </w:rPr>
        <w:t xml:space="preserve">efter en fast doseringsplan, har behov for hurtigtvirkende </w:t>
      </w:r>
      <w:proofErr w:type="spellStart"/>
      <w:r>
        <w:rPr>
          <w:iCs/>
          <w:sz w:val="24"/>
          <w:szCs w:val="24"/>
        </w:rPr>
        <w:t>analgetika</w:t>
      </w:r>
      <w:proofErr w:type="spellEnd"/>
      <w:r>
        <w:rPr>
          <w:iCs/>
          <w:sz w:val="24"/>
          <w:szCs w:val="24"/>
        </w:rPr>
        <w:t xml:space="preserve"> som nødmedicin ved gennembrudssmerter.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er en depotformulering og er derfor ikke egnet til behandling af gennembrudssmerter. Ved behandling af gennembrudssmerter skal en enkelt dosis nødmedicin udgøre ca. 1/6 af den totale døgndosis af </w:t>
      </w:r>
      <w:proofErr w:type="spellStart"/>
      <w:r>
        <w:rPr>
          <w:iCs/>
          <w:sz w:val="24"/>
          <w:szCs w:val="24"/>
        </w:rPr>
        <w:t>oxycodonhydrochlorid</w:t>
      </w:r>
      <w:proofErr w:type="spellEnd"/>
      <w:r>
        <w:rPr>
          <w:iCs/>
          <w:sz w:val="24"/>
          <w:szCs w:val="24"/>
        </w:rPr>
        <w:t>. Brug af nødmedicin mere end to gange daglig indikerer normalt, at den anvendte dosering skal øges. Justeringen af dosis skal foretages med 1-2 dages mellemrum. Så længe det er nødvendigt med smertebehandling, er målet at finde en patientspecifik dosis, som ved to daglige doser giver tilstrækkelig smertelindring med så lidt nødmedicin som muligt.</w:t>
      </w:r>
    </w:p>
    <w:p w:rsidR="004C6FC9" w:rsidRPr="005B1CFD" w:rsidRDefault="004C6FC9" w:rsidP="004C6FC9">
      <w:pPr>
        <w:widowControl w:val="0"/>
        <w:tabs>
          <w:tab w:val="left" w:pos="567"/>
        </w:tabs>
        <w:ind w:left="851"/>
        <w:rPr>
          <w:iCs/>
          <w:sz w:val="24"/>
          <w:szCs w:val="24"/>
        </w:rPr>
      </w:pPr>
    </w:p>
    <w:p w:rsidR="004C6FC9" w:rsidRPr="005B1CFD" w:rsidRDefault="004C6FC9" w:rsidP="004C6FC9">
      <w:pPr>
        <w:widowControl w:val="0"/>
        <w:tabs>
          <w:tab w:val="left" w:pos="567"/>
        </w:tabs>
        <w:ind w:left="851"/>
        <w:rPr>
          <w:iCs/>
          <w:sz w:val="24"/>
          <w:szCs w:val="24"/>
        </w:rPr>
      </w:pPr>
      <w:r w:rsidRPr="005B1CFD">
        <w:rPr>
          <w:iCs/>
          <w:sz w:val="24"/>
          <w:szCs w:val="24"/>
        </w:rPr>
        <w:t xml:space="preserve">Den fastsatte dosis af </w:t>
      </w:r>
      <w:proofErr w:type="spellStart"/>
      <w:r w:rsidRPr="005B1CFD">
        <w:rPr>
          <w:iCs/>
          <w:sz w:val="24"/>
          <w:szCs w:val="24"/>
        </w:rPr>
        <w:t>Oxycodone</w:t>
      </w:r>
      <w:proofErr w:type="spellEnd"/>
      <w:r w:rsidRPr="005B1CFD">
        <w:rPr>
          <w:iCs/>
          <w:sz w:val="24"/>
          <w:szCs w:val="24"/>
        </w:rPr>
        <w:t>/</w:t>
      </w:r>
      <w:proofErr w:type="spellStart"/>
      <w:r w:rsidRPr="005B1CFD">
        <w:rPr>
          <w:iCs/>
          <w:sz w:val="24"/>
          <w:szCs w:val="24"/>
        </w:rPr>
        <w:t>naloxone</w:t>
      </w:r>
      <w:proofErr w:type="spellEnd"/>
      <w:r w:rsidRPr="005B1CFD">
        <w:rPr>
          <w:iCs/>
          <w:sz w:val="24"/>
          <w:szCs w:val="24"/>
        </w:rPr>
        <w:t xml:space="preserve"> "</w:t>
      </w:r>
      <w:proofErr w:type="spellStart"/>
      <w:r w:rsidRPr="005B1CFD">
        <w:rPr>
          <w:iCs/>
          <w:sz w:val="24"/>
          <w:szCs w:val="24"/>
        </w:rPr>
        <w:t>Krka</w:t>
      </w:r>
      <w:proofErr w:type="spellEnd"/>
      <w:r w:rsidRPr="005B1CFD">
        <w:rPr>
          <w:iCs/>
          <w:sz w:val="24"/>
          <w:szCs w:val="24"/>
        </w:rPr>
        <w:t xml:space="preserve">" administreres to gange daglig i henhold til en fast doseringsplan. For de fleste patienter passer det med en jævnt fordelt administration (samme dosis givet hver 12. time, morgen og aften). Nogle patienter kan, afhængigt af deres smertetilstand, have gavn af en ujævnt fordelt dosering tilrettelagt efter smertemønsteret. Generelt bør den lavest effektive dosis </w:t>
      </w:r>
      <w:proofErr w:type="spellStart"/>
      <w:r w:rsidRPr="005B1CFD">
        <w:rPr>
          <w:iCs/>
          <w:sz w:val="24"/>
          <w:szCs w:val="24"/>
        </w:rPr>
        <w:t>analgetikum</w:t>
      </w:r>
      <w:proofErr w:type="spellEnd"/>
      <w:r w:rsidRPr="005B1CFD">
        <w:rPr>
          <w:iCs/>
          <w:sz w:val="24"/>
          <w:szCs w:val="24"/>
        </w:rPr>
        <w:t xml:space="preserve"> anvendes.</w:t>
      </w:r>
    </w:p>
    <w:p w:rsidR="004C6FC9" w:rsidRPr="005B1CFD" w:rsidRDefault="004C6FC9" w:rsidP="004C6FC9">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sidRPr="008821E2">
        <w:rPr>
          <w:iCs/>
          <w:sz w:val="24"/>
          <w:szCs w:val="24"/>
        </w:rPr>
        <w:t xml:space="preserve">Ved behandling af non-maligne smerter er en daglig dosis på op til 40 mg/20 mg </w:t>
      </w:r>
      <w:proofErr w:type="spellStart"/>
      <w:r w:rsidRPr="008821E2">
        <w:rPr>
          <w:iCs/>
          <w:sz w:val="24"/>
          <w:szCs w:val="24"/>
        </w:rPr>
        <w:t>oxycodonhydrochlorid</w:t>
      </w:r>
      <w:proofErr w:type="spellEnd"/>
      <w:r w:rsidRPr="008821E2">
        <w:rPr>
          <w:iCs/>
          <w:sz w:val="24"/>
          <w:szCs w:val="24"/>
        </w:rPr>
        <w:t>/</w:t>
      </w:r>
      <w:proofErr w:type="spellStart"/>
      <w:r w:rsidRPr="008821E2">
        <w:rPr>
          <w:iCs/>
          <w:sz w:val="24"/>
          <w:szCs w:val="24"/>
        </w:rPr>
        <w:t>naloxonhydrochlorid</w:t>
      </w:r>
      <w:proofErr w:type="spellEnd"/>
      <w:r w:rsidRPr="008821E2">
        <w:rPr>
          <w:iCs/>
          <w:sz w:val="24"/>
          <w:szCs w:val="24"/>
        </w:rPr>
        <w:t xml:space="preserve"> normalt tilstrækkelig, men det kan dog være nødvendigt at anvende højere dosis. Til dosering, som ikke er mulig/praktisk med de her beskrevne styrker, findes lægemidlet i andre styrker.</w:t>
      </w:r>
    </w:p>
    <w:p w:rsidR="00C46EB7" w:rsidRDefault="00C46EB7" w:rsidP="008821E2">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u w:val="single"/>
        </w:rPr>
      </w:pPr>
      <w:proofErr w:type="spellStart"/>
      <w:r>
        <w:rPr>
          <w:i/>
          <w:iCs/>
          <w:sz w:val="24"/>
          <w:szCs w:val="24"/>
          <w:u w:val="single"/>
        </w:rPr>
        <w:t>Restless</w:t>
      </w:r>
      <w:proofErr w:type="spellEnd"/>
      <w:r>
        <w:rPr>
          <w:i/>
          <w:iCs/>
          <w:sz w:val="24"/>
          <w:szCs w:val="24"/>
          <w:u w:val="single"/>
        </w:rPr>
        <w:t xml:space="preserve"> legs</w:t>
      </w:r>
      <w:r>
        <w:rPr>
          <w:iCs/>
          <w:sz w:val="24"/>
          <w:szCs w:val="24"/>
          <w:u w:val="single"/>
        </w:rPr>
        <w:t>-syndrom</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er indiceret til patienter, der har lidt af </w:t>
      </w:r>
      <w:proofErr w:type="spellStart"/>
      <w:r>
        <w:rPr>
          <w:i/>
          <w:iCs/>
          <w:sz w:val="24"/>
          <w:szCs w:val="24"/>
        </w:rPr>
        <w:t>restless</w:t>
      </w:r>
      <w:proofErr w:type="spellEnd"/>
      <w:r>
        <w:rPr>
          <w:i/>
          <w:iCs/>
          <w:sz w:val="24"/>
          <w:szCs w:val="24"/>
        </w:rPr>
        <w:t xml:space="preserve"> legs</w:t>
      </w:r>
      <w:r>
        <w:rPr>
          <w:iCs/>
          <w:sz w:val="24"/>
          <w:szCs w:val="24"/>
        </w:rPr>
        <w:t xml:space="preserve">-syndrom i mindst 6 måneder. Symptomerne på </w:t>
      </w:r>
      <w:proofErr w:type="spellStart"/>
      <w:r>
        <w:rPr>
          <w:i/>
          <w:iCs/>
          <w:sz w:val="24"/>
          <w:szCs w:val="24"/>
        </w:rPr>
        <w:t>restless</w:t>
      </w:r>
      <w:proofErr w:type="spellEnd"/>
      <w:r>
        <w:rPr>
          <w:i/>
          <w:iCs/>
          <w:sz w:val="24"/>
          <w:szCs w:val="24"/>
        </w:rPr>
        <w:t xml:space="preserve"> legs</w:t>
      </w:r>
      <w:r>
        <w:rPr>
          <w:iCs/>
          <w:sz w:val="24"/>
          <w:szCs w:val="24"/>
        </w:rPr>
        <w:t xml:space="preserve">-syndrom bør være til stede dagligt og i løbet af dagen (≥ 4 dage/uge).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bør anvendes, efter at dopaminerg-behandling er mislykkedes. Mislykket dopaminerg-behandling er defineret som utilstrækkelig initial respons, en respons der med tiden er blevet utilstrækkelig, forekomst af augmentation eller ikke-acceptabel </w:t>
      </w:r>
      <w:proofErr w:type="spellStart"/>
      <w:r>
        <w:rPr>
          <w:iCs/>
          <w:sz w:val="24"/>
          <w:szCs w:val="24"/>
        </w:rPr>
        <w:t>tolerabilitet</w:t>
      </w:r>
      <w:proofErr w:type="spellEnd"/>
      <w:r>
        <w:rPr>
          <w:iCs/>
          <w:sz w:val="24"/>
          <w:szCs w:val="24"/>
        </w:rPr>
        <w:t xml:space="preserve"> på trods af passende doser. Tidligere behandling med mindst ét </w:t>
      </w:r>
      <w:proofErr w:type="spellStart"/>
      <w:r>
        <w:rPr>
          <w:iCs/>
          <w:sz w:val="24"/>
          <w:szCs w:val="24"/>
        </w:rPr>
        <w:t>dopaminergt</w:t>
      </w:r>
      <w:proofErr w:type="spellEnd"/>
      <w:r>
        <w:rPr>
          <w:iCs/>
          <w:sz w:val="24"/>
          <w:szCs w:val="24"/>
        </w:rPr>
        <w:t xml:space="preserve"> lægemiddel bør normalt have varet i 4 uger. En kortere periode kan accepteres i tilfælde af ikke-acceptabel </w:t>
      </w:r>
      <w:proofErr w:type="spellStart"/>
      <w:r>
        <w:rPr>
          <w:iCs/>
          <w:sz w:val="24"/>
          <w:szCs w:val="24"/>
        </w:rPr>
        <w:t>tolerabilitet</w:t>
      </w:r>
      <w:proofErr w:type="spellEnd"/>
      <w:r>
        <w:rPr>
          <w:iCs/>
          <w:sz w:val="24"/>
          <w:szCs w:val="24"/>
        </w:rPr>
        <w:t xml:space="preserve"> ved dopaminerg behandling.</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Dosis skal tilpasses til den enkelte patients følsomhed.</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Behandling af patienter med </w:t>
      </w:r>
      <w:proofErr w:type="spellStart"/>
      <w:r>
        <w:rPr>
          <w:i/>
          <w:iCs/>
          <w:sz w:val="24"/>
          <w:szCs w:val="24"/>
        </w:rPr>
        <w:t>restless</w:t>
      </w:r>
      <w:proofErr w:type="spellEnd"/>
      <w:r>
        <w:rPr>
          <w:i/>
          <w:iCs/>
          <w:sz w:val="24"/>
          <w:szCs w:val="24"/>
        </w:rPr>
        <w:t xml:space="preserve"> legs</w:t>
      </w:r>
      <w:r>
        <w:rPr>
          <w:iCs/>
          <w:sz w:val="24"/>
          <w:szCs w:val="24"/>
        </w:rPr>
        <w:t xml:space="preserve">-syndrom med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bør ske under overvågning af en kliniker med erfaring i behandlingen af </w:t>
      </w:r>
      <w:proofErr w:type="spellStart"/>
      <w:r>
        <w:rPr>
          <w:i/>
          <w:iCs/>
          <w:sz w:val="24"/>
          <w:szCs w:val="24"/>
        </w:rPr>
        <w:t>restless</w:t>
      </w:r>
      <w:proofErr w:type="spellEnd"/>
      <w:r>
        <w:rPr>
          <w:i/>
          <w:iCs/>
          <w:sz w:val="24"/>
          <w:szCs w:val="24"/>
        </w:rPr>
        <w:t xml:space="preserve"> legs</w:t>
      </w:r>
      <w:r>
        <w:rPr>
          <w:iCs/>
          <w:sz w:val="24"/>
          <w:szCs w:val="24"/>
        </w:rPr>
        <w:t>-syndrom.</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Medmindre andet er ordineret, bør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administreres som følger:</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
          <w:sz w:val="24"/>
          <w:szCs w:val="24"/>
          <w:u w:val="single"/>
        </w:rPr>
      </w:pPr>
      <w:r>
        <w:rPr>
          <w:i/>
          <w:sz w:val="24"/>
          <w:szCs w:val="24"/>
          <w:u w:val="single"/>
        </w:rPr>
        <w:t>Voksne</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Den sædvanlige startdosis er 5 mg/2,5 mg </w:t>
      </w:r>
      <w:proofErr w:type="spellStart"/>
      <w:r>
        <w:rPr>
          <w:iCs/>
          <w:sz w:val="24"/>
          <w:szCs w:val="24"/>
        </w:rPr>
        <w:t>oxycodonhydrochlorid</w:t>
      </w:r>
      <w:proofErr w:type="spellEnd"/>
      <w:r>
        <w:rPr>
          <w:iCs/>
          <w:sz w:val="24"/>
          <w:szCs w:val="24"/>
        </w:rPr>
        <w:t>/</w:t>
      </w:r>
      <w:proofErr w:type="spellStart"/>
      <w:r>
        <w:rPr>
          <w:iCs/>
          <w:sz w:val="24"/>
          <w:szCs w:val="24"/>
        </w:rPr>
        <w:t>naloxonhydrochlorid</w:t>
      </w:r>
      <w:proofErr w:type="spellEnd"/>
      <w:r>
        <w:rPr>
          <w:iCs/>
          <w:sz w:val="24"/>
          <w:szCs w:val="24"/>
        </w:rPr>
        <w:t xml:space="preserve"> hver 12. time.</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Titrering på ugentlig basis anbefales, hvis højere doser er påkrævet. Den gennemsnitlige dagsdosis i det pivotale studie var 20 mg/10 mg </w:t>
      </w:r>
      <w:proofErr w:type="spellStart"/>
      <w:r>
        <w:rPr>
          <w:iCs/>
          <w:sz w:val="24"/>
          <w:szCs w:val="24"/>
        </w:rPr>
        <w:t>oxycodonhydrochlorid</w:t>
      </w:r>
      <w:proofErr w:type="spellEnd"/>
      <w:r>
        <w:rPr>
          <w:iCs/>
          <w:sz w:val="24"/>
          <w:szCs w:val="24"/>
        </w:rPr>
        <w:t xml:space="preserve">/ </w:t>
      </w:r>
      <w:proofErr w:type="spellStart"/>
      <w:r>
        <w:rPr>
          <w:iCs/>
          <w:sz w:val="24"/>
          <w:szCs w:val="24"/>
        </w:rPr>
        <w:t>naloxonhydrochlorid</w:t>
      </w:r>
      <w:proofErr w:type="spellEnd"/>
      <w:r>
        <w:rPr>
          <w:iCs/>
          <w:sz w:val="24"/>
          <w:szCs w:val="24"/>
        </w:rPr>
        <w:t xml:space="preserve">. Nogle patienter kan have gavn af en højere daglig dosis op til maksimalt 60 mg/30 mg </w:t>
      </w:r>
      <w:proofErr w:type="spellStart"/>
      <w:r>
        <w:rPr>
          <w:iCs/>
          <w:sz w:val="24"/>
          <w:szCs w:val="24"/>
        </w:rPr>
        <w:t>oxycodonhydrochlorid</w:t>
      </w:r>
      <w:proofErr w:type="spellEnd"/>
      <w:r>
        <w:rPr>
          <w:iCs/>
          <w:sz w:val="24"/>
          <w:szCs w:val="24"/>
        </w:rPr>
        <w:t>/</w:t>
      </w:r>
      <w:proofErr w:type="spellStart"/>
      <w:r>
        <w:rPr>
          <w:iCs/>
          <w:sz w:val="24"/>
          <w:szCs w:val="24"/>
        </w:rPr>
        <w:t>naloxonhydrochlorid</w:t>
      </w:r>
      <w:proofErr w:type="spellEnd"/>
      <w:r>
        <w:rPr>
          <w:iCs/>
          <w:sz w:val="24"/>
          <w:szCs w:val="24"/>
        </w:rPr>
        <w:t>.</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tages i den fastlagte dosis to gange dagligt i henhold til fast doseringsplan. Symmetrisk administration (samme dosis morgen og aften) i henhold til fast doseringsplan (hver 12. time) er passende for de fleste patienter. Der kan være patienter, afhængigt af den enkeltes situation, som kan have gavn af asymmetrisk tilpasset administration. Generelt bør den lavest mulige effektive dosis vælges.</w:t>
      </w:r>
    </w:p>
    <w:p w:rsidR="00C46EB7" w:rsidRDefault="00C46EB7" w:rsidP="00C46EB7">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Til dosering som ikke er mulig/praktisk med de her beskrevne styrker findes </w:t>
      </w:r>
    </w:p>
    <w:p w:rsidR="00C46EB7" w:rsidRDefault="00C46EB7" w:rsidP="00C46EB7">
      <w:pPr>
        <w:widowControl w:val="0"/>
        <w:tabs>
          <w:tab w:val="left" w:pos="567"/>
        </w:tabs>
        <w:ind w:left="851"/>
        <w:rPr>
          <w:iCs/>
          <w:sz w:val="24"/>
          <w:szCs w:val="24"/>
        </w:rPr>
      </w:pPr>
      <w:r>
        <w:rPr>
          <w:iCs/>
          <w:sz w:val="24"/>
          <w:szCs w:val="24"/>
        </w:rPr>
        <w:t>dette lægemiddel i andre styrker.</w:t>
      </w:r>
    </w:p>
    <w:p w:rsidR="00C46EB7" w:rsidRDefault="00C46EB7" w:rsidP="00C46EB7">
      <w:pPr>
        <w:widowControl w:val="0"/>
        <w:tabs>
          <w:tab w:val="left" w:pos="567"/>
        </w:tabs>
        <w:ind w:left="851"/>
        <w:rPr>
          <w:iCs/>
          <w:sz w:val="24"/>
          <w:szCs w:val="24"/>
        </w:rPr>
      </w:pPr>
    </w:p>
    <w:p w:rsidR="00C46EB7" w:rsidRPr="008821E2" w:rsidRDefault="00C46EB7" w:rsidP="00C46EB7">
      <w:pPr>
        <w:widowControl w:val="0"/>
        <w:tabs>
          <w:tab w:val="left" w:pos="567"/>
        </w:tabs>
        <w:ind w:left="851"/>
        <w:rPr>
          <w:iCs/>
          <w:sz w:val="24"/>
          <w:szCs w:val="24"/>
        </w:rPr>
      </w:pPr>
      <w:r>
        <w:rPr>
          <w:iCs/>
          <w:sz w:val="24"/>
          <w:szCs w:val="24"/>
        </w:rPr>
        <w:t>Analgesi/</w:t>
      </w:r>
      <w:proofErr w:type="spellStart"/>
      <w:r>
        <w:rPr>
          <w:i/>
          <w:iCs/>
          <w:sz w:val="24"/>
          <w:szCs w:val="24"/>
        </w:rPr>
        <w:t>restless</w:t>
      </w:r>
      <w:proofErr w:type="spellEnd"/>
      <w:r>
        <w:rPr>
          <w:i/>
          <w:iCs/>
          <w:sz w:val="24"/>
          <w:szCs w:val="24"/>
        </w:rPr>
        <w:t xml:space="preserve"> legs</w:t>
      </w:r>
      <w:r>
        <w:rPr>
          <w:iCs/>
          <w:sz w:val="24"/>
          <w:szCs w:val="24"/>
        </w:rPr>
        <w:t>-syndrom</w:t>
      </w:r>
    </w:p>
    <w:p w:rsidR="0053143D" w:rsidRPr="005B1CFD" w:rsidRDefault="0053143D" w:rsidP="0053143D">
      <w:pPr>
        <w:widowControl w:val="0"/>
        <w:tabs>
          <w:tab w:val="left" w:pos="567"/>
        </w:tabs>
        <w:ind w:left="851"/>
        <w:rPr>
          <w:iCs/>
          <w:sz w:val="24"/>
          <w:szCs w:val="24"/>
        </w:rPr>
      </w:pPr>
    </w:p>
    <w:p w:rsidR="008821E2" w:rsidRPr="009A2D14" w:rsidRDefault="008821E2" w:rsidP="008821E2">
      <w:pPr>
        <w:widowControl w:val="0"/>
        <w:tabs>
          <w:tab w:val="left" w:pos="567"/>
        </w:tabs>
        <w:ind w:left="851"/>
        <w:rPr>
          <w:i/>
          <w:sz w:val="24"/>
          <w:szCs w:val="24"/>
        </w:rPr>
      </w:pPr>
      <w:r w:rsidRPr="009A2D14">
        <w:rPr>
          <w:i/>
          <w:sz w:val="24"/>
          <w:szCs w:val="24"/>
        </w:rPr>
        <w:t>Ældre</w:t>
      </w:r>
    </w:p>
    <w:p w:rsidR="00C46EB7" w:rsidRDefault="00C46EB7" w:rsidP="00C46EB7">
      <w:pPr>
        <w:widowControl w:val="0"/>
        <w:tabs>
          <w:tab w:val="left" w:pos="567"/>
        </w:tabs>
        <w:ind w:left="851"/>
        <w:rPr>
          <w:iCs/>
          <w:sz w:val="24"/>
          <w:szCs w:val="24"/>
        </w:rPr>
      </w:pPr>
      <w:r>
        <w:rPr>
          <w:iCs/>
          <w:sz w:val="24"/>
          <w:szCs w:val="24"/>
        </w:rPr>
        <w:t xml:space="preserve">Som for yngre voksne afhænger dosis af smerternes intensitet eller </w:t>
      </w:r>
      <w:proofErr w:type="gramStart"/>
      <w:r>
        <w:rPr>
          <w:iCs/>
          <w:sz w:val="24"/>
          <w:szCs w:val="24"/>
        </w:rPr>
        <w:t>RLS symptomer</w:t>
      </w:r>
      <w:proofErr w:type="gramEnd"/>
      <w:r>
        <w:rPr>
          <w:iCs/>
          <w:sz w:val="24"/>
          <w:szCs w:val="24"/>
        </w:rPr>
        <w:t xml:space="preserve"> og af den enkelte patients respons.</w:t>
      </w:r>
    </w:p>
    <w:p w:rsidR="008821E2" w:rsidRDefault="008821E2" w:rsidP="008821E2">
      <w:pPr>
        <w:widowControl w:val="0"/>
        <w:tabs>
          <w:tab w:val="left" w:pos="567"/>
        </w:tabs>
        <w:ind w:left="851"/>
        <w:rPr>
          <w:iCs/>
          <w:sz w:val="24"/>
          <w:szCs w:val="24"/>
        </w:rPr>
      </w:pPr>
    </w:p>
    <w:p w:rsidR="008821E2" w:rsidRPr="009A2D14" w:rsidRDefault="008821E2" w:rsidP="008821E2">
      <w:pPr>
        <w:widowControl w:val="0"/>
        <w:tabs>
          <w:tab w:val="left" w:pos="567"/>
        </w:tabs>
        <w:ind w:left="851"/>
        <w:rPr>
          <w:i/>
          <w:sz w:val="24"/>
          <w:szCs w:val="24"/>
        </w:rPr>
      </w:pPr>
      <w:r w:rsidRPr="009A2D14">
        <w:rPr>
          <w:i/>
          <w:sz w:val="24"/>
          <w:szCs w:val="24"/>
        </w:rPr>
        <w:t>Patienter med nedsat leverfunktion</w:t>
      </w:r>
    </w:p>
    <w:p w:rsidR="008821E2" w:rsidRDefault="008821E2" w:rsidP="008821E2">
      <w:pPr>
        <w:widowControl w:val="0"/>
        <w:tabs>
          <w:tab w:val="left" w:pos="567"/>
        </w:tabs>
        <w:ind w:left="851"/>
        <w:rPr>
          <w:iCs/>
          <w:sz w:val="24"/>
          <w:szCs w:val="24"/>
        </w:rPr>
      </w:pPr>
      <w:r>
        <w:rPr>
          <w:iCs/>
          <w:sz w:val="24"/>
          <w:szCs w:val="24"/>
        </w:rPr>
        <w:t xml:space="preserve">Et klinisk forsøg har vist, at plasmakoncentrationen af både </w:t>
      </w:r>
      <w:proofErr w:type="spellStart"/>
      <w:r>
        <w:rPr>
          <w:iCs/>
          <w:sz w:val="24"/>
          <w:szCs w:val="24"/>
        </w:rPr>
        <w:t>oxycodon</w:t>
      </w:r>
      <w:proofErr w:type="spellEnd"/>
      <w:r>
        <w:rPr>
          <w:iCs/>
          <w:sz w:val="24"/>
          <w:szCs w:val="24"/>
        </w:rPr>
        <w:t xml:space="preserve"> og </w:t>
      </w:r>
      <w:proofErr w:type="spellStart"/>
      <w:r>
        <w:rPr>
          <w:iCs/>
          <w:sz w:val="24"/>
          <w:szCs w:val="24"/>
        </w:rPr>
        <w:t>naloxon</w:t>
      </w:r>
      <w:proofErr w:type="spellEnd"/>
      <w:r>
        <w:rPr>
          <w:iCs/>
          <w:sz w:val="24"/>
          <w:szCs w:val="24"/>
        </w:rPr>
        <w:t xml:space="preserve"> er forhøjet hos patienter med nedsat leverfunktion. Koncentrationen af </w:t>
      </w:r>
      <w:proofErr w:type="spellStart"/>
      <w:r>
        <w:rPr>
          <w:iCs/>
          <w:sz w:val="24"/>
          <w:szCs w:val="24"/>
        </w:rPr>
        <w:t>naloxon</w:t>
      </w:r>
      <w:proofErr w:type="spellEnd"/>
      <w:r>
        <w:rPr>
          <w:iCs/>
          <w:sz w:val="24"/>
          <w:szCs w:val="24"/>
        </w:rPr>
        <w:t xml:space="preserve"> blev påvirket i højere grad end koncentrationen af </w:t>
      </w:r>
      <w:proofErr w:type="spellStart"/>
      <w:r>
        <w:rPr>
          <w:iCs/>
          <w:sz w:val="24"/>
          <w:szCs w:val="24"/>
        </w:rPr>
        <w:t>oxycodon</w:t>
      </w:r>
      <w:proofErr w:type="spellEnd"/>
      <w:r>
        <w:rPr>
          <w:iCs/>
          <w:sz w:val="24"/>
          <w:szCs w:val="24"/>
        </w:rPr>
        <w:t xml:space="preserve"> (se pkt. 5.2). Den kliniske betydning af, at patienter med nedsat leverfunktion eksponeres for en relativt høj koncentration af </w:t>
      </w:r>
      <w:proofErr w:type="spellStart"/>
      <w:r>
        <w:rPr>
          <w:iCs/>
          <w:sz w:val="24"/>
          <w:szCs w:val="24"/>
        </w:rPr>
        <w:t>naloxon</w:t>
      </w:r>
      <w:proofErr w:type="spellEnd"/>
      <w:r>
        <w:rPr>
          <w:iCs/>
          <w:sz w:val="24"/>
          <w:szCs w:val="24"/>
        </w:rPr>
        <w:t xml:space="preserve">, kendes endnu ikke. Disse tabletter bør anvendes med forsigtighed til patienter med let nedsat leverfunktion (se pkt. 4.4).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er kontraindiceret til patienter med moderat til svært nedsat leverfunktion (se pkt. 4.3).</w:t>
      </w:r>
    </w:p>
    <w:p w:rsidR="008821E2" w:rsidRDefault="008821E2" w:rsidP="008821E2">
      <w:pPr>
        <w:widowControl w:val="0"/>
        <w:tabs>
          <w:tab w:val="left" w:pos="567"/>
        </w:tabs>
        <w:ind w:left="851"/>
        <w:rPr>
          <w:iCs/>
          <w:sz w:val="24"/>
          <w:szCs w:val="24"/>
        </w:rPr>
      </w:pPr>
    </w:p>
    <w:p w:rsidR="008821E2" w:rsidRPr="009A2D14" w:rsidRDefault="008821E2" w:rsidP="008821E2">
      <w:pPr>
        <w:widowControl w:val="0"/>
        <w:tabs>
          <w:tab w:val="left" w:pos="567"/>
        </w:tabs>
        <w:ind w:left="851"/>
        <w:rPr>
          <w:i/>
          <w:sz w:val="24"/>
          <w:szCs w:val="24"/>
        </w:rPr>
      </w:pPr>
      <w:r w:rsidRPr="009A2D14">
        <w:rPr>
          <w:i/>
          <w:sz w:val="24"/>
          <w:szCs w:val="24"/>
        </w:rPr>
        <w:t>Patienter med nedsat nyrefunktion</w:t>
      </w:r>
    </w:p>
    <w:p w:rsidR="008821E2" w:rsidRDefault="008821E2" w:rsidP="008821E2">
      <w:pPr>
        <w:widowControl w:val="0"/>
        <w:tabs>
          <w:tab w:val="left" w:pos="567"/>
        </w:tabs>
        <w:ind w:left="851"/>
        <w:rPr>
          <w:iCs/>
          <w:sz w:val="24"/>
          <w:szCs w:val="24"/>
        </w:rPr>
      </w:pPr>
      <w:r>
        <w:rPr>
          <w:iCs/>
          <w:sz w:val="24"/>
          <w:szCs w:val="24"/>
        </w:rPr>
        <w:t xml:space="preserve">Et klinisk forsøg har vist, at plasmakoncentrationen af både </w:t>
      </w:r>
      <w:proofErr w:type="spellStart"/>
      <w:r>
        <w:rPr>
          <w:iCs/>
          <w:sz w:val="24"/>
          <w:szCs w:val="24"/>
        </w:rPr>
        <w:t>oxycodon</w:t>
      </w:r>
      <w:proofErr w:type="spellEnd"/>
      <w:r>
        <w:rPr>
          <w:iCs/>
          <w:sz w:val="24"/>
          <w:szCs w:val="24"/>
        </w:rPr>
        <w:t xml:space="preserve"> og </w:t>
      </w:r>
      <w:proofErr w:type="spellStart"/>
      <w:r>
        <w:rPr>
          <w:iCs/>
          <w:sz w:val="24"/>
          <w:szCs w:val="24"/>
        </w:rPr>
        <w:t>naloxon</w:t>
      </w:r>
      <w:proofErr w:type="spellEnd"/>
      <w:r>
        <w:rPr>
          <w:iCs/>
          <w:sz w:val="24"/>
          <w:szCs w:val="24"/>
        </w:rPr>
        <w:t xml:space="preserve"> er forhøjet hos patienter med nedsat nyrefunktion (se pkt. 5.2). Koncentrationen af </w:t>
      </w:r>
      <w:proofErr w:type="spellStart"/>
      <w:r>
        <w:rPr>
          <w:iCs/>
          <w:sz w:val="24"/>
          <w:szCs w:val="24"/>
        </w:rPr>
        <w:t>naloxon</w:t>
      </w:r>
      <w:proofErr w:type="spellEnd"/>
      <w:r>
        <w:rPr>
          <w:iCs/>
          <w:sz w:val="24"/>
          <w:szCs w:val="24"/>
        </w:rPr>
        <w:t xml:space="preserve"> blev påvirket i højere grad end koncentrationen af </w:t>
      </w:r>
      <w:proofErr w:type="spellStart"/>
      <w:r>
        <w:rPr>
          <w:iCs/>
          <w:sz w:val="24"/>
          <w:szCs w:val="24"/>
        </w:rPr>
        <w:t>oxycodon</w:t>
      </w:r>
      <w:proofErr w:type="spellEnd"/>
      <w:r>
        <w:rPr>
          <w:iCs/>
          <w:sz w:val="24"/>
          <w:szCs w:val="24"/>
        </w:rPr>
        <w:t xml:space="preserve">. Den kliniske betydning af, at patienter med nedsat nyrefunktion eksponeres for en relativt høj koncentration af </w:t>
      </w:r>
      <w:proofErr w:type="spellStart"/>
      <w:r>
        <w:rPr>
          <w:iCs/>
          <w:sz w:val="24"/>
          <w:szCs w:val="24"/>
        </w:rPr>
        <w:t>naloxon</w:t>
      </w:r>
      <w:proofErr w:type="spellEnd"/>
      <w:r>
        <w:rPr>
          <w:iCs/>
          <w:sz w:val="24"/>
          <w:szCs w:val="24"/>
        </w:rPr>
        <w:t>, kendes endnu ikke. Disse tabletter bør anvendes med forsigtighed til patienter med nedsat nyrefunktion (se pkt. 4.4).</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p>
    <w:p w:rsidR="008821E2" w:rsidRPr="009A2D14" w:rsidRDefault="008821E2" w:rsidP="008821E2">
      <w:pPr>
        <w:widowControl w:val="0"/>
        <w:tabs>
          <w:tab w:val="left" w:pos="567"/>
        </w:tabs>
        <w:ind w:left="851"/>
        <w:rPr>
          <w:i/>
          <w:sz w:val="24"/>
          <w:szCs w:val="24"/>
        </w:rPr>
      </w:pPr>
      <w:r w:rsidRPr="009A2D14">
        <w:rPr>
          <w:i/>
          <w:sz w:val="24"/>
          <w:szCs w:val="24"/>
        </w:rPr>
        <w:t>Pædiatrisk population</w:t>
      </w:r>
    </w:p>
    <w:p w:rsidR="008821E2" w:rsidRDefault="008821E2" w:rsidP="008821E2">
      <w:pPr>
        <w:widowControl w:val="0"/>
        <w:tabs>
          <w:tab w:val="left" w:pos="567"/>
        </w:tabs>
        <w:ind w:left="851"/>
        <w:rPr>
          <w:iCs/>
          <w:sz w:val="24"/>
          <w:szCs w:val="24"/>
        </w:rPr>
      </w:pPr>
      <w:r>
        <w:rPr>
          <w:iCs/>
          <w:sz w:val="24"/>
          <w:szCs w:val="24"/>
        </w:rPr>
        <w:t xml:space="preserve">Sikkerhed og virkning af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hos børn under 18 år er ikke klarlagt. Der foreligger ingen data.</w:t>
      </w:r>
    </w:p>
    <w:p w:rsidR="008821E2" w:rsidRDefault="008821E2" w:rsidP="008821E2">
      <w:pPr>
        <w:widowControl w:val="0"/>
        <w:tabs>
          <w:tab w:val="left" w:pos="567"/>
        </w:tabs>
        <w:ind w:left="851"/>
        <w:rPr>
          <w:iCs/>
          <w:sz w:val="24"/>
          <w:szCs w:val="24"/>
        </w:rPr>
      </w:pPr>
    </w:p>
    <w:p w:rsidR="008821E2" w:rsidRPr="009A2D14" w:rsidRDefault="008821E2" w:rsidP="008821E2">
      <w:pPr>
        <w:widowControl w:val="0"/>
        <w:tabs>
          <w:tab w:val="left" w:pos="567"/>
        </w:tabs>
        <w:ind w:left="851"/>
        <w:rPr>
          <w:iCs/>
          <w:sz w:val="24"/>
          <w:szCs w:val="24"/>
          <w:u w:val="single"/>
        </w:rPr>
      </w:pPr>
      <w:r w:rsidRPr="009A2D14">
        <w:rPr>
          <w:iCs/>
          <w:sz w:val="24"/>
          <w:szCs w:val="24"/>
          <w:u w:val="single"/>
        </w:rPr>
        <w:t>Indgivelsesmåde</w:t>
      </w:r>
    </w:p>
    <w:p w:rsidR="008821E2" w:rsidRDefault="008821E2" w:rsidP="008821E2">
      <w:pPr>
        <w:widowControl w:val="0"/>
        <w:tabs>
          <w:tab w:val="left" w:pos="567"/>
        </w:tabs>
        <w:ind w:left="851"/>
        <w:rPr>
          <w:iCs/>
          <w:sz w:val="24"/>
          <w:szCs w:val="24"/>
        </w:rPr>
      </w:pPr>
      <w:r>
        <w:rPr>
          <w:iCs/>
          <w:sz w:val="24"/>
          <w:szCs w:val="24"/>
        </w:rPr>
        <w:t>Til oral anvendelse.</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lastRenderedPageBreak/>
        <w:t>Den fastsatte dosis af disse depottabletter administreres to gange dagligt i henhold til fast doseringsplan.</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Depottabletterne kan tages sammen med eller uafhængigt af føde og skal tages med en tilstrækkelig mængde væske. Disse tabletter skal synkes hele og må ikke deles, tygges eller knuses (se pkt. 4.4).</w:t>
      </w:r>
    </w:p>
    <w:p w:rsidR="008821E2" w:rsidRDefault="008821E2" w:rsidP="008821E2">
      <w:pPr>
        <w:widowControl w:val="0"/>
        <w:tabs>
          <w:tab w:val="left" w:pos="567"/>
        </w:tabs>
        <w:ind w:left="851"/>
        <w:rPr>
          <w:iCs/>
          <w:sz w:val="24"/>
          <w:szCs w:val="24"/>
        </w:rPr>
      </w:pPr>
    </w:p>
    <w:p w:rsidR="008821E2" w:rsidRPr="009A2D14" w:rsidRDefault="008821E2" w:rsidP="008821E2">
      <w:pPr>
        <w:widowControl w:val="0"/>
        <w:tabs>
          <w:tab w:val="left" w:pos="567"/>
        </w:tabs>
        <w:ind w:left="851"/>
        <w:rPr>
          <w:iCs/>
          <w:sz w:val="24"/>
          <w:szCs w:val="24"/>
          <w:u w:val="single"/>
        </w:rPr>
      </w:pPr>
      <w:r w:rsidRPr="009A2D14">
        <w:rPr>
          <w:iCs/>
          <w:sz w:val="24"/>
          <w:szCs w:val="24"/>
          <w:u w:val="single"/>
        </w:rPr>
        <w:t xml:space="preserve">Behandlingsmål og </w:t>
      </w:r>
      <w:proofErr w:type="spellStart"/>
      <w:r w:rsidRPr="009A2D14">
        <w:rPr>
          <w:iCs/>
          <w:sz w:val="24"/>
          <w:szCs w:val="24"/>
          <w:u w:val="single"/>
        </w:rPr>
        <w:t>seponering</w:t>
      </w:r>
      <w:proofErr w:type="spellEnd"/>
      <w:r w:rsidRPr="009A2D14">
        <w:rPr>
          <w:iCs/>
          <w:sz w:val="24"/>
          <w:szCs w:val="24"/>
          <w:u w:val="single"/>
        </w:rPr>
        <w:t xml:space="preserve"> (Analgesi)</w:t>
      </w:r>
    </w:p>
    <w:p w:rsidR="008821E2" w:rsidRDefault="008821E2" w:rsidP="008821E2">
      <w:pPr>
        <w:widowControl w:val="0"/>
        <w:tabs>
          <w:tab w:val="left" w:pos="567"/>
        </w:tabs>
        <w:ind w:left="851"/>
        <w:rPr>
          <w:iCs/>
          <w:sz w:val="24"/>
          <w:szCs w:val="24"/>
        </w:rPr>
      </w:pPr>
      <w:r>
        <w:rPr>
          <w:iCs/>
          <w:sz w:val="24"/>
          <w:szCs w:val="24"/>
        </w:rPr>
        <w:t xml:space="preserve">Før behandling med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Pr>
          <w:iCs/>
          <w:sz w:val="24"/>
          <w:szCs w:val="24"/>
        </w:rPr>
        <w:t>seponering</w:t>
      </w:r>
      <w:proofErr w:type="spellEnd"/>
      <w:r>
        <w:rPr>
          <w:iCs/>
          <w:sz w:val="24"/>
          <w:szCs w:val="24"/>
        </w:rPr>
        <w:t xml:space="preserve"> og justere dosis om nødvendigt. Når en patient ikke længere har behov for behandling med </w:t>
      </w:r>
      <w:proofErr w:type="spellStart"/>
      <w:r>
        <w:rPr>
          <w:iCs/>
          <w:sz w:val="24"/>
          <w:szCs w:val="24"/>
        </w:rPr>
        <w:t>oxycodon</w:t>
      </w:r>
      <w:proofErr w:type="spellEnd"/>
      <w:r>
        <w:rPr>
          <w:iCs/>
          <w:sz w:val="24"/>
          <w:szCs w:val="24"/>
        </w:rPr>
        <w:t xml:space="preserve">, tilrådes det at nedtrappe dosis gradvist for at forebygge symptomer på abstinenser. Ved mangel på tilstrækkelig smertekontrol, skal muligheden for </w:t>
      </w:r>
      <w:proofErr w:type="spellStart"/>
      <w:r>
        <w:rPr>
          <w:iCs/>
          <w:sz w:val="24"/>
          <w:szCs w:val="24"/>
        </w:rPr>
        <w:t>hyperalgesi</w:t>
      </w:r>
      <w:proofErr w:type="spellEnd"/>
      <w:r>
        <w:rPr>
          <w:iCs/>
          <w:sz w:val="24"/>
          <w:szCs w:val="24"/>
        </w:rPr>
        <w:t>, tolerance og progression af underliggende sygdom overvejes (se pkt. 4.4).</w:t>
      </w:r>
    </w:p>
    <w:p w:rsidR="008821E2" w:rsidRDefault="008821E2" w:rsidP="008821E2">
      <w:pPr>
        <w:widowControl w:val="0"/>
        <w:tabs>
          <w:tab w:val="left" w:pos="567"/>
        </w:tabs>
        <w:ind w:left="851"/>
        <w:rPr>
          <w:iCs/>
          <w:sz w:val="24"/>
          <w:szCs w:val="24"/>
        </w:rPr>
      </w:pPr>
    </w:p>
    <w:p w:rsidR="008821E2" w:rsidRDefault="008821E2" w:rsidP="008821E2">
      <w:pPr>
        <w:widowControl w:val="0"/>
        <w:ind w:left="851"/>
        <w:rPr>
          <w:iCs/>
          <w:sz w:val="24"/>
          <w:szCs w:val="24"/>
          <w:u w:val="single"/>
        </w:rPr>
      </w:pPr>
      <w:r>
        <w:rPr>
          <w:iCs/>
          <w:sz w:val="24"/>
          <w:szCs w:val="24"/>
          <w:u w:val="single"/>
        </w:rPr>
        <w:t>Behandlingsvarighed</w:t>
      </w:r>
    </w:p>
    <w:p w:rsidR="008821E2" w:rsidRDefault="008821E2" w:rsidP="008821E2">
      <w:pPr>
        <w:widowControl w:val="0"/>
        <w:ind w:left="851"/>
        <w:rPr>
          <w:sz w:val="24"/>
          <w:szCs w:val="24"/>
        </w:rPr>
      </w:pPr>
      <w:r>
        <w:rPr>
          <w:sz w:val="24"/>
          <w:szCs w:val="24"/>
        </w:rPr>
        <w:t>Disse tabletter må ikke anvendes i længere tid end højst nødvendigt.</w:t>
      </w:r>
    </w:p>
    <w:p w:rsidR="00C46EB7" w:rsidRDefault="00C46EB7" w:rsidP="008821E2">
      <w:pPr>
        <w:widowControl w:val="0"/>
        <w:ind w:left="851"/>
        <w:rPr>
          <w:iCs/>
          <w:sz w:val="24"/>
          <w:szCs w:val="24"/>
        </w:rPr>
      </w:pPr>
    </w:p>
    <w:p w:rsidR="00C46EB7" w:rsidRDefault="00C46EB7" w:rsidP="00C46EB7">
      <w:pPr>
        <w:tabs>
          <w:tab w:val="left" w:pos="851"/>
        </w:tabs>
        <w:ind w:left="851"/>
        <w:rPr>
          <w:sz w:val="24"/>
          <w:szCs w:val="24"/>
          <w:u w:val="single"/>
        </w:rPr>
      </w:pPr>
      <w:proofErr w:type="spellStart"/>
      <w:r>
        <w:rPr>
          <w:i/>
          <w:sz w:val="24"/>
          <w:szCs w:val="24"/>
          <w:u w:val="single"/>
        </w:rPr>
        <w:t>Restless</w:t>
      </w:r>
      <w:proofErr w:type="spellEnd"/>
      <w:r>
        <w:rPr>
          <w:i/>
          <w:sz w:val="24"/>
          <w:szCs w:val="24"/>
          <w:u w:val="single"/>
        </w:rPr>
        <w:t xml:space="preserve"> legs</w:t>
      </w:r>
      <w:r>
        <w:rPr>
          <w:sz w:val="24"/>
          <w:szCs w:val="24"/>
          <w:u w:val="single"/>
        </w:rPr>
        <w:t>-syndrom</w:t>
      </w:r>
    </w:p>
    <w:p w:rsidR="00C46EB7" w:rsidRDefault="00C46EB7" w:rsidP="00C46EB7">
      <w:pPr>
        <w:tabs>
          <w:tab w:val="left" w:pos="851"/>
        </w:tabs>
        <w:ind w:left="851"/>
        <w:rPr>
          <w:sz w:val="24"/>
          <w:szCs w:val="24"/>
        </w:rPr>
      </w:pPr>
    </w:p>
    <w:p w:rsidR="00C46EB7" w:rsidRDefault="00C46EB7" w:rsidP="00C46EB7">
      <w:pPr>
        <w:tabs>
          <w:tab w:val="left" w:pos="851"/>
        </w:tabs>
        <w:ind w:left="851"/>
        <w:rPr>
          <w:sz w:val="24"/>
          <w:szCs w:val="24"/>
        </w:rPr>
      </w:pPr>
      <w:r>
        <w:rPr>
          <w:sz w:val="24"/>
          <w:szCs w:val="24"/>
        </w:rPr>
        <w:t xml:space="preserve">Patienterne bør vurderes klinisk mindst hver 3. måned under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xml:space="preserve">". Behandlingen af den enkelte patient bør kun fortsættes hvis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xml:space="preserve">" betragtes som effektivt og fordelene opvejer bivirkninger og potentiel ufordelagtig virkning. Hvis behandlingen af </w:t>
      </w:r>
      <w:proofErr w:type="spellStart"/>
      <w:r>
        <w:rPr>
          <w:i/>
          <w:sz w:val="24"/>
          <w:szCs w:val="24"/>
        </w:rPr>
        <w:t>restless</w:t>
      </w:r>
      <w:proofErr w:type="spellEnd"/>
      <w:r>
        <w:rPr>
          <w:i/>
          <w:sz w:val="24"/>
          <w:szCs w:val="24"/>
        </w:rPr>
        <w:t xml:space="preserve"> legs</w:t>
      </w:r>
      <w:r>
        <w:rPr>
          <w:sz w:val="24"/>
          <w:szCs w:val="24"/>
        </w:rPr>
        <w:t xml:space="preserve">-syndrom skal fortsætte ud over ét år, bør det overvejes at trappe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xml:space="preserve">" gradvist ned over cirka en uge, for at fastslå, om fortsat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er indiceret.</w:t>
      </w:r>
    </w:p>
    <w:p w:rsidR="00C46EB7" w:rsidRDefault="00C46EB7" w:rsidP="00C46EB7">
      <w:pPr>
        <w:tabs>
          <w:tab w:val="left" w:pos="851"/>
        </w:tabs>
        <w:ind w:left="851"/>
        <w:rPr>
          <w:sz w:val="24"/>
          <w:szCs w:val="24"/>
        </w:rPr>
      </w:pPr>
    </w:p>
    <w:p w:rsidR="00C46EB7" w:rsidRDefault="00C46EB7" w:rsidP="00C46EB7">
      <w:pPr>
        <w:tabs>
          <w:tab w:val="left" w:pos="851"/>
        </w:tabs>
        <w:ind w:left="851"/>
        <w:rPr>
          <w:sz w:val="24"/>
          <w:szCs w:val="24"/>
        </w:rPr>
      </w:pPr>
      <w:r>
        <w:rPr>
          <w:sz w:val="24"/>
          <w:szCs w:val="24"/>
        </w:rPr>
        <w:t xml:space="preserve">Når en patient ikke længere har behov for opioidbehandling, anbefales det at ophøre behandlingen gennem nedtrapning over cirka en uge med henblik på at mindske risikoen for en </w:t>
      </w:r>
      <w:proofErr w:type="spellStart"/>
      <w:r>
        <w:rPr>
          <w:sz w:val="24"/>
          <w:szCs w:val="24"/>
        </w:rPr>
        <w:t>seponeringsreaktion</w:t>
      </w:r>
      <w:proofErr w:type="spellEnd"/>
      <w:r>
        <w:rPr>
          <w:sz w:val="24"/>
          <w:szCs w:val="24"/>
        </w:rPr>
        <w:t xml:space="preserve"> (se pkt. 4.4).</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4.3</w:t>
      </w:r>
      <w:r w:rsidRPr="005B1CFD">
        <w:rPr>
          <w:b/>
          <w:sz w:val="24"/>
          <w:szCs w:val="24"/>
        </w:rPr>
        <w:tab/>
        <w:t>Kontraindikationer</w:t>
      </w:r>
    </w:p>
    <w:p w:rsidR="0053143D" w:rsidRPr="005B1CFD" w:rsidRDefault="0053143D" w:rsidP="0053143D">
      <w:pPr>
        <w:widowControl w:val="0"/>
        <w:numPr>
          <w:ilvl w:val="0"/>
          <w:numId w:val="6"/>
        </w:numPr>
        <w:tabs>
          <w:tab w:val="left" w:pos="567"/>
        </w:tabs>
        <w:ind w:left="1134" w:hanging="283"/>
        <w:rPr>
          <w:noProof/>
          <w:sz w:val="24"/>
          <w:szCs w:val="24"/>
        </w:rPr>
      </w:pPr>
      <w:r w:rsidRPr="005B1CFD">
        <w:rPr>
          <w:sz w:val="24"/>
          <w:szCs w:val="24"/>
        </w:rPr>
        <w:t>Overfølsomhed over for de aktive stoffer eller over for et eller flere af hjælpestofferne anført i pkt. 6.1,</w:t>
      </w:r>
    </w:p>
    <w:p w:rsidR="0053143D" w:rsidRPr="005B1CFD" w:rsidRDefault="0053143D" w:rsidP="0053143D">
      <w:pPr>
        <w:widowControl w:val="0"/>
        <w:numPr>
          <w:ilvl w:val="0"/>
          <w:numId w:val="6"/>
        </w:numPr>
        <w:tabs>
          <w:tab w:val="left" w:pos="567"/>
        </w:tabs>
        <w:ind w:left="1134" w:hanging="283"/>
        <w:rPr>
          <w:noProof/>
          <w:sz w:val="24"/>
          <w:szCs w:val="24"/>
        </w:rPr>
      </w:pPr>
      <w:r w:rsidRPr="005B1CFD">
        <w:rPr>
          <w:sz w:val="24"/>
          <w:szCs w:val="24"/>
        </w:rPr>
        <w:t xml:space="preserve">Svær respirationsdepression med </w:t>
      </w:r>
      <w:proofErr w:type="spellStart"/>
      <w:r w:rsidRPr="005B1CFD">
        <w:rPr>
          <w:sz w:val="24"/>
          <w:szCs w:val="24"/>
        </w:rPr>
        <w:t>hypoxi</w:t>
      </w:r>
      <w:proofErr w:type="spellEnd"/>
      <w:r w:rsidRPr="005B1CFD">
        <w:rPr>
          <w:sz w:val="24"/>
          <w:szCs w:val="24"/>
        </w:rPr>
        <w:t xml:space="preserve"> og/eller </w:t>
      </w:r>
      <w:proofErr w:type="spellStart"/>
      <w:r w:rsidRPr="005B1CFD">
        <w:rPr>
          <w:sz w:val="24"/>
          <w:szCs w:val="24"/>
        </w:rPr>
        <w:t>hyperkapni</w:t>
      </w:r>
      <w:proofErr w:type="spellEnd"/>
      <w:r w:rsidRPr="005B1CFD">
        <w:rPr>
          <w:sz w:val="24"/>
          <w:szCs w:val="24"/>
        </w:rPr>
        <w:t>,</w:t>
      </w:r>
    </w:p>
    <w:p w:rsidR="0053143D" w:rsidRPr="005B1CFD" w:rsidRDefault="0053143D" w:rsidP="0053143D">
      <w:pPr>
        <w:widowControl w:val="0"/>
        <w:numPr>
          <w:ilvl w:val="0"/>
          <w:numId w:val="6"/>
        </w:numPr>
        <w:tabs>
          <w:tab w:val="left" w:pos="567"/>
        </w:tabs>
        <w:ind w:left="1134" w:hanging="283"/>
        <w:rPr>
          <w:noProof/>
          <w:sz w:val="24"/>
          <w:szCs w:val="24"/>
        </w:rPr>
      </w:pPr>
      <w:r w:rsidRPr="005B1CFD">
        <w:rPr>
          <w:sz w:val="24"/>
          <w:szCs w:val="24"/>
        </w:rPr>
        <w:t xml:space="preserve">Svær kronisk obstruktiv lungesygdom, </w:t>
      </w:r>
    </w:p>
    <w:p w:rsidR="0053143D" w:rsidRPr="005B1CFD" w:rsidRDefault="0053143D" w:rsidP="0053143D">
      <w:pPr>
        <w:widowControl w:val="0"/>
        <w:numPr>
          <w:ilvl w:val="0"/>
          <w:numId w:val="6"/>
        </w:numPr>
        <w:tabs>
          <w:tab w:val="left" w:pos="567"/>
        </w:tabs>
        <w:ind w:left="1134" w:hanging="283"/>
        <w:rPr>
          <w:noProof/>
          <w:sz w:val="24"/>
          <w:szCs w:val="24"/>
        </w:rPr>
      </w:pPr>
      <w:proofErr w:type="spellStart"/>
      <w:r w:rsidRPr="005B1CFD">
        <w:rPr>
          <w:sz w:val="24"/>
          <w:szCs w:val="24"/>
        </w:rPr>
        <w:t>Cor</w:t>
      </w:r>
      <w:proofErr w:type="spellEnd"/>
      <w:r w:rsidRPr="005B1CFD">
        <w:rPr>
          <w:sz w:val="24"/>
          <w:szCs w:val="24"/>
        </w:rPr>
        <w:t xml:space="preserve"> </w:t>
      </w:r>
      <w:proofErr w:type="spellStart"/>
      <w:r w:rsidRPr="005B1CFD">
        <w:rPr>
          <w:sz w:val="24"/>
          <w:szCs w:val="24"/>
        </w:rPr>
        <w:t>pulmonale</w:t>
      </w:r>
      <w:proofErr w:type="spellEnd"/>
      <w:r w:rsidRPr="005B1CFD">
        <w:rPr>
          <w:sz w:val="24"/>
          <w:szCs w:val="24"/>
        </w:rPr>
        <w:t>,</w:t>
      </w:r>
    </w:p>
    <w:p w:rsidR="0053143D" w:rsidRPr="005B1CFD" w:rsidRDefault="0053143D" w:rsidP="0053143D">
      <w:pPr>
        <w:widowControl w:val="0"/>
        <w:numPr>
          <w:ilvl w:val="0"/>
          <w:numId w:val="6"/>
        </w:numPr>
        <w:tabs>
          <w:tab w:val="left" w:pos="567"/>
        </w:tabs>
        <w:ind w:left="1134" w:hanging="283"/>
        <w:rPr>
          <w:noProof/>
          <w:sz w:val="24"/>
          <w:szCs w:val="24"/>
        </w:rPr>
      </w:pPr>
      <w:r w:rsidRPr="005B1CFD">
        <w:rPr>
          <w:sz w:val="24"/>
          <w:szCs w:val="24"/>
        </w:rPr>
        <w:t>Svær bronkial astma,</w:t>
      </w:r>
    </w:p>
    <w:p w:rsidR="0053143D" w:rsidRPr="005B1CFD" w:rsidRDefault="0053143D" w:rsidP="0053143D">
      <w:pPr>
        <w:widowControl w:val="0"/>
        <w:numPr>
          <w:ilvl w:val="0"/>
          <w:numId w:val="6"/>
        </w:numPr>
        <w:tabs>
          <w:tab w:val="left" w:pos="567"/>
        </w:tabs>
        <w:ind w:left="1134" w:hanging="283"/>
        <w:rPr>
          <w:noProof/>
          <w:sz w:val="24"/>
          <w:szCs w:val="24"/>
        </w:rPr>
      </w:pPr>
      <w:r w:rsidRPr="005B1CFD">
        <w:rPr>
          <w:sz w:val="24"/>
          <w:szCs w:val="24"/>
        </w:rPr>
        <w:t xml:space="preserve">Ikke-opioidinduceret paralytisk </w:t>
      </w:r>
      <w:proofErr w:type="spellStart"/>
      <w:r w:rsidRPr="005B1CFD">
        <w:rPr>
          <w:sz w:val="24"/>
          <w:szCs w:val="24"/>
        </w:rPr>
        <w:t>ileus</w:t>
      </w:r>
      <w:proofErr w:type="spellEnd"/>
      <w:r w:rsidRPr="005B1CFD">
        <w:rPr>
          <w:sz w:val="24"/>
          <w:szCs w:val="24"/>
        </w:rPr>
        <w:t>,</w:t>
      </w:r>
    </w:p>
    <w:p w:rsidR="0053143D" w:rsidRDefault="0053143D" w:rsidP="0053143D">
      <w:pPr>
        <w:widowControl w:val="0"/>
        <w:numPr>
          <w:ilvl w:val="0"/>
          <w:numId w:val="6"/>
        </w:numPr>
        <w:tabs>
          <w:tab w:val="left" w:pos="567"/>
        </w:tabs>
        <w:ind w:left="1134" w:hanging="283"/>
        <w:rPr>
          <w:sz w:val="24"/>
          <w:szCs w:val="24"/>
        </w:rPr>
      </w:pPr>
      <w:r w:rsidRPr="005B1CFD">
        <w:rPr>
          <w:sz w:val="24"/>
          <w:szCs w:val="24"/>
        </w:rPr>
        <w:t>Moderat til svært nedsat leverfunktion.</w:t>
      </w:r>
    </w:p>
    <w:p w:rsidR="00C46EB7" w:rsidRDefault="00C46EB7" w:rsidP="00C46EB7">
      <w:pPr>
        <w:widowControl w:val="0"/>
        <w:tabs>
          <w:tab w:val="left" w:pos="567"/>
        </w:tabs>
        <w:ind w:left="1134"/>
        <w:rPr>
          <w:sz w:val="24"/>
          <w:szCs w:val="24"/>
        </w:rPr>
      </w:pPr>
    </w:p>
    <w:p w:rsidR="00C46EB7" w:rsidRDefault="00C46EB7" w:rsidP="00C46EB7">
      <w:pPr>
        <w:tabs>
          <w:tab w:val="left" w:pos="851"/>
        </w:tabs>
        <w:ind w:left="851"/>
        <w:rPr>
          <w:sz w:val="24"/>
          <w:szCs w:val="24"/>
        </w:rPr>
      </w:pPr>
      <w:r>
        <w:rPr>
          <w:sz w:val="24"/>
          <w:szCs w:val="24"/>
        </w:rPr>
        <w:t xml:space="preserve">Derudover for </w:t>
      </w:r>
      <w:proofErr w:type="spellStart"/>
      <w:r>
        <w:rPr>
          <w:i/>
          <w:sz w:val="24"/>
          <w:szCs w:val="24"/>
        </w:rPr>
        <w:t>restless</w:t>
      </w:r>
      <w:proofErr w:type="spellEnd"/>
      <w:r>
        <w:rPr>
          <w:i/>
          <w:sz w:val="24"/>
          <w:szCs w:val="24"/>
        </w:rPr>
        <w:t xml:space="preserve"> legs</w:t>
      </w:r>
      <w:r>
        <w:rPr>
          <w:sz w:val="24"/>
          <w:szCs w:val="24"/>
        </w:rPr>
        <w:t>-syndrom:</w:t>
      </w:r>
    </w:p>
    <w:p w:rsidR="00C46EB7" w:rsidRDefault="00C46EB7" w:rsidP="00C46EB7">
      <w:pPr>
        <w:pStyle w:val="Listeafsnit"/>
        <w:numPr>
          <w:ilvl w:val="0"/>
          <w:numId w:val="8"/>
        </w:numPr>
        <w:tabs>
          <w:tab w:val="left" w:pos="851"/>
        </w:tabs>
        <w:rPr>
          <w:sz w:val="24"/>
          <w:szCs w:val="24"/>
        </w:rPr>
      </w:pPr>
      <w:r>
        <w:rPr>
          <w:sz w:val="24"/>
          <w:szCs w:val="24"/>
        </w:rPr>
        <w:t>Tidligere opioidmisbrug</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4.4</w:t>
      </w:r>
      <w:r w:rsidRPr="005B1CFD">
        <w:rPr>
          <w:b/>
          <w:sz w:val="24"/>
          <w:szCs w:val="24"/>
        </w:rPr>
        <w:tab/>
        <w:t>Særlige advarsler og forsigtighedsregler vedrørende brugen</w:t>
      </w:r>
    </w:p>
    <w:p w:rsidR="008821E2" w:rsidRPr="008821E2" w:rsidRDefault="008821E2" w:rsidP="008821E2">
      <w:pPr>
        <w:widowControl w:val="0"/>
        <w:tabs>
          <w:tab w:val="left" w:pos="567"/>
        </w:tabs>
        <w:ind w:left="851"/>
        <w:rPr>
          <w:iCs/>
          <w:sz w:val="24"/>
          <w:szCs w:val="24"/>
        </w:rPr>
      </w:pPr>
      <w:r w:rsidRPr="008821E2">
        <w:rPr>
          <w:iCs/>
          <w:sz w:val="24"/>
          <w:szCs w:val="24"/>
        </w:rPr>
        <w:t>Der skal udvises forsigtighed, når tabletterne administreres til patienter med:</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Svært nedsat respirationsfunktion</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lastRenderedPageBreak/>
        <w:t>Søvnapnø</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Samtidig administration med CNS-</w:t>
      </w:r>
      <w:proofErr w:type="spellStart"/>
      <w:r w:rsidRPr="008821E2">
        <w:rPr>
          <w:iCs/>
          <w:sz w:val="24"/>
          <w:szCs w:val="24"/>
        </w:rPr>
        <w:t>depressiva</w:t>
      </w:r>
      <w:proofErr w:type="spellEnd"/>
      <w:r w:rsidRPr="008821E2">
        <w:rPr>
          <w:iCs/>
          <w:sz w:val="24"/>
          <w:szCs w:val="24"/>
        </w:rPr>
        <w:t xml:space="preserve"> (se nedenfor og pkt. 4.5)</w:t>
      </w:r>
    </w:p>
    <w:p w:rsidR="008821E2" w:rsidRPr="008821E2" w:rsidRDefault="008821E2" w:rsidP="008821E2">
      <w:pPr>
        <w:widowControl w:val="0"/>
        <w:numPr>
          <w:ilvl w:val="0"/>
          <w:numId w:val="6"/>
        </w:numPr>
        <w:tabs>
          <w:tab w:val="left" w:pos="567"/>
        </w:tabs>
        <w:rPr>
          <w:iCs/>
          <w:sz w:val="24"/>
          <w:szCs w:val="24"/>
        </w:rPr>
      </w:pPr>
      <w:proofErr w:type="spellStart"/>
      <w:r w:rsidRPr="008821E2">
        <w:rPr>
          <w:iCs/>
          <w:sz w:val="24"/>
          <w:szCs w:val="24"/>
        </w:rPr>
        <w:t>Monoaminoxidase-hæmmere</w:t>
      </w:r>
      <w:proofErr w:type="spellEnd"/>
      <w:r w:rsidRPr="008821E2">
        <w:rPr>
          <w:iCs/>
          <w:sz w:val="24"/>
          <w:szCs w:val="24"/>
        </w:rPr>
        <w:t xml:space="preserve"> (MAO-</w:t>
      </w:r>
      <w:proofErr w:type="spellStart"/>
      <w:r w:rsidRPr="008821E2">
        <w:rPr>
          <w:iCs/>
          <w:sz w:val="24"/>
          <w:szCs w:val="24"/>
        </w:rPr>
        <w:t>hæmmere</w:t>
      </w:r>
      <w:proofErr w:type="spellEnd"/>
      <w:r w:rsidRPr="008821E2">
        <w:rPr>
          <w:iCs/>
          <w:sz w:val="24"/>
          <w:szCs w:val="24"/>
        </w:rPr>
        <w:t>, se nedenfor og pkt. 4.5)</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Tolerance, fysisk afhængighed og abstinenser (se nedenfor)</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Psykisk afhængighed [afhængighed], misbrugsprofil og stof- eller alkoholmisbrug i anamnesen (se nedenfor)</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Ældre eller svækkede patienter</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 xml:space="preserve">Hovedskader, </w:t>
      </w:r>
      <w:proofErr w:type="spellStart"/>
      <w:r w:rsidRPr="008821E2">
        <w:rPr>
          <w:iCs/>
          <w:sz w:val="24"/>
          <w:szCs w:val="24"/>
        </w:rPr>
        <w:t>intrakranielle</w:t>
      </w:r>
      <w:proofErr w:type="spellEnd"/>
      <w:r w:rsidRPr="008821E2">
        <w:rPr>
          <w:iCs/>
          <w:sz w:val="24"/>
          <w:szCs w:val="24"/>
        </w:rPr>
        <w:t xml:space="preserve"> læsioner eller øget </w:t>
      </w:r>
      <w:proofErr w:type="spellStart"/>
      <w:r w:rsidRPr="008821E2">
        <w:rPr>
          <w:iCs/>
          <w:sz w:val="24"/>
          <w:szCs w:val="24"/>
        </w:rPr>
        <w:t>intrakranielt</w:t>
      </w:r>
      <w:proofErr w:type="spellEnd"/>
      <w:r w:rsidRPr="008821E2">
        <w:rPr>
          <w:iCs/>
          <w:sz w:val="24"/>
          <w:szCs w:val="24"/>
        </w:rPr>
        <w:t xml:space="preserve"> tryk, nedsat bevidsthedsniveau, som ikke kan forklares</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Epilepsi eller tendens til krampeanfald</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Hypotension</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Hypertension</w:t>
      </w:r>
    </w:p>
    <w:p w:rsidR="008821E2" w:rsidRPr="008821E2" w:rsidRDefault="008821E2" w:rsidP="008821E2">
      <w:pPr>
        <w:widowControl w:val="0"/>
        <w:numPr>
          <w:ilvl w:val="0"/>
          <w:numId w:val="6"/>
        </w:numPr>
        <w:tabs>
          <w:tab w:val="left" w:pos="567"/>
        </w:tabs>
        <w:rPr>
          <w:iCs/>
          <w:sz w:val="24"/>
          <w:szCs w:val="24"/>
        </w:rPr>
      </w:pPr>
      <w:proofErr w:type="spellStart"/>
      <w:r w:rsidRPr="008821E2">
        <w:rPr>
          <w:iCs/>
          <w:sz w:val="24"/>
          <w:szCs w:val="24"/>
        </w:rPr>
        <w:t>Pancreatitis</w:t>
      </w:r>
      <w:proofErr w:type="spellEnd"/>
    </w:p>
    <w:p w:rsidR="008821E2" w:rsidRPr="008821E2" w:rsidRDefault="008821E2" w:rsidP="008821E2">
      <w:pPr>
        <w:widowControl w:val="0"/>
        <w:numPr>
          <w:ilvl w:val="0"/>
          <w:numId w:val="6"/>
        </w:numPr>
        <w:tabs>
          <w:tab w:val="left" w:pos="567"/>
        </w:tabs>
        <w:rPr>
          <w:iCs/>
          <w:sz w:val="24"/>
          <w:szCs w:val="24"/>
        </w:rPr>
      </w:pPr>
      <w:r w:rsidRPr="008821E2">
        <w:rPr>
          <w:iCs/>
          <w:sz w:val="24"/>
          <w:szCs w:val="24"/>
        </w:rPr>
        <w:t>Let nedsat leverfunktion</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Nedsat nyrefunktion</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 xml:space="preserve">Opioidinduceret paralytisk </w:t>
      </w:r>
      <w:proofErr w:type="spellStart"/>
      <w:r w:rsidRPr="008821E2">
        <w:rPr>
          <w:iCs/>
          <w:sz w:val="24"/>
          <w:szCs w:val="24"/>
        </w:rPr>
        <w:t>ilius</w:t>
      </w:r>
      <w:proofErr w:type="spellEnd"/>
    </w:p>
    <w:p w:rsidR="008821E2" w:rsidRPr="008821E2" w:rsidRDefault="008821E2" w:rsidP="008821E2">
      <w:pPr>
        <w:widowControl w:val="0"/>
        <w:numPr>
          <w:ilvl w:val="0"/>
          <w:numId w:val="6"/>
        </w:numPr>
        <w:tabs>
          <w:tab w:val="left" w:pos="567"/>
        </w:tabs>
        <w:rPr>
          <w:iCs/>
          <w:sz w:val="24"/>
          <w:szCs w:val="24"/>
        </w:rPr>
      </w:pPr>
      <w:proofErr w:type="spellStart"/>
      <w:r w:rsidRPr="008821E2">
        <w:rPr>
          <w:iCs/>
          <w:sz w:val="24"/>
          <w:szCs w:val="24"/>
        </w:rPr>
        <w:t>Myksødem</w:t>
      </w:r>
      <w:proofErr w:type="spellEnd"/>
    </w:p>
    <w:p w:rsidR="008821E2" w:rsidRPr="008821E2" w:rsidRDefault="008821E2" w:rsidP="008821E2">
      <w:pPr>
        <w:widowControl w:val="0"/>
        <w:numPr>
          <w:ilvl w:val="0"/>
          <w:numId w:val="6"/>
        </w:numPr>
        <w:tabs>
          <w:tab w:val="left" w:pos="567"/>
        </w:tabs>
        <w:rPr>
          <w:iCs/>
          <w:sz w:val="24"/>
          <w:szCs w:val="24"/>
        </w:rPr>
      </w:pPr>
      <w:proofErr w:type="spellStart"/>
      <w:r w:rsidRPr="008821E2">
        <w:rPr>
          <w:iCs/>
          <w:sz w:val="24"/>
          <w:szCs w:val="24"/>
        </w:rPr>
        <w:t>Hypothyroidisme</w:t>
      </w:r>
      <w:proofErr w:type="spellEnd"/>
    </w:p>
    <w:p w:rsidR="008821E2" w:rsidRPr="008821E2" w:rsidRDefault="008821E2" w:rsidP="008821E2">
      <w:pPr>
        <w:widowControl w:val="0"/>
        <w:numPr>
          <w:ilvl w:val="0"/>
          <w:numId w:val="6"/>
        </w:numPr>
        <w:tabs>
          <w:tab w:val="left" w:pos="567"/>
        </w:tabs>
        <w:rPr>
          <w:iCs/>
          <w:sz w:val="24"/>
          <w:szCs w:val="24"/>
        </w:rPr>
      </w:pPr>
      <w:r w:rsidRPr="008821E2">
        <w:rPr>
          <w:iCs/>
          <w:sz w:val="24"/>
          <w:szCs w:val="24"/>
        </w:rPr>
        <w:t>Addisons sygdom (binyrebarkinsufficiens)</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Prostatahypertrofi</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Forgiftningspsykose</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Alkoholisme</w:t>
      </w:r>
    </w:p>
    <w:p w:rsidR="008821E2" w:rsidRPr="008821E2" w:rsidRDefault="008821E2" w:rsidP="008821E2">
      <w:pPr>
        <w:widowControl w:val="0"/>
        <w:numPr>
          <w:ilvl w:val="0"/>
          <w:numId w:val="6"/>
        </w:numPr>
        <w:tabs>
          <w:tab w:val="left" w:pos="567"/>
        </w:tabs>
        <w:rPr>
          <w:iCs/>
          <w:sz w:val="24"/>
          <w:szCs w:val="24"/>
        </w:rPr>
      </w:pPr>
      <w:r w:rsidRPr="008821E2">
        <w:rPr>
          <w:iCs/>
          <w:sz w:val="24"/>
          <w:szCs w:val="24"/>
        </w:rPr>
        <w:t>Delirium tremens</w:t>
      </w:r>
    </w:p>
    <w:p w:rsidR="008821E2" w:rsidRPr="008821E2" w:rsidRDefault="008821E2" w:rsidP="008821E2">
      <w:pPr>
        <w:widowControl w:val="0"/>
        <w:numPr>
          <w:ilvl w:val="0"/>
          <w:numId w:val="6"/>
        </w:numPr>
        <w:tabs>
          <w:tab w:val="left" w:pos="567"/>
        </w:tabs>
        <w:rPr>
          <w:iCs/>
          <w:sz w:val="24"/>
          <w:szCs w:val="24"/>
        </w:rPr>
      </w:pPr>
      <w:proofErr w:type="spellStart"/>
      <w:r w:rsidRPr="008821E2">
        <w:rPr>
          <w:iCs/>
          <w:sz w:val="24"/>
          <w:szCs w:val="24"/>
        </w:rPr>
        <w:t>Cholelithiasis</w:t>
      </w:r>
      <w:proofErr w:type="spellEnd"/>
    </w:p>
    <w:p w:rsidR="008821E2" w:rsidRPr="008821E2" w:rsidRDefault="008821E2" w:rsidP="008821E2">
      <w:pPr>
        <w:widowControl w:val="0"/>
        <w:numPr>
          <w:ilvl w:val="0"/>
          <w:numId w:val="6"/>
        </w:numPr>
        <w:tabs>
          <w:tab w:val="left" w:pos="567"/>
        </w:tabs>
        <w:rPr>
          <w:iCs/>
          <w:sz w:val="24"/>
          <w:szCs w:val="24"/>
        </w:rPr>
      </w:pPr>
      <w:r w:rsidRPr="008821E2">
        <w:rPr>
          <w:iCs/>
          <w:sz w:val="24"/>
          <w:szCs w:val="24"/>
        </w:rPr>
        <w:t>Eksisterende hjerte-kar-sygdomme</w:t>
      </w:r>
    </w:p>
    <w:p w:rsidR="008821E2" w:rsidRPr="008821E2" w:rsidRDefault="008821E2" w:rsidP="008821E2">
      <w:pPr>
        <w:widowControl w:val="0"/>
        <w:tabs>
          <w:tab w:val="left" w:pos="567"/>
        </w:tabs>
        <w:ind w:left="851"/>
        <w:rPr>
          <w:iCs/>
          <w:sz w:val="24"/>
          <w:szCs w:val="24"/>
        </w:rPr>
      </w:pPr>
    </w:p>
    <w:p w:rsidR="008821E2" w:rsidRPr="008821E2" w:rsidRDefault="008821E2" w:rsidP="008821E2">
      <w:pPr>
        <w:widowControl w:val="0"/>
        <w:tabs>
          <w:tab w:val="left" w:pos="567"/>
        </w:tabs>
        <w:ind w:left="851"/>
        <w:rPr>
          <w:iCs/>
          <w:sz w:val="24"/>
          <w:szCs w:val="24"/>
          <w:u w:val="single"/>
        </w:rPr>
      </w:pPr>
      <w:r w:rsidRPr="008821E2">
        <w:rPr>
          <w:iCs/>
          <w:sz w:val="24"/>
          <w:szCs w:val="24"/>
          <w:u w:val="single"/>
        </w:rPr>
        <w:t>Respirationsdepression</w:t>
      </w:r>
    </w:p>
    <w:p w:rsidR="008821E2" w:rsidRPr="008821E2" w:rsidRDefault="008821E2" w:rsidP="008821E2">
      <w:pPr>
        <w:widowControl w:val="0"/>
        <w:tabs>
          <w:tab w:val="left" w:pos="567"/>
        </w:tabs>
        <w:ind w:left="851"/>
        <w:rPr>
          <w:iCs/>
          <w:sz w:val="24"/>
          <w:szCs w:val="24"/>
        </w:rPr>
      </w:pPr>
      <w:r w:rsidRPr="008821E2">
        <w:rPr>
          <w:iCs/>
          <w:sz w:val="24"/>
          <w:szCs w:val="24"/>
        </w:rPr>
        <w:t>Den primære risiko ved overdosering med opioider er respirationsdepression.</w:t>
      </w:r>
    </w:p>
    <w:p w:rsidR="008821E2" w:rsidRPr="008821E2" w:rsidRDefault="008821E2" w:rsidP="008821E2">
      <w:pPr>
        <w:widowControl w:val="0"/>
        <w:tabs>
          <w:tab w:val="left" w:pos="567"/>
        </w:tabs>
        <w:ind w:left="851"/>
        <w:rPr>
          <w:iCs/>
          <w:sz w:val="24"/>
          <w:szCs w:val="24"/>
        </w:rPr>
      </w:pPr>
    </w:p>
    <w:p w:rsidR="008821E2" w:rsidRPr="008821E2" w:rsidRDefault="008821E2" w:rsidP="008821E2">
      <w:pPr>
        <w:widowControl w:val="0"/>
        <w:tabs>
          <w:tab w:val="left" w:pos="567"/>
        </w:tabs>
        <w:ind w:left="851"/>
        <w:rPr>
          <w:i/>
          <w:iCs/>
          <w:sz w:val="24"/>
          <w:szCs w:val="24"/>
        </w:rPr>
      </w:pPr>
      <w:r w:rsidRPr="008821E2">
        <w:rPr>
          <w:i/>
          <w:iCs/>
          <w:sz w:val="24"/>
          <w:szCs w:val="24"/>
        </w:rPr>
        <w:t>Søvnrelaterede vejrtrækningsforstyrrelser</w:t>
      </w:r>
    </w:p>
    <w:p w:rsidR="008821E2" w:rsidRPr="008821E2" w:rsidRDefault="008821E2" w:rsidP="008821E2">
      <w:pPr>
        <w:widowControl w:val="0"/>
        <w:tabs>
          <w:tab w:val="left" w:pos="567"/>
        </w:tabs>
        <w:ind w:left="851"/>
        <w:rPr>
          <w:iCs/>
          <w:sz w:val="24"/>
          <w:szCs w:val="24"/>
        </w:rPr>
      </w:pPr>
      <w:r w:rsidRPr="008821E2">
        <w:rPr>
          <w:iCs/>
          <w:sz w:val="24"/>
          <w:szCs w:val="24"/>
        </w:rPr>
        <w:t xml:space="preserve">Opioider kan forårsage søvnrelaterede vejrtrækningsforstyrrelser, herunder central søvnapnø (CSA) og søvnrelateret </w:t>
      </w:r>
      <w:proofErr w:type="spellStart"/>
      <w:r w:rsidRPr="008821E2">
        <w:rPr>
          <w:iCs/>
          <w:sz w:val="24"/>
          <w:szCs w:val="24"/>
        </w:rPr>
        <w:t>hypoxæmi</w:t>
      </w:r>
      <w:proofErr w:type="spellEnd"/>
      <w:r w:rsidRPr="008821E2">
        <w:rPr>
          <w:iCs/>
          <w:sz w:val="24"/>
          <w:szCs w:val="24"/>
        </w:rPr>
        <w:t>. Brug af opioider øger dosisafhængigt risikoen for CSA. Det skal overvejes at sænke den totale opioiddosis hos patienter med CSA.</w:t>
      </w:r>
    </w:p>
    <w:p w:rsidR="008821E2" w:rsidRPr="008821E2" w:rsidRDefault="008821E2" w:rsidP="008821E2">
      <w:pPr>
        <w:widowControl w:val="0"/>
        <w:tabs>
          <w:tab w:val="left" w:pos="567"/>
        </w:tabs>
        <w:ind w:left="851"/>
        <w:rPr>
          <w:iCs/>
          <w:sz w:val="24"/>
          <w:szCs w:val="24"/>
        </w:rPr>
      </w:pPr>
    </w:p>
    <w:p w:rsidR="0053143D" w:rsidRPr="00E43DA6" w:rsidRDefault="0053143D" w:rsidP="0053143D">
      <w:pPr>
        <w:widowControl w:val="0"/>
        <w:tabs>
          <w:tab w:val="left" w:pos="567"/>
        </w:tabs>
        <w:ind w:left="851"/>
        <w:rPr>
          <w:i/>
          <w:iCs/>
          <w:sz w:val="24"/>
          <w:szCs w:val="24"/>
        </w:rPr>
      </w:pPr>
      <w:r w:rsidRPr="00E43DA6">
        <w:rPr>
          <w:i/>
          <w:iCs/>
          <w:sz w:val="24"/>
          <w:szCs w:val="24"/>
        </w:rPr>
        <w:t xml:space="preserve">Risiko ved samtidig </w:t>
      </w:r>
      <w:r>
        <w:rPr>
          <w:i/>
          <w:iCs/>
          <w:sz w:val="24"/>
          <w:szCs w:val="24"/>
        </w:rPr>
        <w:t>brug</w:t>
      </w:r>
      <w:r w:rsidRPr="00E43DA6">
        <w:rPr>
          <w:i/>
          <w:iCs/>
          <w:sz w:val="24"/>
          <w:szCs w:val="24"/>
        </w:rPr>
        <w:t xml:space="preserve"> af sedative lægemidler </w:t>
      </w:r>
      <w:r>
        <w:rPr>
          <w:i/>
          <w:iCs/>
          <w:sz w:val="24"/>
          <w:szCs w:val="24"/>
        </w:rPr>
        <w:t>så</w:t>
      </w:r>
      <w:r w:rsidRPr="00E43DA6">
        <w:rPr>
          <w:i/>
          <w:iCs/>
          <w:sz w:val="24"/>
          <w:szCs w:val="24"/>
        </w:rPr>
        <w:t>som benzodiazepiner eller</w:t>
      </w:r>
      <w:r w:rsidRPr="00432768">
        <w:t xml:space="preserve"> </w:t>
      </w:r>
      <w:r w:rsidRPr="00432768">
        <w:rPr>
          <w:i/>
          <w:iCs/>
          <w:sz w:val="24"/>
          <w:szCs w:val="24"/>
        </w:rPr>
        <w:t>lignende</w:t>
      </w:r>
      <w:r w:rsidRPr="00E43DA6">
        <w:rPr>
          <w:i/>
          <w:iCs/>
          <w:sz w:val="24"/>
          <w:szCs w:val="24"/>
        </w:rPr>
        <w:t xml:space="preserve"> lægemidler:</w:t>
      </w:r>
    </w:p>
    <w:p w:rsidR="0053143D" w:rsidRPr="00147FD8" w:rsidRDefault="0053143D" w:rsidP="0053143D">
      <w:pPr>
        <w:widowControl w:val="0"/>
        <w:tabs>
          <w:tab w:val="left" w:pos="567"/>
        </w:tabs>
        <w:ind w:left="851"/>
        <w:rPr>
          <w:iCs/>
          <w:sz w:val="24"/>
          <w:szCs w:val="24"/>
        </w:rPr>
      </w:pPr>
      <w:r w:rsidRPr="00147FD8">
        <w:rPr>
          <w:iCs/>
          <w:sz w:val="24"/>
          <w:szCs w:val="24"/>
        </w:rPr>
        <w:t xml:space="preserve">Samtidig </w:t>
      </w:r>
      <w:r w:rsidRPr="00432768">
        <w:rPr>
          <w:iCs/>
          <w:sz w:val="24"/>
          <w:szCs w:val="24"/>
        </w:rPr>
        <w:t>brug af opioider, inklusiv</w:t>
      </w:r>
      <w:r>
        <w:rPr>
          <w:iCs/>
          <w:sz w:val="24"/>
          <w:szCs w:val="24"/>
        </w:rPr>
        <w:t xml:space="preserve"> </w:t>
      </w:r>
      <w:proofErr w:type="spellStart"/>
      <w:r>
        <w:rPr>
          <w:iCs/>
          <w:sz w:val="24"/>
          <w:szCs w:val="24"/>
        </w:rPr>
        <w:t>o</w:t>
      </w:r>
      <w:r w:rsidRPr="005B1CFD">
        <w:rPr>
          <w:color w:val="000000"/>
          <w:sz w:val="24"/>
          <w:szCs w:val="24"/>
        </w:rPr>
        <w:t>xycodonhydrochlorid</w:t>
      </w:r>
      <w:proofErr w:type="spellEnd"/>
      <w:r>
        <w:rPr>
          <w:iCs/>
          <w:sz w:val="24"/>
          <w:szCs w:val="24"/>
        </w:rPr>
        <w:t xml:space="preserve"> </w:t>
      </w:r>
      <w:r w:rsidRPr="00147FD8">
        <w:rPr>
          <w:iCs/>
          <w:sz w:val="24"/>
          <w:szCs w:val="24"/>
        </w:rPr>
        <w:t xml:space="preserve">og sedative lægemidler, såsom benzodiazepiner eller beslægtede lægemidler, kan resultere i sedation, respiratorisk depression, koma og død. På grund af disse risici bør samtidig behandling med disse sedative lægemidler kun anvendes til patienter, for hvem der ikke er alternative behandlingsmuligheder. Hvis det besluttes at ordinere </w:t>
      </w:r>
      <w:proofErr w:type="spellStart"/>
      <w:r w:rsidRPr="00147FD8">
        <w:rPr>
          <w:iCs/>
          <w:sz w:val="24"/>
          <w:szCs w:val="24"/>
        </w:rPr>
        <w:t>Oxycodone</w:t>
      </w:r>
      <w:proofErr w:type="spellEnd"/>
      <w:r w:rsidRPr="00147FD8">
        <w:rPr>
          <w:iCs/>
          <w:sz w:val="24"/>
          <w:szCs w:val="24"/>
        </w:rPr>
        <w:t>/</w:t>
      </w:r>
      <w:proofErr w:type="spellStart"/>
      <w:r w:rsidRPr="00147FD8">
        <w:rPr>
          <w:iCs/>
          <w:sz w:val="24"/>
          <w:szCs w:val="24"/>
        </w:rPr>
        <w:t>naloxone</w:t>
      </w:r>
      <w:proofErr w:type="spellEnd"/>
      <w:r w:rsidRPr="00147FD8">
        <w:rPr>
          <w:iCs/>
          <w:sz w:val="24"/>
          <w:szCs w:val="24"/>
        </w:rPr>
        <w:t xml:space="preserve"> "</w:t>
      </w:r>
      <w:proofErr w:type="spellStart"/>
      <w:r w:rsidRPr="00147FD8">
        <w:rPr>
          <w:iCs/>
          <w:sz w:val="24"/>
          <w:szCs w:val="24"/>
        </w:rPr>
        <w:t>Krka</w:t>
      </w:r>
      <w:proofErr w:type="spellEnd"/>
      <w:r w:rsidRPr="00147FD8">
        <w:rPr>
          <w:iCs/>
          <w:sz w:val="24"/>
          <w:szCs w:val="24"/>
        </w:rPr>
        <w:t>" samtidig med sedative lægemidler, bør den laveste effektive dosis anvendes, og behandlingsvarigheden bør være så kort som mulig.</w:t>
      </w:r>
    </w:p>
    <w:p w:rsidR="0053143D" w:rsidRPr="00147FD8" w:rsidRDefault="0053143D" w:rsidP="0053143D">
      <w:pPr>
        <w:widowControl w:val="0"/>
        <w:tabs>
          <w:tab w:val="left" w:pos="567"/>
        </w:tabs>
        <w:ind w:left="851"/>
        <w:rPr>
          <w:iCs/>
          <w:sz w:val="24"/>
          <w:szCs w:val="24"/>
        </w:rPr>
      </w:pPr>
    </w:p>
    <w:p w:rsidR="008821E2" w:rsidRPr="008821E2" w:rsidRDefault="008821E2" w:rsidP="008821E2">
      <w:pPr>
        <w:widowControl w:val="0"/>
        <w:tabs>
          <w:tab w:val="left" w:pos="567"/>
        </w:tabs>
        <w:ind w:left="851"/>
        <w:rPr>
          <w:iCs/>
          <w:sz w:val="24"/>
          <w:szCs w:val="24"/>
        </w:rPr>
      </w:pPr>
      <w:r w:rsidRPr="008821E2">
        <w:rPr>
          <w:iCs/>
          <w:sz w:val="24"/>
          <w:szCs w:val="24"/>
        </w:rPr>
        <w:t>Patienterne skal følges nøje for tegn og symptomer på respiratorisk depression og sedation. I den forbindelse anbefales det på det kraftigste at informere patienterne og deres omsorgspersoner om at være opmærksomme på disse symptomer (se pkt. 4.5).</w:t>
      </w:r>
    </w:p>
    <w:p w:rsidR="008821E2" w:rsidRPr="008821E2" w:rsidRDefault="008821E2" w:rsidP="008821E2">
      <w:pPr>
        <w:widowControl w:val="0"/>
        <w:tabs>
          <w:tab w:val="left" w:pos="567"/>
        </w:tabs>
        <w:ind w:left="851"/>
        <w:rPr>
          <w:iCs/>
          <w:sz w:val="24"/>
          <w:szCs w:val="24"/>
        </w:rPr>
      </w:pPr>
    </w:p>
    <w:p w:rsidR="008821E2" w:rsidRPr="008821E2" w:rsidRDefault="008821E2" w:rsidP="008821E2">
      <w:pPr>
        <w:widowControl w:val="0"/>
        <w:tabs>
          <w:tab w:val="left" w:pos="567"/>
        </w:tabs>
        <w:ind w:left="851"/>
        <w:rPr>
          <w:iCs/>
          <w:sz w:val="24"/>
          <w:szCs w:val="24"/>
          <w:u w:val="single"/>
        </w:rPr>
      </w:pPr>
      <w:r w:rsidRPr="008821E2">
        <w:rPr>
          <w:iCs/>
          <w:sz w:val="24"/>
          <w:szCs w:val="24"/>
          <w:u w:val="single"/>
        </w:rPr>
        <w:t>MAO-</w:t>
      </w:r>
      <w:proofErr w:type="spellStart"/>
      <w:r w:rsidRPr="008821E2">
        <w:rPr>
          <w:iCs/>
          <w:sz w:val="24"/>
          <w:szCs w:val="24"/>
          <w:u w:val="single"/>
        </w:rPr>
        <w:t>hæmmere</w:t>
      </w:r>
      <w:proofErr w:type="spellEnd"/>
    </w:p>
    <w:p w:rsidR="008821E2" w:rsidRDefault="008821E2" w:rsidP="008821E2">
      <w:pPr>
        <w:widowControl w:val="0"/>
        <w:tabs>
          <w:tab w:val="left" w:pos="567"/>
        </w:tabs>
        <w:ind w:left="851"/>
        <w:rPr>
          <w:iCs/>
          <w:sz w:val="24"/>
          <w:szCs w:val="24"/>
        </w:rPr>
      </w:pPr>
      <w:proofErr w:type="spellStart"/>
      <w:r w:rsidRPr="008821E2">
        <w:rPr>
          <w:iCs/>
          <w:sz w:val="24"/>
          <w:szCs w:val="24"/>
        </w:rPr>
        <w:t>Oxycodone</w:t>
      </w:r>
      <w:proofErr w:type="spellEnd"/>
      <w:r w:rsidRPr="008821E2">
        <w:rPr>
          <w:iCs/>
          <w:sz w:val="24"/>
          <w:szCs w:val="24"/>
        </w:rPr>
        <w:t>/</w:t>
      </w:r>
      <w:proofErr w:type="spellStart"/>
      <w:r w:rsidRPr="008821E2">
        <w:rPr>
          <w:iCs/>
          <w:sz w:val="24"/>
          <w:szCs w:val="24"/>
        </w:rPr>
        <w:t>naloxone</w:t>
      </w:r>
      <w:proofErr w:type="spellEnd"/>
      <w:r w:rsidRPr="008821E2">
        <w:rPr>
          <w:iCs/>
          <w:sz w:val="24"/>
          <w:szCs w:val="24"/>
        </w:rPr>
        <w:t xml:space="preserve"> "</w:t>
      </w:r>
      <w:proofErr w:type="spellStart"/>
      <w:r w:rsidRPr="008821E2">
        <w:rPr>
          <w:iCs/>
          <w:sz w:val="24"/>
          <w:szCs w:val="24"/>
        </w:rPr>
        <w:t>Krka</w:t>
      </w:r>
      <w:proofErr w:type="spellEnd"/>
      <w:r w:rsidRPr="008821E2">
        <w:rPr>
          <w:iCs/>
          <w:sz w:val="24"/>
          <w:szCs w:val="24"/>
        </w:rPr>
        <w:t>" skal administreres med forsigtighed til patienter, der tager MAO-</w:t>
      </w:r>
      <w:proofErr w:type="spellStart"/>
      <w:r w:rsidRPr="008821E2">
        <w:rPr>
          <w:iCs/>
          <w:sz w:val="24"/>
          <w:szCs w:val="24"/>
        </w:rPr>
        <w:t>hæmmere</w:t>
      </w:r>
      <w:proofErr w:type="spellEnd"/>
      <w:r w:rsidRPr="008821E2">
        <w:rPr>
          <w:iCs/>
          <w:sz w:val="24"/>
          <w:szCs w:val="24"/>
        </w:rPr>
        <w:t>, eller som har taget MAO-</w:t>
      </w:r>
      <w:proofErr w:type="spellStart"/>
      <w:r w:rsidRPr="008821E2">
        <w:rPr>
          <w:iCs/>
          <w:sz w:val="24"/>
          <w:szCs w:val="24"/>
        </w:rPr>
        <w:t>hæmmere</w:t>
      </w:r>
      <w:proofErr w:type="spellEnd"/>
      <w:r w:rsidRPr="008821E2">
        <w:rPr>
          <w:iCs/>
          <w:sz w:val="24"/>
          <w:szCs w:val="24"/>
        </w:rPr>
        <w:t xml:space="preserve"> inden for de seneste to uger.</w:t>
      </w:r>
    </w:p>
    <w:p w:rsidR="00C46EB7" w:rsidRDefault="00C46EB7" w:rsidP="008821E2">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Der skal udvises forsigtighed ved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behandling til patienter med </w:t>
      </w:r>
      <w:proofErr w:type="spellStart"/>
      <w:r>
        <w:rPr>
          <w:i/>
          <w:iCs/>
          <w:sz w:val="24"/>
          <w:szCs w:val="24"/>
        </w:rPr>
        <w:t>restless</w:t>
      </w:r>
      <w:proofErr w:type="spellEnd"/>
      <w:r>
        <w:rPr>
          <w:i/>
          <w:iCs/>
          <w:sz w:val="24"/>
          <w:szCs w:val="24"/>
        </w:rPr>
        <w:t xml:space="preserve"> legs</w:t>
      </w:r>
      <w:r>
        <w:rPr>
          <w:iCs/>
          <w:sz w:val="24"/>
          <w:szCs w:val="24"/>
        </w:rPr>
        <w:t xml:space="preserve">-syndrom, der også har søvnapnø-syndrom, med disse tabletter på grund af den </w:t>
      </w:r>
      <w:proofErr w:type="spellStart"/>
      <w:r>
        <w:rPr>
          <w:iCs/>
          <w:sz w:val="24"/>
          <w:szCs w:val="24"/>
        </w:rPr>
        <w:t>additive</w:t>
      </w:r>
      <w:proofErr w:type="spellEnd"/>
      <w:r>
        <w:rPr>
          <w:iCs/>
          <w:sz w:val="24"/>
          <w:szCs w:val="24"/>
        </w:rPr>
        <w:t xml:space="preserve"> risiko for respirationsdepression. Der foreligger ingen data om risikoen, da patienter med søvnapnø-syndrom blev udelukket fra de kliniske forsøg.</w:t>
      </w:r>
    </w:p>
    <w:p w:rsidR="008821E2" w:rsidRPr="008821E2" w:rsidRDefault="008821E2" w:rsidP="008821E2">
      <w:pPr>
        <w:widowControl w:val="0"/>
        <w:tabs>
          <w:tab w:val="left" w:pos="567"/>
        </w:tabs>
        <w:ind w:left="851"/>
        <w:rPr>
          <w:iCs/>
          <w:sz w:val="24"/>
          <w:szCs w:val="24"/>
        </w:rPr>
      </w:pPr>
    </w:p>
    <w:p w:rsidR="008821E2" w:rsidRPr="008821E2" w:rsidRDefault="008821E2" w:rsidP="008821E2">
      <w:pPr>
        <w:widowControl w:val="0"/>
        <w:tabs>
          <w:tab w:val="left" w:pos="567"/>
        </w:tabs>
        <w:ind w:left="851"/>
        <w:rPr>
          <w:iCs/>
          <w:sz w:val="24"/>
          <w:szCs w:val="24"/>
        </w:rPr>
      </w:pPr>
      <w:r w:rsidRPr="008821E2">
        <w:rPr>
          <w:iCs/>
          <w:sz w:val="24"/>
          <w:szCs w:val="24"/>
        </w:rPr>
        <w:t xml:space="preserve">Der skal også udvises forsigtighed ved administration af disse tabletter til patienter med let nedsat lever- eller nyrefunktion. Det er især nødvendigt, at patienter med svært nedsat nyrefunktion monitoreres omhyggeligt. </w:t>
      </w:r>
    </w:p>
    <w:p w:rsidR="0053143D" w:rsidRPr="005B1CFD" w:rsidRDefault="0053143D" w:rsidP="0053143D">
      <w:pPr>
        <w:widowControl w:val="0"/>
        <w:tabs>
          <w:tab w:val="left" w:pos="567"/>
        </w:tabs>
        <w:ind w:left="851"/>
        <w:rPr>
          <w:iCs/>
          <w:sz w:val="24"/>
          <w:szCs w:val="24"/>
        </w:rPr>
      </w:pPr>
    </w:p>
    <w:p w:rsidR="0053143D" w:rsidRPr="005B1CFD" w:rsidRDefault="0053143D" w:rsidP="0053143D">
      <w:pPr>
        <w:widowControl w:val="0"/>
        <w:tabs>
          <w:tab w:val="left" w:pos="567"/>
        </w:tabs>
        <w:ind w:left="851"/>
        <w:rPr>
          <w:iCs/>
          <w:sz w:val="24"/>
          <w:szCs w:val="24"/>
        </w:rPr>
      </w:pPr>
      <w:r w:rsidRPr="005B1CFD">
        <w:rPr>
          <w:iCs/>
          <w:sz w:val="24"/>
          <w:szCs w:val="24"/>
        </w:rPr>
        <w:t xml:space="preserve">Diarré kan betragtes som en mulig bivirkning af </w:t>
      </w:r>
      <w:proofErr w:type="spellStart"/>
      <w:r w:rsidRPr="005B1CFD">
        <w:rPr>
          <w:iCs/>
          <w:sz w:val="24"/>
          <w:szCs w:val="24"/>
        </w:rPr>
        <w:t>naloxon</w:t>
      </w:r>
      <w:proofErr w:type="spellEnd"/>
      <w:r w:rsidRPr="005B1CFD">
        <w:rPr>
          <w:iCs/>
          <w:sz w:val="24"/>
          <w:szCs w:val="24"/>
        </w:rPr>
        <w:t>.</w:t>
      </w:r>
    </w:p>
    <w:p w:rsidR="0053143D" w:rsidRPr="005B1CFD" w:rsidRDefault="0053143D" w:rsidP="0053143D">
      <w:pPr>
        <w:widowControl w:val="0"/>
        <w:tabs>
          <w:tab w:val="left" w:pos="567"/>
        </w:tabs>
        <w:ind w:left="851"/>
        <w:rPr>
          <w:iCs/>
          <w:sz w:val="24"/>
          <w:szCs w:val="24"/>
        </w:rPr>
      </w:pPr>
    </w:p>
    <w:p w:rsidR="008821E2" w:rsidRDefault="008821E2" w:rsidP="008821E2">
      <w:pPr>
        <w:ind w:left="851"/>
        <w:rPr>
          <w:sz w:val="24"/>
          <w:szCs w:val="24"/>
          <w:u w:val="single"/>
        </w:rPr>
      </w:pPr>
      <w:r>
        <w:rPr>
          <w:sz w:val="24"/>
          <w:szCs w:val="24"/>
          <w:u w:val="single"/>
        </w:rPr>
        <w:t>Opioidbrugsforstyrrelse (misbrug og afhængighed)</w:t>
      </w:r>
    </w:p>
    <w:p w:rsidR="008821E2" w:rsidRDefault="008821E2" w:rsidP="008821E2">
      <w:pPr>
        <w:ind w:left="851"/>
        <w:rPr>
          <w:sz w:val="24"/>
          <w:szCs w:val="24"/>
        </w:rPr>
      </w:pPr>
      <w:r>
        <w:rPr>
          <w:sz w:val="24"/>
          <w:szCs w:val="24"/>
        </w:rPr>
        <w:t xml:space="preserve">Tolerance og fysisk og/eller psykisk afhængighed kan udvikle sig ved gentagen administration af opioider som f.eks. </w:t>
      </w:r>
      <w:proofErr w:type="spellStart"/>
      <w:r>
        <w:rPr>
          <w:sz w:val="24"/>
          <w:szCs w:val="24"/>
        </w:rPr>
        <w:t>oxycodon</w:t>
      </w:r>
      <w:proofErr w:type="spellEnd"/>
      <w:r>
        <w:rPr>
          <w:sz w:val="24"/>
          <w:szCs w:val="24"/>
        </w:rPr>
        <w:t xml:space="preserve">. </w:t>
      </w:r>
    </w:p>
    <w:p w:rsidR="008821E2" w:rsidRDefault="008821E2" w:rsidP="008821E2">
      <w:pPr>
        <w:ind w:left="851"/>
        <w:rPr>
          <w:sz w:val="24"/>
          <w:szCs w:val="24"/>
        </w:rPr>
      </w:pPr>
    </w:p>
    <w:p w:rsidR="008821E2" w:rsidRDefault="008821E2" w:rsidP="008821E2">
      <w:pPr>
        <w:ind w:left="851"/>
        <w:rPr>
          <w:sz w:val="24"/>
          <w:szCs w:val="24"/>
        </w:rPr>
      </w:pPr>
      <w:r>
        <w:rPr>
          <w:sz w:val="24"/>
          <w:szCs w:val="24"/>
        </w:rPr>
        <w:t xml:space="preserve">Gentagen 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xml:space="preserve">" kan føre til opioidbrugsforstyrrelse (OUD). En højere dosis og længere varighed af opioidbehandling kan øge risikoen for at udvikle OUD. Misbrug eller forsætlig forkert 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8821E2" w:rsidRDefault="008821E2" w:rsidP="008821E2">
      <w:pPr>
        <w:ind w:left="851"/>
        <w:rPr>
          <w:sz w:val="24"/>
          <w:szCs w:val="24"/>
        </w:rPr>
      </w:pPr>
    </w:p>
    <w:p w:rsidR="008821E2" w:rsidRDefault="008821E2" w:rsidP="008821E2">
      <w:pPr>
        <w:ind w:left="851"/>
        <w:rPr>
          <w:sz w:val="24"/>
          <w:szCs w:val="24"/>
        </w:rPr>
      </w:pPr>
      <w:r>
        <w:rPr>
          <w:sz w:val="24"/>
          <w:szCs w:val="24"/>
        </w:rPr>
        <w:t xml:space="preserve">Før behandling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xml:space="preserve">" påbegyndes og under behandlingen skal behandlingsmål og en </w:t>
      </w:r>
      <w:proofErr w:type="spellStart"/>
      <w:r>
        <w:rPr>
          <w:sz w:val="24"/>
          <w:szCs w:val="24"/>
        </w:rPr>
        <w:t>seponeringsplan</w:t>
      </w:r>
      <w:proofErr w:type="spellEnd"/>
      <w:r>
        <w:rPr>
          <w:sz w:val="24"/>
          <w:szCs w:val="24"/>
        </w:rPr>
        <w:t xml:space="preserve"> aftales med patienten (se pkt. 4.2). Før og under behandlingen skal patienten også informeres om risiciene og tegnene på OUD. Hvis disse tegn forekommer, skal patienten rådes til at kontakte lægen.</w:t>
      </w:r>
    </w:p>
    <w:p w:rsidR="008821E2" w:rsidRDefault="008821E2" w:rsidP="008821E2">
      <w:pPr>
        <w:ind w:left="851"/>
        <w:rPr>
          <w:sz w:val="24"/>
          <w:szCs w:val="24"/>
        </w:rPr>
      </w:pPr>
    </w:p>
    <w:p w:rsidR="008821E2" w:rsidRDefault="008821E2" w:rsidP="008821E2">
      <w:pPr>
        <w:widowControl w:val="0"/>
        <w:tabs>
          <w:tab w:val="left" w:pos="567"/>
        </w:tabs>
        <w:ind w:left="851"/>
        <w:rPr>
          <w:sz w:val="24"/>
          <w:szCs w:val="24"/>
        </w:rPr>
      </w:pPr>
      <w:r>
        <w:rPr>
          <w:sz w:val="24"/>
          <w:szCs w:val="24"/>
        </w:rPr>
        <w:t>Patienter vil have behov for overvågning for tegn på lægemiddelsøgende adfærd (f.eks. anmodninger om genopfyldninger for tidligt). Dette omfatter en gennemgang af samtidig brug af opioider og psykofarmaka (såsom benzodiazepiner). For patienter med tegn og symptomer på OUD, skal rådføring med en misbrugsspecialist overvejes.</w:t>
      </w:r>
    </w:p>
    <w:p w:rsidR="008821E2" w:rsidRDefault="008821E2" w:rsidP="008821E2">
      <w:pPr>
        <w:widowControl w:val="0"/>
        <w:tabs>
          <w:tab w:val="left" w:pos="567"/>
        </w:tabs>
        <w:ind w:left="851"/>
        <w:rPr>
          <w:sz w:val="24"/>
          <w:szCs w:val="24"/>
        </w:rPr>
      </w:pPr>
    </w:p>
    <w:p w:rsidR="008821E2" w:rsidRPr="009A2D14" w:rsidRDefault="008821E2" w:rsidP="008821E2">
      <w:pPr>
        <w:widowControl w:val="0"/>
        <w:tabs>
          <w:tab w:val="left" w:pos="567"/>
        </w:tabs>
        <w:ind w:left="851"/>
        <w:rPr>
          <w:iCs/>
          <w:sz w:val="24"/>
          <w:szCs w:val="24"/>
          <w:u w:val="single"/>
        </w:rPr>
      </w:pPr>
      <w:proofErr w:type="spellStart"/>
      <w:r w:rsidRPr="009A2D14">
        <w:rPr>
          <w:iCs/>
          <w:sz w:val="24"/>
          <w:szCs w:val="24"/>
          <w:u w:val="single"/>
        </w:rPr>
        <w:t>Seponering</w:t>
      </w:r>
      <w:proofErr w:type="spellEnd"/>
      <w:r w:rsidRPr="009A2D14">
        <w:rPr>
          <w:iCs/>
          <w:sz w:val="24"/>
          <w:szCs w:val="24"/>
          <w:u w:val="single"/>
        </w:rPr>
        <w:t xml:space="preserve"> af behandling og abstinenssyndrom</w:t>
      </w:r>
    </w:p>
    <w:p w:rsidR="008821E2" w:rsidRDefault="008821E2" w:rsidP="008821E2">
      <w:pPr>
        <w:widowControl w:val="0"/>
        <w:tabs>
          <w:tab w:val="left" w:pos="567"/>
        </w:tabs>
        <w:ind w:left="851"/>
        <w:rPr>
          <w:iCs/>
          <w:sz w:val="24"/>
          <w:szCs w:val="24"/>
        </w:rPr>
      </w:pPr>
      <w:r>
        <w:rPr>
          <w:iCs/>
          <w:sz w:val="24"/>
          <w:szCs w:val="24"/>
        </w:rPr>
        <w:t xml:space="preserve">Gentagen 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w:t>
      </w:r>
      <w:r>
        <w:rPr>
          <w:iCs/>
          <w:sz w:val="24"/>
          <w:szCs w:val="24"/>
        </w:rPr>
        <w:t xml:space="preserve"> kan føre til fysisk afhængighed, og et abstinenssyndrom kan forekomme ved brat </w:t>
      </w:r>
      <w:proofErr w:type="spellStart"/>
      <w:r>
        <w:rPr>
          <w:iCs/>
          <w:sz w:val="24"/>
          <w:szCs w:val="24"/>
        </w:rPr>
        <w:t>seponering</w:t>
      </w:r>
      <w:proofErr w:type="spellEnd"/>
      <w:r>
        <w:rPr>
          <w:iCs/>
          <w:sz w:val="24"/>
          <w:szCs w:val="24"/>
        </w:rPr>
        <w:t xml:space="preserve"> af behandlingen. Hvis behandling ikke længere er nødvendig, anbefales det at reducere den daglige dosis gradvist for at undgå, at der opstår </w:t>
      </w:r>
      <w:proofErr w:type="spellStart"/>
      <w:r>
        <w:rPr>
          <w:iCs/>
          <w:sz w:val="24"/>
          <w:szCs w:val="24"/>
        </w:rPr>
        <w:t>seponeringssymptomer</w:t>
      </w:r>
      <w:proofErr w:type="spellEnd"/>
      <w:r>
        <w:rPr>
          <w:iCs/>
          <w:sz w:val="24"/>
          <w:szCs w:val="24"/>
        </w:rPr>
        <w:t xml:space="preserve"> (se pkt. 4.2).</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proofErr w:type="spellStart"/>
      <w:r w:rsidRPr="008821E2">
        <w:rPr>
          <w:iCs/>
          <w:sz w:val="24"/>
          <w:szCs w:val="24"/>
        </w:rPr>
        <w:t>Oxycodone</w:t>
      </w:r>
      <w:proofErr w:type="spellEnd"/>
      <w:r w:rsidRPr="008821E2">
        <w:rPr>
          <w:iCs/>
          <w:sz w:val="24"/>
          <w:szCs w:val="24"/>
        </w:rPr>
        <w:t>/</w:t>
      </w:r>
      <w:proofErr w:type="spellStart"/>
      <w:r w:rsidRPr="008821E2">
        <w:rPr>
          <w:iCs/>
          <w:sz w:val="24"/>
          <w:szCs w:val="24"/>
        </w:rPr>
        <w:t>naloxone</w:t>
      </w:r>
      <w:proofErr w:type="spellEnd"/>
      <w:r w:rsidRPr="008821E2">
        <w:rPr>
          <w:iCs/>
          <w:sz w:val="24"/>
          <w:szCs w:val="24"/>
        </w:rPr>
        <w:t xml:space="preserve"> "</w:t>
      </w:r>
      <w:proofErr w:type="spellStart"/>
      <w:r w:rsidRPr="008821E2">
        <w:rPr>
          <w:iCs/>
          <w:sz w:val="24"/>
          <w:szCs w:val="24"/>
        </w:rPr>
        <w:t>Krka</w:t>
      </w:r>
      <w:proofErr w:type="spellEnd"/>
      <w:r w:rsidRPr="008821E2">
        <w:rPr>
          <w:iCs/>
          <w:sz w:val="24"/>
          <w:szCs w:val="24"/>
        </w:rPr>
        <w:t>" er ikke egnet til behandling af abstinenssymptomer.</w:t>
      </w:r>
    </w:p>
    <w:p w:rsidR="00C46EB7" w:rsidRDefault="00C46EB7" w:rsidP="008821E2">
      <w:pPr>
        <w:widowControl w:val="0"/>
        <w:tabs>
          <w:tab w:val="left" w:pos="567"/>
        </w:tabs>
        <w:ind w:left="851"/>
        <w:rPr>
          <w:iCs/>
          <w:sz w:val="24"/>
          <w:szCs w:val="24"/>
        </w:rPr>
      </w:pPr>
    </w:p>
    <w:p w:rsidR="00C46EB7" w:rsidRDefault="00C46EB7" w:rsidP="00C46EB7">
      <w:pPr>
        <w:widowControl w:val="0"/>
        <w:tabs>
          <w:tab w:val="left" w:pos="567"/>
        </w:tabs>
        <w:ind w:left="851"/>
        <w:rPr>
          <w:iCs/>
          <w:sz w:val="24"/>
          <w:szCs w:val="24"/>
        </w:rPr>
      </w:pPr>
      <w:r>
        <w:rPr>
          <w:iCs/>
          <w:sz w:val="24"/>
          <w:szCs w:val="24"/>
        </w:rPr>
        <w:t xml:space="preserve">Der er begrænset klinisk erfaring med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til behandling af </w:t>
      </w:r>
      <w:proofErr w:type="spellStart"/>
      <w:r>
        <w:rPr>
          <w:i/>
          <w:iCs/>
          <w:sz w:val="24"/>
          <w:szCs w:val="24"/>
        </w:rPr>
        <w:t>restless</w:t>
      </w:r>
      <w:proofErr w:type="spellEnd"/>
      <w:r>
        <w:rPr>
          <w:i/>
          <w:iCs/>
          <w:sz w:val="24"/>
          <w:szCs w:val="24"/>
        </w:rPr>
        <w:t xml:space="preserve"> legs</w:t>
      </w:r>
      <w:r>
        <w:rPr>
          <w:iCs/>
          <w:sz w:val="24"/>
          <w:szCs w:val="24"/>
        </w:rPr>
        <w:t>-syndrom ud over 1 år (se pkt. 4.2).</w:t>
      </w:r>
    </w:p>
    <w:p w:rsidR="008821E2" w:rsidRP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Depottabletterne skal sluges hele for ikke at ødelægge den forlængede virkning. De må ikke deles, tygges eller knuses. Deling, tygning eller knusning af depottabletterne før indtagelse fører til en hurtigere frigivelse af de aktive stoffer og absorption af en potentielt dødelig dosis </w:t>
      </w:r>
      <w:proofErr w:type="spellStart"/>
      <w:r>
        <w:rPr>
          <w:iCs/>
          <w:sz w:val="24"/>
          <w:szCs w:val="24"/>
        </w:rPr>
        <w:t>oxycodon</w:t>
      </w:r>
      <w:proofErr w:type="spellEnd"/>
      <w:r>
        <w:rPr>
          <w:iCs/>
          <w:sz w:val="24"/>
          <w:szCs w:val="24"/>
        </w:rPr>
        <w:t xml:space="preserve"> (se pkt. 4.9).</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Patienter, der har oplevet </w:t>
      </w:r>
      <w:proofErr w:type="spellStart"/>
      <w:r>
        <w:rPr>
          <w:iCs/>
          <w:sz w:val="24"/>
          <w:szCs w:val="24"/>
        </w:rPr>
        <w:t>somnolens</w:t>
      </w:r>
      <w:proofErr w:type="spellEnd"/>
      <w:r>
        <w:rPr>
          <w:iCs/>
          <w:sz w:val="24"/>
          <w:szCs w:val="24"/>
        </w:rPr>
        <w:t xml:space="preserve"> og/eller et pludseligt søvnanfald, må ikke føre motorkøretøjer eller betjene maskiner. Derudover kan det overvejes at reducere dosis eller seponere behandlingen. På grund af mulige </w:t>
      </w:r>
      <w:proofErr w:type="spellStart"/>
      <w:r>
        <w:rPr>
          <w:iCs/>
          <w:sz w:val="24"/>
          <w:szCs w:val="24"/>
        </w:rPr>
        <w:t>additive</w:t>
      </w:r>
      <w:proofErr w:type="spellEnd"/>
      <w:r>
        <w:rPr>
          <w:iCs/>
          <w:sz w:val="24"/>
          <w:szCs w:val="24"/>
        </w:rPr>
        <w:t xml:space="preserve"> virkninger bør der udvises forsigtighed, når patienter tager andre </w:t>
      </w:r>
      <w:proofErr w:type="spellStart"/>
      <w:r>
        <w:rPr>
          <w:iCs/>
          <w:sz w:val="24"/>
          <w:szCs w:val="24"/>
        </w:rPr>
        <w:t>sedativa</w:t>
      </w:r>
      <w:proofErr w:type="spellEnd"/>
      <w:r>
        <w:rPr>
          <w:iCs/>
          <w:sz w:val="24"/>
          <w:szCs w:val="24"/>
        </w:rPr>
        <w:t xml:space="preserve"> i kombination med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(se pkt. 4.5 og 4.7).</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Hvis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tages sammen med alkohol, kan bivirkningerne af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øges; samtidig brug bør undgås.</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Sikkerhed og effekt af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er ikke blevet undersøgt hos børn og unge under 18 år. Det frarådes derfor at anvende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til børn og unge under 18 år. </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Der er ingen klinisk erfaring med behandling af patienter med </w:t>
      </w:r>
      <w:proofErr w:type="spellStart"/>
      <w:r>
        <w:rPr>
          <w:iCs/>
          <w:sz w:val="24"/>
          <w:szCs w:val="24"/>
        </w:rPr>
        <w:t>peritoneal</w:t>
      </w:r>
      <w:proofErr w:type="spellEnd"/>
      <w:r>
        <w:rPr>
          <w:iCs/>
          <w:sz w:val="24"/>
          <w:szCs w:val="24"/>
        </w:rPr>
        <w:t xml:space="preserve"> </w:t>
      </w:r>
      <w:proofErr w:type="spellStart"/>
      <w:r>
        <w:rPr>
          <w:iCs/>
          <w:sz w:val="24"/>
          <w:szCs w:val="24"/>
        </w:rPr>
        <w:t>carcinomatose</w:t>
      </w:r>
      <w:proofErr w:type="spellEnd"/>
      <w:r>
        <w:rPr>
          <w:iCs/>
          <w:sz w:val="24"/>
          <w:szCs w:val="24"/>
        </w:rPr>
        <w:t xml:space="preserve"> eller sub-</w:t>
      </w:r>
      <w:proofErr w:type="spellStart"/>
      <w:r>
        <w:rPr>
          <w:iCs/>
          <w:sz w:val="24"/>
          <w:szCs w:val="24"/>
        </w:rPr>
        <w:t>okklusivt</w:t>
      </w:r>
      <w:proofErr w:type="spellEnd"/>
      <w:r>
        <w:rPr>
          <w:iCs/>
          <w:sz w:val="24"/>
          <w:szCs w:val="24"/>
        </w:rPr>
        <w:t xml:space="preserve"> syndrom i fremskredne stadier af cancer i fordøjelsessystemet eller bækkenet. </w:t>
      </w:r>
      <w:r>
        <w:rPr>
          <w:sz w:val="24"/>
          <w:szCs w:val="24"/>
        </w:rPr>
        <w:t>Disse tabletter</w:t>
      </w:r>
      <w:r>
        <w:rPr>
          <w:iCs/>
          <w:sz w:val="24"/>
          <w:szCs w:val="24"/>
        </w:rPr>
        <w:t xml:space="preserve"> bør derfor ikke anvendes til denne patientgruppe.</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sz w:val="24"/>
          <w:szCs w:val="24"/>
        </w:rPr>
        <w:t>Disse tabletter</w:t>
      </w:r>
      <w:r>
        <w:rPr>
          <w:iCs/>
          <w:sz w:val="24"/>
          <w:szCs w:val="24"/>
        </w:rPr>
        <w:t xml:space="preserve"> bør ikke anvendes præoperativt eller indenfor 12-24 timer efter operationen. Tidspunktet, for hvornår behandling med </w:t>
      </w:r>
      <w:r>
        <w:rPr>
          <w:sz w:val="24"/>
          <w:szCs w:val="24"/>
        </w:rPr>
        <w:t>disse tabletter</w:t>
      </w:r>
      <w:r>
        <w:rPr>
          <w:iCs/>
          <w:sz w:val="24"/>
          <w:szCs w:val="24"/>
        </w:rPr>
        <w:t xml:space="preserve"> kan påbegyndes postoperativt, afhænger af type og omfang af operationen, anvendt anæstesi, anden medicinering og patientens tilstand og kræver derfor en grundig afvejning af fordele og risici for den enkelte patient.</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Narkomaner bør på det kraftigste frarådes at misbruge disse tabletter. Hos personer, der er afhængige af opioider som f.eks. heroin, </w:t>
      </w:r>
      <w:proofErr w:type="spellStart"/>
      <w:r>
        <w:rPr>
          <w:iCs/>
          <w:sz w:val="24"/>
          <w:szCs w:val="24"/>
        </w:rPr>
        <w:t>morphin</w:t>
      </w:r>
      <w:proofErr w:type="spellEnd"/>
      <w:r>
        <w:rPr>
          <w:iCs/>
          <w:sz w:val="24"/>
          <w:szCs w:val="24"/>
        </w:rPr>
        <w:t xml:space="preserve"> eller </w:t>
      </w:r>
      <w:proofErr w:type="spellStart"/>
      <w:r>
        <w:rPr>
          <w:iCs/>
          <w:sz w:val="24"/>
          <w:szCs w:val="24"/>
        </w:rPr>
        <w:t>methadon</w:t>
      </w:r>
      <w:proofErr w:type="spellEnd"/>
      <w:r>
        <w:rPr>
          <w:iCs/>
          <w:sz w:val="24"/>
          <w:szCs w:val="24"/>
        </w:rPr>
        <w:t xml:space="preserve">, vil misbrug af disse tabletter ved parenteral, nasal eller oral indtagelse medføre markante abstinenssymptomer eller forværring af allerede eksisterende abstinenssymptomer (se pkt. 4.9). Dette skyldes </w:t>
      </w:r>
      <w:proofErr w:type="spellStart"/>
      <w:r>
        <w:rPr>
          <w:iCs/>
          <w:sz w:val="24"/>
          <w:szCs w:val="24"/>
        </w:rPr>
        <w:t>naloxons</w:t>
      </w:r>
      <w:proofErr w:type="spellEnd"/>
      <w:r>
        <w:rPr>
          <w:iCs/>
          <w:sz w:val="24"/>
          <w:szCs w:val="24"/>
        </w:rPr>
        <w:t xml:space="preserve"> antagonistiske egenskaber overfor opioidreceptorer.</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sz w:val="24"/>
          <w:szCs w:val="24"/>
        </w:rPr>
        <w:t>Disse tabletter</w:t>
      </w:r>
      <w:r>
        <w:rPr>
          <w:iCs/>
          <w:sz w:val="24"/>
          <w:szCs w:val="24"/>
        </w:rPr>
        <w:t xml:space="preserve"> består af en dobbelt polymermatrix, der kun er beregnet til oral anvendelse. I tilfælde af misbrug i form af parenteral injektion kan hjælpestofferne (især </w:t>
      </w:r>
      <w:proofErr w:type="spellStart"/>
      <w:r>
        <w:rPr>
          <w:iCs/>
          <w:sz w:val="24"/>
          <w:szCs w:val="24"/>
        </w:rPr>
        <w:t>talcum</w:t>
      </w:r>
      <w:proofErr w:type="spellEnd"/>
      <w:r>
        <w:rPr>
          <w:iCs/>
          <w:sz w:val="24"/>
          <w:szCs w:val="24"/>
        </w:rPr>
        <w:t xml:space="preserve">) medføre lokale </w:t>
      </w:r>
      <w:proofErr w:type="spellStart"/>
      <w:r>
        <w:rPr>
          <w:iCs/>
          <w:sz w:val="24"/>
          <w:szCs w:val="24"/>
        </w:rPr>
        <w:t>vævsnekroser</w:t>
      </w:r>
      <w:proofErr w:type="spellEnd"/>
      <w:r>
        <w:rPr>
          <w:iCs/>
          <w:sz w:val="24"/>
          <w:szCs w:val="24"/>
        </w:rPr>
        <w:t xml:space="preserve">, </w:t>
      </w:r>
      <w:proofErr w:type="spellStart"/>
      <w:r>
        <w:rPr>
          <w:iCs/>
          <w:sz w:val="24"/>
          <w:szCs w:val="24"/>
        </w:rPr>
        <w:t>granulomer</w:t>
      </w:r>
      <w:proofErr w:type="spellEnd"/>
      <w:r>
        <w:rPr>
          <w:iCs/>
          <w:sz w:val="24"/>
          <w:szCs w:val="24"/>
        </w:rPr>
        <w:t xml:space="preserve"> i lungerne eller andre alvorlige, potentielt dødelige hændelser.</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lang w:val="nb-NO"/>
        </w:rPr>
      </w:pPr>
      <w:r>
        <w:rPr>
          <w:iCs/>
          <w:sz w:val="24"/>
          <w:szCs w:val="24"/>
          <w:lang w:val="nb-NO"/>
        </w:rPr>
        <w:t xml:space="preserve">Den tomme depottabletmatrix kan muligvis ses i afføringen. </w:t>
      </w:r>
    </w:p>
    <w:p w:rsidR="008821E2" w:rsidRDefault="008821E2" w:rsidP="008821E2">
      <w:pPr>
        <w:widowControl w:val="0"/>
        <w:tabs>
          <w:tab w:val="left" w:pos="567"/>
        </w:tabs>
        <w:ind w:left="851"/>
        <w:rPr>
          <w:iCs/>
          <w:sz w:val="24"/>
          <w:szCs w:val="24"/>
          <w:lang w:val="nb-NO"/>
        </w:rPr>
      </w:pPr>
    </w:p>
    <w:p w:rsidR="008821E2" w:rsidRDefault="008821E2" w:rsidP="008821E2">
      <w:pPr>
        <w:ind w:left="851"/>
        <w:rPr>
          <w:sz w:val="24"/>
          <w:szCs w:val="24"/>
        </w:rPr>
      </w:pPr>
      <w:r>
        <w:rPr>
          <w:sz w:val="24"/>
          <w:szCs w:val="24"/>
          <w:lang w:val="nb-NO"/>
        </w:rPr>
        <w:t xml:space="preserve">Opioider, såsom oxycodon, kan påvirke hypothalamus-hypofyse-adrenal- eller hypothalamus-hypofyse-gonade-akserne. </w:t>
      </w:r>
      <w:r>
        <w:rPr>
          <w:sz w:val="24"/>
          <w:szCs w:val="24"/>
        </w:rPr>
        <w:t xml:space="preserve">Observerede ændringer inkluderer stigning af </w:t>
      </w:r>
      <w:proofErr w:type="spellStart"/>
      <w:r>
        <w:rPr>
          <w:sz w:val="24"/>
          <w:szCs w:val="24"/>
        </w:rPr>
        <w:t>prolactin</w:t>
      </w:r>
      <w:proofErr w:type="spellEnd"/>
      <w:r>
        <w:rPr>
          <w:sz w:val="24"/>
          <w:szCs w:val="24"/>
        </w:rPr>
        <w:t xml:space="preserve"> i serum og reduktion af kortisol- og testosteronniveauerne i plasma. Der kan være kliniske symptomer som følge af disse hormonelle forandringer.</w:t>
      </w:r>
    </w:p>
    <w:p w:rsidR="008821E2" w:rsidRDefault="008821E2" w:rsidP="008821E2">
      <w:pPr>
        <w:ind w:left="851"/>
        <w:rPr>
          <w:sz w:val="24"/>
          <w:szCs w:val="24"/>
        </w:rPr>
      </w:pPr>
    </w:p>
    <w:p w:rsidR="008821E2" w:rsidRPr="008821E2" w:rsidRDefault="008821E2" w:rsidP="008821E2">
      <w:pPr>
        <w:ind w:left="851"/>
        <w:rPr>
          <w:sz w:val="24"/>
          <w:szCs w:val="24"/>
        </w:rPr>
      </w:pPr>
      <w:r w:rsidRPr="008821E2">
        <w:rPr>
          <w:sz w:val="24"/>
          <w:szCs w:val="24"/>
        </w:rPr>
        <w:t xml:space="preserve">Patienter, der er i langtidsbehandling, kan initialt få abstinenssymptomer eller diarré ved skift til </w:t>
      </w:r>
      <w:proofErr w:type="spellStart"/>
      <w:r w:rsidRPr="008821E2">
        <w:rPr>
          <w:sz w:val="24"/>
          <w:szCs w:val="24"/>
        </w:rPr>
        <w:t>Oxycodone</w:t>
      </w:r>
      <w:proofErr w:type="spellEnd"/>
      <w:r w:rsidRPr="008821E2">
        <w:rPr>
          <w:sz w:val="24"/>
          <w:szCs w:val="24"/>
        </w:rPr>
        <w:t>/</w:t>
      </w:r>
      <w:proofErr w:type="spellStart"/>
      <w:r w:rsidRPr="008821E2">
        <w:rPr>
          <w:sz w:val="24"/>
          <w:szCs w:val="24"/>
        </w:rPr>
        <w:t>naloxone</w:t>
      </w:r>
      <w:proofErr w:type="spellEnd"/>
      <w:r w:rsidRPr="008821E2">
        <w:rPr>
          <w:sz w:val="24"/>
          <w:szCs w:val="24"/>
        </w:rPr>
        <w:t xml:space="preserve"> "</w:t>
      </w:r>
      <w:proofErr w:type="spellStart"/>
      <w:r w:rsidRPr="008821E2">
        <w:rPr>
          <w:sz w:val="24"/>
          <w:szCs w:val="24"/>
        </w:rPr>
        <w:t>Krka</w:t>
      </w:r>
      <w:proofErr w:type="spellEnd"/>
      <w:r w:rsidRPr="008821E2">
        <w:rPr>
          <w:sz w:val="24"/>
          <w:szCs w:val="24"/>
        </w:rPr>
        <w:t>".</w:t>
      </w:r>
    </w:p>
    <w:p w:rsidR="008821E2" w:rsidRPr="008821E2" w:rsidRDefault="008821E2" w:rsidP="008821E2">
      <w:pPr>
        <w:ind w:left="851"/>
        <w:rPr>
          <w:sz w:val="24"/>
          <w:szCs w:val="24"/>
        </w:rPr>
      </w:pPr>
    </w:p>
    <w:p w:rsidR="008821E2" w:rsidRPr="008821E2" w:rsidRDefault="008821E2" w:rsidP="008821E2">
      <w:pPr>
        <w:ind w:left="851"/>
        <w:rPr>
          <w:sz w:val="24"/>
          <w:szCs w:val="24"/>
        </w:rPr>
      </w:pPr>
      <w:proofErr w:type="spellStart"/>
      <w:r w:rsidRPr="008821E2">
        <w:rPr>
          <w:sz w:val="24"/>
          <w:szCs w:val="24"/>
        </w:rPr>
        <w:t>Hyperalgesi</w:t>
      </w:r>
      <w:proofErr w:type="spellEnd"/>
      <w:r w:rsidRPr="008821E2">
        <w:rPr>
          <w:sz w:val="24"/>
          <w:szCs w:val="24"/>
        </w:rPr>
        <w:t xml:space="preserve">, der ikke reagerer på yderligere dosisøgning af </w:t>
      </w:r>
      <w:proofErr w:type="spellStart"/>
      <w:r w:rsidRPr="008821E2">
        <w:rPr>
          <w:sz w:val="24"/>
          <w:szCs w:val="24"/>
        </w:rPr>
        <w:t>oxycodon</w:t>
      </w:r>
      <w:proofErr w:type="spellEnd"/>
      <w:r w:rsidRPr="008821E2">
        <w:rPr>
          <w:sz w:val="24"/>
          <w:szCs w:val="24"/>
        </w:rPr>
        <w:t xml:space="preserve">, kan forekomme, især ved brug af høje doser. Det kan være nødvendigt at nedsætte dosis af </w:t>
      </w:r>
      <w:proofErr w:type="spellStart"/>
      <w:r w:rsidRPr="008821E2">
        <w:rPr>
          <w:sz w:val="24"/>
          <w:szCs w:val="24"/>
        </w:rPr>
        <w:t>oxycodon</w:t>
      </w:r>
      <w:proofErr w:type="spellEnd"/>
      <w:r w:rsidRPr="008821E2">
        <w:rPr>
          <w:sz w:val="24"/>
          <w:szCs w:val="24"/>
        </w:rPr>
        <w:t xml:space="preserve"> eller skifte til et andet opioid.</w:t>
      </w:r>
    </w:p>
    <w:p w:rsidR="008821E2" w:rsidRPr="008821E2" w:rsidRDefault="008821E2" w:rsidP="008821E2">
      <w:pPr>
        <w:widowControl w:val="0"/>
        <w:tabs>
          <w:tab w:val="left" w:pos="567"/>
        </w:tabs>
        <w:ind w:left="851"/>
        <w:rPr>
          <w:iCs/>
          <w:sz w:val="24"/>
          <w:szCs w:val="24"/>
        </w:rPr>
      </w:pPr>
    </w:p>
    <w:p w:rsidR="008821E2" w:rsidRPr="008821E2" w:rsidRDefault="008821E2" w:rsidP="008821E2">
      <w:pPr>
        <w:widowControl w:val="0"/>
        <w:tabs>
          <w:tab w:val="left" w:pos="567"/>
        </w:tabs>
        <w:ind w:left="851"/>
        <w:rPr>
          <w:iCs/>
          <w:sz w:val="24"/>
          <w:szCs w:val="24"/>
          <w:u w:val="single"/>
        </w:rPr>
      </w:pPr>
      <w:r w:rsidRPr="008821E2">
        <w:rPr>
          <w:iCs/>
          <w:sz w:val="24"/>
          <w:szCs w:val="24"/>
          <w:u w:val="single"/>
        </w:rPr>
        <w:t>Lever og galdeveje</w:t>
      </w:r>
    </w:p>
    <w:p w:rsidR="008821E2" w:rsidRDefault="008821E2" w:rsidP="008821E2">
      <w:pPr>
        <w:widowControl w:val="0"/>
        <w:tabs>
          <w:tab w:val="left" w:pos="567"/>
        </w:tabs>
        <w:ind w:left="851"/>
        <w:rPr>
          <w:iCs/>
          <w:sz w:val="24"/>
          <w:szCs w:val="24"/>
        </w:rPr>
      </w:pPr>
      <w:proofErr w:type="spellStart"/>
      <w:r w:rsidRPr="008821E2">
        <w:rPr>
          <w:iCs/>
          <w:sz w:val="24"/>
          <w:szCs w:val="24"/>
        </w:rPr>
        <w:t>Oxycodon</w:t>
      </w:r>
      <w:proofErr w:type="spellEnd"/>
      <w:r w:rsidRPr="008821E2">
        <w:rPr>
          <w:iCs/>
          <w:sz w:val="24"/>
          <w:szCs w:val="24"/>
        </w:rPr>
        <w:t xml:space="preserve"> kan forårsage dysfunktion af og spasme i </w:t>
      </w:r>
      <w:proofErr w:type="spellStart"/>
      <w:r w:rsidRPr="008821E2">
        <w:rPr>
          <w:iCs/>
          <w:sz w:val="24"/>
          <w:szCs w:val="24"/>
        </w:rPr>
        <w:t>sphincter</w:t>
      </w:r>
      <w:proofErr w:type="spellEnd"/>
      <w:r w:rsidRPr="008821E2">
        <w:rPr>
          <w:iCs/>
          <w:sz w:val="24"/>
          <w:szCs w:val="24"/>
        </w:rPr>
        <w:t xml:space="preserve"> </w:t>
      </w:r>
      <w:proofErr w:type="spellStart"/>
      <w:r w:rsidRPr="008821E2">
        <w:rPr>
          <w:iCs/>
          <w:sz w:val="24"/>
          <w:szCs w:val="24"/>
        </w:rPr>
        <w:t>Oddi</w:t>
      </w:r>
      <w:proofErr w:type="spellEnd"/>
      <w:r w:rsidRPr="008821E2">
        <w:rPr>
          <w:iCs/>
          <w:sz w:val="24"/>
          <w:szCs w:val="24"/>
        </w:rPr>
        <w:t xml:space="preserve"> og derved øge risikoen for galdevejssymptomer og </w:t>
      </w:r>
      <w:proofErr w:type="spellStart"/>
      <w:r w:rsidRPr="008821E2">
        <w:rPr>
          <w:iCs/>
          <w:sz w:val="24"/>
          <w:szCs w:val="24"/>
        </w:rPr>
        <w:t>pankreatit</w:t>
      </w:r>
      <w:proofErr w:type="spellEnd"/>
      <w:r w:rsidRPr="008821E2">
        <w:rPr>
          <w:iCs/>
          <w:sz w:val="24"/>
          <w:szCs w:val="24"/>
        </w:rPr>
        <w:t xml:space="preserve">. Derfor skal </w:t>
      </w:r>
      <w:proofErr w:type="spellStart"/>
      <w:r w:rsidRPr="008821E2">
        <w:rPr>
          <w:iCs/>
          <w:sz w:val="24"/>
          <w:szCs w:val="24"/>
        </w:rPr>
        <w:t>oxycodon</w:t>
      </w:r>
      <w:proofErr w:type="spellEnd"/>
      <w:r w:rsidRPr="008821E2">
        <w:rPr>
          <w:iCs/>
          <w:sz w:val="24"/>
          <w:szCs w:val="24"/>
        </w:rPr>
        <w:t>/</w:t>
      </w:r>
      <w:proofErr w:type="spellStart"/>
      <w:r w:rsidRPr="008821E2">
        <w:rPr>
          <w:iCs/>
          <w:sz w:val="24"/>
          <w:szCs w:val="24"/>
        </w:rPr>
        <w:t>naloxon</w:t>
      </w:r>
      <w:proofErr w:type="spellEnd"/>
      <w:r w:rsidRPr="008821E2">
        <w:rPr>
          <w:iCs/>
          <w:sz w:val="24"/>
          <w:szCs w:val="24"/>
        </w:rPr>
        <w:t xml:space="preserve"> administreres forsigtigt hos patienter med </w:t>
      </w:r>
      <w:proofErr w:type="spellStart"/>
      <w:r w:rsidRPr="008821E2">
        <w:rPr>
          <w:iCs/>
          <w:sz w:val="24"/>
          <w:szCs w:val="24"/>
        </w:rPr>
        <w:t>pankreatit</w:t>
      </w:r>
      <w:proofErr w:type="spellEnd"/>
      <w:r w:rsidRPr="008821E2">
        <w:rPr>
          <w:iCs/>
          <w:sz w:val="24"/>
          <w:szCs w:val="24"/>
        </w:rPr>
        <w:t xml:space="preserve"> og galdevejssygdomme.</w:t>
      </w:r>
    </w:p>
    <w:p w:rsidR="008821E2" w:rsidRDefault="008821E2" w:rsidP="008821E2">
      <w:pPr>
        <w:widowControl w:val="0"/>
        <w:tabs>
          <w:tab w:val="left" w:pos="567"/>
        </w:tabs>
        <w:ind w:left="851"/>
        <w:rPr>
          <w:iCs/>
          <w:sz w:val="24"/>
          <w:szCs w:val="24"/>
        </w:rPr>
      </w:pPr>
    </w:p>
    <w:p w:rsidR="008821E2" w:rsidRDefault="008821E2" w:rsidP="008821E2">
      <w:pPr>
        <w:widowControl w:val="0"/>
        <w:tabs>
          <w:tab w:val="left" w:pos="567"/>
        </w:tabs>
        <w:ind w:left="851"/>
        <w:rPr>
          <w:iCs/>
          <w:sz w:val="24"/>
          <w:szCs w:val="24"/>
        </w:rPr>
      </w:pPr>
      <w:r>
        <w:rPr>
          <w:iCs/>
          <w:sz w:val="24"/>
          <w:szCs w:val="24"/>
        </w:rPr>
        <w:t xml:space="preserve">Brug af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kan give positive resultater i dopingkontroller. Brug af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som dopingmiddel kan udgøre en sundhedsrisiko.</w:t>
      </w:r>
    </w:p>
    <w:p w:rsidR="008821E2" w:rsidRDefault="008821E2" w:rsidP="008821E2">
      <w:pPr>
        <w:widowControl w:val="0"/>
        <w:tabs>
          <w:tab w:val="left" w:pos="567"/>
        </w:tabs>
        <w:ind w:left="851"/>
        <w:rPr>
          <w:sz w:val="24"/>
          <w:szCs w:val="24"/>
        </w:rPr>
      </w:pPr>
    </w:p>
    <w:p w:rsidR="008821E2" w:rsidRDefault="008821E2" w:rsidP="008821E2">
      <w:pPr>
        <w:widowControl w:val="0"/>
        <w:tabs>
          <w:tab w:val="left" w:pos="567"/>
        </w:tabs>
        <w:ind w:left="851"/>
        <w:rPr>
          <w:sz w:val="24"/>
          <w:szCs w:val="24"/>
        </w:rPr>
      </w:pPr>
      <w:r>
        <w:rPr>
          <w:iCs/>
          <w:sz w:val="24"/>
          <w:szCs w:val="24"/>
        </w:rPr>
        <w:t xml:space="preserve">Dette lægemiddel indeholder </w:t>
      </w:r>
      <w:proofErr w:type="spellStart"/>
      <w:r>
        <w:rPr>
          <w:iCs/>
          <w:sz w:val="24"/>
          <w:szCs w:val="24"/>
        </w:rPr>
        <w:t>lactose</w:t>
      </w:r>
      <w:proofErr w:type="spellEnd"/>
      <w:r>
        <w:rPr>
          <w:iCs/>
          <w:sz w:val="24"/>
          <w:szCs w:val="24"/>
        </w:rPr>
        <w:t xml:space="preserve">.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w:t>
      </w:r>
      <w:r>
        <w:rPr>
          <w:sz w:val="24"/>
          <w:szCs w:val="24"/>
        </w:rPr>
        <w:t xml:space="preserve"> bør ikke anvendes til patienter med sjælden,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53143D" w:rsidRPr="005B1CFD" w:rsidRDefault="0053143D" w:rsidP="00D63E5C">
      <w:pPr>
        <w:tabs>
          <w:tab w:val="left" w:pos="851"/>
        </w:tabs>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4.5</w:t>
      </w:r>
      <w:r w:rsidRPr="005B1CFD">
        <w:rPr>
          <w:b/>
          <w:sz w:val="24"/>
          <w:szCs w:val="24"/>
        </w:rPr>
        <w:tab/>
        <w:t>Interaktion med andre lægemidler og andre former for interaktion</w:t>
      </w:r>
    </w:p>
    <w:p w:rsidR="00D63E5C" w:rsidRDefault="00D63E5C" w:rsidP="00D63E5C">
      <w:pPr>
        <w:widowControl w:val="0"/>
        <w:tabs>
          <w:tab w:val="left" w:pos="567"/>
        </w:tabs>
        <w:ind w:left="851"/>
        <w:rPr>
          <w:iCs/>
          <w:sz w:val="24"/>
          <w:szCs w:val="24"/>
        </w:rPr>
      </w:pPr>
      <w:r>
        <w:rPr>
          <w:sz w:val="24"/>
          <w:szCs w:val="24"/>
        </w:rPr>
        <w:t xml:space="preserve">Samtidig anvendelse af opioider og sedative lægemidler, såsom </w:t>
      </w:r>
      <w:r w:rsidRPr="00FB2766">
        <w:rPr>
          <w:iCs/>
          <w:sz w:val="24"/>
          <w:szCs w:val="24"/>
        </w:rPr>
        <w:t xml:space="preserve">benzodiazepiner eller beslægtede </w:t>
      </w:r>
      <w:r>
        <w:rPr>
          <w:iCs/>
          <w:sz w:val="24"/>
          <w:szCs w:val="24"/>
        </w:rPr>
        <w:t>lægemidler, øger risikoen for sedation, respiratorisk depression, koma og død på grund af additiv CNS</w:t>
      </w:r>
      <w:r>
        <w:rPr>
          <w:iCs/>
          <w:sz w:val="24"/>
          <w:szCs w:val="24"/>
        </w:rPr>
        <w:noBreakHyphen/>
        <w:t>undertrykkende effekt. Ved samtidig anvendelse bør dosis og varighed begrænses (se pkt. 4.4).</w:t>
      </w:r>
    </w:p>
    <w:p w:rsidR="00D63E5C" w:rsidRDefault="00D63E5C" w:rsidP="00D63E5C">
      <w:pPr>
        <w:widowControl w:val="0"/>
        <w:tabs>
          <w:tab w:val="left" w:pos="567"/>
        </w:tabs>
        <w:ind w:left="851"/>
        <w:rPr>
          <w:iCs/>
          <w:sz w:val="24"/>
          <w:szCs w:val="24"/>
        </w:rPr>
      </w:pPr>
    </w:p>
    <w:p w:rsidR="00D63E5C" w:rsidRDefault="00D63E5C" w:rsidP="00D63E5C">
      <w:pPr>
        <w:ind w:left="851"/>
        <w:rPr>
          <w:sz w:val="24"/>
          <w:szCs w:val="24"/>
        </w:rPr>
      </w:pPr>
      <w:r>
        <w:rPr>
          <w:sz w:val="24"/>
          <w:szCs w:val="24"/>
        </w:rPr>
        <w:t xml:space="preserve">Lægemidler, der dæmper CNS, inkluderer, men er ikke begrænset til: andre opioider, </w:t>
      </w:r>
      <w:proofErr w:type="spellStart"/>
      <w:r>
        <w:rPr>
          <w:sz w:val="24"/>
          <w:szCs w:val="24"/>
        </w:rPr>
        <w:t>gabapentinoider</w:t>
      </w:r>
      <w:proofErr w:type="spellEnd"/>
      <w:r>
        <w:rPr>
          <w:sz w:val="24"/>
          <w:szCs w:val="24"/>
        </w:rPr>
        <w:t xml:space="preserve"> såsom </w:t>
      </w:r>
      <w:proofErr w:type="spellStart"/>
      <w:r>
        <w:rPr>
          <w:sz w:val="24"/>
          <w:szCs w:val="24"/>
        </w:rPr>
        <w:t>pregabalin</w:t>
      </w:r>
      <w:proofErr w:type="spellEnd"/>
      <w:r>
        <w:rPr>
          <w:sz w:val="24"/>
          <w:szCs w:val="24"/>
        </w:rPr>
        <w:t xml:space="preserve">, </w:t>
      </w:r>
      <w:proofErr w:type="spellStart"/>
      <w:r>
        <w:rPr>
          <w:sz w:val="24"/>
          <w:szCs w:val="24"/>
        </w:rPr>
        <w:t>anxiolytika</w:t>
      </w:r>
      <w:proofErr w:type="spellEnd"/>
      <w:r>
        <w:rPr>
          <w:sz w:val="24"/>
          <w:szCs w:val="24"/>
        </w:rPr>
        <w:t xml:space="preserve">, </w:t>
      </w:r>
      <w:proofErr w:type="spellStart"/>
      <w:r>
        <w:rPr>
          <w:sz w:val="24"/>
          <w:szCs w:val="24"/>
        </w:rPr>
        <w:t>hypnotika</w:t>
      </w:r>
      <w:proofErr w:type="spellEnd"/>
      <w:r>
        <w:rPr>
          <w:sz w:val="24"/>
          <w:szCs w:val="24"/>
        </w:rPr>
        <w:t xml:space="preserve"> og </w:t>
      </w:r>
      <w:proofErr w:type="spellStart"/>
      <w:r>
        <w:rPr>
          <w:sz w:val="24"/>
          <w:szCs w:val="24"/>
        </w:rPr>
        <w:t>sedativa</w:t>
      </w:r>
      <w:proofErr w:type="spellEnd"/>
      <w:r>
        <w:rPr>
          <w:sz w:val="24"/>
          <w:szCs w:val="24"/>
        </w:rPr>
        <w:t xml:space="preserve"> (inklusive benzodiazepiner), </w:t>
      </w:r>
      <w:proofErr w:type="spellStart"/>
      <w:r>
        <w:rPr>
          <w:sz w:val="24"/>
          <w:szCs w:val="24"/>
        </w:rPr>
        <w:t>antidepressiva</w:t>
      </w:r>
      <w:proofErr w:type="spellEnd"/>
      <w:r>
        <w:rPr>
          <w:sz w:val="24"/>
          <w:szCs w:val="24"/>
        </w:rPr>
        <w:t xml:space="preserve">, antipsykotika, antihistaminer og </w:t>
      </w:r>
      <w:proofErr w:type="spellStart"/>
      <w:r>
        <w:rPr>
          <w:sz w:val="24"/>
          <w:szCs w:val="24"/>
        </w:rPr>
        <w:t>antiemetika</w:t>
      </w:r>
      <w:proofErr w:type="spellEnd"/>
      <w:r>
        <w:rPr>
          <w:sz w:val="24"/>
          <w:szCs w:val="24"/>
        </w:rPr>
        <w:t>.</w:t>
      </w:r>
    </w:p>
    <w:p w:rsidR="008821E2" w:rsidRDefault="008821E2" w:rsidP="008821E2">
      <w:pPr>
        <w:ind w:left="851"/>
        <w:rPr>
          <w:sz w:val="24"/>
          <w:szCs w:val="24"/>
        </w:rPr>
      </w:pPr>
      <w:proofErr w:type="spellStart"/>
      <w:r w:rsidRPr="008821E2">
        <w:rPr>
          <w:sz w:val="24"/>
          <w:szCs w:val="24"/>
        </w:rPr>
        <w:t>Oxycodone</w:t>
      </w:r>
      <w:proofErr w:type="spellEnd"/>
      <w:r w:rsidRPr="008821E2">
        <w:rPr>
          <w:sz w:val="24"/>
          <w:szCs w:val="24"/>
        </w:rPr>
        <w:t>/</w:t>
      </w:r>
      <w:proofErr w:type="spellStart"/>
      <w:r w:rsidRPr="008821E2">
        <w:rPr>
          <w:sz w:val="24"/>
          <w:szCs w:val="24"/>
        </w:rPr>
        <w:t>naloxone</w:t>
      </w:r>
      <w:proofErr w:type="spellEnd"/>
      <w:r w:rsidRPr="008821E2">
        <w:rPr>
          <w:sz w:val="24"/>
          <w:szCs w:val="24"/>
        </w:rPr>
        <w:t xml:space="preserve"> "</w:t>
      </w:r>
      <w:proofErr w:type="spellStart"/>
      <w:r w:rsidRPr="008821E2">
        <w:rPr>
          <w:sz w:val="24"/>
          <w:szCs w:val="24"/>
        </w:rPr>
        <w:t>Krka</w:t>
      </w:r>
      <w:proofErr w:type="spellEnd"/>
      <w:r w:rsidRPr="008821E2">
        <w:rPr>
          <w:sz w:val="24"/>
          <w:szCs w:val="24"/>
        </w:rPr>
        <w:t>" skal administreres med forsigtighed til patienter, der tager MAO-</w:t>
      </w:r>
      <w:proofErr w:type="spellStart"/>
      <w:r w:rsidRPr="008821E2">
        <w:rPr>
          <w:sz w:val="24"/>
          <w:szCs w:val="24"/>
        </w:rPr>
        <w:t>hæmmere</w:t>
      </w:r>
      <w:proofErr w:type="spellEnd"/>
      <w:r w:rsidRPr="008821E2">
        <w:rPr>
          <w:sz w:val="24"/>
          <w:szCs w:val="24"/>
        </w:rPr>
        <w:t>, eller som har taget MAO-</w:t>
      </w:r>
      <w:proofErr w:type="spellStart"/>
      <w:r w:rsidRPr="008821E2">
        <w:rPr>
          <w:sz w:val="24"/>
          <w:szCs w:val="24"/>
        </w:rPr>
        <w:t>hæmmere</w:t>
      </w:r>
      <w:proofErr w:type="spellEnd"/>
      <w:r w:rsidRPr="008821E2">
        <w:rPr>
          <w:sz w:val="24"/>
          <w:szCs w:val="24"/>
        </w:rPr>
        <w:t xml:space="preserve"> inden for de seneste to uger.</w:t>
      </w:r>
    </w:p>
    <w:p w:rsidR="00D63E5C" w:rsidRDefault="00D63E5C" w:rsidP="00D63E5C">
      <w:pPr>
        <w:widowControl w:val="0"/>
        <w:tabs>
          <w:tab w:val="left" w:pos="567"/>
        </w:tabs>
        <w:ind w:left="851"/>
        <w:rPr>
          <w:iCs/>
          <w:sz w:val="24"/>
          <w:szCs w:val="24"/>
        </w:rPr>
      </w:pPr>
    </w:p>
    <w:p w:rsidR="00D63E5C" w:rsidRDefault="00D63E5C" w:rsidP="00D63E5C">
      <w:pPr>
        <w:widowControl w:val="0"/>
        <w:tabs>
          <w:tab w:val="left" w:pos="567"/>
        </w:tabs>
        <w:ind w:left="851"/>
        <w:rPr>
          <w:sz w:val="24"/>
          <w:szCs w:val="24"/>
        </w:rPr>
      </w:pPr>
      <w:r w:rsidRPr="007F2D91">
        <w:rPr>
          <w:sz w:val="24"/>
          <w:szCs w:val="24"/>
        </w:rPr>
        <w:t xml:space="preserve">Samtidig administration af </w:t>
      </w:r>
      <w:proofErr w:type="spellStart"/>
      <w:r w:rsidRPr="007F2D91">
        <w:rPr>
          <w:sz w:val="24"/>
          <w:szCs w:val="24"/>
        </w:rPr>
        <w:t>oxycodon</w:t>
      </w:r>
      <w:proofErr w:type="spellEnd"/>
      <w:r w:rsidRPr="007F2D91">
        <w:rPr>
          <w:sz w:val="24"/>
          <w:szCs w:val="24"/>
        </w:rPr>
        <w:t xml:space="preserve"> og serotoninholdige lægemidler, som f.eks. en selektiv </w:t>
      </w:r>
      <w:proofErr w:type="spellStart"/>
      <w:r w:rsidRPr="007F2D91">
        <w:rPr>
          <w:sz w:val="24"/>
          <w:szCs w:val="24"/>
        </w:rPr>
        <w:t>serotoningenoptagshæmmer</w:t>
      </w:r>
      <w:proofErr w:type="spellEnd"/>
      <w:r w:rsidRPr="007F2D91">
        <w:rPr>
          <w:sz w:val="24"/>
          <w:szCs w:val="24"/>
        </w:rPr>
        <w:t xml:space="preserve"> (SSRI-præparat) eller en serotonin-</w:t>
      </w:r>
      <w:proofErr w:type="spellStart"/>
      <w:r w:rsidRPr="007F2D91">
        <w:rPr>
          <w:sz w:val="24"/>
          <w:szCs w:val="24"/>
        </w:rPr>
        <w:t>noradrenalingenoptagshæmmer</w:t>
      </w:r>
      <w:proofErr w:type="spellEnd"/>
      <w:r w:rsidRPr="007F2D91">
        <w:rPr>
          <w:sz w:val="24"/>
          <w:szCs w:val="24"/>
        </w:rPr>
        <w:t xml:space="preserve"> (SNRI-præparat), kan medføre serotoninforgiftning. Symptomerne på serotoninforgiftning kan omfatte ændringer i mental tilstand (f.eks. agitation, hallucinationer, koma), autonom ustabilitet (f.eks. </w:t>
      </w:r>
      <w:proofErr w:type="spellStart"/>
      <w:r w:rsidRPr="007F2D91">
        <w:rPr>
          <w:sz w:val="24"/>
          <w:szCs w:val="24"/>
        </w:rPr>
        <w:t>takykardi</w:t>
      </w:r>
      <w:proofErr w:type="spellEnd"/>
      <w:r w:rsidRPr="007F2D91">
        <w:rPr>
          <w:sz w:val="24"/>
          <w:szCs w:val="24"/>
        </w:rPr>
        <w:t xml:space="preserve">, labilt blodtryk, </w:t>
      </w:r>
      <w:proofErr w:type="spellStart"/>
      <w:r w:rsidRPr="007F2D91">
        <w:rPr>
          <w:sz w:val="24"/>
          <w:szCs w:val="24"/>
        </w:rPr>
        <w:t>hypertermi</w:t>
      </w:r>
      <w:proofErr w:type="spellEnd"/>
      <w:r w:rsidRPr="007F2D91">
        <w:rPr>
          <w:sz w:val="24"/>
          <w:szCs w:val="24"/>
        </w:rPr>
        <w:t xml:space="preserve">), </w:t>
      </w:r>
      <w:proofErr w:type="spellStart"/>
      <w:r w:rsidRPr="007F2D91">
        <w:rPr>
          <w:sz w:val="24"/>
          <w:szCs w:val="24"/>
        </w:rPr>
        <w:t>neuromuskulære</w:t>
      </w:r>
      <w:proofErr w:type="spellEnd"/>
      <w:r w:rsidRPr="007F2D91">
        <w:rPr>
          <w:sz w:val="24"/>
          <w:szCs w:val="24"/>
        </w:rPr>
        <w:t xml:space="preserve"> forstyrrelser (f.eks. </w:t>
      </w:r>
      <w:proofErr w:type="spellStart"/>
      <w:r w:rsidRPr="007F2D91">
        <w:rPr>
          <w:sz w:val="24"/>
          <w:szCs w:val="24"/>
        </w:rPr>
        <w:t>hyperrefleksi</w:t>
      </w:r>
      <w:proofErr w:type="spellEnd"/>
      <w:r w:rsidRPr="007F2D91">
        <w:rPr>
          <w:sz w:val="24"/>
          <w:szCs w:val="24"/>
        </w:rPr>
        <w:t xml:space="preserve">, manglende koordination, rigiditet) og/eller </w:t>
      </w:r>
      <w:proofErr w:type="spellStart"/>
      <w:r w:rsidRPr="007F2D91">
        <w:rPr>
          <w:sz w:val="24"/>
          <w:szCs w:val="24"/>
        </w:rPr>
        <w:t>gastrointestinale</w:t>
      </w:r>
      <w:proofErr w:type="spellEnd"/>
      <w:r w:rsidRPr="007F2D91">
        <w:rPr>
          <w:sz w:val="24"/>
          <w:szCs w:val="24"/>
        </w:rPr>
        <w:t xml:space="preserve"> symptomer (f.eks. kvalme, opkastning, diarré). </w:t>
      </w:r>
      <w:proofErr w:type="spellStart"/>
      <w:r w:rsidRPr="007F2D91">
        <w:rPr>
          <w:sz w:val="24"/>
          <w:szCs w:val="24"/>
        </w:rPr>
        <w:t>Oxycodon</w:t>
      </w:r>
      <w:proofErr w:type="spellEnd"/>
      <w:r w:rsidRPr="007F2D91">
        <w:rPr>
          <w:sz w:val="24"/>
          <w:szCs w:val="24"/>
        </w:rPr>
        <w:t xml:space="preserve"> skal anvendes med forsigtighed, og det kan være nødvendigt at reducere dosis hos patienter, som anvender disse lægemidler.</w:t>
      </w:r>
    </w:p>
    <w:p w:rsidR="000422FB" w:rsidRDefault="000422FB" w:rsidP="00D63E5C">
      <w:pPr>
        <w:widowControl w:val="0"/>
        <w:tabs>
          <w:tab w:val="left" w:pos="567"/>
        </w:tabs>
        <w:ind w:left="851"/>
        <w:rPr>
          <w:sz w:val="24"/>
          <w:szCs w:val="24"/>
        </w:rPr>
      </w:pPr>
    </w:p>
    <w:p w:rsidR="000422FB" w:rsidRDefault="000422FB" w:rsidP="000422FB">
      <w:pPr>
        <w:widowControl w:val="0"/>
        <w:tabs>
          <w:tab w:val="left" w:pos="567"/>
        </w:tabs>
        <w:ind w:left="851"/>
        <w:rPr>
          <w:sz w:val="24"/>
          <w:szCs w:val="24"/>
        </w:rPr>
      </w:pPr>
      <w:r w:rsidRPr="000422FB">
        <w:rPr>
          <w:sz w:val="24"/>
          <w:szCs w:val="24"/>
        </w:rPr>
        <w:t xml:space="preserve">Samtidig administration af </w:t>
      </w:r>
      <w:proofErr w:type="spellStart"/>
      <w:r w:rsidRPr="000422FB">
        <w:rPr>
          <w:sz w:val="24"/>
          <w:szCs w:val="24"/>
        </w:rPr>
        <w:t>oxycodon</w:t>
      </w:r>
      <w:proofErr w:type="spellEnd"/>
      <w:r w:rsidRPr="000422FB">
        <w:rPr>
          <w:sz w:val="24"/>
          <w:szCs w:val="24"/>
        </w:rPr>
        <w:t xml:space="preserve"> og </w:t>
      </w:r>
      <w:proofErr w:type="spellStart"/>
      <w:r w:rsidRPr="000422FB">
        <w:rPr>
          <w:sz w:val="24"/>
          <w:szCs w:val="24"/>
        </w:rPr>
        <w:t>antikolinergika</w:t>
      </w:r>
      <w:proofErr w:type="spellEnd"/>
      <w:r w:rsidRPr="000422FB">
        <w:rPr>
          <w:sz w:val="24"/>
          <w:szCs w:val="24"/>
        </w:rPr>
        <w:t xml:space="preserve"> eller lægemidler med </w:t>
      </w:r>
      <w:proofErr w:type="spellStart"/>
      <w:r w:rsidRPr="000422FB">
        <w:rPr>
          <w:sz w:val="24"/>
          <w:szCs w:val="24"/>
        </w:rPr>
        <w:t>antikolinerg</w:t>
      </w:r>
      <w:proofErr w:type="spellEnd"/>
      <w:r w:rsidRPr="000422FB">
        <w:rPr>
          <w:sz w:val="24"/>
          <w:szCs w:val="24"/>
        </w:rPr>
        <w:t xml:space="preserve"> aktivitet (f.eks. tricykliske </w:t>
      </w:r>
      <w:proofErr w:type="spellStart"/>
      <w:r w:rsidRPr="000422FB">
        <w:rPr>
          <w:sz w:val="24"/>
          <w:szCs w:val="24"/>
        </w:rPr>
        <w:t>antidepressiva</w:t>
      </w:r>
      <w:proofErr w:type="spellEnd"/>
      <w:r w:rsidRPr="000422FB">
        <w:rPr>
          <w:sz w:val="24"/>
          <w:szCs w:val="24"/>
        </w:rPr>
        <w:t xml:space="preserve">, antihistaminer, antipsykotika, muskelafslappende midler, parkinsonmedicin) kan forårsage en stigning i </w:t>
      </w:r>
      <w:proofErr w:type="spellStart"/>
      <w:r w:rsidRPr="000422FB">
        <w:rPr>
          <w:sz w:val="24"/>
          <w:szCs w:val="24"/>
        </w:rPr>
        <w:t>antikolinerge</w:t>
      </w:r>
      <w:proofErr w:type="spellEnd"/>
      <w:r w:rsidRPr="000422FB">
        <w:rPr>
          <w:sz w:val="24"/>
          <w:szCs w:val="24"/>
        </w:rPr>
        <w:t xml:space="preserve"> bivirkninger.</w:t>
      </w:r>
    </w:p>
    <w:p w:rsidR="00D63E5C" w:rsidRPr="00C150FA" w:rsidRDefault="00D63E5C" w:rsidP="00D63E5C">
      <w:pPr>
        <w:widowControl w:val="0"/>
        <w:tabs>
          <w:tab w:val="left" w:pos="567"/>
        </w:tabs>
        <w:ind w:left="851"/>
        <w:rPr>
          <w:sz w:val="24"/>
          <w:szCs w:val="24"/>
        </w:rPr>
      </w:pPr>
    </w:p>
    <w:p w:rsidR="00D63E5C" w:rsidRPr="00C150FA" w:rsidRDefault="00D63E5C" w:rsidP="00D63E5C">
      <w:pPr>
        <w:widowControl w:val="0"/>
        <w:tabs>
          <w:tab w:val="left" w:pos="567"/>
        </w:tabs>
        <w:ind w:left="851"/>
        <w:rPr>
          <w:sz w:val="24"/>
          <w:szCs w:val="24"/>
        </w:rPr>
      </w:pPr>
      <w:r w:rsidRPr="00C150FA">
        <w:rPr>
          <w:sz w:val="24"/>
          <w:szCs w:val="24"/>
        </w:rPr>
        <w:t xml:space="preserve">Alkohol kan forstærke de </w:t>
      </w:r>
      <w:proofErr w:type="spellStart"/>
      <w:r w:rsidRPr="00C150FA">
        <w:rPr>
          <w:sz w:val="24"/>
          <w:szCs w:val="24"/>
        </w:rPr>
        <w:t>farmakodynamiske</w:t>
      </w:r>
      <w:proofErr w:type="spellEnd"/>
      <w:r w:rsidRPr="00C150FA">
        <w:rPr>
          <w:sz w:val="24"/>
          <w:szCs w:val="24"/>
        </w:rPr>
        <w:t xml:space="preserve"> virkninger af </w:t>
      </w:r>
      <w:proofErr w:type="spellStart"/>
      <w:r w:rsidRPr="00C150FA">
        <w:rPr>
          <w:sz w:val="24"/>
          <w:szCs w:val="24"/>
        </w:rPr>
        <w:t>Oxycodone</w:t>
      </w:r>
      <w:proofErr w:type="spellEnd"/>
      <w:r w:rsidRPr="00C150FA">
        <w:rPr>
          <w:sz w:val="24"/>
          <w:szCs w:val="24"/>
        </w:rPr>
        <w:t>/</w:t>
      </w:r>
      <w:proofErr w:type="spellStart"/>
      <w:r w:rsidRPr="00C150FA">
        <w:rPr>
          <w:sz w:val="24"/>
          <w:szCs w:val="24"/>
        </w:rPr>
        <w:t>naloxone</w:t>
      </w:r>
      <w:proofErr w:type="spellEnd"/>
      <w:r w:rsidRPr="00C150FA">
        <w:rPr>
          <w:sz w:val="24"/>
          <w:szCs w:val="24"/>
        </w:rPr>
        <w:t xml:space="preserve"> "</w:t>
      </w:r>
      <w:proofErr w:type="spellStart"/>
      <w:r w:rsidRPr="00C150FA">
        <w:rPr>
          <w:sz w:val="24"/>
          <w:szCs w:val="24"/>
        </w:rPr>
        <w:t>Krka</w:t>
      </w:r>
      <w:proofErr w:type="spellEnd"/>
      <w:r w:rsidRPr="00C150FA">
        <w:rPr>
          <w:sz w:val="24"/>
          <w:szCs w:val="24"/>
        </w:rPr>
        <w:t>"; samtidig brug bør undgås.</w:t>
      </w:r>
    </w:p>
    <w:p w:rsidR="00D63E5C" w:rsidRPr="00C150FA" w:rsidRDefault="00D63E5C" w:rsidP="00D63E5C">
      <w:pPr>
        <w:widowControl w:val="0"/>
        <w:tabs>
          <w:tab w:val="left" w:pos="567"/>
        </w:tabs>
        <w:ind w:left="851"/>
        <w:rPr>
          <w:sz w:val="24"/>
          <w:szCs w:val="24"/>
        </w:rPr>
      </w:pPr>
    </w:p>
    <w:p w:rsidR="00D63E5C" w:rsidRPr="00C150FA" w:rsidRDefault="00D63E5C" w:rsidP="00D63E5C">
      <w:pPr>
        <w:widowControl w:val="0"/>
        <w:tabs>
          <w:tab w:val="left" w:pos="567"/>
        </w:tabs>
        <w:ind w:left="851"/>
        <w:rPr>
          <w:sz w:val="24"/>
          <w:szCs w:val="24"/>
        </w:rPr>
      </w:pPr>
      <w:r w:rsidRPr="00C150FA">
        <w:rPr>
          <w:sz w:val="24"/>
          <w:szCs w:val="24"/>
        </w:rPr>
        <w:t xml:space="preserve">Der er observeret klinisk relevante ændringer i INR (International </w:t>
      </w:r>
      <w:proofErr w:type="spellStart"/>
      <w:r w:rsidRPr="00C150FA">
        <w:rPr>
          <w:sz w:val="24"/>
          <w:szCs w:val="24"/>
        </w:rPr>
        <w:t>Normalized</w:t>
      </w:r>
      <w:proofErr w:type="spellEnd"/>
      <w:r w:rsidRPr="00C150FA">
        <w:rPr>
          <w:sz w:val="24"/>
          <w:szCs w:val="24"/>
        </w:rPr>
        <w:t xml:space="preserve"> Ratio eller Quick-</w:t>
      </w:r>
      <w:proofErr w:type="spellStart"/>
      <w:r w:rsidRPr="00C150FA">
        <w:rPr>
          <w:sz w:val="24"/>
          <w:szCs w:val="24"/>
        </w:rPr>
        <w:t>value</w:t>
      </w:r>
      <w:proofErr w:type="spellEnd"/>
      <w:r w:rsidRPr="00C150FA">
        <w:rPr>
          <w:sz w:val="24"/>
          <w:szCs w:val="24"/>
        </w:rPr>
        <w:t xml:space="preserve">) i begge retninger hos enkeltpersoner ved samtidig administration af </w:t>
      </w:r>
      <w:proofErr w:type="spellStart"/>
      <w:r w:rsidRPr="00C150FA">
        <w:rPr>
          <w:sz w:val="24"/>
          <w:szCs w:val="24"/>
        </w:rPr>
        <w:t>oxycodon</w:t>
      </w:r>
      <w:proofErr w:type="spellEnd"/>
      <w:r w:rsidRPr="00C150FA">
        <w:rPr>
          <w:sz w:val="24"/>
          <w:szCs w:val="24"/>
        </w:rPr>
        <w:t xml:space="preserve"> og </w:t>
      </w:r>
      <w:proofErr w:type="spellStart"/>
      <w:r w:rsidRPr="00C150FA">
        <w:rPr>
          <w:sz w:val="24"/>
          <w:szCs w:val="24"/>
        </w:rPr>
        <w:t>coumarin-antikoagulantia</w:t>
      </w:r>
      <w:proofErr w:type="spellEnd"/>
      <w:r w:rsidRPr="00C150FA">
        <w:rPr>
          <w:sz w:val="24"/>
          <w:szCs w:val="24"/>
        </w:rPr>
        <w:t>.</w:t>
      </w:r>
    </w:p>
    <w:p w:rsidR="00D63E5C" w:rsidRPr="00C150FA" w:rsidRDefault="00D63E5C" w:rsidP="00D63E5C">
      <w:pPr>
        <w:widowControl w:val="0"/>
        <w:tabs>
          <w:tab w:val="left" w:pos="567"/>
        </w:tabs>
        <w:ind w:left="851"/>
        <w:rPr>
          <w:sz w:val="24"/>
          <w:szCs w:val="24"/>
        </w:rPr>
      </w:pPr>
    </w:p>
    <w:p w:rsidR="00D63E5C" w:rsidRPr="00C150FA" w:rsidRDefault="00D63E5C" w:rsidP="00D63E5C">
      <w:pPr>
        <w:widowControl w:val="0"/>
        <w:tabs>
          <w:tab w:val="left" w:pos="567"/>
        </w:tabs>
        <w:ind w:left="851"/>
        <w:rPr>
          <w:sz w:val="24"/>
          <w:szCs w:val="24"/>
        </w:rPr>
      </w:pPr>
      <w:proofErr w:type="spellStart"/>
      <w:r w:rsidRPr="00C150FA">
        <w:rPr>
          <w:sz w:val="24"/>
          <w:szCs w:val="24"/>
        </w:rPr>
        <w:t>Oxycodon</w:t>
      </w:r>
      <w:proofErr w:type="spellEnd"/>
      <w:r w:rsidRPr="00C150FA">
        <w:rPr>
          <w:sz w:val="24"/>
          <w:szCs w:val="24"/>
        </w:rPr>
        <w:t xml:space="preserve"> </w:t>
      </w:r>
      <w:proofErr w:type="spellStart"/>
      <w:r w:rsidRPr="00C150FA">
        <w:rPr>
          <w:sz w:val="24"/>
          <w:szCs w:val="24"/>
        </w:rPr>
        <w:t>metaboliseres</w:t>
      </w:r>
      <w:proofErr w:type="spellEnd"/>
      <w:r w:rsidRPr="00C150FA">
        <w:rPr>
          <w:sz w:val="24"/>
          <w:szCs w:val="24"/>
        </w:rPr>
        <w:t xml:space="preserve"> hovedsageligt via CYP3A4 og delvist via CYP2D6 (se pkt. 5.2). Disse </w:t>
      </w:r>
      <w:proofErr w:type="spellStart"/>
      <w:r w:rsidRPr="00C150FA">
        <w:rPr>
          <w:sz w:val="24"/>
          <w:szCs w:val="24"/>
        </w:rPr>
        <w:t>metaboliseringsvejes</w:t>
      </w:r>
      <w:proofErr w:type="spellEnd"/>
      <w:r w:rsidRPr="00C150FA">
        <w:rPr>
          <w:sz w:val="24"/>
          <w:szCs w:val="24"/>
        </w:rPr>
        <w:t xml:space="preserve"> aktiviteter kan hæmmes eller fremmes af forskellige samtidigt administrerede lægemidler eller kostelementer. Om nødvendigt skal </w:t>
      </w:r>
      <w:proofErr w:type="spellStart"/>
      <w:r w:rsidRPr="00C150FA">
        <w:rPr>
          <w:sz w:val="24"/>
          <w:szCs w:val="24"/>
        </w:rPr>
        <w:t>Oxycodone</w:t>
      </w:r>
      <w:proofErr w:type="spellEnd"/>
      <w:r w:rsidRPr="00C150FA">
        <w:rPr>
          <w:sz w:val="24"/>
          <w:szCs w:val="24"/>
        </w:rPr>
        <w:t>/</w:t>
      </w:r>
      <w:proofErr w:type="spellStart"/>
      <w:r w:rsidRPr="00C150FA">
        <w:rPr>
          <w:sz w:val="24"/>
          <w:szCs w:val="24"/>
        </w:rPr>
        <w:t>naloxone</w:t>
      </w:r>
      <w:proofErr w:type="spellEnd"/>
      <w:r w:rsidRPr="00C150FA">
        <w:rPr>
          <w:sz w:val="24"/>
          <w:szCs w:val="24"/>
        </w:rPr>
        <w:t xml:space="preserve"> "</w:t>
      </w:r>
      <w:proofErr w:type="spellStart"/>
      <w:r w:rsidRPr="00C150FA">
        <w:rPr>
          <w:sz w:val="24"/>
          <w:szCs w:val="24"/>
        </w:rPr>
        <w:t>Krka</w:t>
      </w:r>
      <w:proofErr w:type="spellEnd"/>
      <w:r w:rsidRPr="00C150FA">
        <w:rPr>
          <w:sz w:val="24"/>
          <w:szCs w:val="24"/>
        </w:rPr>
        <w:t>"-doserne justeres i overensstemmelse hermed.</w:t>
      </w:r>
    </w:p>
    <w:p w:rsidR="00D63E5C" w:rsidRPr="00C150FA" w:rsidRDefault="00D63E5C" w:rsidP="00D63E5C">
      <w:pPr>
        <w:widowControl w:val="0"/>
        <w:tabs>
          <w:tab w:val="left" w:pos="567"/>
        </w:tabs>
        <w:ind w:left="851"/>
        <w:rPr>
          <w:sz w:val="24"/>
          <w:szCs w:val="24"/>
        </w:rPr>
      </w:pPr>
    </w:p>
    <w:p w:rsidR="000422FB" w:rsidRDefault="000422FB" w:rsidP="000422FB">
      <w:pPr>
        <w:widowControl w:val="0"/>
        <w:tabs>
          <w:tab w:val="left" w:pos="567"/>
        </w:tabs>
        <w:ind w:left="851"/>
        <w:rPr>
          <w:sz w:val="24"/>
          <w:szCs w:val="24"/>
        </w:rPr>
      </w:pPr>
      <w:r>
        <w:rPr>
          <w:sz w:val="24"/>
          <w:szCs w:val="24"/>
        </w:rPr>
        <w:t xml:space="preserve">CYP3A4-hæmmere, såsom </w:t>
      </w:r>
      <w:proofErr w:type="spellStart"/>
      <w:r>
        <w:rPr>
          <w:sz w:val="24"/>
          <w:szCs w:val="24"/>
        </w:rPr>
        <w:t>makrolidantibiotika</w:t>
      </w:r>
      <w:proofErr w:type="spellEnd"/>
      <w:r>
        <w:rPr>
          <w:sz w:val="24"/>
          <w:szCs w:val="24"/>
        </w:rPr>
        <w:t xml:space="preserve"> (f.eks. </w:t>
      </w:r>
      <w:proofErr w:type="spellStart"/>
      <w:r>
        <w:rPr>
          <w:sz w:val="24"/>
          <w:szCs w:val="24"/>
        </w:rPr>
        <w:t>clarithromycin</w:t>
      </w:r>
      <w:proofErr w:type="spellEnd"/>
      <w:r>
        <w:rPr>
          <w:sz w:val="24"/>
          <w:szCs w:val="24"/>
        </w:rPr>
        <w:t xml:space="preserve">, </w:t>
      </w:r>
      <w:proofErr w:type="spellStart"/>
      <w:r>
        <w:rPr>
          <w:sz w:val="24"/>
          <w:szCs w:val="24"/>
        </w:rPr>
        <w:t>erythromycin</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azolantimykotika</w:t>
      </w:r>
      <w:proofErr w:type="spellEnd"/>
      <w:r>
        <w:rPr>
          <w:sz w:val="24"/>
          <w:szCs w:val="24"/>
        </w:rPr>
        <w:t xml:space="preserve"> (f.eks. </w:t>
      </w:r>
      <w:proofErr w:type="spellStart"/>
      <w:r>
        <w:rPr>
          <w:sz w:val="24"/>
          <w:szCs w:val="24"/>
        </w:rPr>
        <w:t>ketoconazol</w:t>
      </w:r>
      <w:proofErr w:type="spellEnd"/>
      <w:r>
        <w:rPr>
          <w:sz w:val="24"/>
          <w:szCs w:val="24"/>
        </w:rPr>
        <w:t xml:space="preserve">, </w:t>
      </w:r>
      <w:proofErr w:type="spellStart"/>
      <w:r>
        <w:rPr>
          <w:sz w:val="24"/>
          <w:szCs w:val="24"/>
        </w:rPr>
        <w:t>voriconazol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posaconazol</w:t>
      </w:r>
      <w:proofErr w:type="spellEnd"/>
      <w:r>
        <w:rPr>
          <w:sz w:val="24"/>
          <w:szCs w:val="24"/>
        </w:rPr>
        <w:t xml:space="preserve">), </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w:t>
      </w:r>
      <w:proofErr w:type="spellStart"/>
      <w:r>
        <w:rPr>
          <w:sz w:val="24"/>
          <w:szCs w:val="24"/>
        </w:rPr>
        <w:t>indinavir</w:t>
      </w:r>
      <w:proofErr w:type="spellEnd"/>
      <w:r>
        <w:rPr>
          <w:sz w:val="24"/>
          <w:szCs w:val="24"/>
        </w:rPr>
        <w:t xml:space="preserve">, </w:t>
      </w:r>
      <w:proofErr w:type="spellStart"/>
      <w:r>
        <w:rPr>
          <w:sz w:val="24"/>
          <w:szCs w:val="24"/>
        </w:rPr>
        <w:t>nelfinavir</w:t>
      </w:r>
      <w:proofErr w:type="spellEnd"/>
      <w:r>
        <w:rPr>
          <w:sz w:val="24"/>
          <w:szCs w:val="24"/>
        </w:rPr>
        <w:t xml:space="preserve">, </w:t>
      </w:r>
      <w:proofErr w:type="spellStart"/>
      <w:r>
        <w:rPr>
          <w:sz w:val="24"/>
          <w:szCs w:val="24"/>
        </w:rPr>
        <w:t>saquinavir</w:t>
      </w:r>
      <w:proofErr w:type="spellEnd"/>
      <w:r>
        <w:rPr>
          <w:sz w:val="24"/>
          <w:szCs w:val="24"/>
        </w:rPr>
        <w:t xml:space="preserve">), </w:t>
      </w:r>
      <w:proofErr w:type="spellStart"/>
      <w:r>
        <w:rPr>
          <w:sz w:val="24"/>
          <w:szCs w:val="24"/>
        </w:rPr>
        <w:t>cimetidin</w:t>
      </w:r>
      <w:proofErr w:type="spellEnd"/>
      <w:r>
        <w:rPr>
          <w:sz w:val="24"/>
          <w:szCs w:val="24"/>
        </w:rPr>
        <w:t xml:space="preserve"> og grapefrugtjuice kan forårsage nedsat udskillelse af </w:t>
      </w:r>
      <w:proofErr w:type="spellStart"/>
      <w:r>
        <w:rPr>
          <w:sz w:val="24"/>
          <w:szCs w:val="24"/>
        </w:rPr>
        <w:t>oxycodon</w:t>
      </w:r>
      <w:proofErr w:type="spellEnd"/>
      <w:r>
        <w:rPr>
          <w:sz w:val="24"/>
          <w:szCs w:val="24"/>
        </w:rPr>
        <w:t xml:space="preserve">, hvilket kan medføre en stigning i </w:t>
      </w:r>
      <w:proofErr w:type="spellStart"/>
      <w:r>
        <w:rPr>
          <w:sz w:val="24"/>
          <w:szCs w:val="24"/>
        </w:rPr>
        <w:t>oxycodonkoncentrationen</w:t>
      </w:r>
      <w:proofErr w:type="spellEnd"/>
      <w:r>
        <w:rPr>
          <w:sz w:val="24"/>
          <w:szCs w:val="24"/>
        </w:rPr>
        <w:t xml:space="preserve"> i blodet. Det kan være nødvendigt at foretage dosisreduktion af disse tabletter og efterfølgende fornyet titrering.</w:t>
      </w:r>
    </w:p>
    <w:p w:rsidR="000422FB" w:rsidRDefault="000422FB" w:rsidP="000422FB">
      <w:pPr>
        <w:widowControl w:val="0"/>
        <w:tabs>
          <w:tab w:val="left" w:pos="567"/>
        </w:tabs>
        <w:ind w:left="851"/>
        <w:rPr>
          <w:sz w:val="24"/>
          <w:szCs w:val="24"/>
        </w:rPr>
      </w:pPr>
    </w:p>
    <w:p w:rsidR="000422FB" w:rsidRDefault="000422FB" w:rsidP="000422FB">
      <w:pPr>
        <w:widowControl w:val="0"/>
        <w:tabs>
          <w:tab w:val="left" w:pos="567"/>
        </w:tabs>
        <w:ind w:left="851"/>
        <w:rPr>
          <w:sz w:val="24"/>
          <w:szCs w:val="24"/>
        </w:rPr>
      </w:pPr>
      <w:r>
        <w:rPr>
          <w:sz w:val="24"/>
          <w:szCs w:val="24"/>
        </w:rPr>
        <w:t xml:space="preserve">CYP3A4-induktorer, såsom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phenytoin</w:t>
      </w:r>
      <w:proofErr w:type="spellEnd"/>
      <w:r>
        <w:rPr>
          <w:sz w:val="24"/>
          <w:szCs w:val="24"/>
        </w:rPr>
        <w:t xml:space="preserve"> og prikbladet perikon (Hypericum </w:t>
      </w:r>
      <w:proofErr w:type="spellStart"/>
      <w:r>
        <w:rPr>
          <w:sz w:val="24"/>
          <w:szCs w:val="24"/>
        </w:rPr>
        <w:t>perforatum</w:t>
      </w:r>
      <w:proofErr w:type="spellEnd"/>
      <w:r>
        <w:rPr>
          <w:sz w:val="24"/>
          <w:szCs w:val="24"/>
        </w:rPr>
        <w:t xml:space="preserve">), kan fremkalde </w:t>
      </w:r>
      <w:proofErr w:type="spellStart"/>
      <w:r>
        <w:rPr>
          <w:sz w:val="24"/>
          <w:szCs w:val="24"/>
        </w:rPr>
        <w:t>metabolisering</w:t>
      </w:r>
      <w:proofErr w:type="spellEnd"/>
      <w:r>
        <w:rPr>
          <w:sz w:val="24"/>
          <w:szCs w:val="24"/>
        </w:rPr>
        <w:t xml:space="preserve"> af </w:t>
      </w:r>
      <w:proofErr w:type="spellStart"/>
      <w:r>
        <w:rPr>
          <w:sz w:val="24"/>
          <w:szCs w:val="24"/>
        </w:rPr>
        <w:t>oxycodon</w:t>
      </w:r>
      <w:proofErr w:type="spellEnd"/>
      <w:r>
        <w:rPr>
          <w:sz w:val="24"/>
          <w:szCs w:val="24"/>
        </w:rPr>
        <w:t xml:space="preserve"> og forårsage øget udskillelse af lægemidlet, hvilket medfører et fald i </w:t>
      </w:r>
      <w:proofErr w:type="spellStart"/>
      <w:r>
        <w:rPr>
          <w:sz w:val="24"/>
          <w:szCs w:val="24"/>
        </w:rPr>
        <w:t>oxycodonkoncentrationen</w:t>
      </w:r>
      <w:proofErr w:type="spellEnd"/>
      <w:r>
        <w:rPr>
          <w:sz w:val="24"/>
          <w:szCs w:val="24"/>
        </w:rPr>
        <w:t xml:space="preserve"> i blodet. Der skal udvises forsigtighed, og yderligere titrering kan være nødvendig for at opnå tilstrækkelig symptomkontrol.</w:t>
      </w:r>
    </w:p>
    <w:p w:rsidR="00D63E5C" w:rsidRPr="00C150FA" w:rsidRDefault="00D63E5C" w:rsidP="00D63E5C">
      <w:pPr>
        <w:widowControl w:val="0"/>
        <w:tabs>
          <w:tab w:val="left" w:pos="567"/>
        </w:tabs>
        <w:ind w:left="851"/>
        <w:rPr>
          <w:sz w:val="24"/>
          <w:szCs w:val="24"/>
        </w:rPr>
      </w:pPr>
    </w:p>
    <w:p w:rsidR="00D63E5C" w:rsidRPr="00C150FA" w:rsidRDefault="00D63E5C" w:rsidP="00D63E5C">
      <w:pPr>
        <w:widowControl w:val="0"/>
        <w:tabs>
          <w:tab w:val="left" w:pos="567"/>
        </w:tabs>
        <w:ind w:left="851"/>
        <w:rPr>
          <w:sz w:val="24"/>
          <w:szCs w:val="24"/>
        </w:rPr>
      </w:pPr>
      <w:r w:rsidRPr="00C150FA">
        <w:rPr>
          <w:sz w:val="24"/>
          <w:szCs w:val="24"/>
        </w:rPr>
        <w:t xml:space="preserve">I teorien kan lægemidler, der hæmmer CYP2D6-aktiviteten, såsom </w:t>
      </w:r>
      <w:proofErr w:type="spellStart"/>
      <w:r w:rsidRPr="00C150FA">
        <w:rPr>
          <w:sz w:val="24"/>
          <w:szCs w:val="24"/>
        </w:rPr>
        <w:t>paroxetin</w:t>
      </w:r>
      <w:proofErr w:type="spellEnd"/>
      <w:r w:rsidRPr="00C150FA">
        <w:rPr>
          <w:sz w:val="24"/>
          <w:szCs w:val="24"/>
        </w:rPr>
        <w:t xml:space="preserve">, </w:t>
      </w:r>
      <w:proofErr w:type="spellStart"/>
      <w:r w:rsidRPr="00C150FA">
        <w:rPr>
          <w:sz w:val="24"/>
          <w:szCs w:val="24"/>
        </w:rPr>
        <w:t>fluoxetin</w:t>
      </w:r>
      <w:proofErr w:type="spellEnd"/>
      <w:r w:rsidRPr="00C150FA">
        <w:rPr>
          <w:sz w:val="24"/>
          <w:szCs w:val="24"/>
        </w:rPr>
        <w:t xml:space="preserve"> og </w:t>
      </w:r>
      <w:proofErr w:type="spellStart"/>
      <w:r w:rsidRPr="00C150FA">
        <w:rPr>
          <w:sz w:val="24"/>
          <w:szCs w:val="24"/>
        </w:rPr>
        <w:t>quinidin</w:t>
      </w:r>
      <w:proofErr w:type="spellEnd"/>
      <w:r w:rsidRPr="00C150FA">
        <w:rPr>
          <w:sz w:val="24"/>
          <w:szCs w:val="24"/>
        </w:rPr>
        <w:t xml:space="preserve">, forårsage nedsat udskillelse af </w:t>
      </w:r>
      <w:proofErr w:type="spellStart"/>
      <w:r w:rsidRPr="00C150FA">
        <w:rPr>
          <w:sz w:val="24"/>
          <w:szCs w:val="24"/>
        </w:rPr>
        <w:t>oxycodon</w:t>
      </w:r>
      <w:proofErr w:type="spellEnd"/>
      <w:r w:rsidRPr="00C150FA">
        <w:rPr>
          <w:sz w:val="24"/>
          <w:szCs w:val="24"/>
        </w:rPr>
        <w:t xml:space="preserve">, hvilket kan medføre en stigning i </w:t>
      </w:r>
      <w:proofErr w:type="spellStart"/>
      <w:r w:rsidRPr="00C150FA">
        <w:rPr>
          <w:sz w:val="24"/>
          <w:szCs w:val="24"/>
        </w:rPr>
        <w:t>oxycodonkoncentrationen</w:t>
      </w:r>
      <w:proofErr w:type="spellEnd"/>
      <w:r w:rsidRPr="00C150FA">
        <w:rPr>
          <w:sz w:val="24"/>
          <w:szCs w:val="24"/>
        </w:rPr>
        <w:t xml:space="preserve"> i blodet. Samtidig administration med CYP2D6-hæmmere havde en ubetydelig indvirkning på elimineringen af </w:t>
      </w:r>
      <w:proofErr w:type="spellStart"/>
      <w:r w:rsidRPr="00C150FA">
        <w:rPr>
          <w:sz w:val="24"/>
          <w:szCs w:val="24"/>
        </w:rPr>
        <w:t>oxycodon</w:t>
      </w:r>
      <w:proofErr w:type="spellEnd"/>
      <w:r w:rsidRPr="00C150FA">
        <w:rPr>
          <w:sz w:val="24"/>
          <w:szCs w:val="24"/>
        </w:rPr>
        <w:t xml:space="preserve"> og havde heller ingen indflydelse på </w:t>
      </w:r>
      <w:proofErr w:type="spellStart"/>
      <w:r w:rsidRPr="00C150FA">
        <w:rPr>
          <w:sz w:val="24"/>
          <w:szCs w:val="24"/>
        </w:rPr>
        <w:t>oxycodons</w:t>
      </w:r>
      <w:proofErr w:type="spellEnd"/>
      <w:r w:rsidRPr="00C150FA">
        <w:rPr>
          <w:sz w:val="24"/>
          <w:szCs w:val="24"/>
        </w:rPr>
        <w:t xml:space="preserve"> </w:t>
      </w:r>
      <w:proofErr w:type="spellStart"/>
      <w:r w:rsidRPr="00C150FA">
        <w:rPr>
          <w:sz w:val="24"/>
          <w:szCs w:val="24"/>
        </w:rPr>
        <w:t>farmakodynamiske</w:t>
      </w:r>
      <w:proofErr w:type="spellEnd"/>
      <w:r w:rsidRPr="00C150FA">
        <w:rPr>
          <w:sz w:val="24"/>
          <w:szCs w:val="24"/>
        </w:rPr>
        <w:t xml:space="preserve"> virkninger.</w:t>
      </w:r>
    </w:p>
    <w:p w:rsidR="00D63E5C" w:rsidRPr="00C150FA" w:rsidRDefault="00D63E5C" w:rsidP="00D63E5C">
      <w:pPr>
        <w:widowControl w:val="0"/>
        <w:tabs>
          <w:tab w:val="left" w:pos="567"/>
        </w:tabs>
        <w:ind w:left="851"/>
        <w:rPr>
          <w:sz w:val="24"/>
          <w:szCs w:val="24"/>
        </w:rPr>
      </w:pPr>
    </w:p>
    <w:p w:rsidR="00D63E5C" w:rsidRPr="00C150FA" w:rsidRDefault="00D63E5C" w:rsidP="00D63E5C">
      <w:pPr>
        <w:widowControl w:val="0"/>
        <w:tabs>
          <w:tab w:val="left" w:pos="567"/>
        </w:tabs>
        <w:ind w:left="851"/>
        <w:rPr>
          <w:sz w:val="24"/>
          <w:szCs w:val="24"/>
        </w:rPr>
      </w:pPr>
      <w:r w:rsidRPr="00C150FA">
        <w:rPr>
          <w:i/>
          <w:sz w:val="24"/>
          <w:szCs w:val="24"/>
        </w:rPr>
        <w:t xml:space="preserve">In </w:t>
      </w:r>
      <w:proofErr w:type="spellStart"/>
      <w:r w:rsidRPr="00C150FA">
        <w:rPr>
          <w:i/>
          <w:sz w:val="24"/>
          <w:szCs w:val="24"/>
        </w:rPr>
        <w:t>vitro</w:t>
      </w:r>
      <w:proofErr w:type="spellEnd"/>
      <w:r w:rsidRPr="00C150FA">
        <w:rPr>
          <w:sz w:val="24"/>
          <w:szCs w:val="24"/>
        </w:rPr>
        <w:t xml:space="preserve">-metabolismeforsøg indikerer, at der ikke kan forventes klinisk relevante interaktioner mellem </w:t>
      </w:r>
      <w:proofErr w:type="spellStart"/>
      <w:r w:rsidRPr="00C150FA">
        <w:rPr>
          <w:sz w:val="24"/>
          <w:szCs w:val="24"/>
        </w:rPr>
        <w:t>oxycodon</w:t>
      </w:r>
      <w:proofErr w:type="spellEnd"/>
      <w:r w:rsidRPr="00C150FA">
        <w:rPr>
          <w:sz w:val="24"/>
          <w:szCs w:val="24"/>
        </w:rPr>
        <w:t xml:space="preserve"> og </w:t>
      </w:r>
      <w:proofErr w:type="spellStart"/>
      <w:r w:rsidRPr="00C150FA">
        <w:rPr>
          <w:sz w:val="24"/>
          <w:szCs w:val="24"/>
        </w:rPr>
        <w:t>naloxon</w:t>
      </w:r>
      <w:proofErr w:type="spellEnd"/>
      <w:r w:rsidRPr="00C150FA">
        <w:rPr>
          <w:sz w:val="24"/>
          <w:szCs w:val="24"/>
        </w:rPr>
        <w:t xml:space="preserve">. </w:t>
      </w:r>
    </w:p>
    <w:p w:rsidR="00D63E5C" w:rsidRPr="00C150FA" w:rsidRDefault="00D63E5C" w:rsidP="00D63E5C">
      <w:pPr>
        <w:widowControl w:val="0"/>
        <w:tabs>
          <w:tab w:val="left" w:pos="567"/>
        </w:tabs>
        <w:ind w:left="851"/>
        <w:rPr>
          <w:sz w:val="24"/>
          <w:szCs w:val="24"/>
        </w:rPr>
      </w:pPr>
    </w:p>
    <w:p w:rsidR="00D63E5C" w:rsidRPr="005B1CFD" w:rsidRDefault="00D63E5C" w:rsidP="00D63E5C">
      <w:pPr>
        <w:widowControl w:val="0"/>
        <w:tabs>
          <w:tab w:val="left" w:pos="567"/>
        </w:tabs>
        <w:ind w:left="851"/>
        <w:rPr>
          <w:sz w:val="24"/>
          <w:szCs w:val="24"/>
        </w:rPr>
      </w:pPr>
      <w:r w:rsidRPr="00C150FA">
        <w:rPr>
          <w:sz w:val="24"/>
          <w:szCs w:val="24"/>
        </w:rPr>
        <w:t xml:space="preserve">Der er minimal sandsynlighed for klinisk relevante interaktioner mellem paracetamol, acetylsalicylsyre eller </w:t>
      </w:r>
      <w:proofErr w:type="spellStart"/>
      <w:r w:rsidRPr="00C150FA">
        <w:rPr>
          <w:sz w:val="24"/>
          <w:szCs w:val="24"/>
        </w:rPr>
        <w:t>naltrexon</w:t>
      </w:r>
      <w:proofErr w:type="spellEnd"/>
      <w:r w:rsidRPr="00C150FA">
        <w:rPr>
          <w:sz w:val="24"/>
          <w:szCs w:val="24"/>
        </w:rPr>
        <w:t xml:space="preserve"> og </w:t>
      </w:r>
      <w:proofErr w:type="spellStart"/>
      <w:r w:rsidRPr="00C150FA">
        <w:rPr>
          <w:sz w:val="24"/>
          <w:szCs w:val="24"/>
        </w:rPr>
        <w:t>oxycodon</w:t>
      </w:r>
      <w:proofErr w:type="spellEnd"/>
      <w:r w:rsidRPr="00C150FA">
        <w:rPr>
          <w:sz w:val="24"/>
          <w:szCs w:val="24"/>
        </w:rPr>
        <w:t>/</w:t>
      </w:r>
      <w:proofErr w:type="spellStart"/>
      <w:r w:rsidRPr="00C150FA">
        <w:rPr>
          <w:sz w:val="24"/>
          <w:szCs w:val="24"/>
        </w:rPr>
        <w:t>naloxon</w:t>
      </w:r>
      <w:proofErr w:type="spellEnd"/>
      <w:r w:rsidRPr="00C150FA">
        <w:rPr>
          <w:sz w:val="24"/>
          <w:szCs w:val="24"/>
        </w:rPr>
        <w:t>-kombinationen i terapeutiske koncentrationer.</w:t>
      </w:r>
    </w:p>
    <w:p w:rsidR="0053143D" w:rsidRPr="005B1CFD" w:rsidRDefault="0053143D" w:rsidP="00D63E5C">
      <w:pPr>
        <w:tabs>
          <w:tab w:val="left" w:pos="851"/>
        </w:tabs>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4.6</w:t>
      </w:r>
      <w:r w:rsidRPr="005B1CFD">
        <w:rPr>
          <w:b/>
          <w:sz w:val="24"/>
          <w:szCs w:val="24"/>
        </w:rPr>
        <w:tab/>
      </w:r>
      <w:r w:rsidR="00C46EB7">
        <w:rPr>
          <w:b/>
          <w:sz w:val="24"/>
          <w:szCs w:val="24"/>
        </w:rPr>
        <w:t>Fertilitet, g</w:t>
      </w:r>
      <w:r w:rsidRPr="005B1CFD">
        <w:rPr>
          <w:b/>
          <w:sz w:val="24"/>
          <w:szCs w:val="24"/>
        </w:rPr>
        <w:t>raviditet og amning</w:t>
      </w:r>
    </w:p>
    <w:p w:rsidR="0053143D" w:rsidRDefault="0053143D" w:rsidP="0053143D">
      <w:pPr>
        <w:widowControl w:val="0"/>
        <w:tabs>
          <w:tab w:val="left" w:pos="567"/>
        </w:tabs>
        <w:ind w:left="851"/>
        <w:rPr>
          <w:color w:val="000000"/>
          <w:sz w:val="24"/>
          <w:szCs w:val="24"/>
          <w:u w:val="single"/>
        </w:rPr>
      </w:pPr>
    </w:p>
    <w:p w:rsidR="000422FB" w:rsidRDefault="000422FB" w:rsidP="000422FB">
      <w:pPr>
        <w:widowControl w:val="0"/>
        <w:tabs>
          <w:tab w:val="left" w:pos="567"/>
        </w:tabs>
        <w:ind w:left="851"/>
        <w:rPr>
          <w:color w:val="000000"/>
          <w:sz w:val="24"/>
          <w:szCs w:val="24"/>
          <w:u w:val="single"/>
        </w:rPr>
      </w:pPr>
      <w:r>
        <w:rPr>
          <w:color w:val="000000"/>
          <w:sz w:val="24"/>
          <w:szCs w:val="24"/>
          <w:u w:val="single"/>
        </w:rPr>
        <w:t>Graviditet</w:t>
      </w:r>
    </w:p>
    <w:p w:rsidR="000422FB" w:rsidRDefault="000422FB" w:rsidP="000422FB">
      <w:pPr>
        <w:widowControl w:val="0"/>
        <w:tabs>
          <w:tab w:val="left" w:pos="567"/>
        </w:tabs>
        <w:ind w:left="851"/>
        <w:rPr>
          <w:color w:val="000000"/>
          <w:sz w:val="24"/>
          <w:szCs w:val="24"/>
        </w:rPr>
      </w:pPr>
      <w:r>
        <w:rPr>
          <w:color w:val="000000"/>
          <w:sz w:val="24"/>
          <w:szCs w:val="24"/>
        </w:rPr>
        <w:t xml:space="preserve">Der er ingen erfaring med anvendelse af </w:t>
      </w:r>
      <w:proofErr w:type="spellStart"/>
      <w:r>
        <w:rPr>
          <w:color w:val="000000"/>
          <w:sz w:val="24"/>
          <w:szCs w:val="24"/>
        </w:rPr>
        <w:t>Oxycodone</w:t>
      </w:r>
      <w:proofErr w:type="spellEnd"/>
      <w:r>
        <w:rPr>
          <w:color w:val="000000"/>
          <w:sz w:val="24"/>
          <w:szCs w:val="24"/>
        </w:rPr>
        <w:t>/</w:t>
      </w:r>
      <w:proofErr w:type="spellStart"/>
      <w:r>
        <w:rPr>
          <w:color w:val="000000"/>
          <w:sz w:val="24"/>
          <w:szCs w:val="24"/>
        </w:rPr>
        <w:t>naloxone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 xml:space="preserve">" til gravide eller i forbindelse med fødsel. Data fra et begrænset antal tilfælde, hvor den gravide blev behandlet med </w:t>
      </w:r>
      <w:proofErr w:type="spellStart"/>
      <w:r>
        <w:rPr>
          <w:color w:val="000000"/>
          <w:sz w:val="24"/>
          <w:szCs w:val="24"/>
        </w:rPr>
        <w:t>oxycodon</w:t>
      </w:r>
      <w:proofErr w:type="spellEnd"/>
      <w:r>
        <w:rPr>
          <w:color w:val="000000"/>
          <w:sz w:val="24"/>
          <w:szCs w:val="24"/>
        </w:rPr>
        <w:t xml:space="preserve">, indikerer ingen risiko for medfødte abnormiteter. Erfaringsgrundlaget for anvendelse af </w:t>
      </w:r>
      <w:proofErr w:type="spellStart"/>
      <w:r>
        <w:rPr>
          <w:color w:val="000000"/>
          <w:sz w:val="24"/>
          <w:szCs w:val="24"/>
        </w:rPr>
        <w:t>naloxon</w:t>
      </w:r>
      <w:proofErr w:type="spellEnd"/>
      <w:r>
        <w:rPr>
          <w:color w:val="000000"/>
          <w:sz w:val="24"/>
          <w:szCs w:val="24"/>
        </w:rPr>
        <w:t xml:space="preserve"> til gravide er ringe. Den systemiske optagelse af </w:t>
      </w:r>
      <w:proofErr w:type="spellStart"/>
      <w:r>
        <w:rPr>
          <w:color w:val="000000"/>
          <w:sz w:val="24"/>
          <w:szCs w:val="24"/>
        </w:rPr>
        <w:t>naloxon</w:t>
      </w:r>
      <w:proofErr w:type="spellEnd"/>
      <w:r>
        <w:rPr>
          <w:color w:val="000000"/>
          <w:sz w:val="24"/>
          <w:szCs w:val="24"/>
        </w:rPr>
        <w:t xml:space="preserve"> efter administration af disse tabletter</w:t>
      </w:r>
      <w:r>
        <w:rPr>
          <w:iCs/>
          <w:sz w:val="24"/>
          <w:szCs w:val="24"/>
        </w:rPr>
        <w:t xml:space="preserve"> </w:t>
      </w:r>
      <w:r>
        <w:rPr>
          <w:color w:val="000000"/>
          <w:sz w:val="24"/>
          <w:szCs w:val="24"/>
        </w:rPr>
        <w:t xml:space="preserve">er dog relativt lav (se pkt. 5.2). Både </w:t>
      </w:r>
      <w:proofErr w:type="spellStart"/>
      <w:r>
        <w:rPr>
          <w:color w:val="000000"/>
          <w:sz w:val="24"/>
          <w:szCs w:val="24"/>
        </w:rPr>
        <w:t>oxycodon</w:t>
      </w:r>
      <w:proofErr w:type="spellEnd"/>
      <w:r>
        <w:rPr>
          <w:color w:val="000000"/>
          <w:sz w:val="24"/>
          <w:szCs w:val="24"/>
        </w:rPr>
        <w:t xml:space="preserve"> og </w:t>
      </w:r>
      <w:proofErr w:type="spellStart"/>
      <w:r>
        <w:rPr>
          <w:color w:val="000000"/>
          <w:sz w:val="24"/>
          <w:szCs w:val="24"/>
        </w:rPr>
        <w:t>naloxon</w:t>
      </w:r>
      <w:proofErr w:type="spellEnd"/>
      <w:r>
        <w:rPr>
          <w:color w:val="000000"/>
          <w:sz w:val="24"/>
          <w:szCs w:val="24"/>
        </w:rPr>
        <w:t xml:space="preserve"> passerer placenta. Der er ikke udført dyreforsøg med </w:t>
      </w:r>
      <w:proofErr w:type="spellStart"/>
      <w:r>
        <w:rPr>
          <w:color w:val="000000"/>
          <w:sz w:val="24"/>
          <w:szCs w:val="24"/>
        </w:rPr>
        <w:t>oxycodon</w:t>
      </w:r>
      <w:proofErr w:type="spellEnd"/>
      <w:r>
        <w:rPr>
          <w:color w:val="000000"/>
          <w:sz w:val="24"/>
          <w:szCs w:val="24"/>
        </w:rPr>
        <w:t>/</w:t>
      </w:r>
      <w:proofErr w:type="spellStart"/>
      <w:r>
        <w:rPr>
          <w:color w:val="000000"/>
          <w:sz w:val="24"/>
          <w:szCs w:val="24"/>
        </w:rPr>
        <w:t>naloxon</w:t>
      </w:r>
      <w:proofErr w:type="spellEnd"/>
      <w:r>
        <w:rPr>
          <w:color w:val="000000"/>
          <w:sz w:val="24"/>
          <w:szCs w:val="24"/>
        </w:rPr>
        <w:t xml:space="preserve">-kombinationen (se pkt. 5.3). Dyreforsøg, hvor </w:t>
      </w:r>
      <w:proofErr w:type="spellStart"/>
      <w:r>
        <w:rPr>
          <w:color w:val="000000"/>
          <w:sz w:val="24"/>
          <w:szCs w:val="24"/>
        </w:rPr>
        <w:t>oxycodon</w:t>
      </w:r>
      <w:proofErr w:type="spellEnd"/>
      <w:r>
        <w:rPr>
          <w:color w:val="000000"/>
          <w:sz w:val="24"/>
          <w:szCs w:val="24"/>
        </w:rPr>
        <w:t xml:space="preserve"> eller </w:t>
      </w:r>
      <w:proofErr w:type="spellStart"/>
      <w:r>
        <w:rPr>
          <w:color w:val="000000"/>
          <w:sz w:val="24"/>
          <w:szCs w:val="24"/>
        </w:rPr>
        <w:t>naloxon</w:t>
      </w:r>
      <w:proofErr w:type="spellEnd"/>
      <w:r>
        <w:rPr>
          <w:color w:val="000000"/>
          <w:sz w:val="24"/>
          <w:szCs w:val="24"/>
        </w:rPr>
        <w:t xml:space="preserve"> blev givet hver for sig, indikerer ingen </w:t>
      </w:r>
      <w:proofErr w:type="spellStart"/>
      <w:r>
        <w:rPr>
          <w:color w:val="000000"/>
          <w:sz w:val="24"/>
          <w:szCs w:val="24"/>
        </w:rPr>
        <w:t>teratogen</w:t>
      </w:r>
      <w:proofErr w:type="spellEnd"/>
      <w:r>
        <w:rPr>
          <w:color w:val="000000"/>
          <w:sz w:val="24"/>
          <w:szCs w:val="24"/>
        </w:rPr>
        <w:t xml:space="preserve"> eller embryotoksisk effekt.</w:t>
      </w:r>
    </w:p>
    <w:p w:rsidR="000422FB" w:rsidRDefault="000422FB" w:rsidP="000422FB">
      <w:pPr>
        <w:widowControl w:val="0"/>
        <w:tabs>
          <w:tab w:val="left" w:pos="567"/>
        </w:tabs>
        <w:ind w:left="851"/>
        <w:rPr>
          <w:color w:val="000000"/>
          <w:sz w:val="24"/>
          <w:szCs w:val="24"/>
        </w:rPr>
      </w:pPr>
    </w:p>
    <w:p w:rsidR="000422FB" w:rsidRDefault="000422FB" w:rsidP="000422FB">
      <w:pPr>
        <w:widowControl w:val="0"/>
        <w:tabs>
          <w:tab w:val="left" w:pos="567"/>
        </w:tabs>
        <w:ind w:left="851"/>
        <w:rPr>
          <w:color w:val="000000"/>
          <w:sz w:val="24"/>
          <w:szCs w:val="24"/>
        </w:rPr>
      </w:pPr>
      <w:r>
        <w:rPr>
          <w:color w:val="000000"/>
          <w:sz w:val="24"/>
          <w:szCs w:val="24"/>
        </w:rPr>
        <w:t xml:space="preserve">Længerevarende brug af </w:t>
      </w:r>
      <w:proofErr w:type="spellStart"/>
      <w:r>
        <w:rPr>
          <w:color w:val="000000"/>
          <w:sz w:val="24"/>
          <w:szCs w:val="24"/>
        </w:rPr>
        <w:t>oxycodon</w:t>
      </w:r>
      <w:proofErr w:type="spellEnd"/>
      <w:r>
        <w:rPr>
          <w:color w:val="000000"/>
          <w:sz w:val="24"/>
          <w:szCs w:val="24"/>
        </w:rPr>
        <w:t xml:space="preserve"> under graviditet kan forårsage abstinenssymptomer hos den nyfødte. Brug af </w:t>
      </w:r>
      <w:proofErr w:type="spellStart"/>
      <w:r>
        <w:rPr>
          <w:color w:val="000000"/>
          <w:sz w:val="24"/>
          <w:szCs w:val="24"/>
        </w:rPr>
        <w:t>oxycodon</w:t>
      </w:r>
      <w:proofErr w:type="spellEnd"/>
      <w:r>
        <w:rPr>
          <w:color w:val="000000"/>
          <w:sz w:val="24"/>
          <w:szCs w:val="24"/>
        </w:rPr>
        <w:t xml:space="preserve"> under fødslen kan forårsage respirationsdepression hos den nyfødte. Disse tabletter</w:t>
      </w:r>
      <w:r>
        <w:rPr>
          <w:iCs/>
          <w:sz w:val="24"/>
          <w:szCs w:val="24"/>
        </w:rPr>
        <w:t xml:space="preserve"> </w:t>
      </w:r>
      <w:r>
        <w:rPr>
          <w:color w:val="000000"/>
          <w:sz w:val="24"/>
          <w:szCs w:val="24"/>
        </w:rPr>
        <w:t>må kun anvendes under graviditet, såfremt fordelene opvejer risici for det ufødte eller nyfødte barn.</w:t>
      </w:r>
    </w:p>
    <w:p w:rsidR="000422FB" w:rsidRDefault="000422FB" w:rsidP="000422FB">
      <w:pPr>
        <w:widowControl w:val="0"/>
        <w:tabs>
          <w:tab w:val="left" w:pos="567"/>
        </w:tabs>
        <w:ind w:left="851"/>
        <w:rPr>
          <w:color w:val="000000"/>
          <w:sz w:val="24"/>
          <w:szCs w:val="24"/>
        </w:rPr>
      </w:pPr>
    </w:p>
    <w:p w:rsidR="000422FB" w:rsidRDefault="000422FB" w:rsidP="000422FB">
      <w:pPr>
        <w:widowControl w:val="0"/>
        <w:tabs>
          <w:tab w:val="left" w:pos="567"/>
        </w:tabs>
        <w:ind w:left="851"/>
        <w:rPr>
          <w:color w:val="000000"/>
          <w:sz w:val="24"/>
          <w:szCs w:val="24"/>
          <w:u w:val="single"/>
        </w:rPr>
      </w:pPr>
      <w:r>
        <w:rPr>
          <w:color w:val="000000"/>
          <w:sz w:val="24"/>
          <w:szCs w:val="24"/>
          <w:u w:val="single"/>
        </w:rPr>
        <w:t>Amning</w:t>
      </w:r>
    </w:p>
    <w:p w:rsidR="000422FB" w:rsidRDefault="000422FB" w:rsidP="000422FB">
      <w:pPr>
        <w:widowControl w:val="0"/>
        <w:tabs>
          <w:tab w:val="left" w:pos="567"/>
        </w:tabs>
        <w:ind w:left="851"/>
        <w:rPr>
          <w:color w:val="000000"/>
          <w:sz w:val="24"/>
          <w:szCs w:val="24"/>
        </w:rPr>
      </w:pPr>
      <w:proofErr w:type="spellStart"/>
      <w:r>
        <w:rPr>
          <w:color w:val="000000"/>
          <w:sz w:val="24"/>
          <w:szCs w:val="24"/>
        </w:rPr>
        <w:t>Oxycodon</w:t>
      </w:r>
      <w:proofErr w:type="spellEnd"/>
      <w:r>
        <w:rPr>
          <w:color w:val="000000"/>
          <w:sz w:val="24"/>
          <w:szCs w:val="24"/>
        </w:rPr>
        <w:t xml:space="preserve"> udskilles i modermælk. Mælk/plasma-koncentrationsratio er </w:t>
      </w:r>
      <w:r w:rsidR="00C46EB7">
        <w:rPr>
          <w:color w:val="000000"/>
          <w:sz w:val="24"/>
          <w:szCs w:val="24"/>
        </w:rPr>
        <w:t>3:4:1</w:t>
      </w:r>
      <w:r>
        <w:rPr>
          <w:color w:val="000000"/>
          <w:sz w:val="24"/>
          <w:szCs w:val="24"/>
        </w:rPr>
        <w:t xml:space="preserve">, og det er derfor muligt, at </w:t>
      </w:r>
      <w:proofErr w:type="spellStart"/>
      <w:r>
        <w:rPr>
          <w:color w:val="000000"/>
          <w:sz w:val="24"/>
          <w:szCs w:val="24"/>
        </w:rPr>
        <w:t>oxycodon</w:t>
      </w:r>
      <w:proofErr w:type="spellEnd"/>
      <w:r>
        <w:rPr>
          <w:color w:val="000000"/>
          <w:sz w:val="24"/>
          <w:szCs w:val="24"/>
        </w:rPr>
        <w:t xml:space="preserve"> kan påvirke det ammede barn. Det er usikkert, om </w:t>
      </w:r>
      <w:proofErr w:type="spellStart"/>
      <w:r>
        <w:rPr>
          <w:color w:val="000000"/>
          <w:sz w:val="24"/>
          <w:szCs w:val="24"/>
        </w:rPr>
        <w:t>naloxon</w:t>
      </w:r>
      <w:proofErr w:type="spellEnd"/>
      <w:r>
        <w:rPr>
          <w:color w:val="000000"/>
          <w:sz w:val="24"/>
          <w:szCs w:val="24"/>
        </w:rPr>
        <w:t xml:space="preserve"> også udskilles i modermælk. Den systemiske koncentration af </w:t>
      </w:r>
      <w:proofErr w:type="spellStart"/>
      <w:r>
        <w:rPr>
          <w:color w:val="000000"/>
          <w:sz w:val="24"/>
          <w:szCs w:val="24"/>
        </w:rPr>
        <w:t>naloxon</w:t>
      </w:r>
      <w:proofErr w:type="spellEnd"/>
      <w:r>
        <w:rPr>
          <w:color w:val="000000"/>
          <w:sz w:val="24"/>
          <w:szCs w:val="24"/>
        </w:rPr>
        <w:t xml:space="preserve"> efter administration af disse tabletter</w:t>
      </w:r>
      <w:r>
        <w:rPr>
          <w:iCs/>
          <w:sz w:val="24"/>
          <w:szCs w:val="24"/>
        </w:rPr>
        <w:t xml:space="preserve"> </w:t>
      </w:r>
      <w:r>
        <w:rPr>
          <w:color w:val="000000"/>
          <w:sz w:val="24"/>
          <w:szCs w:val="24"/>
        </w:rPr>
        <w:t>er dog meget lav (se pkt. 5.2). Det kan ikke udelukkes, at specielt gentagen indtagelse af disse tabletter</w:t>
      </w:r>
      <w:r>
        <w:rPr>
          <w:iCs/>
          <w:sz w:val="24"/>
          <w:szCs w:val="24"/>
        </w:rPr>
        <w:t xml:space="preserve"> </w:t>
      </w:r>
      <w:r>
        <w:rPr>
          <w:color w:val="000000"/>
          <w:sz w:val="24"/>
          <w:szCs w:val="24"/>
        </w:rPr>
        <w:t xml:space="preserve">af den ammende moder kan udgøre en risiko for det ammende barn. Amning bør ophøre under behandling med </w:t>
      </w:r>
      <w:proofErr w:type="spellStart"/>
      <w:r>
        <w:rPr>
          <w:color w:val="000000"/>
          <w:sz w:val="24"/>
          <w:szCs w:val="24"/>
        </w:rPr>
        <w:t>Oxycodone</w:t>
      </w:r>
      <w:proofErr w:type="spellEnd"/>
      <w:r>
        <w:rPr>
          <w:color w:val="000000"/>
          <w:sz w:val="24"/>
          <w:szCs w:val="24"/>
        </w:rPr>
        <w:t>/</w:t>
      </w:r>
      <w:proofErr w:type="spellStart"/>
      <w:r>
        <w:rPr>
          <w:color w:val="000000"/>
          <w:sz w:val="24"/>
          <w:szCs w:val="24"/>
        </w:rPr>
        <w:t>naloxone</w:t>
      </w:r>
      <w:proofErr w:type="spellEnd"/>
      <w:r>
        <w:rPr>
          <w:color w:val="000000"/>
          <w:sz w:val="24"/>
          <w:szCs w:val="24"/>
        </w:rPr>
        <w:t xml:space="preserve"> "</w:t>
      </w:r>
      <w:proofErr w:type="spellStart"/>
      <w:r>
        <w:rPr>
          <w:color w:val="000000"/>
          <w:sz w:val="24"/>
          <w:szCs w:val="24"/>
        </w:rPr>
        <w:t>Krka</w:t>
      </w:r>
      <w:proofErr w:type="spellEnd"/>
      <w:r>
        <w:rPr>
          <w:color w:val="000000"/>
          <w:sz w:val="24"/>
          <w:szCs w:val="24"/>
        </w:rPr>
        <w:t>".</w:t>
      </w:r>
    </w:p>
    <w:p w:rsidR="000422FB" w:rsidRDefault="000422FB" w:rsidP="000422FB">
      <w:pPr>
        <w:widowControl w:val="0"/>
        <w:tabs>
          <w:tab w:val="left" w:pos="567"/>
        </w:tabs>
        <w:ind w:left="851"/>
        <w:rPr>
          <w:color w:val="000000"/>
          <w:sz w:val="24"/>
          <w:szCs w:val="24"/>
        </w:rPr>
      </w:pPr>
    </w:p>
    <w:p w:rsidR="000422FB" w:rsidRDefault="000422FB" w:rsidP="000422FB">
      <w:pPr>
        <w:ind w:left="851"/>
        <w:rPr>
          <w:sz w:val="24"/>
          <w:szCs w:val="24"/>
        </w:rPr>
      </w:pPr>
      <w:r>
        <w:rPr>
          <w:sz w:val="24"/>
          <w:szCs w:val="24"/>
          <w:u w:val="single"/>
        </w:rPr>
        <w:t>Fertilitet</w:t>
      </w:r>
    </w:p>
    <w:p w:rsidR="000422FB" w:rsidRDefault="000422FB" w:rsidP="000422FB">
      <w:pPr>
        <w:ind w:left="851"/>
        <w:rPr>
          <w:sz w:val="24"/>
          <w:szCs w:val="24"/>
        </w:rPr>
      </w:pPr>
      <w:r>
        <w:rPr>
          <w:sz w:val="24"/>
          <w:szCs w:val="24"/>
        </w:rPr>
        <w:t xml:space="preserve">Der foreligger ingen humane data om effekten af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på fertilitet. Der var ingen effekt på parring eller fertilitet ved behandling med </w:t>
      </w:r>
      <w:proofErr w:type="spellStart"/>
      <w:r>
        <w:rPr>
          <w:sz w:val="24"/>
          <w:szCs w:val="24"/>
        </w:rPr>
        <w:t>oxycodon</w:t>
      </w:r>
      <w:proofErr w:type="spellEnd"/>
      <w:r>
        <w:rPr>
          <w:sz w:val="24"/>
          <w:szCs w:val="24"/>
        </w:rPr>
        <w:t>/</w:t>
      </w:r>
      <w:proofErr w:type="spellStart"/>
      <w:r>
        <w:rPr>
          <w:sz w:val="24"/>
          <w:szCs w:val="24"/>
        </w:rPr>
        <w:t>naloxon</w:t>
      </w:r>
      <w:proofErr w:type="spellEnd"/>
      <w:r>
        <w:rPr>
          <w:sz w:val="24"/>
          <w:szCs w:val="24"/>
        </w:rPr>
        <w:t xml:space="preserve"> hos rotter (se pkt. 5.3).</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4.7</w:t>
      </w:r>
      <w:r w:rsidRPr="005B1CFD">
        <w:rPr>
          <w:b/>
          <w:sz w:val="24"/>
          <w:szCs w:val="24"/>
        </w:rPr>
        <w:tab/>
        <w:t xml:space="preserve">Virkning på evnen til at føre motorkøretøj </w:t>
      </w:r>
      <w:r w:rsidR="00D63E5C">
        <w:rPr>
          <w:b/>
          <w:sz w:val="24"/>
          <w:szCs w:val="24"/>
        </w:rPr>
        <w:t>og</w:t>
      </w:r>
      <w:r w:rsidRPr="005B1CFD">
        <w:rPr>
          <w:b/>
          <w:sz w:val="24"/>
          <w:szCs w:val="24"/>
        </w:rPr>
        <w:t xml:space="preserve"> betjene maskiner</w:t>
      </w:r>
    </w:p>
    <w:p w:rsidR="000422FB" w:rsidRDefault="000422FB" w:rsidP="000422FB">
      <w:pPr>
        <w:widowControl w:val="0"/>
        <w:ind w:left="851"/>
        <w:rPr>
          <w:sz w:val="24"/>
          <w:szCs w:val="24"/>
        </w:rPr>
      </w:pPr>
      <w:r>
        <w:rPr>
          <w:sz w:val="24"/>
          <w:szCs w:val="24"/>
        </w:rPr>
        <w:t>Mærkning.</w:t>
      </w:r>
    </w:p>
    <w:p w:rsidR="000422FB" w:rsidRDefault="000422FB" w:rsidP="000422FB">
      <w:pPr>
        <w:widowControl w:val="0"/>
        <w:ind w:left="851"/>
        <w:rPr>
          <w:sz w:val="24"/>
          <w:szCs w:val="24"/>
        </w:rPr>
      </w:pP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w:t>
      </w:r>
      <w:proofErr w:type="spellStart"/>
      <w:r>
        <w:rPr>
          <w:sz w:val="24"/>
          <w:szCs w:val="24"/>
        </w:rPr>
        <w:t>Krka</w:t>
      </w:r>
      <w:proofErr w:type="spellEnd"/>
      <w:r>
        <w:rPr>
          <w:sz w:val="24"/>
          <w:szCs w:val="24"/>
        </w:rPr>
        <w:t>" påvirker i moderat grad evnen til at føre motorkøretøj og betjene maskiner. Dette gælder især ved starten af behandlingen, ved øgning af dosis eller skift af præparat og ved samtidig indtagelse af disse tabletter</w:t>
      </w:r>
      <w:r>
        <w:rPr>
          <w:iCs/>
          <w:sz w:val="24"/>
          <w:szCs w:val="24"/>
        </w:rPr>
        <w:t xml:space="preserve"> </w:t>
      </w:r>
      <w:r>
        <w:rPr>
          <w:sz w:val="24"/>
          <w:szCs w:val="24"/>
        </w:rPr>
        <w:t>og stoffer med CNS-dæmpende effekt. Ved stabil dosis er et generelt forbud ikke nødvendigt. Vurdering af evnen til at føre motorkøretøj eller betjene maskiner skal ske i samråd mellem patienten og dennes læge.</w:t>
      </w:r>
    </w:p>
    <w:p w:rsidR="0053143D" w:rsidRPr="00C150FA" w:rsidRDefault="0053143D" w:rsidP="0053143D">
      <w:pPr>
        <w:widowControl w:val="0"/>
        <w:ind w:left="851"/>
        <w:rPr>
          <w:sz w:val="24"/>
          <w:szCs w:val="24"/>
        </w:rPr>
      </w:pPr>
    </w:p>
    <w:p w:rsidR="0053143D" w:rsidRPr="005B1CFD" w:rsidRDefault="0053143D" w:rsidP="0053143D">
      <w:pPr>
        <w:widowControl w:val="0"/>
        <w:ind w:left="851"/>
        <w:rPr>
          <w:sz w:val="24"/>
          <w:szCs w:val="24"/>
        </w:rPr>
      </w:pPr>
      <w:r w:rsidRPr="00C150FA">
        <w:rPr>
          <w:sz w:val="24"/>
          <w:szCs w:val="24"/>
        </w:rPr>
        <w:t xml:space="preserve">Patienter, der behandles med </w:t>
      </w:r>
      <w:proofErr w:type="spellStart"/>
      <w:r w:rsidRPr="00C150FA">
        <w:rPr>
          <w:sz w:val="24"/>
          <w:szCs w:val="24"/>
        </w:rPr>
        <w:t>Oxycodone</w:t>
      </w:r>
      <w:proofErr w:type="spellEnd"/>
      <w:r w:rsidRPr="00C150FA">
        <w:rPr>
          <w:sz w:val="24"/>
          <w:szCs w:val="24"/>
        </w:rPr>
        <w:t>/</w:t>
      </w:r>
      <w:proofErr w:type="spellStart"/>
      <w:r w:rsidRPr="00C150FA">
        <w:rPr>
          <w:sz w:val="24"/>
          <w:szCs w:val="24"/>
        </w:rPr>
        <w:t>naloxone</w:t>
      </w:r>
      <w:proofErr w:type="spellEnd"/>
      <w:r w:rsidRPr="00C150FA">
        <w:rPr>
          <w:sz w:val="24"/>
          <w:szCs w:val="24"/>
        </w:rPr>
        <w:t xml:space="preserve"> "</w:t>
      </w:r>
      <w:proofErr w:type="spellStart"/>
      <w:r w:rsidRPr="00C150FA">
        <w:rPr>
          <w:sz w:val="24"/>
          <w:szCs w:val="24"/>
        </w:rPr>
        <w:t>Krka</w:t>
      </w:r>
      <w:proofErr w:type="spellEnd"/>
      <w:r w:rsidRPr="00C150FA">
        <w:rPr>
          <w:sz w:val="24"/>
          <w:szCs w:val="24"/>
        </w:rPr>
        <w:t xml:space="preserve">", og som oplever </w:t>
      </w:r>
      <w:proofErr w:type="spellStart"/>
      <w:r w:rsidRPr="00C150FA">
        <w:rPr>
          <w:sz w:val="24"/>
          <w:szCs w:val="24"/>
        </w:rPr>
        <w:t>somnolens</w:t>
      </w:r>
      <w:proofErr w:type="spellEnd"/>
      <w:r w:rsidRPr="00C150FA">
        <w:rPr>
          <w:sz w:val="24"/>
          <w:szCs w:val="24"/>
        </w:rPr>
        <w:t xml:space="preserve"> og/eller pludselige søvnanfald, skal advares mod at føre motorkøretøjer eller foretage sig noget, hvor nedsat opmærksomhed kan bringe dem selv eller andre i risiko for alvorlig fare eller død (f.eks. betjening af maskiner), indtil sådanne gentagne anfald og tilfælde af </w:t>
      </w:r>
      <w:proofErr w:type="spellStart"/>
      <w:r w:rsidRPr="00C150FA">
        <w:rPr>
          <w:sz w:val="24"/>
          <w:szCs w:val="24"/>
        </w:rPr>
        <w:t>somnolens</w:t>
      </w:r>
      <w:proofErr w:type="spellEnd"/>
      <w:r w:rsidRPr="00C150FA">
        <w:rPr>
          <w:sz w:val="24"/>
          <w:szCs w:val="24"/>
        </w:rPr>
        <w:t xml:space="preserve"> er forsvundet (se også pkt. 4.4 og 4.5).</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4.8</w:t>
      </w:r>
      <w:r w:rsidRPr="005B1CFD">
        <w:rPr>
          <w:b/>
          <w:sz w:val="24"/>
          <w:szCs w:val="24"/>
        </w:rPr>
        <w:tab/>
        <w:t>Bivirkninger</w:t>
      </w:r>
    </w:p>
    <w:p w:rsidR="0053143D" w:rsidRPr="00C150FA" w:rsidRDefault="0053143D" w:rsidP="0053143D">
      <w:pPr>
        <w:widowControl w:val="0"/>
        <w:tabs>
          <w:tab w:val="left" w:pos="567"/>
        </w:tabs>
        <w:ind w:left="851"/>
        <w:rPr>
          <w:sz w:val="24"/>
          <w:szCs w:val="24"/>
        </w:rPr>
      </w:pPr>
      <w:r w:rsidRPr="00C150FA">
        <w:rPr>
          <w:sz w:val="24"/>
          <w:szCs w:val="24"/>
        </w:rPr>
        <w:t>Følgende frekvenser danner grundlag for vurdering af bivirkninger:</w:t>
      </w:r>
    </w:p>
    <w:p w:rsidR="0053143D" w:rsidRPr="00C150FA" w:rsidRDefault="0053143D" w:rsidP="0053143D">
      <w:pPr>
        <w:widowControl w:val="0"/>
        <w:numPr>
          <w:ilvl w:val="0"/>
          <w:numId w:val="7"/>
        </w:numPr>
        <w:tabs>
          <w:tab w:val="clear" w:pos="567"/>
          <w:tab w:val="num" w:pos="1134"/>
        </w:tabs>
        <w:ind w:left="851" w:firstLine="0"/>
        <w:rPr>
          <w:sz w:val="24"/>
          <w:szCs w:val="24"/>
        </w:rPr>
      </w:pPr>
      <w:r w:rsidRPr="00C150FA">
        <w:rPr>
          <w:sz w:val="24"/>
          <w:szCs w:val="24"/>
        </w:rPr>
        <w:t>Meget almindelig (≥1/10)</w:t>
      </w:r>
    </w:p>
    <w:p w:rsidR="0053143D" w:rsidRPr="00C150FA" w:rsidRDefault="0053143D" w:rsidP="0053143D">
      <w:pPr>
        <w:widowControl w:val="0"/>
        <w:numPr>
          <w:ilvl w:val="0"/>
          <w:numId w:val="7"/>
        </w:numPr>
        <w:tabs>
          <w:tab w:val="clear" w:pos="567"/>
          <w:tab w:val="num" w:pos="1134"/>
        </w:tabs>
        <w:ind w:left="851" w:firstLine="0"/>
        <w:rPr>
          <w:noProof/>
          <w:sz w:val="24"/>
          <w:szCs w:val="24"/>
        </w:rPr>
      </w:pPr>
      <w:r w:rsidRPr="00C150FA">
        <w:rPr>
          <w:sz w:val="24"/>
          <w:szCs w:val="24"/>
        </w:rPr>
        <w:t>Almindelig (≥1/100 til &lt;1/10)</w:t>
      </w:r>
    </w:p>
    <w:p w:rsidR="0053143D" w:rsidRPr="00C150FA" w:rsidRDefault="0053143D" w:rsidP="0053143D">
      <w:pPr>
        <w:widowControl w:val="0"/>
        <w:numPr>
          <w:ilvl w:val="0"/>
          <w:numId w:val="7"/>
        </w:numPr>
        <w:tabs>
          <w:tab w:val="clear" w:pos="567"/>
          <w:tab w:val="num" w:pos="1134"/>
        </w:tabs>
        <w:ind w:left="851" w:firstLine="0"/>
        <w:rPr>
          <w:noProof/>
          <w:sz w:val="24"/>
          <w:szCs w:val="24"/>
        </w:rPr>
      </w:pPr>
      <w:r w:rsidRPr="00C150FA">
        <w:rPr>
          <w:sz w:val="24"/>
          <w:szCs w:val="24"/>
        </w:rPr>
        <w:t>Ikke almindelig (≥1/1.000 til &lt;1/100)</w:t>
      </w:r>
    </w:p>
    <w:p w:rsidR="0053143D" w:rsidRPr="00C150FA" w:rsidRDefault="0053143D" w:rsidP="0053143D">
      <w:pPr>
        <w:widowControl w:val="0"/>
        <w:numPr>
          <w:ilvl w:val="0"/>
          <w:numId w:val="7"/>
        </w:numPr>
        <w:tabs>
          <w:tab w:val="clear" w:pos="567"/>
          <w:tab w:val="num" w:pos="1134"/>
        </w:tabs>
        <w:ind w:left="851" w:firstLine="0"/>
        <w:rPr>
          <w:noProof/>
          <w:sz w:val="24"/>
          <w:szCs w:val="24"/>
        </w:rPr>
      </w:pPr>
      <w:r w:rsidRPr="00C150FA">
        <w:rPr>
          <w:sz w:val="24"/>
          <w:szCs w:val="24"/>
        </w:rPr>
        <w:t>Sjælden (≥1/10.000 til &lt;1/1.000)</w:t>
      </w:r>
    </w:p>
    <w:p w:rsidR="0053143D" w:rsidRPr="00C150FA" w:rsidRDefault="0053143D" w:rsidP="0053143D">
      <w:pPr>
        <w:widowControl w:val="0"/>
        <w:numPr>
          <w:ilvl w:val="0"/>
          <w:numId w:val="7"/>
        </w:numPr>
        <w:tabs>
          <w:tab w:val="clear" w:pos="567"/>
          <w:tab w:val="num" w:pos="1134"/>
        </w:tabs>
        <w:ind w:left="851" w:firstLine="0"/>
        <w:rPr>
          <w:noProof/>
          <w:sz w:val="24"/>
          <w:szCs w:val="24"/>
        </w:rPr>
      </w:pPr>
      <w:r w:rsidRPr="00C150FA">
        <w:rPr>
          <w:sz w:val="24"/>
          <w:szCs w:val="24"/>
        </w:rPr>
        <w:t>Meget sjælden (&lt;1/10.000)</w:t>
      </w:r>
    </w:p>
    <w:p w:rsidR="0053143D" w:rsidRPr="00C150FA" w:rsidRDefault="0053143D" w:rsidP="0053143D">
      <w:pPr>
        <w:widowControl w:val="0"/>
        <w:numPr>
          <w:ilvl w:val="0"/>
          <w:numId w:val="7"/>
        </w:numPr>
        <w:tabs>
          <w:tab w:val="clear" w:pos="567"/>
          <w:tab w:val="num" w:pos="1134"/>
        </w:tabs>
        <w:ind w:left="851" w:firstLine="0"/>
        <w:rPr>
          <w:noProof/>
          <w:sz w:val="24"/>
          <w:szCs w:val="24"/>
        </w:rPr>
      </w:pPr>
      <w:r w:rsidRPr="00C150FA">
        <w:rPr>
          <w:sz w:val="24"/>
          <w:szCs w:val="24"/>
        </w:rPr>
        <w:t>Ikke kendt (kan ikke estimeres ud fra forhåndenværende data).</w:t>
      </w:r>
    </w:p>
    <w:p w:rsidR="0053143D" w:rsidRPr="00C150FA" w:rsidRDefault="0053143D" w:rsidP="0053143D">
      <w:pPr>
        <w:widowControl w:val="0"/>
        <w:tabs>
          <w:tab w:val="left" w:pos="567"/>
        </w:tabs>
        <w:ind w:left="851"/>
        <w:rPr>
          <w:iCs/>
          <w:sz w:val="24"/>
          <w:szCs w:val="24"/>
        </w:rPr>
      </w:pPr>
    </w:p>
    <w:p w:rsidR="0053143D" w:rsidRPr="00C150FA" w:rsidRDefault="0053143D" w:rsidP="0053143D">
      <w:pPr>
        <w:widowControl w:val="0"/>
        <w:tabs>
          <w:tab w:val="left" w:pos="567"/>
        </w:tabs>
        <w:ind w:left="851"/>
        <w:rPr>
          <w:iCs/>
          <w:sz w:val="24"/>
          <w:szCs w:val="24"/>
        </w:rPr>
      </w:pPr>
      <w:r w:rsidRPr="00C150FA">
        <w:rPr>
          <w:iCs/>
          <w:sz w:val="24"/>
          <w:szCs w:val="24"/>
        </w:rPr>
        <w:t>Indenfor hver enkelt frekvensgruppe er bivirkningerne opstillet efter, hvor alvorlige de er. De alvorligste bivirkninger er anført først.</w:t>
      </w:r>
    </w:p>
    <w:p w:rsidR="00D63E5C" w:rsidRPr="00C150FA" w:rsidRDefault="00D63E5C" w:rsidP="0053143D">
      <w:pPr>
        <w:widowControl w:val="0"/>
        <w:tabs>
          <w:tab w:val="left" w:pos="567"/>
        </w:tabs>
        <w:ind w:left="851"/>
        <w:rPr>
          <w:iCs/>
          <w:sz w:val="24"/>
          <w:szCs w:val="24"/>
          <w:u w:val="single"/>
        </w:rPr>
      </w:pPr>
    </w:p>
    <w:p w:rsidR="002559FC" w:rsidRDefault="002559FC" w:rsidP="002559FC">
      <w:pPr>
        <w:keepNext/>
        <w:widowControl w:val="0"/>
        <w:tabs>
          <w:tab w:val="left" w:pos="567"/>
        </w:tabs>
        <w:ind w:left="851"/>
        <w:rPr>
          <w:iCs/>
          <w:sz w:val="24"/>
          <w:szCs w:val="24"/>
          <w:u w:val="single"/>
        </w:rPr>
      </w:pPr>
      <w:r>
        <w:rPr>
          <w:iCs/>
          <w:sz w:val="24"/>
          <w:szCs w:val="24"/>
          <w:u w:val="single"/>
        </w:rPr>
        <w:t>Bivirkninger ved smertebehandling</w:t>
      </w:r>
    </w:p>
    <w:p w:rsidR="002559FC" w:rsidRDefault="002559FC" w:rsidP="002559FC">
      <w:pPr>
        <w:keepNext/>
        <w:widowControl w:val="0"/>
        <w:tabs>
          <w:tab w:val="left" w:pos="567"/>
        </w:tabs>
        <w:ind w:left="851"/>
        <w:rPr>
          <w:sz w:val="24"/>
          <w:szCs w:val="24"/>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59"/>
        <w:gridCol w:w="2268"/>
        <w:gridCol w:w="1559"/>
        <w:gridCol w:w="1701"/>
      </w:tblGrid>
      <w:tr w:rsidR="002559FC" w:rsidTr="00C46EB7">
        <w:tc>
          <w:tcPr>
            <w:tcW w:w="1701" w:type="dxa"/>
            <w:shd w:val="clear" w:color="auto" w:fill="auto"/>
          </w:tcPr>
          <w:p w:rsidR="002559FC" w:rsidRDefault="002559FC" w:rsidP="00C46EB7">
            <w:pPr>
              <w:keepNext/>
              <w:widowControl w:val="0"/>
              <w:tabs>
                <w:tab w:val="left" w:pos="567"/>
              </w:tabs>
              <w:rPr>
                <w:b/>
                <w:sz w:val="22"/>
                <w:szCs w:val="22"/>
              </w:rPr>
            </w:pPr>
            <w:r>
              <w:rPr>
                <w:b/>
                <w:sz w:val="22"/>
                <w:szCs w:val="22"/>
              </w:rPr>
              <w:t>Systemorgan</w:t>
            </w:r>
            <w:r>
              <w:rPr>
                <w:b/>
                <w:sz w:val="22"/>
                <w:szCs w:val="22"/>
              </w:rPr>
              <w:softHyphen/>
              <w:t>klasse</w:t>
            </w:r>
          </w:p>
          <w:p w:rsidR="002559FC" w:rsidRDefault="002559FC" w:rsidP="00C46EB7">
            <w:pPr>
              <w:keepNext/>
              <w:widowControl w:val="0"/>
              <w:tabs>
                <w:tab w:val="left" w:pos="567"/>
              </w:tabs>
              <w:rPr>
                <w:b/>
                <w:sz w:val="22"/>
                <w:szCs w:val="22"/>
              </w:rPr>
            </w:pPr>
            <w:proofErr w:type="spellStart"/>
            <w:r>
              <w:rPr>
                <w:b/>
                <w:sz w:val="22"/>
                <w:szCs w:val="22"/>
              </w:rPr>
              <w:t>MedDRA</w:t>
            </w:r>
            <w:proofErr w:type="spellEnd"/>
          </w:p>
        </w:tc>
        <w:tc>
          <w:tcPr>
            <w:tcW w:w="1559" w:type="dxa"/>
            <w:shd w:val="clear" w:color="auto" w:fill="auto"/>
          </w:tcPr>
          <w:p w:rsidR="002559FC" w:rsidRDefault="002559FC" w:rsidP="00C46EB7">
            <w:pPr>
              <w:keepNext/>
              <w:widowControl w:val="0"/>
              <w:tabs>
                <w:tab w:val="left" w:pos="567"/>
              </w:tabs>
              <w:rPr>
                <w:b/>
                <w:sz w:val="22"/>
                <w:szCs w:val="22"/>
              </w:rPr>
            </w:pPr>
            <w:r>
              <w:rPr>
                <w:b/>
                <w:sz w:val="22"/>
                <w:szCs w:val="22"/>
              </w:rPr>
              <w:t>Almindelig</w:t>
            </w:r>
          </w:p>
          <w:p w:rsidR="002559FC" w:rsidRDefault="002559FC" w:rsidP="00C46EB7">
            <w:pPr>
              <w:keepNext/>
              <w:widowControl w:val="0"/>
              <w:jc w:val="center"/>
              <w:rPr>
                <w:b/>
                <w:sz w:val="22"/>
                <w:szCs w:val="22"/>
                <w:lang w:val="en-GB"/>
              </w:rPr>
            </w:pPr>
          </w:p>
        </w:tc>
        <w:tc>
          <w:tcPr>
            <w:tcW w:w="2268" w:type="dxa"/>
            <w:shd w:val="clear" w:color="auto" w:fill="auto"/>
          </w:tcPr>
          <w:p w:rsidR="002559FC" w:rsidRDefault="002559FC" w:rsidP="00C46EB7">
            <w:pPr>
              <w:keepNext/>
              <w:widowControl w:val="0"/>
              <w:tabs>
                <w:tab w:val="left" w:pos="567"/>
              </w:tabs>
              <w:rPr>
                <w:b/>
                <w:sz w:val="22"/>
                <w:szCs w:val="22"/>
              </w:rPr>
            </w:pPr>
            <w:r>
              <w:rPr>
                <w:b/>
                <w:sz w:val="22"/>
                <w:szCs w:val="22"/>
              </w:rPr>
              <w:t>Ikke almindelig</w:t>
            </w:r>
          </w:p>
          <w:p w:rsidR="002559FC" w:rsidRDefault="002559FC" w:rsidP="00C46EB7">
            <w:pPr>
              <w:keepNext/>
              <w:widowControl w:val="0"/>
              <w:tabs>
                <w:tab w:val="left" w:pos="567"/>
              </w:tabs>
              <w:rPr>
                <w:b/>
                <w:sz w:val="22"/>
                <w:szCs w:val="22"/>
                <w:lang w:val="en-GB"/>
              </w:rPr>
            </w:pPr>
          </w:p>
        </w:tc>
        <w:tc>
          <w:tcPr>
            <w:tcW w:w="1559" w:type="dxa"/>
            <w:shd w:val="clear" w:color="auto" w:fill="auto"/>
          </w:tcPr>
          <w:p w:rsidR="002559FC" w:rsidRDefault="002559FC" w:rsidP="00C46EB7">
            <w:pPr>
              <w:keepNext/>
              <w:widowControl w:val="0"/>
              <w:tabs>
                <w:tab w:val="left" w:pos="567"/>
              </w:tabs>
              <w:rPr>
                <w:b/>
                <w:sz w:val="22"/>
                <w:szCs w:val="22"/>
              </w:rPr>
            </w:pPr>
            <w:r>
              <w:rPr>
                <w:b/>
                <w:sz w:val="22"/>
                <w:szCs w:val="22"/>
              </w:rPr>
              <w:t>Sjælden</w:t>
            </w:r>
          </w:p>
          <w:p w:rsidR="002559FC" w:rsidRDefault="002559FC" w:rsidP="00C46EB7">
            <w:pPr>
              <w:keepNext/>
              <w:widowControl w:val="0"/>
              <w:tabs>
                <w:tab w:val="left" w:pos="567"/>
              </w:tabs>
              <w:jc w:val="center"/>
              <w:rPr>
                <w:b/>
                <w:sz w:val="22"/>
                <w:szCs w:val="22"/>
                <w:lang w:val="en-GB"/>
              </w:rPr>
            </w:pPr>
          </w:p>
        </w:tc>
        <w:tc>
          <w:tcPr>
            <w:tcW w:w="1701" w:type="dxa"/>
            <w:shd w:val="clear" w:color="auto" w:fill="auto"/>
          </w:tcPr>
          <w:p w:rsidR="002559FC" w:rsidRDefault="002559FC" w:rsidP="00C46EB7">
            <w:pPr>
              <w:keepNext/>
              <w:widowControl w:val="0"/>
              <w:tabs>
                <w:tab w:val="left" w:pos="567"/>
              </w:tabs>
              <w:rPr>
                <w:b/>
                <w:sz w:val="22"/>
                <w:szCs w:val="22"/>
              </w:rPr>
            </w:pPr>
            <w:r>
              <w:rPr>
                <w:b/>
                <w:sz w:val="22"/>
                <w:szCs w:val="22"/>
              </w:rPr>
              <w:t>Ikke kendt</w:t>
            </w:r>
          </w:p>
          <w:p w:rsidR="002559FC" w:rsidRDefault="002559FC" w:rsidP="00C46EB7">
            <w:pPr>
              <w:keepNext/>
              <w:widowControl w:val="0"/>
              <w:tabs>
                <w:tab w:val="left" w:pos="567"/>
              </w:tabs>
              <w:jc w:val="center"/>
              <w:rPr>
                <w:b/>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Immun</w:t>
            </w:r>
            <w:r>
              <w:rPr>
                <w:sz w:val="22"/>
                <w:szCs w:val="22"/>
              </w:rPr>
              <w:softHyphen/>
            </w:r>
            <w:r>
              <w:rPr>
                <w:color w:val="000000"/>
                <w:sz w:val="22"/>
                <w:szCs w:val="22"/>
              </w:rPr>
              <w:t>systemet</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Hypersensitivitet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Metabolisme og ernæring</w:t>
            </w:r>
          </w:p>
        </w:tc>
        <w:tc>
          <w:tcPr>
            <w:tcW w:w="1559" w:type="dxa"/>
            <w:shd w:val="clear" w:color="auto" w:fill="auto"/>
            <w:hideMark/>
          </w:tcPr>
          <w:p w:rsidR="002559FC" w:rsidRDefault="002559FC" w:rsidP="00C46EB7">
            <w:pPr>
              <w:rPr>
                <w:color w:val="000000"/>
                <w:sz w:val="22"/>
                <w:szCs w:val="22"/>
              </w:rPr>
            </w:pPr>
            <w:r>
              <w:rPr>
                <w:color w:val="000000"/>
                <w:sz w:val="22"/>
                <w:szCs w:val="22"/>
              </w:rPr>
              <w:t xml:space="preserve">Nedsat, evt. manglende appetit </w:t>
            </w:r>
          </w:p>
        </w:tc>
        <w:tc>
          <w:tcPr>
            <w:tcW w:w="2268" w:type="dxa"/>
            <w:shd w:val="clear" w:color="auto" w:fill="auto"/>
            <w:hideMark/>
          </w:tcPr>
          <w:p w:rsidR="002559FC" w:rsidRDefault="002559FC" w:rsidP="00C46EB7">
            <w:pPr>
              <w:rPr>
                <w:color w:val="000000"/>
                <w:sz w:val="22"/>
                <w:szCs w:val="22"/>
                <w:lang w:val="en-GB"/>
              </w:rPr>
            </w:pP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Psykiske forstyrrelser</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Insomni</w:t>
            </w:r>
            <w:proofErr w:type="spellEnd"/>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Abnorme tanker </w:t>
            </w:r>
          </w:p>
          <w:p w:rsidR="002559FC" w:rsidRDefault="002559FC" w:rsidP="00C46EB7">
            <w:pPr>
              <w:rPr>
                <w:color w:val="000000"/>
                <w:sz w:val="22"/>
                <w:szCs w:val="22"/>
              </w:rPr>
            </w:pPr>
            <w:r>
              <w:rPr>
                <w:color w:val="000000"/>
                <w:sz w:val="22"/>
                <w:szCs w:val="22"/>
              </w:rPr>
              <w:t xml:space="preserve">Angst </w:t>
            </w:r>
          </w:p>
          <w:p w:rsidR="002559FC" w:rsidRDefault="002559FC" w:rsidP="00C46EB7">
            <w:pPr>
              <w:rPr>
                <w:color w:val="000000"/>
                <w:sz w:val="22"/>
                <w:szCs w:val="22"/>
              </w:rPr>
            </w:pPr>
            <w:r>
              <w:rPr>
                <w:color w:val="000000"/>
                <w:sz w:val="22"/>
                <w:szCs w:val="22"/>
              </w:rPr>
              <w:t xml:space="preserve">Konfusion </w:t>
            </w:r>
          </w:p>
          <w:p w:rsidR="002559FC" w:rsidRDefault="002559FC" w:rsidP="00C46EB7">
            <w:pPr>
              <w:rPr>
                <w:color w:val="000000"/>
                <w:sz w:val="22"/>
                <w:szCs w:val="22"/>
              </w:rPr>
            </w:pPr>
            <w:r>
              <w:rPr>
                <w:color w:val="000000"/>
                <w:sz w:val="22"/>
                <w:szCs w:val="22"/>
              </w:rPr>
              <w:t xml:space="preserve">Depression </w:t>
            </w:r>
          </w:p>
          <w:p w:rsidR="002559FC" w:rsidRDefault="002559FC" w:rsidP="00C46EB7">
            <w:pPr>
              <w:rPr>
                <w:color w:val="000000"/>
                <w:sz w:val="22"/>
                <w:szCs w:val="22"/>
              </w:rPr>
            </w:pPr>
            <w:r>
              <w:rPr>
                <w:color w:val="000000"/>
                <w:sz w:val="22"/>
                <w:szCs w:val="22"/>
              </w:rPr>
              <w:t>Nedsat libido</w:t>
            </w:r>
          </w:p>
          <w:p w:rsidR="002559FC" w:rsidRDefault="002559FC" w:rsidP="00C46EB7">
            <w:pPr>
              <w:rPr>
                <w:color w:val="000000"/>
                <w:sz w:val="22"/>
                <w:szCs w:val="22"/>
              </w:rPr>
            </w:pPr>
            <w:r>
              <w:rPr>
                <w:color w:val="000000"/>
                <w:sz w:val="22"/>
                <w:szCs w:val="22"/>
              </w:rPr>
              <w:t xml:space="preserve">Nervøsitet </w:t>
            </w:r>
          </w:p>
          <w:p w:rsidR="002559FC" w:rsidRDefault="002559FC" w:rsidP="00C46EB7">
            <w:pPr>
              <w:rPr>
                <w:color w:val="000000"/>
                <w:sz w:val="22"/>
                <w:szCs w:val="22"/>
              </w:rPr>
            </w:pPr>
            <w:r>
              <w:rPr>
                <w:color w:val="000000"/>
                <w:sz w:val="22"/>
                <w:szCs w:val="22"/>
              </w:rPr>
              <w:t xml:space="preserve">Rastløshed </w:t>
            </w:r>
          </w:p>
        </w:tc>
        <w:tc>
          <w:tcPr>
            <w:tcW w:w="1559" w:type="dxa"/>
            <w:shd w:val="clear" w:color="auto" w:fill="auto"/>
            <w:hideMark/>
          </w:tcPr>
          <w:p w:rsidR="002559FC" w:rsidRDefault="002559FC" w:rsidP="00C46EB7">
            <w:pPr>
              <w:rPr>
                <w:color w:val="000000"/>
                <w:sz w:val="22"/>
                <w:szCs w:val="22"/>
                <w:lang w:val="en-GB"/>
              </w:rPr>
            </w:pPr>
            <w:proofErr w:type="spellStart"/>
            <w:r>
              <w:rPr>
                <w:color w:val="000000"/>
                <w:sz w:val="22"/>
                <w:szCs w:val="22"/>
                <w:lang w:val="en-GB"/>
              </w:rPr>
              <w:t>Afhængighed</w:t>
            </w:r>
            <w:proofErr w:type="spellEnd"/>
            <w:r>
              <w:rPr>
                <w:color w:val="000000"/>
                <w:sz w:val="22"/>
                <w:szCs w:val="22"/>
                <w:lang w:val="en-GB"/>
              </w:rPr>
              <w:t xml:space="preserve"> (se pkt. 4.4)</w:t>
            </w:r>
          </w:p>
        </w:tc>
        <w:tc>
          <w:tcPr>
            <w:tcW w:w="1701" w:type="dxa"/>
            <w:shd w:val="clear" w:color="auto" w:fill="auto"/>
            <w:hideMark/>
          </w:tcPr>
          <w:p w:rsidR="002559FC" w:rsidRDefault="002559FC" w:rsidP="00C46EB7">
            <w:pPr>
              <w:rPr>
                <w:color w:val="000000"/>
                <w:sz w:val="22"/>
                <w:szCs w:val="22"/>
              </w:rPr>
            </w:pPr>
            <w:r>
              <w:rPr>
                <w:color w:val="000000"/>
                <w:sz w:val="22"/>
                <w:szCs w:val="22"/>
              </w:rPr>
              <w:t xml:space="preserve">Eufori </w:t>
            </w:r>
          </w:p>
          <w:p w:rsidR="002559FC" w:rsidRDefault="002559FC" w:rsidP="00C46EB7">
            <w:pPr>
              <w:rPr>
                <w:color w:val="000000"/>
                <w:sz w:val="22"/>
                <w:szCs w:val="22"/>
              </w:rPr>
            </w:pPr>
            <w:r>
              <w:rPr>
                <w:color w:val="000000"/>
                <w:sz w:val="22"/>
                <w:szCs w:val="22"/>
              </w:rPr>
              <w:t xml:space="preserve">Hallucinationer </w:t>
            </w:r>
          </w:p>
          <w:p w:rsidR="002559FC" w:rsidRDefault="002559FC" w:rsidP="00C46EB7">
            <w:pPr>
              <w:rPr>
                <w:color w:val="000000"/>
                <w:sz w:val="22"/>
                <w:szCs w:val="22"/>
              </w:rPr>
            </w:pPr>
            <w:r>
              <w:rPr>
                <w:color w:val="000000"/>
                <w:sz w:val="22"/>
                <w:szCs w:val="22"/>
              </w:rPr>
              <w:t>Mareridt</w:t>
            </w:r>
          </w:p>
          <w:p w:rsidR="002559FC" w:rsidRDefault="002559FC" w:rsidP="00C46EB7">
            <w:pPr>
              <w:rPr>
                <w:color w:val="000000"/>
                <w:sz w:val="22"/>
                <w:szCs w:val="22"/>
              </w:rPr>
            </w:pPr>
            <w:r>
              <w:rPr>
                <w:color w:val="000000"/>
                <w:sz w:val="22"/>
                <w:szCs w:val="22"/>
              </w:rPr>
              <w:t>Aggression</w:t>
            </w: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Nervesystemet</w:t>
            </w:r>
          </w:p>
        </w:tc>
        <w:tc>
          <w:tcPr>
            <w:tcW w:w="1559" w:type="dxa"/>
            <w:shd w:val="clear" w:color="auto" w:fill="auto"/>
            <w:hideMark/>
          </w:tcPr>
          <w:p w:rsidR="002559FC" w:rsidRDefault="002559FC" w:rsidP="00C46EB7">
            <w:pPr>
              <w:rPr>
                <w:color w:val="000000"/>
                <w:sz w:val="22"/>
                <w:szCs w:val="22"/>
              </w:rPr>
            </w:pPr>
            <w:r>
              <w:rPr>
                <w:color w:val="000000"/>
                <w:sz w:val="22"/>
                <w:szCs w:val="22"/>
              </w:rPr>
              <w:t>Svimmelhed</w:t>
            </w:r>
          </w:p>
          <w:p w:rsidR="002559FC" w:rsidRDefault="002559FC" w:rsidP="00C46EB7">
            <w:pPr>
              <w:rPr>
                <w:color w:val="000000"/>
                <w:sz w:val="22"/>
                <w:szCs w:val="22"/>
              </w:rPr>
            </w:pPr>
            <w:r>
              <w:rPr>
                <w:color w:val="000000"/>
                <w:sz w:val="22"/>
                <w:szCs w:val="22"/>
              </w:rPr>
              <w:t>Hovedpine</w:t>
            </w:r>
          </w:p>
          <w:p w:rsidR="002559FC" w:rsidRDefault="002559FC" w:rsidP="00C46EB7">
            <w:pPr>
              <w:rPr>
                <w:color w:val="000000"/>
                <w:sz w:val="22"/>
                <w:szCs w:val="22"/>
              </w:rPr>
            </w:pPr>
            <w:proofErr w:type="spellStart"/>
            <w:r>
              <w:rPr>
                <w:color w:val="000000"/>
                <w:sz w:val="22"/>
                <w:szCs w:val="22"/>
              </w:rPr>
              <w:t>Somnolens</w:t>
            </w:r>
            <w:proofErr w:type="spellEnd"/>
            <w:r>
              <w:rPr>
                <w:color w:val="000000"/>
                <w:sz w:val="22"/>
                <w:szCs w:val="22"/>
              </w:rPr>
              <w:t xml:space="preserve"> </w:t>
            </w:r>
          </w:p>
        </w:tc>
        <w:tc>
          <w:tcPr>
            <w:tcW w:w="2268" w:type="dxa"/>
            <w:shd w:val="clear" w:color="auto" w:fill="auto"/>
            <w:hideMark/>
          </w:tcPr>
          <w:p w:rsidR="002559FC" w:rsidRDefault="002559FC" w:rsidP="00C46EB7">
            <w:pPr>
              <w:rPr>
                <w:color w:val="000000"/>
                <w:sz w:val="22"/>
                <w:szCs w:val="22"/>
              </w:rPr>
            </w:pPr>
            <w:r>
              <w:rPr>
                <w:color w:val="000000"/>
                <w:sz w:val="22"/>
                <w:szCs w:val="22"/>
              </w:rPr>
              <w:t>Konvulsioner</w:t>
            </w:r>
            <w:r>
              <w:rPr>
                <w:color w:val="000000"/>
                <w:sz w:val="22"/>
                <w:szCs w:val="22"/>
                <w:vertAlign w:val="superscript"/>
              </w:rPr>
              <w:t>1</w:t>
            </w:r>
          </w:p>
          <w:p w:rsidR="002559FC" w:rsidRDefault="002559FC" w:rsidP="00C46EB7">
            <w:pPr>
              <w:rPr>
                <w:color w:val="000000"/>
                <w:sz w:val="22"/>
                <w:szCs w:val="22"/>
              </w:rPr>
            </w:pPr>
            <w:r>
              <w:rPr>
                <w:color w:val="000000"/>
                <w:sz w:val="22"/>
                <w:szCs w:val="22"/>
              </w:rPr>
              <w:t>Opmærksomheds</w:t>
            </w:r>
            <w:r>
              <w:rPr>
                <w:color w:val="000000"/>
                <w:sz w:val="22"/>
                <w:szCs w:val="22"/>
              </w:rPr>
              <w:softHyphen/>
              <w:t>forstyrrelser</w:t>
            </w:r>
          </w:p>
          <w:p w:rsidR="002559FC" w:rsidRDefault="002559FC" w:rsidP="00C46EB7">
            <w:pPr>
              <w:rPr>
                <w:color w:val="000000"/>
                <w:sz w:val="22"/>
                <w:szCs w:val="22"/>
              </w:rPr>
            </w:pPr>
            <w:r>
              <w:rPr>
                <w:color w:val="000000"/>
                <w:sz w:val="22"/>
                <w:szCs w:val="22"/>
              </w:rPr>
              <w:t>Smagsforstyrrelser</w:t>
            </w:r>
          </w:p>
          <w:p w:rsidR="002559FC" w:rsidRDefault="002559FC" w:rsidP="00C46EB7">
            <w:pPr>
              <w:rPr>
                <w:color w:val="000000"/>
                <w:sz w:val="22"/>
                <w:szCs w:val="22"/>
              </w:rPr>
            </w:pPr>
            <w:r>
              <w:rPr>
                <w:color w:val="000000"/>
                <w:sz w:val="22"/>
                <w:szCs w:val="22"/>
              </w:rPr>
              <w:t xml:space="preserve">Taleforstyrrelser </w:t>
            </w:r>
          </w:p>
          <w:p w:rsidR="002559FC" w:rsidRDefault="002559FC" w:rsidP="00C46EB7">
            <w:pPr>
              <w:rPr>
                <w:color w:val="000000"/>
                <w:sz w:val="22"/>
                <w:szCs w:val="22"/>
              </w:rPr>
            </w:pPr>
            <w:r>
              <w:rPr>
                <w:color w:val="000000"/>
                <w:sz w:val="22"/>
                <w:szCs w:val="22"/>
              </w:rPr>
              <w:t xml:space="preserve">Synkope </w:t>
            </w:r>
          </w:p>
          <w:p w:rsidR="002559FC" w:rsidRDefault="002559FC" w:rsidP="00C46EB7">
            <w:pPr>
              <w:rPr>
                <w:color w:val="000000"/>
                <w:sz w:val="22"/>
                <w:szCs w:val="22"/>
              </w:rPr>
            </w:pPr>
            <w:proofErr w:type="spellStart"/>
            <w:r>
              <w:rPr>
                <w:color w:val="000000"/>
                <w:sz w:val="22"/>
                <w:szCs w:val="22"/>
              </w:rPr>
              <w:t>Tremor</w:t>
            </w:r>
            <w:proofErr w:type="spellEnd"/>
            <w:r>
              <w:rPr>
                <w:color w:val="000000"/>
                <w:sz w:val="22"/>
                <w:szCs w:val="22"/>
              </w:rPr>
              <w:t xml:space="preserve"> </w:t>
            </w:r>
          </w:p>
          <w:p w:rsidR="002559FC" w:rsidRDefault="002559FC" w:rsidP="00C46EB7">
            <w:pPr>
              <w:rPr>
                <w:color w:val="000000"/>
                <w:sz w:val="22"/>
                <w:szCs w:val="22"/>
              </w:rPr>
            </w:pPr>
            <w:r>
              <w:rPr>
                <w:color w:val="000000"/>
                <w:sz w:val="22"/>
                <w:szCs w:val="22"/>
              </w:rPr>
              <w:t>Letargi</w:t>
            </w:r>
          </w:p>
        </w:tc>
        <w:tc>
          <w:tcPr>
            <w:tcW w:w="1559" w:type="dxa"/>
            <w:shd w:val="clear" w:color="auto" w:fill="auto"/>
            <w:hideMark/>
          </w:tcPr>
          <w:p w:rsidR="002559FC" w:rsidRDefault="002559FC" w:rsidP="00C46EB7">
            <w:pPr>
              <w:rPr>
                <w:color w:val="000000"/>
                <w:sz w:val="22"/>
                <w:szCs w:val="22"/>
              </w:rPr>
            </w:pPr>
          </w:p>
        </w:tc>
        <w:tc>
          <w:tcPr>
            <w:tcW w:w="1701" w:type="dxa"/>
            <w:shd w:val="clear" w:color="auto" w:fill="auto"/>
            <w:hideMark/>
          </w:tcPr>
          <w:p w:rsidR="002559FC" w:rsidRDefault="002559FC" w:rsidP="00C46EB7">
            <w:pPr>
              <w:rPr>
                <w:color w:val="000000"/>
                <w:sz w:val="22"/>
                <w:szCs w:val="22"/>
              </w:rPr>
            </w:pPr>
            <w:proofErr w:type="spellStart"/>
            <w:r>
              <w:rPr>
                <w:color w:val="000000"/>
                <w:sz w:val="22"/>
                <w:szCs w:val="22"/>
              </w:rPr>
              <w:t>Paræstesi</w:t>
            </w:r>
            <w:proofErr w:type="spellEnd"/>
            <w:r>
              <w:rPr>
                <w:color w:val="000000"/>
                <w:sz w:val="22"/>
                <w:szCs w:val="22"/>
              </w:rPr>
              <w:t xml:space="preserve"> </w:t>
            </w:r>
          </w:p>
          <w:p w:rsidR="002559FC" w:rsidRDefault="002559FC" w:rsidP="00C46EB7">
            <w:pPr>
              <w:rPr>
                <w:color w:val="000000"/>
                <w:sz w:val="22"/>
                <w:szCs w:val="22"/>
              </w:rPr>
            </w:pPr>
            <w:r>
              <w:rPr>
                <w:color w:val="000000"/>
                <w:sz w:val="22"/>
                <w:szCs w:val="22"/>
              </w:rPr>
              <w:t>Sedation</w:t>
            </w: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Øjne</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Synsnedsættelse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Øre og labyrint</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Vertigo</w:t>
            </w:r>
            <w:proofErr w:type="spellEnd"/>
            <w:r>
              <w:rPr>
                <w:color w:val="000000"/>
                <w:sz w:val="22"/>
                <w:szCs w:val="22"/>
              </w:rPr>
              <w:t xml:space="preserve"> </w:t>
            </w:r>
          </w:p>
        </w:tc>
        <w:tc>
          <w:tcPr>
            <w:tcW w:w="2268" w:type="dxa"/>
            <w:shd w:val="clear" w:color="auto" w:fill="auto"/>
            <w:hideMark/>
          </w:tcPr>
          <w:p w:rsidR="002559FC" w:rsidRDefault="002559FC" w:rsidP="00C46EB7">
            <w:pPr>
              <w:rPr>
                <w:color w:val="000000"/>
                <w:sz w:val="22"/>
                <w:szCs w:val="22"/>
                <w:lang w:val="en-GB"/>
              </w:rPr>
            </w:pP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Hjerte</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Angina pectoris</w:t>
            </w:r>
            <w:r>
              <w:rPr>
                <w:color w:val="000000"/>
                <w:sz w:val="22"/>
                <w:szCs w:val="22"/>
                <w:vertAlign w:val="superscript"/>
              </w:rPr>
              <w:t>2</w:t>
            </w:r>
          </w:p>
          <w:p w:rsidR="002559FC" w:rsidRDefault="002559FC" w:rsidP="00C46EB7">
            <w:pPr>
              <w:rPr>
                <w:color w:val="000000"/>
                <w:sz w:val="22"/>
                <w:szCs w:val="22"/>
              </w:rPr>
            </w:pPr>
            <w:proofErr w:type="spellStart"/>
            <w:r>
              <w:rPr>
                <w:color w:val="000000"/>
                <w:sz w:val="22"/>
                <w:szCs w:val="22"/>
              </w:rPr>
              <w:t>Palpitationer</w:t>
            </w:r>
            <w:proofErr w:type="spellEnd"/>
            <w:r>
              <w:rPr>
                <w:color w:val="000000"/>
                <w:sz w:val="22"/>
                <w:szCs w:val="22"/>
              </w:rPr>
              <w:t xml:space="preserve"> </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Takykardi</w:t>
            </w:r>
            <w:proofErr w:type="spellEnd"/>
            <w:r>
              <w:rPr>
                <w:color w:val="000000"/>
                <w:sz w:val="22"/>
                <w:szCs w:val="22"/>
              </w:rPr>
              <w:t xml:space="preserve"> </w:t>
            </w: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proofErr w:type="spellStart"/>
            <w:r>
              <w:rPr>
                <w:color w:val="000000"/>
                <w:sz w:val="22"/>
                <w:szCs w:val="22"/>
              </w:rPr>
              <w:t>Vaskulære</w:t>
            </w:r>
            <w:proofErr w:type="spellEnd"/>
            <w:r>
              <w:rPr>
                <w:color w:val="000000"/>
                <w:sz w:val="22"/>
                <w:szCs w:val="22"/>
              </w:rPr>
              <w:t xml:space="preserve"> sygdomme</w:t>
            </w:r>
          </w:p>
        </w:tc>
        <w:tc>
          <w:tcPr>
            <w:tcW w:w="1559" w:type="dxa"/>
            <w:shd w:val="clear" w:color="auto" w:fill="auto"/>
            <w:hideMark/>
          </w:tcPr>
          <w:p w:rsidR="002559FC" w:rsidRDefault="002559FC" w:rsidP="00C46EB7">
            <w:pPr>
              <w:rPr>
                <w:color w:val="000000"/>
                <w:sz w:val="22"/>
                <w:szCs w:val="22"/>
              </w:rPr>
            </w:pPr>
            <w:r>
              <w:rPr>
                <w:color w:val="000000"/>
                <w:sz w:val="22"/>
                <w:szCs w:val="22"/>
              </w:rPr>
              <w:t xml:space="preserve">Hedeture </w:t>
            </w: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Blodtryksfald </w:t>
            </w:r>
          </w:p>
          <w:p w:rsidR="002559FC" w:rsidRDefault="002559FC" w:rsidP="00C46EB7">
            <w:pPr>
              <w:rPr>
                <w:color w:val="000000"/>
                <w:sz w:val="22"/>
                <w:szCs w:val="22"/>
              </w:rPr>
            </w:pPr>
            <w:r>
              <w:rPr>
                <w:color w:val="000000"/>
                <w:sz w:val="22"/>
                <w:szCs w:val="22"/>
              </w:rPr>
              <w:t xml:space="preserve">Blodtryksstigning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 xml:space="preserve">Luftveje, thorax og </w:t>
            </w:r>
            <w:proofErr w:type="spellStart"/>
            <w:r>
              <w:rPr>
                <w:color w:val="000000"/>
                <w:sz w:val="22"/>
                <w:szCs w:val="22"/>
              </w:rPr>
              <w:t>mediastinum</w:t>
            </w:r>
            <w:proofErr w:type="spellEnd"/>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Dyspnø </w:t>
            </w:r>
          </w:p>
          <w:p w:rsidR="002559FC" w:rsidRDefault="002559FC" w:rsidP="00C46EB7">
            <w:pPr>
              <w:rPr>
                <w:color w:val="000000"/>
                <w:sz w:val="22"/>
                <w:szCs w:val="22"/>
              </w:rPr>
            </w:pPr>
            <w:proofErr w:type="spellStart"/>
            <w:r>
              <w:rPr>
                <w:color w:val="000000"/>
                <w:sz w:val="22"/>
                <w:szCs w:val="22"/>
              </w:rPr>
              <w:t>Rinoré</w:t>
            </w:r>
            <w:proofErr w:type="spellEnd"/>
            <w:r>
              <w:rPr>
                <w:color w:val="000000"/>
                <w:sz w:val="22"/>
                <w:szCs w:val="22"/>
              </w:rPr>
              <w:t xml:space="preserve"> </w:t>
            </w:r>
          </w:p>
          <w:p w:rsidR="002559FC" w:rsidRDefault="002559FC" w:rsidP="00C46EB7">
            <w:pPr>
              <w:rPr>
                <w:color w:val="000000"/>
                <w:sz w:val="22"/>
                <w:szCs w:val="22"/>
              </w:rPr>
            </w:pPr>
            <w:r>
              <w:rPr>
                <w:color w:val="000000"/>
                <w:sz w:val="22"/>
                <w:szCs w:val="22"/>
              </w:rPr>
              <w:t xml:space="preserve">Hoste </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Gaben</w:t>
            </w:r>
            <w:proofErr w:type="spellEnd"/>
            <w:r>
              <w:rPr>
                <w:color w:val="000000"/>
                <w:sz w:val="22"/>
                <w:szCs w:val="22"/>
              </w:rPr>
              <w:t xml:space="preserve"> </w:t>
            </w:r>
          </w:p>
        </w:tc>
        <w:tc>
          <w:tcPr>
            <w:tcW w:w="1701" w:type="dxa"/>
            <w:shd w:val="clear" w:color="auto" w:fill="auto"/>
            <w:hideMark/>
          </w:tcPr>
          <w:p w:rsidR="002559FC" w:rsidRDefault="002559FC" w:rsidP="00C46EB7">
            <w:pPr>
              <w:rPr>
                <w:color w:val="000000"/>
                <w:sz w:val="22"/>
                <w:szCs w:val="22"/>
              </w:rPr>
            </w:pPr>
            <w:r>
              <w:rPr>
                <w:color w:val="000000"/>
                <w:sz w:val="22"/>
                <w:szCs w:val="22"/>
              </w:rPr>
              <w:t>Respirations</w:t>
            </w:r>
            <w:r>
              <w:rPr>
                <w:sz w:val="22"/>
                <w:szCs w:val="22"/>
              </w:rPr>
              <w:softHyphen/>
            </w:r>
            <w:r>
              <w:rPr>
                <w:color w:val="000000"/>
                <w:sz w:val="22"/>
                <w:szCs w:val="22"/>
              </w:rPr>
              <w:t>depression</w:t>
            </w:r>
          </w:p>
          <w:p w:rsidR="002559FC" w:rsidRDefault="002559FC" w:rsidP="00C46EB7">
            <w:pPr>
              <w:rPr>
                <w:color w:val="000000"/>
                <w:sz w:val="22"/>
                <w:szCs w:val="22"/>
              </w:rPr>
            </w:pPr>
            <w:r>
              <w:rPr>
                <w:color w:val="000000"/>
                <w:sz w:val="22"/>
                <w:szCs w:val="22"/>
              </w:rPr>
              <w:t>Central søvnapnø</w:t>
            </w:r>
            <w:r>
              <w:rPr>
                <w:color w:val="000000"/>
                <w:sz w:val="22"/>
                <w:szCs w:val="22"/>
              </w:rPr>
              <w:softHyphen/>
              <w:t>syndrom</w:t>
            </w: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Mave-tarm-kanalen</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Abdominal</w:t>
            </w:r>
            <w:proofErr w:type="spellEnd"/>
            <w:r>
              <w:rPr>
                <w:color w:val="000000"/>
                <w:sz w:val="22"/>
                <w:szCs w:val="22"/>
              </w:rPr>
              <w:t xml:space="preserve"> smerter </w:t>
            </w:r>
          </w:p>
          <w:p w:rsidR="002559FC" w:rsidRDefault="002559FC" w:rsidP="00C46EB7">
            <w:pPr>
              <w:rPr>
                <w:color w:val="000000"/>
                <w:sz w:val="22"/>
                <w:szCs w:val="22"/>
              </w:rPr>
            </w:pPr>
            <w:r>
              <w:rPr>
                <w:color w:val="000000"/>
                <w:sz w:val="22"/>
                <w:szCs w:val="22"/>
              </w:rPr>
              <w:t xml:space="preserve">Forstoppelse </w:t>
            </w:r>
          </w:p>
          <w:p w:rsidR="002559FC" w:rsidRDefault="002559FC" w:rsidP="00C46EB7">
            <w:pPr>
              <w:rPr>
                <w:color w:val="000000"/>
                <w:sz w:val="22"/>
                <w:szCs w:val="22"/>
              </w:rPr>
            </w:pPr>
            <w:r>
              <w:rPr>
                <w:color w:val="000000"/>
                <w:sz w:val="22"/>
                <w:szCs w:val="22"/>
              </w:rPr>
              <w:t xml:space="preserve">Diarré </w:t>
            </w:r>
          </w:p>
          <w:p w:rsidR="002559FC" w:rsidRDefault="002559FC" w:rsidP="00C46EB7">
            <w:pPr>
              <w:rPr>
                <w:color w:val="000000"/>
                <w:sz w:val="22"/>
                <w:szCs w:val="22"/>
              </w:rPr>
            </w:pPr>
            <w:r>
              <w:rPr>
                <w:color w:val="000000"/>
                <w:sz w:val="22"/>
                <w:szCs w:val="22"/>
              </w:rPr>
              <w:t xml:space="preserve">Mundtørhed </w:t>
            </w:r>
          </w:p>
          <w:p w:rsidR="002559FC" w:rsidRDefault="002559FC" w:rsidP="00C46EB7">
            <w:pPr>
              <w:rPr>
                <w:color w:val="000000"/>
                <w:sz w:val="22"/>
                <w:szCs w:val="22"/>
              </w:rPr>
            </w:pPr>
            <w:r>
              <w:rPr>
                <w:color w:val="000000"/>
                <w:sz w:val="22"/>
                <w:szCs w:val="22"/>
              </w:rPr>
              <w:t xml:space="preserve">Dyspepsi </w:t>
            </w:r>
          </w:p>
          <w:p w:rsidR="002559FC" w:rsidRDefault="002559FC" w:rsidP="00C46EB7">
            <w:pPr>
              <w:rPr>
                <w:color w:val="000000"/>
                <w:sz w:val="22"/>
                <w:szCs w:val="22"/>
              </w:rPr>
            </w:pPr>
            <w:r>
              <w:rPr>
                <w:color w:val="000000"/>
                <w:sz w:val="22"/>
                <w:szCs w:val="22"/>
              </w:rPr>
              <w:t xml:space="preserve">Opkastning </w:t>
            </w:r>
          </w:p>
          <w:p w:rsidR="002559FC" w:rsidRDefault="002559FC" w:rsidP="00C46EB7">
            <w:pPr>
              <w:rPr>
                <w:color w:val="000000"/>
                <w:sz w:val="22"/>
                <w:szCs w:val="22"/>
              </w:rPr>
            </w:pPr>
            <w:r>
              <w:rPr>
                <w:color w:val="000000"/>
                <w:sz w:val="22"/>
                <w:szCs w:val="22"/>
              </w:rPr>
              <w:t xml:space="preserve">Kvalme </w:t>
            </w:r>
          </w:p>
          <w:p w:rsidR="002559FC" w:rsidRDefault="002559FC" w:rsidP="00C46EB7">
            <w:pPr>
              <w:rPr>
                <w:color w:val="000000"/>
                <w:sz w:val="22"/>
                <w:szCs w:val="22"/>
              </w:rPr>
            </w:pPr>
            <w:proofErr w:type="spellStart"/>
            <w:r>
              <w:rPr>
                <w:color w:val="000000"/>
                <w:sz w:val="22"/>
                <w:szCs w:val="22"/>
              </w:rPr>
              <w:t>Flatulens</w:t>
            </w:r>
            <w:proofErr w:type="spellEnd"/>
            <w:r>
              <w:rPr>
                <w:color w:val="000000"/>
                <w:sz w:val="22"/>
                <w:szCs w:val="22"/>
              </w:rPr>
              <w:t xml:space="preserve"> </w:t>
            </w:r>
          </w:p>
        </w:tc>
        <w:tc>
          <w:tcPr>
            <w:tcW w:w="2268" w:type="dxa"/>
            <w:shd w:val="clear" w:color="auto" w:fill="auto"/>
            <w:hideMark/>
          </w:tcPr>
          <w:p w:rsidR="002559FC" w:rsidRDefault="002559FC" w:rsidP="00C46EB7">
            <w:pPr>
              <w:rPr>
                <w:color w:val="000000"/>
                <w:sz w:val="22"/>
                <w:szCs w:val="22"/>
              </w:rPr>
            </w:pPr>
            <w:proofErr w:type="spellStart"/>
            <w:r>
              <w:rPr>
                <w:color w:val="000000"/>
                <w:sz w:val="22"/>
                <w:szCs w:val="22"/>
              </w:rPr>
              <w:t>Abdominal</w:t>
            </w:r>
            <w:proofErr w:type="spellEnd"/>
            <w:r>
              <w:rPr>
                <w:color w:val="000000"/>
                <w:sz w:val="22"/>
                <w:szCs w:val="22"/>
              </w:rPr>
              <w:t xml:space="preserve"> </w:t>
            </w:r>
            <w:proofErr w:type="spellStart"/>
            <w:r>
              <w:rPr>
                <w:color w:val="000000"/>
                <w:sz w:val="22"/>
                <w:szCs w:val="22"/>
              </w:rPr>
              <w:t>distension</w:t>
            </w:r>
            <w:proofErr w:type="spellEnd"/>
            <w:r>
              <w:rPr>
                <w:color w:val="000000"/>
                <w:sz w:val="22"/>
                <w:szCs w:val="22"/>
              </w:rPr>
              <w:t xml:space="preserve"> </w:t>
            </w:r>
          </w:p>
        </w:tc>
        <w:tc>
          <w:tcPr>
            <w:tcW w:w="1559" w:type="dxa"/>
            <w:shd w:val="clear" w:color="auto" w:fill="auto"/>
            <w:hideMark/>
          </w:tcPr>
          <w:p w:rsidR="002559FC" w:rsidRDefault="002559FC" w:rsidP="00C46EB7">
            <w:pPr>
              <w:rPr>
                <w:color w:val="000000"/>
                <w:sz w:val="22"/>
                <w:szCs w:val="22"/>
              </w:rPr>
            </w:pPr>
            <w:r>
              <w:rPr>
                <w:color w:val="000000"/>
                <w:sz w:val="22"/>
                <w:szCs w:val="22"/>
              </w:rPr>
              <w:t xml:space="preserve">Tand-sygdomme </w:t>
            </w:r>
          </w:p>
        </w:tc>
        <w:tc>
          <w:tcPr>
            <w:tcW w:w="1701" w:type="dxa"/>
            <w:shd w:val="clear" w:color="auto" w:fill="auto"/>
            <w:hideMark/>
          </w:tcPr>
          <w:p w:rsidR="002559FC" w:rsidRDefault="002559FC" w:rsidP="00C46EB7">
            <w:pPr>
              <w:rPr>
                <w:color w:val="000000"/>
                <w:sz w:val="22"/>
                <w:szCs w:val="22"/>
              </w:rPr>
            </w:pPr>
            <w:r>
              <w:rPr>
                <w:color w:val="000000"/>
                <w:sz w:val="22"/>
                <w:szCs w:val="22"/>
              </w:rPr>
              <w:t xml:space="preserve">Opstød </w:t>
            </w: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Lever og galdeveje</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Forhøjede leverenzymer </w:t>
            </w:r>
          </w:p>
          <w:p w:rsidR="002559FC" w:rsidRDefault="002559FC" w:rsidP="00C46EB7">
            <w:pPr>
              <w:rPr>
                <w:color w:val="000000"/>
                <w:sz w:val="22"/>
                <w:szCs w:val="22"/>
              </w:rPr>
            </w:pPr>
            <w:r>
              <w:rPr>
                <w:color w:val="000000"/>
                <w:sz w:val="22"/>
                <w:szCs w:val="22"/>
              </w:rPr>
              <w:t xml:space="preserve">Galdestens-kolik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Hud og subkutane væv</w:t>
            </w:r>
          </w:p>
        </w:tc>
        <w:tc>
          <w:tcPr>
            <w:tcW w:w="1559" w:type="dxa"/>
            <w:shd w:val="clear" w:color="auto" w:fill="auto"/>
            <w:hideMark/>
          </w:tcPr>
          <w:p w:rsidR="002559FC" w:rsidRDefault="002559FC" w:rsidP="00C46EB7">
            <w:pPr>
              <w:rPr>
                <w:color w:val="000000"/>
                <w:sz w:val="22"/>
                <w:szCs w:val="22"/>
              </w:rPr>
            </w:pPr>
            <w:proofErr w:type="spellStart"/>
            <w:r>
              <w:rPr>
                <w:color w:val="000000"/>
                <w:sz w:val="22"/>
                <w:szCs w:val="22"/>
              </w:rPr>
              <w:t>Pruritus</w:t>
            </w:r>
            <w:proofErr w:type="spellEnd"/>
            <w:r>
              <w:rPr>
                <w:color w:val="000000"/>
                <w:sz w:val="22"/>
                <w:szCs w:val="22"/>
              </w:rPr>
              <w:t xml:space="preserve"> </w:t>
            </w:r>
          </w:p>
          <w:p w:rsidR="002559FC" w:rsidRDefault="002559FC" w:rsidP="00C46EB7">
            <w:pPr>
              <w:rPr>
                <w:color w:val="000000"/>
                <w:sz w:val="22"/>
                <w:szCs w:val="22"/>
              </w:rPr>
            </w:pPr>
            <w:r>
              <w:rPr>
                <w:color w:val="000000"/>
                <w:sz w:val="22"/>
                <w:szCs w:val="22"/>
              </w:rPr>
              <w:t xml:space="preserve">Hudreaktioner </w:t>
            </w:r>
          </w:p>
          <w:p w:rsidR="002559FC" w:rsidRDefault="002559FC" w:rsidP="00C46EB7">
            <w:pPr>
              <w:rPr>
                <w:color w:val="000000"/>
                <w:sz w:val="22"/>
                <w:szCs w:val="22"/>
              </w:rPr>
            </w:pPr>
            <w:proofErr w:type="spellStart"/>
            <w:r>
              <w:rPr>
                <w:color w:val="000000"/>
                <w:sz w:val="22"/>
                <w:szCs w:val="22"/>
              </w:rPr>
              <w:t>Hyperhidrose</w:t>
            </w:r>
            <w:proofErr w:type="spellEnd"/>
            <w:r>
              <w:rPr>
                <w:color w:val="000000"/>
                <w:sz w:val="22"/>
                <w:szCs w:val="22"/>
              </w:rPr>
              <w:t xml:space="preserve"> </w:t>
            </w:r>
          </w:p>
        </w:tc>
        <w:tc>
          <w:tcPr>
            <w:tcW w:w="2268" w:type="dxa"/>
            <w:shd w:val="clear" w:color="auto" w:fill="auto"/>
            <w:hideMark/>
          </w:tcPr>
          <w:p w:rsidR="002559FC" w:rsidRDefault="002559FC" w:rsidP="00C46EB7">
            <w:pPr>
              <w:rPr>
                <w:color w:val="000000"/>
                <w:sz w:val="22"/>
                <w:szCs w:val="22"/>
                <w:lang w:val="en-GB"/>
              </w:rPr>
            </w:pP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Knogler, led, muskler og bindevæv</w:t>
            </w:r>
          </w:p>
        </w:tc>
        <w:tc>
          <w:tcPr>
            <w:tcW w:w="1559" w:type="dxa"/>
            <w:shd w:val="clear" w:color="auto" w:fill="auto"/>
            <w:hideMark/>
          </w:tcPr>
          <w:p w:rsidR="002559FC" w:rsidRDefault="002559FC" w:rsidP="00C46EB7">
            <w:pPr>
              <w:rPr>
                <w:color w:val="000000"/>
                <w:sz w:val="22"/>
                <w:szCs w:val="22"/>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Muskelkramper </w:t>
            </w:r>
          </w:p>
          <w:p w:rsidR="002559FC" w:rsidRDefault="002559FC" w:rsidP="00C46EB7">
            <w:pPr>
              <w:rPr>
                <w:color w:val="000000"/>
                <w:sz w:val="22"/>
                <w:szCs w:val="22"/>
              </w:rPr>
            </w:pPr>
            <w:r>
              <w:rPr>
                <w:color w:val="000000"/>
                <w:sz w:val="22"/>
                <w:szCs w:val="22"/>
              </w:rPr>
              <w:t xml:space="preserve">Muskeltrækninger </w:t>
            </w:r>
          </w:p>
          <w:p w:rsidR="002559FC" w:rsidRDefault="002559FC" w:rsidP="00C46EB7">
            <w:pPr>
              <w:rPr>
                <w:color w:val="000000"/>
                <w:sz w:val="22"/>
                <w:szCs w:val="22"/>
              </w:rPr>
            </w:pPr>
            <w:r>
              <w:rPr>
                <w:color w:val="000000"/>
                <w:sz w:val="22"/>
                <w:szCs w:val="22"/>
              </w:rPr>
              <w:t xml:space="preserve">Myalgi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Nyrer og urinveje</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Pludselig vandladningstrang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rPr>
            </w:pPr>
            <w:r>
              <w:rPr>
                <w:color w:val="000000"/>
                <w:sz w:val="22"/>
                <w:szCs w:val="22"/>
              </w:rPr>
              <w:t xml:space="preserve">Urinretention </w:t>
            </w:r>
          </w:p>
        </w:tc>
      </w:tr>
      <w:tr w:rsidR="002559FC" w:rsidTr="00C46EB7">
        <w:tc>
          <w:tcPr>
            <w:tcW w:w="1701" w:type="dxa"/>
            <w:shd w:val="clear" w:color="auto" w:fill="auto"/>
            <w:hideMark/>
          </w:tcPr>
          <w:p w:rsidR="002559FC" w:rsidRDefault="002559FC" w:rsidP="00C46EB7">
            <w:pPr>
              <w:keepNext/>
              <w:rPr>
                <w:color w:val="000000"/>
                <w:sz w:val="22"/>
                <w:szCs w:val="22"/>
              </w:rPr>
            </w:pPr>
            <w:r>
              <w:rPr>
                <w:color w:val="000000"/>
                <w:sz w:val="22"/>
                <w:szCs w:val="22"/>
              </w:rPr>
              <w:t>Det reproduktive system og mammae</w:t>
            </w:r>
          </w:p>
        </w:tc>
        <w:tc>
          <w:tcPr>
            <w:tcW w:w="1559" w:type="dxa"/>
            <w:shd w:val="clear" w:color="auto" w:fill="auto"/>
            <w:hideMark/>
          </w:tcPr>
          <w:p w:rsidR="002559FC" w:rsidRDefault="002559FC" w:rsidP="00C46EB7">
            <w:pPr>
              <w:keepNext/>
              <w:rPr>
                <w:color w:val="000000"/>
                <w:sz w:val="22"/>
                <w:szCs w:val="22"/>
              </w:rPr>
            </w:pPr>
          </w:p>
        </w:tc>
        <w:tc>
          <w:tcPr>
            <w:tcW w:w="2268" w:type="dxa"/>
            <w:shd w:val="clear" w:color="auto" w:fill="auto"/>
            <w:hideMark/>
          </w:tcPr>
          <w:p w:rsidR="002559FC" w:rsidRDefault="002559FC" w:rsidP="00C46EB7">
            <w:pPr>
              <w:keepNext/>
              <w:rPr>
                <w:color w:val="000000"/>
                <w:sz w:val="22"/>
                <w:szCs w:val="22"/>
              </w:rPr>
            </w:pPr>
          </w:p>
        </w:tc>
        <w:tc>
          <w:tcPr>
            <w:tcW w:w="1559" w:type="dxa"/>
            <w:shd w:val="clear" w:color="auto" w:fill="auto"/>
            <w:hideMark/>
          </w:tcPr>
          <w:p w:rsidR="002559FC" w:rsidRDefault="002559FC" w:rsidP="00C46EB7">
            <w:pPr>
              <w:keepNext/>
              <w:rPr>
                <w:color w:val="000000"/>
                <w:sz w:val="22"/>
                <w:szCs w:val="22"/>
              </w:rPr>
            </w:pPr>
          </w:p>
        </w:tc>
        <w:tc>
          <w:tcPr>
            <w:tcW w:w="1701" w:type="dxa"/>
            <w:shd w:val="clear" w:color="auto" w:fill="auto"/>
            <w:hideMark/>
          </w:tcPr>
          <w:p w:rsidR="002559FC" w:rsidRDefault="002559FC" w:rsidP="00C46EB7">
            <w:pPr>
              <w:keepNext/>
              <w:rPr>
                <w:color w:val="000000"/>
                <w:sz w:val="22"/>
                <w:szCs w:val="22"/>
              </w:rPr>
            </w:pPr>
            <w:proofErr w:type="spellStart"/>
            <w:r>
              <w:rPr>
                <w:color w:val="000000"/>
                <w:sz w:val="22"/>
                <w:szCs w:val="22"/>
              </w:rPr>
              <w:t>Erektil</w:t>
            </w:r>
            <w:proofErr w:type="spellEnd"/>
            <w:r>
              <w:rPr>
                <w:color w:val="000000"/>
                <w:sz w:val="22"/>
                <w:szCs w:val="22"/>
              </w:rPr>
              <w:t xml:space="preserve"> dysfunktion </w:t>
            </w: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Almene symptomer og reaktioner på administrations</w:t>
            </w:r>
            <w:r>
              <w:rPr>
                <w:sz w:val="22"/>
                <w:szCs w:val="22"/>
              </w:rPr>
              <w:softHyphen/>
            </w:r>
            <w:r>
              <w:rPr>
                <w:color w:val="000000"/>
                <w:sz w:val="22"/>
                <w:szCs w:val="22"/>
              </w:rPr>
              <w:t>stedet</w:t>
            </w:r>
          </w:p>
        </w:tc>
        <w:tc>
          <w:tcPr>
            <w:tcW w:w="1559" w:type="dxa"/>
            <w:shd w:val="clear" w:color="auto" w:fill="auto"/>
            <w:hideMark/>
          </w:tcPr>
          <w:p w:rsidR="002559FC" w:rsidRDefault="002559FC" w:rsidP="00C46EB7">
            <w:pPr>
              <w:rPr>
                <w:color w:val="000000"/>
                <w:sz w:val="22"/>
                <w:szCs w:val="22"/>
              </w:rPr>
            </w:pPr>
            <w:r>
              <w:rPr>
                <w:color w:val="000000"/>
                <w:sz w:val="22"/>
                <w:szCs w:val="22"/>
              </w:rPr>
              <w:t xml:space="preserve">Asteni </w:t>
            </w:r>
          </w:p>
          <w:p w:rsidR="002559FC" w:rsidRDefault="002559FC" w:rsidP="00C46EB7">
            <w:pPr>
              <w:rPr>
                <w:color w:val="000000"/>
                <w:sz w:val="22"/>
                <w:szCs w:val="22"/>
              </w:rPr>
            </w:pPr>
            <w:r>
              <w:rPr>
                <w:color w:val="000000"/>
                <w:sz w:val="22"/>
                <w:szCs w:val="22"/>
              </w:rPr>
              <w:t xml:space="preserve">Træthed </w:t>
            </w: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Brystsmerter, Kulderystelser, Abstinenssymptomer </w:t>
            </w:r>
          </w:p>
          <w:p w:rsidR="002559FC" w:rsidRDefault="002559FC" w:rsidP="00C46EB7">
            <w:pPr>
              <w:rPr>
                <w:color w:val="000000"/>
                <w:sz w:val="22"/>
                <w:szCs w:val="22"/>
              </w:rPr>
            </w:pPr>
            <w:r>
              <w:rPr>
                <w:color w:val="000000"/>
                <w:sz w:val="22"/>
                <w:szCs w:val="22"/>
              </w:rPr>
              <w:t xml:space="preserve">Generel utilpashed </w:t>
            </w:r>
          </w:p>
          <w:p w:rsidR="002559FC" w:rsidRDefault="002559FC" w:rsidP="00C46EB7">
            <w:pPr>
              <w:rPr>
                <w:color w:val="000000"/>
                <w:sz w:val="22"/>
                <w:szCs w:val="22"/>
              </w:rPr>
            </w:pPr>
            <w:r>
              <w:rPr>
                <w:color w:val="000000"/>
                <w:sz w:val="22"/>
                <w:szCs w:val="22"/>
              </w:rPr>
              <w:t xml:space="preserve">Smerte </w:t>
            </w:r>
          </w:p>
          <w:p w:rsidR="002559FC" w:rsidRDefault="002559FC" w:rsidP="00C46EB7">
            <w:pPr>
              <w:rPr>
                <w:color w:val="000000"/>
                <w:sz w:val="22"/>
                <w:szCs w:val="22"/>
              </w:rPr>
            </w:pPr>
            <w:r>
              <w:rPr>
                <w:color w:val="000000"/>
                <w:sz w:val="22"/>
                <w:szCs w:val="22"/>
              </w:rPr>
              <w:t xml:space="preserve">Perifere ødemer </w:t>
            </w:r>
          </w:p>
          <w:p w:rsidR="002559FC" w:rsidRDefault="002559FC" w:rsidP="00C46EB7">
            <w:pPr>
              <w:rPr>
                <w:color w:val="000000"/>
                <w:sz w:val="22"/>
                <w:szCs w:val="22"/>
              </w:rPr>
            </w:pPr>
            <w:r>
              <w:rPr>
                <w:color w:val="000000"/>
                <w:sz w:val="22"/>
                <w:szCs w:val="22"/>
              </w:rPr>
              <w:t>Tørst</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Undersøgelser</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Vægttab </w:t>
            </w:r>
          </w:p>
        </w:tc>
        <w:tc>
          <w:tcPr>
            <w:tcW w:w="1559" w:type="dxa"/>
            <w:shd w:val="clear" w:color="auto" w:fill="auto"/>
            <w:hideMark/>
          </w:tcPr>
          <w:p w:rsidR="002559FC" w:rsidRDefault="002559FC" w:rsidP="00C46EB7">
            <w:pPr>
              <w:rPr>
                <w:color w:val="000000"/>
                <w:sz w:val="22"/>
                <w:szCs w:val="22"/>
              </w:rPr>
            </w:pPr>
            <w:r>
              <w:rPr>
                <w:color w:val="000000"/>
                <w:sz w:val="22"/>
                <w:szCs w:val="22"/>
              </w:rPr>
              <w:t xml:space="preserve">Vægtøgning </w:t>
            </w:r>
          </w:p>
        </w:tc>
        <w:tc>
          <w:tcPr>
            <w:tcW w:w="1701" w:type="dxa"/>
            <w:shd w:val="clear" w:color="auto" w:fill="auto"/>
            <w:hideMark/>
          </w:tcPr>
          <w:p w:rsidR="002559FC" w:rsidRDefault="002559FC" w:rsidP="00C46EB7">
            <w:pPr>
              <w:rPr>
                <w:color w:val="000000"/>
                <w:sz w:val="22"/>
                <w:szCs w:val="22"/>
                <w:lang w:val="en-GB"/>
              </w:rPr>
            </w:pPr>
          </w:p>
        </w:tc>
      </w:tr>
      <w:tr w:rsidR="002559FC" w:rsidTr="00C46EB7">
        <w:tc>
          <w:tcPr>
            <w:tcW w:w="1701" w:type="dxa"/>
            <w:shd w:val="clear" w:color="auto" w:fill="auto"/>
            <w:hideMark/>
          </w:tcPr>
          <w:p w:rsidR="002559FC" w:rsidRDefault="002559FC" w:rsidP="00C46EB7">
            <w:pPr>
              <w:rPr>
                <w:color w:val="000000"/>
                <w:sz w:val="22"/>
                <w:szCs w:val="22"/>
              </w:rPr>
            </w:pPr>
            <w:r>
              <w:rPr>
                <w:color w:val="000000"/>
                <w:sz w:val="22"/>
                <w:szCs w:val="22"/>
              </w:rPr>
              <w:t>Traumer, forgiftninger og behandlings</w:t>
            </w:r>
            <w:r>
              <w:rPr>
                <w:sz w:val="22"/>
                <w:szCs w:val="22"/>
              </w:rPr>
              <w:softHyphen/>
            </w:r>
            <w:r>
              <w:rPr>
                <w:color w:val="000000"/>
                <w:sz w:val="22"/>
                <w:szCs w:val="22"/>
              </w:rPr>
              <w:t>komplikationer</w:t>
            </w:r>
          </w:p>
        </w:tc>
        <w:tc>
          <w:tcPr>
            <w:tcW w:w="1559" w:type="dxa"/>
            <w:shd w:val="clear" w:color="auto" w:fill="auto"/>
            <w:hideMark/>
          </w:tcPr>
          <w:p w:rsidR="002559FC" w:rsidRDefault="002559FC" w:rsidP="00C46EB7">
            <w:pPr>
              <w:rPr>
                <w:color w:val="000000"/>
                <w:sz w:val="22"/>
                <w:szCs w:val="22"/>
                <w:lang w:val="en-GB"/>
              </w:rPr>
            </w:pPr>
          </w:p>
        </w:tc>
        <w:tc>
          <w:tcPr>
            <w:tcW w:w="2268" w:type="dxa"/>
            <w:shd w:val="clear" w:color="auto" w:fill="auto"/>
            <w:hideMark/>
          </w:tcPr>
          <w:p w:rsidR="002559FC" w:rsidRDefault="002559FC" w:rsidP="00C46EB7">
            <w:pPr>
              <w:rPr>
                <w:color w:val="000000"/>
                <w:sz w:val="22"/>
                <w:szCs w:val="22"/>
              </w:rPr>
            </w:pPr>
            <w:r>
              <w:rPr>
                <w:color w:val="000000"/>
                <w:sz w:val="22"/>
                <w:szCs w:val="22"/>
              </w:rPr>
              <w:t xml:space="preserve">Kvæstelser fra uheld </w:t>
            </w:r>
          </w:p>
        </w:tc>
        <w:tc>
          <w:tcPr>
            <w:tcW w:w="1559" w:type="dxa"/>
            <w:shd w:val="clear" w:color="auto" w:fill="auto"/>
            <w:hideMark/>
          </w:tcPr>
          <w:p w:rsidR="002559FC" w:rsidRDefault="002559FC" w:rsidP="00C46EB7">
            <w:pPr>
              <w:rPr>
                <w:color w:val="000000"/>
                <w:sz w:val="22"/>
                <w:szCs w:val="22"/>
                <w:lang w:val="en-GB"/>
              </w:rPr>
            </w:pPr>
          </w:p>
        </w:tc>
        <w:tc>
          <w:tcPr>
            <w:tcW w:w="1701" w:type="dxa"/>
            <w:shd w:val="clear" w:color="auto" w:fill="auto"/>
            <w:hideMark/>
          </w:tcPr>
          <w:p w:rsidR="002559FC" w:rsidRDefault="002559FC" w:rsidP="00C46EB7">
            <w:pPr>
              <w:rPr>
                <w:sz w:val="22"/>
                <w:szCs w:val="22"/>
                <w:lang w:val="en-GB"/>
              </w:rPr>
            </w:pPr>
          </w:p>
        </w:tc>
      </w:tr>
    </w:tbl>
    <w:p w:rsidR="002559FC" w:rsidRDefault="002559FC" w:rsidP="002559FC">
      <w:pPr>
        <w:widowControl w:val="0"/>
        <w:tabs>
          <w:tab w:val="left" w:pos="567"/>
        </w:tabs>
        <w:ind w:left="1134" w:hanging="283"/>
        <w:rPr>
          <w:sz w:val="24"/>
          <w:szCs w:val="24"/>
        </w:rPr>
      </w:pPr>
      <w:r>
        <w:rPr>
          <w:sz w:val="24"/>
          <w:szCs w:val="24"/>
        </w:rPr>
        <w:t xml:space="preserve">     </w:t>
      </w:r>
      <w:r>
        <w:rPr>
          <w:sz w:val="24"/>
          <w:szCs w:val="24"/>
          <w:vertAlign w:val="superscript"/>
        </w:rPr>
        <w:t>1</w:t>
      </w:r>
      <w:r>
        <w:rPr>
          <w:sz w:val="24"/>
          <w:szCs w:val="24"/>
        </w:rPr>
        <w:t xml:space="preserve"> især hos personer med epilepsi eller som er disponerede for kramper</w:t>
      </w:r>
    </w:p>
    <w:p w:rsidR="002559FC" w:rsidRDefault="002559FC" w:rsidP="002559FC">
      <w:pPr>
        <w:tabs>
          <w:tab w:val="left" w:pos="851"/>
        </w:tabs>
        <w:ind w:left="1134" w:hanging="283"/>
        <w:rPr>
          <w:sz w:val="24"/>
          <w:szCs w:val="24"/>
        </w:rPr>
      </w:pPr>
      <w:r>
        <w:rPr>
          <w:sz w:val="24"/>
          <w:szCs w:val="24"/>
        </w:rPr>
        <w:tab/>
      </w:r>
      <w:r>
        <w:rPr>
          <w:sz w:val="24"/>
          <w:szCs w:val="24"/>
          <w:vertAlign w:val="superscript"/>
        </w:rPr>
        <w:t>2</w:t>
      </w:r>
      <w:r>
        <w:rPr>
          <w:sz w:val="24"/>
          <w:szCs w:val="24"/>
        </w:rPr>
        <w:t xml:space="preserve"> især hos patienter med koronararteriesygdom i anamnesen</w:t>
      </w:r>
      <w:r>
        <w:rPr>
          <w:sz w:val="24"/>
          <w:szCs w:val="24"/>
        </w:rPr>
        <w:tab/>
      </w:r>
    </w:p>
    <w:p w:rsidR="0053143D" w:rsidRPr="00C150FA" w:rsidRDefault="0053143D" w:rsidP="0053143D">
      <w:pPr>
        <w:widowControl w:val="0"/>
        <w:tabs>
          <w:tab w:val="left" w:pos="567"/>
        </w:tabs>
        <w:ind w:left="851"/>
        <w:rPr>
          <w:sz w:val="24"/>
          <w:szCs w:val="24"/>
          <w:u w:val="single"/>
        </w:rPr>
      </w:pPr>
    </w:p>
    <w:p w:rsidR="001D776B" w:rsidRDefault="001D776B" w:rsidP="001D776B">
      <w:pPr>
        <w:widowControl w:val="0"/>
        <w:tabs>
          <w:tab w:val="left" w:pos="851"/>
        </w:tabs>
        <w:ind w:left="851"/>
        <w:rPr>
          <w:sz w:val="24"/>
          <w:szCs w:val="24"/>
          <w:u w:val="single"/>
        </w:rPr>
      </w:pPr>
      <w:r>
        <w:rPr>
          <w:sz w:val="24"/>
          <w:szCs w:val="24"/>
          <w:u w:val="single"/>
        </w:rPr>
        <w:t xml:space="preserve">Yderligere kendte bivirkninger for den aktive substans </w:t>
      </w:r>
      <w:proofErr w:type="spellStart"/>
      <w:r>
        <w:rPr>
          <w:sz w:val="24"/>
          <w:szCs w:val="24"/>
          <w:u w:val="single"/>
        </w:rPr>
        <w:t>oxycodonhydrochlorid</w:t>
      </w:r>
      <w:proofErr w:type="spellEnd"/>
      <w:r>
        <w:rPr>
          <w:sz w:val="24"/>
          <w:szCs w:val="24"/>
          <w:u w:val="single"/>
        </w:rPr>
        <w:t>:</w:t>
      </w:r>
    </w:p>
    <w:p w:rsidR="001D776B" w:rsidRDefault="001D776B" w:rsidP="001D776B">
      <w:pPr>
        <w:widowControl w:val="0"/>
        <w:tabs>
          <w:tab w:val="left" w:pos="851"/>
        </w:tabs>
        <w:ind w:left="851"/>
        <w:rPr>
          <w:sz w:val="24"/>
          <w:szCs w:val="24"/>
        </w:rPr>
      </w:pPr>
      <w:r>
        <w:rPr>
          <w:sz w:val="24"/>
          <w:szCs w:val="24"/>
        </w:rPr>
        <w:t xml:space="preserve">På grund af dets farmakologiske egenskaber kan </w:t>
      </w:r>
      <w:proofErr w:type="spellStart"/>
      <w:r>
        <w:rPr>
          <w:sz w:val="24"/>
          <w:szCs w:val="24"/>
        </w:rPr>
        <w:t>oxycodonhydrochlorid</w:t>
      </w:r>
      <w:proofErr w:type="spellEnd"/>
      <w:r>
        <w:rPr>
          <w:sz w:val="24"/>
          <w:szCs w:val="24"/>
        </w:rPr>
        <w:t xml:space="preserve"> medføre respirationsdepression, </w:t>
      </w:r>
      <w:proofErr w:type="spellStart"/>
      <w:r>
        <w:rPr>
          <w:sz w:val="24"/>
          <w:szCs w:val="24"/>
        </w:rPr>
        <w:t>miosis</w:t>
      </w:r>
      <w:proofErr w:type="spellEnd"/>
      <w:r>
        <w:rPr>
          <w:sz w:val="24"/>
          <w:szCs w:val="24"/>
        </w:rPr>
        <w:t xml:space="preserve">, </w:t>
      </w:r>
      <w:proofErr w:type="spellStart"/>
      <w:r>
        <w:rPr>
          <w:sz w:val="24"/>
          <w:szCs w:val="24"/>
        </w:rPr>
        <w:t>bronkospasmer</w:t>
      </w:r>
      <w:proofErr w:type="spellEnd"/>
      <w:r>
        <w:rPr>
          <w:sz w:val="24"/>
          <w:szCs w:val="24"/>
        </w:rPr>
        <w:t xml:space="preserve"> og kramper i glat muskulatur så vel som undertrykkelse af hosterefleksen.</w:t>
      </w:r>
    </w:p>
    <w:p w:rsidR="001D776B" w:rsidRDefault="001D776B" w:rsidP="001D776B">
      <w:pPr>
        <w:widowControl w:val="0"/>
        <w:tabs>
          <w:tab w:val="left" w:pos="567"/>
        </w:tabs>
        <w:ind w:left="851"/>
        <w:rPr>
          <w:sz w:val="24"/>
          <w:szCs w:val="24"/>
        </w:rPr>
      </w:pPr>
    </w:p>
    <w:tbl>
      <w:tblPr>
        <w:tblW w:w="8746" w:type="dxa"/>
        <w:tblInd w:w="881"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701"/>
        <w:gridCol w:w="1701"/>
        <w:gridCol w:w="1701"/>
        <w:gridCol w:w="1701"/>
        <w:gridCol w:w="1942"/>
      </w:tblGrid>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b/>
                <w:color w:val="000000"/>
                <w:sz w:val="22"/>
                <w:szCs w:val="22"/>
              </w:rPr>
            </w:pPr>
            <w:r>
              <w:rPr>
                <w:b/>
                <w:color w:val="000000"/>
                <w:sz w:val="22"/>
                <w:szCs w:val="22"/>
              </w:rPr>
              <w:t>Systemorgan</w:t>
            </w:r>
            <w:r>
              <w:rPr>
                <w:b/>
                <w:sz w:val="22"/>
                <w:szCs w:val="22"/>
              </w:rPr>
              <w:softHyphen/>
            </w:r>
            <w:r>
              <w:rPr>
                <w:b/>
                <w:color w:val="000000"/>
                <w:sz w:val="22"/>
                <w:szCs w:val="22"/>
              </w:rPr>
              <w:t>klasse</w:t>
            </w:r>
          </w:p>
          <w:p w:rsidR="001D776B" w:rsidRDefault="001D776B" w:rsidP="00C46EB7">
            <w:pPr>
              <w:ind w:left="74"/>
              <w:rPr>
                <w:b/>
                <w:color w:val="000000"/>
                <w:sz w:val="22"/>
                <w:szCs w:val="22"/>
              </w:rPr>
            </w:pPr>
            <w:proofErr w:type="spellStart"/>
            <w:r>
              <w:rPr>
                <w:b/>
                <w:color w:val="000000"/>
                <w:sz w:val="22"/>
                <w:szCs w:val="22"/>
              </w:rPr>
              <w:t>MedDRA</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b/>
                <w:color w:val="000000"/>
                <w:sz w:val="22"/>
                <w:szCs w:val="22"/>
              </w:rPr>
            </w:pPr>
            <w:r>
              <w:rPr>
                <w:b/>
                <w:color w:val="000000"/>
                <w:sz w:val="22"/>
                <w:szCs w:val="22"/>
              </w:rPr>
              <w:t>Almindelig</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b/>
                <w:color w:val="000000"/>
                <w:sz w:val="22"/>
                <w:szCs w:val="22"/>
              </w:rPr>
            </w:pPr>
            <w:r>
              <w:rPr>
                <w:b/>
                <w:color w:val="000000"/>
                <w:sz w:val="22"/>
                <w:szCs w:val="22"/>
              </w:rPr>
              <w:t>Ikke almindelig</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b/>
                <w:color w:val="000000"/>
                <w:sz w:val="22"/>
                <w:szCs w:val="22"/>
              </w:rPr>
            </w:pPr>
            <w:r>
              <w:rPr>
                <w:b/>
                <w:color w:val="000000"/>
                <w:sz w:val="22"/>
                <w:szCs w:val="22"/>
              </w:rPr>
              <w:t>Sjælden</w:t>
            </w: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b/>
                <w:color w:val="000000"/>
                <w:sz w:val="22"/>
                <w:szCs w:val="22"/>
              </w:rPr>
            </w:pPr>
            <w:r>
              <w:rPr>
                <w:b/>
                <w:color w:val="000000"/>
                <w:sz w:val="22"/>
                <w:szCs w:val="22"/>
              </w:rPr>
              <w:t>Ikke kendt</w:t>
            </w: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Infektioner og parasitære sygdomme</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Herpes </w:t>
            </w: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Immunsystemet</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rPr>
            </w:pPr>
            <w:proofErr w:type="spellStart"/>
            <w:r>
              <w:rPr>
                <w:color w:val="000000"/>
                <w:sz w:val="22"/>
                <w:szCs w:val="22"/>
              </w:rPr>
              <w:t>Anafylaktisk</w:t>
            </w:r>
            <w:proofErr w:type="spellEnd"/>
            <w:r>
              <w:rPr>
                <w:color w:val="000000"/>
                <w:sz w:val="22"/>
                <w:szCs w:val="22"/>
              </w:rPr>
              <w:t xml:space="preserve"> reaktion </w:t>
            </w: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Metabolisme og ernæring</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Dehydrering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Øget appetit </w:t>
            </w: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Psykiske forstyrrelser</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Humør</w:t>
            </w:r>
            <w:r>
              <w:rPr>
                <w:sz w:val="22"/>
                <w:szCs w:val="22"/>
              </w:rPr>
              <w:softHyphen/>
            </w:r>
            <w:r>
              <w:rPr>
                <w:color w:val="000000"/>
                <w:sz w:val="22"/>
                <w:szCs w:val="22"/>
              </w:rPr>
              <w:t>svingninger og personligheds</w:t>
            </w:r>
            <w:r>
              <w:rPr>
                <w:sz w:val="22"/>
                <w:szCs w:val="22"/>
              </w:rPr>
              <w:softHyphen/>
            </w:r>
            <w:r>
              <w:rPr>
                <w:color w:val="000000"/>
                <w:sz w:val="22"/>
                <w:szCs w:val="22"/>
              </w:rPr>
              <w:t xml:space="preserve">forandringer </w:t>
            </w:r>
          </w:p>
          <w:p w:rsidR="001D776B" w:rsidRDefault="001D776B" w:rsidP="00C46EB7">
            <w:pPr>
              <w:ind w:left="74"/>
              <w:rPr>
                <w:color w:val="000000"/>
                <w:sz w:val="22"/>
                <w:szCs w:val="22"/>
              </w:rPr>
            </w:pPr>
            <w:r>
              <w:rPr>
                <w:color w:val="000000"/>
                <w:sz w:val="22"/>
                <w:szCs w:val="22"/>
              </w:rPr>
              <w:t xml:space="preserve">Nedsat aktivitetsniveau </w:t>
            </w:r>
          </w:p>
          <w:p w:rsidR="001D776B" w:rsidRDefault="001D776B" w:rsidP="00C46EB7">
            <w:pPr>
              <w:ind w:left="74"/>
              <w:rPr>
                <w:color w:val="000000"/>
                <w:sz w:val="22"/>
                <w:szCs w:val="22"/>
              </w:rPr>
            </w:pPr>
            <w:proofErr w:type="spellStart"/>
            <w:r>
              <w:rPr>
                <w:color w:val="000000"/>
                <w:sz w:val="22"/>
                <w:szCs w:val="22"/>
              </w:rPr>
              <w:t>Psykomotorisk</w:t>
            </w:r>
            <w:proofErr w:type="spellEnd"/>
            <w:r>
              <w:rPr>
                <w:color w:val="000000"/>
                <w:sz w:val="22"/>
                <w:szCs w:val="22"/>
              </w:rPr>
              <w:t xml:space="preserve"> hyperaktivitet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Agitation </w:t>
            </w:r>
          </w:p>
          <w:p w:rsidR="001D776B" w:rsidRDefault="001D776B" w:rsidP="00C46EB7">
            <w:pPr>
              <w:ind w:left="74"/>
              <w:rPr>
                <w:color w:val="000000"/>
                <w:sz w:val="22"/>
                <w:szCs w:val="22"/>
              </w:rPr>
            </w:pPr>
            <w:r>
              <w:rPr>
                <w:color w:val="000000"/>
                <w:sz w:val="22"/>
                <w:szCs w:val="22"/>
              </w:rPr>
              <w:t>Perceptions</w:t>
            </w:r>
            <w:r>
              <w:rPr>
                <w:sz w:val="22"/>
                <w:szCs w:val="22"/>
              </w:rPr>
              <w:softHyphen/>
            </w:r>
            <w:r>
              <w:rPr>
                <w:color w:val="000000"/>
                <w:sz w:val="22"/>
                <w:szCs w:val="22"/>
              </w:rPr>
              <w:t xml:space="preserve">forstyrrelser (f.eks. manglende virkelighedssans) </w:t>
            </w:r>
          </w:p>
          <w:p w:rsidR="001D776B" w:rsidRDefault="001D776B" w:rsidP="00C46EB7">
            <w:pPr>
              <w:rPr>
                <w:color w:val="000000"/>
                <w:sz w:val="22"/>
                <w:szCs w:val="22"/>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Nervesystemet</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Koncentrations</w:t>
            </w:r>
            <w:r>
              <w:rPr>
                <w:sz w:val="22"/>
                <w:szCs w:val="22"/>
              </w:rPr>
              <w:softHyphen/>
            </w:r>
            <w:r>
              <w:rPr>
                <w:color w:val="000000"/>
                <w:sz w:val="22"/>
                <w:szCs w:val="22"/>
              </w:rPr>
              <w:t xml:space="preserve">besvær </w:t>
            </w:r>
          </w:p>
          <w:p w:rsidR="001D776B" w:rsidRDefault="001D776B" w:rsidP="00C46EB7">
            <w:pPr>
              <w:ind w:left="74"/>
              <w:rPr>
                <w:color w:val="000000"/>
                <w:sz w:val="22"/>
                <w:szCs w:val="22"/>
              </w:rPr>
            </w:pPr>
            <w:r>
              <w:rPr>
                <w:color w:val="000000"/>
                <w:sz w:val="22"/>
                <w:szCs w:val="22"/>
              </w:rPr>
              <w:t xml:space="preserve">Migræne </w:t>
            </w:r>
          </w:p>
          <w:p w:rsidR="001D776B" w:rsidRDefault="001D776B" w:rsidP="00C46EB7">
            <w:pPr>
              <w:ind w:left="74"/>
              <w:rPr>
                <w:color w:val="000000"/>
                <w:sz w:val="22"/>
                <w:szCs w:val="22"/>
              </w:rPr>
            </w:pPr>
            <w:proofErr w:type="spellStart"/>
            <w:r>
              <w:rPr>
                <w:color w:val="000000"/>
                <w:sz w:val="22"/>
                <w:szCs w:val="22"/>
              </w:rPr>
              <w:t>Hypertoni</w:t>
            </w:r>
            <w:proofErr w:type="spellEnd"/>
            <w:r>
              <w:rPr>
                <w:color w:val="000000"/>
                <w:sz w:val="22"/>
                <w:szCs w:val="22"/>
              </w:rPr>
              <w:t xml:space="preserve"> </w:t>
            </w:r>
          </w:p>
          <w:p w:rsidR="001D776B" w:rsidRDefault="001D776B" w:rsidP="00C46EB7">
            <w:pPr>
              <w:ind w:left="74"/>
              <w:rPr>
                <w:color w:val="000000"/>
                <w:sz w:val="22"/>
                <w:szCs w:val="22"/>
              </w:rPr>
            </w:pPr>
            <w:r>
              <w:rPr>
                <w:color w:val="000000"/>
                <w:sz w:val="22"/>
                <w:szCs w:val="22"/>
              </w:rPr>
              <w:t xml:space="preserve">Ufrivillige </w:t>
            </w:r>
            <w:proofErr w:type="spellStart"/>
            <w:r>
              <w:rPr>
                <w:color w:val="000000"/>
                <w:sz w:val="22"/>
                <w:szCs w:val="22"/>
              </w:rPr>
              <w:t>muskelsammen</w:t>
            </w:r>
            <w:proofErr w:type="spellEnd"/>
            <w:r>
              <w:rPr>
                <w:color w:val="000000"/>
                <w:sz w:val="22"/>
                <w:szCs w:val="22"/>
              </w:rPr>
              <w:t xml:space="preserve">-trækninger </w:t>
            </w:r>
          </w:p>
          <w:p w:rsidR="001D776B" w:rsidRDefault="001D776B" w:rsidP="00C46EB7">
            <w:pPr>
              <w:ind w:left="74"/>
              <w:rPr>
                <w:color w:val="000000"/>
                <w:sz w:val="22"/>
                <w:szCs w:val="22"/>
              </w:rPr>
            </w:pPr>
            <w:proofErr w:type="spellStart"/>
            <w:r>
              <w:rPr>
                <w:color w:val="000000"/>
                <w:sz w:val="22"/>
                <w:szCs w:val="22"/>
              </w:rPr>
              <w:t>Hypoæstesi</w:t>
            </w:r>
            <w:proofErr w:type="spellEnd"/>
            <w:r>
              <w:rPr>
                <w:color w:val="000000"/>
                <w:sz w:val="22"/>
                <w:szCs w:val="22"/>
              </w:rPr>
              <w:t xml:space="preserve"> </w:t>
            </w:r>
          </w:p>
          <w:p w:rsidR="001D776B" w:rsidRDefault="001D776B" w:rsidP="00C46EB7">
            <w:pPr>
              <w:ind w:left="74"/>
              <w:rPr>
                <w:color w:val="000000"/>
                <w:sz w:val="22"/>
                <w:szCs w:val="22"/>
              </w:rPr>
            </w:pPr>
            <w:r>
              <w:rPr>
                <w:color w:val="000000"/>
                <w:sz w:val="22"/>
                <w:szCs w:val="22"/>
              </w:rPr>
              <w:t>Koordinations</w:t>
            </w:r>
            <w:r>
              <w:rPr>
                <w:sz w:val="22"/>
                <w:szCs w:val="22"/>
              </w:rPr>
              <w:softHyphen/>
            </w:r>
            <w:r>
              <w:rPr>
                <w:color w:val="000000"/>
                <w:sz w:val="22"/>
                <w:szCs w:val="22"/>
              </w:rPr>
              <w:t xml:space="preserve">forstyrrelser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rPr>
            </w:pPr>
            <w:proofErr w:type="spellStart"/>
            <w:r>
              <w:rPr>
                <w:color w:val="000000"/>
                <w:sz w:val="22"/>
                <w:szCs w:val="22"/>
              </w:rPr>
              <w:t>Hyperalgesi</w:t>
            </w:r>
            <w:proofErr w:type="spellEnd"/>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Øre og labyrint</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Nedsat hørelse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Vaskulære</w:t>
            </w:r>
            <w:proofErr w:type="spellEnd"/>
            <w:r>
              <w:rPr>
                <w:color w:val="000000"/>
                <w:sz w:val="22"/>
                <w:szCs w:val="22"/>
              </w:rPr>
              <w:t xml:space="preserve"> sygdomme</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Vasodilation</w:t>
            </w:r>
            <w:proofErr w:type="spellEnd"/>
            <w:r>
              <w:rPr>
                <w:color w:val="000000"/>
                <w:sz w:val="22"/>
                <w:szCs w:val="22"/>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Luftveje, thorax og </w:t>
            </w:r>
            <w:proofErr w:type="spellStart"/>
            <w:r>
              <w:rPr>
                <w:color w:val="000000"/>
                <w:sz w:val="22"/>
                <w:szCs w:val="22"/>
              </w:rPr>
              <w:t>mediastinum</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Dysfoni</w:t>
            </w:r>
            <w:proofErr w:type="spellEnd"/>
            <w:r>
              <w:rPr>
                <w:color w:val="000000"/>
                <w:sz w:val="22"/>
                <w:szCs w:val="22"/>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Mave-tarm-kanalen</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Hikke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Dysfagi</w:t>
            </w:r>
            <w:proofErr w:type="spellEnd"/>
            <w:r>
              <w:rPr>
                <w:color w:val="000000"/>
                <w:sz w:val="22"/>
                <w:szCs w:val="22"/>
              </w:rPr>
              <w:t xml:space="preserve">, </w:t>
            </w:r>
            <w:proofErr w:type="spellStart"/>
            <w:r>
              <w:rPr>
                <w:color w:val="000000"/>
                <w:sz w:val="22"/>
                <w:szCs w:val="22"/>
              </w:rPr>
              <w:t>Ileus</w:t>
            </w:r>
            <w:proofErr w:type="spellEnd"/>
            <w:r>
              <w:rPr>
                <w:color w:val="000000"/>
                <w:sz w:val="22"/>
                <w:szCs w:val="22"/>
              </w:rPr>
              <w:t xml:space="preserve"> </w:t>
            </w:r>
          </w:p>
          <w:p w:rsidR="001D776B" w:rsidRDefault="001D776B" w:rsidP="00C46EB7">
            <w:pPr>
              <w:ind w:left="74"/>
              <w:rPr>
                <w:color w:val="000000"/>
                <w:sz w:val="22"/>
                <w:szCs w:val="22"/>
              </w:rPr>
            </w:pPr>
            <w:r>
              <w:rPr>
                <w:color w:val="000000"/>
                <w:sz w:val="22"/>
                <w:szCs w:val="22"/>
              </w:rPr>
              <w:t xml:space="preserve">Sår i munden </w:t>
            </w:r>
          </w:p>
          <w:p w:rsidR="001D776B" w:rsidRDefault="001D776B" w:rsidP="00C46EB7">
            <w:pPr>
              <w:ind w:left="74"/>
              <w:rPr>
                <w:color w:val="000000"/>
                <w:sz w:val="22"/>
                <w:szCs w:val="22"/>
              </w:rPr>
            </w:pPr>
            <w:proofErr w:type="spellStart"/>
            <w:r>
              <w:rPr>
                <w:color w:val="000000"/>
                <w:sz w:val="22"/>
                <w:szCs w:val="22"/>
              </w:rPr>
              <w:t>Stomatit</w:t>
            </w:r>
            <w:proofErr w:type="spellEnd"/>
            <w:r>
              <w:rPr>
                <w:color w:val="000000"/>
                <w:sz w:val="22"/>
                <w:szCs w:val="22"/>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Melæna</w:t>
            </w:r>
            <w:proofErr w:type="spellEnd"/>
            <w:r>
              <w:rPr>
                <w:color w:val="000000"/>
                <w:sz w:val="22"/>
                <w:szCs w:val="22"/>
              </w:rPr>
              <w:t xml:space="preserve"> </w:t>
            </w:r>
          </w:p>
          <w:p w:rsidR="001D776B" w:rsidRDefault="001D776B" w:rsidP="00C46EB7">
            <w:pPr>
              <w:ind w:left="74"/>
              <w:rPr>
                <w:color w:val="000000"/>
                <w:sz w:val="22"/>
                <w:szCs w:val="22"/>
              </w:rPr>
            </w:pPr>
            <w:proofErr w:type="spellStart"/>
            <w:r>
              <w:rPr>
                <w:color w:val="000000"/>
                <w:sz w:val="22"/>
                <w:szCs w:val="22"/>
              </w:rPr>
              <w:t>Gingival</w:t>
            </w:r>
            <w:proofErr w:type="spellEnd"/>
            <w:r>
              <w:rPr>
                <w:color w:val="000000"/>
                <w:sz w:val="22"/>
                <w:szCs w:val="22"/>
              </w:rPr>
              <w:t xml:space="preserve"> blødning </w:t>
            </w: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r>
              <w:rPr>
                <w:color w:val="000000"/>
                <w:sz w:val="22"/>
                <w:szCs w:val="22"/>
                <w:lang w:val="en-GB"/>
              </w:rPr>
              <w:t>Caries</w:t>
            </w: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Lever og galdeveje</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rPr>
            </w:pPr>
            <w:proofErr w:type="spellStart"/>
            <w:r>
              <w:rPr>
                <w:color w:val="000000"/>
                <w:sz w:val="22"/>
                <w:szCs w:val="22"/>
              </w:rPr>
              <w:t>Cholestase</w:t>
            </w:r>
            <w:proofErr w:type="spellEnd"/>
          </w:p>
          <w:p w:rsidR="001D776B" w:rsidRDefault="001D776B" w:rsidP="00C46EB7">
            <w:pPr>
              <w:ind w:left="73"/>
              <w:rPr>
                <w:color w:val="000000"/>
                <w:sz w:val="22"/>
                <w:szCs w:val="22"/>
              </w:rPr>
            </w:pPr>
            <w:r>
              <w:rPr>
                <w:color w:val="000000"/>
                <w:sz w:val="22"/>
                <w:szCs w:val="22"/>
              </w:rPr>
              <w:t xml:space="preserve">Dysfunktion i </w:t>
            </w:r>
            <w:proofErr w:type="spellStart"/>
            <w:r>
              <w:rPr>
                <w:color w:val="000000"/>
                <w:sz w:val="22"/>
                <w:szCs w:val="22"/>
              </w:rPr>
              <w:t>sphincter</w:t>
            </w:r>
            <w:proofErr w:type="spellEnd"/>
            <w:r>
              <w:rPr>
                <w:color w:val="000000"/>
                <w:sz w:val="22"/>
                <w:szCs w:val="22"/>
              </w:rPr>
              <w:t xml:space="preserve"> </w:t>
            </w:r>
            <w:proofErr w:type="spellStart"/>
            <w:r>
              <w:rPr>
                <w:color w:val="000000"/>
                <w:sz w:val="22"/>
                <w:szCs w:val="22"/>
              </w:rPr>
              <w:t>Oddi</w:t>
            </w:r>
            <w:proofErr w:type="spellEnd"/>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Hud og subkutane væv</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Tør hud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Urticaria</w:t>
            </w:r>
            <w:proofErr w:type="spellEnd"/>
            <w:r>
              <w:rPr>
                <w:color w:val="000000"/>
                <w:sz w:val="22"/>
                <w:szCs w:val="22"/>
              </w:rPr>
              <w:t xml:space="preserve"> </w:t>
            </w: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Nyrer og urinveje</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Dysuri</w:t>
            </w:r>
            <w:proofErr w:type="spellEnd"/>
            <w:r>
              <w:rPr>
                <w:color w:val="000000"/>
                <w:sz w:val="22"/>
                <w:szCs w:val="22"/>
              </w:rPr>
              <w:t xml:space="preserv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Det reproduktive system og mammae</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roofErr w:type="spellStart"/>
            <w:r>
              <w:rPr>
                <w:color w:val="000000"/>
                <w:sz w:val="22"/>
                <w:szCs w:val="22"/>
              </w:rPr>
              <w:t>Hypogonadisme</w:t>
            </w:r>
            <w:proofErr w:type="spellEnd"/>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rPr>
            </w:pPr>
            <w:proofErr w:type="spellStart"/>
            <w:r>
              <w:rPr>
                <w:color w:val="000000"/>
                <w:sz w:val="22"/>
                <w:szCs w:val="22"/>
              </w:rPr>
              <w:t>Amenoré</w:t>
            </w:r>
            <w:proofErr w:type="spellEnd"/>
            <w:r>
              <w:rPr>
                <w:color w:val="000000"/>
                <w:sz w:val="22"/>
                <w:szCs w:val="22"/>
              </w:rPr>
              <w:t xml:space="preserve"> </w:t>
            </w:r>
          </w:p>
        </w:tc>
      </w:tr>
      <w:tr w:rsidR="001D776B" w:rsidTr="00C46EB7">
        <w:trPr>
          <w:cantSplit/>
        </w:trPr>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Almene symptomer og reaktioner på administrations</w:t>
            </w:r>
            <w:r>
              <w:rPr>
                <w:sz w:val="22"/>
                <w:szCs w:val="22"/>
              </w:rPr>
              <w:softHyphen/>
            </w:r>
            <w:r>
              <w:rPr>
                <w:color w:val="000000"/>
                <w:sz w:val="22"/>
                <w:szCs w:val="22"/>
              </w:rPr>
              <w:t>stedet</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rPr>
            </w:pPr>
            <w:r>
              <w:rPr>
                <w:color w:val="000000"/>
                <w:sz w:val="22"/>
                <w:szCs w:val="22"/>
              </w:rPr>
              <w:t xml:space="preserve">Ødem </w:t>
            </w:r>
          </w:p>
          <w:p w:rsidR="001D776B" w:rsidRDefault="001D776B" w:rsidP="00C46EB7">
            <w:pPr>
              <w:ind w:left="74"/>
              <w:rPr>
                <w:color w:val="000000"/>
                <w:sz w:val="22"/>
                <w:szCs w:val="22"/>
              </w:rPr>
            </w:pPr>
            <w:r>
              <w:rPr>
                <w:color w:val="000000"/>
                <w:sz w:val="22"/>
                <w:szCs w:val="22"/>
              </w:rPr>
              <w:t xml:space="preserve">Tolerance </w:t>
            </w:r>
          </w:p>
        </w:tc>
        <w:tc>
          <w:tcPr>
            <w:tcW w:w="1701"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4"/>
              <w:rPr>
                <w:color w:val="000000"/>
                <w:sz w:val="22"/>
                <w:szCs w:val="22"/>
                <w:lang w:val="en-GB"/>
              </w:rPr>
            </w:pPr>
          </w:p>
        </w:tc>
        <w:tc>
          <w:tcPr>
            <w:tcW w:w="1942" w:type="dxa"/>
            <w:tcBorders>
              <w:top w:val="outset" w:sz="6" w:space="0" w:color="auto"/>
              <w:left w:val="outset" w:sz="6" w:space="0" w:color="auto"/>
              <w:bottom w:val="outset" w:sz="6" w:space="0" w:color="auto"/>
              <w:right w:val="outset" w:sz="6" w:space="0" w:color="auto"/>
            </w:tcBorders>
            <w:hideMark/>
          </w:tcPr>
          <w:p w:rsidR="001D776B" w:rsidRDefault="001D776B" w:rsidP="00C46EB7">
            <w:pPr>
              <w:ind w:left="73"/>
              <w:rPr>
                <w:color w:val="000000"/>
                <w:sz w:val="22"/>
                <w:szCs w:val="22"/>
                <w:lang w:val="en-GB"/>
              </w:rPr>
            </w:pPr>
            <w:proofErr w:type="spellStart"/>
            <w:r>
              <w:rPr>
                <w:color w:val="000000"/>
                <w:sz w:val="22"/>
                <w:szCs w:val="22"/>
                <w:lang w:val="en-GB"/>
              </w:rPr>
              <w:t>Neonatale</w:t>
            </w:r>
            <w:proofErr w:type="spellEnd"/>
            <w:r>
              <w:rPr>
                <w:color w:val="000000"/>
                <w:sz w:val="22"/>
                <w:szCs w:val="22"/>
                <w:lang w:val="en-GB"/>
              </w:rPr>
              <w:t xml:space="preserve"> </w:t>
            </w:r>
            <w:proofErr w:type="spellStart"/>
            <w:r>
              <w:rPr>
                <w:color w:val="000000"/>
                <w:sz w:val="22"/>
                <w:szCs w:val="22"/>
                <w:lang w:val="en-GB"/>
              </w:rPr>
              <w:t>abstinenssymptomer</w:t>
            </w:r>
            <w:proofErr w:type="spellEnd"/>
          </w:p>
        </w:tc>
      </w:tr>
    </w:tbl>
    <w:p w:rsidR="001D776B" w:rsidRDefault="001D776B" w:rsidP="001D776B">
      <w:pPr>
        <w:widowControl w:val="0"/>
        <w:tabs>
          <w:tab w:val="left" w:pos="567"/>
        </w:tabs>
        <w:autoSpaceDE w:val="0"/>
        <w:autoSpaceDN w:val="0"/>
        <w:adjustRightInd w:val="0"/>
        <w:ind w:left="851"/>
        <w:rPr>
          <w:sz w:val="24"/>
          <w:szCs w:val="24"/>
          <w:u w:val="single"/>
          <w:lang w:val="en-GB"/>
        </w:rPr>
      </w:pPr>
    </w:p>
    <w:p w:rsidR="008D3CFF" w:rsidRDefault="008D3CFF" w:rsidP="008D3CFF">
      <w:pPr>
        <w:widowControl w:val="0"/>
        <w:tabs>
          <w:tab w:val="left" w:pos="567"/>
        </w:tabs>
        <w:autoSpaceDE w:val="0"/>
        <w:autoSpaceDN w:val="0"/>
        <w:adjustRightInd w:val="0"/>
        <w:ind w:left="851"/>
        <w:rPr>
          <w:sz w:val="24"/>
          <w:szCs w:val="24"/>
          <w:u w:val="single"/>
        </w:rPr>
      </w:pPr>
      <w:r>
        <w:rPr>
          <w:sz w:val="24"/>
          <w:szCs w:val="24"/>
          <w:u w:val="single"/>
        </w:rPr>
        <w:t xml:space="preserve">Bivirkninger ved behandling af </w:t>
      </w:r>
      <w:proofErr w:type="spellStart"/>
      <w:r>
        <w:rPr>
          <w:i/>
          <w:sz w:val="24"/>
          <w:szCs w:val="24"/>
          <w:u w:val="single"/>
        </w:rPr>
        <w:t>restless</w:t>
      </w:r>
      <w:proofErr w:type="spellEnd"/>
      <w:r>
        <w:rPr>
          <w:i/>
          <w:sz w:val="24"/>
          <w:szCs w:val="24"/>
          <w:u w:val="single"/>
        </w:rPr>
        <w:t xml:space="preserve"> legs</w:t>
      </w:r>
      <w:r>
        <w:rPr>
          <w:sz w:val="24"/>
          <w:szCs w:val="24"/>
          <w:u w:val="single"/>
        </w:rPr>
        <w:t>-syndrom</w:t>
      </w:r>
    </w:p>
    <w:p w:rsidR="008D3CFF" w:rsidRDefault="008D3CFF" w:rsidP="008D3CFF">
      <w:pPr>
        <w:widowControl w:val="0"/>
        <w:tabs>
          <w:tab w:val="left" w:pos="567"/>
        </w:tabs>
        <w:autoSpaceDE w:val="0"/>
        <w:autoSpaceDN w:val="0"/>
        <w:adjustRightInd w:val="0"/>
        <w:ind w:left="851"/>
        <w:rPr>
          <w:sz w:val="24"/>
          <w:szCs w:val="24"/>
          <w:u w:val="single"/>
        </w:rPr>
      </w:pPr>
    </w:p>
    <w:p w:rsidR="008D3CFF" w:rsidRDefault="008D3CFF" w:rsidP="008D3CFF">
      <w:pPr>
        <w:widowControl w:val="0"/>
        <w:tabs>
          <w:tab w:val="left" w:pos="567"/>
        </w:tabs>
        <w:autoSpaceDE w:val="0"/>
        <w:autoSpaceDN w:val="0"/>
        <w:adjustRightInd w:val="0"/>
        <w:ind w:left="851"/>
        <w:rPr>
          <w:sz w:val="24"/>
          <w:szCs w:val="24"/>
        </w:rPr>
      </w:pPr>
      <w:r>
        <w:rPr>
          <w:sz w:val="24"/>
          <w:szCs w:val="24"/>
        </w:rPr>
        <w:t xml:space="preserve">Listen nedenfor viser de bivirkninger, der blev observeret med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i et 12 uger langt, randomiseret, placebokontrolleret klinisk forsøg, hvor i alt 150 patienter fik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og 154 patienter fik placebo. Daglige doser var mellem 10 mg/5mg og 80 mg/40 mg </w:t>
      </w:r>
      <w:proofErr w:type="spellStart"/>
      <w:r>
        <w:rPr>
          <w:sz w:val="24"/>
          <w:szCs w:val="24"/>
        </w:rPr>
        <w:t>oxycodonhydrochlorid</w:t>
      </w:r>
      <w:proofErr w:type="spellEnd"/>
      <w:r>
        <w:rPr>
          <w:sz w:val="24"/>
          <w:szCs w:val="24"/>
        </w:rPr>
        <w:t>/</w:t>
      </w:r>
      <w:proofErr w:type="spellStart"/>
      <w:r>
        <w:rPr>
          <w:sz w:val="24"/>
          <w:szCs w:val="24"/>
        </w:rPr>
        <w:t>naloxonhydrochlorid</w:t>
      </w:r>
      <w:proofErr w:type="spellEnd"/>
      <w:r>
        <w:rPr>
          <w:sz w:val="24"/>
          <w:szCs w:val="24"/>
        </w:rPr>
        <w:t xml:space="preserve">. Bivirkninger ved brug af </w:t>
      </w:r>
      <w:proofErr w:type="spellStart"/>
      <w:r>
        <w:rPr>
          <w:sz w:val="24"/>
          <w:szCs w:val="24"/>
        </w:rPr>
        <w:t>oxycodone</w:t>
      </w:r>
      <w:proofErr w:type="spellEnd"/>
      <w:r>
        <w:rPr>
          <w:sz w:val="24"/>
          <w:szCs w:val="24"/>
        </w:rPr>
        <w:t>/</w:t>
      </w:r>
      <w:proofErr w:type="spellStart"/>
      <w:r>
        <w:rPr>
          <w:sz w:val="24"/>
          <w:szCs w:val="24"/>
        </w:rPr>
        <w:t>naloxone</w:t>
      </w:r>
      <w:proofErr w:type="spellEnd"/>
      <w:r>
        <w:rPr>
          <w:sz w:val="24"/>
          <w:szCs w:val="24"/>
        </w:rPr>
        <w:t xml:space="preserve"> til smertebehandling, som ikke blev observeret hos RLS-patienter, er tilføjet med frekvensen "Ikke kendt".</w:t>
      </w:r>
    </w:p>
    <w:p w:rsidR="008D3CFF" w:rsidRDefault="008D3CFF" w:rsidP="008D3CFF">
      <w:pPr>
        <w:widowControl w:val="0"/>
        <w:tabs>
          <w:tab w:val="left" w:pos="567"/>
        </w:tabs>
        <w:autoSpaceDE w:val="0"/>
        <w:autoSpaceDN w:val="0"/>
        <w:adjustRightInd w:val="0"/>
        <w:ind w:left="851"/>
        <w:rPr>
          <w:sz w:val="24"/>
          <w:szCs w:val="24"/>
          <w:u w:val="single"/>
        </w:rPr>
      </w:pPr>
    </w:p>
    <w:p w:rsidR="008D3CFF" w:rsidRDefault="008D3CFF" w:rsidP="008D3CFF">
      <w:pPr>
        <w:widowControl w:val="0"/>
        <w:tabs>
          <w:tab w:val="left" w:pos="567"/>
        </w:tabs>
        <w:autoSpaceDE w:val="0"/>
        <w:autoSpaceDN w:val="0"/>
        <w:adjustRightInd w:val="0"/>
        <w:ind w:left="851"/>
        <w:rPr>
          <w:bCs/>
          <w:u w:val="single"/>
        </w:rPr>
      </w:pPr>
    </w:p>
    <w:tbl>
      <w:tblPr>
        <w:tblW w:w="87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1219"/>
        <w:gridCol w:w="1737"/>
        <w:gridCol w:w="1777"/>
        <w:gridCol w:w="1867"/>
      </w:tblGrid>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rPr>
                <w:b/>
                <w:color w:val="000000"/>
                <w:sz w:val="22"/>
                <w:szCs w:val="22"/>
              </w:rPr>
            </w:pPr>
            <w:r>
              <w:rPr>
                <w:b/>
                <w:color w:val="000000"/>
                <w:sz w:val="22"/>
                <w:szCs w:val="22"/>
              </w:rPr>
              <w:t>Systemorgan-</w:t>
            </w:r>
          </w:p>
          <w:p w:rsidR="008D3CFF" w:rsidRDefault="008D3CFF">
            <w:pPr>
              <w:rPr>
                <w:b/>
                <w:color w:val="000000"/>
                <w:sz w:val="22"/>
                <w:szCs w:val="22"/>
              </w:rPr>
            </w:pPr>
            <w:r>
              <w:rPr>
                <w:b/>
                <w:color w:val="000000"/>
                <w:sz w:val="22"/>
                <w:szCs w:val="22"/>
              </w:rPr>
              <w:t>klasse</w:t>
            </w:r>
          </w:p>
          <w:p w:rsidR="008D3CFF" w:rsidRDefault="008D3CFF">
            <w:pPr>
              <w:rPr>
                <w:bCs/>
                <w:color w:val="000000"/>
                <w:sz w:val="22"/>
                <w:szCs w:val="22"/>
                <w:u w:val="single"/>
              </w:rPr>
            </w:pPr>
            <w:proofErr w:type="spellStart"/>
            <w:r>
              <w:rPr>
                <w:b/>
                <w:color w:val="000000"/>
                <w:sz w:val="22"/>
                <w:szCs w:val="22"/>
              </w:rPr>
              <w:t>MedDRA</w:t>
            </w:r>
            <w:proofErr w:type="spellEnd"/>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
                <w:bCs/>
                <w:sz w:val="22"/>
                <w:szCs w:val="22"/>
                <w:lang w:val="en-GB"/>
              </w:rPr>
            </w:pPr>
            <w:r>
              <w:rPr>
                <w:b/>
                <w:bCs/>
                <w:color w:val="000000"/>
                <w:sz w:val="22"/>
                <w:szCs w:val="22"/>
              </w:rPr>
              <w:t>Meget almindelige</w:t>
            </w: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
                <w:bCs/>
                <w:sz w:val="22"/>
                <w:szCs w:val="22"/>
                <w:lang w:val="en-GB"/>
              </w:rPr>
            </w:pPr>
            <w:r>
              <w:rPr>
                <w:b/>
                <w:bCs/>
                <w:color w:val="000000"/>
                <w:sz w:val="22"/>
                <w:szCs w:val="22"/>
              </w:rPr>
              <w:t>Almindelig</w:t>
            </w: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
                <w:bCs/>
                <w:sz w:val="22"/>
                <w:szCs w:val="22"/>
                <w:lang w:val="en-GB"/>
              </w:rPr>
            </w:pPr>
            <w:r>
              <w:rPr>
                <w:b/>
                <w:bCs/>
                <w:color w:val="000000"/>
                <w:sz w:val="22"/>
                <w:szCs w:val="22"/>
              </w:rPr>
              <w:t>Ikke almindelig</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
                <w:bCs/>
                <w:sz w:val="22"/>
                <w:szCs w:val="22"/>
                <w:lang w:val="en-GB"/>
              </w:rPr>
            </w:pPr>
            <w:r>
              <w:rPr>
                <w:b/>
                <w:bCs/>
                <w:color w:val="000000"/>
                <w:sz w:val="22"/>
                <w:szCs w:val="22"/>
              </w:rPr>
              <w:t>Ikke kendt</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Immunsystemet</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Overfølsomhed</w:t>
            </w:r>
            <w:r>
              <w:rPr>
                <w:bCs/>
                <w:sz w:val="22"/>
                <w:szCs w:val="22"/>
                <w:u w:val="single"/>
                <w:lang w:val="en-GB"/>
              </w:rPr>
              <w:t xml:space="preserve"> </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Metabolisme og ernæring</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rPr>
            </w:pPr>
            <w:r>
              <w:rPr>
                <w:color w:val="000000"/>
                <w:sz w:val="22"/>
                <w:szCs w:val="22"/>
              </w:rPr>
              <w:t>Nedsat appetit, tab af appetit</w:t>
            </w: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rPr>
            </w:pP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Psykiske forstyrrelser</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Søvnløshed, depression</w:t>
            </w: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Nedsat libido, søvnanfald</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rPr>
            </w:pPr>
            <w:r>
              <w:rPr>
                <w:color w:val="000000"/>
                <w:sz w:val="22"/>
                <w:szCs w:val="22"/>
              </w:rPr>
              <w:t>Forstyrret tankevirksomhed, angst, konfusion, nervøsitet, rastløshed, eufori, hallucinationer, mareridt, afhængighed, aggression</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Nervesystemet</w:t>
            </w:r>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 xml:space="preserve">Hovedpine, </w:t>
            </w:r>
            <w:proofErr w:type="spellStart"/>
            <w:r>
              <w:rPr>
                <w:color w:val="000000"/>
                <w:sz w:val="22"/>
                <w:szCs w:val="22"/>
              </w:rPr>
              <w:t>somnolens</w:t>
            </w:r>
            <w:proofErr w:type="spellEnd"/>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rPr>
            </w:pPr>
            <w:r>
              <w:rPr>
                <w:bCs/>
                <w:sz w:val="22"/>
                <w:szCs w:val="22"/>
                <w:u w:val="single"/>
              </w:rPr>
              <w:t xml:space="preserve">Svimmelhed, opmærksomheds-forstyrrelser, rystelser, </w:t>
            </w:r>
            <w:proofErr w:type="spellStart"/>
            <w:r>
              <w:rPr>
                <w:bCs/>
                <w:sz w:val="22"/>
                <w:szCs w:val="22"/>
                <w:u w:val="single"/>
              </w:rPr>
              <w:t>paræstesi</w:t>
            </w:r>
            <w:proofErr w:type="spellEnd"/>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Smagsforstyrrelser</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lang w:val="sv-SE"/>
              </w:rPr>
            </w:pPr>
            <w:r>
              <w:rPr>
                <w:bCs/>
                <w:sz w:val="22"/>
                <w:szCs w:val="22"/>
                <w:lang w:val="sv-SE"/>
              </w:rPr>
              <w:t>Krampeanfald</w:t>
            </w:r>
            <w:r>
              <w:rPr>
                <w:bCs/>
                <w:sz w:val="22"/>
                <w:szCs w:val="22"/>
                <w:vertAlign w:val="superscript"/>
                <w:lang w:val="sv-SE"/>
              </w:rPr>
              <w:t>1</w:t>
            </w:r>
            <w:r>
              <w:rPr>
                <w:bCs/>
                <w:sz w:val="22"/>
                <w:szCs w:val="22"/>
                <w:lang w:val="sv-SE"/>
              </w:rPr>
              <w:t xml:space="preserve">, </w:t>
            </w:r>
            <w:proofErr w:type="spellStart"/>
            <w:r>
              <w:rPr>
                <w:bCs/>
                <w:sz w:val="22"/>
                <w:szCs w:val="22"/>
                <w:lang w:val="sv-SE"/>
              </w:rPr>
              <w:t>sedation</w:t>
            </w:r>
            <w:proofErr w:type="spellEnd"/>
            <w:r>
              <w:rPr>
                <w:bCs/>
                <w:sz w:val="22"/>
                <w:szCs w:val="22"/>
                <w:lang w:val="sv-SE"/>
              </w:rPr>
              <w:t xml:space="preserve">, </w:t>
            </w:r>
            <w:proofErr w:type="spellStart"/>
            <w:r>
              <w:rPr>
                <w:bCs/>
                <w:sz w:val="22"/>
                <w:szCs w:val="22"/>
                <w:lang w:val="sv-SE"/>
              </w:rPr>
              <w:t>taleforstyrrelser</w:t>
            </w:r>
            <w:proofErr w:type="spellEnd"/>
            <w:r>
              <w:rPr>
                <w:bCs/>
                <w:sz w:val="22"/>
                <w:szCs w:val="22"/>
                <w:lang w:val="sv-SE"/>
              </w:rPr>
              <w:t xml:space="preserve">, </w:t>
            </w:r>
            <w:proofErr w:type="spellStart"/>
            <w:r>
              <w:rPr>
                <w:bCs/>
                <w:sz w:val="22"/>
                <w:szCs w:val="22"/>
                <w:lang w:val="sv-SE"/>
              </w:rPr>
              <w:t>besvimelse</w:t>
            </w:r>
            <w:proofErr w:type="spellEnd"/>
            <w:r>
              <w:rPr>
                <w:bCs/>
                <w:sz w:val="22"/>
                <w:szCs w:val="22"/>
                <w:lang w:val="sv-SE"/>
              </w:rPr>
              <w:t>, letargi</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Øjne</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Nedsat syn</w:t>
            </w: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Øre og labyrint</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lang w:val="en-GB"/>
              </w:rPr>
            </w:pPr>
            <w:r>
              <w:rPr>
                <w:bCs/>
                <w:sz w:val="22"/>
                <w:szCs w:val="22"/>
                <w:lang w:val="en-GB"/>
              </w:rPr>
              <w:t xml:space="preserve">Vertigo </w:t>
            </w: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Hjerte</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Angina pectoris</w:t>
            </w:r>
            <w:r>
              <w:rPr>
                <w:bCs/>
                <w:sz w:val="22"/>
                <w:szCs w:val="22"/>
                <w:u w:val="single"/>
                <w:vertAlign w:val="superscript"/>
                <w:lang w:val="en-GB"/>
              </w:rPr>
              <w:t>2</w:t>
            </w:r>
            <w:r>
              <w:rPr>
                <w:bCs/>
                <w:sz w:val="22"/>
                <w:szCs w:val="22"/>
                <w:u w:val="single"/>
                <w:vertAlign w:val="subscript"/>
                <w:lang w:val="en-GB"/>
              </w:rPr>
              <w:t>,</w:t>
            </w:r>
          </w:p>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palpitationer</w:t>
            </w:r>
            <w:proofErr w:type="spellEnd"/>
            <w:r>
              <w:rPr>
                <w:color w:val="000000"/>
                <w:sz w:val="22"/>
                <w:szCs w:val="22"/>
              </w:rPr>
              <w:t xml:space="preserve">, </w:t>
            </w:r>
            <w:proofErr w:type="spellStart"/>
            <w:r>
              <w:rPr>
                <w:color w:val="000000"/>
                <w:sz w:val="22"/>
                <w:szCs w:val="22"/>
              </w:rPr>
              <w:t>takykardi</w:t>
            </w:r>
            <w:proofErr w:type="spellEnd"/>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Vaskulære</w:t>
            </w:r>
            <w:proofErr w:type="spellEnd"/>
            <w:r>
              <w:rPr>
                <w:color w:val="000000"/>
                <w:sz w:val="22"/>
                <w:szCs w:val="22"/>
              </w:rPr>
              <w:t xml:space="preserve"> sygdomme</w:t>
            </w:r>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Hedeture, blodtryksfald, øget blodtryk</w:t>
            </w: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 xml:space="preserve">Luftveje, thorax og </w:t>
            </w:r>
            <w:proofErr w:type="spellStart"/>
            <w:r>
              <w:rPr>
                <w:color w:val="000000"/>
                <w:sz w:val="22"/>
                <w:szCs w:val="22"/>
              </w:rPr>
              <w:t>mediastinum</w:t>
            </w:r>
            <w:proofErr w:type="spellEnd"/>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Dyspnø</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bCs/>
                <w:sz w:val="22"/>
                <w:szCs w:val="22"/>
                <w:u w:val="single"/>
                <w:lang w:val="en-GB"/>
              </w:rPr>
              <w:t>Hoste</w:t>
            </w:r>
            <w:proofErr w:type="spellEnd"/>
            <w:r>
              <w:rPr>
                <w:bCs/>
                <w:sz w:val="22"/>
                <w:szCs w:val="22"/>
                <w:u w:val="single"/>
                <w:lang w:val="en-GB"/>
              </w:rPr>
              <w:t xml:space="preserve">, </w:t>
            </w:r>
            <w:proofErr w:type="spellStart"/>
            <w:r>
              <w:rPr>
                <w:bCs/>
                <w:sz w:val="22"/>
                <w:szCs w:val="22"/>
                <w:u w:val="single"/>
                <w:lang w:val="en-GB"/>
              </w:rPr>
              <w:t>rinoré</w:t>
            </w:r>
            <w:proofErr w:type="spellEnd"/>
            <w:r>
              <w:rPr>
                <w:bCs/>
                <w:sz w:val="22"/>
                <w:szCs w:val="22"/>
                <w:u w:val="single"/>
                <w:lang w:val="en-GB"/>
              </w:rPr>
              <w:t xml:space="preserve">, </w:t>
            </w:r>
            <w:proofErr w:type="spellStart"/>
            <w:r>
              <w:rPr>
                <w:bCs/>
                <w:sz w:val="22"/>
                <w:szCs w:val="22"/>
                <w:u w:val="single"/>
                <w:lang w:val="en-GB"/>
              </w:rPr>
              <w:t>respirationsdepression</w:t>
            </w:r>
            <w:proofErr w:type="spellEnd"/>
            <w:r>
              <w:rPr>
                <w:bCs/>
                <w:sz w:val="22"/>
                <w:szCs w:val="22"/>
                <w:u w:val="single"/>
                <w:lang w:val="en-GB"/>
              </w:rPr>
              <w:t xml:space="preserve">, </w:t>
            </w:r>
            <w:proofErr w:type="spellStart"/>
            <w:r>
              <w:rPr>
                <w:bCs/>
                <w:sz w:val="22"/>
                <w:szCs w:val="22"/>
                <w:u w:val="single"/>
                <w:lang w:val="en-GB"/>
              </w:rPr>
              <w:t>gaben</w:t>
            </w:r>
            <w:proofErr w:type="spellEnd"/>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Mave-tarm-kanalen</w:t>
            </w:r>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Forstoppelse, kvalme</w:t>
            </w: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Abdominalsmerter</w:t>
            </w:r>
            <w:proofErr w:type="spellEnd"/>
            <w:r>
              <w:rPr>
                <w:color w:val="000000"/>
                <w:sz w:val="22"/>
                <w:szCs w:val="22"/>
              </w:rPr>
              <w:t>, mundtørhed, opkastning</w:t>
            </w: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Flatulens</w:t>
            </w:r>
            <w:proofErr w:type="spellEnd"/>
            <w:r>
              <w:rPr>
                <w:bCs/>
                <w:sz w:val="22"/>
                <w:szCs w:val="22"/>
                <w:u w:val="single"/>
                <w:lang w:val="en-GB"/>
              </w:rPr>
              <w:t xml:space="preserve"> </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rPr>
            </w:pPr>
            <w:r>
              <w:rPr>
                <w:bCs/>
                <w:sz w:val="22"/>
                <w:szCs w:val="22"/>
              </w:rPr>
              <w:t xml:space="preserve">Udspiling af maven, diarré, dyspepsi, </w:t>
            </w:r>
          </w:p>
          <w:p w:rsidR="008D3CFF" w:rsidRDefault="008D3CFF">
            <w:pPr>
              <w:widowControl w:val="0"/>
              <w:tabs>
                <w:tab w:val="left" w:pos="567"/>
              </w:tabs>
              <w:autoSpaceDE w:val="0"/>
              <w:autoSpaceDN w:val="0"/>
              <w:adjustRightInd w:val="0"/>
              <w:rPr>
                <w:bCs/>
                <w:sz w:val="22"/>
                <w:szCs w:val="22"/>
                <w:u w:val="single"/>
                <w:lang w:val="sv-SE"/>
              </w:rPr>
            </w:pPr>
            <w:proofErr w:type="spellStart"/>
            <w:r>
              <w:rPr>
                <w:bCs/>
                <w:sz w:val="22"/>
                <w:szCs w:val="22"/>
                <w:lang w:val="sv-SE"/>
              </w:rPr>
              <w:t>tandsygdomme</w:t>
            </w:r>
            <w:proofErr w:type="spellEnd"/>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Lever og galdeveje</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 Leverenzymstigning</w:t>
            </w:r>
            <w:r>
              <w:rPr>
                <w:bCs/>
                <w:sz w:val="22"/>
                <w:szCs w:val="22"/>
                <w:u w:val="single"/>
                <w:vertAlign w:val="superscript"/>
                <w:lang w:val="en-GB"/>
              </w:rPr>
              <w:t xml:space="preserve"> 3</w:t>
            </w: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Galdekolik</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Hud og subkutane væv</w:t>
            </w:r>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Hyperhidrose</w:t>
            </w:r>
            <w:proofErr w:type="spellEnd"/>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Kløe, hudreaktioner</w:t>
            </w: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rPr>
            </w:pPr>
            <w:r>
              <w:rPr>
                <w:color w:val="000000"/>
                <w:sz w:val="22"/>
                <w:szCs w:val="22"/>
              </w:rPr>
              <w:t>Knogler, led, muskler og bindevæv</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Muskelspasmer, muskeltrækninger, myalgi</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Nyrer og urinveje</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Vandladningstrang, urinretention</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nb-NO"/>
              </w:rPr>
            </w:pPr>
            <w:r>
              <w:rPr>
                <w:color w:val="000000"/>
                <w:sz w:val="22"/>
                <w:szCs w:val="22"/>
              </w:rPr>
              <w:t>Det reproduktive system og mammae</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nb-NO"/>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nb-NO"/>
              </w:rPr>
            </w:pP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Erektil</w:t>
            </w:r>
            <w:proofErr w:type="spellEnd"/>
            <w:r>
              <w:rPr>
                <w:color w:val="000000"/>
                <w:sz w:val="22"/>
                <w:szCs w:val="22"/>
              </w:rPr>
              <w:t xml:space="preserve"> dysfunktion</w:t>
            </w: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ind w:left="851"/>
              <w:rPr>
                <w:bCs/>
                <w:sz w:val="22"/>
                <w:szCs w:val="22"/>
                <w:u w:val="single"/>
                <w:lang w:val="en-GB"/>
              </w:rPr>
            </w:pP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nb-NO"/>
              </w:rPr>
            </w:pPr>
            <w:r>
              <w:rPr>
                <w:color w:val="000000"/>
                <w:sz w:val="22"/>
                <w:szCs w:val="22"/>
              </w:rPr>
              <w:t>Almene symptomer og reaktioner på administrationsstedet</w:t>
            </w:r>
          </w:p>
        </w:tc>
        <w:tc>
          <w:tcPr>
            <w:tcW w:w="136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Træthed</w:t>
            </w:r>
          </w:p>
        </w:tc>
        <w:tc>
          <w:tcPr>
            <w:tcW w:w="1594"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Brystsmerter, kulderystelser, tørst, smerter</w:t>
            </w: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proofErr w:type="spellStart"/>
            <w:r>
              <w:rPr>
                <w:color w:val="000000"/>
                <w:sz w:val="22"/>
                <w:szCs w:val="22"/>
              </w:rPr>
              <w:t>Seponeringssyndrom</w:t>
            </w:r>
            <w:proofErr w:type="spellEnd"/>
            <w:r>
              <w:rPr>
                <w:color w:val="000000"/>
                <w:sz w:val="22"/>
                <w:szCs w:val="22"/>
              </w:rPr>
              <w:t>, perifere ødemer</w:t>
            </w: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Utilpashed, asteni</w:t>
            </w:r>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Undersøgelser</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86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lang w:val="en-GB"/>
              </w:rPr>
            </w:pPr>
            <w:proofErr w:type="spellStart"/>
            <w:r>
              <w:rPr>
                <w:bCs/>
                <w:sz w:val="22"/>
                <w:szCs w:val="22"/>
                <w:lang w:val="en-GB"/>
              </w:rPr>
              <w:t>Vægttab</w:t>
            </w:r>
            <w:proofErr w:type="spellEnd"/>
            <w:r>
              <w:rPr>
                <w:bCs/>
                <w:sz w:val="22"/>
                <w:szCs w:val="22"/>
                <w:lang w:val="en-GB"/>
              </w:rPr>
              <w:t xml:space="preserve">, </w:t>
            </w:r>
            <w:proofErr w:type="spellStart"/>
            <w:r>
              <w:rPr>
                <w:bCs/>
                <w:sz w:val="22"/>
                <w:szCs w:val="22"/>
                <w:lang w:val="en-GB"/>
              </w:rPr>
              <w:t>øget</w:t>
            </w:r>
            <w:proofErr w:type="spellEnd"/>
            <w:r>
              <w:rPr>
                <w:bCs/>
                <w:sz w:val="22"/>
                <w:szCs w:val="22"/>
                <w:lang w:val="en-GB"/>
              </w:rPr>
              <w:t xml:space="preserve"> </w:t>
            </w:r>
            <w:proofErr w:type="spellStart"/>
            <w:r>
              <w:rPr>
                <w:bCs/>
                <w:sz w:val="22"/>
                <w:szCs w:val="22"/>
                <w:lang w:val="en-GB"/>
              </w:rPr>
              <w:t>vægt</w:t>
            </w:r>
            <w:proofErr w:type="spellEnd"/>
          </w:p>
        </w:tc>
      </w:tr>
      <w:tr w:rsidR="008D3CFF" w:rsidTr="008D3CFF">
        <w:trPr>
          <w:cantSplit/>
        </w:trPr>
        <w:tc>
          <w:tcPr>
            <w:tcW w:w="2182"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Traumer, forgiftninger og behandlingskomplikationer</w:t>
            </w:r>
          </w:p>
        </w:tc>
        <w:tc>
          <w:tcPr>
            <w:tcW w:w="1362"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594"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c>
          <w:tcPr>
            <w:tcW w:w="1777" w:type="dxa"/>
            <w:tcBorders>
              <w:top w:val="single" w:sz="4" w:space="0" w:color="auto"/>
              <w:left w:val="single" w:sz="4" w:space="0" w:color="auto"/>
              <w:bottom w:val="single" w:sz="4" w:space="0" w:color="auto"/>
              <w:right w:val="single" w:sz="4" w:space="0" w:color="auto"/>
            </w:tcBorders>
            <w:hideMark/>
          </w:tcPr>
          <w:p w:rsidR="008D3CFF" w:rsidRDefault="008D3CFF">
            <w:pPr>
              <w:widowControl w:val="0"/>
              <w:tabs>
                <w:tab w:val="left" w:pos="567"/>
              </w:tabs>
              <w:autoSpaceDE w:val="0"/>
              <w:autoSpaceDN w:val="0"/>
              <w:adjustRightInd w:val="0"/>
              <w:rPr>
                <w:bCs/>
                <w:sz w:val="22"/>
                <w:szCs w:val="22"/>
                <w:u w:val="single"/>
                <w:lang w:val="en-GB"/>
              </w:rPr>
            </w:pPr>
            <w:r>
              <w:rPr>
                <w:color w:val="000000"/>
                <w:sz w:val="22"/>
                <w:szCs w:val="22"/>
              </w:rPr>
              <w:t>Kvæstelser fra uheld</w:t>
            </w:r>
          </w:p>
        </w:tc>
        <w:tc>
          <w:tcPr>
            <w:tcW w:w="1867" w:type="dxa"/>
            <w:tcBorders>
              <w:top w:val="single" w:sz="4" w:space="0" w:color="auto"/>
              <w:left w:val="single" w:sz="4" w:space="0" w:color="auto"/>
              <w:bottom w:val="single" w:sz="4" w:space="0" w:color="auto"/>
              <w:right w:val="single" w:sz="4" w:space="0" w:color="auto"/>
            </w:tcBorders>
          </w:tcPr>
          <w:p w:rsidR="008D3CFF" w:rsidRDefault="008D3CFF">
            <w:pPr>
              <w:widowControl w:val="0"/>
              <w:tabs>
                <w:tab w:val="left" w:pos="567"/>
              </w:tabs>
              <w:autoSpaceDE w:val="0"/>
              <w:autoSpaceDN w:val="0"/>
              <w:adjustRightInd w:val="0"/>
              <w:rPr>
                <w:bCs/>
                <w:sz w:val="22"/>
                <w:szCs w:val="22"/>
                <w:u w:val="single"/>
                <w:lang w:val="en-GB"/>
              </w:rPr>
            </w:pPr>
          </w:p>
        </w:tc>
      </w:tr>
    </w:tbl>
    <w:p w:rsidR="008D3CFF" w:rsidRDefault="008D3CFF" w:rsidP="008D3CFF">
      <w:pPr>
        <w:widowControl w:val="0"/>
        <w:tabs>
          <w:tab w:val="left" w:pos="567"/>
        </w:tabs>
        <w:autoSpaceDE w:val="0"/>
        <w:autoSpaceDN w:val="0"/>
        <w:adjustRightInd w:val="0"/>
        <w:ind w:left="851"/>
        <w:rPr>
          <w:sz w:val="24"/>
          <w:szCs w:val="24"/>
          <w:u w:val="single"/>
        </w:rPr>
      </w:pPr>
    </w:p>
    <w:p w:rsidR="008D3CFF" w:rsidRDefault="008D3CFF" w:rsidP="008D3CFF">
      <w:pPr>
        <w:widowControl w:val="0"/>
        <w:tabs>
          <w:tab w:val="left" w:pos="567"/>
        </w:tabs>
        <w:autoSpaceDE w:val="0"/>
        <w:autoSpaceDN w:val="0"/>
        <w:adjustRightInd w:val="0"/>
        <w:ind w:left="851"/>
        <w:rPr>
          <w:sz w:val="24"/>
          <w:szCs w:val="24"/>
        </w:rPr>
      </w:pPr>
      <w:r>
        <w:rPr>
          <w:sz w:val="24"/>
          <w:szCs w:val="24"/>
          <w:vertAlign w:val="superscript"/>
        </w:rPr>
        <w:t>1</w:t>
      </w:r>
      <w:r>
        <w:rPr>
          <w:sz w:val="24"/>
          <w:szCs w:val="24"/>
        </w:rPr>
        <w:t xml:space="preserve"> især hos personer med epilepsi eller personer, som har tendens til at få krampeanfald</w:t>
      </w:r>
    </w:p>
    <w:p w:rsidR="008D3CFF" w:rsidRDefault="008D3CFF" w:rsidP="008D3CFF">
      <w:pPr>
        <w:widowControl w:val="0"/>
        <w:tabs>
          <w:tab w:val="left" w:pos="567"/>
        </w:tabs>
        <w:autoSpaceDE w:val="0"/>
        <w:autoSpaceDN w:val="0"/>
        <w:adjustRightInd w:val="0"/>
        <w:ind w:left="851"/>
        <w:rPr>
          <w:sz w:val="24"/>
          <w:szCs w:val="24"/>
        </w:rPr>
      </w:pPr>
      <w:r>
        <w:rPr>
          <w:sz w:val="24"/>
          <w:szCs w:val="24"/>
          <w:vertAlign w:val="superscript"/>
        </w:rPr>
        <w:t>2</w:t>
      </w:r>
      <w:r>
        <w:rPr>
          <w:sz w:val="24"/>
          <w:szCs w:val="24"/>
        </w:rPr>
        <w:t xml:space="preserve"> særligt hos patienter med tidligere Koronararteriesygdom</w:t>
      </w:r>
    </w:p>
    <w:p w:rsidR="008D3CFF" w:rsidRDefault="008D3CFF" w:rsidP="008D3CFF">
      <w:pPr>
        <w:widowControl w:val="0"/>
        <w:tabs>
          <w:tab w:val="left" w:pos="567"/>
        </w:tabs>
        <w:autoSpaceDE w:val="0"/>
        <w:autoSpaceDN w:val="0"/>
        <w:adjustRightInd w:val="0"/>
        <w:ind w:left="851"/>
        <w:rPr>
          <w:sz w:val="24"/>
          <w:szCs w:val="24"/>
        </w:rPr>
      </w:pPr>
      <w:r>
        <w:rPr>
          <w:sz w:val="24"/>
          <w:szCs w:val="24"/>
          <w:vertAlign w:val="superscript"/>
        </w:rPr>
        <w:t>3</w:t>
      </w:r>
      <w:r>
        <w:rPr>
          <w:sz w:val="24"/>
          <w:szCs w:val="24"/>
        </w:rPr>
        <w:t xml:space="preserve"> øget </w:t>
      </w:r>
      <w:proofErr w:type="spellStart"/>
      <w:r>
        <w:rPr>
          <w:sz w:val="24"/>
          <w:szCs w:val="24"/>
        </w:rPr>
        <w:t>alaninaminotransferase</w:t>
      </w:r>
      <w:proofErr w:type="spellEnd"/>
      <w:r>
        <w:rPr>
          <w:sz w:val="24"/>
          <w:szCs w:val="24"/>
        </w:rPr>
        <w:t>, øget gamma-</w:t>
      </w:r>
      <w:proofErr w:type="spellStart"/>
      <w:r>
        <w:rPr>
          <w:sz w:val="24"/>
          <w:szCs w:val="24"/>
        </w:rPr>
        <w:t>glutamyltransferase</w:t>
      </w:r>
      <w:proofErr w:type="spellEnd"/>
    </w:p>
    <w:p w:rsidR="00AE5948" w:rsidRDefault="00AE5948" w:rsidP="001D776B">
      <w:pPr>
        <w:widowControl w:val="0"/>
        <w:tabs>
          <w:tab w:val="left" w:pos="567"/>
        </w:tabs>
        <w:autoSpaceDE w:val="0"/>
        <w:autoSpaceDN w:val="0"/>
        <w:adjustRightInd w:val="0"/>
        <w:ind w:left="851"/>
        <w:rPr>
          <w:sz w:val="24"/>
          <w:szCs w:val="24"/>
          <w:u w:val="single"/>
        </w:rPr>
      </w:pPr>
    </w:p>
    <w:p w:rsidR="001D776B" w:rsidRPr="009A2D14" w:rsidRDefault="001D776B" w:rsidP="001D776B">
      <w:pPr>
        <w:widowControl w:val="0"/>
        <w:tabs>
          <w:tab w:val="left" w:pos="567"/>
        </w:tabs>
        <w:autoSpaceDE w:val="0"/>
        <w:autoSpaceDN w:val="0"/>
        <w:adjustRightInd w:val="0"/>
        <w:ind w:left="851"/>
        <w:rPr>
          <w:sz w:val="24"/>
          <w:szCs w:val="24"/>
          <w:u w:val="single"/>
        </w:rPr>
      </w:pPr>
      <w:r w:rsidRPr="009A2D14">
        <w:rPr>
          <w:sz w:val="24"/>
          <w:szCs w:val="24"/>
          <w:u w:val="single"/>
        </w:rPr>
        <w:t>Lægemiddelafhængighed</w:t>
      </w:r>
    </w:p>
    <w:p w:rsidR="001D776B" w:rsidRPr="009A2D14" w:rsidRDefault="001D776B" w:rsidP="001D776B">
      <w:pPr>
        <w:widowControl w:val="0"/>
        <w:tabs>
          <w:tab w:val="left" w:pos="567"/>
        </w:tabs>
        <w:autoSpaceDE w:val="0"/>
        <w:autoSpaceDN w:val="0"/>
        <w:adjustRightInd w:val="0"/>
        <w:ind w:left="851"/>
        <w:rPr>
          <w:sz w:val="24"/>
          <w:szCs w:val="24"/>
        </w:rPr>
      </w:pPr>
      <w:r w:rsidRPr="009A2D14">
        <w:rPr>
          <w:sz w:val="24"/>
          <w:szCs w:val="24"/>
        </w:rPr>
        <w:t xml:space="preserve">Gentagen brug af </w:t>
      </w:r>
      <w:proofErr w:type="spellStart"/>
      <w:r w:rsidRPr="009A2D14">
        <w:rPr>
          <w:sz w:val="24"/>
          <w:szCs w:val="24"/>
        </w:rPr>
        <w:t>Oxycodone</w:t>
      </w:r>
      <w:proofErr w:type="spellEnd"/>
      <w:r w:rsidRPr="009A2D14">
        <w:rPr>
          <w:sz w:val="24"/>
          <w:szCs w:val="24"/>
        </w:rPr>
        <w:t>/</w:t>
      </w:r>
      <w:proofErr w:type="spellStart"/>
      <w:r w:rsidRPr="009A2D14">
        <w:rPr>
          <w:sz w:val="24"/>
          <w:szCs w:val="24"/>
        </w:rPr>
        <w:t>naloxone</w:t>
      </w:r>
      <w:proofErr w:type="spellEnd"/>
      <w:r w:rsidRPr="009A2D14">
        <w:rPr>
          <w:sz w:val="24"/>
          <w:szCs w:val="24"/>
        </w:rPr>
        <w:t xml:space="preserve"> "</w:t>
      </w:r>
      <w:proofErr w:type="spellStart"/>
      <w:r w:rsidRPr="009A2D14">
        <w:rPr>
          <w:sz w:val="24"/>
          <w:szCs w:val="24"/>
        </w:rPr>
        <w:t>Krka</w:t>
      </w:r>
      <w:proofErr w:type="spellEnd"/>
      <w:r w:rsidRPr="009A2D14">
        <w:rPr>
          <w:sz w:val="24"/>
          <w:szCs w:val="24"/>
        </w:rPr>
        <w:t>" kan føre til lægemiddelafhængighed selv ved terapeutiske doser. Risikoen for lægemiddelafhængighed kan variere afhængig af en patients individuelle risikofaktorer, dosis og varighed af opioidbehandlingen (se pkt. 4.4).</w:t>
      </w:r>
    </w:p>
    <w:p w:rsidR="001D776B" w:rsidRPr="00C52FDF" w:rsidRDefault="001D776B" w:rsidP="001D776B">
      <w:pPr>
        <w:widowControl w:val="0"/>
        <w:tabs>
          <w:tab w:val="left" w:pos="567"/>
        </w:tabs>
        <w:autoSpaceDE w:val="0"/>
        <w:autoSpaceDN w:val="0"/>
        <w:adjustRightInd w:val="0"/>
        <w:ind w:left="851"/>
        <w:rPr>
          <w:sz w:val="24"/>
          <w:szCs w:val="24"/>
          <w:u w:val="single"/>
        </w:rPr>
      </w:pPr>
    </w:p>
    <w:p w:rsidR="001D776B" w:rsidRDefault="001D776B" w:rsidP="001D776B">
      <w:pPr>
        <w:widowControl w:val="0"/>
        <w:tabs>
          <w:tab w:val="left" w:pos="851"/>
        </w:tabs>
        <w:autoSpaceDE w:val="0"/>
        <w:autoSpaceDN w:val="0"/>
        <w:adjustRightInd w:val="0"/>
        <w:ind w:left="851"/>
        <w:rPr>
          <w:sz w:val="24"/>
          <w:szCs w:val="24"/>
          <w:u w:val="single"/>
        </w:rPr>
      </w:pPr>
      <w:r>
        <w:rPr>
          <w:sz w:val="24"/>
          <w:szCs w:val="24"/>
          <w:u w:val="single"/>
        </w:rPr>
        <w:t>Indberetning af formodede bivirkninger</w:t>
      </w:r>
    </w:p>
    <w:p w:rsidR="001D776B" w:rsidRDefault="001D776B" w:rsidP="001D776B">
      <w:pPr>
        <w:widowControl w:val="0"/>
        <w:tabs>
          <w:tab w:val="left" w:pos="851"/>
        </w:tabs>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1D776B" w:rsidRDefault="001D776B" w:rsidP="001D776B">
      <w:pPr>
        <w:widowControl w:val="0"/>
        <w:tabs>
          <w:tab w:val="left" w:pos="851"/>
        </w:tabs>
        <w:autoSpaceDE w:val="0"/>
        <w:autoSpaceDN w:val="0"/>
        <w:adjustRightInd w:val="0"/>
        <w:ind w:left="851"/>
        <w:rPr>
          <w:sz w:val="24"/>
          <w:szCs w:val="24"/>
        </w:rPr>
      </w:pPr>
    </w:p>
    <w:p w:rsidR="001D776B" w:rsidRDefault="001D776B" w:rsidP="001D776B">
      <w:pPr>
        <w:widowControl w:val="0"/>
        <w:tabs>
          <w:tab w:val="left" w:pos="851"/>
        </w:tabs>
        <w:autoSpaceDE w:val="0"/>
        <w:autoSpaceDN w:val="0"/>
        <w:adjustRightInd w:val="0"/>
        <w:ind w:left="851"/>
        <w:rPr>
          <w:sz w:val="24"/>
          <w:szCs w:val="24"/>
        </w:rPr>
      </w:pPr>
    </w:p>
    <w:p w:rsidR="001D776B" w:rsidRDefault="001D776B" w:rsidP="001D776B">
      <w:pPr>
        <w:widowControl w:val="0"/>
        <w:tabs>
          <w:tab w:val="left" w:pos="851"/>
        </w:tabs>
        <w:autoSpaceDE w:val="0"/>
        <w:autoSpaceDN w:val="0"/>
        <w:adjustRightInd w:val="0"/>
        <w:ind w:left="851"/>
        <w:rPr>
          <w:sz w:val="24"/>
          <w:szCs w:val="24"/>
        </w:rPr>
      </w:pPr>
      <w:r>
        <w:rPr>
          <w:sz w:val="24"/>
          <w:szCs w:val="24"/>
        </w:rPr>
        <w:t>Lægemiddelstyrelsen</w:t>
      </w:r>
      <w:r>
        <w:rPr>
          <w:sz w:val="24"/>
          <w:szCs w:val="24"/>
        </w:rPr>
        <w:cr/>
        <w:t>Axel Heides Gade 1</w:t>
      </w:r>
      <w:r>
        <w:rPr>
          <w:sz w:val="24"/>
          <w:szCs w:val="24"/>
        </w:rPr>
        <w:cr/>
        <w:t>DK-2300 København S</w:t>
      </w:r>
      <w:r>
        <w:rPr>
          <w:sz w:val="24"/>
          <w:szCs w:val="24"/>
        </w:rPr>
        <w:cr/>
        <w:t xml:space="preserve">Websted: </w:t>
      </w:r>
      <w:hyperlink r:id="rId8" w:history="1">
        <w:r>
          <w:rPr>
            <w:rStyle w:val="Hyperlink"/>
            <w:sz w:val="24"/>
            <w:szCs w:val="24"/>
          </w:rPr>
          <w:t>www.meldenbivirkning.dk</w:t>
        </w:r>
      </w:hyperlink>
    </w:p>
    <w:p w:rsidR="001D776B" w:rsidRDefault="001D776B" w:rsidP="001D776B">
      <w:pPr>
        <w:pStyle w:val="Sidehoved"/>
        <w:tabs>
          <w:tab w:val="left" w:pos="851"/>
        </w:tabs>
        <w:ind w:left="851"/>
        <w:rPr>
          <w:szCs w:val="24"/>
        </w:rPr>
      </w:pPr>
    </w:p>
    <w:p w:rsidR="0053143D" w:rsidRPr="008A1A25" w:rsidRDefault="0053143D" w:rsidP="0053143D">
      <w:pPr>
        <w:tabs>
          <w:tab w:val="left" w:pos="851"/>
        </w:tabs>
        <w:ind w:left="851" w:hanging="851"/>
        <w:rPr>
          <w:b/>
          <w:sz w:val="24"/>
          <w:szCs w:val="24"/>
        </w:rPr>
      </w:pPr>
      <w:r w:rsidRPr="008A1A25">
        <w:rPr>
          <w:b/>
          <w:sz w:val="24"/>
          <w:szCs w:val="24"/>
        </w:rPr>
        <w:t>4.9</w:t>
      </w:r>
      <w:r w:rsidRPr="008A1A25">
        <w:rPr>
          <w:b/>
          <w:sz w:val="24"/>
          <w:szCs w:val="24"/>
        </w:rPr>
        <w:tab/>
        <w:t>Overdosering</w:t>
      </w:r>
    </w:p>
    <w:p w:rsidR="0053143D" w:rsidRPr="008A1A25" w:rsidRDefault="0053143D" w:rsidP="0053143D">
      <w:pPr>
        <w:widowControl w:val="0"/>
        <w:tabs>
          <w:tab w:val="left" w:pos="567"/>
        </w:tabs>
        <w:ind w:left="851"/>
        <w:rPr>
          <w:iCs/>
          <w:sz w:val="24"/>
          <w:szCs w:val="24"/>
          <w:u w:val="single"/>
        </w:rPr>
      </w:pPr>
    </w:p>
    <w:p w:rsidR="0053143D" w:rsidRPr="0070323E" w:rsidRDefault="0053143D" w:rsidP="0053143D">
      <w:pPr>
        <w:widowControl w:val="0"/>
        <w:tabs>
          <w:tab w:val="left" w:pos="567"/>
        </w:tabs>
        <w:ind w:left="851"/>
        <w:rPr>
          <w:iCs/>
          <w:sz w:val="24"/>
          <w:szCs w:val="24"/>
          <w:u w:val="single"/>
        </w:rPr>
      </w:pPr>
      <w:r w:rsidRPr="00C87295">
        <w:rPr>
          <w:iCs/>
          <w:sz w:val="24"/>
          <w:szCs w:val="24"/>
          <w:u w:val="single"/>
        </w:rPr>
        <w:t>Symptomer</w:t>
      </w:r>
      <w:r w:rsidRPr="0070323E">
        <w:rPr>
          <w:iCs/>
          <w:sz w:val="24"/>
          <w:szCs w:val="24"/>
          <w:u w:val="single"/>
        </w:rPr>
        <w:t xml:space="preserve"> på forgiftning</w:t>
      </w:r>
    </w:p>
    <w:p w:rsidR="0053143D" w:rsidRDefault="0053143D" w:rsidP="0053143D">
      <w:pPr>
        <w:widowControl w:val="0"/>
        <w:tabs>
          <w:tab w:val="left" w:pos="567"/>
        </w:tabs>
        <w:ind w:left="851"/>
        <w:rPr>
          <w:iCs/>
          <w:sz w:val="24"/>
          <w:szCs w:val="24"/>
        </w:rPr>
      </w:pPr>
      <w:r w:rsidRPr="00C150FA">
        <w:rPr>
          <w:iCs/>
          <w:sz w:val="24"/>
          <w:szCs w:val="24"/>
        </w:rPr>
        <w:t xml:space="preserve">Afhængig af anamnesen kan en overdosis af </w:t>
      </w:r>
      <w:proofErr w:type="spellStart"/>
      <w:r w:rsidRPr="00C150FA">
        <w:rPr>
          <w:iCs/>
          <w:sz w:val="24"/>
          <w:szCs w:val="24"/>
        </w:rPr>
        <w:t>Oxycodone</w:t>
      </w:r>
      <w:proofErr w:type="spellEnd"/>
      <w:r w:rsidRPr="00C150FA">
        <w:rPr>
          <w:iCs/>
          <w:sz w:val="24"/>
          <w:szCs w:val="24"/>
        </w:rPr>
        <w:t>/</w:t>
      </w:r>
      <w:proofErr w:type="spellStart"/>
      <w:r w:rsidRPr="00C150FA">
        <w:rPr>
          <w:iCs/>
          <w:sz w:val="24"/>
          <w:szCs w:val="24"/>
        </w:rPr>
        <w:t>naloxone</w:t>
      </w:r>
      <w:proofErr w:type="spellEnd"/>
      <w:r w:rsidRPr="00C150FA">
        <w:rPr>
          <w:iCs/>
          <w:sz w:val="24"/>
          <w:szCs w:val="24"/>
        </w:rPr>
        <w:t xml:space="preserve"> "</w:t>
      </w:r>
      <w:proofErr w:type="spellStart"/>
      <w:r w:rsidRPr="00C150FA">
        <w:rPr>
          <w:iCs/>
          <w:sz w:val="24"/>
          <w:szCs w:val="24"/>
        </w:rPr>
        <w:t>Krka</w:t>
      </w:r>
      <w:proofErr w:type="spellEnd"/>
      <w:r w:rsidRPr="00C150FA">
        <w:rPr>
          <w:iCs/>
          <w:sz w:val="24"/>
          <w:szCs w:val="24"/>
        </w:rPr>
        <w:t xml:space="preserve">" manifestere sig ved symptomer udløst af enten </w:t>
      </w:r>
      <w:proofErr w:type="spellStart"/>
      <w:r w:rsidRPr="00C150FA">
        <w:rPr>
          <w:iCs/>
          <w:sz w:val="24"/>
          <w:szCs w:val="24"/>
        </w:rPr>
        <w:t>oxycodon</w:t>
      </w:r>
      <w:proofErr w:type="spellEnd"/>
      <w:r w:rsidRPr="00C150FA">
        <w:rPr>
          <w:iCs/>
          <w:sz w:val="24"/>
          <w:szCs w:val="24"/>
        </w:rPr>
        <w:t xml:space="preserve"> (opioidreceptor-agonist) eller </w:t>
      </w:r>
      <w:proofErr w:type="spellStart"/>
      <w:r w:rsidRPr="00C150FA">
        <w:rPr>
          <w:iCs/>
          <w:sz w:val="24"/>
          <w:szCs w:val="24"/>
        </w:rPr>
        <w:t>naloxon</w:t>
      </w:r>
      <w:proofErr w:type="spellEnd"/>
      <w:r w:rsidRPr="00C150FA">
        <w:rPr>
          <w:iCs/>
          <w:sz w:val="24"/>
          <w:szCs w:val="24"/>
        </w:rPr>
        <w:t xml:space="preserve"> (opioidreceptor-antagonist). Symptomer på overdosering med </w:t>
      </w:r>
      <w:proofErr w:type="spellStart"/>
      <w:r w:rsidRPr="00C150FA">
        <w:rPr>
          <w:iCs/>
          <w:sz w:val="24"/>
          <w:szCs w:val="24"/>
        </w:rPr>
        <w:t>oxycodon</w:t>
      </w:r>
      <w:proofErr w:type="spellEnd"/>
      <w:r w:rsidRPr="00C150FA">
        <w:rPr>
          <w:iCs/>
          <w:sz w:val="24"/>
          <w:szCs w:val="24"/>
        </w:rPr>
        <w:t xml:space="preserve"> inkluderer </w:t>
      </w:r>
      <w:proofErr w:type="spellStart"/>
      <w:r w:rsidRPr="00C150FA">
        <w:rPr>
          <w:iCs/>
          <w:sz w:val="24"/>
          <w:szCs w:val="24"/>
        </w:rPr>
        <w:t>miosis</w:t>
      </w:r>
      <w:proofErr w:type="spellEnd"/>
      <w:r w:rsidRPr="00C150FA">
        <w:rPr>
          <w:iCs/>
          <w:sz w:val="24"/>
          <w:szCs w:val="24"/>
        </w:rPr>
        <w:t xml:space="preserve">, respirationsdepression, </w:t>
      </w:r>
      <w:proofErr w:type="spellStart"/>
      <w:r w:rsidRPr="00C150FA">
        <w:rPr>
          <w:iCs/>
          <w:sz w:val="24"/>
          <w:szCs w:val="24"/>
        </w:rPr>
        <w:t>somnolens</w:t>
      </w:r>
      <w:proofErr w:type="spellEnd"/>
      <w:r w:rsidRPr="00C150FA">
        <w:rPr>
          <w:iCs/>
          <w:sz w:val="24"/>
          <w:szCs w:val="24"/>
        </w:rPr>
        <w:t xml:space="preserve"> som kan udvikle sig til </w:t>
      </w:r>
      <w:proofErr w:type="spellStart"/>
      <w:r w:rsidRPr="00C150FA">
        <w:rPr>
          <w:iCs/>
          <w:sz w:val="24"/>
          <w:szCs w:val="24"/>
        </w:rPr>
        <w:t>stupor</w:t>
      </w:r>
      <w:proofErr w:type="spellEnd"/>
      <w:r w:rsidRPr="00C150FA">
        <w:rPr>
          <w:iCs/>
          <w:sz w:val="24"/>
          <w:szCs w:val="24"/>
        </w:rPr>
        <w:t xml:space="preserve">, </w:t>
      </w:r>
      <w:proofErr w:type="spellStart"/>
      <w:r>
        <w:rPr>
          <w:iCs/>
          <w:sz w:val="24"/>
          <w:szCs w:val="24"/>
        </w:rPr>
        <w:t>hypotoni</w:t>
      </w:r>
      <w:proofErr w:type="spellEnd"/>
      <w:r w:rsidRPr="00C150FA">
        <w:rPr>
          <w:iCs/>
          <w:sz w:val="24"/>
          <w:szCs w:val="24"/>
        </w:rPr>
        <w:t>, bradykardi og hypotension. I svære tilfælde kan der forekomme koma, ikke-</w:t>
      </w:r>
      <w:proofErr w:type="spellStart"/>
      <w:r w:rsidRPr="00C150FA">
        <w:rPr>
          <w:iCs/>
          <w:sz w:val="24"/>
          <w:szCs w:val="24"/>
        </w:rPr>
        <w:t>kardiogent</w:t>
      </w:r>
      <w:proofErr w:type="spellEnd"/>
      <w:r w:rsidRPr="00C150FA">
        <w:rPr>
          <w:iCs/>
          <w:sz w:val="24"/>
          <w:szCs w:val="24"/>
        </w:rPr>
        <w:t xml:space="preserve"> lungeødem og kredsløbskollaps, hvilket kan resultere i dødsfald. </w:t>
      </w:r>
    </w:p>
    <w:p w:rsidR="001D776B" w:rsidRDefault="001D776B" w:rsidP="0053143D">
      <w:pPr>
        <w:widowControl w:val="0"/>
        <w:tabs>
          <w:tab w:val="left" w:pos="567"/>
        </w:tabs>
        <w:ind w:left="851"/>
        <w:rPr>
          <w:iCs/>
          <w:sz w:val="24"/>
          <w:szCs w:val="24"/>
        </w:rPr>
      </w:pPr>
    </w:p>
    <w:p w:rsidR="001D776B" w:rsidRDefault="001D776B" w:rsidP="001D776B">
      <w:pPr>
        <w:widowControl w:val="0"/>
        <w:tabs>
          <w:tab w:val="left" w:pos="567"/>
        </w:tabs>
        <w:ind w:left="851"/>
        <w:rPr>
          <w:iCs/>
          <w:sz w:val="24"/>
          <w:szCs w:val="24"/>
        </w:rPr>
      </w:pPr>
      <w:r>
        <w:rPr>
          <w:iCs/>
          <w:sz w:val="24"/>
          <w:szCs w:val="24"/>
        </w:rPr>
        <w:t xml:space="preserve">Toksisk </w:t>
      </w:r>
      <w:proofErr w:type="spellStart"/>
      <w:r>
        <w:rPr>
          <w:iCs/>
          <w:sz w:val="24"/>
          <w:szCs w:val="24"/>
        </w:rPr>
        <w:t>leukoencefalopati</w:t>
      </w:r>
      <w:proofErr w:type="spellEnd"/>
      <w:r>
        <w:rPr>
          <w:iCs/>
          <w:sz w:val="24"/>
          <w:szCs w:val="24"/>
        </w:rPr>
        <w:t xml:space="preserve"> er observeret med </w:t>
      </w:r>
      <w:proofErr w:type="spellStart"/>
      <w:r>
        <w:rPr>
          <w:iCs/>
          <w:sz w:val="24"/>
          <w:szCs w:val="24"/>
        </w:rPr>
        <w:t>oxycodonoverdosis</w:t>
      </w:r>
      <w:proofErr w:type="spellEnd"/>
      <w:r>
        <w:rPr>
          <w:iCs/>
          <w:sz w:val="24"/>
          <w:szCs w:val="24"/>
        </w:rPr>
        <w:t>.</w:t>
      </w:r>
    </w:p>
    <w:p w:rsidR="0053143D" w:rsidRPr="00C150FA" w:rsidRDefault="0053143D" w:rsidP="0053143D">
      <w:pPr>
        <w:widowControl w:val="0"/>
        <w:tabs>
          <w:tab w:val="left" w:pos="567"/>
        </w:tabs>
        <w:ind w:left="851"/>
        <w:rPr>
          <w:iCs/>
          <w:sz w:val="24"/>
          <w:szCs w:val="24"/>
        </w:rPr>
      </w:pPr>
    </w:p>
    <w:p w:rsidR="0053143D" w:rsidRPr="00C150FA" w:rsidRDefault="0053143D" w:rsidP="0053143D">
      <w:pPr>
        <w:widowControl w:val="0"/>
        <w:tabs>
          <w:tab w:val="left" w:pos="567"/>
        </w:tabs>
        <w:ind w:left="851"/>
        <w:rPr>
          <w:iCs/>
          <w:sz w:val="24"/>
          <w:szCs w:val="24"/>
        </w:rPr>
      </w:pPr>
      <w:r w:rsidRPr="00C150FA">
        <w:rPr>
          <w:iCs/>
          <w:sz w:val="24"/>
          <w:szCs w:val="24"/>
        </w:rPr>
        <w:t xml:space="preserve">Overdosering med </w:t>
      </w:r>
      <w:proofErr w:type="spellStart"/>
      <w:r w:rsidRPr="00C150FA">
        <w:rPr>
          <w:iCs/>
          <w:sz w:val="24"/>
          <w:szCs w:val="24"/>
        </w:rPr>
        <w:t>naloxon</w:t>
      </w:r>
      <w:proofErr w:type="spellEnd"/>
      <w:r w:rsidRPr="00C150FA">
        <w:rPr>
          <w:iCs/>
          <w:sz w:val="24"/>
          <w:szCs w:val="24"/>
        </w:rPr>
        <w:t xml:space="preserve"> alene er usandsynlig.</w:t>
      </w:r>
    </w:p>
    <w:p w:rsidR="0053143D" w:rsidRPr="00C150FA" w:rsidRDefault="0053143D" w:rsidP="0053143D">
      <w:pPr>
        <w:widowControl w:val="0"/>
        <w:tabs>
          <w:tab w:val="left" w:pos="567"/>
        </w:tabs>
        <w:ind w:left="851"/>
        <w:rPr>
          <w:iCs/>
          <w:sz w:val="24"/>
          <w:szCs w:val="24"/>
        </w:rPr>
      </w:pPr>
    </w:p>
    <w:p w:rsidR="0053143D" w:rsidRPr="00C150FA" w:rsidRDefault="0053143D" w:rsidP="0053143D">
      <w:pPr>
        <w:widowControl w:val="0"/>
        <w:tabs>
          <w:tab w:val="left" w:pos="567"/>
        </w:tabs>
        <w:ind w:left="851"/>
        <w:rPr>
          <w:iCs/>
          <w:sz w:val="24"/>
          <w:szCs w:val="24"/>
          <w:u w:val="single"/>
        </w:rPr>
      </w:pPr>
      <w:r w:rsidRPr="00C150FA">
        <w:rPr>
          <w:iCs/>
          <w:sz w:val="24"/>
          <w:szCs w:val="24"/>
          <w:u w:val="single"/>
        </w:rPr>
        <w:t>Behandling</w:t>
      </w:r>
      <w:r>
        <w:rPr>
          <w:iCs/>
          <w:sz w:val="24"/>
          <w:szCs w:val="24"/>
          <w:u w:val="single"/>
        </w:rPr>
        <w:t xml:space="preserve"> </w:t>
      </w:r>
      <w:r w:rsidR="00D63E5C">
        <w:rPr>
          <w:iCs/>
          <w:sz w:val="24"/>
          <w:szCs w:val="24"/>
          <w:u w:val="single"/>
        </w:rPr>
        <w:t>af</w:t>
      </w:r>
      <w:r>
        <w:rPr>
          <w:iCs/>
          <w:sz w:val="24"/>
          <w:szCs w:val="24"/>
          <w:u w:val="single"/>
        </w:rPr>
        <w:t xml:space="preserve"> forgiftning</w:t>
      </w:r>
    </w:p>
    <w:p w:rsidR="0053143D" w:rsidRPr="00C150FA" w:rsidRDefault="0053143D" w:rsidP="0053143D">
      <w:pPr>
        <w:widowControl w:val="0"/>
        <w:tabs>
          <w:tab w:val="left" w:pos="567"/>
        </w:tabs>
        <w:ind w:left="851"/>
        <w:rPr>
          <w:iCs/>
          <w:sz w:val="24"/>
          <w:szCs w:val="24"/>
        </w:rPr>
      </w:pPr>
      <w:r w:rsidRPr="00C150FA">
        <w:rPr>
          <w:iCs/>
          <w:sz w:val="24"/>
          <w:szCs w:val="24"/>
        </w:rPr>
        <w:t xml:space="preserve">Abstinenssymptomer, som er forårsaget af en overdosis med </w:t>
      </w:r>
      <w:proofErr w:type="spellStart"/>
      <w:r w:rsidRPr="00C150FA">
        <w:rPr>
          <w:iCs/>
          <w:sz w:val="24"/>
          <w:szCs w:val="24"/>
        </w:rPr>
        <w:t>naloxon</w:t>
      </w:r>
      <w:proofErr w:type="spellEnd"/>
      <w:r w:rsidRPr="00C150FA">
        <w:rPr>
          <w:iCs/>
          <w:sz w:val="24"/>
          <w:szCs w:val="24"/>
        </w:rPr>
        <w:t xml:space="preserve">, skal behandles symptomatisk under tæt overvågning. </w:t>
      </w:r>
    </w:p>
    <w:p w:rsidR="0053143D" w:rsidRPr="00C150FA" w:rsidRDefault="0053143D" w:rsidP="0053143D">
      <w:pPr>
        <w:widowControl w:val="0"/>
        <w:tabs>
          <w:tab w:val="left" w:pos="567"/>
        </w:tabs>
        <w:ind w:left="851"/>
        <w:rPr>
          <w:iCs/>
          <w:sz w:val="24"/>
          <w:szCs w:val="24"/>
        </w:rPr>
      </w:pPr>
    </w:p>
    <w:p w:rsidR="0053143D" w:rsidRPr="00C150FA" w:rsidRDefault="0053143D" w:rsidP="0053143D">
      <w:pPr>
        <w:widowControl w:val="0"/>
        <w:tabs>
          <w:tab w:val="left" w:pos="567"/>
        </w:tabs>
        <w:ind w:left="851"/>
        <w:rPr>
          <w:iCs/>
          <w:sz w:val="24"/>
          <w:szCs w:val="24"/>
        </w:rPr>
      </w:pPr>
      <w:r w:rsidRPr="00C150FA">
        <w:rPr>
          <w:iCs/>
          <w:sz w:val="24"/>
          <w:szCs w:val="24"/>
        </w:rPr>
        <w:t xml:space="preserve">Ved kliniske symptomer på en </w:t>
      </w:r>
      <w:proofErr w:type="spellStart"/>
      <w:r w:rsidRPr="00C150FA">
        <w:rPr>
          <w:iCs/>
          <w:sz w:val="24"/>
          <w:szCs w:val="24"/>
        </w:rPr>
        <w:t>oxycodonoverdosis</w:t>
      </w:r>
      <w:proofErr w:type="spellEnd"/>
      <w:r w:rsidRPr="00C150FA">
        <w:rPr>
          <w:iCs/>
          <w:sz w:val="24"/>
          <w:szCs w:val="24"/>
        </w:rPr>
        <w:t xml:space="preserve"> kan der indgives en opioidantagonist (f.eks. 0,4-2 mg </w:t>
      </w:r>
      <w:proofErr w:type="spellStart"/>
      <w:r w:rsidRPr="00C150FA">
        <w:rPr>
          <w:iCs/>
          <w:sz w:val="24"/>
          <w:szCs w:val="24"/>
        </w:rPr>
        <w:t>naloxonhydrochlorid</w:t>
      </w:r>
      <w:proofErr w:type="spellEnd"/>
      <w:r w:rsidRPr="00C150FA">
        <w:rPr>
          <w:iCs/>
          <w:sz w:val="24"/>
          <w:szCs w:val="24"/>
        </w:rPr>
        <w:t xml:space="preserve"> intravenøst). Indgift af enkeltdoser skal gentages med 2-3 minutters mellemrum afhængigt af den kliniske situation. Det er muligt at foretage intravenøs infusion af 2 mg </w:t>
      </w:r>
      <w:proofErr w:type="spellStart"/>
      <w:r w:rsidRPr="00C150FA">
        <w:rPr>
          <w:iCs/>
          <w:sz w:val="24"/>
          <w:szCs w:val="24"/>
        </w:rPr>
        <w:t>naloxonhydrochlorid</w:t>
      </w:r>
      <w:proofErr w:type="spellEnd"/>
      <w:r w:rsidRPr="00C150FA">
        <w:rPr>
          <w:iCs/>
          <w:sz w:val="24"/>
          <w:szCs w:val="24"/>
        </w:rPr>
        <w:t xml:space="preserve"> i 500 ml isotonisk saltvandsopløsning eller 5 % </w:t>
      </w:r>
      <w:proofErr w:type="spellStart"/>
      <w:r w:rsidRPr="00C150FA">
        <w:rPr>
          <w:iCs/>
          <w:sz w:val="24"/>
          <w:szCs w:val="24"/>
        </w:rPr>
        <w:t>dextroseopløsning</w:t>
      </w:r>
      <w:proofErr w:type="spellEnd"/>
      <w:r w:rsidRPr="00C150FA">
        <w:rPr>
          <w:iCs/>
          <w:sz w:val="24"/>
          <w:szCs w:val="24"/>
        </w:rPr>
        <w:t xml:space="preserve"> (svarende til 0,004 mg </w:t>
      </w:r>
      <w:proofErr w:type="spellStart"/>
      <w:r w:rsidRPr="00C150FA">
        <w:rPr>
          <w:iCs/>
          <w:sz w:val="24"/>
          <w:szCs w:val="24"/>
        </w:rPr>
        <w:t>naloxon</w:t>
      </w:r>
      <w:proofErr w:type="spellEnd"/>
      <w:r w:rsidRPr="00C150FA">
        <w:rPr>
          <w:iCs/>
          <w:sz w:val="24"/>
          <w:szCs w:val="24"/>
        </w:rPr>
        <w:t xml:space="preserve">/ml). Infusionshastigheden skal justeres i forhold til de tidligere </w:t>
      </w:r>
      <w:proofErr w:type="spellStart"/>
      <w:r w:rsidRPr="00C150FA">
        <w:rPr>
          <w:iCs/>
          <w:sz w:val="24"/>
          <w:szCs w:val="24"/>
        </w:rPr>
        <w:t>bolusinjektioner</w:t>
      </w:r>
      <w:proofErr w:type="spellEnd"/>
      <w:r w:rsidRPr="00C150FA">
        <w:rPr>
          <w:iCs/>
          <w:sz w:val="24"/>
          <w:szCs w:val="24"/>
        </w:rPr>
        <w:t xml:space="preserve"> og patientens respons.</w:t>
      </w:r>
    </w:p>
    <w:p w:rsidR="0053143D" w:rsidRPr="00C150FA" w:rsidRDefault="0053143D" w:rsidP="0053143D">
      <w:pPr>
        <w:widowControl w:val="0"/>
        <w:tabs>
          <w:tab w:val="left" w:pos="567"/>
        </w:tabs>
        <w:ind w:left="851"/>
        <w:rPr>
          <w:iCs/>
          <w:sz w:val="24"/>
          <w:szCs w:val="24"/>
        </w:rPr>
      </w:pPr>
    </w:p>
    <w:p w:rsidR="0053143D" w:rsidRPr="00C150FA" w:rsidRDefault="0053143D" w:rsidP="0053143D">
      <w:pPr>
        <w:widowControl w:val="0"/>
        <w:tabs>
          <w:tab w:val="left" w:pos="567"/>
        </w:tabs>
        <w:ind w:left="851"/>
        <w:rPr>
          <w:iCs/>
          <w:sz w:val="24"/>
          <w:szCs w:val="24"/>
        </w:rPr>
      </w:pPr>
      <w:r w:rsidRPr="00C150FA">
        <w:rPr>
          <w:iCs/>
          <w:sz w:val="24"/>
          <w:szCs w:val="24"/>
        </w:rPr>
        <w:t>Ventrikelskylning kan overvejes.</w:t>
      </w:r>
    </w:p>
    <w:p w:rsidR="0053143D" w:rsidRPr="00C150FA" w:rsidRDefault="0053143D" w:rsidP="0053143D">
      <w:pPr>
        <w:widowControl w:val="0"/>
        <w:tabs>
          <w:tab w:val="left" w:pos="567"/>
        </w:tabs>
        <w:ind w:left="851"/>
        <w:rPr>
          <w:iCs/>
          <w:sz w:val="24"/>
          <w:szCs w:val="24"/>
        </w:rPr>
      </w:pPr>
    </w:p>
    <w:p w:rsidR="0053143D" w:rsidRPr="005B1CFD" w:rsidRDefault="0053143D" w:rsidP="0053143D">
      <w:pPr>
        <w:widowControl w:val="0"/>
        <w:tabs>
          <w:tab w:val="left" w:pos="567"/>
        </w:tabs>
        <w:ind w:left="851"/>
        <w:rPr>
          <w:sz w:val="24"/>
          <w:szCs w:val="24"/>
        </w:rPr>
      </w:pPr>
      <w:r w:rsidRPr="00C150FA">
        <w:rPr>
          <w:iCs/>
          <w:sz w:val="24"/>
          <w:szCs w:val="24"/>
        </w:rPr>
        <w:t xml:space="preserve">Om nødvendigt skal der anvendes understøttende behandling (mekanisk ventilation, ilt, administration af </w:t>
      </w:r>
      <w:proofErr w:type="spellStart"/>
      <w:r w:rsidRPr="00C150FA">
        <w:rPr>
          <w:iCs/>
          <w:sz w:val="24"/>
          <w:szCs w:val="24"/>
        </w:rPr>
        <w:t>vasopressorer</w:t>
      </w:r>
      <w:proofErr w:type="spellEnd"/>
      <w:r w:rsidRPr="00C150FA">
        <w:rPr>
          <w:iCs/>
          <w:sz w:val="24"/>
          <w:szCs w:val="24"/>
        </w:rPr>
        <w:t xml:space="preserve"> og væskeinfusion) ved ledsagende kredsløbschok. Ved hjertestop eller </w:t>
      </w:r>
      <w:proofErr w:type="spellStart"/>
      <w:r w:rsidRPr="00C150FA">
        <w:rPr>
          <w:iCs/>
          <w:sz w:val="24"/>
          <w:szCs w:val="24"/>
        </w:rPr>
        <w:t>hjertearytmier</w:t>
      </w:r>
      <w:proofErr w:type="spellEnd"/>
      <w:r w:rsidRPr="00C150FA">
        <w:rPr>
          <w:iCs/>
          <w:sz w:val="24"/>
          <w:szCs w:val="24"/>
        </w:rPr>
        <w:t xml:space="preserve"> kan hjertemassage eller defibrillering være indiceret. Det kan være nødvendigt at anvende kunstig ventilation. Væske- og elektrolytmetabolismen skal opretholdes.</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4.10</w:t>
      </w:r>
      <w:r w:rsidRPr="005B1CFD">
        <w:rPr>
          <w:b/>
          <w:sz w:val="24"/>
          <w:szCs w:val="24"/>
        </w:rPr>
        <w:tab/>
        <w:t>Udlevering</w:t>
      </w:r>
    </w:p>
    <w:p w:rsidR="0053143D" w:rsidRPr="005B1CFD" w:rsidRDefault="0053143D" w:rsidP="0053143D">
      <w:pPr>
        <w:tabs>
          <w:tab w:val="left" w:pos="851"/>
        </w:tabs>
        <w:ind w:left="851"/>
        <w:rPr>
          <w:sz w:val="24"/>
          <w:szCs w:val="24"/>
        </w:rPr>
      </w:pPr>
      <w:r>
        <w:rPr>
          <w:sz w:val="24"/>
          <w:szCs w:val="24"/>
        </w:rPr>
        <w:t>A§4 (kopieringspligtigt)</w:t>
      </w:r>
    </w:p>
    <w:p w:rsidR="0053143D" w:rsidRDefault="0053143D" w:rsidP="0053143D">
      <w:pPr>
        <w:tabs>
          <w:tab w:val="left" w:pos="851"/>
        </w:tabs>
        <w:ind w:left="851"/>
        <w:rPr>
          <w:sz w:val="24"/>
          <w:szCs w:val="24"/>
        </w:rPr>
      </w:pPr>
    </w:p>
    <w:p w:rsidR="00D816F9" w:rsidRPr="005B1CFD" w:rsidRDefault="00D816F9" w:rsidP="0053143D">
      <w:pPr>
        <w:tabs>
          <w:tab w:val="left" w:pos="851"/>
        </w:tabs>
        <w:ind w:left="851"/>
        <w:rPr>
          <w:sz w:val="24"/>
          <w:szCs w:val="24"/>
        </w:rPr>
      </w:pPr>
    </w:p>
    <w:p w:rsidR="0053143D" w:rsidRPr="005B1CFD" w:rsidRDefault="0053143D" w:rsidP="00D816F9">
      <w:pPr>
        <w:tabs>
          <w:tab w:val="left" w:pos="851"/>
        </w:tabs>
        <w:rPr>
          <w:b/>
          <w:sz w:val="24"/>
          <w:szCs w:val="24"/>
        </w:rPr>
      </w:pPr>
      <w:r w:rsidRPr="005B1CFD">
        <w:rPr>
          <w:b/>
          <w:sz w:val="24"/>
          <w:szCs w:val="24"/>
        </w:rPr>
        <w:t>5.</w:t>
      </w:r>
      <w:r w:rsidR="00D816F9">
        <w:rPr>
          <w:b/>
          <w:sz w:val="24"/>
          <w:szCs w:val="24"/>
        </w:rPr>
        <w:tab/>
      </w:r>
      <w:r w:rsidRPr="005B1CFD">
        <w:rPr>
          <w:b/>
          <w:sz w:val="24"/>
          <w:szCs w:val="24"/>
        </w:rPr>
        <w:t>FARMAKOLOGISKE EGENSKABER</w:t>
      </w:r>
    </w:p>
    <w:p w:rsidR="0053143D" w:rsidRPr="005B1CFD" w:rsidRDefault="0053143D" w:rsidP="0053143D">
      <w:pPr>
        <w:tabs>
          <w:tab w:val="left" w:pos="851"/>
        </w:tabs>
        <w:ind w:left="851"/>
        <w:rPr>
          <w:sz w:val="24"/>
          <w:szCs w:val="24"/>
        </w:rPr>
      </w:pPr>
    </w:p>
    <w:p w:rsidR="0053143D" w:rsidRDefault="0053143D" w:rsidP="0053143D">
      <w:pPr>
        <w:tabs>
          <w:tab w:val="num" w:pos="851"/>
        </w:tabs>
        <w:ind w:left="851" w:hanging="851"/>
        <w:rPr>
          <w:b/>
          <w:sz w:val="24"/>
          <w:szCs w:val="24"/>
        </w:rPr>
      </w:pPr>
      <w:r w:rsidRPr="005B1CFD">
        <w:rPr>
          <w:b/>
          <w:sz w:val="24"/>
          <w:szCs w:val="24"/>
        </w:rPr>
        <w:t>5.1</w:t>
      </w:r>
      <w:r w:rsidRPr="005B1CFD">
        <w:rPr>
          <w:b/>
          <w:sz w:val="24"/>
          <w:szCs w:val="24"/>
        </w:rPr>
        <w:tab/>
      </w:r>
      <w:proofErr w:type="spellStart"/>
      <w:r w:rsidRPr="005B1CFD">
        <w:rPr>
          <w:b/>
          <w:sz w:val="24"/>
          <w:szCs w:val="24"/>
        </w:rPr>
        <w:t>Farmakodynamiske</w:t>
      </w:r>
      <w:proofErr w:type="spellEnd"/>
      <w:r w:rsidRPr="005B1CFD">
        <w:rPr>
          <w:b/>
          <w:sz w:val="24"/>
          <w:szCs w:val="24"/>
        </w:rPr>
        <w:t xml:space="preserve"> egenskaber</w:t>
      </w:r>
    </w:p>
    <w:p w:rsidR="001D776B" w:rsidRPr="00977046" w:rsidRDefault="001D776B" w:rsidP="001D776B">
      <w:pPr>
        <w:widowControl w:val="0"/>
        <w:ind w:left="851"/>
        <w:rPr>
          <w:sz w:val="24"/>
          <w:szCs w:val="24"/>
        </w:rPr>
      </w:pPr>
    </w:p>
    <w:p w:rsidR="001D776B" w:rsidRDefault="001D776B" w:rsidP="001D776B">
      <w:pPr>
        <w:widowControl w:val="0"/>
        <w:ind w:left="851"/>
        <w:rPr>
          <w:sz w:val="24"/>
          <w:szCs w:val="24"/>
        </w:rPr>
      </w:pPr>
      <w:proofErr w:type="spellStart"/>
      <w:r w:rsidRPr="00977046">
        <w:rPr>
          <w:sz w:val="24"/>
          <w:szCs w:val="24"/>
        </w:rPr>
        <w:t>Farmakoterapeutisk</w:t>
      </w:r>
      <w:proofErr w:type="spellEnd"/>
      <w:r w:rsidRPr="00977046">
        <w:rPr>
          <w:sz w:val="24"/>
          <w:szCs w:val="24"/>
        </w:rPr>
        <w:t xml:space="preserve"> klassifikation:</w:t>
      </w:r>
      <w:r>
        <w:rPr>
          <w:sz w:val="24"/>
          <w:szCs w:val="24"/>
        </w:rPr>
        <w:t xml:space="preserve"> </w:t>
      </w:r>
      <w:proofErr w:type="spellStart"/>
      <w:r>
        <w:rPr>
          <w:sz w:val="24"/>
          <w:szCs w:val="24"/>
        </w:rPr>
        <w:t>Analgetika</w:t>
      </w:r>
      <w:proofErr w:type="spellEnd"/>
      <w:r>
        <w:rPr>
          <w:sz w:val="24"/>
          <w:szCs w:val="24"/>
        </w:rPr>
        <w:t>; Opioider; Naturlige opiumalkaloider</w:t>
      </w:r>
    </w:p>
    <w:p w:rsidR="001D776B" w:rsidRDefault="001D776B" w:rsidP="001D776B">
      <w:pPr>
        <w:widowControl w:val="0"/>
        <w:ind w:left="851"/>
        <w:rPr>
          <w:sz w:val="24"/>
          <w:szCs w:val="24"/>
        </w:rPr>
      </w:pPr>
      <w:r>
        <w:rPr>
          <w:sz w:val="24"/>
          <w:szCs w:val="24"/>
        </w:rPr>
        <w:t>ATC-kode: N 02 AA 55.</w:t>
      </w:r>
    </w:p>
    <w:p w:rsidR="0053143D" w:rsidRPr="00C150FA" w:rsidRDefault="0053143D" w:rsidP="0053143D">
      <w:pPr>
        <w:widowControl w:val="0"/>
        <w:ind w:left="851"/>
        <w:rPr>
          <w:noProof/>
          <w:sz w:val="24"/>
          <w:szCs w:val="24"/>
          <w:u w:val="single"/>
        </w:rPr>
      </w:pPr>
    </w:p>
    <w:p w:rsidR="001D776B" w:rsidRDefault="001D776B" w:rsidP="001D776B">
      <w:pPr>
        <w:widowControl w:val="0"/>
        <w:autoSpaceDE w:val="0"/>
        <w:autoSpaceDN w:val="0"/>
        <w:adjustRightInd w:val="0"/>
        <w:ind w:left="851"/>
        <w:rPr>
          <w:color w:val="000000"/>
          <w:sz w:val="24"/>
          <w:szCs w:val="24"/>
          <w:u w:val="single"/>
        </w:rPr>
      </w:pPr>
      <w:r>
        <w:rPr>
          <w:color w:val="000000"/>
          <w:sz w:val="24"/>
          <w:szCs w:val="24"/>
          <w:u w:val="single"/>
        </w:rPr>
        <w:t>Virkningsmekanisme</w:t>
      </w:r>
    </w:p>
    <w:p w:rsidR="001D776B" w:rsidRDefault="001D776B" w:rsidP="001D776B">
      <w:pPr>
        <w:widowControl w:val="0"/>
        <w:autoSpaceDE w:val="0"/>
        <w:autoSpaceDN w:val="0"/>
        <w:adjustRightInd w:val="0"/>
        <w:ind w:left="851"/>
        <w:rPr>
          <w:color w:val="000000"/>
          <w:sz w:val="24"/>
          <w:szCs w:val="24"/>
        </w:rPr>
      </w:pPr>
      <w:proofErr w:type="spellStart"/>
      <w:r>
        <w:rPr>
          <w:color w:val="000000"/>
          <w:sz w:val="24"/>
          <w:szCs w:val="24"/>
        </w:rPr>
        <w:t>Oxycodon</w:t>
      </w:r>
      <w:proofErr w:type="spellEnd"/>
      <w:r>
        <w:rPr>
          <w:color w:val="000000"/>
          <w:sz w:val="24"/>
          <w:szCs w:val="24"/>
        </w:rPr>
        <w:t xml:space="preserve"> og </w:t>
      </w:r>
      <w:proofErr w:type="spellStart"/>
      <w:r>
        <w:rPr>
          <w:color w:val="000000"/>
          <w:sz w:val="24"/>
          <w:szCs w:val="24"/>
        </w:rPr>
        <w:t>naloxon</w:t>
      </w:r>
      <w:proofErr w:type="spellEnd"/>
      <w:r>
        <w:rPr>
          <w:color w:val="000000"/>
          <w:sz w:val="24"/>
          <w:szCs w:val="24"/>
        </w:rPr>
        <w:t xml:space="preserve"> udviser affinitet til kappa-, my- og delta-opioidreceptorer i hjerne, rygmarv og perifere organer (f.eks. tarme). </w:t>
      </w:r>
      <w:proofErr w:type="spellStart"/>
      <w:r>
        <w:rPr>
          <w:color w:val="000000"/>
          <w:sz w:val="24"/>
          <w:szCs w:val="24"/>
        </w:rPr>
        <w:t>Oxycodon</w:t>
      </w:r>
      <w:proofErr w:type="spellEnd"/>
      <w:r>
        <w:rPr>
          <w:color w:val="000000"/>
          <w:sz w:val="24"/>
          <w:szCs w:val="24"/>
        </w:rPr>
        <w:t xml:space="preserve"> indvirker på disse receptorer som opioidagonist og binder til de endogene opioidreceptorer i CNS. </w:t>
      </w:r>
      <w:proofErr w:type="spellStart"/>
      <w:r>
        <w:rPr>
          <w:color w:val="000000"/>
          <w:sz w:val="24"/>
          <w:szCs w:val="24"/>
        </w:rPr>
        <w:t>Naloxon</w:t>
      </w:r>
      <w:proofErr w:type="spellEnd"/>
      <w:r>
        <w:rPr>
          <w:color w:val="000000"/>
          <w:sz w:val="24"/>
          <w:szCs w:val="24"/>
        </w:rPr>
        <w:t xml:space="preserve"> er derimod en ren antagonist, der indvirker på alle typer af opioidreceptorer.</w:t>
      </w:r>
    </w:p>
    <w:p w:rsidR="0053143D" w:rsidRPr="00C150FA" w:rsidRDefault="0053143D" w:rsidP="0053143D">
      <w:pPr>
        <w:widowControl w:val="0"/>
        <w:autoSpaceDE w:val="0"/>
        <w:autoSpaceDN w:val="0"/>
        <w:adjustRightInd w:val="0"/>
        <w:ind w:left="851"/>
        <w:rPr>
          <w:color w:val="000000"/>
          <w:sz w:val="24"/>
          <w:szCs w:val="24"/>
        </w:rPr>
      </w:pPr>
    </w:p>
    <w:p w:rsidR="0053143D" w:rsidRPr="00C150FA" w:rsidRDefault="0053143D" w:rsidP="0053143D">
      <w:pPr>
        <w:widowControl w:val="0"/>
        <w:autoSpaceDE w:val="0"/>
        <w:autoSpaceDN w:val="0"/>
        <w:adjustRightInd w:val="0"/>
        <w:ind w:left="851"/>
        <w:rPr>
          <w:color w:val="000000"/>
          <w:sz w:val="24"/>
          <w:szCs w:val="24"/>
          <w:u w:val="single"/>
        </w:rPr>
      </w:pPr>
      <w:proofErr w:type="spellStart"/>
      <w:r w:rsidRPr="00C150FA">
        <w:rPr>
          <w:color w:val="000000"/>
          <w:sz w:val="24"/>
          <w:szCs w:val="24"/>
          <w:u w:val="single"/>
        </w:rPr>
        <w:t>Farmakodynamisk</w:t>
      </w:r>
      <w:proofErr w:type="spellEnd"/>
      <w:r w:rsidRPr="00C150FA">
        <w:rPr>
          <w:color w:val="000000"/>
          <w:sz w:val="24"/>
          <w:szCs w:val="24"/>
          <w:u w:val="single"/>
        </w:rPr>
        <w:t xml:space="preserve"> virkning</w:t>
      </w:r>
    </w:p>
    <w:p w:rsidR="001D776B" w:rsidRDefault="0053143D" w:rsidP="001D776B">
      <w:pPr>
        <w:widowControl w:val="0"/>
        <w:autoSpaceDE w:val="0"/>
        <w:autoSpaceDN w:val="0"/>
        <w:adjustRightInd w:val="0"/>
        <w:ind w:left="851"/>
        <w:rPr>
          <w:color w:val="000000"/>
          <w:sz w:val="24"/>
          <w:szCs w:val="24"/>
        </w:rPr>
      </w:pPr>
      <w:r w:rsidRPr="00C150FA">
        <w:rPr>
          <w:color w:val="000000"/>
          <w:sz w:val="24"/>
          <w:szCs w:val="24"/>
        </w:rPr>
        <w:t xml:space="preserve">På grund af en udtalt første-passage-metabolisme er biotilgængeligheden af </w:t>
      </w:r>
      <w:proofErr w:type="spellStart"/>
      <w:r w:rsidRPr="00C150FA">
        <w:rPr>
          <w:color w:val="000000"/>
          <w:sz w:val="24"/>
          <w:szCs w:val="24"/>
        </w:rPr>
        <w:t>naloxon</w:t>
      </w:r>
      <w:proofErr w:type="spellEnd"/>
      <w:r w:rsidRPr="00C150FA">
        <w:rPr>
          <w:color w:val="000000"/>
          <w:sz w:val="24"/>
          <w:szCs w:val="24"/>
        </w:rPr>
        <w:t xml:space="preserve"> efter oral administration &lt;3 %. Det er således usandsynligt, at der er nogen klinisk relevant systemisk effekt. </w:t>
      </w:r>
      <w:proofErr w:type="spellStart"/>
      <w:r w:rsidRPr="00C150FA">
        <w:rPr>
          <w:color w:val="000000"/>
          <w:sz w:val="24"/>
          <w:szCs w:val="24"/>
        </w:rPr>
        <w:t>Kompetitiv</w:t>
      </w:r>
      <w:proofErr w:type="spellEnd"/>
      <w:r w:rsidRPr="00C150FA">
        <w:rPr>
          <w:color w:val="000000"/>
          <w:sz w:val="24"/>
          <w:szCs w:val="24"/>
        </w:rPr>
        <w:t xml:space="preserve"> antagonisme mellem </w:t>
      </w:r>
      <w:proofErr w:type="spellStart"/>
      <w:r w:rsidRPr="00C150FA">
        <w:rPr>
          <w:color w:val="000000"/>
          <w:sz w:val="24"/>
          <w:szCs w:val="24"/>
        </w:rPr>
        <w:t>oxycodon</w:t>
      </w:r>
      <w:proofErr w:type="spellEnd"/>
      <w:r w:rsidRPr="00C150FA">
        <w:rPr>
          <w:color w:val="000000"/>
          <w:sz w:val="24"/>
          <w:szCs w:val="24"/>
        </w:rPr>
        <w:t xml:space="preserve"> og </w:t>
      </w:r>
      <w:proofErr w:type="spellStart"/>
      <w:r w:rsidRPr="00C150FA">
        <w:rPr>
          <w:color w:val="000000"/>
          <w:sz w:val="24"/>
          <w:szCs w:val="24"/>
        </w:rPr>
        <w:t>naloxon</w:t>
      </w:r>
      <w:proofErr w:type="spellEnd"/>
      <w:r w:rsidRPr="00C150FA">
        <w:rPr>
          <w:color w:val="000000"/>
          <w:sz w:val="24"/>
          <w:szCs w:val="24"/>
        </w:rPr>
        <w:t xml:space="preserve"> ved opioidreceptorerne i tarmene bevirker, at </w:t>
      </w:r>
      <w:proofErr w:type="spellStart"/>
      <w:r w:rsidRPr="00C150FA">
        <w:rPr>
          <w:color w:val="000000"/>
          <w:sz w:val="24"/>
          <w:szCs w:val="24"/>
        </w:rPr>
        <w:t>naloxon</w:t>
      </w:r>
      <w:proofErr w:type="spellEnd"/>
      <w:r w:rsidRPr="00C150FA">
        <w:rPr>
          <w:color w:val="000000"/>
          <w:sz w:val="24"/>
          <w:szCs w:val="24"/>
        </w:rPr>
        <w:t xml:space="preserve"> reducerer de bivirkninger fra mave-tarm-</w:t>
      </w:r>
      <w:r w:rsidR="001D776B" w:rsidRPr="001D776B">
        <w:rPr>
          <w:color w:val="000000"/>
          <w:sz w:val="24"/>
          <w:szCs w:val="24"/>
        </w:rPr>
        <w:t xml:space="preserve"> </w:t>
      </w:r>
      <w:r w:rsidR="001D776B">
        <w:rPr>
          <w:color w:val="000000"/>
          <w:sz w:val="24"/>
          <w:szCs w:val="24"/>
        </w:rPr>
        <w:t>kanalen, der er typiske for opioidbehandling.</w:t>
      </w:r>
    </w:p>
    <w:p w:rsidR="001D776B" w:rsidRDefault="001D776B" w:rsidP="001D776B">
      <w:pPr>
        <w:widowControl w:val="0"/>
        <w:autoSpaceDE w:val="0"/>
        <w:autoSpaceDN w:val="0"/>
        <w:adjustRightInd w:val="0"/>
        <w:ind w:left="851"/>
        <w:rPr>
          <w:color w:val="000000"/>
          <w:sz w:val="24"/>
          <w:szCs w:val="24"/>
        </w:rPr>
      </w:pPr>
    </w:p>
    <w:p w:rsidR="001D776B" w:rsidRDefault="001D776B" w:rsidP="001D776B">
      <w:pPr>
        <w:widowControl w:val="0"/>
        <w:autoSpaceDE w:val="0"/>
        <w:autoSpaceDN w:val="0"/>
        <w:adjustRightInd w:val="0"/>
        <w:ind w:left="851"/>
        <w:rPr>
          <w:color w:val="000000"/>
          <w:sz w:val="24"/>
          <w:szCs w:val="24"/>
          <w:u w:val="single"/>
          <w:lang w:val="nb-NO"/>
        </w:rPr>
      </w:pPr>
      <w:r>
        <w:rPr>
          <w:color w:val="000000"/>
          <w:sz w:val="24"/>
          <w:szCs w:val="24"/>
          <w:u w:val="single"/>
          <w:lang w:val="nb-NO"/>
        </w:rPr>
        <w:t>Klinisk virkning og sikkerhed</w:t>
      </w:r>
    </w:p>
    <w:p w:rsidR="001D776B" w:rsidRDefault="001D776B" w:rsidP="001D776B">
      <w:pPr>
        <w:ind w:left="851"/>
        <w:rPr>
          <w:sz w:val="24"/>
          <w:szCs w:val="24"/>
        </w:rPr>
      </w:pPr>
      <w:r>
        <w:rPr>
          <w:sz w:val="24"/>
          <w:szCs w:val="24"/>
        </w:rPr>
        <w:t>Se punkt 4.4 for opioiders effekt på det endokrine system.</w:t>
      </w:r>
    </w:p>
    <w:p w:rsidR="001D776B" w:rsidRDefault="001D776B" w:rsidP="001D776B">
      <w:pPr>
        <w:widowControl w:val="0"/>
        <w:autoSpaceDE w:val="0"/>
        <w:autoSpaceDN w:val="0"/>
        <w:adjustRightInd w:val="0"/>
        <w:ind w:left="851"/>
        <w:rPr>
          <w:color w:val="000000"/>
          <w:sz w:val="24"/>
          <w:szCs w:val="24"/>
        </w:rPr>
      </w:pPr>
    </w:p>
    <w:p w:rsidR="0053143D" w:rsidRPr="00C150FA" w:rsidRDefault="001D776B" w:rsidP="001D776B">
      <w:pPr>
        <w:widowControl w:val="0"/>
        <w:autoSpaceDE w:val="0"/>
        <w:autoSpaceDN w:val="0"/>
        <w:adjustRightInd w:val="0"/>
        <w:ind w:left="851"/>
        <w:rPr>
          <w:color w:val="000000"/>
          <w:sz w:val="24"/>
          <w:szCs w:val="24"/>
        </w:rPr>
      </w:pPr>
      <w:r>
        <w:rPr>
          <w:color w:val="000000"/>
          <w:sz w:val="24"/>
          <w:szCs w:val="24"/>
        </w:rPr>
        <w:t xml:space="preserve">I non-kliniske forsøg har naturlige opioider udvist forskellig effekt på immunsystemet. Den </w:t>
      </w:r>
      <w:r w:rsidR="0053143D" w:rsidRPr="00C150FA">
        <w:rPr>
          <w:color w:val="000000"/>
          <w:sz w:val="24"/>
          <w:szCs w:val="24"/>
        </w:rPr>
        <w:t xml:space="preserve">kliniske relevans af disse fund er ukendt. Det er uvist, om </w:t>
      </w:r>
      <w:proofErr w:type="spellStart"/>
      <w:r w:rsidR="0053143D" w:rsidRPr="00C150FA">
        <w:rPr>
          <w:color w:val="000000"/>
          <w:sz w:val="24"/>
          <w:szCs w:val="24"/>
        </w:rPr>
        <w:t>oxycodon</w:t>
      </w:r>
      <w:proofErr w:type="spellEnd"/>
      <w:r w:rsidR="0053143D" w:rsidRPr="00C150FA">
        <w:rPr>
          <w:color w:val="000000"/>
          <w:sz w:val="24"/>
          <w:szCs w:val="24"/>
        </w:rPr>
        <w:t xml:space="preserve"> (et </w:t>
      </w:r>
      <w:proofErr w:type="spellStart"/>
      <w:r w:rsidR="0053143D" w:rsidRPr="00C150FA">
        <w:rPr>
          <w:color w:val="000000"/>
          <w:sz w:val="24"/>
          <w:szCs w:val="24"/>
        </w:rPr>
        <w:t>semi</w:t>
      </w:r>
      <w:proofErr w:type="spellEnd"/>
      <w:r w:rsidR="0053143D" w:rsidRPr="00C150FA">
        <w:rPr>
          <w:color w:val="000000"/>
          <w:sz w:val="24"/>
          <w:szCs w:val="24"/>
        </w:rPr>
        <w:t>-syntetisk opioid) har samme effekt på immunsystemet som naturlige opioider.</w:t>
      </w:r>
    </w:p>
    <w:p w:rsidR="0053143D" w:rsidRPr="00C150FA" w:rsidRDefault="0053143D" w:rsidP="0053143D">
      <w:pPr>
        <w:widowControl w:val="0"/>
        <w:autoSpaceDE w:val="0"/>
        <w:autoSpaceDN w:val="0"/>
        <w:adjustRightInd w:val="0"/>
        <w:ind w:left="851"/>
        <w:rPr>
          <w:color w:val="000000"/>
          <w:sz w:val="24"/>
          <w:szCs w:val="24"/>
        </w:rPr>
      </w:pPr>
    </w:p>
    <w:p w:rsidR="0053143D" w:rsidRPr="006974B3" w:rsidRDefault="0053143D" w:rsidP="0053143D">
      <w:pPr>
        <w:widowControl w:val="0"/>
        <w:autoSpaceDE w:val="0"/>
        <w:autoSpaceDN w:val="0"/>
        <w:adjustRightInd w:val="0"/>
        <w:ind w:left="851"/>
        <w:rPr>
          <w:i/>
          <w:color w:val="000000"/>
          <w:sz w:val="24"/>
          <w:szCs w:val="24"/>
        </w:rPr>
      </w:pPr>
      <w:r w:rsidRPr="006974B3">
        <w:rPr>
          <w:i/>
          <w:color w:val="000000"/>
          <w:sz w:val="24"/>
          <w:szCs w:val="24"/>
        </w:rPr>
        <w:t>Analgesi</w:t>
      </w:r>
    </w:p>
    <w:p w:rsidR="0053143D" w:rsidRDefault="0053143D" w:rsidP="0053143D">
      <w:pPr>
        <w:widowControl w:val="0"/>
        <w:autoSpaceDE w:val="0"/>
        <w:autoSpaceDN w:val="0"/>
        <w:adjustRightInd w:val="0"/>
        <w:ind w:left="851"/>
        <w:rPr>
          <w:color w:val="000000"/>
          <w:sz w:val="24"/>
          <w:szCs w:val="24"/>
        </w:rPr>
      </w:pPr>
      <w:r w:rsidRPr="00C150FA">
        <w:rPr>
          <w:color w:val="000000"/>
          <w:sz w:val="24"/>
          <w:szCs w:val="24"/>
        </w:rPr>
        <w:t xml:space="preserve">I et 12-ugers, dobbelt-blindet parallelgruppeforsøg med 322 patienter med opioidinduceret obstipation havde patienter, som blev behandlet med </w:t>
      </w:r>
      <w:proofErr w:type="spellStart"/>
      <w:r w:rsidRPr="00C150FA">
        <w:rPr>
          <w:color w:val="000000"/>
          <w:sz w:val="24"/>
          <w:szCs w:val="24"/>
        </w:rPr>
        <w:t>oxycodonhydrochlorid</w:t>
      </w:r>
      <w:proofErr w:type="spellEnd"/>
      <w:r w:rsidRPr="00C150FA">
        <w:rPr>
          <w:color w:val="000000"/>
          <w:sz w:val="24"/>
          <w:szCs w:val="24"/>
        </w:rPr>
        <w:t>/</w:t>
      </w:r>
      <w:proofErr w:type="spellStart"/>
      <w:r w:rsidRPr="00C150FA">
        <w:rPr>
          <w:color w:val="000000"/>
          <w:sz w:val="24"/>
          <w:szCs w:val="24"/>
        </w:rPr>
        <w:t>naloxonhydrochlorid</w:t>
      </w:r>
      <w:proofErr w:type="spellEnd"/>
      <w:r w:rsidRPr="00C150FA">
        <w:rPr>
          <w:color w:val="000000"/>
          <w:sz w:val="24"/>
          <w:szCs w:val="24"/>
        </w:rPr>
        <w:t xml:space="preserve">, i den sidste uge af behandlingsperioden gennemsnitligt én komplet, spontan (uden forudgående brug af </w:t>
      </w:r>
      <w:proofErr w:type="spellStart"/>
      <w:r w:rsidRPr="00C150FA">
        <w:rPr>
          <w:color w:val="000000"/>
          <w:sz w:val="24"/>
          <w:szCs w:val="24"/>
        </w:rPr>
        <w:t>laksantia</w:t>
      </w:r>
      <w:proofErr w:type="spellEnd"/>
      <w:r w:rsidRPr="00C150FA">
        <w:rPr>
          <w:color w:val="000000"/>
          <w:sz w:val="24"/>
          <w:szCs w:val="24"/>
        </w:rPr>
        <w:t xml:space="preserve">) afføring mere end de patienter, der blev behandlet med tilsvarende doser af </w:t>
      </w:r>
      <w:proofErr w:type="spellStart"/>
      <w:r w:rsidRPr="00C150FA">
        <w:rPr>
          <w:color w:val="000000"/>
          <w:sz w:val="24"/>
          <w:szCs w:val="24"/>
        </w:rPr>
        <w:t>oxycodon</w:t>
      </w:r>
      <w:proofErr w:type="spellEnd"/>
      <w:r w:rsidRPr="00C150FA">
        <w:rPr>
          <w:color w:val="000000"/>
          <w:sz w:val="24"/>
          <w:szCs w:val="24"/>
        </w:rPr>
        <w:t xml:space="preserve"> depottabletter (p&lt;0,0001). Brugen af </w:t>
      </w:r>
      <w:proofErr w:type="spellStart"/>
      <w:r w:rsidRPr="00C150FA">
        <w:rPr>
          <w:color w:val="000000"/>
          <w:sz w:val="24"/>
          <w:szCs w:val="24"/>
        </w:rPr>
        <w:t>laksantia</w:t>
      </w:r>
      <w:proofErr w:type="spellEnd"/>
      <w:r w:rsidRPr="00C150FA">
        <w:rPr>
          <w:color w:val="000000"/>
          <w:sz w:val="24"/>
          <w:szCs w:val="24"/>
        </w:rPr>
        <w:t xml:space="preserve"> i de første fire uger var signifikant lavere i </w:t>
      </w:r>
      <w:proofErr w:type="spellStart"/>
      <w:r w:rsidRPr="00C150FA">
        <w:rPr>
          <w:color w:val="000000"/>
          <w:sz w:val="24"/>
          <w:szCs w:val="24"/>
        </w:rPr>
        <w:t>oxycodon</w:t>
      </w:r>
      <w:proofErr w:type="spellEnd"/>
      <w:r w:rsidRPr="00C150FA">
        <w:rPr>
          <w:color w:val="000000"/>
          <w:sz w:val="24"/>
          <w:szCs w:val="24"/>
        </w:rPr>
        <w:t>/</w:t>
      </w:r>
      <w:proofErr w:type="spellStart"/>
      <w:r w:rsidRPr="00C150FA">
        <w:rPr>
          <w:color w:val="000000"/>
          <w:sz w:val="24"/>
          <w:szCs w:val="24"/>
        </w:rPr>
        <w:t>naloxon</w:t>
      </w:r>
      <w:proofErr w:type="spellEnd"/>
      <w:r w:rsidRPr="00C150FA">
        <w:rPr>
          <w:color w:val="000000"/>
          <w:sz w:val="24"/>
          <w:szCs w:val="24"/>
        </w:rPr>
        <w:t xml:space="preserve">-gruppen sammenlignet med </w:t>
      </w:r>
      <w:proofErr w:type="spellStart"/>
      <w:r w:rsidRPr="00C150FA">
        <w:rPr>
          <w:color w:val="000000"/>
          <w:sz w:val="24"/>
          <w:szCs w:val="24"/>
        </w:rPr>
        <w:t>oxycodon</w:t>
      </w:r>
      <w:proofErr w:type="spellEnd"/>
      <w:r w:rsidRPr="00C150FA">
        <w:rPr>
          <w:color w:val="000000"/>
          <w:sz w:val="24"/>
          <w:szCs w:val="24"/>
        </w:rPr>
        <w:t xml:space="preserve"> monoterapi-gruppen (henholdsvis 31 % og 55 %, p&lt;0,0001). Lignende resultater blev vist i et studie med 265 non-</w:t>
      </w:r>
      <w:proofErr w:type="gramStart"/>
      <w:r w:rsidRPr="00C150FA">
        <w:rPr>
          <w:color w:val="000000"/>
          <w:sz w:val="24"/>
          <w:szCs w:val="24"/>
        </w:rPr>
        <w:t>cancer patienter</w:t>
      </w:r>
      <w:proofErr w:type="gramEnd"/>
      <w:r w:rsidRPr="00C150FA">
        <w:rPr>
          <w:color w:val="000000"/>
          <w:sz w:val="24"/>
          <w:szCs w:val="24"/>
        </w:rPr>
        <w:t xml:space="preserve">, hvor </w:t>
      </w:r>
      <w:proofErr w:type="spellStart"/>
      <w:r w:rsidRPr="00C150FA">
        <w:rPr>
          <w:color w:val="000000"/>
          <w:sz w:val="24"/>
          <w:szCs w:val="24"/>
        </w:rPr>
        <w:t>oxycodonhydrochlorid</w:t>
      </w:r>
      <w:proofErr w:type="spellEnd"/>
      <w:r w:rsidRPr="00C150FA">
        <w:rPr>
          <w:color w:val="000000"/>
          <w:sz w:val="24"/>
          <w:szCs w:val="24"/>
        </w:rPr>
        <w:t>/</w:t>
      </w:r>
      <w:proofErr w:type="spellStart"/>
      <w:r w:rsidRPr="00C150FA">
        <w:rPr>
          <w:color w:val="000000"/>
          <w:sz w:val="24"/>
          <w:szCs w:val="24"/>
        </w:rPr>
        <w:t>naloxonhydrochlorid</w:t>
      </w:r>
      <w:proofErr w:type="spellEnd"/>
      <w:r w:rsidRPr="00C150FA">
        <w:rPr>
          <w:color w:val="000000"/>
          <w:sz w:val="24"/>
          <w:szCs w:val="24"/>
        </w:rPr>
        <w:t xml:space="preserve"> i daglige doser på 60 mg/30 mg til 80 mg/40 mg blev sammenlignet med </w:t>
      </w:r>
      <w:proofErr w:type="spellStart"/>
      <w:r w:rsidRPr="00C150FA">
        <w:rPr>
          <w:color w:val="000000"/>
          <w:sz w:val="24"/>
          <w:szCs w:val="24"/>
        </w:rPr>
        <w:t>oxycodonhydrochlorid</w:t>
      </w:r>
      <w:proofErr w:type="spellEnd"/>
      <w:r w:rsidRPr="00C150FA">
        <w:rPr>
          <w:color w:val="000000"/>
          <w:sz w:val="24"/>
          <w:szCs w:val="24"/>
        </w:rPr>
        <w:t xml:space="preserve"> monoterapi i samme dosisinterval.</w:t>
      </w:r>
    </w:p>
    <w:p w:rsidR="008D3CFF" w:rsidRDefault="008D3CFF" w:rsidP="0053143D">
      <w:pPr>
        <w:widowControl w:val="0"/>
        <w:autoSpaceDE w:val="0"/>
        <w:autoSpaceDN w:val="0"/>
        <w:adjustRightInd w:val="0"/>
        <w:ind w:left="851"/>
        <w:rPr>
          <w:sz w:val="24"/>
          <w:szCs w:val="24"/>
        </w:rPr>
      </w:pPr>
    </w:p>
    <w:p w:rsidR="008D3CFF" w:rsidRPr="008D3CFF" w:rsidRDefault="008D3CFF" w:rsidP="008D3CFF">
      <w:pPr>
        <w:widowControl w:val="0"/>
        <w:autoSpaceDE w:val="0"/>
        <w:autoSpaceDN w:val="0"/>
        <w:adjustRightInd w:val="0"/>
        <w:ind w:left="851"/>
        <w:rPr>
          <w:sz w:val="24"/>
          <w:szCs w:val="24"/>
          <w:u w:val="single"/>
        </w:rPr>
      </w:pPr>
      <w:proofErr w:type="spellStart"/>
      <w:r w:rsidRPr="008D3CFF">
        <w:rPr>
          <w:i/>
          <w:sz w:val="24"/>
          <w:szCs w:val="24"/>
          <w:u w:val="single"/>
        </w:rPr>
        <w:t>Restless</w:t>
      </w:r>
      <w:proofErr w:type="spellEnd"/>
      <w:r w:rsidRPr="008D3CFF">
        <w:rPr>
          <w:i/>
          <w:sz w:val="24"/>
          <w:szCs w:val="24"/>
          <w:u w:val="single"/>
        </w:rPr>
        <w:t xml:space="preserve"> legs</w:t>
      </w:r>
      <w:r w:rsidRPr="008D3CFF">
        <w:rPr>
          <w:sz w:val="24"/>
          <w:szCs w:val="24"/>
          <w:u w:val="single"/>
        </w:rPr>
        <w:t>-syndrom</w:t>
      </w:r>
    </w:p>
    <w:p w:rsidR="008D3CFF" w:rsidRPr="008D3CFF" w:rsidRDefault="008D3CFF" w:rsidP="008D3CFF">
      <w:pPr>
        <w:widowControl w:val="0"/>
        <w:autoSpaceDE w:val="0"/>
        <w:autoSpaceDN w:val="0"/>
        <w:adjustRightInd w:val="0"/>
        <w:ind w:left="851"/>
        <w:rPr>
          <w:sz w:val="24"/>
          <w:szCs w:val="24"/>
        </w:rPr>
      </w:pPr>
    </w:p>
    <w:p w:rsidR="008D3CFF" w:rsidRPr="008D3CFF" w:rsidRDefault="008D3CFF" w:rsidP="008D3CFF">
      <w:pPr>
        <w:widowControl w:val="0"/>
        <w:autoSpaceDE w:val="0"/>
        <w:autoSpaceDN w:val="0"/>
        <w:adjustRightInd w:val="0"/>
        <w:ind w:left="851"/>
        <w:rPr>
          <w:sz w:val="24"/>
          <w:szCs w:val="24"/>
        </w:rPr>
      </w:pPr>
      <w:r w:rsidRPr="008D3CFF">
        <w:rPr>
          <w:sz w:val="24"/>
          <w:szCs w:val="24"/>
        </w:rPr>
        <w:t xml:space="preserve">I et 12 uger langt, dobbeltblindet effektforsøg blev 150 patienter med svært til meget svært idiopatisk </w:t>
      </w:r>
      <w:proofErr w:type="spellStart"/>
      <w:r w:rsidRPr="008D3CFF">
        <w:rPr>
          <w:i/>
          <w:sz w:val="24"/>
          <w:szCs w:val="24"/>
        </w:rPr>
        <w:t>restless</w:t>
      </w:r>
      <w:proofErr w:type="spellEnd"/>
      <w:r w:rsidRPr="008D3CFF">
        <w:rPr>
          <w:i/>
          <w:sz w:val="24"/>
          <w:szCs w:val="24"/>
        </w:rPr>
        <w:t xml:space="preserve"> legs</w:t>
      </w:r>
      <w:r w:rsidRPr="008D3CFF">
        <w:rPr>
          <w:sz w:val="24"/>
          <w:szCs w:val="24"/>
        </w:rPr>
        <w:t xml:space="preserve">-syndrom randomiseret til behandling med </w:t>
      </w:r>
      <w:proofErr w:type="spellStart"/>
      <w:r w:rsidRPr="008D3CFF">
        <w:rPr>
          <w:sz w:val="24"/>
          <w:szCs w:val="24"/>
        </w:rPr>
        <w:t>oxycodonhydrochlorid</w:t>
      </w:r>
      <w:proofErr w:type="spellEnd"/>
      <w:r w:rsidRPr="008D3CFF">
        <w:rPr>
          <w:sz w:val="24"/>
          <w:szCs w:val="24"/>
        </w:rPr>
        <w:t>/</w:t>
      </w:r>
      <w:proofErr w:type="spellStart"/>
      <w:r w:rsidRPr="008D3CFF">
        <w:rPr>
          <w:sz w:val="24"/>
          <w:szCs w:val="24"/>
        </w:rPr>
        <w:t>naloxonhydrochlorid</w:t>
      </w:r>
      <w:proofErr w:type="spellEnd"/>
      <w:r w:rsidRPr="008D3CFF">
        <w:rPr>
          <w:sz w:val="24"/>
          <w:szCs w:val="24"/>
        </w:rPr>
        <w:t>. Svært syndrom er defineret som en IRLS-score mellem 21 og 30, og meget svært syndrom som en score mellem 31 og 40. Patienterne viste en klinisk relevant og statistisk signifikant forbedring i gennemsnitlig IRLS-score sammenlignet med placebo i hele behandlingsperioden med et fald i gennemsnitlig IRLS-score på 5,9 point sammenlignet med placebo i uge 12 (under antagelse af en virkning svarende til placebo-</w:t>
      </w:r>
      <w:r w:rsidRPr="008D3CFF">
        <w:rPr>
          <w:i/>
          <w:sz w:val="24"/>
          <w:szCs w:val="24"/>
        </w:rPr>
        <w:t>completers</w:t>
      </w:r>
      <w:r w:rsidRPr="008D3CFF">
        <w:rPr>
          <w:sz w:val="24"/>
          <w:szCs w:val="24"/>
        </w:rPr>
        <w:t xml:space="preserve"> for de patienter, der udgik af forsøget, hvilket er en meget konservativ tilgang). Behandlingseffekt blev påvist så tidligt som i uge 1. Lignende resultater blev set i forbedring af sværhedsgraden af RLS-symptomer (målt vha. RLS-6-Rating </w:t>
      </w:r>
      <w:proofErr w:type="spellStart"/>
      <w:r w:rsidRPr="008D3CFF">
        <w:rPr>
          <w:sz w:val="24"/>
          <w:szCs w:val="24"/>
        </w:rPr>
        <w:t>scale</w:t>
      </w:r>
      <w:proofErr w:type="spellEnd"/>
      <w:r w:rsidRPr="008D3CFF">
        <w:rPr>
          <w:sz w:val="24"/>
          <w:szCs w:val="24"/>
        </w:rPr>
        <w:t xml:space="preserve">), livskvalitet målt vha. et </w:t>
      </w:r>
      <w:proofErr w:type="spellStart"/>
      <w:r w:rsidRPr="008D3CFF">
        <w:rPr>
          <w:sz w:val="24"/>
          <w:szCs w:val="24"/>
        </w:rPr>
        <w:t>QoL</w:t>
      </w:r>
      <w:proofErr w:type="spellEnd"/>
      <w:r w:rsidRPr="008D3CFF">
        <w:rPr>
          <w:sz w:val="24"/>
          <w:szCs w:val="24"/>
        </w:rPr>
        <w:t xml:space="preserve">-RLS-spørgeskema, søvnkvalitet (målt vha. MOS </w:t>
      </w:r>
      <w:proofErr w:type="spellStart"/>
      <w:r w:rsidRPr="008D3CFF">
        <w:rPr>
          <w:sz w:val="24"/>
          <w:szCs w:val="24"/>
        </w:rPr>
        <w:t>sleep</w:t>
      </w:r>
      <w:proofErr w:type="spellEnd"/>
      <w:r w:rsidRPr="008D3CFF">
        <w:rPr>
          <w:sz w:val="24"/>
          <w:szCs w:val="24"/>
        </w:rPr>
        <w:t xml:space="preserve"> </w:t>
      </w:r>
      <w:proofErr w:type="spellStart"/>
      <w:r w:rsidRPr="008D3CFF">
        <w:rPr>
          <w:sz w:val="24"/>
          <w:szCs w:val="24"/>
        </w:rPr>
        <w:t>scale</w:t>
      </w:r>
      <w:proofErr w:type="spellEnd"/>
      <w:r w:rsidRPr="008D3CFF">
        <w:rPr>
          <w:sz w:val="24"/>
          <w:szCs w:val="24"/>
        </w:rPr>
        <w:t>) og andelen af patienter med IRLS-score-remission. Ingen forsøgspersoner oplevede bekræftet augmentation i løbet af forsøget.</w:t>
      </w:r>
    </w:p>
    <w:p w:rsidR="0053143D" w:rsidRPr="00C150FA"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5.2</w:t>
      </w:r>
      <w:r w:rsidRPr="005B1CFD">
        <w:rPr>
          <w:b/>
          <w:sz w:val="24"/>
          <w:szCs w:val="24"/>
        </w:rPr>
        <w:tab/>
      </w:r>
      <w:proofErr w:type="spellStart"/>
      <w:r w:rsidRPr="005B1CFD">
        <w:rPr>
          <w:b/>
          <w:sz w:val="24"/>
          <w:szCs w:val="24"/>
        </w:rPr>
        <w:t>Farmakokinetiske</w:t>
      </w:r>
      <w:proofErr w:type="spellEnd"/>
      <w:r w:rsidRPr="005B1CFD">
        <w:rPr>
          <w:b/>
          <w:sz w:val="24"/>
          <w:szCs w:val="24"/>
        </w:rPr>
        <w:t xml:space="preserve"> egenskaber</w:t>
      </w:r>
    </w:p>
    <w:p w:rsidR="0053143D" w:rsidRDefault="0053143D" w:rsidP="0053143D">
      <w:pPr>
        <w:widowControl w:val="0"/>
        <w:numPr>
          <w:ilvl w:val="12"/>
          <w:numId w:val="0"/>
        </w:numPr>
        <w:tabs>
          <w:tab w:val="left" w:pos="567"/>
        </w:tabs>
        <w:ind w:left="851" w:right="-2"/>
        <w:rPr>
          <w:b/>
          <w:iCs/>
          <w:sz w:val="24"/>
          <w:szCs w:val="24"/>
          <w:u w:val="single"/>
        </w:rPr>
      </w:pPr>
    </w:p>
    <w:p w:rsidR="0053143D" w:rsidRPr="002E2573" w:rsidRDefault="0053143D" w:rsidP="0053143D">
      <w:pPr>
        <w:widowControl w:val="0"/>
        <w:numPr>
          <w:ilvl w:val="12"/>
          <w:numId w:val="0"/>
        </w:numPr>
        <w:tabs>
          <w:tab w:val="left" w:pos="567"/>
        </w:tabs>
        <w:ind w:left="851" w:right="-2"/>
        <w:rPr>
          <w:b/>
          <w:iCs/>
          <w:sz w:val="24"/>
          <w:szCs w:val="24"/>
        </w:rPr>
      </w:pPr>
      <w:proofErr w:type="spellStart"/>
      <w:r w:rsidRPr="002E2573">
        <w:rPr>
          <w:b/>
          <w:iCs/>
          <w:sz w:val="24"/>
          <w:szCs w:val="24"/>
        </w:rPr>
        <w:t>Oxycodonhydrochlorid</w:t>
      </w:r>
      <w:proofErr w:type="spellEnd"/>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i/>
          <w:sz w:val="24"/>
          <w:szCs w:val="24"/>
          <w:u w:val="single"/>
        </w:rPr>
      </w:pPr>
      <w:r>
        <w:rPr>
          <w:i/>
          <w:sz w:val="24"/>
          <w:szCs w:val="24"/>
          <w:u w:val="single"/>
        </w:rPr>
        <w:t>Absorption</w:t>
      </w:r>
    </w:p>
    <w:p w:rsidR="0053143D" w:rsidRDefault="0053143D" w:rsidP="00D63E5C">
      <w:pPr>
        <w:widowControl w:val="0"/>
        <w:numPr>
          <w:ilvl w:val="12"/>
          <w:numId w:val="0"/>
        </w:numPr>
        <w:tabs>
          <w:tab w:val="left" w:pos="567"/>
        </w:tabs>
        <w:ind w:left="851" w:right="-2"/>
        <w:rPr>
          <w:iCs/>
          <w:sz w:val="24"/>
          <w:szCs w:val="24"/>
        </w:rPr>
      </w:pPr>
      <w:r w:rsidRPr="00C150FA">
        <w:rPr>
          <w:iCs/>
          <w:sz w:val="24"/>
          <w:szCs w:val="24"/>
        </w:rPr>
        <w:t xml:space="preserve">Biotilgængeligheden af </w:t>
      </w:r>
      <w:proofErr w:type="spellStart"/>
      <w:r w:rsidRPr="00C150FA">
        <w:rPr>
          <w:iCs/>
          <w:sz w:val="24"/>
          <w:szCs w:val="24"/>
        </w:rPr>
        <w:t>oxycodon</w:t>
      </w:r>
      <w:proofErr w:type="spellEnd"/>
      <w:r w:rsidRPr="00C150FA">
        <w:rPr>
          <w:iCs/>
          <w:sz w:val="24"/>
          <w:szCs w:val="24"/>
        </w:rPr>
        <w:t xml:space="preserve"> efter oral administration er høj (op til 87 %).</w:t>
      </w:r>
    </w:p>
    <w:p w:rsidR="00D63E5C" w:rsidRDefault="00D63E5C" w:rsidP="00D63E5C">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i/>
          <w:sz w:val="24"/>
          <w:szCs w:val="24"/>
          <w:u w:val="single"/>
        </w:rPr>
      </w:pPr>
      <w:r>
        <w:rPr>
          <w:i/>
          <w:sz w:val="24"/>
          <w:szCs w:val="24"/>
          <w:u w:val="single"/>
        </w:rPr>
        <w:t>Fordeling</w:t>
      </w:r>
    </w:p>
    <w:p w:rsidR="0053143D" w:rsidRPr="00C150FA" w:rsidRDefault="0053143D" w:rsidP="0053143D">
      <w:pPr>
        <w:widowControl w:val="0"/>
        <w:numPr>
          <w:ilvl w:val="12"/>
          <w:numId w:val="0"/>
        </w:numPr>
        <w:tabs>
          <w:tab w:val="left" w:pos="567"/>
        </w:tabs>
        <w:ind w:left="851" w:right="-2"/>
        <w:rPr>
          <w:iCs/>
          <w:sz w:val="24"/>
          <w:szCs w:val="24"/>
        </w:rPr>
      </w:pPr>
      <w:r w:rsidRPr="00C150FA">
        <w:rPr>
          <w:iCs/>
          <w:sz w:val="24"/>
          <w:szCs w:val="24"/>
        </w:rPr>
        <w:t xml:space="preserve">Efter absorption fordeles </w:t>
      </w:r>
      <w:proofErr w:type="spellStart"/>
      <w:r w:rsidRPr="00C150FA">
        <w:rPr>
          <w:iCs/>
          <w:sz w:val="24"/>
          <w:szCs w:val="24"/>
        </w:rPr>
        <w:t>oxycodon</w:t>
      </w:r>
      <w:proofErr w:type="spellEnd"/>
      <w:r w:rsidRPr="00C150FA">
        <w:rPr>
          <w:iCs/>
          <w:sz w:val="24"/>
          <w:szCs w:val="24"/>
        </w:rPr>
        <w:t xml:space="preserve"> i hele kroppen. Plasmaproteinbindingen er ca. 45 %. </w:t>
      </w:r>
      <w:proofErr w:type="spellStart"/>
      <w:r w:rsidRPr="00C150FA">
        <w:rPr>
          <w:iCs/>
          <w:sz w:val="24"/>
          <w:szCs w:val="24"/>
        </w:rPr>
        <w:t>Oxycodon</w:t>
      </w:r>
      <w:proofErr w:type="spellEnd"/>
      <w:r w:rsidRPr="00C150FA">
        <w:rPr>
          <w:iCs/>
          <w:sz w:val="24"/>
          <w:szCs w:val="24"/>
        </w:rPr>
        <w:t xml:space="preserve"> passerer placenta og kan udskilles i modermælk.</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Biotransformation</w:t>
      </w:r>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Oxycodon</w:t>
      </w:r>
      <w:proofErr w:type="spellEnd"/>
      <w:r w:rsidRPr="00C150FA">
        <w:rPr>
          <w:iCs/>
          <w:sz w:val="24"/>
          <w:szCs w:val="24"/>
        </w:rPr>
        <w:t xml:space="preserve"> </w:t>
      </w:r>
      <w:proofErr w:type="spellStart"/>
      <w:r w:rsidRPr="00C150FA">
        <w:rPr>
          <w:iCs/>
          <w:sz w:val="24"/>
          <w:szCs w:val="24"/>
        </w:rPr>
        <w:t>metaboliseres</w:t>
      </w:r>
      <w:proofErr w:type="spellEnd"/>
      <w:r w:rsidRPr="00C150FA">
        <w:rPr>
          <w:iCs/>
          <w:sz w:val="24"/>
          <w:szCs w:val="24"/>
        </w:rPr>
        <w:t xml:space="preserve"> i mave-tarm-kanalen og leveren til </w:t>
      </w:r>
      <w:proofErr w:type="spellStart"/>
      <w:r w:rsidRPr="00C150FA">
        <w:rPr>
          <w:iCs/>
          <w:sz w:val="24"/>
          <w:szCs w:val="24"/>
        </w:rPr>
        <w:t>noroxycodon</w:t>
      </w:r>
      <w:proofErr w:type="spellEnd"/>
      <w:r w:rsidRPr="00C150FA">
        <w:rPr>
          <w:iCs/>
          <w:sz w:val="24"/>
          <w:szCs w:val="24"/>
        </w:rPr>
        <w:t xml:space="preserve"> og </w:t>
      </w:r>
      <w:proofErr w:type="spellStart"/>
      <w:r w:rsidRPr="00C150FA">
        <w:rPr>
          <w:iCs/>
          <w:sz w:val="24"/>
          <w:szCs w:val="24"/>
        </w:rPr>
        <w:t>oxymorphon</w:t>
      </w:r>
      <w:proofErr w:type="spellEnd"/>
      <w:r w:rsidRPr="00C150FA">
        <w:rPr>
          <w:iCs/>
          <w:sz w:val="24"/>
          <w:szCs w:val="24"/>
        </w:rPr>
        <w:t xml:space="preserve"> samt forskellige </w:t>
      </w:r>
      <w:proofErr w:type="spellStart"/>
      <w:r w:rsidRPr="00C150FA">
        <w:rPr>
          <w:iCs/>
          <w:sz w:val="24"/>
          <w:szCs w:val="24"/>
        </w:rPr>
        <w:t>glucuronidkonjugater</w:t>
      </w:r>
      <w:proofErr w:type="spellEnd"/>
      <w:r w:rsidRPr="00C150FA">
        <w:rPr>
          <w:iCs/>
          <w:sz w:val="24"/>
          <w:szCs w:val="24"/>
        </w:rPr>
        <w:t xml:space="preserve">. </w:t>
      </w:r>
      <w:proofErr w:type="spellStart"/>
      <w:r w:rsidRPr="00C150FA">
        <w:rPr>
          <w:iCs/>
          <w:sz w:val="24"/>
          <w:szCs w:val="24"/>
        </w:rPr>
        <w:t>Noroxycodon</w:t>
      </w:r>
      <w:proofErr w:type="spellEnd"/>
      <w:r w:rsidRPr="00C150FA">
        <w:rPr>
          <w:iCs/>
          <w:sz w:val="24"/>
          <w:szCs w:val="24"/>
        </w:rPr>
        <w:t xml:space="preserve">, </w:t>
      </w:r>
      <w:proofErr w:type="spellStart"/>
      <w:r w:rsidRPr="00C150FA">
        <w:rPr>
          <w:iCs/>
          <w:sz w:val="24"/>
          <w:szCs w:val="24"/>
        </w:rPr>
        <w:t>oxymorphon</w:t>
      </w:r>
      <w:proofErr w:type="spellEnd"/>
      <w:r w:rsidRPr="00C150FA">
        <w:rPr>
          <w:iCs/>
          <w:sz w:val="24"/>
          <w:szCs w:val="24"/>
        </w:rPr>
        <w:t xml:space="preserve"> og </w:t>
      </w:r>
      <w:proofErr w:type="spellStart"/>
      <w:r w:rsidRPr="00C150FA">
        <w:rPr>
          <w:iCs/>
          <w:sz w:val="24"/>
          <w:szCs w:val="24"/>
        </w:rPr>
        <w:t>noroxymorphon</w:t>
      </w:r>
      <w:proofErr w:type="spellEnd"/>
      <w:r w:rsidRPr="00C150FA">
        <w:rPr>
          <w:iCs/>
          <w:sz w:val="24"/>
          <w:szCs w:val="24"/>
        </w:rPr>
        <w:t xml:space="preserve"> dannes via </w:t>
      </w:r>
      <w:proofErr w:type="spellStart"/>
      <w:r w:rsidRPr="00C150FA">
        <w:rPr>
          <w:iCs/>
          <w:sz w:val="24"/>
          <w:szCs w:val="24"/>
        </w:rPr>
        <w:t>cytokrom</w:t>
      </w:r>
      <w:proofErr w:type="spellEnd"/>
      <w:r w:rsidRPr="00C150FA">
        <w:rPr>
          <w:iCs/>
          <w:sz w:val="24"/>
          <w:szCs w:val="24"/>
        </w:rPr>
        <w:t xml:space="preserve"> P450-systemet. </w:t>
      </w:r>
      <w:proofErr w:type="spellStart"/>
      <w:r w:rsidRPr="00C150FA">
        <w:rPr>
          <w:iCs/>
          <w:sz w:val="24"/>
          <w:szCs w:val="24"/>
        </w:rPr>
        <w:t>Quinidin</w:t>
      </w:r>
      <w:proofErr w:type="spellEnd"/>
      <w:r w:rsidRPr="00C150FA">
        <w:rPr>
          <w:iCs/>
          <w:sz w:val="24"/>
          <w:szCs w:val="24"/>
        </w:rPr>
        <w:t xml:space="preserve"> reducerer dannelse af </w:t>
      </w:r>
      <w:proofErr w:type="spellStart"/>
      <w:r w:rsidRPr="00C150FA">
        <w:rPr>
          <w:iCs/>
          <w:sz w:val="24"/>
          <w:szCs w:val="24"/>
        </w:rPr>
        <w:t>oxymorphon</w:t>
      </w:r>
      <w:proofErr w:type="spellEnd"/>
      <w:r w:rsidRPr="00C150FA">
        <w:rPr>
          <w:iCs/>
          <w:sz w:val="24"/>
          <w:szCs w:val="24"/>
        </w:rPr>
        <w:t xml:space="preserve"> i mennesker uden væsentligt at influere </w:t>
      </w:r>
      <w:proofErr w:type="spellStart"/>
      <w:r w:rsidRPr="00C150FA">
        <w:rPr>
          <w:iCs/>
          <w:sz w:val="24"/>
          <w:szCs w:val="24"/>
        </w:rPr>
        <w:t>oxycodons</w:t>
      </w:r>
      <w:proofErr w:type="spellEnd"/>
      <w:r w:rsidRPr="00C150FA">
        <w:rPr>
          <w:iCs/>
          <w:sz w:val="24"/>
          <w:szCs w:val="24"/>
        </w:rPr>
        <w:t xml:space="preserve"> </w:t>
      </w:r>
      <w:proofErr w:type="spellStart"/>
      <w:r w:rsidRPr="00C150FA">
        <w:rPr>
          <w:iCs/>
          <w:sz w:val="24"/>
          <w:szCs w:val="24"/>
        </w:rPr>
        <w:t>farmakodynamik</w:t>
      </w:r>
      <w:proofErr w:type="spellEnd"/>
      <w:r w:rsidRPr="00C150FA">
        <w:rPr>
          <w:iCs/>
          <w:sz w:val="24"/>
          <w:szCs w:val="24"/>
        </w:rPr>
        <w:t xml:space="preserve">. Metabolitternes bidrag til den samlede </w:t>
      </w:r>
      <w:proofErr w:type="spellStart"/>
      <w:r w:rsidRPr="00C150FA">
        <w:rPr>
          <w:iCs/>
          <w:sz w:val="24"/>
          <w:szCs w:val="24"/>
        </w:rPr>
        <w:t>farmakodynamiske</w:t>
      </w:r>
      <w:proofErr w:type="spellEnd"/>
      <w:r w:rsidRPr="00C150FA">
        <w:rPr>
          <w:iCs/>
          <w:sz w:val="24"/>
          <w:szCs w:val="24"/>
        </w:rPr>
        <w:t xml:space="preserve"> effekt er uden betydning.</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Elimination</w:t>
      </w:r>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Oxycodon</w:t>
      </w:r>
      <w:proofErr w:type="spellEnd"/>
      <w:r w:rsidRPr="00C150FA">
        <w:rPr>
          <w:iCs/>
          <w:sz w:val="24"/>
          <w:szCs w:val="24"/>
        </w:rPr>
        <w:t xml:space="preserve"> og dets metabolitter udskilles både i urin og fæces.</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
          <w:iCs/>
          <w:sz w:val="24"/>
          <w:szCs w:val="24"/>
          <w:u w:val="single"/>
        </w:rPr>
      </w:pPr>
      <w:proofErr w:type="spellStart"/>
      <w:r>
        <w:rPr>
          <w:b/>
          <w:iCs/>
          <w:sz w:val="24"/>
          <w:szCs w:val="24"/>
          <w:u w:val="single"/>
        </w:rPr>
        <w:t>Naloxonhydrochlorid</w:t>
      </w:r>
      <w:proofErr w:type="spellEnd"/>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Absorption</w:t>
      </w:r>
    </w:p>
    <w:p w:rsidR="0053143D" w:rsidRPr="00C150FA" w:rsidRDefault="0053143D" w:rsidP="0053143D">
      <w:pPr>
        <w:widowControl w:val="0"/>
        <w:numPr>
          <w:ilvl w:val="12"/>
          <w:numId w:val="0"/>
        </w:numPr>
        <w:tabs>
          <w:tab w:val="left" w:pos="567"/>
        </w:tabs>
        <w:ind w:left="851" w:right="-2"/>
        <w:rPr>
          <w:iCs/>
          <w:sz w:val="24"/>
          <w:szCs w:val="24"/>
        </w:rPr>
      </w:pPr>
      <w:r w:rsidRPr="00C150FA">
        <w:rPr>
          <w:iCs/>
          <w:sz w:val="24"/>
          <w:szCs w:val="24"/>
        </w:rPr>
        <w:t xml:space="preserve">Ved oral administration har </w:t>
      </w:r>
      <w:proofErr w:type="spellStart"/>
      <w:r w:rsidRPr="00C150FA">
        <w:rPr>
          <w:iCs/>
          <w:sz w:val="24"/>
          <w:szCs w:val="24"/>
        </w:rPr>
        <w:t>naloxon</w:t>
      </w:r>
      <w:proofErr w:type="spellEnd"/>
      <w:r w:rsidRPr="00C150FA">
        <w:rPr>
          <w:iCs/>
          <w:sz w:val="24"/>
          <w:szCs w:val="24"/>
        </w:rPr>
        <w:t xml:space="preserve"> en meget lav systemisk biotilgængelighed på &lt;3 %.</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Fordeling</w:t>
      </w:r>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Naloxon</w:t>
      </w:r>
      <w:proofErr w:type="spellEnd"/>
      <w:r w:rsidRPr="00C150FA">
        <w:rPr>
          <w:iCs/>
          <w:sz w:val="24"/>
          <w:szCs w:val="24"/>
        </w:rPr>
        <w:t xml:space="preserve"> passerer placenta. Det er usikkert, om </w:t>
      </w:r>
      <w:proofErr w:type="spellStart"/>
      <w:r w:rsidRPr="00C150FA">
        <w:rPr>
          <w:iCs/>
          <w:sz w:val="24"/>
          <w:szCs w:val="24"/>
        </w:rPr>
        <w:t>naloxon</w:t>
      </w:r>
      <w:proofErr w:type="spellEnd"/>
      <w:r w:rsidRPr="00C150FA">
        <w:rPr>
          <w:iCs/>
          <w:sz w:val="24"/>
          <w:szCs w:val="24"/>
        </w:rPr>
        <w:t xml:space="preserve"> udskilles i brystmælk.</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Biotransformation og elimination</w:t>
      </w:r>
    </w:p>
    <w:p w:rsidR="0053143D" w:rsidRPr="00C150FA" w:rsidRDefault="0053143D" w:rsidP="0053143D">
      <w:pPr>
        <w:widowControl w:val="0"/>
        <w:numPr>
          <w:ilvl w:val="12"/>
          <w:numId w:val="0"/>
        </w:numPr>
        <w:tabs>
          <w:tab w:val="left" w:pos="567"/>
        </w:tabs>
        <w:ind w:left="851" w:right="-2"/>
        <w:rPr>
          <w:iCs/>
          <w:sz w:val="24"/>
          <w:szCs w:val="24"/>
        </w:rPr>
      </w:pPr>
      <w:r w:rsidRPr="00C150FA">
        <w:rPr>
          <w:iCs/>
          <w:sz w:val="24"/>
          <w:szCs w:val="24"/>
        </w:rPr>
        <w:t xml:space="preserve">Efter parenteral administration er plasmahalveringstiden ca. en time. Virkningsvarigheden er afhængig af dosis og administrationsmåde; intramuskulær injektion giver en mere langvarig effekt end intravenøs administration. </w:t>
      </w:r>
      <w:proofErr w:type="spellStart"/>
      <w:r w:rsidRPr="00C150FA">
        <w:rPr>
          <w:iCs/>
          <w:sz w:val="24"/>
          <w:szCs w:val="24"/>
        </w:rPr>
        <w:t>Naloxon</w:t>
      </w:r>
      <w:proofErr w:type="spellEnd"/>
      <w:r w:rsidRPr="00C150FA">
        <w:rPr>
          <w:iCs/>
          <w:sz w:val="24"/>
          <w:szCs w:val="24"/>
        </w:rPr>
        <w:t xml:space="preserve"> </w:t>
      </w:r>
      <w:proofErr w:type="spellStart"/>
      <w:r w:rsidRPr="00C150FA">
        <w:rPr>
          <w:iCs/>
          <w:sz w:val="24"/>
          <w:szCs w:val="24"/>
        </w:rPr>
        <w:t>metaboliseres</w:t>
      </w:r>
      <w:proofErr w:type="spellEnd"/>
      <w:r w:rsidRPr="00C150FA">
        <w:rPr>
          <w:iCs/>
          <w:sz w:val="24"/>
          <w:szCs w:val="24"/>
        </w:rPr>
        <w:t xml:space="preserve"> i leveren og udskilles i urinen. Hovedmetabolitterne er </w:t>
      </w:r>
      <w:proofErr w:type="spellStart"/>
      <w:r w:rsidRPr="00C150FA">
        <w:rPr>
          <w:iCs/>
          <w:sz w:val="24"/>
          <w:szCs w:val="24"/>
        </w:rPr>
        <w:t>naloxonglucuronid</w:t>
      </w:r>
      <w:proofErr w:type="spellEnd"/>
      <w:r w:rsidRPr="00C150FA">
        <w:rPr>
          <w:iCs/>
          <w:sz w:val="24"/>
          <w:szCs w:val="24"/>
        </w:rPr>
        <w:t xml:space="preserve">, 6-beta-naloxol og dets </w:t>
      </w:r>
      <w:proofErr w:type="spellStart"/>
      <w:r w:rsidRPr="00C150FA">
        <w:rPr>
          <w:iCs/>
          <w:sz w:val="24"/>
          <w:szCs w:val="24"/>
        </w:rPr>
        <w:t>glucuronid</w:t>
      </w:r>
      <w:proofErr w:type="spellEnd"/>
      <w:r w:rsidRPr="00C150FA">
        <w:rPr>
          <w:iCs/>
          <w:sz w:val="24"/>
          <w:szCs w:val="24"/>
        </w:rPr>
        <w:t>.</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
          <w:iCs/>
          <w:sz w:val="24"/>
          <w:szCs w:val="24"/>
          <w:u w:val="single"/>
        </w:rPr>
      </w:pPr>
      <w:r>
        <w:rPr>
          <w:b/>
          <w:iCs/>
          <w:sz w:val="24"/>
          <w:szCs w:val="24"/>
          <w:u w:val="single"/>
        </w:rPr>
        <w:t xml:space="preserve">Kombinationen af </w:t>
      </w:r>
      <w:proofErr w:type="spellStart"/>
      <w:r>
        <w:rPr>
          <w:b/>
          <w:iCs/>
          <w:sz w:val="24"/>
          <w:szCs w:val="24"/>
          <w:u w:val="single"/>
        </w:rPr>
        <w:t>oxycodonhydrochlorid</w:t>
      </w:r>
      <w:proofErr w:type="spellEnd"/>
      <w:r>
        <w:rPr>
          <w:b/>
          <w:iCs/>
          <w:sz w:val="24"/>
          <w:szCs w:val="24"/>
          <w:u w:val="single"/>
        </w:rPr>
        <w:t>/</w:t>
      </w:r>
      <w:proofErr w:type="spellStart"/>
      <w:r>
        <w:rPr>
          <w:b/>
          <w:iCs/>
          <w:sz w:val="24"/>
          <w:szCs w:val="24"/>
          <w:u w:val="single"/>
        </w:rPr>
        <w:t>naloxonhydrochlorid</w:t>
      </w:r>
      <w:proofErr w:type="spellEnd"/>
      <w:r>
        <w:rPr>
          <w:b/>
          <w:iCs/>
          <w:sz w:val="24"/>
          <w:szCs w:val="24"/>
          <w:u w:val="single"/>
        </w:rPr>
        <w:t xml:space="preserve"> (</w:t>
      </w:r>
      <w:proofErr w:type="spellStart"/>
      <w:r>
        <w:rPr>
          <w:b/>
          <w:iCs/>
          <w:sz w:val="24"/>
          <w:szCs w:val="24"/>
          <w:u w:val="single"/>
        </w:rPr>
        <w:t>Oxycodone</w:t>
      </w:r>
      <w:proofErr w:type="spellEnd"/>
      <w:r>
        <w:rPr>
          <w:b/>
          <w:iCs/>
          <w:sz w:val="24"/>
          <w:szCs w:val="24"/>
          <w:u w:val="single"/>
        </w:rPr>
        <w:t>/</w:t>
      </w:r>
      <w:proofErr w:type="spellStart"/>
      <w:r>
        <w:rPr>
          <w:b/>
          <w:iCs/>
          <w:sz w:val="24"/>
          <w:szCs w:val="24"/>
          <w:u w:val="single"/>
        </w:rPr>
        <w:t>naloxone</w:t>
      </w:r>
      <w:proofErr w:type="spellEnd"/>
      <w:r>
        <w:rPr>
          <w:b/>
          <w:iCs/>
          <w:sz w:val="24"/>
          <w:szCs w:val="24"/>
          <w:u w:val="single"/>
        </w:rPr>
        <w:t xml:space="preserve"> "</w:t>
      </w:r>
      <w:proofErr w:type="spellStart"/>
      <w:r>
        <w:rPr>
          <w:b/>
          <w:iCs/>
          <w:sz w:val="24"/>
          <w:szCs w:val="24"/>
          <w:u w:val="single"/>
        </w:rPr>
        <w:t>Krka</w:t>
      </w:r>
      <w:proofErr w:type="spellEnd"/>
      <w:r>
        <w:rPr>
          <w:b/>
          <w:iCs/>
          <w:sz w:val="24"/>
          <w:szCs w:val="24"/>
          <w:u w:val="single"/>
        </w:rPr>
        <w:t>")</w:t>
      </w:r>
    </w:p>
    <w:p w:rsidR="008D3CFF" w:rsidRDefault="008D3CFF" w:rsidP="008D3CFF">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i/>
          <w:sz w:val="24"/>
          <w:szCs w:val="24"/>
          <w:u w:val="single"/>
        </w:rPr>
      </w:pPr>
      <w:proofErr w:type="spellStart"/>
      <w:r>
        <w:rPr>
          <w:i/>
          <w:sz w:val="24"/>
          <w:szCs w:val="24"/>
          <w:u w:val="single"/>
        </w:rPr>
        <w:t>Farmakokinetiske</w:t>
      </w:r>
      <w:proofErr w:type="spellEnd"/>
      <w:r>
        <w:rPr>
          <w:i/>
          <w:sz w:val="24"/>
          <w:szCs w:val="24"/>
          <w:u w:val="single"/>
        </w:rPr>
        <w:t>/</w:t>
      </w:r>
      <w:proofErr w:type="spellStart"/>
      <w:r>
        <w:rPr>
          <w:i/>
          <w:sz w:val="24"/>
          <w:szCs w:val="24"/>
          <w:u w:val="single"/>
        </w:rPr>
        <w:t>farmakodynamiske</w:t>
      </w:r>
      <w:proofErr w:type="spellEnd"/>
      <w:r>
        <w:rPr>
          <w:i/>
          <w:sz w:val="24"/>
          <w:szCs w:val="24"/>
          <w:u w:val="single"/>
        </w:rPr>
        <w:t xml:space="preserve"> forhold</w:t>
      </w:r>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Oxycodons</w:t>
      </w:r>
      <w:proofErr w:type="spellEnd"/>
      <w:r w:rsidRPr="00C150FA">
        <w:rPr>
          <w:iCs/>
          <w:sz w:val="24"/>
          <w:szCs w:val="24"/>
        </w:rPr>
        <w:t xml:space="preserve"> </w:t>
      </w:r>
      <w:proofErr w:type="spellStart"/>
      <w:r w:rsidRPr="00C150FA">
        <w:rPr>
          <w:iCs/>
          <w:sz w:val="24"/>
          <w:szCs w:val="24"/>
        </w:rPr>
        <w:t>farmakokinetiske</w:t>
      </w:r>
      <w:proofErr w:type="spellEnd"/>
      <w:r w:rsidRPr="00C150FA">
        <w:rPr>
          <w:iCs/>
          <w:sz w:val="24"/>
          <w:szCs w:val="24"/>
        </w:rPr>
        <w:t xml:space="preserve"> egenskaber i </w:t>
      </w:r>
      <w:proofErr w:type="spellStart"/>
      <w:r w:rsidRPr="00C150FA">
        <w:rPr>
          <w:iCs/>
          <w:sz w:val="24"/>
          <w:szCs w:val="24"/>
        </w:rPr>
        <w:t>Oxycodone</w:t>
      </w:r>
      <w:proofErr w:type="spellEnd"/>
      <w:r w:rsidRPr="00C150FA">
        <w:rPr>
          <w:iCs/>
          <w:sz w:val="24"/>
          <w:szCs w:val="24"/>
        </w:rPr>
        <w:t>/</w:t>
      </w:r>
      <w:proofErr w:type="spellStart"/>
      <w:r w:rsidRPr="00C150FA">
        <w:rPr>
          <w:iCs/>
          <w:sz w:val="24"/>
          <w:szCs w:val="24"/>
        </w:rPr>
        <w:t>naloxone</w:t>
      </w:r>
      <w:proofErr w:type="spellEnd"/>
      <w:r w:rsidRPr="00C150FA">
        <w:rPr>
          <w:iCs/>
          <w:sz w:val="24"/>
          <w:szCs w:val="24"/>
        </w:rPr>
        <w:t xml:space="preserve"> "</w:t>
      </w:r>
      <w:proofErr w:type="spellStart"/>
      <w:r w:rsidRPr="00C150FA">
        <w:rPr>
          <w:iCs/>
          <w:sz w:val="24"/>
          <w:szCs w:val="24"/>
        </w:rPr>
        <w:t>Krka</w:t>
      </w:r>
      <w:proofErr w:type="spellEnd"/>
      <w:r w:rsidRPr="00C150FA">
        <w:rPr>
          <w:iCs/>
          <w:sz w:val="24"/>
          <w:szCs w:val="24"/>
        </w:rPr>
        <w:t xml:space="preserve">" svarer til dem, der opnås ved samtidig administration af </w:t>
      </w:r>
      <w:proofErr w:type="spellStart"/>
      <w:r w:rsidRPr="00C150FA">
        <w:rPr>
          <w:iCs/>
          <w:sz w:val="24"/>
          <w:szCs w:val="24"/>
        </w:rPr>
        <w:t>oxycodonhydrochlorid</w:t>
      </w:r>
      <w:proofErr w:type="spellEnd"/>
      <w:r w:rsidRPr="00C150FA">
        <w:rPr>
          <w:iCs/>
          <w:sz w:val="24"/>
          <w:szCs w:val="24"/>
        </w:rPr>
        <w:t xml:space="preserve"> depottabletter og </w:t>
      </w:r>
      <w:proofErr w:type="spellStart"/>
      <w:r w:rsidRPr="00C150FA">
        <w:rPr>
          <w:iCs/>
          <w:sz w:val="24"/>
          <w:szCs w:val="24"/>
        </w:rPr>
        <w:t>naloxonhydrochlorid</w:t>
      </w:r>
      <w:proofErr w:type="spellEnd"/>
      <w:r w:rsidRPr="00C150FA">
        <w:rPr>
          <w:iCs/>
          <w:sz w:val="24"/>
          <w:szCs w:val="24"/>
        </w:rPr>
        <w:t xml:space="preserve"> depottabletter.</w:t>
      </w:r>
    </w:p>
    <w:p w:rsidR="0053143D" w:rsidRPr="00C150FA" w:rsidRDefault="0053143D" w:rsidP="0053143D">
      <w:pPr>
        <w:widowControl w:val="0"/>
        <w:numPr>
          <w:ilvl w:val="12"/>
          <w:numId w:val="0"/>
        </w:numPr>
        <w:tabs>
          <w:tab w:val="left" w:pos="567"/>
        </w:tabs>
        <w:ind w:left="851" w:right="-2"/>
        <w:rPr>
          <w:iCs/>
          <w:sz w:val="24"/>
          <w:szCs w:val="24"/>
        </w:rPr>
      </w:pPr>
    </w:p>
    <w:p w:rsidR="0053143D" w:rsidRPr="00C150FA" w:rsidRDefault="0053143D" w:rsidP="0053143D">
      <w:pPr>
        <w:widowControl w:val="0"/>
        <w:numPr>
          <w:ilvl w:val="12"/>
          <w:numId w:val="0"/>
        </w:numPr>
        <w:tabs>
          <w:tab w:val="left" w:pos="567"/>
        </w:tabs>
        <w:ind w:left="851" w:right="-2"/>
        <w:rPr>
          <w:iCs/>
          <w:sz w:val="24"/>
          <w:szCs w:val="24"/>
        </w:rPr>
      </w:pPr>
      <w:r w:rsidRPr="00C150FA">
        <w:rPr>
          <w:iCs/>
          <w:sz w:val="24"/>
          <w:szCs w:val="24"/>
        </w:rPr>
        <w:t xml:space="preserve">Alle styrker af </w:t>
      </w:r>
      <w:proofErr w:type="spellStart"/>
      <w:r w:rsidRPr="00C150FA">
        <w:rPr>
          <w:iCs/>
          <w:sz w:val="24"/>
          <w:szCs w:val="24"/>
        </w:rPr>
        <w:t>Oxycodone</w:t>
      </w:r>
      <w:proofErr w:type="spellEnd"/>
      <w:r w:rsidRPr="00C150FA">
        <w:rPr>
          <w:iCs/>
          <w:sz w:val="24"/>
          <w:szCs w:val="24"/>
        </w:rPr>
        <w:t>/</w:t>
      </w:r>
      <w:proofErr w:type="spellStart"/>
      <w:r w:rsidRPr="00C150FA">
        <w:rPr>
          <w:iCs/>
          <w:sz w:val="24"/>
          <w:szCs w:val="24"/>
        </w:rPr>
        <w:t>naloxone</w:t>
      </w:r>
      <w:proofErr w:type="spellEnd"/>
      <w:r w:rsidRPr="00C150FA">
        <w:rPr>
          <w:iCs/>
          <w:sz w:val="24"/>
          <w:szCs w:val="24"/>
        </w:rPr>
        <w:t xml:space="preserve"> "</w:t>
      </w:r>
      <w:proofErr w:type="spellStart"/>
      <w:r w:rsidRPr="00C150FA">
        <w:rPr>
          <w:iCs/>
          <w:sz w:val="24"/>
          <w:szCs w:val="24"/>
        </w:rPr>
        <w:t>Krka</w:t>
      </w:r>
      <w:proofErr w:type="spellEnd"/>
      <w:r w:rsidRPr="00C150FA">
        <w:rPr>
          <w:iCs/>
          <w:sz w:val="24"/>
          <w:szCs w:val="24"/>
        </w:rPr>
        <w:t>" er indbyrdes ombyttelige.</w:t>
      </w:r>
    </w:p>
    <w:p w:rsidR="0053143D" w:rsidRPr="00C150FA" w:rsidRDefault="0053143D" w:rsidP="0053143D">
      <w:pPr>
        <w:widowControl w:val="0"/>
        <w:numPr>
          <w:ilvl w:val="12"/>
          <w:numId w:val="0"/>
        </w:numPr>
        <w:tabs>
          <w:tab w:val="left" w:pos="567"/>
        </w:tabs>
        <w:ind w:left="851" w:right="-2"/>
        <w:rPr>
          <w:iCs/>
          <w:sz w:val="24"/>
          <w:szCs w:val="24"/>
        </w:rPr>
      </w:pPr>
    </w:p>
    <w:p w:rsidR="0053143D" w:rsidRPr="00C150FA" w:rsidRDefault="0053143D" w:rsidP="00D816F9">
      <w:pPr>
        <w:numPr>
          <w:ilvl w:val="12"/>
          <w:numId w:val="0"/>
        </w:numPr>
        <w:tabs>
          <w:tab w:val="left" w:pos="567"/>
        </w:tabs>
        <w:ind w:left="851"/>
        <w:rPr>
          <w:iCs/>
          <w:sz w:val="24"/>
          <w:szCs w:val="24"/>
        </w:rPr>
      </w:pPr>
      <w:r w:rsidRPr="00C150FA">
        <w:rPr>
          <w:iCs/>
          <w:sz w:val="24"/>
          <w:szCs w:val="24"/>
        </w:rPr>
        <w:t xml:space="preserve">Efter oral administration af </w:t>
      </w:r>
      <w:proofErr w:type="spellStart"/>
      <w:r w:rsidRPr="00C150FA">
        <w:rPr>
          <w:iCs/>
          <w:sz w:val="24"/>
          <w:szCs w:val="24"/>
        </w:rPr>
        <w:t>Oxycodone</w:t>
      </w:r>
      <w:proofErr w:type="spellEnd"/>
      <w:r w:rsidRPr="00C150FA">
        <w:rPr>
          <w:iCs/>
          <w:sz w:val="24"/>
          <w:szCs w:val="24"/>
        </w:rPr>
        <w:t>/</w:t>
      </w:r>
      <w:proofErr w:type="spellStart"/>
      <w:r w:rsidRPr="00C150FA">
        <w:rPr>
          <w:iCs/>
          <w:sz w:val="24"/>
          <w:szCs w:val="24"/>
        </w:rPr>
        <w:t>naloxone</w:t>
      </w:r>
      <w:proofErr w:type="spellEnd"/>
      <w:r w:rsidRPr="00C150FA">
        <w:rPr>
          <w:iCs/>
          <w:sz w:val="24"/>
          <w:szCs w:val="24"/>
        </w:rPr>
        <w:t xml:space="preserve"> "</w:t>
      </w:r>
      <w:proofErr w:type="spellStart"/>
      <w:r w:rsidRPr="00C150FA">
        <w:rPr>
          <w:iCs/>
          <w:sz w:val="24"/>
          <w:szCs w:val="24"/>
        </w:rPr>
        <w:t>Krka</w:t>
      </w:r>
      <w:proofErr w:type="spellEnd"/>
      <w:r w:rsidRPr="00C150FA">
        <w:rPr>
          <w:iCs/>
          <w:sz w:val="24"/>
          <w:szCs w:val="24"/>
        </w:rPr>
        <w:t xml:space="preserve">" i maksimumdosis til raske forsøgspersoner er plasmakoncentrationen af </w:t>
      </w:r>
      <w:proofErr w:type="spellStart"/>
      <w:r w:rsidRPr="00C150FA">
        <w:rPr>
          <w:iCs/>
          <w:sz w:val="24"/>
          <w:szCs w:val="24"/>
        </w:rPr>
        <w:t>naloxon</w:t>
      </w:r>
      <w:proofErr w:type="spellEnd"/>
      <w:r w:rsidRPr="00C150FA">
        <w:rPr>
          <w:iCs/>
          <w:sz w:val="24"/>
          <w:szCs w:val="24"/>
        </w:rPr>
        <w:t xml:space="preserve"> så lav, at det ikke er muligt at gennemføre </w:t>
      </w:r>
      <w:proofErr w:type="spellStart"/>
      <w:r w:rsidRPr="00C150FA">
        <w:rPr>
          <w:iCs/>
          <w:sz w:val="24"/>
          <w:szCs w:val="24"/>
        </w:rPr>
        <w:t>farmakokinetiske</w:t>
      </w:r>
      <w:proofErr w:type="spellEnd"/>
      <w:r w:rsidRPr="00C150FA">
        <w:rPr>
          <w:iCs/>
          <w:sz w:val="24"/>
          <w:szCs w:val="24"/>
        </w:rPr>
        <w:t xml:space="preserve"> analyser. </w:t>
      </w:r>
      <w:proofErr w:type="spellStart"/>
      <w:r w:rsidRPr="00C150FA">
        <w:rPr>
          <w:iCs/>
          <w:sz w:val="24"/>
          <w:szCs w:val="24"/>
        </w:rPr>
        <w:t>Farmakokinetiske</w:t>
      </w:r>
      <w:proofErr w:type="spellEnd"/>
      <w:r w:rsidRPr="00C150FA">
        <w:rPr>
          <w:iCs/>
          <w:sz w:val="24"/>
          <w:szCs w:val="24"/>
        </w:rPr>
        <w:t xml:space="preserve"> analyser udføres med naloxon-3-glucuronid som surrogatmarkør, da plasmakoncentrationen af denne er målbar.</w:t>
      </w:r>
    </w:p>
    <w:p w:rsidR="0053143D" w:rsidRPr="00C150FA" w:rsidRDefault="0053143D" w:rsidP="0053143D">
      <w:pPr>
        <w:widowControl w:val="0"/>
        <w:numPr>
          <w:ilvl w:val="12"/>
          <w:numId w:val="0"/>
        </w:numPr>
        <w:tabs>
          <w:tab w:val="left" w:pos="567"/>
        </w:tabs>
        <w:ind w:left="851" w:right="-2"/>
        <w:rPr>
          <w:iCs/>
          <w:sz w:val="24"/>
          <w:szCs w:val="24"/>
        </w:rPr>
      </w:pPr>
    </w:p>
    <w:p w:rsidR="0053143D" w:rsidRPr="00C150FA" w:rsidRDefault="0053143D" w:rsidP="0053143D">
      <w:pPr>
        <w:widowControl w:val="0"/>
        <w:numPr>
          <w:ilvl w:val="12"/>
          <w:numId w:val="0"/>
        </w:numPr>
        <w:tabs>
          <w:tab w:val="left" w:pos="567"/>
        </w:tabs>
        <w:ind w:left="851" w:right="-2"/>
        <w:rPr>
          <w:iCs/>
          <w:sz w:val="24"/>
          <w:szCs w:val="24"/>
        </w:rPr>
      </w:pPr>
      <w:r w:rsidRPr="00C150FA">
        <w:rPr>
          <w:iCs/>
          <w:sz w:val="24"/>
          <w:szCs w:val="24"/>
        </w:rPr>
        <w:t>Efter indtagelse af et morgenmåltid med højt fedtindhold steg biotilgængeligheden og den maksimale plasmakoncentration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med henholdsvis 16 % og 30 % i gennemsnit sammenlignet med administration på fastende mave. Dette blev vurderet som værende klinisk irrelevant, hvorfor </w:t>
      </w:r>
      <w:proofErr w:type="spellStart"/>
      <w:r w:rsidRPr="00C150FA">
        <w:rPr>
          <w:iCs/>
          <w:sz w:val="24"/>
          <w:szCs w:val="24"/>
        </w:rPr>
        <w:t>Oxycodone</w:t>
      </w:r>
      <w:proofErr w:type="spellEnd"/>
      <w:r w:rsidRPr="00C150FA">
        <w:rPr>
          <w:iCs/>
          <w:sz w:val="24"/>
          <w:szCs w:val="24"/>
        </w:rPr>
        <w:t>/</w:t>
      </w:r>
      <w:proofErr w:type="spellStart"/>
      <w:r w:rsidRPr="00C150FA">
        <w:rPr>
          <w:iCs/>
          <w:sz w:val="24"/>
          <w:szCs w:val="24"/>
        </w:rPr>
        <w:t>naloxone</w:t>
      </w:r>
      <w:proofErr w:type="spellEnd"/>
      <w:r w:rsidRPr="00C150FA">
        <w:rPr>
          <w:iCs/>
          <w:sz w:val="24"/>
          <w:szCs w:val="24"/>
        </w:rPr>
        <w:t xml:space="preserve"> "</w:t>
      </w:r>
      <w:proofErr w:type="spellStart"/>
      <w:r w:rsidRPr="00C150FA">
        <w:rPr>
          <w:iCs/>
          <w:sz w:val="24"/>
          <w:szCs w:val="24"/>
        </w:rPr>
        <w:t>Krka</w:t>
      </w:r>
      <w:proofErr w:type="spellEnd"/>
      <w:r w:rsidRPr="00C150FA">
        <w:rPr>
          <w:iCs/>
          <w:sz w:val="24"/>
          <w:szCs w:val="24"/>
        </w:rPr>
        <w:t>" kan tages med eller uden mad (se pkt. 4.2).</w:t>
      </w:r>
    </w:p>
    <w:p w:rsidR="0053143D" w:rsidRPr="00C150FA" w:rsidRDefault="00D63E5C" w:rsidP="00D63E5C">
      <w:pPr>
        <w:ind w:left="851"/>
        <w:rPr>
          <w:iCs/>
          <w:sz w:val="24"/>
          <w:szCs w:val="24"/>
        </w:rPr>
      </w:pPr>
      <w:r>
        <w:rPr>
          <w:iCs/>
          <w:sz w:val="24"/>
          <w:szCs w:val="24"/>
        </w:rPr>
        <w:br/>
      </w:r>
      <w:r w:rsidR="0053143D" w:rsidRPr="00C150FA">
        <w:rPr>
          <w:i/>
          <w:iCs/>
          <w:sz w:val="24"/>
          <w:szCs w:val="24"/>
        </w:rPr>
        <w:t xml:space="preserve">In </w:t>
      </w:r>
      <w:proofErr w:type="spellStart"/>
      <w:r w:rsidR="0053143D" w:rsidRPr="00C150FA">
        <w:rPr>
          <w:i/>
          <w:iCs/>
          <w:sz w:val="24"/>
          <w:szCs w:val="24"/>
        </w:rPr>
        <w:t>vitro</w:t>
      </w:r>
      <w:proofErr w:type="spellEnd"/>
      <w:r w:rsidR="0053143D" w:rsidRPr="00C150FA">
        <w:rPr>
          <w:iCs/>
          <w:sz w:val="24"/>
          <w:szCs w:val="24"/>
        </w:rPr>
        <w:t xml:space="preserve">-undersøgelser af </w:t>
      </w:r>
      <w:proofErr w:type="spellStart"/>
      <w:r w:rsidR="0053143D" w:rsidRPr="00C150FA">
        <w:rPr>
          <w:iCs/>
          <w:sz w:val="24"/>
          <w:szCs w:val="24"/>
        </w:rPr>
        <w:t>lægemiddelmetabolisering</w:t>
      </w:r>
      <w:proofErr w:type="spellEnd"/>
      <w:r w:rsidR="0053143D" w:rsidRPr="00C150FA">
        <w:rPr>
          <w:iCs/>
          <w:sz w:val="24"/>
          <w:szCs w:val="24"/>
        </w:rPr>
        <w:t xml:space="preserve"> tyder på, at klinisk relevante interaktioner i forbindelse med brugen af </w:t>
      </w:r>
      <w:proofErr w:type="spellStart"/>
      <w:r w:rsidR="0053143D" w:rsidRPr="00C150FA">
        <w:rPr>
          <w:iCs/>
          <w:sz w:val="24"/>
          <w:szCs w:val="24"/>
        </w:rPr>
        <w:t>Oxycodone</w:t>
      </w:r>
      <w:proofErr w:type="spellEnd"/>
      <w:r w:rsidR="0053143D" w:rsidRPr="00C150FA">
        <w:rPr>
          <w:iCs/>
          <w:sz w:val="24"/>
          <w:szCs w:val="24"/>
        </w:rPr>
        <w:t>/</w:t>
      </w:r>
      <w:proofErr w:type="spellStart"/>
      <w:r w:rsidR="0053143D" w:rsidRPr="00C150FA">
        <w:rPr>
          <w:iCs/>
          <w:sz w:val="24"/>
          <w:szCs w:val="24"/>
        </w:rPr>
        <w:t>naloxone</w:t>
      </w:r>
      <w:proofErr w:type="spellEnd"/>
      <w:r w:rsidR="0053143D" w:rsidRPr="00C150FA">
        <w:rPr>
          <w:iCs/>
          <w:sz w:val="24"/>
          <w:szCs w:val="24"/>
        </w:rPr>
        <w:t xml:space="preserve"> "</w:t>
      </w:r>
      <w:proofErr w:type="spellStart"/>
      <w:r w:rsidR="0053143D" w:rsidRPr="00C150FA">
        <w:rPr>
          <w:iCs/>
          <w:sz w:val="24"/>
          <w:szCs w:val="24"/>
        </w:rPr>
        <w:t>Krka</w:t>
      </w:r>
      <w:proofErr w:type="spellEnd"/>
      <w:r w:rsidR="0053143D" w:rsidRPr="00C150FA">
        <w:rPr>
          <w:iCs/>
          <w:sz w:val="24"/>
          <w:szCs w:val="24"/>
        </w:rPr>
        <w:t>" er usandsynlige.</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Cs/>
          <w:iCs/>
          <w:sz w:val="24"/>
          <w:szCs w:val="24"/>
          <w:u w:val="single"/>
        </w:rPr>
      </w:pPr>
      <w:r>
        <w:rPr>
          <w:bCs/>
          <w:iCs/>
          <w:sz w:val="24"/>
          <w:szCs w:val="24"/>
          <w:u w:val="single"/>
        </w:rPr>
        <w:t>Ældre patienter</w:t>
      </w:r>
    </w:p>
    <w:p w:rsidR="008D3CFF" w:rsidRDefault="008D3CFF" w:rsidP="008D3CFF">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i/>
          <w:sz w:val="24"/>
          <w:szCs w:val="24"/>
          <w:u w:val="single"/>
        </w:rPr>
      </w:pPr>
      <w:proofErr w:type="spellStart"/>
      <w:r>
        <w:rPr>
          <w:i/>
          <w:sz w:val="24"/>
          <w:szCs w:val="24"/>
          <w:u w:val="single"/>
        </w:rPr>
        <w:t>Oxycodon</w:t>
      </w:r>
      <w:proofErr w:type="spellEnd"/>
    </w:p>
    <w:p w:rsidR="0053143D" w:rsidRPr="00C150FA" w:rsidRDefault="00D63E5C"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85649">
        <w:rPr>
          <w:sz w:val="24"/>
          <w:szCs w:val="24"/>
        </w:rPr>
        <w:t>τ</w:t>
      </w:r>
      <w:proofErr w:type="spellEnd"/>
      <w:r w:rsidR="0053143D" w:rsidRPr="00C150FA">
        <w:rPr>
          <w:iCs/>
          <w:sz w:val="24"/>
          <w:szCs w:val="24"/>
        </w:rPr>
        <w:t xml:space="preserve"> for </w:t>
      </w:r>
      <w:proofErr w:type="spellStart"/>
      <w:r w:rsidR="0053143D" w:rsidRPr="00C150FA">
        <w:rPr>
          <w:iCs/>
          <w:sz w:val="24"/>
          <w:szCs w:val="24"/>
        </w:rPr>
        <w:t>oxycodon</w:t>
      </w:r>
      <w:proofErr w:type="spellEnd"/>
      <w:r w:rsidR="0053143D" w:rsidRPr="00C150FA">
        <w:rPr>
          <w:iCs/>
          <w:sz w:val="24"/>
          <w:szCs w:val="24"/>
        </w:rPr>
        <w:t xml:space="preserve"> steg gennemsnitlig til 118 % (90 % C.I.: 103, 135) hos ældre forsøgspersoner sammenlignet med yngre forsøgspersoner. </w:t>
      </w:r>
      <w:proofErr w:type="spellStart"/>
      <w:r w:rsidR="0053143D" w:rsidRPr="00C150FA">
        <w:rPr>
          <w:iCs/>
          <w:sz w:val="24"/>
          <w:szCs w:val="24"/>
        </w:rPr>
        <w:t>C</w:t>
      </w:r>
      <w:r w:rsidR="0053143D" w:rsidRPr="00C150FA">
        <w:rPr>
          <w:iCs/>
          <w:sz w:val="24"/>
          <w:szCs w:val="24"/>
          <w:vertAlign w:val="subscript"/>
        </w:rPr>
        <w:t>max</w:t>
      </w:r>
      <w:proofErr w:type="spellEnd"/>
      <w:r w:rsidR="0053143D" w:rsidRPr="00C150FA">
        <w:rPr>
          <w:iCs/>
          <w:sz w:val="24"/>
          <w:szCs w:val="24"/>
        </w:rPr>
        <w:t xml:space="preserve"> for </w:t>
      </w:r>
      <w:proofErr w:type="spellStart"/>
      <w:r w:rsidR="0053143D" w:rsidRPr="00C150FA">
        <w:rPr>
          <w:iCs/>
          <w:sz w:val="24"/>
          <w:szCs w:val="24"/>
        </w:rPr>
        <w:t>oxycodon</w:t>
      </w:r>
      <w:proofErr w:type="spellEnd"/>
      <w:r w:rsidR="0053143D" w:rsidRPr="00C150FA">
        <w:rPr>
          <w:iCs/>
          <w:sz w:val="24"/>
          <w:szCs w:val="24"/>
        </w:rPr>
        <w:t xml:space="preserve"> steg gennemsnitlig til 114 % (90 % C.I.: 102, 127). </w:t>
      </w:r>
      <w:proofErr w:type="spellStart"/>
      <w:r w:rsidR="0053143D" w:rsidRPr="00C150FA">
        <w:rPr>
          <w:iCs/>
          <w:sz w:val="24"/>
          <w:szCs w:val="24"/>
        </w:rPr>
        <w:t>C</w:t>
      </w:r>
      <w:r w:rsidR="0053143D" w:rsidRPr="00C150FA">
        <w:rPr>
          <w:iCs/>
          <w:sz w:val="24"/>
          <w:szCs w:val="24"/>
          <w:vertAlign w:val="subscript"/>
        </w:rPr>
        <w:t>min</w:t>
      </w:r>
      <w:proofErr w:type="spellEnd"/>
      <w:r w:rsidR="0053143D" w:rsidRPr="00C150FA">
        <w:rPr>
          <w:iCs/>
          <w:sz w:val="24"/>
          <w:szCs w:val="24"/>
        </w:rPr>
        <w:t xml:space="preserve"> for </w:t>
      </w:r>
      <w:proofErr w:type="spellStart"/>
      <w:r w:rsidR="0053143D" w:rsidRPr="00C150FA">
        <w:rPr>
          <w:iCs/>
          <w:sz w:val="24"/>
          <w:szCs w:val="24"/>
        </w:rPr>
        <w:t>oxycodon</w:t>
      </w:r>
      <w:proofErr w:type="spellEnd"/>
      <w:r w:rsidR="0053143D" w:rsidRPr="00C150FA">
        <w:rPr>
          <w:iCs/>
          <w:sz w:val="24"/>
          <w:szCs w:val="24"/>
        </w:rPr>
        <w:t xml:space="preserve"> steg gennemsnitlig til 128 % (90 % C.I.: 107, 152).</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proofErr w:type="spellStart"/>
      <w:r w:rsidRPr="008D3CFF">
        <w:rPr>
          <w:i/>
          <w:iCs/>
          <w:sz w:val="24"/>
          <w:szCs w:val="24"/>
          <w:u w:val="single"/>
        </w:rPr>
        <w:t>Naloxon</w:t>
      </w:r>
      <w:proofErr w:type="spellEnd"/>
    </w:p>
    <w:p w:rsidR="0053143D" w:rsidRPr="00C150FA" w:rsidRDefault="00D63E5C" w:rsidP="0053143D">
      <w:pPr>
        <w:widowControl w:val="0"/>
        <w:numPr>
          <w:ilvl w:val="12"/>
          <w:numId w:val="0"/>
        </w:numPr>
        <w:tabs>
          <w:tab w:val="left" w:pos="567"/>
        </w:tabs>
        <w:ind w:left="851" w:right="-2"/>
        <w:rPr>
          <w:iCs/>
          <w:sz w:val="24"/>
          <w:szCs w:val="24"/>
        </w:rPr>
      </w:pPr>
      <w:proofErr w:type="spellStart"/>
      <w:r w:rsidRPr="00D63E5C">
        <w:rPr>
          <w:iCs/>
          <w:sz w:val="24"/>
          <w:szCs w:val="24"/>
        </w:rPr>
        <w:t>AUCτ</w:t>
      </w:r>
      <w:proofErr w:type="spellEnd"/>
      <w:r w:rsidRPr="00D63E5C">
        <w:rPr>
          <w:iCs/>
          <w:sz w:val="24"/>
          <w:szCs w:val="24"/>
        </w:rPr>
        <w:t xml:space="preserve"> </w:t>
      </w:r>
      <w:r w:rsidR="0053143D" w:rsidRPr="00C150FA">
        <w:rPr>
          <w:iCs/>
          <w:sz w:val="24"/>
          <w:szCs w:val="24"/>
        </w:rPr>
        <w:t xml:space="preserve">for </w:t>
      </w:r>
      <w:proofErr w:type="spellStart"/>
      <w:r w:rsidR="0053143D" w:rsidRPr="00C150FA">
        <w:rPr>
          <w:iCs/>
          <w:sz w:val="24"/>
          <w:szCs w:val="24"/>
        </w:rPr>
        <w:t>naloxon</w:t>
      </w:r>
      <w:proofErr w:type="spellEnd"/>
      <w:r w:rsidR="0053143D" w:rsidRPr="00C150FA">
        <w:rPr>
          <w:iCs/>
          <w:sz w:val="24"/>
          <w:szCs w:val="24"/>
        </w:rPr>
        <w:t xml:space="preserve"> steg gennemsnitlig til 182 % (90 % C.I.: 123, 270) hos ældre forsøgspersoner sammenlignet med yngre forsøgspersoner. </w:t>
      </w:r>
      <w:proofErr w:type="spellStart"/>
      <w:r w:rsidR="0053143D" w:rsidRPr="00C150FA">
        <w:rPr>
          <w:iCs/>
          <w:sz w:val="24"/>
          <w:szCs w:val="24"/>
        </w:rPr>
        <w:t>C</w:t>
      </w:r>
      <w:r w:rsidR="0053143D" w:rsidRPr="00C150FA">
        <w:rPr>
          <w:iCs/>
          <w:sz w:val="24"/>
          <w:szCs w:val="24"/>
          <w:vertAlign w:val="subscript"/>
        </w:rPr>
        <w:t>max</w:t>
      </w:r>
      <w:proofErr w:type="spellEnd"/>
      <w:r w:rsidR="0053143D" w:rsidRPr="00C150FA">
        <w:rPr>
          <w:iCs/>
          <w:sz w:val="24"/>
          <w:szCs w:val="24"/>
        </w:rPr>
        <w:t xml:space="preserve"> for </w:t>
      </w:r>
      <w:proofErr w:type="spellStart"/>
      <w:r w:rsidR="0053143D" w:rsidRPr="00C150FA">
        <w:rPr>
          <w:iCs/>
          <w:sz w:val="24"/>
          <w:szCs w:val="24"/>
        </w:rPr>
        <w:t>naloxon</w:t>
      </w:r>
      <w:proofErr w:type="spellEnd"/>
      <w:r w:rsidR="0053143D" w:rsidRPr="00C150FA">
        <w:rPr>
          <w:iCs/>
          <w:sz w:val="24"/>
          <w:szCs w:val="24"/>
        </w:rPr>
        <w:t xml:space="preserve"> steg gennemsnitlig til 173 % (90 % C.I.: 107, 280). </w:t>
      </w:r>
      <w:proofErr w:type="spellStart"/>
      <w:r w:rsidR="0053143D" w:rsidRPr="00C150FA">
        <w:rPr>
          <w:iCs/>
          <w:sz w:val="24"/>
          <w:szCs w:val="24"/>
        </w:rPr>
        <w:t>C</w:t>
      </w:r>
      <w:r w:rsidR="0053143D" w:rsidRPr="00C150FA">
        <w:rPr>
          <w:iCs/>
          <w:sz w:val="24"/>
          <w:szCs w:val="24"/>
          <w:vertAlign w:val="subscript"/>
        </w:rPr>
        <w:t>min</w:t>
      </w:r>
      <w:proofErr w:type="spellEnd"/>
      <w:r w:rsidR="0053143D" w:rsidRPr="00C150FA">
        <w:rPr>
          <w:iCs/>
          <w:sz w:val="24"/>
          <w:szCs w:val="24"/>
        </w:rPr>
        <w:t xml:space="preserve"> for </w:t>
      </w:r>
      <w:proofErr w:type="spellStart"/>
      <w:r w:rsidR="0053143D" w:rsidRPr="00C150FA">
        <w:rPr>
          <w:iCs/>
          <w:sz w:val="24"/>
          <w:szCs w:val="24"/>
        </w:rPr>
        <w:t>naloxon</w:t>
      </w:r>
      <w:proofErr w:type="spellEnd"/>
      <w:r w:rsidR="0053143D" w:rsidRPr="00C150FA">
        <w:rPr>
          <w:iCs/>
          <w:sz w:val="24"/>
          <w:szCs w:val="24"/>
        </w:rPr>
        <w:t xml:space="preserve"> steg gennemsnitlig til 317 % (90 % C.I.: 142, 708).</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Naloxon-3-glucuronid</w:t>
      </w:r>
    </w:p>
    <w:p w:rsidR="0053143D" w:rsidRPr="00C150FA" w:rsidRDefault="00D63E5C" w:rsidP="0053143D">
      <w:pPr>
        <w:widowControl w:val="0"/>
        <w:numPr>
          <w:ilvl w:val="12"/>
          <w:numId w:val="0"/>
        </w:numPr>
        <w:tabs>
          <w:tab w:val="left" w:pos="567"/>
        </w:tabs>
        <w:ind w:left="851" w:right="-2"/>
        <w:rPr>
          <w:iCs/>
          <w:sz w:val="24"/>
          <w:szCs w:val="24"/>
        </w:rPr>
      </w:pPr>
      <w:proofErr w:type="spellStart"/>
      <w:r w:rsidRPr="00D63E5C">
        <w:rPr>
          <w:iCs/>
          <w:sz w:val="24"/>
          <w:szCs w:val="24"/>
        </w:rPr>
        <w:t>AUCτ</w:t>
      </w:r>
      <w:proofErr w:type="spellEnd"/>
      <w:r w:rsidRPr="00D63E5C">
        <w:rPr>
          <w:iCs/>
          <w:sz w:val="24"/>
          <w:szCs w:val="24"/>
        </w:rPr>
        <w:t xml:space="preserve"> </w:t>
      </w:r>
      <w:r w:rsidR="0053143D" w:rsidRPr="00C150FA">
        <w:rPr>
          <w:iCs/>
          <w:sz w:val="24"/>
          <w:szCs w:val="24"/>
        </w:rPr>
        <w:t xml:space="preserve">for naloxon-3-glucuronid steg gennemsnitlig til 128 % (90 % C.I.: 113, 147) hos ældre forsøgspersoner sammenlignet med yngre forsøgspersoner. </w:t>
      </w:r>
      <w:proofErr w:type="spellStart"/>
      <w:r w:rsidR="0053143D" w:rsidRPr="00C150FA">
        <w:rPr>
          <w:iCs/>
          <w:sz w:val="24"/>
          <w:szCs w:val="24"/>
        </w:rPr>
        <w:t>C</w:t>
      </w:r>
      <w:r w:rsidR="0053143D" w:rsidRPr="00C150FA">
        <w:rPr>
          <w:iCs/>
          <w:sz w:val="24"/>
          <w:szCs w:val="24"/>
          <w:vertAlign w:val="subscript"/>
        </w:rPr>
        <w:t>max</w:t>
      </w:r>
      <w:proofErr w:type="spellEnd"/>
      <w:r w:rsidR="0053143D" w:rsidRPr="00C150FA">
        <w:rPr>
          <w:iCs/>
          <w:sz w:val="24"/>
          <w:szCs w:val="24"/>
        </w:rPr>
        <w:t xml:space="preserve"> for naloxon-3-glucuronid steg gennemsnitlig til 127 % (90 % C.I.: 112, 144). </w:t>
      </w:r>
      <w:proofErr w:type="spellStart"/>
      <w:r w:rsidR="0053143D" w:rsidRPr="00C150FA">
        <w:rPr>
          <w:iCs/>
          <w:sz w:val="24"/>
          <w:szCs w:val="24"/>
        </w:rPr>
        <w:t>C</w:t>
      </w:r>
      <w:r w:rsidR="0053143D" w:rsidRPr="00C150FA">
        <w:rPr>
          <w:iCs/>
          <w:sz w:val="24"/>
          <w:szCs w:val="24"/>
          <w:vertAlign w:val="subscript"/>
        </w:rPr>
        <w:t>min</w:t>
      </w:r>
      <w:proofErr w:type="spellEnd"/>
      <w:r w:rsidR="0053143D" w:rsidRPr="00C150FA">
        <w:rPr>
          <w:iCs/>
          <w:sz w:val="24"/>
          <w:szCs w:val="24"/>
        </w:rPr>
        <w:t xml:space="preserve"> for naloxon-3-glucuronid steg gennemsnitlig til 125 % (90 % C.I.: 105, 148).</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Cs/>
          <w:iCs/>
          <w:sz w:val="24"/>
          <w:szCs w:val="24"/>
          <w:u w:val="single"/>
        </w:rPr>
      </w:pPr>
      <w:r>
        <w:rPr>
          <w:bCs/>
          <w:iCs/>
          <w:sz w:val="24"/>
          <w:szCs w:val="24"/>
          <w:u w:val="single"/>
        </w:rPr>
        <w:t>Patienter med nedsat leverfunktion</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proofErr w:type="spellStart"/>
      <w:r w:rsidRPr="008D3CFF">
        <w:rPr>
          <w:i/>
          <w:iCs/>
          <w:sz w:val="24"/>
          <w:szCs w:val="24"/>
          <w:u w:val="single"/>
        </w:rPr>
        <w:t>Oxycodon</w:t>
      </w:r>
      <w:proofErr w:type="spellEnd"/>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for </w:t>
      </w:r>
      <w:proofErr w:type="spellStart"/>
      <w:r w:rsidRPr="00C150FA">
        <w:rPr>
          <w:iCs/>
          <w:sz w:val="24"/>
          <w:szCs w:val="24"/>
        </w:rPr>
        <w:t>oxycodon</w:t>
      </w:r>
      <w:proofErr w:type="spellEnd"/>
      <w:r w:rsidRPr="00C150FA">
        <w:rPr>
          <w:iCs/>
          <w:sz w:val="24"/>
          <w:szCs w:val="24"/>
        </w:rPr>
        <w:t xml:space="preserve"> steg gennemsnitlig til 143 % (90 % C.I.: 111, 184), 319 % (90 % C.I.: 248, 411) og 310 % (90 % C.I.: 241, 398) hos forsøgspersoner med henholdsvis let, moderat og svært nedsat leverfunktion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w:t>
      </w:r>
      <w:proofErr w:type="spellStart"/>
      <w:r w:rsidRPr="00C150FA">
        <w:rPr>
          <w:iCs/>
          <w:sz w:val="24"/>
          <w:szCs w:val="24"/>
        </w:rPr>
        <w:t>oxycodon</w:t>
      </w:r>
      <w:proofErr w:type="spellEnd"/>
      <w:r w:rsidRPr="00C150FA">
        <w:rPr>
          <w:iCs/>
          <w:sz w:val="24"/>
          <w:szCs w:val="24"/>
        </w:rPr>
        <w:t xml:space="preserve"> steg gennemsnitlig til 120 % (90 % C.I.: 99, 144), 201 % (90 % C.I.: 166, 242) og 191 % (90 % C.I.: 158, 231) hos forsøgspersoner med henholdsvis let, moderat og svært nedsat leverfunktion sammenlignet med raske forsøgspersoner. T</w:t>
      </w:r>
      <w:r w:rsidRPr="00C150FA">
        <w:rPr>
          <w:iCs/>
          <w:sz w:val="24"/>
          <w:szCs w:val="24"/>
          <w:vertAlign w:val="subscript"/>
        </w:rPr>
        <w:t>½</w:t>
      </w:r>
      <w:r w:rsidRPr="00C150FA">
        <w:rPr>
          <w:iCs/>
          <w:sz w:val="24"/>
          <w:szCs w:val="24"/>
        </w:rPr>
        <w:t xml:space="preserve">(z) for </w:t>
      </w:r>
      <w:proofErr w:type="spellStart"/>
      <w:r w:rsidRPr="00C150FA">
        <w:rPr>
          <w:iCs/>
          <w:sz w:val="24"/>
          <w:szCs w:val="24"/>
        </w:rPr>
        <w:t>oxycodon</w:t>
      </w:r>
      <w:proofErr w:type="spellEnd"/>
      <w:r w:rsidRPr="00C150FA">
        <w:rPr>
          <w:iCs/>
          <w:sz w:val="24"/>
          <w:szCs w:val="24"/>
        </w:rPr>
        <w:t xml:space="preserve"> steg gennemsnitlig til 108 % (90 % C.I.: 70, 146), 176 % (90 % C.I.: 138, 215) og 183 % (90 % C.I.: 145, 221) hos forsøgspersoner med henholdsvis let, moderat og svært nedsat leverfunktion sammenlignet med raske forsøgspersoner.</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proofErr w:type="spellStart"/>
      <w:r w:rsidRPr="008D3CFF">
        <w:rPr>
          <w:i/>
          <w:iCs/>
          <w:sz w:val="24"/>
          <w:szCs w:val="24"/>
          <w:u w:val="single"/>
        </w:rPr>
        <w:t>Naloxon</w:t>
      </w:r>
      <w:proofErr w:type="spellEnd"/>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150FA">
        <w:rPr>
          <w:iCs/>
          <w:sz w:val="24"/>
          <w:szCs w:val="24"/>
          <w:vertAlign w:val="subscript"/>
        </w:rPr>
        <w:t>t</w:t>
      </w:r>
      <w:proofErr w:type="spellEnd"/>
      <w:r w:rsidRPr="00C150FA">
        <w:rPr>
          <w:iCs/>
          <w:sz w:val="24"/>
          <w:szCs w:val="24"/>
        </w:rPr>
        <w:t xml:space="preserve"> for </w:t>
      </w:r>
      <w:proofErr w:type="spellStart"/>
      <w:r w:rsidRPr="00C150FA">
        <w:rPr>
          <w:iCs/>
          <w:sz w:val="24"/>
          <w:szCs w:val="24"/>
        </w:rPr>
        <w:t>naloxon</w:t>
      </w:r>
      <w:proofErr w:type="spellEnd"/>
      <w:r w:rsidRPr="00C150FA">
        <w:rPr>
          <w:iCs/>
          <w:sz w:val="24"/>
          <w:szCs w:val="24"/>
        </w:rPr>
        <w:t xml:space="preserve"> steg gennemsnitlig til 411 % (90 % C.I.: 152, 1112), 11518 % (90 % C.I.: 4259, 31149) og 10666 % (90 % C.I.: 3944, 28847) hos forsøgspersoner med henholdsvis let, moderat og svært nedsat leverfunktion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w:t>
      </w:r>
      <w:proofErr w:type="spellStart"/>
      <w:r w:rsidRPr="00C150FA">
        <w:rPr>
          <w:iCs/>
          <w:sz w:val="24"/>
          <w:szCs w:val="24"/>
        </w:rPr>
        <w:t>naloxon</w:t>
      </w:r>
      <w:proofErr w:type="spellEnd"/>
      <w:r w:rsidRPr="00C150FA">
        <w:rPr>
          <w:iCs/>
          <w:sz w:val="24"/>
          <w:szCs w:val="24"/>
        </w:rPr>
        <w:t xml:space="preserve"> steg gennemsnitlig til 193 % (90 % C.I.: 115, 324), 5.292 % (90 % C.I.: 3148, 8896) og 5252 % (90 % C.I.: 3124, 8830) hos forsøgspersoner med henholdsvis let, moderat og svært nedsat leverfunktion sammenlignet med raske forsøgspersoner. Grundet utilstrækkelige data er t</w:t>
      </w:r>
      <w:r w:rsidRPr="00C150FA">
        <w:rPr>
          <w:iCs/>
          <w:sz w:val="24"/>
          <w:szCs w:val="24"/>
          <w:vertAlign w:val="subscript"/>
        </w:rPr>
        <w:t>½</w:t>
      </w:r>
      <w:r w:rsidRPr="00C150FA">
        <w:rPr>
          <w:iCs/>
          <w:sz w:val="24"/>
          <w:szCs w:val="24"/>
        </w:rPr>
        <w:t xml:space="preserve">(z) for </w:t>
      </w:r>
      <w:proofErr w:type="spellStart"/>
      <w:r w:rsidRPr="00C150FA">
        <w:rPr>
          <w:iCs/>
          <w:sz w:val="24"/>
          <w:szCs w:val="24"/>
        </w:rPr>
        <w:t>naloxon</w:t>
      </w:r>
      <w:proofErr w:type="spellEnd"/>
      <w:r w:rsidRPr="00C150FA">
        <w:rPr>
          <w:iCs/>
          <w:sz w:val="24"/>
          <w:szCs w:val="24"/>
        </w:rPr>
        <w:t xml:space="preserve"> og den tilsvarende </w:t>
      </w: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ikke udregnet. Sammenligningerne af biotilgængeligheden for </w:t>
      </w:r>
      <w:proofErr w:type="spellStart"/>
      <w:r w:rsidRPr="00C150FA">
        <w:rPr>
          <w:iCs/>
          <w:sz w:val="24"/>
          <w:szCs w:val="24"/>
        </w:rPr>
        <w:t>naloxon</w:t>
      </w:r>
      <w:proofErr w:type="spellEnd"/>
      <w:r w:rsidRPr="00C150FA">
        <w:rPr>
          <w:iCs/>
          <w:sz w:val="24"/>
          <w:szCs w:val="24"/>
        </w:rPr>
        <w:t xml:space="preserve"> er derfor baseret på </w:t>
      </w:r>
      <w:proofErr w:type="spellStart"/>
      <w:r w:rsidRPr="00C150FA">
        <w:rPr>
          <w:iCs/>
          <w:sz w:val="24"/>
          <w:szCs w:val="24"/>
        </w:rPr>
        <w:t>AUC</w:t>
      </w:r>
      <w:r w:rsidRPr="00C150FA">
        <w:rPr>
          <w:iCs/>
          <w:sz w:val="24"/>
          <w:szCs w:val="24"/>
          <w:vertAlign w:val="subscript"/>
        </w:rPr>
        <w:t>t</w:t>
      </w:r>
      <w:proofErr w:type="spellEnd"/>
      <w:r w:rsidRPr="00C150FA">
        <w:rPr>
          <w:iCs/>
          <w:sz w:val="24"/>
          <w:szCs w:val="24"/>
        </w:rPr>
        <w:t>-værdier.</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Naloxon-3-glucuronid</w:t>
      </w:r>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for naloxon-3-glucuronid steg gennemsnitlig til 157 % (90 % C.I.: 89, 279), 128 % (90 % C.I.: 72, 227) og 125 % (90 % C.I.: 71, 222) hos forsøgspersoner med henholdsvis let, moderat og svært nedsat leverfunktion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naloxon-3-glucuronid steg gennemsnitlig til 141 % (90 % C.I.: 100, 197), 118 % (90 % C.I.: 84, 166) og faldt til 98 % (90 % C.I.: 70, 137) hos forsøgspersoner med henholdsvis let, moderat og svært nedsat leverfunktion sammenlignet med raske forsøgspersoner. T</w:t>
      </w:r>
      <w:r w:rsidRPr="00C150FA">
        <w:rPr>
          <w:iCs/>
          <w:sz w:val="24"/>
          <w:szCs w:val="24"/>
          <w:vertAlign w:val="subscript"/>
        </w:rPr>
        <w:t>½</w:t>
      </w:r>
      <w:r w:rsidRPr="00C150FA">
        <w:rPr>
          <w:iCs/>
          <w:sz w:val="24"/>
          <w:szCs w:val="24"/>
        </w:rPr>
        <w:t>(z) for naloxon-3-glucuronid steg gennemsnitlig til 117 % (90 % C.I.: 72,161), faldt til 77 % (90 % C.I.: 32, 121) og faldt til 94 % (90 % C.I.: 49, 139) hos forsøgspersoner med henholdsvis let, moderat og svært nedsat leverfunktion sammenlignet med raske forsøgspersoner.</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Cs/>
          <w:iCs/>
          <w:sz w:val="24"/>
          <w:szCs w:val="24"/>
          <w:u w:val="single"/>
        </w:rPr>
      </w:pPr>
      <w:r>
        <w:rPr>
          <w:bCs/>
          <w:iCs/>
          <w:sz w:val="24"/>
          <w:szCs w:val="24"/>
          <w:u w:val="single"/>
        </w:rPr>
        <w:t>Patienter med nedsat nyrefunktion</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proofErr w:type="spellStart"/>
      <w:r w:rsidRPr="008D3CFF">
        <w:rPr>
          <w:i/>
          <w:iCs/>
          <w:sz w:val="24"/>
          <w:szCs w:val="24"/>
          <w:u w:val="single"/>
        </w:rPr>
        <w:t>Oxycodon</w:t>
      </w:r>
      <w:proofErr w:type="spellEnd"/>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for </w:t>
      </w:r>
      <w:proofErr w:type="spellStart"/>
      <w:r w:rsidRPr="00C150FA">
        <w:rPr>
          <w:iCs/>
          <w:sz w:val="24"/>
          <w:szCs w:val="24"/>
        </w:rPr>
        <w:t>oxycodon</w:t>
      </w:r>
      <w:proofErr w:type="spellEnd"/>
      <w:r w:rsidRPr="00C150FA">
        <w:rPr>
          <w:iCs/>
          <w:sz w:val="24"/>
          <w:szCs w:val="24"/>
        </w:rPr>
        <w:t xml:space="preserve"> steg gennemsnitlig til 153 % (90 % </w:t>
      </w:r>
      <w:proofErr w:type="gramStart"/>
      <w:r w:rsidRPr="00C150FA">
        <w:rPr>
          <w:iCs/>
          <w:sz w:val="24"/>
          <w:szCs w:val="24"/>
        </w:rPr>
        <w:t>C.I. .</w:t>
      </w:r>
      <w:proofErr w:type="gramEnd"/>
      <w:r w:rsidRPr="00C150FA">
        <w:rPr>
          <w:iCs/>
          <w:sz w:val="24"/>
          <w:szCs w:val="24"/>
        </w:rPr>
        <w:t xml:space="preserve">: 130, 182), 166 % (90 % C.I.: 140, 196) og 224 % (90 % C.I.: 190, 266) hos forsøgspersoner med henholdsvis let, moderat og svært nedsat nyrefunktion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w:t>
      </w:r>
      <w:proofErr w:type="spellStart"/>
      <w:r w:rsidRPr="00C150FA">
        <w:rPr>
          <w:iCs/>
          <w:sz w:val="24"/>
          <w:szCs w:val="24"/>
        </w:rPr>
        <w:t>oxycodon</w:t>
      </w:r>
      <w:proofErr w:type="spellEnd"/>
      <w:r w:rsidRPr="00C150FA">
        <w:rPr>
          <w:iCs/>
          <w:sz w:val="24"/>
          <w:szCs w:val="24"/>
        </w:rPr>
        <w:t xml:space="preserve"> steg gennemsnitlig til 110 % (90 % C.I.: 94, 129), 135 % (90 % C.I.: 115, 159) og 167 % (90 % C.I.: 142, 196) hos forsøgspersoner med henholdsvis let, moderat og svært nedsat nyrefunktion sammenlignet med raske forsøgspersoner. T</w:t>
      </w:r>
      <w:r w:rsidRPr="00C150FA">
        <w:rPr>
          <w:iCs/>
          <w:sz w:val="24"/>
          <w:szCs w:val="24"/>
          <w:vertAlign w:val="subscript"/>
        </w:rPr>
        <w:t>½</w:t>
      </w:r>
      <w:r w:rsidRPr="00C150FA">
        <w:rPr>
          <w:iCs/>
          <w:sz w:val="24"/>
          <w:szCs w:val="24"/>
        </w:rPr>
        <w:t xml:space="preserve">(z) for </w:t>
      </w:r>
      <w:proofErr w:type="spellStart"/>
      <w:r w:rsidRPr="00C150FA">
        <w:rPr>
          <w:iCs/>
          <w:sz w:val="24"/>
          <w:szCs w:val="24"/>
        </w:rPr>
        <w:t>oxycodon</w:t>
      </w:r>
      <w:proofErr w:type="spellEnd"/>
      <w:r w:rsidRPr="00C150FA">
        <w:rPr>
          <w:iCs/>
          <w:sz w:val="24"/>
          <w:szCs w:val="24"/>
        </w:rPr>
        <w:t xml:space="preserve"> steg gennemsnitlig til 149 %, 123 % og 142 % hos forsøgspersoner med henholdsvis let, moderat og svært nedsat nyrefunktion sammenlignet med raske forsøgspersoner. </w:t>
      </w:r>
    </w:p>
    <w:p w:rsidR="0053143D" w:rsidRPr="00C150FA" w:rsidRDefault="0053143D" w:rsidP="0053143D">
      <w:pPr>
        <w:widowControl w:val="0"/>
        <w:numPr>
          <w:ilvl w:val="12"/>
          <w:numId w:val="0"/>
        </w:numPr>
        <w:tabs>
          <w:tab w:val="left" w:pos="567"/>
        </w:tabs>
        <w:ind w:left="851" w:right="-2"/>
        <w:rPr>
          <w:i/>
          <w:iCs/>
          <w:sz w:val="24"/>
          <w:szCs w:val="24"/>
          <w:u w:val="single"/>
        </w:rPr>
      </w:pPr>
    </w:p>
    <w:p w:rsidR="0053143D" w:rsidRPr="008D3CFF" w:rsidRDefault="0053143D" w:rsidP="0053143D">
      <w:pPr>
        <w:widowControl w:val="0"/>
        <w:numPr>
          <w:ilvl w:val="12"/>
          <w:numId w:val="0"/>
        </w:numPr>
        <w:tabs>
          <w:tab w:val="left" w:pos="567"/>
        </w:tabs>
        <w:ind w:left="851" w:right="-2"/>
        <w:rPr>
          <w:i/>
          <w:iCs/>
          <w:sz w:val="24"/>
          <w:szCs w:val="24"/>
          <w:u w:val="single"/>
        </w:rPr>
      </w:pPr>
      <w:proofErr w:type="spellStart"/>
      <w:r w:rsidRPr="008D3CFF">
        <w:rPr>
          <w:i/>
          <w:iCs/>
          <w:sz w:val="24"/>
          <w:szCs w:val="24"/>
          <w:u w:val="single"/>
        </w:rPr>
        <w:t>Naloxon</w:t>
      </w:r>
      <w:proofErr w:type="spellEnd"/>
    </w:p>
    <w:p w:rsidR="0053143D" w:rsidRPr="00C150FA" w:rsidRDefault="0053143D" w:rsidP="0053143D">
      <w:pPr>
        <w:widowControl w:val="0"/>
        <w:numPr>
          <w:ilvl w:val="12"/>
          <w:numId w:val="0"/>
        </w:numPr>
        <w:tabs>
          <w:tab w:val="left" w:pos="567"/>
        </w:tabs>
        <w:ind w:left="851" w:right="-2"/>
        <w:rPr>
          <w:iCs/>
          <w:sz w:val="24"/>
          <w:szCs w:val="24"/>
        </w:rPr>
      </w:pPr>
      <w:proofErr w:type="spellStart"/>
      <w:r w:rsidRPr="00C150FA">
        <w:rPr>
          <w:iCs/>
          <w:sz w:val="24"/>
          <w:szCs w:val="24"/>
        </w:rPr>
        <w:t>AUC</w:t>
      </w:r>
      <w:r w:rsidRPr="00C150FA">
        <w:rPr>
          <w:iCs/>
          <w:sz w:val="24"/>
          <w:szCs w:val="24"/>
          <w:vertAlign w:val="subscript"/>
        </w:rPr>
        <w:t>t</w:t>
      </w:r>
      <w:proofErr w:type="spellEnd"/>
      <w:r w:rsidRPr="00C150FA">
        <w:rPr>
          <w:iCs/>
          <w:sz w:val="24"/>
          <w:szCs w:val="24"/>
        </w:rPr>
        <w:t xml:space="preserve"> for </w:t>
      </w:r>
      <w:proofErr w:type="spellStart"/>
      <w:r w:rsidRPr="00C150FA">
        <w:rPr>
          <w:iCs/>
          <w:sz w:val="24"/>
          <w:szCs w:val="24"/>
        </w:rPr>
        <w:t>naloxon</w:t>
      </w:r>
      <w:proofErr w:type="spellEnd"/>
      <w:r w:rsidRPr="00C150FA">
        <w:rPr>
          <w:iCs/>
          <w:sz w:val="24"/>
          <w:szCs w:val="24"/>
        </w:rPr>
        <w:t xml:space="preserve"> steg gennemsnitlig til 2850 % (90 % C.I.: 369, 22042), 3910 % (90 % C.I.: 506, 30243) og 7612 % (90 % C.I.: 984, 58871) hos forsøgspersoner med henholdsvis let, moderat og svært nedsat nyrefunktion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w:t>
      </w:r>
      <w:proofErr w:type="spellStart"/>
      <w:r w:rsidRPr="00C150FA">
        <w:rPr>
          <w:iCs/>
          <w:sz w:val="24"/>
          <w:szCs w:val="24"/>
        </w:rPr>
        <w:t>naloxon</w:t>
      </w:r>
      <w:proofErr w:type="spellEnd"/>
      <w:r w:rsidRPr="00C150FA">
        <w:rPr>
          <w:iCs/>
          <w:sz w:val="24"/>
          <w:szCs w:val="24"/>
        </w:rPr>
        <w:t xml:space="preserve"> steg gennemsnitlig til 1.076 % (90 % C.I.: 154, 7502), 858 % (90 % C.I.: 123, 5981) og 1675 % (90 % C.I.: 240, 11676) hos forsøgspersoner med henholdsvis let, moderat og svært nedsat nyrefunktion sammenlignet med raske forsøgspersoner. Grundet utilstrækkelige data er t</w:t>
      </w:r>
      <w:r w:rsidRPr="00C150FA">
        <w:rPr>
          <w:iCs/>
          <w:sz w:val="24"/>
          <w:szCs w:val="24"/>
          <w:vertAlign w:val="subscript"/>
        </w:rPr>
        <w:t>½</w:t>
      </w:r>
      <w:r w:rsidRPr="00C150FA">
        <w:rPr>
          <w:iCs/>
          <w:sz w:val="24"/>
          <w:szCs w:val="24"/>
        </w:rPr>
        <w:t xml:space="preserve">(z) for </w:t>
      </w:r>
      <w:proofErr w:type="spellStart"/>
      <w:r w:rsidRPr="00C150FA">
        <w:rPr>
          <w:iCs/>
          <w:sz w:val="24"/>
          <w:szCs w:val="24"/>
        </w:rPr>
        <w:t>naloxon</w:t>
      </w:r>
      <w:proofErr w:type="spellEnd"/>
      <w:r w:rsidRPr="00C150FA">
        <w:rPr>
          <w:iCs/>
          <w:sz w:val="24"/>
          <w:szCs w:val="24"/>
        </w:rPr>
        <w:t xml:space="preserve"> og den tilsvarende </w:t>
      </w: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ikke udregnet. Sammenligningerne af biotilgængeligheden for </w:t>
      </w:r>
      <w:proofErr w:type="spellStart"/>
      <w:r w:rsidRPr="00C150FA">
        <w:rPr>
          <w:iCs/>
          <w:sz w:val="24"/>
          <w:szCs w:val="24"/>
        </w:rPr>
        <w:t>naloxon</w:t>
      </w:r>
      <w:proofErr w:type="spellEnd"/>
      <w:r w:rsidRPr="00C150FA">
        <w:rPr>
          <w:iCs/>
          <w:sz w:val="24"/>
          <w:szCs w:val="24"/>
        </w:rPr>
        <w:t xml:space="preserve"> er derfor baseret på </w:t>
      </w:r>
      <w:proofErr w:type="spellStart"/>
      <w:r w:rsidRPr="00C150FA">
        <w:rPr>
          <w:iCs/>
          <w:sz w:val="24"/>
          <w:szCs w:val="24"/>
        </w:rPr>
        <w:t>AUC</w:t>
      </w:r>
      <w:r w:rsidRPr="00C150FA">
        <w:rPr>
          <w:iCs/>
          <w:sz w:val="24"/>
          <w:szCs w:val="24"/>
          <w:vertAlign w:val="subscript"/>
        </w:rPr>
        <w:t>t</w:t>
      </w:r>
      <w:proofErr w:type="spellEnd"/>
      <w:r w:rsidRPr="00C150FA">
        <w:rPr>
          <w:iCs/>
          <w:sz w:val="24"/>
          <w:szCs w:val="24"/>
        </w:rPr>
        <w:t xml:space="preserve">-værdier. Resultaterne kan være påvirket af, at det ikke har været muligt fuldstændigt at karakterisere </w:t>
      </w:r>
      <w:proofErr w:type="spellStart"/>
      <w:r w:rsidRPr="00C150FA">
        <w:rPr>
          <w:iCs/>
          <w:sz w:val="24"/>
          <w:szCs w:val="24"/>
        </w:rPr>
        <w:t>naloxons</w:t>
      </w:r>
      <w:proofErr w:type="spellEnd"/>
      <w:r w:rsidRPr="00C150FA">
        <w:rPr>
          <w:iCs/>
          <w:sz w:val="24"/>
          <w:szCs w:val="24"/>
        </w:rPr>
        <w:t xml:space="preserve"> plasmaprofil hos raske forsøgspersoner. </w:t>
      </w:r>
    </w:p>
    <w:p w:rsidR="0053143D" w:rsidRPr="00C150FA" w:rsidRDefault="0053143D" w:rsidP="0053143D">
      <w:pPr>
        <w:widowControl w:val="0"/>
        <w:numPr>
          <w:ilvl w:val="12"/>
          <w:numId w:val="0"/>
        </w:numPr>
        <w:tabs>
          <w:tab w:val="left" w:pos="567"/>
        </w:tabs>
        <w:ind w:left="851" w:right="-2"/>
        <w:rPr>
          <w:iCs/>
          <w:sz w:val="24"/>
          <w:szCs w:val="24"/>
        </w:rPr>
      </w:pPr>
    </w:p>
    <w:p w:rsidR="0053143D" w:rsidRPr="008D3CFF" w:rsidRDefault="0053143D" w:rsidP="0053143D">
      <w:pPr>
        <w:widowControl w:val="0"/>
        <w:numPr>
          <w:ilvl w:val="12"/>
          <w:numId w:val="0"/>
        </w:numPr>
        <w:tabs>
          <w:tab w:val="left" w:pos="567"/>
        </w:tabs>
        <w:ind w:left="851" w:right="-2"/>
        <w:rPr>
          <w:i/>
          <w:iCs/>
          <w:sz w:val="24"/>
          <w:szCs w:val="24"/>
          <w:u w:val="single"/>
        </w:rPr>
      </w:pPr>
      <w:r w:rsidRPr="008D3CFF">
        <w:rPr>
          <w:i/>
          <w:iCs/>
          <w:sz w:val="24"/>
          <w:szCs w:val="24"/>
          <w:u w:val="single"/>
        </w:rPr>
        <w:t>Naloxon-3-glucuronid</w:t>
      </w:r>
    </w:p>
    <w:p w:rsidR="0053143D" w:rsidRPr="00C150FA" w:rsidRDefault="0053143D" w:rsidP="00D816F9">
      <w:pPr>
        <w:numPr>
          <w:ilvl w:val="12"/>
          <w:numId w:val="0"/>
        </w:numPr>
        <w:tabs>
          <w:tab w:val="left" w:pos="567"/>
        </w:tabs>
        <w:ind w:left="851"/>
        <w:rPr>
          <w:iCs/>
          <w:sz w:val="24"/>
          <w:szCs w:val="24"/>
        </w:rPr>
      </w:pPr>
      <w:proofErr w:type="spellStart"/>
      <w:r w:rsidRPr="00C150FA">
        <w:rPr>
          <w:iCs/>
          <w:sz w:val="24"/>
          <w:szCs w:val="24"/>
        </w:rPr>
        <w:t>AUC</w:t>
      </w:r>
      <w:r w:rsidRPr="00C150FA">
        <w:rPr>
          <w:iCs/>
          <w:sz w:val="24"/>
          <w:szCs w:val="24"/>
          <w:vertAlign w:val="subscript"/>
        </w:rPr>
        <w:t>inf</w:t>
      </w:r>
      <w:proofErr w:type="spellEnd"/>
      <w:r w:rsidRPr="00C150FA">
        <w:rPr>
          <w:iCs/>
          <w:sz w:val="24"/>
          <w:szCs w:val="24"/>
        </w:rPr>
        <w:t xml:space="preserve"> for naloxon-3-glucuronid steg gennemsnitlig til 220% (90 % C.I.: 148, 327), 370 % (90 % C.I.: 249, 550) og 525 % (90 % C.I.: 354, 781) hos forsøgspersoner med henholdsvis let, moderat og svært nedsat nyrefunktion sammenlignet med raske forsøgspersoner. </w:t>
      </w:r>
      <w:proofErr w:type="spellStart"/>
      <w:r w:rsidRPr="00C150FA">
        <w:rPr>
          <w:iCs/>
          <w:sz w:val="24"/>
          <w:szCs w:val="24"/>
        </w:rPr>
        <w:t>C</w:t>
      </w:r>
      <w:r w:rsidRPr="00C150FA">
        <w:rPr>
          <w:iCs/>
          <w:sz w:val="24"/>
          <w:szCs w:val="24"/>
          <w:vertAlign w:val="subscript"/>
        </w:rPr>
        <w:t>max</w:t>
      </w:r>
      <w:proofErr w:type="spellEnd"/>
      <w:r w:rsidRPr="00C150FA">
        <w:rPr>
          <w:iCs/>
          <w:sz w:val="24"/>
          <w:szCs w:val="24"/>
        </w:rPr>
        <w:t xml:space="preserve"> for naloxon-3-glucuronid steg gennemsnitlig til 148 % (90 % C.I.: 110, 197), 202% (90 % C.I.: 151, 271) og 239 % (90 % C.I.: 179, 320) hos forsøgspersoner med henholdsvis let, moderat og svært nedsat nyrefunktion sammenlignet med raske forsøgspersoner. T</w:t>
      </w:r>
      <w:r w:rsidRPr="00C150FA">
        <w:rPr>
          <w:iCs/>
          <w:sz w:val="24"/>
          <w:szCs w:val="24"/>
          <w:vertAlign w:val="subscript"/>
        </w:rPr>
        <w:t>½</w:t>
      </w:r>
      <w:r w:rsidRPr="00C150FA">
        <w:rPr>
          <w:iCs/>
          <w:sz w:val="24"/>
          <w:szCs w:val="24"/>
        </w:rPr>
        <w:t>(z) for naloxon-3-glucuronid viste ingen væsentlige ændringer mellem forsøgspersoner med nedsat nyrefunktion og raske forsøgspersoner.</w:t>
      </w:r>
    </w:p>
    <w:p w:rsidR="0053143D" w:rsidRPr="00C150FA" w:rsidRDefault="0053143D" w:rsidP="0053143D">
      <w:pPr>
        <w:widowControl w:val="0"/>
        <w:numPr>
          <w:ilvl w:val="12"/>
          <w:numId w:val="0"/>
        </w:numPr>
        <w:tabs>
          <w:tab w:val="left" w:pos="567"/>
        </w:tabs>
        <w:ind w:left="851" w:right="-2"/>
        <w:rPr>
          <w:iCs/>
          <w:sz w:val="24"/>
          <w:szCs w:val="24"/>
        </w:rPr>
      </w:pPr>
    </w:p>
    <w:p w:rsidR="008D3CFF" w:rsidRDefault="008D3CFF" w:rsidP="008D3CFF">
      <w:pPr>
        <w:widowControl w:val="0"/>
        <w:numPr>
          <w:ilvl w:val="12"/>
          <w:numId w:val="0"/>
        </w:numPr>
        <w:tabs>
          <w:tab w:val="left" w:pos="567"/>
        </w:tabs>
        <w:ind w:left="851" w:right="-2"/>
        <w:rPr>
          <w:b/>
          <w:iCs/>
          <w:sz w:val="24"/>
          <w:szCs w:val="24"/>
          <w:u w:val="single"/>
        </w:rPr>
      </w:pPr>
      <w:r>
        <w:rPr>
          <w:b/>
          <w:iCs/>
          <w:sz w:val="24"/>
          <w:szCs w:val="24"/>
          <w:u w:val="single"/>
        </w:rPr>
        <w:t>Misbrug</w:t>
      </w:r>
    </w:p>
    <w:p w:rsidR="001D776B" w:rsidRDefault="001D776B" w:rsidP="001D776B">
      <w:pPr>
        <w:widowControl w:val="0"/>
        <w:numPr>
          <w:ilvl w:val="12"/>
          <w:numId w:val="0"/>
        </w:numPr>
        <w:tabs>
          <w:tab w:val="left" w:pos="567"/>
        </w:tabs>
        <w:ind w:left="851" w:right="-2"/>
        <w:rPr>
          <w:iCs/>
          <w:sz w:val="24"/>
          <w:szCs w:val="24"/>
        </w:rPr>
      </w:pPr>
      <w:r>
        <w:rPr>
          <w:iCs/>
          <w:sz w:val="24"/>
          <w:szCs w:val="24"/>
        </w:rPr>
        <w:t xml:space="preserve">For ikke at beskadige </w:t>
      </w:r>
      <w:r>
        <w:rPr>
          <w:sz w:val="24"/>
          <w:szCs w:val="24"/>
        </w:rPr>
        <w:t>tablettens</w:t>
      </w:r>
      <w:r>
        <w:rPr>
          <w:iCs/>
          <w:sz w:val="24"/>
          <w:szCs w:val="24"/>
        </w:rPr>
        <w:t xml:space="preserve"> depotegenskaber må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hverken deles, knuses eller tygges, da det vil medføre hurtig frigivelse af de aktive stoffer. Endvidere har </w:t>
      </w:r>
      <w:proofErr w:type="spellStart"/>
      <w:r>
        <w:rPr>
          <w:iCs/>
          <w:sz w:val="24"/>
          <w:szCs w:val="24"/>
        </w:rPr>
        <w:t>naloxon</w:t>
      </w:r>
      <w:proofErr w:type="spellEnd"/>
      <w:r>
        <w:rPr>
          <w:iCs/>
          <w:sz w:val="24"/>
          <w:szCs w:val="24"/>
        </w:rPr>
        <w:t xml:space="preserve"> langsommere eliminationshastighed, når det administreres intranasalt. Begge egenskaber betyder, at </w:t>
      </w:r>
      <w:proofErr w:type="spellStart"/>
      <w:r>
        <w:rPr>
          <w:iCs/>
          <w:sz w:val="24"/>
          <w:szCs w:val="24"/>
        </w:rPr>
        <w:t>Oxycodone</w:t>
      </w:r>
      <w:proofErr w:type="spellEnd"/>
      <w:r>
        <w:rPr>
          <w:iCs/>
          <w:sz w:val="24"/>
          <w:szCs w:val="24"/>
        </w:rPr>
        <w:t>/</w:t>
      </w:r>
      <w:proofErr w:type="spellStart"/>
      <w:r>
        <w:rPr>
          <w:iCs/>
          <w:sz w:val="24"/>
          <w:szCs w:val="24"/>
        </w:rPr>
        <w:t>naloxone</w:t>
      </w:r>
      <w:proofErr w:type="spellEnd"/>
      <w:r>
        <w:rPr>
          <w:iCs/>
          <w:sz w:val="24"/>
          <w:szCs w:val="24"/>
        </w:rPr>
        <w:t xml:space="preserve"> "</w:t>
      </w:r>
      <w:proofErr w:type="spellStart"/>
      <w:r>
        <w:rPr>
          <w:iCs/>
          <w:sz w:val="24"/>
          <w:szCs w:val="24"/>
        </w:rPr>
        <w:t>Krka</w:t>
      </w:r>
      <w:proofErr w:type="spellEnd"/>
      <w:r>
        <w:rPr>
          <w:iCs/>
          <w:sz w:val="24"/>
          <w:szCs w:val="24"/>
        </w:rPr>
        <w:t xml:space="preserve">" ikke vil have den forventede effekt. Hos </w:t>
      </w:r>
      <w:proofErr w:type="spellStart"/>
      <w:r>
        <w:rPr>
          <w:iCs/>
          <w:sz w:val="24"/>
          <w:szCs w:val="24"/>
        </w:rPr>
        <w:t>oxycodon</w:t>
      </w:r>
      <w:proofErr w:type="spellEnd"/>
      <w:r>
        <w:rPr>
          <w:iCs/>
          <w:sz w:val="24"/>
          <w:szCs w:val="24"/>
        </w:rPr>
        <w:t xml:space="preserve">-afhængige rotter resulterede intravenøs administration af </w:t>
      </w:r>
      <w:proofErr w:type="spellStart"/>
      <w:r>
        <w:rPr>
          <w:iCs/>
          <w:sz w:val="24"/>
          <w:szCs w:val="24"/>
        </w:rPr>
        <w:t>oxycodonhydrochlorid</w:t>
      </w:r>
      <w:proofErr w:type="spellEnd"/>
      <w:r>
        <w:rPr>
          <w:iCs/>
          <w:sz w:val="24"/>
          <w:szCs w:val="24"/>
        </w:rPr>
        <w:t>/</w:t>
      </w:r>
      <w:proofErr w:type="spellStart"/>
      <w:r>
        <w:rPr>
          <w:iCs/>
          <w:sz w:val="24"/>
          <w:szCs w:val="24"/>
        </w:rPr>
        <w:t>naloxonhydrochlorid</w:t>
      </w:r>
      <w:proofErr w:type="spellEnd"/>
      <w:r>
        <w:rPr>
          <w:iCs/>
          <w:sz w:val="24"/>
          <w:szCs w:val="24"/>
        </w:rPr>
        <w:t xml:space="preserve"> i forholdet 2:1 i abstinenssymptomer.</w:t>
      </w:r>
    </w:p>
    <w:p w:rsidR="00D63E5C" w:rsidRDefault="00D63E5C" w:rsidP="00D63E5C">
      <w:pPr>
        <w:widowControl w:val="0"/>
        <w:numPr>
          <w:ilvl w:val="12"/>
          <w:numId w:val="0"/>
        </w:numPr>
        <w:tabs>
          <w:tab w:val="left" w:pos="567"/>
        </w:tabs>
        <w:ind w:left="851" w:right="-2"/>
        <w:rPr>
          <w:sz w:val="24"/>
          <w:szCs w:val="24"/>
        </w:rPr>
      </w:pPr>
    </w:p>
    <w:p w:rsidR="0053143D" w:rsidRPr="00D63E5C" w:rsidRDefault="00D63E5C" w:rsidP="00D63E5C">
      <w:pPr>
        <w:widowControl w:val="0"/>
        <w:numPr>
          <w:ilvl w:val="12"/>
          <w:numId w:val="0"/>
        </w:numPr>
        <w:tabs>
          <w:tab w:val="left" w:pos="567"/>
        </w:tabs>
        <w:ind w:right="-2"/>
        <w:rPr>
          <w:sz w:val="24"/>
          <w:szCs w:val="24"/>
        </w:rPr>
      </w:pPr>
      <w:r>
        <w:rPr>
          <w:b/>
          <w:sz w:val="24"/>
          <w:szCs w:val="24"/>
        </w:rPr>
        <w:t>5.3         Non-</w:t>
      </w:r>
      <w:r w:rsidR="0053143D" w:rsidRPr="005B1CFD">
        <w:rPr>
          <w:b/>
          <w:sz w:val="24"/>
          <w:szCs w:val="24"/>
        </w:rPr>
        <w:t>kliniske sikkerhedsdata</w:t>
      </w:r>
    </w:p>
    <w:p w:rsidR="0053143D" w:rsidRPr="00C150FA" w:rsidRDefault="0053143D" w:rsidP="0053143D">
      <w:pPr>
        <w:widowControl w:val="0"/>
        <w:tabs>
          <w:tab w:val="left" w:pos="567"/>
        </w:tabs>
        <w:ind w:left="851"/>
        <w:rPr>
          <w:sz w:val="24"/>
          <w:szCs w:val="24"/>
        </w:rPr>
      </w:pPr>
      <w:r w:rsidRPr="00C150FA">
        <w:rPr>
          <w:sz w:val="24"/>
          <w:szCs w:val="24"/>
        </w:rPr>
        <w:t xml:space="preserve">Der foreligger ingen data om </w:t>
      </w:r>
      <w:proofErr w:type="spellStart"/>
      <w:r w:rsidRPr="00C150FA">
        <w:rPr>
          <w:sz w:val="24"/>
          <w:szCs w:val="24"/>
        </w:rPr>
        <w:t>oxycodon</w:t>
      </w:r>
      <w:proofErr w:type="spellEnd"/>
      <w:r w:rsidRPr="00C150FA">
        <w:rPr>
          <w:sz w:val="24"/>
          <w:szCs w:val="24"/>
        </w:rPr>
        <w:t>/</w:t>
      </w:r>
      <w:proofErr w:type="spellStart"/>
      <w:r w:rsidRPr="00C150FA">
        <w:rPr>
          <w:sz w:val="24"/>
          <w:szCs w:val="24"/>
        </w:rPr>
        <w:t>naloxon</w:t>
      </w:r>
      <w:proofErr w:type="spellEnd"/>
      <w:r w:rsidRPr="00C150FA">
        <w:rPr>
          <w:sz w:val="24"/>
          <w:szCs w:val="24"/>
        </w:rPr>
        <w:t xml:space="preserve">-kombinationens reproduktionstoksicitet. </w:t>
      </w:r>
    </w:p>
    <w:p w:rsidR="0053143D" w:rsidRPr="00C150FA" w:rsidRDefault="0053143D" w:rsidP="0053143D">
      <w:pPr>
        <w:widowControl w:val="0"/>
        <w:tabs>
          <w:tab w:val="left" w:pos="567"/>
        </w:tabs>
        <w:ind w:left="851"/>
        <w:rPr>
          <w:sz w:val="24"/>
          <w:szCs w:val="24"/>
        </w:rPr>
      </w:pPr>
    </w:p>
    <w:p w:rsidR="0053143D" w:rsidRPr="00C150FA" w:rsidRDefault="0053143D" w:rsidP="0053143D">
      <w:pPr>
        <w:widowControl w:val="0"/>
        <w:tabs>
          <w:tab w:val="left" w:pos="567"/>
        </w:tabs>
        <w:ind w:left="851"/>
        <w:rPr>
          <w:sz w:val="24"/>
          <w:szCs w:val="24"/>
        </w:rPr>
      </w:pPr>
      <w:r w:rsidRPr="00C150FA">
        <w:rPr>
          <w:sz w:val="24"/>
          <w:szCs w:val="24"/>
        </w:rPr>
        <w:t xml:space="preserve">Forsøg med de aktive substanser hver for sig viste, at </w:t>
      </w:r>
      <w:proofErr w:type="spellStart"/>
      <w:r w:rsidRPr="00C150FA">
        <w:rPr>
          <w:sz w:val="24"/>
          <w:szCs w:val="24"/>
        </w:rPr>
        <w:t>oxycodon</w:t>
      </w:r>
      <w:proofErr w:type="spellEnd"/>
      <w:r w:rsidRPr="00C150FA">
        <w:rPr>
          <w:sz w:val="24"/>
          <w:szCs w:val="24"/>
        </w:rPr>
        <w:t xml:space="preserve"> ikke havde nogen effekt på fertilitet eller tidlig fosterudvikling hos han- og hunrotter i doser op til 8 mg/kg legemsvægt. Endvidere blev der ikke set abnormiteter hos rotter i doser op til 8 mg/kg eller hos kaniner i doser op til 125 mg/kg. Ved statistisk analyse af resultater for individuelle kaninfostre blev der dog observeret en dosisrelateret stigning af udviklingsforstyrrelser (øget hyppighed af 27 præsakrale hvirvler og ekstra sæt ribben). Ved statistisk analyse af resultater for kuld var det kun hyppigheden af 27 præsakrale hvirvler, der var øget, og kun i 125 mg/kg-gruppen. Dette dosisniveau medførte svære, </w:t>
      </w:r>
      <w:proofErr w:type="spellStart"/>
      <w:r w:rsidRPr="00C150FA">
        <w:rPr>
          <w:sz w:val="24"/>
          <w:szCs w:val="24"/>
        </w:rPr>
        <w:t>farmakotoksiske</w:t>
      </w:r>
      <w:proofErr w:type="spellEnd"/>
      <w:r w:rsidRPr="00C150FA">
        <w:rPr>
          <w:sz w:val="24"/>
          <w:szCs w:val="24"/>
        </w:rPr>
        <w:t xml:space="preserve"> effekter hos drægtige dyr. I et forsøg vedrørende præ- og </w:t>
      </w:r>
      <w:proofErr w:type="spellStart"/>
      <w:r w:rsidRPr="00C150FA">
        <w:rPr>
          <w:sz w:val="24"/>
          <w:szCs w:val="24"/>
        </w:rPr>
        <w:t>postnatal</w:t>
      </w:r>
      <w:proofErr w:type="spellEnd"/>
      <w:r w:rsidRPr="00C150FA">
        <w:rPr>
          <w:sz w:val="24"/>
          <w:szCs w:val="24"/>
        </w:rPr>
        <w:t xml:space="preserve"> udvikling hos rotter var F1 legemsvægten lavere ved en daglig dosis på 6 mg/kg sammenlignet med kontrolgruppen, der fik doser, som reducerede moderrottens vægt og fødeindtag (NOAEL, No </w:t>
      </w:r>
      <w:proofErr w:type="spellStart"/>
      <w:r w:rsidRPr="00C150FA">
        <w:rPr>
          <w:sz w:val="24"/>
          <w:szCs w:val="24"/>
        </w:rPr>
        <w:t>Observable</w:t>
      </w:r>
      <w:proofErr w:type="spellEnd"/>
      <w:r w:rsidRPr="00C150FA">
        <w:rPr>
          <w:sz w:val="24"/>
          <w:szCs w:val="24"/>
        </w:rPr>
        <w:t xml:space="preserve"> </w:t>
      </w:r>
      <w:proofErr w:type="spellStart"/>
      <w:r w:rsidRPr="00C150FA">
        <w:rPr>
          <w:sz w:val="24"/>
          <w:szCs w:val="24"/>
        </w:rPr>
        <w:t>Adverse</w:t>
      </w:r>
      <w:proofErr w:type="spellEnd"/>
      <w:r w:rsidRPr="00C150FA">
        <w:rPr>
          <w:sz w:val="24"/>
          <w:szCs w:val="24"/>
        </w:rPr>
        <w:t xml:space="preserve"> </w:t>
      </w:r>
      <w:proofErr w:type="spellStart"/>
      <w:r w:rsidRPr="00C150FA">
        <w:rPr>
          <w:sz w:val="24"/>
          <w:szCs w:val="24"/>
        </w:rPr>
        <w:t>Effect</w:t>
      </w:r>
      <w:proofErr w:type="spellEnd"/>
      <w:r w:rsidRPr="00C150FA">
        <w:rPr>
          <w:sz w:val="24"/>
          <w:szCs w:val="24"/>
        </w:rPr>
        <w:t xml:space="preserve"> Level, 2 mg/kg legemsvægt). </w:t>
      </w:r>
      <w:proofErr w:type="spellStart"/>
      <w:r w:rsidRPr="00C150FA">
        <w:rPr>
          <w:sz w:val="24"/>
          <w:szCs w:val="24"/>
        </w:rPr>
        <w:t>Oxycodon</w:t>
      </w:r>
      <w:proofErr w:type="spellEnd"/>
      <w:r w:rsidRPr="00C150FA">
        <w:rPr>
          <w:sz w:val="24"/>
          <w:szCs w:val="24"/>
        </w:rPr>
        <w:t xml:space="preserve"> havde ikke nogen effekt på fysiske, </w:t>
      </w:r>
      <w:proofErr w:type="spellStart"/>
      <w:r w:rsidRPr="00C150FA">
        <w:rPr>
          <w:sz w:val="24"/>
          <w:szCs w:val="24"/>
        </w:rPr>
        <w:t>refleksiologiske</w:t>
      </w:r>
      <w:proofErr w:type="spellEnd"/>
      <w:r w:rsidRPr="00C150FA">
        <w:rPr>
          <w:sz w:val="24"/>
          <w:szCs w:val="24"/>
        </w:rPr>
        <w:t xml:space="preserve"> og sensoriske udviklingsparametre, ej heller på adfærdsmæssige og reproduktive indeks. Forsøg vedrørende </w:t>
      </w:r>
      <w:proofErr w:type="spellStart"/>
      <w:r w:rsidRPr="00C150FA">
        <w:rPr>
          <w:sz w:val="24"/>
          <w:szCs w:val="24"/>
        </w:rPr>
        <w:t>naloxons</w:t>
      </w:r>
      <w:proofErr w:type="spellEnd"/>
      <w:r w:rsidRPr="00C150FA">
        <w:rPr>
          <w:sz w:val="24"/>
          <w:szCs w:val="24"/>
        </w:rPr>
        <w:t xml:space="preserve"> reproduktionstoksicitet viste, at høje orale doser ikke var </w:t>
      </w:r>
      <w:proofErr w:type="spellStart"/>
      <w:r w:rsidRPr="00C150FA">
        <w:rPr>
          <w:sz w:val="24"/>
          <w:szCs w:val="24"/>
        </w:rPr>
        <w:t>teratogene</w:t>
      </w:r>
      <w:proofErr w:type="spellEnd"/>
      <w:r w:rsidRPr="00C150FA">
        <w:rPr>
          <w:sz w:val="24"/>
          <w:szCs w:val="24"/>
        </w:rPr>
        <w:t xml:space="preserve"> og/eller embryotoksiske, og at peri-/</w:t>
      </w:r>
      <w:proofErr w:type="spellStart"/>
      <w:r w:rsidRPr="00C150FA">
        <w:rPr>
          <w:sz w:val="24"/>
          <w:szCs w:val="24"/>
        </w:rPr>
        <w:t>postnatal</w:t>
      </w:r>
      <w:proofErr w:type="spellEnd"/>
      <w:r w:rsidRPr="00C150FA">
        <w:rPr>
          <w:sz w:val="24"/>
          <w:szCs w:val="24"/>
        </w:rPr>
        <w:t xml:space="preserve"> udvikling ikke blev påvirket. Ved meget høje doser (800 mg/kg/dag) resulterede </w:t>
      </w:r>
      <w:proofErr w:type="spellStart"/>
      <w:r w:rsidRPr="00C150FA">
        <w:rPr>
          <w:sz w:val="24"/>
          <w:szCs w:val="24"/>
        </w:rPr>
        <w:t>naloxon</w:t>
      </w:r>
      <w:proofErr w:type="spellEnd"/>
      <w:r w:rsidRPr="00C150FA">
        <w:rPr>
          <w:sz w:val="24"/>
          <w:szCs w:val="24"/>
        </w:rPr>
        <w:t xml:space="preserve"> i et øget antal døde unger umiddelbart efter fødslen. Samme doser var væsentligt toksiske for moderrotterne (f.eks. vægttab og konvulsioner). Der blev dog ikke observeret nogen effekt på udvikling eller adfærd hos de overlevende unger.</w:t>
      </w:r>
    </w:p>
    <w:p w:rsidR="0053143D" w:rsidRPr="00C150FA" w:rsidRDefault="0053143D" w:rsidP="0053143D">
      <w:pPr>
        <w:widowControl w:val="0"/>
        <w:tabs>
          <w:tab w:val="left" w:pos="567"/>
        </w:tabs>
        <w:ind w:left="851"/>
        <w:rPr>
          <w:sz w:val="24"/>
          <w:szCs w:val="24"/>
        </w:rPr>
      </w:pPr>
    </w:p>
    <w:p w:rsidR="001D776B" w:rsidRDefault="001D776B" w:rsidP="001D776B">
      <w:pPr>
        <w:widowControl w:val="0"/>
        <w:tabs>
          <w:tab w:val="left" w:pos="567"/>
        </w:tabs>
        <w:ind w:left="851"/>
        <w:rPr>
          <w:sz w:val="24"/>
          <w:szCs w:val="24"/>
        </w:rPr>
      </w:pPr>
      <w:r>
        <w:rPr>
          <w:sz w:val="24"/>
          <w:szCs w:val="24"/>
        </w:rPr>
        <w:t xml:space="preserve">Der er ikke udført langtidsforsøg vedrørende den </w:t>
      </w:r>
      <w:proofErr w:type="spellStart"/>
      <w:r>
        <w:rPr>
          <w:sz w:val="24"/>
          <w:szCs w:val="24"/>
        </w:rPr>
        <w:t>carcinogene</w:t>
      </w:r>
      <w:proofErr w:type="spellEnd"/>
      <w:r>
        <w:rPr>
          <w:sz w:val="24"/>
          <w:szCs w:val="24"/>
        </w:rPr>
        <w:t xml:space="preserve"> effekt af </w:t>
      </w:r>
      <w:proofErr w:type="spellStart"/>
      <w:r>
        <w:rPr>
          <w:sz w:val="24"/>
          <w:szCs w:val="24"/>
        </w:rPr>
        <w:t>oxycodon</w:t>
      </w:r>
      <w:proofErr w:type="spellEnd"/>
      <w:r>
        <w:rPr>
          <w:sz w:val="24"/>
          <w:szCs w:val="24"/>
        </w:rPr>
        <w:t xml:space="preserve"> og </w:t>
      </w:r>
      <w:proofErr w:type="spellStart"/>
      <w:r>
        <w:rPr>
          <w:sz w:val="24"/>
          <w:szCs w:val="24"/>
        </w:rPr>
        <w:t>naloxon</w:t>
      </w:r>
      <w:proofErr w:type="spellEnd"/>
      <w:r>
        <w:rPr>
          <w:sz w:val="24"/>
          <w:szCs w:val="24"/>
        </w:rPr>
        <w:t xml:space="preserve"> i kombination. </w:t>
      </w:r>
      <w:proofErr w:type="spellStart"/>
      <w:r>
        <w:rPr>
          <w:sz w:val="24"/>
          <w:szCs w:val="24"/>
        </w:rPr>
        <w:t>Carcinogenicitet</w:t>
      </w:r>
      <w:proofErr w:type="spellEnd"/>
      <w:r>
        <w:rPr>
          <w:sz w:val="24"/>
          <w:szCs w:val="24"/>
        </w:rPr>
        <w:t xml:space="preserve"> blev evalueret i et 2-årigt oralt sondeforsøg udført hos </w:t>
      </w:r>
      <w:proofErr w:type="spellStart"/>
      <w:r>
        <w:rPr>
          <w:sz w:val="24"/>
          <w:szCs w:val="24"/>
        </w:rPr>
        <w:t>Sprague</w:t>
      </w:r>
      <w:proofErr w:type="spellEnd"/>
      <w:r>
        <w:rPr>
          <w:sz w:val="24"/>
          <w:szCs w:val="24"/>
        </w:rPr>
        <w:t>-</w:t>
      </w:r>
      <w:proofErr w:type="spellStart"/>
      <w:r>
        <w:rPr>
          <w:sz w:val="24"/>
          <w:szCs w:val="24"/>
        </w:rPr>
        <w:t>Dawley</w:t>
      </w:r>
      <w:proofErr w:type="spellEnd"/>
      <w:r>
        <w:rPr>
          <w:sz w:val="24"/>
          <w:szCs w:val="24"/>
        </w:rPr>
        <w:t xml:space="preserve">-rotter. </w:t>
      </w:r>
      <w:proofErr w:type="spellStart"/>
      <w:r>
        <w:rPr>
          <w:sz w:val="24"/>
          <w:szCs w:val="24"/>
        </w:rPr>
        <w:t>Oxycodon</w:t>
      </w:r>
      <w:proofErr w:type="spellEnd"/>
      <w:r>
        <w:rPr>
          <w:sz w:val="24"/>
          <w:szCs w:val="24"/>
        </w:rPr>
        <w:t xml:space="preserve"> i doser op til 6 mg/kg/dag øgede ikke forekomsten af tumorer hos han- og hunrotter. Doserne blev begrænset af </w:t>
      </w:r>
      <w:proofErr w:type="spellStart"/>
      <w:r>
        <w:rPr>
          <w:sz w:val="24"/>
          <w:szCs w:val="24"/>
        </w:rPr>
        <w:t>oxycodons</w:t>
      </w:r>
      <w:proofErr w:type="spellEnd"/>
      <w:r>
        <w:rPr>
          <w:sz w:val="24"/>
          <w:szCs w:val="24"/>
        </w:rPr>
        <w:t xml:space="preserve"> opioid-relaterede farmakologiske effekt. Der er udført et 24 måneders oralt </w:t>
      </w:r>
      <w:proofErr w:type="spellStart"/>
      <w:r>
        <w:rPr>
          <w:sz w:val="24"/>
          <w:szCs w:val="24"/>
        </w:rPr>
        <w:t>carcinogenicitetsforsøg</w:t>
      </w:r>
      <w:proofErr w:type="spellEnd"/>
      <w:r>
        <w:rPr>
          <w:sz w:val="24"/>
          <w:szCs w:val="24"/>
        </w:rPr>
        <w:t xml:space="preserve"> med rotter, hvor rotterne fik doser på op til 100 mg/kg dagligt, og der er udført et 6 måneders </w:t>
      </w:r>
      <w:proofErr w:type="spellStart"/>
      <w:r>
        <w:rPr>
          <w:sz w:val="24"/>
          <w:szCs w:val="24"/>
        </w:rPr>
        <w:t>carcinogenicitetsforsøg</w:t>
      </w:r>
      <w:proofErr w:type="spellEnd"/>
      <w:r>
        <w:rPr>
          <w:sz w:val="24"/>
          <w:szCs w:val="24"/>
        </w:rPr>
        <w:t xml:space="preserve"> hos TgrasH2-mus, hvor musene fik doser på op til 200 mg/kg/dag. Resultaterne af de to forsøg indikerer, at </w:t>
      </w:r>
      <w:proofErr w:type="spellStart"/>
      <w:r>
        <w:rPr>
          <w:sz w:val="24"/>
          <w:szCs w:val="24"/>
        </w:rPr>
        <w:t>naloxon</w:t>
      </w:r>
      <w:proofErr w:type="spellEnd"/>
      <w:r>
        <w:rPr>
          <w:sz w:val="24"/>
          <w:szCs w:val="24"/>
        </w:rPr>
        <w:t xml:space="preserve"> ikke var </w:t>
      </w:r>
      <w:proofErr w:type="spellStart"/>
      <w:r>
        <w:rPr>
          <w:sz w:val="24"/>
          <w:szCs w:val="24"/>
        </w:rPr>
        <w:t>carcinogent</w:t>
      </w:r>
      <w:proofErr w:type="spellEnd"/>
      <w:r>
        <w:rPr>
          <w:sz w:val="24"/>
          <w:szCs w:val="24"/>
        </w:rPr>
        <w:t xml:space="preserve"> under disse forhold.</w:t>
      </w:r>
    </w:p>
    <w:p w:rsidR="0053143D" w:rsidRPr="00C150FA" w:rsidRDefault="0053143D" w:rsidP="0053143D">
      <w:pPr>
        <w:widowControl w:val="0"/>
        <w:tabs>
          <w:tab w:val="left" w:pos="567"/>
        </w:tabs>
        <w:ind w:left="851"/>
        <w:rPr>
          <w:sz w:val="24"/>
          <w:szCs w:val="24"/>
        </w:rPr>
      </w:pPr>
    </w:p>
    <w:p w:rsidR="0053143D" w:rsidRPr="005B1CFD" w:rsidRDefault="0053143D" w:rsidP="0053143D">
      <w:pPr>
        <w:widowControl w:val="0"/>
        <w:tabs>
          <w:tab w:val="left" w:pos="567"/>
        </w:tabs>
        <w:ind w:left="851"/>
        <w:rPr>
          <w:sz w:val="24"/>
          <w:szCs w:val="24"/>
        </w:rPr>
      </w:pPr>
      <w:r w:rsidRPr="00C150FA">
        <w:rPr>
          <w:i/>
          <w:sz w:val="24"/>
          <w:szCs w:val="24"/>
        </w:rPr>
        <w:t xml:space="preserve">In </w:t>
      </w:r>
      <w:proofErr w:type="spellStart"/>
      <w:r w:rsidRPr="00C150FA">
        <w:rPr>
          <w:i/>
          <w:sz w:val="24"/>
          <w:szCs w:val="24"/>
        </w:rPr>
        <w:t>vitro</w:t>
      </w:r>
      <w:proofErr w:type="spellEnd"/>
      <w:r w:rsidRPr="00C150FA">
        <w:rPr>
          <w:sz w:val="24"/>
          <w:szCs w:val="24"/>
        </w:rPr>
        <w:t xml:space="preserve">-analyser af </w:t>
      </w:r>
      <w:proofErr w:type="spellStart"/>
      <w:r w:rsidRPr="00C150FA">
        <w:rPr>
          <w:sz w:val="24"/>
          <w:szCs w:val="24"/>
        </w:rPr>
        <w:t>oxycodon</w:t>
      </w:r>
      <w:proofErr w:type="spellEnd"/>
      <w:r w:rsidRPr="00C150FA">
        <w:rPr>
          <w:sz w:val="24"/>
          <w:szCs w:val="24"/>
        </w:rPr>
        <w:t xml:space="preserve"> og </w:t>
      </w:r>
      <w:proofErr w:type="spellStart"/>
      <w:r w:rsidRPr="00C150FA">
        <w:rPr>
          <w:sz w:val="24"/>
          <w:szCs w:val="24"/>
        </w:rPr>
        <w:t>naloxon</w:t>
      </w:r>
      <w:proofErr w:type="spellEnd"/>
      <w:r w:rsidRPr="00C150FA">
        <w:rPr>
          <w:sz w:val="24"/>
          <w:szCs w:val="24"/>
        </w:rPr>
        <w:t xml:space="preserve"> hver for sig viser en </w:t>
      </w:r>
      <w:proofErr w:type="spellStart"/>
      <w:r w:rsidRPr="00C150FA">
        <w:rPr>
          <w:sz w:val="24"/>
          <w:szCs w:val="24"/>
        </w:rPr>
        <w:t>clastogen</w:t>
      </w:r>
      <w:proofErr w:type="spellEnd"/>
      <w:r w:rsidRPr="00C150FA">
        <w:rPr>
          <w:sz w:val="24"/>
          <w:szCs w:val="24"/>
        </w:rPr>
        <w:t xml:space="preserve"> tendens. Der er ikke observeret lignende effekt ved </w:t>
      </w:r>
      <w:r w:rsidRPr="00C150FA">
        <w:rPr>
          <w:i/>
          <w:sz w:val="24"/>
          <w:szCs w:val="24"/>
        </w:rPr>
        <w:t xml:space="preserve">in </w:t>
      </w:r>
      <w:proofErr w:type="spellStart"/>
      <w:r w:rsidRPr="00C150FA">
        <w:rPr>
          <w:i/>
          <w:sz w:val="24"/>
          <w:szCs w:val="24"/>
        </w:rPr>
        <w:t>vivo</w:t>
      </w:r>
      <w:proofErr w:type="spellEnd"/>
      <w:r w:rsidRPr="00C150FA">
        <w:rPr>
          <w:sz w:val="24"/>
          <w:szCs w:val="24"/>
        </w:rPr>
        <w:t xml:space="preserve">-analyser, selv ikke ved toksiske doser. Resultaterne indikerer, at den mutagene risiko ved </w:t>
      </w:r>
      <w:proofErr w:type="spellStart"/>
      <w:r w:rsidRPr="00C150FA">
        <w:rPr>
          <w:sz w:val="24"/>
          <w:szCs w:val="24"/>
        </w:rPr>
        <w:t>Oxycodone</w:t>
      </w:r>
      <w:proofErr w:type="spellEnd"/>
      <w:r w:rsidRPr="00C150FA">
        <w:rPr>
          <w:sz w:val="24"/>
          <w:szCs w:val="24"/>
        </w:rPr>
        <w:t>/</w:t>
      </w:r>
      <w:proofErr w:type="spellStart"/>
      <w:r w:rsidRPr="00C150FA">
        <w:rPr>
          <w:sz w:val="24"/>
          <w:szCs w:val="24"/>
        </w:rPr>
        <w:t>naloxone</w:t>
      </w:r>
      <w:proofErr w:type="spellEnd"/>
      <w:r w:rsidRPr="00C150FA">
        <w:rPr>
          <w:sz w:val="24"/>
          <w:szCs w:val="24"/>
        </w:rPr>
        <w:t xml:space="preserve"> "</w:t>
      </w:r>
      <w:proofErr w:type="spellStart"/>
      <w:r w:rsidRPr="00C150FA">
        <w:rPr>
          <w:sz w:val="24"/>
          <w:szCs w:val="24"/>
        </w:rPr>
        <w:t>Krka</w:t>
      </w:r>
      <w:proofErr w:type="spellEnd"/>
      <w:r w:rsidRPr="00C150FA">
        <w:rPr>
          <w:sz w:val="24"/>
          <w:szCs w:val="24"/>
        </w:rPr>
        <w:t>" til mennesker i terapeutiske koncentrationer kan udelukkes med tilstrækkelig sikkerhed.</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rPr>
          <w:sz w:val="24"/>
          <w:szCs w:val="24"/>
        </w:rPr>
      </w:pPr>
    </w:p>
    <w:p w:rsidR="0053143D" w:rsidRPr="005B1CFD" w:rsidRDefault="0053143D" w:rsidP="00D816F9">
      <w:pPr>
        <w:keepNext/>
        <w:tabs>
          <w:tab w:val="left" w:pos="851"/>
        </w:tabs>
        <w:ind w:left="851" w:hanging="851"/>
        <w:rPr>
          <w:b/>
          <w:sz w:val="24"/>
          <w:szCs w:val="24"/>
        </w:rPr>
      </w:pPr>
      <w:r w:rsidRPr="005B1CFD">
        <w:rPr>
          <w:b/>
          <w:sz w:val="24"/>
          <w:szCs w:val="24"/>
        </w:rPr>
        <w:t>6.</w:t>
      </w:r>
      <w:r w:rsidRPr="005B1CFD">
        <w:rPr>
          <w:b/>
          <w:sz w:val="24"/>
          <w:szCs w:val="24"/>
        </w:rPr>
        <w:tab/>
        <w:t>FARMACEUTISKE OPLYSNINGER</w:t>
      </w:r>
    </w:p>
    <w:p w:rsidR="0053143D" w:rsidRPr="005B1CFD" w:rsidRDefault="0053143D" w:rsidP="00D816F9">
      <w:pPr>
        <w:keepNext/>
        <w:tabs>
          <w:tab w:val="left" w:pos="851"/>
        </w:tabs>
        <w:ind w:left="851"/>
        <w:rPr>
          <w:sz w:val="24"/>
          <w:szCs w:val="24"/>
        </w:rPr>
      </w:pPr>
    </w:p>
    <w:p w:rsidR="0053143D" w:rsidRPr="005B1CFD" w:rsidRDefault="0053143D" w:rsidP="00D816F9">
      <w:pPr>
        <w:keepNext/>
        <w:tabs>
          <w:tab w:val="left" w:pos="851"/>
        </w:tabs>
        <w:ind w:left="851" w:hanging="851"/>
        <w:rPr>
          <w:b/>
          <w:sz w:val="24"/>
          <w:szCs w:val="24"/>
        </w:rPr>
      </w:pPr>
      <w:r w:rsidRPr="005B1CFD">
        <w:rPr>
          <w:b/>
          <w:sz w:val="24"/>
          <w:szCs w:val="24"/>
        </w:rPr>
        <w:t>6.1</w:t>
      </w:r>
      <w:r w:rsidRPr="005B1CFD">
        <w:rPr>
          <w:b/>
          <w:sz w:val="24"/>
          <w:szCs w:val="24"/>
        </w:rPr>
        <w:tab/>
        <w:t>Hjælpestoffer</w:t>
      </w:r>
    </w:p>
    <w:p w:rsidR="0053143D" w:rsidRDefault="0053143D" w:rsidP="00D816F9">
      <w:pPr>
        <w:keepNext/>
        <w:widowControl w:val="0"/>
        <w:ind w:left="851"/>
        <w:outlineLvl w:val="0"/>
        <w:rPr>
          <w:sz w:val="24"/>
          <w:szCs w:val="24"/>
          <w:u w:val="single"/>
        </w:rPr>
      </w:pPr>
    </w:p>
    <w:p w:rsidR="001D776B" w:rsidRDefault="001D776B" w:rsidP="001D776B">
      <w:pPr>
        <w:keepNext/>
        <w:widowControl w:val="0"/>
        <w:ind w:left="851"/>
        <w:outlineLvl w:val="0"/>
        <w:rPr>
          <w:noProof/>
          <w:sz w:val="24"/>
          <w:szCs w:val="24"/>
        </w:rPr>
      </w:pPr>
      <w:r>
        <w:rPr>
          <w:sz w:val="24"/>
          <w:szCs w:val="24"/>
          <w:u w:val="single"/>
        </w:rPr>
        <w:t>Tabletkerne</w:t>
      </w:r>
    </w:p>
    <w:p w:rsidR="001D776B" w:rsidRDefault="001D776B" w:rsidP="001D776B">
      <w:pPr>
        <w:widowControl w:val="0"/>
        <w:tabs>
          <w:tab w:val="left" w:pos="567"/>
        </w:tabs>
        <w:ind w:left="851"/>
        <w:rPr>
          <w:sz w:val="24"/>
          <w:szCs w:val="24"/>
        </w:rPr>
      </w:pPr>
      <w:proofErr w:type="spellStart"/>
      <w:r>
        <w:rPr>
          <w:sz w:val="24"/>
          <w:szCs w:val="24"/>
        </w:rPr>
        <w:t>Hydroxypropylcellulose</w:t>
      </w:r>
      <w:proofErr w:type="spellEnd"/>
    </w:p>
    <w:p w:rsidR="001D776B" w:rsidRDefault="001D776B" w:rsidP="001D776B">
      <w:pPr>
        <w:widowControl w:val="0"/>
        <w:tabs>
          <w:tab w:val="left" w:pos="567"/>
        </w:tabs>
        <w:ind w:left="851"/>
        <w:rPr>
          <w:sz w:val="24"/>
          <w:szCs w:val="24"/>
        </w:rPr>
      </w:pPr>
      <w:proofErr w:type="spellStart"/>
      <w:r>
        <w:rPr>
          <w:sz w:val="24"/>
          <w:szCs w:val="24"/>
        </w:rPr>
        <w:t>Ethylcellulose</w:t>
      </w:r>
      <w:proofErr w:type="spellEnd"/>
    </w:p>
    <w:p w:rsidR="001D776B" w:rsidRPr="001D776B" w:rsidRDefault="001D776B" w:rsidP="001D776B">
      <w:pPr>
        <w:widowControl w:val="0"/>
        <w:tabs>
          <w:tab w:val="left" w:pos="567"/>
        </w:tabs>
        <w:ind w:left="851"/>
        <w:rPr>
          <w:sz w:val="24"/>
          <w:szCs w:val="24"/>
        </w:rPr>
      </w:pPr>
      <w:proofErr w:type="spellStart"/>
      <w:r w:rsidRPr="001D776B">
        <w:rPr>
          <w:sz w:val="24"/>
          <w:szCs w:val="24"/>
        </w:rPr>
        <w:t>Glyceroldistearat</w:t>
      </w:r>
      <w:proofErr w:type="spellEnd"/>
    </w:p>
    <w:p w:rsidR="008D3CFF" w:rsidRDefault="008D3CFF" w:rsidP="008D3CFF">
      <w:pPr>
        <w:widowControl w:val="0"/>
        <w:tabs>
          <w:tab w:val="left" w:pos="567"/>
        </w:tabs>
        <w:ind w:left="851"/>
        <w:rPr>
          <w:sz w:val="24"/>
          <w:szCs w:val="24"/>
        </w:rPr>
      </w:pPr>
      <w:r>
        <w:rPr>
          <w:sz w:val="24"/>
          <w:szCs w:val="24"/>
        </w:rPr>
        <w:t>Laktosemonohydrat</w:t>
      </w:r>
    </w:p>
    <w:p w:rsidR="001D776B" w:rsidRPr="001D776B" w:rsidRDefault="001D776B" w:rsidP="001D776B">
      <w:pPr>
        <w:widowControl w:val="0"/>
        <w:tabs>
          <w:tab w:val="left" w:pos="567"/>
        </w:tabs>
        <w:ind w:left="851"/>
        <w:rPr>
          <w:sz w:val="24"/>
          <w:szCs w:val="24"/>
        </w:rPr>
      </w:pPr>
      <w:proofErr w:type="spellStart"/>
      <w:r w:rsidRPr="001D776B">
        <w:rPr>
          <w:sz w:val="24"/>
          <w:szCs w:val="24"/>
        </w:rPr>
        <w:t>Talcum</w:t>
      </w:r>
      <w:proofErr w:type="spellEnd"/>
      <w:r w:rsidRPr="001D776B">
        <w:rPr>
          <w:sz w:val="24"/>
          <w:szCs w:val="24"/>
        </w:rPr>
        <w:t xml:space="preserve"> (E553b)</w:t>
      </w:r>
    </w:p>
    <w:p w:rsidR="001D776B" w:rsidRPr="00977046" w:rsidRDefault="001D776B" w:rsidP="001D776B">
      <w:pPr>
        <w:widowControl w:val="0"/>
        <w:tabs>
          <w:tab w:val="left" w:pos="567"/>
        </w:tabs>
        <w:ind w:left="851"/>
        <w:rPr>
          <w:sz w:val="24"/>
          <w:szCs w:val="24"/>
        </w:rPr>
      </w:pPr>
      <w:proofErr w:type="spellStart"/>
      <w:r w:rsidRPr="00977046">
        <w:rPr>
          <w:sz w:val="24"/>
          <w:szCs w:val="24"/>
        </w:rPr>
        <w:t>Magnesiumstearat</w:t>
      </w:r>
      <w:proofErr w:type="spellEnd"/>
      <w:r w:rsidRPr="00977046">
        <w:rPr>
          <w:sz w:val="24"/>
          <w:szCs w:val="24"/>
        </w:rPr>
        <w:t xml:space="preserve"> (E470b)</w:t>
      </w:r>
    </w:p>
    <w:p w:rsidR="0053143D" w:rsidRPr="004A111C" w:rsidRDefault="0053143D" w:rsidP="0053143D">
      <w:pPr>
        <w:widowControl w:val="0"/>
        <w:tabs>
          <w:tab w:val="left" w:pos="567"/>
        </w:tabs>
        <w:ind w:left="851"/>
        <w:rPr>
          <w:sz w:val="24"/>
          <w:szCs w:val="24"/>
        </w:rPr>
      </w:pPr>
    </w:p>
    <w:p w:rsidR="0053143D" w:rsidRPr="00C150FA" w:rsidRDefault="0053143D" w:rsidP="0053143D">
      <w:pPr>
        <w:widowControl w:val="0"/>
        <w:tabs>
          <w:tab w:val="left" w:pos="2925"/>
        </w:tabs>
        <w:ind w:left="851"/>
        <w:outlineLvl w:val="0"/>
        <w:rPr>
          <w:noProof/>
          <w:sz w:val="24"/>
          <w:szCs w:val="24"/>
        </w:rPr>
      </w:pPr>
      <w:r w:rsidRPr="00C150FA">
        <w:rPr>
          <w:sz w:val="24"/>
          <w:szCs w:val="24"/>
          <w:u w:val="single"/>
        </w:rPr>
        <w:t>Filmovertræk</w:t>
      </w:r>
    </w:p>
    <w:p w:rsidR="0053143D" w:rsidRPr="00C150FA" w:rsidRDefault="0053143D" w:rsidP="0053143D">
      <w:pPr>
        <w:widowControl w:val="0"/>
        <w:tabs>
          <w:tab w:val="left" w:pos="567"/>
        </w:tabs>
        <w:ind w:left="851"/>
        <w:rPr>
          <w:sz w:val="24"/>
          <w:szCs w:val="24"/>
        </w:rPr>
      </w:pPr>
      <w:r w:rsidRPr="00C150FA">
        <w:rPr>
          <w:sz w:val="24"/>
          <w:szCs w:val="24"/>
        </w:rPr>
        <w:t>Polyvinylalkohol</w:t>
      </w:r>
    </w:p>
    <w:p w:rsidR="0053143D" w:rsidRPr="00C150FA" w:rsidRDefault="0053143D" w:rsidP="0053143D">
      <w:pPr>
        <w:widowControl w:val="0"/>
        <w:tabs>
          <w:tab w:val="left" w:pos="567"/>
        </w:tabs>
        <w:ind w:left="851"/>
        <w:rPr>
          <w:sz w:val="24"/>
          <w:szCs w:val="24"/>
        </w:rPr>
      </w:pPr>
      <w:r w:rsidRPr="00C150FA">
        <w:rPr>
          <w:sz w:val="24"/>
          <w:szCs w:val="24"/>
        </w:rPr>
        <w:t>Titandioxid (E171)</w:t>
      </w:r>
    </w:p>
    <w:p w:rsidR="0053143D" w:rsidRPr="00C150FA" w:rsidRDefault="0053143D" w:rsidP="0053143D">
      <w:pPr>
        <w:widowControl w:val="0"/>
        <w:tabs>
          <w:tab w:val="left" w:pos="567"/>
        </w:tabs>
        <w:ind w:left="851"/>
        <w:rPr>
          <w:sz w:val="24"/>
          <w:szCs w:val="24"/>
        </w:rPr>
      </w:pPr>
      <w:proofErr w:type="spellStart"/>
      <w:r w:rsidRPr="00C150FA">
        <w:rPr>
          <w:sz w:val="24"/>
          <w:szCs w:val="24"/>
        </w:rPr>
        <w:t>Macrogol</w:t>
      </w:r>
      <w:proofErr w:type="spellEnd"/>
      <w:r w:rsidRPr="00C150FA">
        <w:rPr>
          <w:sz w:val="24"/>
          <w:szCs w:val="24"/>
        </w:rPr>
        <w:t xml:space="preserve"> 3350</w:t>
      </w:r>
    </w:p>
    <w:p w:rsidR="0053143D" w:rsidRPr="00C150FA" w:rsidRDefault="0053143D" w:rsidP="0053143D">
      <w:pPr>
        <w:widowControl w:val="0"/>
        <w:tabs>
          <w:tab w:val="left" w:pos="567"/>
        </w:tabs>
        <w:ind w:left="851"/>
        <w:rPr>
          <w:sz w:val="24"/>
          <w:szCs w:val="24"/>
        </w:rPr>
      </w:pPr>
      <w:proofErr w:type="spellStart"/>
      <w:r w:rsidRPr="00C150FA">
        <w:rPr>
          <w:sz w:val="24"/>
          <w:szCs w:val="24"/>
        </w:rPr>
        <w:t>Talcum</w:t>
      </w:r>
      <w:proofErr w:type="spellEnd"/>
      <w:r w:rsidRPr="00C150FA">
        <w:rPr>
          <w:sz w:val="24"/>
          <w:szCs w:val="24"/>
        </w:rPr>
        <w:t xml:space="preserve"> (E553b)</w:t>
      </w:r>
    </w:p>
    <w:p w:rsidR="0053143D" w:rsidRPr="00C150FA" w:rsidRDefault="0053143D" w:rsidP="0053143D">
      <w:pPr>
        <w:widowControl w:val="0"/>
        <w:tabs>
          <w:tab w:val="left" w:pos="567"/>
        </w:tabs>
        <w:ind w:left="851"/>
        <w:rPr>
          <w:sz w:val="24"/>
          <w:szCs w:val="24"/>
        </w:rPr>
      </w:pPr>
      <w:r w:rsidRPr="00C150FA">
        <w:rPr>
          <w:sz w:val="24"/>
          <w:szCs w:val="24"/>
        </w:rPr>
        <w:t xml:space="preserve">Jernoxid, rød (E172) - kun i </w:t>
      </w:r>
      <w:r>
        <w:rPr>
          <w:sz w:val="24"/>
          <w:szCs w:val="24"/>
        </w:rPr>
        <w:t>styrken 20 mg/10 mg</w:t>
      </w:r>
    </w:p>
    <w:p w:rsidR="0053143D" w:rsidRPr="005B1CFD" w:rsidRDefault="0053143D" w:rsidP="0053143D">
      <w:pPr>
        <w:widowControl w:val="0"/>
        <w:tabs>
          <w:tab w:val="left" w:pos="567"/>
        </w:tabs>
        <w:ind w:left="851"/>
        <w:rPr>
          <w:sz w:val="24"/>
          <w:szCs w:val="24"/>
        </w:rPr>
      </w:pPr>
      <w:r w:rsidRPr="00C150FA">
        <w:rPr>
          <w:sz w:val="24"/>
          <w:szCs w:val="24"/>
        </w:rPr>
        <w:t xml:space="preserve">Jernoxid, gul (E172) - kun i </w:t>
      </w:r>
      <w:r>
        <w:rPr>
          <w:sz w:val="24"/>
          <w:szCs w:val="24"/>
        </w:rPr>
        <w:t xml:space="preserve">styrken </w:t>
      </w:r>
      <w:r w:rsidRPr="00C150FA">
        <w:rPr>
          <w:sz w:val="24"/>
          <w:szCs w:val="24"/>
        </w:rPr>
        <w:t>40 mg/20 mg</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6.2</w:t>
      </w:r>
      <w:r w:rsidRPr="005B1CFD">
        <w:rPr>
          <w:b/>
          <w:sz w:val="24"/>
          <w:szCs w:val="24"/>
        </w:rPr>
        <w:tab/>
        <w:t>Uforligeligheder</w:t>
      </w:r>
    </w:p>
    <w:p w:rsidR="0053143D" w:rsidRPr="005B1CFD" w:rsidRDefault="0053143D" w:rsidP="0053143D">
      <w:pPr>
        <w:tabs>
          <w:tab w:val="left" w:pos="851"/>
        </w:tabs>
        <w:ind w:left="851"/>
        <w:rPr>
          <w:sz w:val="24"/>
          <w:szCs w:val="24"/>
        </w:rPr>
      </w:pPr>
      <w:r>
        <w:rPr>
          <w:sz w:val="24"/>
          <w:szCs w:val="24"/>
        </w:rPr>
        <w:t>Ikke relevant.</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6.3</w:t>
      </w:r>
      <w:r w:rsidRPr="005B1CFD">
        <w:rPr>
          <w:b/>
          <w:sz w:val="24"/>
          <w:szCs w:val="24"/>
        </w:rPr>
        <w:tab/>
        <w:t>Opbevaringstid</w:t>
      </w:r>
    </w:p>
    <w:p w:rsidR="0053143D" w:rsidRPr="005B1CFD" w:rsidRDefault="0053143D" w:rsidP="0053143D">
      <w:pPr>
        <w:tabs>
          <w:tab w:val="left" w:pos="851"/>
        </w:tabs>
        <w:ind w:left="851" w:hanging="851"/>
        <w:rPr>
          <w:sz w:val="24"/>
          <w:szCs w:val="24"/>
        </w:rPr>
      </w:pPr>
      <w:r w:rsidRPr="005B1CFD">
        <w:rPr>
          <w:sz w:val="24"/>
          <w:szCs w:val="24"/>
        </w:rPr>
        <w:tab/>
      </w:r>
      <w:r>
        <w:rPr>
          <w:sz w:val="24"/>
          <w:szCs w:val="24"/>
        </w:rPr>
        <w:t>3 år.</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6.4</w:t>
      </w:r>
      <w:r w:rsidRPr="005B1CFD">
        <w:rPr>
          <w:b/>
          <w:sz w:val="24"/>
          <w:szCs w:val="24"/>
        </w:rPr>
        <w:tab/>
        <w:t>Særlige opbevaringsforhold</w:t>
      </w:r>
    </w:p>
    <w:p w:rsidR="0053143D" w:rsidRPr="00C150FA" w:rsidRDefault="0053143D" w:rsidP="0053143D">
      <w:pPr>
        <w:widowControl w:val="0"/>
        <w:tabs>
          <w:tab w:val="left" w:pos="567"/>
        </w:tabs>
        <w:ind w:left="851"/>
        <w:rPr>
          <w:sz w:val="24"/>
          <w:szCs w:val="24"/>
        </w:rPr>
      </w:pPr>
      <w:r w:rsidRPr="00C150FA">
        <w:rPr>
          <w:sz w:val="24"/>
          <w:szCs w:val="24"/>
        </w:rPr>
        <w:t>Må ikke opbevares ved temperaturer over 30 ºC.</w:t>
      </w:r>
    </w:p>
    <w:p w:rsidR="0053143D" w:rsidRPr="005B1CFD" w:rsidRDefault="0053143D" w:rsidP="0053143D">
      <w:pPr>
        <w:ind w:left="851"/>
        <w:jc w:val="both"/>
        <w:rPr>
          <w:sz w:val="24"/>
          <w:szCs w:val="24"/>
        </w:rPr>
      </w:pPr>
      <w:r w:rsidRPr="00C150FA">
        <w:rPr>
          <w:sz w:val="24"/>
          <w:szCs w:val="24"/>
        </w:rPr>
        <w:t xml:space="preserve">Opbevares i </w:t>
      </w:r>
      <w:r w:rsidR="00D63E5C">
        <w:rPr>
          <w:sz w:val="24"/>
          <w:szCs w:val="24"/>
        </w:rPr>
        <w:t xml:space="preserve">den </w:t>
      </w:r>
      <w:r w:rsidRPr="00C150FA">
        <w:rPr>
          <w:sz w:val="24"/>
          <w:szCs w:val="24"/>
        </w:rPr>
        <w:t>original</w:t>
      </w:r>
      <w:r w:rsidR="00D63E5C">
        <w:rPr>
          <w:sz w:val="24"/>
          <w:szCs w:val="24"/>
        </w:rPr>
        <w:t>e</w:t>
      </w:r>
      <w:r w:rsidRPr="00C150FA">
        <w:rPr>
          <w:sz w:val="24"/>
          <w:szCs w:val="24"/>
        </w:rPr>
        <w:t xml:space="preserve"> emballage for at beskytte mod fugt.</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6.5</w:t>
      </w:r>
      <w:r w:rsidRPr="005B1CFD">
        <w:rPr>
          <w:b/>
          <w:sz w:val="24"/>
          <w:szCs w:val="24"/>
        </w:rPr>
        <w:tab/>
        <w:t>Emballagetype og pakningsstørrelser</w:t>
      </w:r>
    </w:p>
    <w:p w:rsidR="0053143D" w:rsidRDefault="0053143D" w:rsidP="0053143D">
      <w:pPr>
        <w:tabs>
          <w:tab w:val="left" w:pos="567"/>
        </w:tabs>
        <w:ind w:left="851"/>
        <w:rPr>
          <w:color w:val="000000"/>
          <w:sz w:val="24"/>
          <w:szCs w:val="24"/>
          <w:u w:val="single"/>
        </w:rPr>
      </w:pPr>
    </w:p>
    <w:p w:rsidR="0053143D" w:rsidRPr="00E325D0" w:rsidRDefault="0053143D" w:rsidP="0053143D">
      <w:pPr>
        <w:tabs>
          <w:tab w:val="left" w:pos="567"/>
        </w:tabs>
        <w:ind w:left="851"/>
        <w:rPr>
          <w:color w:val="000000"/>
          <w:sz w:val="24"/>
          <w:szCs w:val="24"/>
          <w:u w:val="single"/>
        </w:rPr>
      </w:pPr>
      <w:r w:rsidRPr="00E325D0">
        <w:rPr>
          <w:sz w:val="24"/>
          <w:szCs w:val="24"/>
          <w:u w:val="single"/>
        </w:rPr>
        <w:t>Børnesikret blister (PVC/PVDC hvid-papir/</w:t>
      </w:r>
      <w:proofErr w:type="spellStart"/>
      <w:r w:rsidRPr="00E325D0">
        <w:rPr>
          <w:sz w:val="24"/>
          <w:szCs w:val="24"/>
          <w:u w:val="single"/>
        </w:rPr>
        <w:t>Alu</w:t>
      </w:r>
      <w:r>
        <w:rPr>
          <w:sz w:val="24"/>
          <w:szCs w:val="24"/>
          <w:u w:val="single"/>
        </w:rPr>
        <w:t>-</w:t>
      </w:r>
      <w:r w:rsidRPr="00E325D0">
        <w:rPr>
          <w:sz w:val="24"/>
          <w:szCs w:val="24"/>
          <w:u w:val="single"/>
        </w:rPr>
        <w:t>folie</w:t>
      </w:r>
      <w:proofErr w:type="spellEnd"/>
      <w:r w:rsidRPr="00E325D0">
        <w:rPr>
          <w:sz w:val="24"/>
          <w:szCs w:val="24"/>
          <w:u w:val="single"/>
        </w:rPr>
        <w:t>)</w:t>
      </w:r>
      <w:r>
        <w:rPr>
          <w:sz w:val="24"/>
          <w:szCs w:val="24"/>
          <w:u w:val="single"/>
        </w:rPr>
        <w:t>, i æske</w:t>
      </w:r>
    </w:p>
    <w:p w:rsidR="0053143D" w:rsidRDefault="0053143D" w:rsidP="0053143D">
      <w:pPr>
        <w:tabs>
          <w:tab w:val="left" w:pos="567"/>
        </w:tabs>
        <w:ind w:left="851"/>
        <w:rPr>
          <w:color w:val="000000"/>
          <w:sz w:val="24"/>
          <w:szCs w:val="24"/>
        </w:rPr>
      </w:pPr>
    </w:p>
    <w:p w:rsidR="008D3CFF" w:rsidRDefault="008D3CFF" w:rsidP="008D3CFF">
      <w:pPr>
        <w:widowControl w:val="0"/>
        <w:tabs>
          <w:tab w:val="left" w:pos="567"/>
        </w:tabs>
        <w:ind w:left="851"/>
        <w:rPr>
          <w:i/>
          <w:sz w:val="24"/>
          <w:szCs w:val="24"/>
        </w:rPr>
      </w:pPr>
      <w:r>
        <w:rPr>
          <w:i/>
          <w:sz w:val="24"/>
          <w:szCs w:val="24"/>
        </w:rPr>
        <w:t>Pakningsstørrelser</w:t>
      </w:r>
    </w:p>
    <w:p w:rsidR="008D3CFF" w:rsidRDefault="008D3CFF" w:rsidP="008D3CFF">
      <w:pPr>
        <w:widowControl w:val="0"/>
        <w:tabs>
          <w:tab w:val="left" w:pos="567"/>
        </w:tabs>
        <w:ind w:left="2268" w:hanging="1417"/>
        <w:rPr>
          <w:sz w:val="24"/>
          <w:szCs w:val="24"/>
        </w:rPr>
      </w:pPr>
      <w:r>
        <w:rPr>
          <w:sz w:val="24"/>
          <w:szCs w:val="24"/>
        </w:rPr>
        <w:t>10 mg/5 mg:</w:t>
      </w:r>
      <w:r>
        <w:rPr>
          <w:sz w:val="24"/>
          <w:szCs w:val="24"/>
        </w:rPr>
        <w:tab/>
        <w:t>10×1, 14×1, 20×1, 28×1, 30×1, 50×1, 56×1, 60×1, 90×1, 98×1, 100×1 og 112×1 stk.</w:t>
      </w:r>
    </w:p>
    <w:p w:rsidR="008D3CFF" w:rsidRDefault="008D3CFF" w:rsidP="008D3CFF">
      <w:pPr>
        <w:tabs>
          <w:tab w:val="left" w:pos="567"/>
        </w:tabs>
        <w:ind w:left="2268" w:hanging="1417"/>
        <w:rPr>
          <w:color w:val="000000"/>
          <w:sz w:val="24"/>
          <w:szCs w:val="24"/>
        </w:rPr>
      </w:pPr>
      <w:r>
        <w:rPr>
          <w:color w:val="000000"/>
          <w:sz w:val="24"/>
          <w:szCs w:val="24"/>
        </w:rPr>
        <w:t>20 mg/10 mg:</w:t>
      </w:r>
      <w:r>
        <w:rPr>
          <w:color w:val="000000"/>
          <w:sz w:val="24"/>
          <w:szCs w:val="24"/>
        </w:rPr>
        <w:tab/>
      </w:r>
      <w:r>
        <w:rPr>
          <w:sz w:val="24"/>
          <w:szCs w:val="24"/>
        </w:rPr>
        <w:t>10×1, 20×1, 28×1, 30×1, 50×1, 56×1, 60×1, 90×1, 98×1, 100×1 og 112×1 stk.</w:t>
      </w:r>
    </w:p>
    <w:p w:rsidR="008D3CFF" w:rsidRDefault="008D3CFF" w:rsidP="008D3CFF">
      <w:pPr>
        <w:tabs>
          <w:tab w:val="left" w:pos="567"/>
        </w:tabs>
        <w:ind w:left="2268" w:hanging="1417"/>
        <w:rPr>
          <w:sz w:val="24"/>
          <w:szCs w:val="24"/>
        </w:rPr>
      </w:pPr>
      <w:r>
        <w:rPr>
          <w:color w:val="000000"/>
          <w:sz w:val="24"/>
          <w:szCs w:val="24"/>
        </w:rPr>
        <w:t>40 mg/20 mg:</w:t>
      </w:r>
      <w:r>
        <w:rPr>
          <w:color w:val="000000"/>
          <w:sz w:val="24"/>
          <w:szCs w:val="24"/>
        </w:rPr>
        <w:tab/>
      </w:r>
      <w:r>
        <w:rPr>
          <w:sz w:val="24"/>
          <w:szCs w:val="24"/>
        </w:rPr>
        <w:t>10×1, 20×1, 28×1, 30×1, 50×1, 56×1, 60×1, 90×1, 98×1, 100×1 og 112×1 stk.</w:t>
      </w:r>
    </w:p>
    <w:p w:rsidR="0053143D" w:rsidRPr="00C150FA" w:rsidRDefault="0053143D" w:rsidP="0053143D">
      <w:pPr>
        <w:widowControl w:val="0"/>
        <w:tabs>
          <w:tab w:val="left" w:pos="567"/>
        </w:tabs>
        <w:ind w:left="851"/>
        <w:rPr>
          <w:sz w:val="24"/>
          <w:szCs w:val="24"/>
        </w:rPr>
      </w:pPr>
    </w:p>
    <w:p w:rsidR="0053143D" w:rsidRPr="005B1CFD" w:rsidRDefault="0053143D" w:rsidP="0053143D">
      <w:pPr>
        <w:widowControl w:val="0"/>
        <w:tabs>
          <w:tab w:val="left" w:pos="567"/>
        </w:tabs>
        <w:ind w:left="851"/>
        <w:rPr>
          <w:sz w:val="24"/>
          <w:szCs w:val="24"/>
        </w:rPr>
      </w:pPr>
      <w:r w:rsidRPr="00C150FA">
        <w:rPr>
          <w:sz w:val="24"/>
          <w:szCs w:val="24"/>
        </w:rPr>
        <w:t>Ikke alle pakningsstørrelser er nødvendigvis markedsført.</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6.6</w:t>
      </w:r>
      <w:r w:rsidRPr="005B1CFD">
        <w:rPr>
          <w:b/>
          <w:sz w:val="24"/>
          <w:szCs w:val="24"/>
        </w:rPr>
        <w:tab/>
        <w:t xml:space="preserve">Regler for </w:t>
      </w:r>
      <w:r w:rsidR="00D63E5C">
        <w:rPr>
          <w:b/>
          <w:sz w:val="24"/>
          <w:szCs w:val="24"/>
        </w:rPr>
        <w:t>bortskaffelse</w:t>
      </w:r>
      <w:r w:rsidRPr="005B1CFD">
        <w:rPr>
          <w:b/>
          <w:sz w:val="24"/>
          <w:szCs w:val="24"/>
        </w:rPr>
        <w:t xml:space="preserve"> og anden håndtering</w:t>
      </w:r>
    </w:p>
    <w:p w:rsidR="0053143D" w:rsidRPr="00D4220C" w:rsidRDefault="0053143D" w:rsidP="0053143D">
      <w:pPr>
        <w:ind w:left="851"/>
        <w:rPr>
          <w:b/>
          <w:sz w:val="24"/>
          <w:szCs w:val="24"/>
        </w:rPr>
      </w:pPr>
      <w:r w:rsidRPr="00C150FA">
        <w:rPr>
          <w:sz w:val="24"/>
          <w:szCs w:val="24"/>
        </w:rPr>
        <w:t>Ingen særlige forholdsregler</w:t>
      </w:r>
      <w:r>
        <w:rPr>
          <w:sz w:val="24"/>
          <w:szCs w:val="24"/>
        </w:rPr>
        <w:t>.</w:t>
      </w:r>
    </w:p>
    <w:p w:rsidR="0053143D" w:rsidRPr="005B1CFD" w:rsidRDefault="0053143D" w:rsidP="0053143D">
      <w:pPr>
        <w:tabs>
          <w:tab w:val="left" w:pos="851"/>
        </w:tabs>
        <w:ind w:left="851"/>
        <w:jc w:val="both"/>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7.</w:t>
      </w:r>
      <w:r w:rsidRPr="005B1CFD">
        <w:rPr>
          <w:b/>
          <w:sz w:val="24"/>
          <w:szCs w:val="24"/>
        </w:rPr>
        <w:tab/>
        <w:t>INDEHAVER AF MARKEDSFØRINGSTILLADELSEN</w:t>
      </w:r>
    </w:p>
    <w:p w:rsidR="0053143D" w:rsidRPr="00C150FA" w:rsidRDefault="0053143D" w:rsidP="0053143D">
      <w:pPr>
        <w:keepNext/>
        <w:ind w:left="851"/>
        <w:rPr>
          <w:sz w:val="24"/>
          <w:szCs w:val="24"/>
          <w:lang w:val="es-ES"/>
        </w:rPr>
      </w:pPr>
      <w:r w:rsidRPr="004A111C">
        <w:rPr>
          <w:sz w:val="24"/>
          <w:szCs w:val="24"/>
          <w:lang w:val="sv-SE"/>
        </w:rPr>
        <w:t>KRKA,</w:t>
      </w:r>
      <w:r w:rsidRPr="00C150FA">
        <w:rPr>
          <w:sz w:val="24"/>
          <w:szCs w:val="24"/>
          <w:lang w:val="es-ES"/>
        </w:rPr>
        <w:t xml:space="preserve"> d.d., Novo mesto</w:t>
      </w:r>
    </w:p>
    <w:p w:rsidR="0053143D" w:rsidRPr="00C150FA" w:rsidRDefault="0053143D" w:rsidP="0053143D">
      <w:pPr>
        <w:keepNext/>
        <w:ind w:left="851"/>
        <w:rPr>
          <w:sz w:val="24"/>
          <w:szCs w:val="24"/>
          <w:lang w:val="es-ES"/>
        </w:rPr>
      </w:pPr>
      <w:r w:rsidRPr="00C150FA">
        <w:rPr>
          <w:sz w:val="24"/>
          <w:szCs w:val="24"/>
          <w:lang w:val="es-ES"/>
        </w:rPr>
        <w:t>Šmarje</w:t>
      </w:r>
      <w:r w:rsidRPr="00C150FA">
        <w:rPr>
          <w:color w:val="000000"/>
          <w:sz w:val="24"/>
          <w:szCs w:val="24"/>
          <w:lang w:val="es-ES"/>
        </w:rPr>
        <w:t>š</w:t>
      </w:r>
      <w:r w:rsidRPr="00C150FA">
        <w:rPr>
          <w:sz w:val="24"/>
          <w:szCs w:val="24"/>
          <w:lang w:val="es-ES"/>
        </w:rPr>
        <w:t>ka cesta 6</w:t>
      </w:r>
    </w:p>
    <w:p w:rsidR="0053143D" w:rsidRPr="00C150FA" w:rsidRDefault="0053143D" w:rsidP="0053143D">
      <w:pPr>
        <w:ind w:left="851"/>
        <w:rPr>
          <w:sz w:val="24"/>
          <w:szCs w:val="24"/>
          <w:lang w:val="es-ES"/>
        </w:rPr>
      </w:pPr>
      <w:r w:rsidRPr="00C150FA">
        <w:rPr>
          <w:sz w:val="24"/>
          <w:szCs w:val="24"/>
          <w:lang w:val="es-ES"/>
        </w:rPr>
        <w:t>8501 Novo mesto</w:t>
      </w:r>
    </w:p>
    <w:p w:rsidR="0053143D" w:rsidRPr="00C150FA" w:rsidRDefault="0053143D" w:rsidP="0053143D">
      <w:pPr>
        <w:ind w:left="851"/>
        <w:rPr>
          <w:sz w:val="24"/>
          <w:szCs w:val="24"/>
          <w:lang w:val="es-ES"/>
        </w:rPr>
      </w:pPr>
      <w:r w:rsidRPr="00C150FA">
        <w:rPr>
          <w:sz w:val="24"/>
          <w:szCs w:val="24"/>
          <w:lang w:val="es-ES"/>
        </w:rPr>
        <w:t>Slovenien</w:t>
      </w:r>
    </w:p>
    <w:p w:rsidR="0053143D" w:rsidRPr="00C150FA" w:rsidRDefault="0053143D" w:rsidP="0053143D">
      <w:pPr>
        <w:ind w:left="851"/>
        <w:rPr>
          <w:sz w:val="24"/>
          <w:szCs w:val="24"/>
          <w:lang w:val="es-ES"/>
        </w:rPr>
      </w:pPr>
    </w:p>
    <w:p w:rsidR="0053143D" w:rsidRPr="00C150FA" w:rsidRDefault="0053143D" w:rsidP="0053143D">
      <w:pPr>
        <w:ind w:left="851"/>
        <w:rPr>
          <w:b/>
          <w:sz w:val="24"/>
          <w:szCs w:val="24"/>
          <w:lang w:val="es-ES"/>
        </w:rPr>
      </w:pPr>
      <w:r w:rsidRPr="00C150FA">
        <w:rPr>
          <w:b/>
          <w:sz w:val="24"/>
          <w:szCs w:val="24"/>
          <w:lang w:val="es-ES"/>
        </w:rPr>
        <w:t>Repræsentant</w:t>
      </w:r>
    </w:p>
    <w:p w:rsidR="0053143D" w:rsidRPr="00C150FA" w:rsidRDefault="0053143D" w:rsidP="0053143D">
      <w:pPr>
        <w:ind w:left="851"/>
        <w:rPr>
          <w:sz w:val="24"/>
          <w:szCs w:val="24"/>
          <w:lang w:val="es-ES"/>
        </w:rPr>
      </w:pPr>
      <w:r w:rsidRPr="00C150FA">
        <w:rPr>
          <w:sz w:val="24"/>
          <w:szCs w:val="24"/>
          <w:lang w:val="es-ES"/>
        </w:rPr>
        <w:t>KRKA Sverige AB</w:t>
      </w:r>
    </w:p>
    <w:p w:rsidR="0053143D" w:rsidRPr="00C150FA" w:rsidRDefault="0053143D" w:rsidP="0053143D">
      <w:pPr>
        <w:ind w:left="851"/>
        <w:rPr>
          <w:sz w:val="24"/>
          <w:szCs w:val="24"/>
          <w:lang w:val="es-ES"/>
        </w:rPr>
      </w:pPr>
      <w:r w:rsidRPr="00C150FA">
        <w:rPr>
          <w:sz w:val="24"/>
          <w:szCs w:val="24"/>
          <w:lang w:val="es-ES"/>
        </w:rPr>
        <w:t>Göta Ark 175</w:t>
      </w:r>
    </w:p>
    <w:p w:rsidR="0053143D" w:rsidRPr="00C150FA" w:rsidRDefault="0053143D" w:rsidP="0053143D">
      <w:pPr>
        <w:ind w:left="851"/>
        <w:rPr>
          <w:sz w:val="24"/>
          <w:szCs w:val="24"/>
          <w:lang w:val="es-ES"/>
        </w:rPr>
      </w:pPr>
      <w:r w:rsidRPr="00C150FA">
        <w:rPr>
          <w:sz w:val="24"/>
          <w:szCs w:val="24"/>
          <w:lang w:val="es-ES"/>
        </w:rPr>
        <w:t>118 72 Stockholm</w:t>
      </w:r>
    </w:p>
    <w:p w:rsidR="0053143D" w:rsidRPr="00D22791" w:rsidRDefault="0053143D" w:rsidP="0053143D">
      <w:pPr>
        <w:ind w:left="851"/>
        <w:rPr>
          <w:sz w:val="24"/>
          <w:szCs w:val="24"/>
          <w:lang w:val="es-ES"/>
        </w:rPr>
      </w:pPr>
      <w:r w:rsidRPr="00C150FA">
        <w:rPr>
          <w:sz w:val="24"/>
          <w:szCs w:val="24"/>
          <w:lang w:val="es-ES"/>
        </w:rPr>
        <w:t>Sverige</w:t>
      </w:r>
      <w:r w:rsidR="00D63E5C">
        <w:rPr>
          <w:sz w:val="24"/>
          <w:szCs w:val="24"/>
          <w:lang w:val="es-ES"/>
        </w:rPr>
        <w:br/>
      </w:r>
    </w:p>
    <w:p w:rsidR="0053143D" w:rsidRPr="005B1CFD" w:rsidRDefault="0053143D" w:rsidP="00D63E5C">
      <w:pPr>
        <w:rPr>
          <w:b/>
          <w:sz w:val="24"/>
          <w:szCs w:val="24"/>
        </w:rPr>
      </w:pPr>
      <w:r w:rsidRPr="005B1CFD">
        <w:rPr>
          <w:b/>
          <w:sz w:val="24"/>
          <w:szCs w:val="24"/>
        </w:rPr>
        <w:t>8.</w:t>
      </w:r>
      <w:r w:rsidR="00D63E5C">
        <w:rPr>
          <w:b/>
          <w:sz w:val="24"/>
          <w:szCs w:val="24"/>
        </w:rPr>
        <w:t xml:space="preserve">           </w:t>
      </w:r>
      <w:r w:rsidRPr="005B1CFD">
        <w:rPr>
          <w:b/>
          <w:sz w:val="24"/>
          <w:szCs w:val="24"/>
        </w:rPr>
        <w:t>MARKEDSFØRINGSTILLADELSESNUMMER (NUMRE)</w:t>
      </w:r>
    </w:p>
    <w:p w:rsidR="0053143D" w:rsidRPr="00C150FA" w:rsidRDefault="0053143D" w:rsidP="0053143D">
      <w:pPr>
        <w:widowControl w:val="0"/>
        <w:tabs>
          <w:tab w:val="left" w:pos="567"/>
        </w:tabs>
        <w:ind w:left="2268" w:hanging="1417"/>
        <w:rPr>
          <w:sz w:val="24"/>
          <w:szCs w:val="24"/>
        </w:rPr>
      </w:pPr>
      <w:r>
        <w:rPr>
          <w:sz w:val="24"/>
          <w:szCs w:val="24"/>
        </w:rPr>
        <w:t>10 mg/5 mg:</w:t>
      </w:r>
      <w:r>
        <w:rPr>
          <w:sz w:val="24"/>
          <w:szCs w:val="24"/>
        </w:rPr>
        <w:tab/>
        <w:t>57892</w:t>
      </w:r>
    </w:p>
    <w:p w:rsidR="0053143D" w:rsidRPr="000352EC" w:rsidRDefault="0053143D" w:rsidP="0053143D">
      <w:pPr>
        <w:tabs>
          <w:tab w:val="left" w:pos="567"/>
        </w:tabs>
        <w:ind w:left="2268" w:hanging="1417"/>
        <w:rPr>
          <w:color w:val="000000"/>
          <w:sz w:val="24"/>
          <w:szCs w:val="24"/>
        </w:rPr>
      </w:pPr>
      <w:r w:rsidRPr="00CD79FD">
        <w:rPr>
          <w:color w:val="000000"/>
          <w:sz w:val="24"/>
          <w:szCs w:val="24"/>
        </w:rPr>
        <w:t>20 mg/10 mg</w:t>
      </w:r>
      <w:r>
        <w:rPr>
          <w:color w:val="000000"/>
          <w:sz w:val="24"/>
          <w:szCs w:val="24"/>
        </w:rPr>
        <w:t>:</w:t>
      </w:r>
      <w:r>
        <w:rPr>
          <w:color w:val="000000"/>
          <w:sz w:val="24"/>
          <w:szCs w:val="24"/>
        </w:rPr>
        <w:tab/>
        <w:t>57893</w:t>
      </w:r>
    </w:p>
    <w:p w:rsidR="0053143D" w:rsidRPr="005B1CFD" w:rsidRDefault="0053143D" w:rsidP="0053143D">
      <w:pPr>
        <w:tabs>
          <w:tab w:val="left" w:pos="851"/>
          <w:tab w:val="left" w:pos="2268"/>
        </w:tabs>
        <w:ind w:left="851"/>
        <w:rPr>
          <w:sz w:val="24"/>
          <w:szCs w:val="24"/>
        </w:rPr>
      </w:pPr>
      <w:r w:rsidRPr="004247DC">
        <w:rPr>
          <w:color w:val="000000"/>
          <w:sz w:val="24"/>
          <w:szCs w:val="24"/>
        </w:rPr>
        <w:t>40 mg/20 mg</w:t>
      </w:r>
      <w:r>
        <w:rPr>
          <w:color w:val="000000"/>
          <w:sz w:val="24"/>
          <w:szCs w:val="24"/>
        </w:rPr>
        <w:t>:</w:t>
      </w:r>
      <w:r>
        <w:rPr>
          <w:color w:val="000000"/>
          <w:sz w:val="24"/>
          <w:szCs w:val="24"/>
        </w:rPr>
        <w:tab/>
        <w:t>57894</w:t>
      </w:r>
    </w:p>
    <w:p w:rsidR="0053143D" w:rsidRPr="005B1CFD" w:rsidRDefault="0053143D" w:rsidP="0053143D">
      <w:pPr>
        <w:tabs>
          <w:tab w:val="left" w:pos="851"/>
        </w:tabs>
        <w:ind w:left="851"/>
        <w:jc w:val="both"/>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9.</w:t>
      </w:r>
      <w:r w:rsidR="00D63E5C">
        <w:rPr>
          <w:b/>
          <w:sz w:val="24"/>
          <w:szCs w:val="24"/>
        </w:rPr>
        <w:tab/>
      </w:r>
      <w:r w:rsidRPr="005B1CFD">
        <w:rPr>
          <w:b/>
          <w:sz w:val="24"/>
          <w:szCs w:val="24"/>
        </w:rPr>
        <w:t>DATO FOR FØRSTE MARKEDSFØRINGSTILLADELSE</w:t>
      </w:r>
    </w:p>
    <w:p w:rsidR="0053143D" w:rsidRPr="005B1CFD" w:rsidRDefault="0053143D" w:rsidP="0053143D">
      <w:pPr>
        <w:tabs>
          <w:tab w:val="left" w:pos="851"/>
        </w:tabs>
        <w:ind w:left="851"/>
        <w:rPr>
          <w:sz w:val="24"/>
          <w:szCs w:val="24"/>
        </w:rPr>
      </w:pPr>
      <w:r>
        <w:rPr>
          <w:sz w:val="24"/>
          <w:szCs w:val="24"/>
        </w:rPr>
        <w:t>25. april 2017</w:t>
      </w:r>
    </w:p>
    <w:p w:rsidR="0053143D" w:rsidRPr="005B1CFD" w:rsidRDefault="0053143D" w:rsidP="0053143D">
      <w:pPr>
        <w:tabs>
          <w:tab w:val="left" w:pos="851"/>
        </w:tabs>
        <w:ind w:left="851"/>
        <w:rPr>
          <w:sz w:val="24"/>
          <w:szCs w:val="24"/>
        </w:rPr>
      </w:pPr>
    </w:p>
    <w:p w:rsidR="0053143D" w:rsidRPr="005B1CFD" w:rsidRDefault="0053143D" w:rsidP="0053143D">
      <w:pPr>
        <w:tabs>
          <w:tab w:val="left" w:pos="851"/>
        </w:tabs>
        <w:ind w:left="851" w:hanging="851"/>
        <w:rPr>
          <w:b/>
          <w:sz w:val="24"/>
          <w:szCs w:val="24"/>
        </w:rPr>
      </w:pPr>
      <w:r w:rsidRPr="005B1CFD">
        <w:rPr>
          <w:b/>
          <w:sz w:val="24"/>
          <w:szCs w:val="24"/>
        </w:rPr>
        <w:t>10.</w:t>
      </w:r>
      <w:r w:rsidRPr="005B1CFD">
        <w:rPr>
          <w:b/>
          <w:sz w:val="24"/>
          <w:szCs w:val="24"/>
        </w:rPr>
        <w:tab/>
        <w:t>DATO FOR ÆNDRING AF TEKSTEN</w:t>
      </w:r>
    </w:p>
    <w:p w:rsidR="0053143D" w:rsidRPr="00714B89" w:rsidRDefault="005A7503" w:rsidP="004C6FC9">
      <w:pPr>
        <w:ind w:firstLine="851"/>
      </w:pPr>
      <w:r>
        <w:rPr>
          <w:sz w:val="24"/>
          <w:szCs w:val="24"/>
        </w:rPr>
        <w:t>10</w:t>
      </w:r>
      <w:bookmarkStart w:id="0" w:name="_GoBack"/>
      <w:bookmarkEnd w:id="0"/>
      <w:r w:rsidR="00756131">
        <w:rPr>
          <w:sz w:val="24"/>
          <w:szCs w:val="24"/>
        </w:rPr>
        <w:t>. marts 2025</w:t>
      </w:r>
    </w:p>
    <w:p w:rsidR="0053143D" w:rsidRPr="002A4703" w:rsidRDefault="0053143D" w:rsidP="0053143D"/>
    <w:p w:rsidR="009260DE" w:rsidRPr="0053143D" w:rsidRDefault="009260DE" w:rsidP="0053143D"/>
    <w:sectPr w:rsidR="009260DE" w:rsidRPr="0053143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EB7" w:rsidRDefault="00C46EB7">
      <w:r>
        <w:separator/>
      </w:r>
    </w:p>
  </w:endnote>
  <w:endnote w:type="continuationSeparator" w:id="0">
    <w:p w:rsidR="00C46EB7" w:rsidRDefault="00C4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6EB7" w:rsidRDefault="00C46EB7">
    <w:pPr>
      <w:pStyle w:val="Sidefod"/>
      <w:pBdr>
        <w:bottom w:val="single" w:sz="6" w:space="1" w:color="auto"/>
      </w:pBdr>
    </w:pPr>
  </w:p>
  <w:p w:rsidR="00C46EB7" w:rsidRDefault="00C46EB7" w:rsidP="00C42586">
    <w:pPr>
      <w:pStyle w:val="Sidefod"/>
      <w:tabs>
        <w:tab w:val="clear" w:pos="4819"/>
        <w:tab w:val="left" w:pos="8505"/>
      </w:tabs>
      <w:rPr>
        <w:i/>
        <w:sz w:val="18"/>
        <w:szCs w:val="18"/>
      </w:rPr>
    </w:pPr>
  </w:p>
  <w:p w:rsidR="00C46EB7" w:rsidRPr="00B373D7" w:rsidRDefault="00C46EB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Oxycodone-naloxone Krka, depottabletter 10+5 mg, 20+10 mg og 40+20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EB7" w:rsidRDefault="00C46EB7">
      <w:r>
        <w:separator/>
      </w:r>
    </w:p>
  </w:footnote>
  <w:footnote w:type="continuationSeparator" w:id="0">
    <w:p w:rsidR="00C46EB7" w:rsidRDefault="00C46E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F17"/>
    <w:multiLevelType w:val="hybridMultilevel"/>
    <w:tmpl w:val="9880DC50"/>
    <w:lvl w:ilvl="0" w:tplc="FFFFFFFF">
      <w:start w:val="1"/>
      <w:numFmt w:val="bullet"/>
      <w:lvlText w:val="-"/>
      <w:lvlJc w:val="left"/>
      <w:pPr>
        <w:ind w:left="927" w:hanging="360"/>
      </w:p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3FE59EE"/>
    <w:multiLevelType w:val="hybridMultilevel"/>
    <w:tmpl w:val="A64E82C6"/>
    <w:lvl w:ilvl="0" w:tplc="FFFFFFFF">
      <w:start w:val="1"/>
      <w:numFmt w:val="bullet"/>
      <w:lvlText w:val="-"/>
      <w:lvlJc w:val="left"/>
      <w:pPr>
        <w:ind w:left="1210" w:hanging="360"/>
      </w:pPr>
    </w:lvl>
    <w:lvl w:ilvl="1" w:tplc="041D0003">
      <w:start w:val="1"/>
      <w:numFmt w:val="bullet"/>
      <w:lvlText w:val="o"/>
      <w:lvlJc w:val="left"/>
      <w:pPr>
        <w:ind w:left="1930" w:hanging="360"/>
      </w:pPr>
      <w:rPr>
        <w:rFonts w:ascii="Courier New" w:hAnsi="Courier New" w:cs="Courier New" w:hint="default"/>
      </w:rPr>
    </w:lvl>
    <w:lvl w:ilvl="2" w:tplc="041D0005">
      <w:start w:val="1"/>
      <w:numFmt w:val="bullet"/>
      <w:lvlText w:val=""/>
      <w:lvlJc w:val="left"/>
      <w:pPr>
        <w:ind w:left="2650" w:hanging="360"/>
      </w:pPr>
      <w:rPr>
        <w:rFonts w:ascii="Wingdings" w:hAnsi="Wingdings" w:hint="default"/>
      </w:rPr>
    </w:lvl>
    <w:lvl w:ilvl="3" w:tplc="041D0001">
      <w:start w:val="1"/>
      <w:numFmt w:val="bullet"/>
      <w:lvlText w:val=""/>
      <w:lvlJc w:val="left"/>
      <w:pPr>
        <w:ind w:left="3370" w:hanging="360"/>
      </w:pPr>
      <w:rPr>
        <w:rFonts w:ascii="Symbol" w:hAnsi="Symbol" w:hint="default"/>
      </w:rPr>
    </w:lvl>
    <w:lvl w:ilvl="4" w:tplc="041D0003">
      <w:start w:val="1"/>
      <w:numFmt w:val="bullet"/>
      <w:lvlText w:val="o"/>
      <w:lvlJc w:val="left"/>
      <w:pPr>
        <w:ind w:left="4090" w:hanging="360"/>
      </w:pPr>
      <w:rPr>
        <w:rFonts w:ascii="Courier New" w:hAnsi="Courier New" w:cs="Courier New" w:hint="default"/>
      </w:rPr>
    </w:lvl>
    <w:lvl w:ilvl="5" w:tplc="041D0005">
      <w:start w:val="1"/>
      <w:numFmt w:val="bullet"/>
      <w:lvlText w:val=""/>
      <w:lvlJc w:val="left"/>
      <w:pPr>
        <w:ind w:left="4810" w:hanging="360"/>
      </w:pPr>
      <w:rPr>
        <w:rFonts w:ascii="Wingdings" w:hAnsi="Wingdings" w:hint="default"/>
      </w:rPr>
    </w:lvl>
    <w:lvl w:ilvl="6" w:tplc="041D0001">
      <w:start w:val="1"/>
      <w:numFmt w:val="bullet"/>
      <w:lvlText w:val=""/>
      <w:lvlJc w:val="left"/>
      <w:pPr>
        <w:ind w:left="5530" w:hanging="360"/>
      </w:pPr>
      <w:rPr>
        <w:rFonts w:ascii="Symbol" w:hAnsi="Symbol" w:hint="default"/>
      </w:rPr>
    </w:lvl>
    <w:lvl w:ilvl="7" w:tplc="041D0003">
      <w:start w:val="1"/>
      <w:numFmt w:val="bullet"/>
      <w:lvlText w:val="o"/>
      <w:lvlJc w:val="left"/>
      <w:pPr>
        <w:ind w:left="6250" w:hanging="360"/>
      </w:pPr>
      <w:rPr>
        <w:rFonts w:ascii="Courier New" w:hAnsi="Courier New" w:cs="Courier New" w:hint="default"/>
      </w:rPr>
    </w:lvl>
    <w:lvl w:ilvl="8" w:tplc="041D0005">
      <w:start w:val="1"/>
      <w:numFmt w:val="bullet"/>
      <w:lvlText w:val=""/>
      <w:lvlJc w:val="left"/>
      <w:pPr>
        <w:ind w:left="6970" w:hanging="360"/>
      </w:pPr>
      <w:rPr>
        <w:rFonts w:ascii="Wingdings" w:hAnsi="Wingdings" w:hint="default"/>
      </w:rPr>
    </w:lvl>
  </w:abstractNum>
  <w:abstractNum w:abstractNumId="7" w15:restartNumberingAfterBreak="0">
    <w:nsid w:val="6AB60803"/>
    <w:multiLevelType w:val="hybridMultilevel"/>
    <w:tmpl w:val="17F0B1F0"/>
    <w:lvl w:ilvl="0" w:tplc="D450914A">
      <w:start w:val="1"/>
      <w:numFmt w:val="bullet"/>
      <w:lvlText w:val="-"/>
      <w:lvlJc w:val="left"/>
      <w:pPr>
        <w:tabs>
          <w:tab w:val="num" w:pos="567"/>
        </w:tabs>
        <w:ind w:left="567" w:hanging="56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3D"/>
    <w:rsid w:val="000259B9"/>
    <w:rsid w:val="00041491"/>
    <w:rsid w:val="000422FB"/>
    <w:rsid w:val="00050D16"/>
    <w:rsid w:val="00074F2A"/>
    <w:rsid w:val="000A1CA8"/>
    <w:rsid w:val="000A466B"/>
    <w:rsid w:val="000B058C"/>
    <w:rsid w:val="000E4EE6"/>
    <w:rsid w:val="001454E2"/>
    <w:rsid w:val="001D776B"/>
    <w:rsid w:val="00206CE8"/>
    <w:rsid w:val="0021526C"/>
    <w:rsid w:val="002559FC"/>
    <w:rsid w:val="00283A2B"/>
    <w:rsid w:val="002B30AD"/>
    <w:rsid w:val="002C2C01"/>
    <w:rsid w:val="0030084B"/>
    <w:rsid w:val="003A29AE"/>
    <w:rsid w:val="003A32D7"/>
    <w:rsid w:val="003B4074"/>
    <w:rsid w:val="003C769A"/>
    <w:rsid w:val="003F1838"/>
    <w:rsid w:val="00441AE6"/>
    <w:rsid w:val="0045064D"/>
    <w:rsid w:val="0045746C"/>
    <w:rsid w:val="0049104B"/>
    <w:rsid w:val="004A111C"/>
    <w:rsid w:val="004C6FC9"/>
    <w:rsid w:val="004E3B12"/>
    <w:rsid w:val="0053143D"/>
    <w:rsid w:val="00532310"/>
    <w:rsid w:val="00560ECC"/>
    <w:rsid w:val="00565F0F"/>
    <w:rsid w:val="00594A86"/>
    <w:rsid w:val="00596D86"/>
    <w:rsid w:val="005A7503"/>
    <w:rsid w:val="00637F5A"/>
    <w:rsid w:val="006560B1"/>
    <w:rsid w:val="006756DD"/>
    <w:rsid w:val="00676135"/>
    <w:rsid w:val="006C7982"/>
    <w:rsid w:val="00737275"/>
    <w:rsid w:val="00740EEC"/>
    <w:rsid w:val="00756131"/>
    <w:rsid w:val="0078011A"/>
    <w:rsid w:val="00782AF4"/>
    <w:rsid w:val="00790EE7"/>
    <w:rsid w:val="007B6649"/>
    <w:rsid w:val="0081546F"/>
    <w:rsid w:val="0082576E"/>
    <w:rsid w:val="008821E2"/>
    <w:rsid w:val="008D3CFF"/>
    <w:rsid w:val="00907F75"/>
    <w:rsid w:val="009260DE"/>
    <w:rsid w:val="0093258A"/>
    <w:rsid w:val="00977046"/>
    <w:rsid w:val="009C7BA3"/>
    <w:rsid w:val="009D1F5A"/>
    <w:rsid w:val="00A229E6"/>
    <w:rsid w:val="00AD0661"/>
    <w:rsid w:val="00AE5948"/>
    <w:rsid w:val="00B003BF"/>
    <w:rsid w:val="00B373D7"/>
    <w:rsid w:val="00C36276"/>
    <w:rsid w:val="00C42586"/>
    <w:rsid w:val="00C46EB7"/>
    <w:rsid w:val="00C60CCD"/>
    <w:rsid w:val="00C84483"/>
    <w:rsid w:val="00C95551"/>
    <w:rsid w:val="00CB20D7"/>
    <w:rsid w:val="00D020B0"/>
    <w:rsid w:val="00D11748"/>
    <w:rsid w:val="00D366CF"/>
    <w:rsid w:val="00D63E5C"/>
    <w:rsid w:val="00D816F9"/>
    <w:rsid w:val="00E108AA"/>
    <w:rsid w:val="00E31812"/>
    <w:rsid w:val="00E3749A"/>
    <w:rsid w:val="00E7437F"/>
    <w:rsid w:val="00E865B8"/>
    <w:rsid w:val="00EA0A03"/>
    <w:rsid w:val="00EA25C0"/>
    <w:rsid w:val="00EC0B9B"/>
    <w:rsid w:val="00ED5E9F"/>
    <w:rsid w:val="00F66D4F"/>
    <w:rsid w:val="00F96EA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14321F"/>
  <w15:chartTrackingRefBased/>
  <w15:docId w15:val="{32ED905F-6534-48DF-B1DB-F8C14911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53143D"/>
    <w:rPr>
      <w:color w:val="0563C1"/>
      <w:u w:val="single"/>
    </w:rPr>
  </w:style>
  <w:style w:type="paragraph" w:styleId="Listeafsnit">
    <w:name w:val="List Paragraph"/>
    <w:basedOn w:val="Normal"/>
    <w:uiPriority w:val="34"/>
    <w:qFormat/>
    <w:rsid w:val="00C46E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9283829">
      <w:bodyDiv w:val="1"/>
      <w:marLeft w:val="0"/>
      <w:marRight w:val="0"/>
      <w:marTop w:val="0"/>
      <w:marBottom w:val="0"/>
      <w:divBdr>
        <w:top w:val="none" w:sz="0" w:space="0" w:color="auto"/>
        <w:left w:val="none" w:sz="0" w:space="0" w:color="auto"/>
        <w:bottom w:val="none" w:sz="0" w:space="0" w:color="auto"/>
        <w:right w:val="none" w:sz="0" w:space="0" w:color="auto"/>
      </w:divBdr>
    </w:div>
    <w:div w:id="396440082">
      <w:bodyDiv w:val="1"/>
      <w:marLeft w:val="0"/>
      <w:marRight w:val="0"/>
      <w:marTop w:val="0"/>
      <w:marBottom w:val="0"/>
      <w:divBdr>
        <w:top w:val="none" w:sz="0" w:space="0" w:color="auto"/>
        <w:left w:val="none" w:sz="0" w:space="0" w:color="auto"/>
        <w:bottom w:val="none" w:sz="0" w:space="0" w:color="auto"/>
        <w:right w:val="none" w:sz="0" w:space="0" w:color="auto"/>
      </w:divBdr>
    </w:div>
    <w:div w:id="442188594">
      <w:bodyDiv w:val="1"/>
      <w:marLeft w:val="0"/>
      <w:marRight w:val="0"/>
      <w:marTop w:val="0"/>
      <w:marBottom w:val="0"/>
      <w:divBdr>
        <w:top w:val="none" w:sz="0" w:space="0" w:color="auto"/>
        <w:left w:val="none" w:sz="0" w:space="0" w:color="auto"/>
        <w:bottom w:val="none" w:sz="0" w:space="0" w:color="auto"/>
        <w:right w:val="none" w:sz="0" w:space="0" w:color="auto"/>
      </w:divBdr>
    </w:div>
    <w:div w:id="508254999">
      <w:bodyDiv w:val="1"/>
      <w:marLeft w:val="0"/>
      <w:marRight w:val="0"/>
      <w:marTop w:val="0"/>
      <w:marBottom w:val="0"/>
      <w:divBdr>
        <w:top w:val="none" w:sz="0" w:space="0" w:color="auto"/>
        <w:left w:val="none" w:sz="0" w:space="0" w:color="auto"/>
        <w:bottom w:val="none" w:sz="0" w:space="0" w:color="auto"/>
        <w:right w:val="none" w:sz="0" w:space="0" w:color="auto"/>
      </w:divBdr>
    </w:div>
    <w:div w:id="528643142">
      <w:bodyDiv w:val="1"/>
      <w:marLeft w:val="0"/>
      <w:marRight w:val="0"/>
      <w:marTop w:val="0"/>
      <w:marBottom w:val="0"/>
      <w:divBdr>
        <w:top w:val="none" w:sz="0" w:space="0" w:color="auto"/>
        <w:left w:val="none" w:sz="0" w:space="0" w:color="auto"/>
        <w:bottom w:val="none" w:sz="0" w:space="0" w:color="auto"/>
        <w:right w:val="none" w:sz="0" w:space="0" w:color="auto"/>
      </w:divBdr>
    </w:div>
    <w:div w:id="894243578">
      <w:bodyDiv w:val="1"/>
      <w:marLeft w:val="0"/>
      <w:marRight w:val="0"/>
      <w:marTop w:val="0"/>
      <w:marBottom w:val="0"/>
      <w:divBdr>
        <w:top w:val="none" w:sz="0" w:space="0" w:color="auto"/>
        <w:left w:val="none" w:sz="0" w:space="0" w:color="auto"/>
        <w:bottom w:val="none" w:sz="0" w:space="0" w:color="auto"/>
        <w:right w:val="none" w:sz="0" w:space="0" w:color="auto"/>
      </w:divBdr>
    </w:div>
    <w:div w:id="1115490317">
      <w:bodyDiv w:val="1"/>
      <w:marLeft w:val="0"/>
      <w:marRight w:val="0"/>
      <w:marTop w:val="0"/>
      <w:marBottom w:val="0"/>
      <w:divBdr>
        <w:top w:val="none" w:sz="0" w:space="0" w:color="auto"/>
        <w:left w:val="none" w:sz="0" w:space="0" w:color="auto"/>
        <w:bottom w:val="none" w:sz="0" w:space="0" w:color="auto"/>
        <w:right w:val="none" w:sz="0" w:space="0" w:color="auto"/>
      </w:divBdr>
    </w:div>
    <w:div w:id="1172722274">
      <w:bodyDiv w:val="1"/>
      <w:marLeft w:val="0"/>
      <w:marRight w:val="0"/>
      <w:marTop w:val="0"/>
      <w:marBottom w:val="0"/>
      <w:divBdr>
        <w:top w:val="none" w:sz="0" w:space="0" w:color="auto"/>
        <w:left w:val="none" w:sz="0" w:space="0" w:color="auto"/>
        <w:bottom w:val="none" w:sz="0" w:space="0" w:color="auto"/>
        <w:right w:val="none" w:sz="0" w:space="0" w:color="auto"/>
      </w:divBdr>
    </w:div>
    <w:div w:id="1188250343">
      <w:bodyDiv w:val="1"/>
      <w:marLeft w:val="0"/>
      <w:marRight w:val="0"/>
      <w:marTop w:val="0"/>
      <w:marBottom w:val="0"/>
      <w:divBdr>
        <w:top w:val="none" w:sz="0" w:space="0" w:color="auto"/>
        <w:left w:val="none" w:sz="0" w:space="0" w:color="auto"/>
        <w:bottom w:val="none" w:sz="0" w:space="0" w:color="auto"/>
        <w:right w:val="none" w:sz="0" w:space="0" w:color="auto"/>
      </w:divBdr>
    </w:div>
    <w:div w:id="1201548811">
      <w:bodyDiv w:val="1"/>
      <w:marLeft w:val="0"/>
      <w:marRight w:val="0"/>
      <w:marTop w:val="0"/>
      <w:marBottom w:val="0"/>
      <w:divBdr>
        <w:top w:val="none" w:sz="0" w:space="0" w:color="auto"/>
        <w:left w:val="none" w:sz="0" w:space="0" w:color="auto"/>
        <w:bottom w:val="none" w:sz="0" w:space="0" w:color="auto"/>
        <w:right w:val="none" w:sz="0" w:space="0" w:color="auto"/>
      </w:divBdr>
    </w:div>
    <w:div w:id="1230268431">
      <w:bodyDiv w:val="1"/>
      <w:marLeft w:val="0"/>
      <w:marRight w:val="0"/>
      <w:marTop w:val="0"/>
      <w:marBottom w:val="0"/>
      <w:divBdr>
        <w:top w:val="none" w:sz="0" w:space="0" w:color="auto"/>
        <w:left w:val="none" w:sz="0" w:space="0" w:color="auto"/>
        <w:bottom w:val="none" w:sz="0" w:space="0" w:color="auto"/>
        <w:right w:val="none" w:sz="0" w:space="0" w:color="auto"/>
      </w:divBdr>
    </w:div>
    <w:div w:id="1400329567">
      <w:bodyDiv w:val="1"/>
      <w:marLeft w:val="0"/>
      <w:marRight w:val="0"/>
      <w:marTop w:val="0"/>
      <w:marBottom w:val="0"/>
      <w:divBdr>
        <w:top w:val="none" w:sz="0" w:space="0" w:color="auto"/>
        <w:left w:val="none" w:sz="0" w:space="0" w:color="auto"/>
        <w:bottom w:val="none" w:sz="0" w:space="0" w:color="auto"/>
        <w:right w:val="none" w:sz="0" w:space="0" w:color="auto"/>
      </w:divBdr>
    </w:div>
    <w:div w:id="1472677078">
      <w:bodyDiv w:val="1"/>
      <w:marLeft w:val="0"/>
      <w:marRight w:val="0"/>
      <w:marTop w:val="0"/>
      <w:marBottom w:val="0"/>
      <w:divBdr>
        <w:top w:val="none" w:sz="0" w:space="0" w:color="auto"/>
        <w:left w:val="none" w:sz="0" w:space="0" w:color="auto"/>
        <w:bottom w:val="none" w:sz="0" w:space="0" w:color="auto"/>
        <w:right w:val="none" w:sz="0" w:space="0" w:color="auto"/>
      </w:divBdr>
    </w:div>
    <w:div w:id="1538859721">
      <w:bodyDiv w:val="1"/>
      <w:marLeft w:val="0"/>
      <w:marRight w:val="0"/>
      <w:marTop w:val="0"/>
      <w:marBottom w:val="0"/>
      <w:divBdr>
        <w:top w:val="none" w:sz="0" w:space="0" w:color="auto"/>
        <w:left w:val="none" w:sz="0" w:space="0" w:color="auto"/>
        <w:bottom w:val="none" w:sz="0" w:space="0" w:color="auto"/>
        <w:right w:val="none" w:sz="0" w:space="0" w:color="auto"/>
      </w:divBdr>
    </w:div>
    <w:div w:id="1613395327">
      <w:bodyDiv w:val="1"/>
      <w:marLeft w:val="0"/>
      <w:marRight w:val="0"/>
      <w:marTop w:val="0"/>
      <w:marBottom w:val="0"/>
      <w:divBdr>
        <w:top w:val="none" w:sz="0" w:space="0" w:color="auto"/>
        <w:left w:val="none" w:sz="0" w:space="0" w:color="auto"/>
        <w:bottom w:val="none" w:sz="0" w:space="0" w:color="auto"/>
        <w:right w:val="none" w:sz="0" w:space="0" w:color="auto"/>
      </w:divBdr>
    </w:div>
    <w:div w:id="1661032525">
      <w:bodyDiv w:val="1"/>
      <w:marLeft w:val="0"/>
      <w:marRight w:val="0"/>
      <w:marTop w:val="0"/>
      <w:marBottom w:val="0"/>
      <w:divBdr>
        <w:top w:val="none" w:sz="0" w:space="0" w:color="auto"/>
        <w:left w:val="none" w:sz="0" w:space="0" w:color="auto"/>
        <w:bottom w:val="none" w:sz="0" w:space="0" w:color="auto"/>
        <w:right w:val="none" w:sz="0" w:space="0" w:color="auto"/>
      </w:divBdr>
    </w:div>
    <w:div w:id="1735930042">
      <w:bodyDiv w:val="1"/>
      <w:marLeft w:val="0"/>
      <w:marRight w:val="0"/>
      <w:marTop w:val="0"/>
      <w:marBottom w:val="0"/>
      <w:divBdr>
        <w:top w:val="none" w:sz="0" w:space="0" w:color="auto"/>
        <w:left w:val="none" w:sz="0" w:space="0" w:color="auto"/>
        <w:bottom w:val="none" w:sz="0" w:space="0" w:color="auto"/>
        <w:right w:val="none" w:sz="0" w:space="0" w:color="auto"/>
      </w:divBdr>
    </w:div>
    <w:div w:id="1796362600">
      <w:bodyDiv w:val="1"/>
      <w:marLeft w:val="0"/>
      <w:marRight w:val="0"/>
      <w:marTop w:val="0"/>
      <w:marBottom w:val="0"/>
      <w:divBdr>
        <w:top w:val="none" w:sz="0" w:space="0" w:color="auto"/>
        <w:left w:val="none" w:sz="0" w:space="0" w:color="auto"/>
        <w:bottom w:val="none" w:sz="0" w:space="0" w:color="auto"/>
        <w:right w:val="none" w:sz="0" w:space="0" w:color="auto"/>
      </w:divBdr>
    </w:div>
    <w:div w:id="1829784183">
      <w:bodyDiv w:val="1"/>
      <w:marLeft w:val="0"/>
      <w:marRight w:val="0"/>
      <w:marTop w:val="0"/>
      <w:marBottom w:val="0"/>
      <w:divBdr>
        <w:top w:val="none" w:sz="0" w:space="0" w:color="auto"/>
        <w:left w:val="none" w:sz="0" w:space="0" w:color="auto"/>
        <w:bottom w:val="none" w:sz="0" w:space="0" w:color="auto"/>
        <w:right w:val="none" w:sz="0" w:space="0" w:color="auto"/>
      </w:divBdr>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
    <w:div w:id="1977641799">
      <w:bodyDiv w:val="1"/>
      <w:marLeft w:val="0"/>
      <w:marRight w:val="0"/>
      <w:marTop w:val="0"/>
      <w:marBottom w:val="0"/>
      <w:divBdr>
        <w:top w:val="none" w:sz="0" w:space="0" w:color="auto"/>
        <w:left w:val="none" w:sz="0" w:space="0" w:color="auto"/>
        <w:bottom w:val="none" w:sz="0" w:space="0" w:color="auto"/>
        <w:right w:val="none" w:sz="0" w:space="0" w:color="auto"/>
      </w:divBdr>
    </w:div>
    <w:div w:id="214048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22</Pages>
  <Words>6609</Words>
  <Characters>44202</Characters>
  <Application>Microsoft Office Word</Application>
  <DocSecurity>0</DocSecurity>
  <Lines>368</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2024093589 pkt. 3., 4.1, 4.2, 4.3, 4.4, 4.6, 4.8, 5.1, 5.2, 6.1, 6.5, QRD</dc:description>
  <cp:lastModifiedBy>Gitte Ronnovius</cp:lastModifiedBy>
  <cp:revision>4</cp:revision>
  <cp:lastPrinted>2012-08-22T08:53:00Z</cp:lastPrinted>
  <dcterms:created xsi:type="dcterms:W3CDTF">2025-03-05T11:41:00Z</dcterms:created>
  <dcterms:modified xsi:type="dcterms:W3CDTF">2025-03-10T07:37:00Z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