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4CD3" w:rsidRPr="00C84483" w:rsidRDefault="00804CD3" w:rsidP="00804CD3">
      <w:pPr>
        <w:rPr>
          <w:b/>
          <w:szCs w:val="24"/>
        </w:rPr>
      </w:pPr>
      <w:r w:rsidRPr="009260DE">
        <w:rPr>
          <w:noProof/>
          <w:sz w:val="24"/>
          <w:szCs w:val="24"/>
          <w:lang w:eastAsia="da-DK"/>
        </w:rPr>
        <w:drawing>
          <wp:anchor distT="0" distB="0" distL="114300" distR="114300" simplePos="0" relativeHeight="251659264" behindDoc="0" locked="0" layoutInCell="1" allowOverlap="1" wp14:anchorId="2182100B" wp14:editId="15AE4A7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04CD3" w:rsidRPr="00CA4097" w:rsidRDefault="00804CD3" w:rsidP="00804CD3">
      <w:pPr>
        <w:pStyle w:val="Titel"/>
        <w:tabs>
          <w:tab w:val="right" w:pos="9356"/>
        </w:tabs>
        <w:jc w:val="left"/>
        <w:rPr>
          <w:szCs w:val="24"/>
          <w:lang w:eastAsia="en-US"/>
        </w:rPr>
      </w:pPr>
      <w:r w:rsidRPr="00C84483">
        <w:rPr>
          <w:b w:val="0"/>
          <w:szCs w:val="24"/>
          <w:lang w:eastAsia="en-US"/>
        </w:rPr>
        <w:tab/>
      </w:r>
      <w:r w:rsidR="00CA4097" w:rsidRPr="00CA4097">
        <w:rPr>
          <w:szCs w:val="24"/>
          <w:lang w:eastAsia="en-US"/>
        </w:rPr>
        <w:t>20</w:t>
      </w:r>
      <w:r w:rsidR="00C50872" w:rsidRPr="00CA4097">
        <w:rPr>
          <w:szCs w:val="24"/>
          <w:lang w:eastAsia="en-US"/>
        </w:rPr>
        <w:t>. november 2024</w:t>
      </w:r>
    </w:p>
    <w:p w:rsidR="00804CD3" w:rsidRPr="00C84483" w:rsidRDefault="00804CD3" w:rsidP="00804CD3">
      <w:pPr>
        <w:pStyle w:val="Titel"/>
        <w:tabs>
          <w:tab w:val="left" w:pos="8222"/>
        </w:tabs>
        <w:jc w:val="left"/>
        <w:rPr>
          <w:b w:val="0"/>
          <w:szCs w:val="24"/>
        </w:rPr>
      </w:pPr>
    </w:p>
    <w:p w:rsidR="00804CD3" w:rsidRPr="00C84483" w:rsidRDefault="00804CD3" w:rsidP="00804CD3">
      <w:pPr>
        <w:pStyle w:val="Titel"/>
        <w:jc w:val="left"/>
        <w:rPr>
          <w:b w:val="0"/>
          <w:szCs w:val="24"/>
        </w:rPr>
      </w:pPr>
    </w:p>
    <w:p w:rsidR="00804CD3" w:rsidRPr="00C84483" w:rsidRDefault="00804CD3" w:rsidP="00804CD3">
      <w:pPr>
        <w:pStyle w:val="Titel"/>
        <w:jc w:val="left"/>
        <w:rPr>
          <w:b w:val="0"/>
          <w:szCs w:val="24"/>
        </w:rPr>
      </w:pPr>
    </w:p>
    <w:p w:rsidR="00804CD3" w:rsidRPr="00C84483" w:rsidRDefault="00804CD3" w:rsidP="00804CD3">
      <w:pPr>
        <w:jc w:val="center"/>
        <w:rPr>
          <w:b/>
          <w:sz w:val="24"/>
          <w:szCs w:val="24"/>
        </w:rPr>
      </w:pPr>
      <w:r w:rsidRPr="00C84483">
        <w:rPr>
          <w:b/>
          <w:sz w:val="24"/>
          <w:szCs w:val="24"/>
        </w:rPr>
        <w:t>PRODUKTRESUMÉ</w:t>
      </w:r>
    </w:p>
    <w:p w:rsidR="00804CD3" w:rsidRPr="00C84483" w:rsidRDefault="00804CD3" w:rsidP="00804CD3">
      <w:pPr>
        <w:jc w:val="center"/>
        <w:rPr>
          <w:b/>
          <w:sz w:val="24"/>
          <w:szCs w:val="24"/>
        </w:rPr>
      </w:pPr>
    </w:p>
    <w:p w:rsidR="00804CD3" w:rsidRDefault="00804CD3" w:rsidP="00804CD3">
      <w:pPr>
        <w:tabs>
          <w:tab w:val="left" w:pos="239"/>
          <w:tab w:val="left" w:pos="426"/>
          <w:tab w:val="center" w:pos="4819"/>
        </w:tabs>
        <w:rPr>
          <w:b/>
          <w:sz w:val="24"/>
          <w:szCs w:val="24"/>
        </w:rPr>
      </w:pPr>
      <w:r>
        <w:rPr>
          <w:b/>
          <w:sz w:val="24"/>
          <w:szCs w:val="24"/>
        </w:rPr>
        <w:tab/>
      </w:r>
      <w:r>
        <w:rPr>
          <w:b/>
          <w:sz w:val="24"/>
          <w:szCs w:val="24"/>
        </w:rPr>
        <w:tab/>
      </w:r>
      <w:r>
        <w:rPr>
          <w:b/>
          <w:sz w:val="24"/>
          <w:szCs w:val="24"/>
        </w:rPr>
        <w:tab/>
      </w:r>
      <w:r w:rsidRPr="00C84483">
        <w:rPr>
          <w:b/>
          <w:sz w:val="24"/>
          <w:szCs w:val="24"/>
        </w:rPr>
        <w:t>for</w:t>
      </w:r>
    </w:p>
    <w:p w:rsidR="00804CD3" w:rsidRPr="00C84483" w:rsidRDefault="00804CD3" w:rsidP="00804CD3">
      <w:pPr>
        <w:jc w:val="center"/>
        <w:rPr>
          <w:b/>
          <w:sz w:val="24"/>
          <w:szCs w:val="24"/>
        </w:rPr>
      </w:pPr>
    </w:p>
    <w:p w:rsidR="00804CD3" w:rsidRPr="00C84483" w:rsidRDefault="00804CD3" w:rsidP="00804CD3">
      <w:pPr>
        <w:jc w:val="center"/>
        <w:rPr>
          <w:b/>
          <w:sz w:val="24"/>
          <w:szCs w:val="24"/>
        </w:rPr>
      </w:pPr>
      <w:proofErr w:type="spellStart"/>
      <w:r>
        <w:rPr>
          <w:b/>
          <w:sz w:val="24"/>
          <w:szCs w:val="24"/>
        </w:rPr>
        <w:t>Oxycodonhydrochlorid</w:t>
      </w:r>
      <w:proofErr w:type="spellEnd"/>
      <w:r>
        <w:rPr>
          <w:b/>
          <w:sz w:val="24"/>
          <w:szCs w:val="24"/>
        </w:rPr>
        <w:t xml:space="preserve"> "G.L.", filmovertrukne tabletter 20 mg</w:t>
      </w:r>
    </w:p>
    <w:p w:rsidR="00804CD3" w:rsidRPr="00C84483" w:rsidRDefault="00804CD3" w:rsidP="00804CD3">
      <w:pPr>
        <w:jc w:val="both"/>
        <w:rPr>
          <w:sz w:val="24"/>
          <w:szCs w:val="24"/>
        </w:rPr>
      </w:pPr>
    </w:p>
    <w:p w:rsidR="00804CD3" w:rsidRPr="008B6C25" w:rsidRDefault="00804CD3" w:rsidP="00804CD3">
      <w:pPr>
        <w:ind w:left="851" w:hanging="851"/>
        <w:jc w:val="both"/>
        <w:rPr>
          <w:sz w:val="24"/>
          <w:szCs w:val="24"/>
        </w:rPr>
      </w:pPr>
    </w:p>
    <w:p w:rsidR="00804CD3" w:rsidRPr="008B6C25" w:rsidRDefault="00804CD3" w:rsidP="00804CD3">
      <w:pPr>
        <w:ind w:left="851" w:hanging="851"/>
        <w:rPr>
          <w:b/>
          <w:sz w:val="24"/>
          <w:szCs w:val="24"/>
        </w:rPr>
      </w:pPr>
      <w:r w:rsidRPr="008B6C25">
        <w:rPr>
          <w:b/>
          <w:sz w:val="24"/>
          <w:szCs w:val="24"/>
        </w:rPr>
        <w:t>0.</w:t>
      </w:r>
      <w:r w:rsidRPr="008B6C25">
        <w:rPr>
          <w:b/>
          <w:sz w:val="24"/>
          <w:szCs w:val="24"/>
        </w:rPr>
        <w:tab/>
        <w:t>D.SP.NR.</w:t>
      </w:r>
    </w:p>
    <w:p w:rsidR="00804CD3" w:rsidRPr="008B6C25" w:rsidRDefault="00804CD3" w:rsidP="00804CD3">
      <w:pPr>
        <w:ind w:left="851" w:hanging="851"/>
        <w:rPr>
          <w:sz w:val="24"/>
          <w:szCs w:val="24"/>
        </w:rPr>
      </w:pPr>
      <w:r>
        <w:rPr>
          <w:sz w:val="24"/>
          <w:szCs w:val="24"/>
        </w:rPr>
        <w:tab/>
      </w:r>
      <w:r w:rsidRPr="008B6C25">
        <w:rPr>
          <w:sz w:val="24"/>
          <w:szCs w:val="24"/>
        </w:rPr>
        <w:t>27040</w:t>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1.</w:t>
      </w:r>
      <w:r w:rsidRPr="008B6C25">
        <w:rPr>
          <w:b/>
          <w:sz w:val="24"/>
          <w:szCs w:val="24"/>
        </w:rPr>
        <w:tab/>
        <w:t>LÆGEMIDLETS NAVN</w:t>
      </w:r>
    </w:p>
    <w:p w:rsidR="00804CD3" w:rsidRPr="008B6C25" w:rsidRDefault="00804CD3" w:rsidP="00804CD3">
      <w:pPr>
        <w:ind w:left="851" w:hanging="851"/>
        <w:rPr>
          <w:sz w:val="24"/>
          <w:szCs w:val="24"/>
        </w:rPr>
      </w:pPr>
      <w:r>
        <w:rPr>
          <w:sz w:val="24"/>
          <w:szCs w:val="24"/>
        </w:rPr>
        <w:tab/>
      </w:r>
      <w:proofErr w:type="spellStart"/>
      <w:r w:rsidRPr="008B6C25">
        <w:rPr>
          <w:sz w:val="24"/>
          <w:szCs w:val="24"/>
        </w:rPr>
        <w:t>Oxycodonhydrochlorid</w:t>
      </w:r>
      <w:proofErr w:type="spellEnd"/>
      <w:r w:rsidRPr="008B6C25">
        <w:rPr>
          <w:sz w:val="24"/>
          <w:szCs w:val="24"/>
        </w:rPr>
        <w:t xml:space="preserve"> </w:t>
      </w:r>
      <w:r>
        <w:rPr>
          <w:sz w:val="24"/>
          <w:szCs w:val="24"/>
        </w:rPr>
        <w:t>"</w:t>
      </w:r>
      <w:r w:rsidRPr="008B6C25">
        <w:rPr>
          <w:sz w:val="24"/>
          <w:szCs w:val="24"/>
        </w:rPr>
        <w:t>G.L.</w:t>
      </w:r>
      <w:r>
        <w:rPr>
          <w:sz w:val="24"/>
          <w:szCs w:val="24"/>
        </w:rPr>
        <w:t>"</w:t>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2.</w:t>
      </w:r>
      <w:r w:rsidRPr="008B6C25">
        <w:rPr>
          <w:b/>
          <w:sz w:val="24"/>
          <w:szCs w:val="24"/>
        </w:rPr>
        <w:tab/>
        <w:t>KVALITATIV OG KVANTITATIV SAMMENSÆTNING</w:t>
      </w:r>
    </w:p>
    <w:p w:rsidR="00804CD3" w:rsidRDefault="00804CD3" w:rsidP="00804CD3">
      <w:pPr>
        <w:ind w:left="851" w:hanging="851"/>
        <w:rPr>
          <w:b/>
          <w:i/>
          <w:sz w:val="24"/>
          <w:szCs w:val="24"/>
        </w:rPr>
      </w:pPr>
      <w:r>
        <w:rPr>
          <w:b/>
          <w:i/>
          <w:sz w:val="24"/>
          <w:szCs w:val="24"/>
        </w:rPr>
        <w:tab/>
      </w:r>
    </w:p>
    <w:p w:rsidR="00804CD3" w:rsidRPr="008B6C25" w:rsidRDefault="00804CD3" w:rsidP="00804CD3">
      <w:pPr>
        <w:ind w:left="851"/>
        <w:rPr>
          <w:b/>
          <w:i/>
          <w:sz w:val="24"/>
          <w:szCs w:val="24"/>
        </w:rPr>
      </w:pPr>
      <w:proofErr w:type="spellStart"/>
      <w:r w:rsidRPr="008B6C25">
        <w:rPr>
          <w:b/>
          <w:i/>
          <w:sz w:val="24"/>
          <w:szCs w:val="24"/>
        </w:rPr>
        <w:t>Oxycodonhydrochlorid</w:t>
      </w:r>
      <w:proofErr w:type="spellEnd"/>
      <w:r w:rsidRPr="008B6C25">
        <w:rPr>
          <w:b/>
          <w:i/>
          <w:sz w:val="24"/>
          <w:szCs w:val="24"/>
        </w:rPr>
        <w:t xml:space="preserve"> </w:t>
      </w:r>
      <w:r>
        <w:rPr>
          <w:b/>
          <w:i/>
          <w:sz w:val="24"/>
          <w:szCs w:val="24"/>
        </w:rPr>
        <w:t>"</w:t>
      </w:r>
      <w:r w:rsidRPr="008B6C25">
        <w:rPr>
          <w:b/>
          <w:i/>
          <w:sz w:val="24"/>
          <w:szCs w:val="24"/>
        </w:rPr>
        <w:t>G.L.</w:t>
      </w:r>
      <w:r>
        <w:rPr>
          <w:b/>
          <w:i/>
          <w:sz w:val="24"/>
          <w:szCs w:val="24"/>
        </w:rPr>
        <w:t>"</w:t>
      </w:r>
      <w:r w:rsidRPr="008B6C25">
        <w:rPr>
          <w:b/>
          <w:i/>
          <w:sz w:val="24"/>
          <w:szCs w:val="24"/>
        </w:rPr>
        <w:t xml:space="preserve"> 20 mg filmovertrukne tabletter</w:t>
      </w:r>
    </w:p>
    <w:p w:rsidR="00804CD3" w:rsidRPr="008B6C25" w:rsidRDefault="00804CD3" w:rsidP="00804CD3">
      <w:pPr>
        <w:ind w:left="851" w:hanging="851"/>
        <w:rPr>
          <w:sz w:val="24"/>
          <w:szCs w:val="24"/>
        </w:rPr>
      </w:pPr>
      <w:r>
        <w:rPr>
          <w:sz w:val="24"/>
          <w:szCs w:val="24"/>
        </w:rPr>
        <w:tab/>
      </w:r>
      <w:r w:rsidRPr="008B6C25">
        <w:rPr>
          <w:sz w:val="24"/>
          <w:szCs w:val="24"/>
        </w:rPr>
        <w:t xml:space="preserve">Hver filmovertrukket tablet indeholder 20 mg </w:t>
      </w:r>
      <w:proofErr w:type="spellStart"/>
      <w:r w:rsidRPr="008B6C25">
        <w:rPr>
          <w:sz w:val="24"/>
          <w:szCs w:val="24"/>
        </w:rPr>
        <w:t>oxycodonhydrochlorid</w:t>
      </w:r>
      <w:proofErr w:type="spellEnd"/>
      <w:r w:rsidRPr="008B6C25">
        <w:rPr>
          <w:sz w:val="24"/>
          <w:szCs w:val="24"/>
        </w:rPr>
        <w:t xml:space="preserve"> svarende til 17,93 mg </w:t>
      </w:r>
      <w:proofErr w:type="spellStart"/>
      <w:r w:rsidRPr="008B6C25">
        <w:rPr>
          <w:sz w:val="24"/>
          <w:szCs w:val="24"/>
        </w:rPr>
        <w:t>oxycodon</w:t>
      </w:r>
      <w:proofErr w:type="spellEnd"/>
      <w:r w:rsidRPr="008B6C25">
        <w:rPr>
          <w:sz w:val="24"/>
          <w:szCs w:val="24"/>
        </w:rPr>
        <w:t>.</w:t>
      </w:r>
    </w:p>
    <w:p w:rsidR="00804CD3" w:rsidRPr="008B6C25" w:rsidRDefault="00804CD3" w:rsidP="00804CD3">
      <w:pPr>
        <w:ind w:left="851" w:hanging="851"/>
        <w:rPr>
          <w:sz w:val="24"/>
          <w:szCs w:val="24"/>
        </w:rPr>
      </w:pPr>
      <w:r w:rsidRPr="008B6C25">
        <w:rPr>
          <w:sz w:val="24"/>
          <w:szCs w:val="24"/>
        </w:rPr>
        <w:tab/>
      </w:r>
    </w:p>
    <w:p w:rsidR="00804CD3" w:rsidRPr="008B6C25" w:rsidRDefault="00804CD3" w:rsidP="00804CD3">
      <w:pPr>
        <w:autoSpaceDE w:val="0"/>
        <w:autoSpaceDN w:val="0"/>
        <w:adjustRightInd w:val="0"/>
        <w:ind w:left="851"/>
        <w:jc w:val="both"/>
        <w:rPr>
          <w:sz w:val="24"/>
          <w:szCs w:val="24"/>
        </w:rPr>
      </w:pPr>
      <w:r w:rsidRPr="008B6C25">
        <w:rPr>
          <w:sz w:val="24"/>
          <w:szCs w:val="24"/>
        </w:rPr>
        <w:t>Alle hjælpestoffer er anført under pkt. 6.1.</w:t>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3.</w:t>
      </w:r>
      <w:r w:rsidRPr="008B6C25">
        <w:rPr>
          <w:b/>
          <w:sz w:val="24"/>
          <w:szCs w:val="24"/>
        </w:rPr>
        <w:tab/>
        <w:t>LÆGEMIDDELFORM</w:t>
      </w:r>
    </w:p>
    <w:p w:rsidR="00804CD3" w:rsidRPr="008B6C25" w:rsidRDefault="00804CD3" w:rsidP="00804CD3">
      <w:pPr>
        <w:ind w:left="851"/>
        <w:rPr>
          <w:sz w:val="24"/>
          <w:szCs w:val="24"/>
        </w:rPr>
      </w:pPr>
      <w:r w:rsidRPr="008B6C25">
        <w:rPr>
          <w:sz w:val="24"/>
          <w:szCs w:val="24"/>
        </w:rPr>
        <w:t xml:space="preserve">Filmovertrukne </w:t>
      </w:r>
      <w:r>
        <w:rPr>
          <w:sz w:val="24"/>
          <w:szCs w:val="24"/>
        </w:rPr>
        <w:t>tabletter</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Lyseblå, hvælvede, aflange, filmovertrukne tabletter med delekærv på begge sider.</w:t>
      </w:r>
    </w:p>
    <w:p w:rsidR="00804CD3" w:rsidRPr="008B6C25" w:rsidRDefault="00804CD3" w:rsidP="00804CD3">
      <w:pPr>
        <w:ind w:left="851"/>
        <w:rPr>
          <w:sz w:val="24"/>
          <w:szCs w:val="24"/>
        </w:rPr>
      </w:pPr>
      <w:r w:rsidRPr="008B6C25">
        <w:rPr>
          <w:sz w:val="24"/>
          <w:szCs w:val="24"/>
        </w:rPr>
        <w:t>Tabletten kan deles i to lige store doser.</w:t>
      </w:r>
    </w:p>
    <w:p w:rsidR="00804CD3" w:rsidRPr="008B6C25" w:rsidRDefault="00804CD3" w:rsidP="00804CD3">
      <w:pPr>
        <w:ind w:left="851"/>
        <w:rPr>
          <w:sz w:val="24"/>
          <w:szCs w:val="24"/>
        </w:rPr>
      </w:pPr>
      <w:r>
        <w:rPr>
          <w:sz w:val="24"/>
          <w:szCs w:val="24"/>
        </w:rPr>
        <w:t>Diameter: 12</w:t>
      </w:r>
      <w:r w:rsidRPr="008B6C25">
        <w:rPr>
          <w:sz w:val="24"/>
          <w:szCs w:val="24"/>
        </w:rPr>
        <w:t>,1 mm</w:t>
      </w:r>
    </w:p>
    <w:p w:rsidR="00804CD3" w:rsidRPr="008B6C25" w:rsidRDefault="00804CD3" w:rsidP="00804CD3">
      <w:pPr>
        <w:ind w:left="851"/>
        <w:rPr>
          <w:sz w:val="24"/>
          <w:szCs w:val="24"/>
        </w:rPr>
      </w:pPr>
      <w:r>
        <w:rPr>
          <w:sz w:val="24"/>
          <w:szCs w:val="24"/>
        </w:rPr>
        <w:t xml:space="preserve">Tykkelse: 3,5 </w:t>
      </w:r>
      <w:r w:rsidRPr="008B6C25">
        <w:rPr>
          <w:sz w:val="24"/>
          <w:szCs w:val="24"/>
        </w:rPr>
        <w:t>mm</w:t>
      </w:r>
    </w:p>
    <w:p w:rsidR="00804CD3" w:rsidRPr="008B6C25" w:rsidRDefault="00804CD3" w:rsidP="00804CD3">
      <w:pPr>
        <w:ind w:left="851"/>
        <w:rPr>
          <w:sz w:val="24"/>
          <w:szCs w:val="24"/>
        </w:rPr>
      </w:pPr>
      <w:r>
        <w:rPr>
          <w:sz w:val="24"/>
          <w:szCs w:val="24"/>
        </w:rPr>
        <w:t>Bredde: 5,2</w:t>
      </w:r>
      <w:r w:rsidRPr="008B6C25">
        <w:rPr>
          <w:sz w:val="24"/>
          <w:szCs w:val="24"/>
        </w:rPr>
        <w:t xml:space="preserve"> mm</w:t>
      </w:r>
    </w:p>
    <w:p w:rsidR="00804CD3" w:rsidRPr="008B6C25" w:rsidRDefault="00804CD3" w:rsidP="00804CD3">
      <w:pPr>
        <w:ind w:left="851" w:hanging="851"/>
        <w:rPr>
          <w:sz w:val="24"/>
          <w:szCs w:val="24"/>
        </w:rPr>
      </w:pP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4.</w:t>
      </w:r>
      <w:r w:rsidRPr="008B6C25">
        <w:rPr>
          <w:b/>
          <w:sz w:val="24"/>
          <w:szCs w:val="24"/>
        </w:rPr>
        <w:tab/>
        <w:t>KLINISKE OPLYSNINGER</w:t>
      </w:r>
    </w:p>
    <w:p w:rsidR="00804CD3" w:rsidRPr="008B6C25" w:rsidRDefault="00804CD3" w:rsidP="00804CD3">
      <w:pPr>
        <w:ind w:left="851" w:hanging="851"/>
        <w:rPr>
          <w:b/>
          <w:sz w:val="24"/>
          <w:szCs w:val="24"/>
        </w:rPr>
      </w:pPr>
    </w:p>
    <w:p w:rsidR="00804CD3" w:rsidRPr="008B6C25" w:rsidRDefault="00804CD3" w:rsidP="00804CD3">
      <w:pPr>
        <w:ind w:left="851" w:hanging="851"/>
        <w:rPr>
          <w:b/>
          <w:sz w:val="24"/>
          <w:szCs w:val="24"/>
          <w:u w:val="single"/>
        </w:rPr>
      </w:pPr>
      <w:r w:rsidRPr="008B6C25">
        <w:rPr>
          <w:b/>
          <w:sz w:val="24"/>
          <w:szCs w:val="24"/>
        </w:rPr>
        <w:t>4.1</w:t>
      </w:r>
      <w:r w:rsidRPr="008B6C25">
        <w:rPr>
          <w:b/>
          <w:sz w:val="24"/>
          <w:szCs w:val="24"/>
        </w:rPr>
        <w:tab/>
        <w:t>Terapeutiske indikationer</w:t>
      </w:r>
    </w:p>
    <w:p w:rsidR="00804CD3" w:rsidRDefault="009C5A0C" w:rsidP="00CA4097">
      <w:pPr>
        <w:ind w:left="851"/>
        <w:rPr>
          <w:sz w:val="24"/>
          <w:szCs w:val="24"/>
        </w:rPr>
      </w:pPr>
      <w:proofErr w:type="spellStart"/>
      <w:r>
        <w:rPr>
          <w:sz w:val="24"/>
          <w:szCs w:val="24"/>
        </w:rPr>
        <w:t>Oxycodonhydrochlorid</w:t>
      </w:r>
      <w:proofErr w:type="spellEnd"/>
      <w:r>
        <w:rPr>
          <w:sz w:val="24"/>
          <w:szCs w:val="24"/>
        </w:rPr>
        <w:t xml:space="preserve"> </w:t>
      </w:r>
      <w:r>
        <w:rPr>
          <w:bCs/>
          <w:sz w:val="24"/>
          <w:szCs w:val="24"/>
        </w:rPr>
        <w:t xml:space="preserve">”G.L.” </w:t>
      </w:r>
      <w:r>
        <w:rPr>
          <w:sz w:val="24"/>
          <w:szCs w:val="24"/>
        </w:rPr>
        <w:t xml:space="preserve">er indiceret til voksne og unge (fra 12 år og ældre) til behandling af svær smerte, som kun kan behandles tilstrækkeligt med </w:t>
      </w:r>
      <w:proofErr w:type="spellStart"/>
      <w:r>
        <w:rPr>
          <w:sz w:val="24"/>
          <w:szCs w:val="24"/>
        </w:rPr>
        <w:t>opioidanalgetika</w:t>
      </w:r>
      <w:proofErr w:type="spellEnd"/>
      <w:r>
        <w:rPr>
          <w:sz w:val="24"/>
          <w:szCs w:val="24"/>
        </w:rPr>
        <w:t>.</w:t>
      </w:r>
      <w:r w:rsidR="00804CD3">
        <w:rPr>
          <w:sz w:val="24"/>
          <w:szCs w:val="24"/>
        </w:rPr>
        <w:br w:type="page"/>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4.2</w:t>
      </w:r>
      <w:r w:rsidRPr="008B6C25">
        <w:rPr>
          <w:b/>
          <w:sz w:val="24"/>
          <w:szCs w:val="24"/>
        </w:rPr>
        <w:tab/>
        <w:t xml:space="preserve">Dosering og </w:t>
      </w:r>
      <w:r w:rsidR="002D0B87">
        <w:rPr>
          <w:b/>
          <w:sz w:val="24"/>
          <w:szCs w:val="24"/>
        </w:rPr>
        <w:t>administration</w:t>
      </w:r>
    </w:p>
    <w:p w:rsidR="00804CD3" w:rsidRDefault="00804CD3" w:rsidP="00804CD3">
      <w:pPr>
        <w:ind w:left="851" w:hanging="851"/>
        <w:rPr>
          <w:b/>
          <w:sz w:val="24"/>
          <w:szCs w:val="24"/>
        </w:rPr>
      </w:pPr>
    </w:p>
    <w:p w:rsidR="00804CD3" w:rsidRPr="008B6C25" w:rsidRDefault="00804CD3" w:rsidP="00804CD3">
      <w:pPr>
        <w:ind w:left="851"/>
        <w:rPr>
          <w:b/>
          <w:sz w:val="24"/>
          <w:szCs w:val="24"/>
        </w:rPr>
      </w:pPr>
      <w:r w:rsidRPr="008B6C25">
        <w:rPr>
          <w:b/>
          <w:sz w:val="24"/>
          <w:szCs w:val="24"/>
        </w:rPr>
        <w:t>Dosering</w:t>
      </w:r>
    </w:p>
    <w:p w:rsidR="00804CD3" w:rsidRPr="008B6C25" w:rsidRDefault="00804CD3" w:rsidP="00804CD3">
      <w:pPr>
        <w:ind w:left="851" w:hanging="851"/>
        <w:rPr>
          <w:sz w:val="24"/>
          <w:szCs w:val="24"/>
        </w:rPr>
      </w:pPr>
    </w:p>
    <w:p w:rsidR="00804CD3" w:rsidRPr="008B6C25" w:rsidRDefault="00804CD3" w:rsidP="00804CD3">
      <w:pPr>
        <w:ind w:left="851"/>
        <w:rPr>
          <w:b/>
          <w:sz w:val="24"/>
          <w:szCs w:val="24"/>
        </w:rPr>
      </w:pPr>
      <w:r w:rsidRPr="008B6C25">
        <w:rPr>
          <w:b/>
          <w:sz w:val="24"/>
          <w:szCs w:val="24"/>
        </w:rPr>
        <w:t>Pædiatrisk population</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proofErr w:type="spellStart"/>
      <w:r w:rsidRPr="008B6C25">
        <w:rPr>
          <w:sz w:val="24"/>
          <w:szCs w:val="24"/>
        </w:rPr>
        <w:t>Oxycodonhydrochlorid</w:t>
      </w:r>
      <w:proofErr w:type="spellEnd"/>
      <w:r w:rsidRPr="008B6C25">
        <w:rPr>
          <w:sz w:val="24"/>
          <w:szCs w:val="24"/>
        </w:rPr>
        <w:t xml:space="preserve"> frarådes til børn og </w:t>
      </w:r>
      <w:r>
        <w:rPr>
          <w:sz w:val="24"/>
          <w:szCs w:val="24"/>
        </w:rPr>
        <w:t xml:space="preserve">unge </w:t>
      </w:r>
      <w:r w:rsidRPr="008B6C25">
        <w:rPr>
          <w:sz w:val="24"/>
          <w:szCs w:val="24"/>
        </w:rPr>
        <w:t>under 12 år.</w:t>
      </w:r>
    </w:p>
    <w:p w:rsidR="00804CD3" w:rsidRPr="008B6C25" w:rsidRDefault="00804CD3" w:rsidP="00804CD3">
      <w:pPr>
        <w:ind w:left="851" w:hanging="851"/>
        <w:rPr>
          <w:sz w:val="24"/>
          <w:szCs w:val="24"/>
        </w:rPr>
      </w:pPr>
    </w:p>
    <w:p w:rsidR="00804CD3" w:rsidRPr="008B6C25" w:rsidRDefault="00804CD3" w:rsidP="00804CD3">
      <w:pPr>
        <w:ind w:left="851"/>
        <w:rPr>
          <w:b/>
          <w:sz w:val="24"/>
          <w:szCs w:val="24"/>
        </w:rPr>
      </w:pPr>
      <w:r w:rsidRPr="008B6C25">
        <w:rPr>
          <w:b/>
          <w:sz w:val="24"/>
          <w:szCs w:val="24"/>
        </w:rPr>
        <w:t>DOSERING</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Dosis afhænger af smerteintensitet og patientens individuelle respons på behandlingen.</w:t>
      </w:r>
    </w:p>
    <w:p w:rsidR="00804CD3" w:rsidRPr="008B6C25" w:rsidRDefault="00804CD3" w:rsidP="00804CD3">
      <w:pPr>
        <w:ind w:left="851"/>
        <w:rPr>
          <w:sz w:val="24"/>
          <w:szCs w:val="24"/>
        </w:rPr>
      </w:pPr>
      <w:r w:rsidRPr="008B6C25">
        <w:rPr>
          <w:sz w:val="24"/>
          <w:szCs w:val="24"/>
        </w:rPr>
        <w:t>Dette lægemiddel findes i andre styrker, der kan anvendes til doser, som ikke er praktisk mulige med denne styrke.</w:t>
      </w:r>
    </w:p>
    <w:p w:rsidR="00804CD3" w:rsidRPr="008B6C25" w:rsidRDefault="00804CD3" w:rsidP="00804CD3">
      <w:pPr>
        <w:ind w:left="851"/>
        <w:rPr>
          <w:sz w:val="24"/>
          <w:szCs w:val="24"/>
        </w:rPr>
      </w:pPr>
      <w:r w:rsidRPr="008B6C25">
        <w:rPr>
          <w:sz w:val="24"/>
          <w:szCs w:val="24"/>
        </w:rPr>
        <w:t>Følgende generelle doseringsanbefalinger er gældende:</w:t>
      </w:r>
    </w:p>
    <w:p w:rsidR="00804CD3" w:rsidRDefault="00804CD3" w:rsidP="00804CD3">
      <w:pPr>
        <w:ind w:left="851" w:hanging="851"/>
        <w:rPr>
          <w:b/>
          <w:sz w:val="24"/>
          <w:szCs w:val="24"/>
        </w:rPr>
      </w:pPr>
    </w:p>
    <w:p w:rsidR="00804CD3" w:rsidRPr="008B6C25" w:rsidRDefault="00804CD3" w:rsidP="00804CD3">
      <w:pPr>
        <w:ind w:left="851"/>
        <w:rPr>
          <w:b/>
          <w:sz w:val="24"/>
          <w:szCs w:val="24"/>
        </w:rPr>
      </w:pPr>
      <w:r w:rsidRPr="008B6C25">
        <w:rPr>
          <w:b/>
          <w:sz w:val="24"/>
          <w:szCs w:val="24"/>
        </w:rPr>
        <w:t>Voksne og unge over 12 år</w:t>
      </w:r>
    </w:p>
    <w:p w:rsidR="00804CD3" w:rsidRPr="008B6C25" w:rsidRDefault="00804CD3" w:rsidP="00804CD3">
      <w:pPr>
        <w:ind w:left="851"/>
        <w:rPr>
          <w:b/>
          <w:i/>
          <w:sz w:val="24"/>
          <w:szCs w:val="24"/>
        </w:rPr>
      </w:pPr>
      <w:r w:rsidRPr="008B6C25">
        <w:rPr>
          <w:b/>
          <w:i/>
          <w:sz w:val="24"/>
          <w:szCs w:val="24"/>
        </w:rPr>
        <w:t>Dosistitrering og justering</w:t>
      </w:r>
    </w:p>
    <w:p w:rsidR="00804CD3" w:rsidRPr="008B6C25" w:rsidRDefault="00804CD3" w:rsidP="00804CD3">
      <w:pPr>
        <w:ind w:left="851"/>
        <w:rPr>
          <w:sz w:val="24"/>
          <w:szCs w:val="24"/>
        </w:rPr>
      </w:pPr>
      <w:r w:rsidRPr="008B6C25">
        <w:rPr>
          <w:sz w:val="24"/>
          <w:szCs w:val="24"/>
        </w:rPr>
        <w:t xml:space="preserve">Generelt er begyndelsesdosis til opioidnaive patienter 5 mg </w:t>
      </w:r>
      <w:proofErr w:type="spellStart"/>
      <w:r w:rsidRPr="008B6C25">
        <w:rPr>
          <w:sz w:val="24"/>
          <w:szCs w:val="24"/>
        </w:rPr>
        <w:t>oxycodonhydrochlorid</w:t>
      </w:r>
      <w:proofErr w:type="spellEnd"/>
      <w:r w:rsidRPr="008B6C25">
        <w:rPr>
          <w:sz w:val="24"/>
          <w:szCs w:val="24"/>
        </w:rPr>
        <w:t xml:space="preserve"> givet med 6 timers interval. Dosis kan øges i trin af 25 % til 50 % af den respektive dosis. Målet er en patientspecifik dosering, som tillader tilstrækkelig analgesi med tolerable bivirkninger. Dosisinterval kan derfor nedsættes til 4 timer hvis nødvendigt. </w:t>
      </w:r>
      <w:proofErr w:type="spellStart"/>
      <w:r w:rsidRPr="008B6C25">
        <w:rPr>
          <w:sz w:val="24"/>
          <w:szCs w:val="24"/>
        </w:rPr>
        <w:t>Oxycodonhydrochlorid</w:t>
      </w:r>
      <w:proofErr w:type="spellEnd"/>
      <w:r w:rsidRPr="008B6C25">
        <w:rPr>
          <w:sz w:val="24"/>
          <w:szCs w:val="24"/>
        </w:rPr>
        <w:t xml:space="preserve"> </w:t>
      </w:r>
      <w:r>
        <w:rPr>
          <w:sz w:val="24"/>
          <w:szCs w:val="24"/>
        </w:rPr>
        <w:t>"</w:t>
      </w:r>
      <w:r w:rsidRPr="008B6C25">
        <w:rPr>
          <w:sz w:val="24"/>
          <w:szCs w:val="24"/>
        </w:rPr>
        <w:t>G.L.</w:t>
      </w:r>
      <w:r>
        <w:rPr>
          <w:sz w:val="24"/>
          <w:szCs w:val="24"/>
        </w:rPr>
        <w:t>"</w:t>
      </w:r>
      <w:r w:rsidRPr="008B6C25">
        <w:rPr>
          <w:sz w:val="24"/>
          <w:szCs w:val="24"/>
        </w:rPr>
        <w:t xml:space="preserve"> bør dog ikke tages oftere end 6 gange </w:t>
      </w:r>
      <w:r>
        <w:rPr>
          <w:sz w:val="24"/>
          <w:szCs w:val="24"/>
        </w:rPr>
        <w:t>daglig</w:t>
      </w:r>
      <w:r w:rsidRPr="008B6C25">
        <w:rPr>
          <w:sz w:val="24"/>
          <w:szCs w:val="24"/>
        </w:rPr>
        <w:t>.</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 xml:space="preserve">Nogle patienter, som tager </w:t>
      </w:r>
      <w:proofErr w:type="spellStart"/>
      <w:r w:rsidRPr="008B6C25">
        <w:rPr>
          <w:sz w:val="24"/>
          <w:szCs w:val="24"/>
        </w:rPr>
        <w:t>oxycodondepottabletter</w:t>
      </w:r>
      <w:proofErr w:type="spellEnd"/>
      <w:r w:rsidRPr="008B6C25">
        <w:rPr>
          <w:sz w:val="24"/>
          <w:szCs w:val="24"/>
        </w:rPr>
        <w:t xml:space="preserve"> ifølge en fast plan, kan have brug for hurtigtvirkende </w:t>
      </w:r>
      <w:proofErr w:type="spellStart"/>
      <w:r w:rsidRPr="008B6C25">
        <w:rPr>
          <w:sz w:val="24"/>
          <w:szCs w:val="24"/>
        </w:rPr>
        <w:t>analgetika</w:t>
      </w:r>
      <w:proofErr w:type="spellEnd"/>
      <w:r w:rsidRPr="008B6C25">
        <w:rPr>
          <w:sz w:val="24"/>
          <w:szCs w:val="24"/>
        </w:rPr>
        <w:t xml:space="preserve"> som akutmedicin for at kontrollere gennembrudssmerter. </w:t>
      </w:r>
      <w:proofErr w:type="spellStart"/>
      <w:r w:rsidRPr="008B6C25">
        <w:rPr>
          <w:sz w:val="24"/>
          <w:szCs w:val="24"/>
        </w:rPr>
        <w:t>Oxycodonhydrochlorid</w:t>
      </w:r>
      <w:proofErr w:type="spellEnd"/>
      <w:r w:rsidRPr="008B6C25">
        <w:rPr>
          <w:sz w:val="24"/>
          <w:szCs w:val="24"/>
        </w:rPr>
        <w:t xml:space="preserve"> </w:t>
      </w:r>
      <w:r>
        <w:rPr>
          <w:sz w:val="24"/>
          <w:szCs w:val="24"/>
        </w:rPr>
        <w:t>"</w:t>
      </w:r>
      <w:r w:rsidRPr="008B6C25">
        <w:rPr>
          <w:sz w:val="24"/>
          <w:szCs w:val="24"/>
        </w:rPr>
        <w:t>G.L.</w:t>
      </w:r>
      <w:r>
        <w:rPr>
          <w:sz w:val="24"/>
          <w:szCs w:val="24"/>
        </w:rPr>
        <w:t>"</w:t>
      </w:r>
      <w:r w:rsidRPr="008B6C25">
        <w:rPr>
          <w:sz w:val="24"/>
          <w:szCs w:val="24"/>
        </w:rPr>
        <w:t xml:space="preserve"> er velegnet til behandling af gennembrudssmerter. Enkeltdoser af akutmedicin bør justeres baseret på patientens individuelle behov. Som regel er 1/8 til 1/6 af den daglige </w:t>
      </w:r>
      <w:proofErr w:type="spellStart"/>
      <w:r w:rsidRPr="008B6C25">
        <w:rPr>
          <w:sz w:val="24"/>
          <w:szCs w:val="24"/>
        </w:rPr>
        <w:t>oxycodondepotdosis</w:t>
      </w:r>
      <w:proofErr w:type="spellEnd"/>
      <w:r w:rsidRPr="008B6C25">
        <w:rPr>
          <w:sz w:val="24"/>
          <w:szCs w:val="24"/>
        </w:rPr>
        <w:t xml:space="preserve"> tilstrækkelig.</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 xml:space="preserve">Behov for akutmedicin oftere end to gange </w:t>
      </w:r>
      <w:r>
        <w:rPr>
          <w:sz w:val="24"/>
          <w:szCs w:val="24"/>
        </w:rPr>
        <w:t>daglig</w:t>
      </w:r>
      <w:r w:rsidRPr="008B6C25">
        <w:rPr>
          <w:sz w:val="24"/>
          <w:szCs w:val="24"/>
        </w:rPr>
        <w:t xml:space="preserve"> kan indikere, at det er nødvendigt med højere dosis af </w:t>
      </w:r>
      <w:proofErr w:type="spellStart"/>
      <w:r w:rsidRPr="008B6C25">
        <w:rPr>
          <w:sz w:val="24"/>
          <w:szCs w:val="24"/>
        </w:rPr>
        <w:t>oxycodon</w:t>
      </w:r>
      <w:proofErr w:type="spellEnd"/>
      <w:r w:rsidRPr="008B6C25">
        <w:rPr>
          <w:sz w:val="24"/>
          <w:szCs w:val="24"/>
        </w:rPr>
        <w:t xml:space="preserve"> depottabletter. Målet er at etablere en patientspecifik dosering, som sikrer tilstrækkelig analgesi med tolerable bivirkninger og med så lidt akutmedicin som muligt, så længe smertebehandling er nødvendig hos patienter, der modtager </w:t>
      </w:r>
      <w:proofErr w:type="spellStart"/>
      <w:r w:rsidRPr="008B6C25">
        <w:rPr>
          <w:sz w:val="24"/>
          <w:szCs w:val="24"/>
        </w:rPr>
        <w:t>oxycodon</w:t>
      </w:r>
      <w:proofErr w:type="spellEnd"/>
      <w:r w:rsidRPr="008B6C25">
        <w:rPr>
          <w:sz w:val="24"/>
          <w:szCs w:val="24"/>
        </w:rPr>
        <w:t xml:space="preserve"> depotbehandling to gange </w:t>
      </w:r>
      <w:r>
        <w:rPr>
          <w:sz w:val="24"/>
          <w:szCs w:val="24"/>
        </w:rPr>
        <w:t>daglig</w:t>
      </w:r>
      <w:r w:rsidRPr="008B6C25">
        <w:rPr>
          <w:sz w:val="24"/>
          <w:szCs w:val="24"/>
        </w:rPr>
        <w:t>.</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 xml:space="preserve">Patienter, der allerede får opioider, kan begynde behandling ved en højere dosis, idet der tages højde for patienternes erfaringer med tidligere opioidbehandlinger. </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 xml:space="preserve">10-13 mg </w:t>
      </w:r>
      <w:proofErr w:type="spellStart"/>
      <w:r w:rsidRPr="008B6C25">
        <w:rPr>
          <w:sz w:val="24"/>
          <w:szCs w:val="24"/>
        </w:rPr>
        <w:t>oxycodonhydrochlorid</w:t>
      </w:r>
      <w:proofErr w:type="spellEnd"/>
      <w:r w:rsidRPr="008B6C25">
        <w:rPr>
          <w:sz w:val="24"/>
          <w:szCs w:val="24"/>
        </w:rPr>
        <w:t xml:space="preserve"> svarer til ca. til 20 mg morfinsulfat, begge i </w:t>
      </w:r>
      <w:r>
        <w:rPr>
          <w:sz w:val="24"/>
          <w:szCs w:val="24"/>
        </w:rPr>
        <w:t>filmovertrukket</w:t>
      </w:r>
      <w:r w:rsidRPr="008B6C25">
        <w:rPr>
          <w:sz w:val="24"/>
          <w:szCs w:val="24"/>
        </w:rPr>
        <w:t xml:space="preserve"> formulering.</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 xml:space="preserve">Grundet individuelle forskelle i følsomhed over for de forskellige opioider anbefales det, baseret på et forsigtigt skøn, at patienter bør starte behandling med </w:t>
      </w:r>
      <w:proofErr w:type="spellStart"/>
      <w:r w:rsidRPr="008B6C25">
        <w:rPr>
          <w:sz w:val="24"/>
          <w:szCs w:val="24"/>
        </w:rPr>
        <w:t>oxycodonhydrochlorid</w:t>
      </w:r>
      <w:proofErr w:type="spellEnd"/>
      <w:r w:rsidRPr="008B6C25">
        <w:rPr>
          <w:sz w:val="24"/>
          <w:szCs w:val="24"/>
        </w:rPr>
        <w:t xml:space="preserve"> efter overgang fra andre opioider med 50-75 % af den beregnede </w:t>
      </w:r>
      <w:proofErr w:type="spellStart"/>
      <w:r w:rsidRPr="008B6C25">
        <w:rPr>
          <w:sz w:val="24"/>
          <w:szCs w:val="24"/>
        </w:rPr>
        <w:t>oxycodondosis</w:t>
      </w:r>
      <w:proofErr w:type="spellEnd"/>
      <w:r w:rsidRPr="008B6C25">
        <w:rPr>
          <w:sz w:val="24"/>
          <w:szCs w:val="24"/>
        </w:rPr>
        <w:t xml:space="preserve">. </w:t>
      </w:r>
    </w:p>
    <w:p w:rsidR="00804CD3" w:rsidRPr="008B6C25" w:rsidRDefault="00804CD3" w:rsidP="00804CD3">
      <w:pPr>
        <w:ind w:left="851"/>
        <w:rPr>
          <w:sz w:val="24"/>
          <w:szCs w:val="24"/>
        </w:rPr>
      </w:pPr>
      <w:r w:rsidRPr="008B6C25">
        <w:rPr>
          <w:sz w:val="24"/>
          <w:szCs w:val="24"/>
        </w:rPr>
        <w:t xml:space="preserve">Generelt bør patienter titreres individuelt, indtil smertelindring er opnået, forudsat at uønskede bivirkninger kan kontrolleres i tilstrækkelig grad. </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 xml:space="preserve">Hvis langsigtet smertebehandling er nødvendig, bør patienterne skiftes til </w:t>
      </w:r>
      <w:proofErr w:type="spellStart"/>
      <w:r w:rsidRPr="008B6C25">
        <w:rPr>
          <w:sz w:val="24"/>
          <w:szCs w:val="24"/>
        </w:rPr>
        <w:t>oxycodonhydrochlorid</w:t>
      </w:r>
      <w:proofErr w:type="spellEnd"/>
      <w:r w:rsidRPr="008B6C25">
        <w:rPr>
          <w:sz w:val="24"/>
          <w:szCs w:val="24"/>
        </w:rPr>
        <w:t xml:space="preserve">-depottabletter. </w:t>
      </w:r>
    </w:p>
    <w:p w:rsidR="00804CD3" w:rsidRPr="008B6C25" w:rsidRDefault="00804CD3" w:rsidP="00804CD3">
      <w:pPr>
        <w:ind w:left="851" w:hanging="851"/>
        <w:rPr>
          <w:sz w:val="24"/>
          <w:szCs w:val="24"/>
        </w:rPr>
      </w:pPr>
    </w:p>
    <w:p w:rsidR="00804CD3" w:rsidRPr="008B6C25" w:rsidRDefault="00804CD3" w:rsidP="00804CD3">
      <w:pPr>
        <w:ind w:left="851"/>
        <w:rPr>
          <w:b/>
          <w:bCs/>
          <w:sz w:val="24"/>
          <w:szCs w:val="24"/>
        </w:rPr>
      </w:pPr>
      <w:r w:rsidRPr="008B6C25">
        <w:rPr>
          <w:b/>
          <w:bCs/>
          <w:sz w:val="24"/>
          <w:szCs w:val="24"/>
        </w:rPr>
        <w:lastRenderedPageBreak/>
        <w:t>BEHANDLINGSVARIGHED</w:t>
      </w:r>
    </w:p>
    <w:p w:rsidR="00AA2317" w:rsidRDefault="00804CD3" w:rsidP="00804CD3">
      <w:pPr>
        <w:ind w:left="851"/>
        <w:rPr>
          <w:sz w:val="24"/>
          <w:szCs w:val="24"/>
        </w:rPr>
      </w:pPr>
      <w:proofErr w:type="spellStart"/>
      <w:r w:rsidRPr="008B6C25">
        <w:rPr>
          <w:sz w:val="24"/>
          <w:szCs w:val="24"/>
        </w:rPr>
        <w:t>Oxycodonhydrochlorid</w:t>
      </w:r>
      <w:proofErr w:type="spellEnd"/>
      <w:r w:rsidRPr="008B6C25">
        <w:rPr>
          <w:sz w:val="24"/>
          <w:szCs w:val="24"/>
        </w:rPr>
        <w:t xml:space="preserve"> bør ikke tages længere end nødvendigt. </w:t>
      </w:r>
    </w:p>
    <w:p w:rsidR="00AA2317" w:rsidRDefault="00AA2317" w:rsidP="00804CD3">
      <w:pPr>
        <w:ind w:left="851"/>
        <w:rPr>
          <w:b/>
          <w:bCs/>
          <w:sz w:val="24"/>
          <w:szCs w:val="24"/>
        </w:rPr>
      </w:pPr>
    </w:p>
    <w:p w:rsidR="00804CD3" w:rsidRPr="008B6C25" w:rsidRDefault="00804CD3" w:rsidP="00804CD3">
      <w:pPr>
        <w:ind w:left="851"/>
        <w:rPr>
          <w:b/>
          <w:bCs/>
          <w:sz w:val="24"/>
          <w:szCs w:val="24"/>
        </w:rPr>
      </w:pPr>
      <w:r w:rsidRPr="008B6C25">
        <w:rPr>
          <w:b/>
          <w:bCs/>
          <w:sz w:val="24"/>
          <w:szCs w:val="24"/>
        </w:rPr>
        <w:t>Ældre patienter</w:t>
      </w:r>
    </w:p>
    <w:p w:rsidR="00804CD3" w:rsidRPr="008B6C25" w:rsidRDefault="00804CD3" w:rsidP="00804CD3">
      <w:pPr>
        <w:ind w:left="851"/>
        <w:rPr>
          <w:bCs/>
          <w:sz w:val="24"/>
          <w:szCs w:val="24"/>
        </w:rPr>
      </w:pPr>
      <w:r w:rsidRPr="008B6C25">
        <w:rPr>
          <w:bCs/>
          <w:sz w:val="24"/>
          <w:szCs w:val="24"/>
        </w:rPr>
        <w:t>Ældre patienter uden kliniske tegn på nedsat lever- og/eller nyrefunktion vil sædvanligvis ikke have behov for dosisjustering.</w:t>
      </w:r>
    </w:p>
    <w:p w:rsidR="00804CD3" w:rsidRPr="008B6C25" w:rsidRDefault="00804CD3" w:rsidP="00804CD3">
      <w:pPr>
        <w:ind w:left="851" w:hanging="851"/>
        <w:rPr>
          <w:bCs/>
          <w:sz w:val="24"/>
          <w:szCs w:val="24"/>
        </w:rPr>
      </w:pPr>
    </w:p>
    <w:p w:rsidR="00804CD3" w:rsidRPr="008B6C25" w:rsidRDefault="00804CD3" w:rsidP="00804CD3">
      <w:pPr>
        <w:ind w:left="851"/>
        <w:rPr>
          <w:b/>
          <w:bCs/>
          <w:sz w:val="24"/>
          <w:szCs w:val="24"/>
        </w:rPr>
      </w:pPr>
      <w:r w:rsidRPr="008B6C25">
        <w:rPr>
          <w:b/>
          <w:bCs/>
          <w:sz w:val="24"/>
          <w:szCs w:val="24"/>
        </w:rPr>
        <w:t>Patienter med nedsat nyre- eller leverfunktion</w:t>
      </w:r>
    </w:p>
    <w:p w:rsidR="00804CD3" w:rsidRDefault="00804CD3" w:rsidP="00804CD3">
      <w:pPr>
        <w:ind w:left="851"/>
        <w:rPr>
          <w:bCs/>
          <w:sz w:val="24"/>
          <w:szCs w:val="24"/>
        </w:rPr>
      </w:pPr>
      <w:r w:rsidRPr="008B6C25">
        <w:rPr>
          <w:bCs/>
          <w:sz w:val="24"/>
          <w:szCs w:val="24"/>
        </w:rPr>
        <w:t>Initiering af dosis bør følge en konservativ tilgang hos disse patienter. Den anbefalede initiale voksendosis bør reduceres med 50 % (f.eks. en total daglig oral dosis på 10 mg til opioid-naive patienter) og den enkelte patient bør titreres til dækkende smertekontrol i henhold til deres kliniske tilstand.</w:t>
      </w:r>
    </w:p>
    <w:p w:rsidR="00D86E0C" w:rsidRDefault="00D86E0C" w:rsidP="00D86E0C">
      <w:pPr>
        <w:tabs>
          <w:tab w:val="left" w:pos="851"/>
        </w:tabs>
        <w:ind w:left="851"/>
        <w:rPr>
          <w:b/>
          <w:sz w:val="24"/>
          <w:szCs w:val="22"/>
        </w:rPr>
      </w:pPr>
    </w:p>
    <w:p w:rsidR="00D86E0C" w:rsidRPr="002D0B87" w:rsidRDefault="00D86E0C" w:rsidP="00D86E0C">
      <w:pPr>
        <w:tabs>
          <w:tab w:val="left" w:pos="851"/>
        </w:tabs>
        <w:ind w:left="851"/>
        <w:rPr>
          <w:b/>
          <w:sz w:val="24"/>
          <w:szCs w:val="22"/>
        </w:rPr>
      </w:pPr>
      <w:r w:rsidRPr="002D0B87">
        <w:rPr>
          <w:b/>
          <w:sz w:val="24"/>
          <w:szCs w:val="22"/>
        </w:rPr>
        <w:t>Andre patienter i risikogruppen</w:t>
      </w:r>
    </w:p>
    <w:p w:rsidR="00D86E0C" w:rsidRDefault="00D86E0C" w:rsidP="00D86E0C">
      <w:pPr>
        <w:ind w:left="851"/>
        <w:rPr>
          <w:b/>
          <w:sz w:val="24"/>
          <w:szCs w:val="24"/>
        </w:rPr>
      </w:pPr>
      <w:r w:rsidRPr="002D0B87">
        <w:rPr>
          <w:bCs/>
          <w:sz w:val="24"/>
          <w:szCs w:val="22"/>
        </w:rPr>
        <w:t>Hos patienter med lav kropsvægt eller langsom omsætning af lægemidler som også er opioidnaive, bør den anbefalede startdosis reduceres til halvdelen af den normalt a</w:t>
      </w:r>
      <w:r>
        <w:rPr>
          <w:bCs/>
          <w:sz w:val="24"/>
          <w:szCs w:val="22"/>
        </w:rPr>
        <w:t>n</w:t>
      </w:r>
      <w:r w:rsidRPr="002D0B87">
        <w:rPr>
          <w:bCs/>
          <w:sz w:val="24"/>
          <w:szCs w:val="22"/>
        </w:rPr>
        <w:t>befalede startdosis for voksne.</w:t>
      </w:r>
    </w:p>
    <w:p w:rsidR="009C5A0C" w:rsidRDefault="009C5A0C" w:rsidP="00804CD3">
      <w:pPr>
        <w:ind w:left="851"/>
        <w:rPr>
          <w:bCs/>
          <w:sz w:val="24"/>
          <w:szCs w:val="24"/>
        </w:rPr>
      </w:pPr>
    </w:p>
    <w:p w:rsidR="009C5A0C" w:rsidRDefault="009C5A0C" w:rsidP="009C5A0C">
      <w:pPr>
        <w:tabs>
          <w:tab w:val="left" w:pos="851"/>
        </w:tabs>
        <w:ind w:left="851"/>
        <w:rPr>
          <w:b/>
          <w:bCs/>
          <w:i/>
          <w:sz w:val="24"/>
          <w:szCs w:val="24"/>
        </w:rPr>
      </w:pPr>
      <w:r>
        <w:rPr>
          <w:b/>
          <w:bCs/>
          <w:i/>
          <w:sz w:val="24"/>
          <w:szCs w:val="24"/>
        </w:rPr>
        <w:t>Pædiatrisk population</w:t>
      </w:r>
    </w:p>
    <w:p w:rsidR="009C5A0C" w:rsidRDefault="009C5A0C" w:rsidP="009C5A0C">
      <w:pPr>
        <w:ind w:left="851"/>
        <w:rPr>
          <w:szCs w:val="22"/>
        </w:rPr>
      </w:pPr>
      <w:r>
        <w:rPr>
          <w:szCs w:val="22"/>
        </w:rPr>
        <w:t xml:space="preserve">Opioider må kun anvendes til passende indikationer og ordineres af en specialist med erfaring i håndtering af svær smerte hos børn, med omhyggelig vurdering af fordele og risici. </w:t>
      </w:r>
    </w:p>
    <w:p w:rsidR="009C5A0C" w:rsidRDefault="009C5A0C" w:rsidP="009C5A0C">
      <w:pPr>
        <w:ind w:left="851"/>
        <w:rPr>
          <w:szCs w:val="22"/>
        </w:rPr>
      </w:pPr>
    </w:p>
    <w:p w:rsidR="009C5A0C" w:rsidRDefault="009C5A0C" w:rsidP="009C5A0C">
      <w:pPr>
        <w:ind w:left="851"/>
        <w:rPr>
          <w:b/>
          <w:bCs/>
          <w:szCs w:val="22"/>
        </w:rPr>
      </w:pPr>
      <w:r>
        <w:rPr>
          <w:b/>
          <w:bCs/>
          <w:szCs w:val="22"/>
        </w:rPr>
        <w:t>Børn under 12 år</w:t>
      </w:r>
    </w:p>
    <w:p w:rsidR="009C5A0C" w:rsidRDefault="009C5A0C" w:rsidP="009C5A0C">
      <w:pPr>
        <w:tabs>
          <w:tab w:val="left" w:pos="851"/>
        </w:tabs>
        <w:ind w:left="851"/>
        <w:rPr>
          <w:b/>
          <w:bCs/>
          <w:sz w:val="28"/>
          <w:szCs w:val="24"/>
        </w:rPr>
      </w:pPr>
      <w:r>
        <w:rPr>
          <w:sz w:val="22"/>
          <w:szCs w:val="22"/>
        </w:rPr>
        <w:t xml:space="preserve">Sikkerhed og effekt af </w:t>
      </w:r>
      <w:proofErr w:type="spellStart"/>
      <w:r>
        <w:rPr>
          <w:sz w:val="22"/>
          <w:szCs w:val="22"/>
        </w:rPr>
        <w:t>oxycodon</w:t>
      </w:r>
      <w:proofErr w:type="spellEnd"/>
      <w:r>
        <w:rPr>
          <w:sz w:val="22"/>
          <w:szCs w:val="22"/>
        </w:rPr>
        <w:t xml:space="preserve"> hos børn under 12 år er endnu ikke blevet fastlagt. Ingen tilgængelig data.</w:t>
      </w:r>
    </w:p>
    <w:p w:rsidR="002D0B87" w:rsidRDefault="002D0B87" w:rsidP="00804CD3">
      <w:pPr>
        <w:ind w:left="851"/>
        <w:rPr>
          <w:b/>
          <w:sz w:val="24"/>
          <w:szCs w:val="24"/>
        </w:rPr>
      </w:pPr>
    </w:p>
    <w:p w:rsidR="00804CD3" w:rsidRPr="008B6C25" w:rsidRDefault="00804CD3" w:rsidP="00804CD3">
      <w:pPr>
        <w:ind w:left="851" w:hanging="851"/>
        <w:rPr>
          <w:sz w:val="24"/>
          <w:szCs w:val="24"/>
        </w:rPr>
      </w:pPr>
    </w:p>
    <w:p w:rsidR="00804CD3" w:rsidRPr="008B6C25" w:rsidRDefault="00804CD3" w:rsidP="00804CD3">
      <w:pPr>
        <w:ind w:left="851"/>
        <w:rPr>
          <w:b/>
          <w:sz w:val="24"/>
          <w:szCs w:val="24"/>
        </w:rPr>
      </w:pPr>
      <w:r w:rsidRPr="008B6C25">
        <w:rPr>
          <w:b/>
          <w:sz w:val="24"/>
          <w:szCs w:val="24"/>
        </w:rPr>
        <w:t>ADMINISTRATION</w:t>
      </w:r>
    </w:p>
    <w:p w:rsidR="00804CD3" w:rsidRPr="008B6C25" w:rsidRDefault="00804CD3" w:rsidP="00804CD3">
      <w:pPr>
        <w:ind w:left="851"/>
        <w:rPr>
          <w:sz w:val="24"/>
          <w:szCs w:val="24"/>
        </w:rPr>
      </w:pPr>
      <w:r w:rsidRPr="008B6C25">
        <w:rPr>
          <w:sz w:val="24"/>
          <w:szCs w:val="24"/>
        </w:rPr>
        <w:t>Oral anvendelse</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proofErr w:type="spellStart"/>
      <w:r w:rsidRPr="008B6C25">
        <w:rPr>
          <w:sz w:val="24"/>
          <w:szCs w:val="24"/>
        </w:rPr>
        <w:t>Oxycodonhydrochlorid</w:t>
      </w:r>
      <w:proofErr w:type="spellEnd"/>
      <w:r w:rsidRPr="008B6C25">
        <w:rPr>
          <w:sz w:val="24"/>
          <w:szCs w:val="24"/>
        </w:rPr>
        <w:t xml:space="preserve"> </w:t>
      </w:r>
      <w:r>
        <w:rPr>
          <w:sz w:val="24"/>
          <w:szCs w:val="24"/>
        </w:rPr>
        <w:t>"</w:t>
      </w:r>
      <w:r w:rsidRPr="008B6C25">
        <w:rPr>
          <w:sz w:val="24"/>
          <w:szCs w:val="24"/>
        </w:rPr>
        <w:t>G.L.</w:t>
      </w:r>
      <w:r>
        <w:rPr>
          <w:sz w:val="24"/>
          <w:szCs w:val="24"/>
        </w:rPr>
        <w:t>"</w:t>
      </w:r>
      <w:r w:rsidRPr="008B6C25">
        <w:rPr>
          <w:sz w:val="24"/>
          <w:szCs w:val="24"/>
        </w:rPr>
        <w:t xml:space="preserve"> filmovertrukne tabletter bør tages hver 4.-6. time baseret på en fast plan ved den fastsatte dosis.</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De filmovertrukne tabletter kan tages med eller uden et måltid sammen med en rigelig mængde væske.</w:t>
      </w:r>
    </w:p>
    <w:p w:rsidR="00804CD3" w:rsidRDefault="00804CD3" w:rsidP="00804CD3">
      <w:pPr>
        <w:ind w:left="851"/>
        <w:rPr>
          <w:sz w:val="24"/>
          <w:szCs w:val="24"/>
        </w:rPr>
      </w:pPr>
      <w:proofErr w:type="spellStart"/>
      <w:r w:rsidRPr="008B6C25">
        <w:rPr>
          <w:sz w:val="24"/>
          <w:szCs w:val="24"/>
        </w:rPr>
        <w:t>Oxycodonhydrochlorid</w:t>
      </w:r>
      <w:proofErr w:type="spellEnd"/>
      <w:r w:rsidRPr="008B6C25">
        <w:rPr>
          <w:sz w:val="24"/>
          <w:szCs w:val="24"/>
        </w:rPr>
        <w:t xml:space="preserve"> </w:t>
      </w:r>
      <w:r>
        <w:rPr>
          <w:sz w:val="24"/>
          <w:szCs w:val="24"/>
        </w:rPr>
        <w:t>"</w:t>
      </w:r>
      <w:r w:rsidRPr="008B6C25">
        <w:rPr>
          <w:sz w:val="24"/>
          <w:szCs w:val="24"/>
        </w:rPr>
        <w:t>G.L.</w:t>
      </w:r>
      <w:r>
        <w:rPr>
          <w:sz w:val="24"/>
          <w:szCs w:val="24"/>
        </w:rPr>
        <w:t>"</w:t>
      </w:r>
      <w:r w:rsidRPr="008B6C25">
        <w:rPr>
          <w:sz w:val="24"/>
          <w:szCs w:val="24"/>
        </w:rPr>
        <w:t xml:space="preserve"> filmovertrukne tabletter bør ikke anvendes sammen med alkoholiske drikkevarer.</w:t>
      </w:r>
    </w:p>
    <w:p w:rsidR="002D0B87" w:rsidRDefault="002D0B87" w:rsidP="00804CD3">
      <w:pPr>
        <w:ind w:left="851"/>
        <w:rPr>
          <w:sz w:val="24"/>
          <w:szCs w:val="24"/>
        </w:rPr>
      </w:pPr>
    </w:p>
    <w:p w:rsidR="002D0B87" w:rsidRPr="002D0B87" w:rsidRDefault="002D0B87" w:rsidP="002D0B87">
      <w:pPr>
        <w:tabs>
          <w:tab w:val="left" w:pos="851"/>
        </w:tabs>
        <w:ind w:left="851"/>
        <w:rPr>
          <w:bCs/>
          <w:sz w:val="24"/>
          <w:szCs w:val="24"/>
          <w:u w:val="single"/>
        </w:rPr>
      </w:pPr>
      <w:r w:rsidRPr="002D0B87">
        <w:rPr>
          <w:bCs/>
          <w:sz w:val="24"/>
          <w:szCs w:val="24"/>
          <w:u w:val="single"/>
        </w:rPr>
        <w:t xml:space="preserve">Behandlingsmål og </w:t>
      </w:r>
      <w:proofErr w:type="spellStart"/>
      <w:r w:rsidRPr="002D0B87">
        <w:rPr>
          <w:bCs/>
          <w:sz w:val="24"/>
          <w:szCs w:val="24"/>
          <w:u w:val="single"/>
        </w:rPr>
        <w:t>seponering</w:t>
      </w:r>
      <w:proofErr w:type="spellEnd"/>
    </w:p>
    <w:p w:rsidR="002D0B87" w:rsidRDefault="002D0B87" w:rsidP="002D0B87">
      <w:pPr>
        <w:tabs>
          <w:tab w:val="left" w:pos="851"/>
        </w:tabs>
        <w:ind w:left="851"/>
        <w:rPr>
          <w:bCs/>
          <w:sz w:val="24"/>
          <w:szCs w:val="24"/>
        </w:rPr>
      </w:pPr>
      <w:r w:rsidRPr="002D0B87">
        <w:rPr>
          <w:bCs/>
          <w:sz w:val="24"/>
          <w:szCs w:val="24"/>
        </w:rPr>
        <w:t xml:space="preserve">Før behandling med </w:t>
      </w:r>
      <w:proofErr w:type="spellStart"/>
      <w:r w:rsidRPr="002D0B87">
        <w:rPr>
          <w:bCs/>
          <w:sz w:val="24"/>
          <w:szCs w:val="24"/>
        </w:rPr>
        <w:t>Oxycodonhydrochlorid</w:t>
      </w:r>
      <w:proofErr w:type="spellEnd"/>
      <w:r w:rsidRPr="002D0B87">
        <w:rPr>
          <w:bCs/>
          <w:sz w:val="24"/>
          <w:szCs w:val="24"/>
        </w:rPr>
        <w:t xml:space="preserve"> ”G.L.” påbegyndes, skal der med patienten aftales en behandlingsstrategi, herunder behandlingsvarighed og behandlingsmål, samt en plan til at afslutte behandlingen i henhold til retningslinjer for smertebehandling. Under behandlingen skal der ofte være kontakt mellem lægen og patienten for at vurdere behovet for fortsat behandling, overveje </w:t>
      </w:r>
      <w:proofErr w:type="spellStart"/>
      <w:r w:rsidRPr="002D0B87">
        <w:rPr>
          <w:bCs/>
          <w:sz w:val="24"/>
          <w:szCs w:val="24"/>
        </w:rPr>
        <w:t>seponering</w:t>
      </w:r>
      <w:proofErr w:type="spellEnd"/>
      <w:r w:rsidRPr="002D0B87">
        <w:rPr>
          <w:bCs/>
          <w:sz w:val="24"/>
          <w:szCs w:val="24"/>
        </w:rPr>
        <w:t xml:space="preserve"> og justere dosis om nødvendigt. Når en patient ikke længere har behov for behandling med </w:t>
      </w:r>
      <w:proofErr w:type="spellStart"/>
      <w:r w:rsidRPr="002D0B87">
        <w:rPr>
          <w:bCs/>
          <w:sz w:val="24"/>
          <w:szCs w:val="24"/>
        </w:rPr>
        <w:t>oxycodon</w:t>
      </w:r>
      <w:proofErr w:type="spellEnd"/>
      <w:r w:rsidRPr="002D0B87">
        <w:rPr>
          <w:bCs/>
          <w:sz w:val="24"/>
          <w:szCs w:val="24"/>
        </w:rPr>
        <w:t xml:space="preserve">, tilrådes det at nedtrappe dosis gradvist for at forebygge symptomer på abstinenser. Ved mangel på tilstrækkelig smertekontrol, skal muligheden for </w:t>
      </w:r>
      <w:proofErr w:type="spellStart"/>
      <w:r w:rsidRPr="002D0B87">
        <w:rPr>
          <w:bCs/>
          <w:sz w:val="24"/>
          <w:szCs w:val="24"/>
        </w:rPr>
        <w:t>hyperalgesi</w:t>
      </w:r>
      <w:proofErr w:type="spellEnd"/>
      <w:r w:rsidRPr="002D0B87">
        <w:rPr>
          <w:bCs/>
          <w:sz w:val="24"/>
          <w:szCs w:val="24"/>
        </w:rPr>
        <w:t>, tolerance og progression af underliggende sygdom overvejes (se pkt. 4.4).</w:t>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4.3</w:t>
      </w:r>
      <w:r w:rsidRPr="008B6C25">
        <w:rPr>
          <w:b/>
          <w:sz w:val="24"/>
          <w:szCs w:val="24"/>
        </w:rPr>
        <w:tab/>
        <w:t>Kontraindikationer</w:t>
      </w:r>
    </w:p>
    <w:p w:rsidR="00804CD3" w:rsidRPr="008B6C25" w:rsidRDefault="00804CD3" w:rsidP="00804CD3">
      <w:pPr>
        <w:numPr>
          <w:ilvl w:val="0"/>
          <w:numId w:val="6"/>
        </w:numPr>
        <w:tabs>
          <w:tab w:val="clear" w:pos="1247"/>
        </w:tabs>
        <w:ind w:left="1276" w:hanging="425"/>
        <w:rPr>
          <w:sz w:val="24"/>
          <w:szCs w:val="24"/>
        </w:rPr>
      </w:pPr>
      <w:r w:rsidRPr="008B6C25">
        <w:rPr>
          <w:sz w:val="24"/>
          <w:szCs w:val="24"/>
        </w:rPr>
        <w:lastRenderedPageBreak/>
        <w:t>overfølsomhed over for det aktive stof eller over for et eller flere af hjælpestofferne anført i pkt. 6.1.</w:t>
      </w:r>
      <w:r w:rsidRPr="008B6C25">
        <w:rPr>
          <w:sz w:val="24"/>
          <w:szCs w:val="24"/>
        </w:rPr>
        <w:br/>
      </w:r>
    </w:p>
    <w:p w:rsidR="00804CD3" w:rsidRPr="008B6C25" w:rsidRDefault="00804CD3" w:rsidP="00804CD3">
      <w:pPr>
        <w:ind w:left="851"/>
        <w:rPr>
          <w:sz w:val="24"/>
          <w:szCs w:val="24"/>
        </w:rPr>
      </w:pPr>
      <w:proofErr w:type="spellStart"/>
      <w:r w:rsidRPr="008B6C25">
        <w:rPr>
          <w:sz w:val="24"/>
          <w:szCs w:val="24"/>
        </w:rPr>
        <w:t>Oxycodon</w:t>
      </w:r>
      <w:proofErr w:type="spellEnd"/>
      <w:r w:rsidRPr="008B6C25">
        <w:rPr>
          <w:sz w:val="24"/>
          <w:szCs w:val="24"/>
        </w:rPr>
        <w:t xml:space="preserve"> må ikke anvendes i enhver situation, hvor opioider er kontraindiceret:</w:t>
      </w:r>
    </w:p>
    <w:p w:rsidR="00804CD3" w:rsidRPr="008B6C25" w:rsidRDefault="00804CD3" w:rsidP="00804CD3">
      <w:pPr>
        <w:numPr>
          <w:ilvl w:val="0"/>
          <w:numId w:val="6"/>
        </w:numPr>
        <w:tabs>
          <w:tab w:val="clear" w:pos="1247"/>
        </w:tabs>
        <w:ind w:left="1276" w:hanging="425"/>
        <w:rPr>
          <w:sz w:val="24"/>
          <w:szCs w:val="24"/>
        </w:rPr>
      </w:pPr>
      <w:r w:rsidRPr="008B6C25">
        <w:rPr>
          <w:sz w:val="24"/>
          <w:szCs w:val="24"/>
        </w:rPr>
        <w:t xml:space="preserve">svær respirationsdepression med </w:t>
      </w:r>
      <w:proofErr w:type="spellStart"/>
      <w:r w:rsidRPr="008B6C25">
        <w:rPr>
          <w:sz w:val="24"/>
          <w:szCs w:val="24"/>
        </w:rPr>
        <w:t>hypoksi</w:t>
      </w:r>
      <w:proofErr w:type="spellEnd"/>
      <w:r w:rsidRPr="008B6C25">
        <w:rPr>
          <w:sz w:val="24"/>
          <w:szCs w:val="24"/>
        </w:rPr>
        <w:t xml:space="preserve"> og/eller </w:t>
      </w:r>
      <w:proofErr w:type="spellStart"/>
      <w:r w:rsidRPr="008B6C25">
        <w:rPr>
          <w:sz w:val="24"/>
          <w:szCs w:val="24"/>
        </w:rPr>
        <w:t>hyperkapni</w:t>
      </w:r>
      <w:proofErr w:type="spellEnd"/>
      <w:r w:rsidRPr="008B6C25">
        <w:rPr>
          <w:sz w:val="24"/>
          <w:szCs w:val="24"/>
        </w:rPr>
        <w:t xml:space="preserve"> </w:t>
      </w:r>
    </w:p>
    <w:p w:rsidR="00804CD3" w:rsidRPr="008B6C25" w:rsidRDefault="00804CD3" w:rsidP="00804CD3">
      <w:pPr>
        <w:numPr>
          <w:ilvl w:val="0"/>
          <w:numId w:val="6"/>
        </w:numPr>
        <w:tabs>
          <w:tab w:val="clear" w:pos="1247"/>
        </w:tabs>
        <w:ind w:left="1276" w:hanging="425"/>
        <w:rPr>
          <w:sz w:val="24"/>
          <w:szCs w:val="24"/>
        </w:rPr>
      </w:pPr>
      <w:r w:rsidRPr="008B6C25">
        <w:rPr>
          <w:sz w:val="24"/>
          <w:szCs w:val="24"/>
        </w:rPr>
        <w:t xml:space="preserve">forhøjede niveauer af kuldioxid i blodet   </w:t>
      </w:r>
    </w:p>
    <w:p w:rsidR="00804CD3" w:rsidRPr="008B6C25" w:rsidRDefault="00804CD3" w:rsidP="00804CD3">
      <w:pPr>
        <w:numPr>
          <w:ilvl w:val="0"/>
          <w:numId w:val="6"/>
        </w:numPr>
        <w:tabs>
          <w:tab w:val="clear" w:pos="1247"/>
        </w:tabs>
        <w:ind w:left="1276" w:hanging="425"/>
        <w:rPr>
          <w:sz w:val="24"/>
          <w:szCs w:val="24"/>
        </w:rPr>
      </w:pPr>
      <w:r w:rsidRPr="008B6C25">
        <w:rPr>
          <w:sz w:val="24"/>
          <w:szCs w:val="24"/>
        </w:rPr>
        <w:t xml:space="preserve">svær kronisk obstruktiv lungesygdom </w:t>
      </w:r>
    </w:p>
    <w:p w:rsidR="00804CD3" w:rsidRPr="008B6C25" w:rsidRDefault="00804CD3" w:rsidP="00804CD3">
      <w:pPr>
        <w:numPr>
          <w:ilvl w:val="0"/>
          <w:numId w:val="6"/>
        </w:numPr>
        <w:tabs>
          <w:tab w:val="clear" w:pos="1247"/>
        </w:tabs>
        <w:ind w:left="1276" w:hanging="425"/>
        <w:rPr>
          <w:sz w:val="24"/>
          <w:szCs w:val="24"/>
        </w:rPr>
      </w:pPr>
      <w:proofErr w:type="spellStart"/>
      <w:r w:rsidRPr="008B6C25">
        <w:rPr>
          <w:sz w:val="24"/>
          <w:szCs w:val="24"/>
        </w:rPr>
        <w:t>cor</w:t>
      </w:r>
      <w:proofErr w:type="spellEnd"/>
      <w:r w:rsidRPr="008B6C25">
        <w:rPr>
          <w:sz w:val="24"/>
          <w:szCs w:val="24"/>
        </w:rPr>
        <w:t xml:space="preserve"> </w:t>
      </w:r>
      <w:proofErr w:type="spellStart"/>
      <w:r w:rsidRPr="008B6C25">
        <w:rPr>
          <w:sz w:val="24"/>
          <w:szCs w:val="24"/>
        </w:rPr>
        <w:t>pulmonale</w:t>
      </w:r>
      <w:proofErr w:type="spellEnd"/>
      <w:r w:rsidRPr="008B6C25">
        <w:rPr>
          <w:sz w:val="24"/>
          <w:szCs w:val="24"/>
        </w:rPr>
        <w:t xml:space="preserve"> </w:t>
      </w:r>
    </w:p>
    <w:p w:rsidR="00804CD3" w:rsidRPr="008B6C25" w:rsidRDefault="00804CD3" w:rsidP="00804CD3">
      <w:pPr>
        <w:numPr>
          <w:ilvl w:val="0"/>
          <w:numId w:val="6"/>
        </w:numPr>
        <w:tabs>
          <w:tab w:val="clear" w:pos="1247"/>
        </w:tabs>
        <w:ind w:left="1276" w:hanging="425"/>
        <w:rPr>
          <w:sz w:val="24"/>
          <w:szCs w:val="24"/>
        </w:rPr>
      </w:pPr>
      <w:r w:rsidRPr="008B6C25">
        <w:rPr>
          <w:sz w:val="24"/>
          <w:szCs w:val="24"/>
        </w:rPr>
        <w:t xml:space="preserve">svær </w:t>
      </w:r>
      <w:proofErr w:type="spellStart"/>
      <w:r w:rsidRPr="008B6C25">
        <w:rPr>
          <w:sz w:val="24"/>
          <w:szCs w:val="24"/>
        </w:rPr>
        <w:t>asthma</w:t>
      </w:r>
      <w:proofErr w:type="spellEnd"/>
      <w:r w:rsidRPr="008B6C25">
        <w:rPr>
          <w:sz w:val="24"/>
          <w:szCs w:val="24"/>
        </w:rPr>
        <w:t xml:space="preserve"> </w:t>
      </w:r>
      <w:proofErr w:type="spellStart"/>
      <w:r w:rsidRPr="008B6C25">
        <w:rPr>
          <w:sz w:val="24"/>
          <w:szCs w:val="24"/>
        </w:rPr>
        <w:t>bronchiale</w:t>
      </w:r>
      <w:proofErr w:type="spellEnd"/>
      <w:r w:rsidRPr="008B6C25">
        <w:rPr>
          <w:sz w:val="24"/>
          <w:szCs w:val="24"/>
        </w:rPr>
        <w:t xml:space="preserve"> </w:t>
      </w:r>
    </w:p>
    <w:p w:rsidR="00804CD3" w:rsidRPr="008B6C25" w:rsidRDefault="00804CD3" w:rsidP="00804CD3">
      <w:pPr>
        <w:numPr>
          <w:ilvl w:val="0"/>
          <w:numId w:val="6"/>
        </w:numPr>
        <w:tabs>
          <w:tab w:val="clear" w:pos="1247"/>
        </w:tabs>
        <w:ind w:left="1276" w:hanging="425"/>
        <w:rPr>
          <w:sz w:val="24"/>
          <w:szCs w:val="24"/>
        </w:rPr>
      </w:pPr>
      <w:r w:rsidRPr="008B6C25">
        <w:rPr>
          <w:sz w:val="24"/>
          <w:szCs w:val="24"/>
        </w:rPr>
        <w:t xml:space="preserve">paralytisk </w:t>
      </w:r>
      <w:proofErr w:type="spellStart"/>
      <w:r w:rsidRPr="008B6C25">
        <w:rPr>
          <w:sz w:val="24"/>
          <w:szCs w:val="24"/>
        </w:rPr>
        <w:t>ileus</w:t>
      </w:r>
      <w:proofErr w:type="spellEnd"/>
      <w:r w:rsidRPr="008B6C25">
        <w:rPr>
          <w:sz w:val="24"/>
          <w:szCs w:val="24"/>
        </w:rPr>
        <w:t xml:space="preserve"> </w:t>
      </w:r>
    </w:p>
    <w:p w:rsidR="00804CD3" w:rsidRPr="008B6C25" w:rsidRDefault="00804CD3" w:rsidP="00804CD3">
      <w:pPr>
        <w:numPr>
          <w:ilvl w:val="0"/>
          <w:numId w:val="6"/>
        </w:numPr>
        <w:tabs>
          <w:tab w:val="clear" w:pos="1247"/>
        </w:tabs>
        <w:ind w:left="1276" w:hanging="425"/>
        <w:rPr>
          <w:sz w:val="24"/>
          <w:szCs w:val="24"/>
        </w:rPr>
      </w:pPr>
      <w:r w:rsidRPr="008B6C25">
        <w:rPr>
          <w:sz w:val="24"/>
          <w:szCs w:val="24"/>
        </w:rPr>
        <w:t>akut abdomen, forsinket ventrikeltømning</w:t>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4.4</w:t>
      </w:r>
      <w:r w:rsidRPr="008B6C25">
        <w:rPr>
          <w:b/>
          <w:sz w:val="24"/>
          <w:szCs w:val="24"/>
        </w:rPr>
        <w:tab/>
        <w:t>Særlige advarsler og forsigtighedsregler vedrørende brugen</w:t>
      </w:r>
    </w:p>
    <w:p w:rsidR="002D0B87" w:rsidRDefault="002D0B87" w:rsidP="002D0B87">
      <w:pPr>
        <w:ind w:left="851"/>
        <w:rPr>
          <w:sz w:val="24"/>
          <w:szCs w:val="24"/>
        </w:rPr>
      </w:pPr>
      <w:r>
        <w:rPr>
          <w:sz w:val="24"/>
          <w:szCs w:val="24"/>
        </w:rPr>
        <w:t>Der bør udvises forsigtighed ved:</w:t>
      </w:r>
    </w:p>
    <w:p w:rsidR="002D0B87" w:rsidRDefault="002D0B87" w:rsidP="002D0B87">
      <w:pPr>
        <w:numPr>
          <w:ilvl w:val="0"/>
          <w:numId w:val="9"/>
        </w:numPr>
        <w:ind w:left="1276" w:hanging="425"/>
        <w:rPr>
          <w:sz w:val="24"/>
          <w:szCs w:val="24"/>
        </w:rPr>
      </w:pPr>
      <w:r>
        <w:rPr>
          <w:sz w:val="24"/>
          <w:szCs w:val="24"/>
        </w:rPr>
        <w:t>ældre eller svækkede patienter,</w:t>
      </w:r>
    </w:p>
    <w:p w:rsidR="002D0B87" w:rsidRPr="002D0B87" w:rsidRDefault="002D0B87" w:rsidP="002D0B87">
      <w:pPr>
        <w:numPr>
          <w:ilvl w:val="0"/>
          <w:numId w:val="9"/>
        </w:numPr>
        <w:tabs>
          <w:tab w:val="left" w:pos="851"/>
          <w:tab w:val="num" w:pos="1247"/>
        </w:tabs>
        <w:ind w:left="1247"/>
        <w:rPr>
          <w:sz w:val="24"/>
          <w:szCs w:val="24"/>
        </w:rPr>
      </w:pPr>
      <w:r w:rsidRPr="002D0B87">
        <w:rPr>
          <w:sz w:val="24"/>
          <w:szCs w:val="24"/>
        </w:rPr>
        <w:t>alvorligt nedsat åndedrætsfunktion,</w:t>
      </w:r>
    </w:p>
    <w:p w:rsidR="002D0B87" w:rsidRPr="002D0B87" w:rsidRDefault="002D0B87" w:rsidP="002D0B87">
      <w:pPr>
        <w:numPr>
          <w:ilvl w:val="0"/>
          <w:numId w:val="9"/>
        </w:numPr>
        <w:tabs>
          <w:tab w:val="left" w:pos="851"/>
          <w:tab w:val="num" w:pos="1247"/>
        </w:tabs>
        <w:ind w:left="1247"/>
        <w:rPr>
          <w:sz w:val="24"/>
          <w:szCs w:val="24"/>
        </w:rPr>
      </w:pPr>
      <w:r w:rsidRPr="002D0B87">
        <w:rPr>
          <w:sz w:val="24"/>
          <w:szCs w:val="24"/>
        </w:rPr>
        <w:t>nedsat leverfunktion</w:t>
      </w:r>
    </w:p>
    <w:p w:rsidR="002D0B87" w:rsidRPr="002D0B87" w:rsidRDefault="002D0B87" w:rsidP="002D0B87">
      <w:pPr>
        <w:numPr>
          <w:ilvl w:val="0"/>
          <w:numId w:val="9"/>
        </w:numPr>
        <w:tabs>
          <w:tab w:val="left" w:pos="851"/>
          <w:tab w:val="num" w:pos="1247"/>
        </w:tabs>
        <w:ind w:left="1247"/>
        <w:rPr>
          <w:sz w:val="24"/>
          <w:szCs w:val="24"/>
        </w:rPr>
      </w:pPr>
      <w:r w:rsidRPr="002D0B87">
        <w:rPr>
          <w:sz w:val="24"/>
          <w:szCs w:val="24"/>
        </w:rPr>
        <w:t>nedsat nyrefunktion</w:t>
      </w:r>
    </w:p>
    <w:p w:rsidR="002D0B87" w:rsidRPr="002D0B87" w:rsidRDefault="002D0B87" w:rsidP="002D0B87">
      <w:pPr>
        <w:numPr>
          <w:ilvl w:val="0"/>
          <w:numId w:val="9"/>
        </w:numPr>
        <w:ind w:left="1276" w:hanging="425"/>
        <w:rPr>
          <w:sz w:val="24"/>
          <w:szCs w:val="24"/>
        </w:rPr>
      </w:pPr>
      <w:r w:rsidRPr="002D0B87">
        <w:rPr>
          <w:sz w:val="24"/>
          <w:szCs w:val="24"/>
        </w:rPr>
        <w:t>søvnapnø</w:t>
      </w:r>
    </w:p>
    <w:p w:rsidR="002D0B87" w:rsidRPr="002D0B87" w:rsidRDefault="002D0B87" w:rsidP="002D0B87">
      <w:pPr>
        <w:numPr>
          <w:ilvl w:val="0"/>
          <w:numId w:val="9"/>
        </w:numPr>
        <w:ind w:left="1276" w:hanging="425"/>
        <w:rPr>
          <w:sz w:val="24"/>
          <w:szCs w:val="24"/>
        </w:rPr>
      </w:pPr>
      <w:proofErr w:type="spellStart"/>
      <w:r w:rsidRPr="002D0B87">
        <w:rPr>
          <w:sz w:val="24"/>
          <w:szCs w:val="24"/>
        </w:rPr>
        <w:t>myksødem</w:t>
      </w:r>
      <w:proofErr w:type="spellEnd"/>
      <w:r w:rsidRPr="002D0B87">
        <w:rPr>
          <w:sz w:val="24"/>
          <w:szCs w:val="24"/>
        </w:rPr>
        <w:t xml:space="preserve">, </w:t>
      </w:r>
      <w:proofErr w:type="spellStart"/>
      <w:r w:rsidRPr="002D0B87">
        <w:rPr>
          <w:sz w:val="24"/>
          <w:szCs w:val="24"/>
        </w:rPr>
        <w:t>hypothyroidisme</w:t>
      </w:r>
      <w:proofErr w:type="spellEnd"/>
      <w:r w:rsidRPr="002D0B87">
        <w:rPr>
          <w:sz w:val="24"/>
          <w:szCs w:val="24"/>
        </w:rPr>
        <w:t xml:space="preserve">, </w:t>
      </w:r>
    </w:p>
    <w:p w:rsidR="002D0B87" w:rsidRPr="002D0B87" w:rsidRDefault="002D0B87" w:rsidP="002D0B87">
      <w:pPr>
        <w:numPr>
          <w:ilvl w:val="0"/>
          <w:numId w:val="9"/>
        </w:numPr>
        <w:tabs>
          <w:tab w:val="left" w:pos="851"/>
          <w:tab w:val="num" w:pos="1247"/>
        </w:tabs>
        <w:ind w:left="1247"/>
        <w:rPr>
          <w:sz w:val="24"/>
          <w:szCs w:val="24"/>
        </w:rPr>
      </w:pPr>
      <w:r w:rsidRPr="002D0B87">
        <w:rPr>
          <w:sz w:val="24"/>
          <w:szCs w:val="24"/>
        </w:rPr>
        <w:t>samtidig brug af CNS-deprimerende midler</w:t>
      </w:r>
    </w:p>
    <w:p w:rsidR="002D0B87" w:rsidRPr="002D0B87" w:rsidRDefault="002D0B87" w:rsidP="002D0B87">
      <w:pPr>
        <w:numPr>
          <w:ilvl w:val="0"/>
          <w:numId w:val="9"/>
        </w:numPr>
        <w:ind w:left="1276" w:hanging="425"/>
        <w:rPr>
          <w:sz w:val="24"/>
          <w:szCs w:val="24"/>
        </w:rPr>
      </w:pPr>
      <w:r w:rsidRPr="002D0B87">
        <w:rPr>
          <w:sz w:val="24"/>
          <w:szCs w:val="24"/>
        </w:rPr>
        <w:t xml:space="preserve">Addisons sygdom (binyrebarkinsufficiens), </w:t>
      </w:r>
    </w:p>
    <w:p w:rsidR="002D0B87" w:rsidRPr="002D0B87" w:rsidRDefault="002D0B87" w:rsidP="002D0B87">
      <w:pPr>
        <w:numPr>
          <w:ilvl w:val="0"/>
          <w:numId w:val="9"/>
        </w:numPr>
        <w:ind w:left="1276" w:hanging="425"/>
        <w:rPr>
          <w:sz w:val="24"/>
          <w:szCs w:val="24"/>
        </w:rPr>
      </w:pPr>
      <w:proofErr w:type="spellStart"/>
      <w:r w:rsidRPr="002D0B87">
        <w:rPr>
          <w:sz w:val="24"/>
          <w:szCs w:val="24"/>
        </w:rPr>
        <w:t>intoksikationspsykose</w:t>
      </w:r>
      <w:proofErr w:type="spellEnd"/>
      <w:r w:rsidRPr="002D0B87">
        <w:rPr>
          <w:sz w:val="24"/>
          <w:szCs w:val="24"/>
        </w:rPr>
        <w:t xml:space="preserve"> (f.eks. alkohol), </w:t>
      </w:r>
    </w:p>
    <w:p w:rsidR="002D0B87" w:rsidRPr="002D0B87" w:rsidRDefault="002D0B87" w:rsidP="002D0B87">
      <w:pPr>
        <w:numPr>
          <w:ilvl w:val="0"/>
          <w:numId w:val="9"/>
        </w:numPr>
        <w:ind w:left="1276" w:hanging="425"/>
        <w:rPr>
          <w:sz w:val="24"/>
          <w:szCs w:val="24"/>
        </w:rPr>
      </w:pPr>
      <w:r w:rsidRPr="002D0B87">
        <w:rPr>
          <w:sz w:val="24"/>
          <w:szCs w:val="24"/>
        </w:rPr>
        <w:t xml:space="preserve">prostatahypertrofi, </w:t>
      </w:r>
    </w:p>
    <w:p w:rsidR="002D0B87" w:rsidRPr="002D0B87" w:rsidRDefault="002D0B87" w:rsidP="002D0B87">
      <w:pPr>
        <w:numPr>
          <w:ilvl w:val="0"/>
          <w:numId w:val="9"/>
        </w:numPr>
        <w:ind w:left="1276" w:hanging="425"/>
        <w:rPr>
          <w:sz w:val="24"/>
          <w:szCs w:val="24"/>
        </w:rPr>
      </w:pPr>
      <w:r w:rsidRPr="002D0B87">
        <w:rPr>
          <w:sz w:val="24"/>
          <w:szCs w:val="24"/>
        </w:rPr>
        <w:t xml:space="preserve">alkoholisme, kendt opioidafhængighed, </w:t>
      </w:r>
    </w:p>
    <w:p w:rsidR="002D0B87" w:rsidRPr="002D0B87" w:rsidRDefault="002D0B87" w:rsidP="002D0B87">
      <w:pPr>
        <w:numPr>
          <w:ilvl w:val="0"/>
          <w:numId w:val="9"/>
        </w:numPr>
        <w:tabs>
          <w:tab w:val="left" w:pos="851"/>
          <w:tab w:val="num" w:pos="1247"/>
        </w:tabs>
        <w:ind w:left="1247"/>
        <w:rPr>
          <w:sz w:val="24"/>
          <w:szCs w:val="24"/>
          <w:lang w:val="en-GB"/>
        </w:rPr>
      </w:pPr>
      <w:r w:rsidRPr="002D0B87">
        <w:rPr>
          <w:sz w:val="24"/>
          <w:szCs w:val="24"/>
        </w:rPr>
        <w:t>Stofafhængighed</w:t>
      </w:r>
      <w:r w:rsidRPr="002D0B87">
        <w:rPr>
          <w:sz w:val="24"/>
          <w:szCs w:val="24"/>
          <w:lang w:val="en-GB"/>
        </w:rPr>
        <w:t xml:space="preserve">, </w:t>
      </w:r>
      <w:proofErr w:type="spellStart"/>
      <w:r w:rsidRPr="002D0B87">
        <w:rPr>
          <w:sz w:val="24"/>
          <w:szCs w:val="24"/>
          <w:lang w:val="en-GB"/>
        </w:rPr>
        <w:t>stof</w:t>
      </w:r>
      <w:proofErr w:type="spellEnd"/>
      <w:r w:rsidRPr="002D0B87">
        <w:rPr>
          <w:sz w:val="24"/>
          <w:szCs w:val="24"/>
          <w:lang w:val="en-GB"/>
        </w:rPr>
        <w:t xml:space="preserve">- </w:t>
      </w:r>
      <w:proofErr w:type="spellStart"/>
      <w:r w:rsidRPr="002D0B87">
        <w:rPr>
          <w:sz w:val="24"/>
          <w:szCs w:val="24"/>
          <w:lang w:val="en-GB"/>
        </w:rPr>
        <w:t>eller</w:t>
      </w:r>
      <w:proofErr w:type="spellEnd"/>
      <w:r w:rsidRPr="002D0B87">
        <w:rPr>
          <w:sz w:val="24"/>
          <w:szCs w:val="24"/>
          <w:lang w:val="en-GB"/>
        </w:rPr>
        <w:t xml:space="preserve"> </w:t>
      </w:r>
      <w:proofErr w:type="spellStart"/>
      <w:r w:rsidRPr="002D0B87">
        <w:rPr>
          <w:sz w:val="24"/>
          <w:szCs w:val="24"/>
          <w:lang w:val="en-GB"/>
        </w:rPr>
        <w:t>alkoholmisbrug</w:t>
      </w:r>
      <w:proofErr w:type="spellEnd"/>
    </w:p>
    <w:p w:rsidR="002D0B87" w:rsidRPr="002D0B87" w:rsidRDefault="002D0B87" w:rsidP="002D0B87">
      <w:pPr>
        <w:numPr>
          <w:ilvl w:val="0"/>
          <w:numId w:val="9"/>
        </w:numPr>
        <w:ind w:left="1276" w:hanging="425"/>
        <w:rPr>
          <w:sz w:val="24"/>
          <w:szCs w:val="24"/>
        </w:rPr>
      </w:pPr>
      <w:r w:rsidRPr="002D0B87">
        <w:rPr>
          <w:sz w:val="24"/>
          <w:szCs w:val="24"/>
        </w:rPr>
        <w:t xml:space="preserve">delirium tremens, </w:t>
      </w:r>
    </w:p>
    <w:p w:rsidR="002D0B87" w:rsidRPr="002D0B87" w:rsidRDefault="002D0B87" w:rsidP="002D0B87">
      <w:pPr>
        <w:numPr>
          <w:ilvl w:val="0"/>
          <w:numId w:val="9"/>
        </w:numPr>
        <w:tabs>
          <w:tab w:val="left" w:pos="851"/>
          <w:tab w:val="num" w:pos="1247"/>
        </w:tabs>
        <w:ind w:left="1247"/>
        <w:rPr>
          <w:sz w:val="24"/>
          <w:szCs w:val="24"/>
          <w:lang w:val="en-GB"/>
        </w:rPr>
      </w:pPr>
      <w:proofErr w:type="spellStart"/>
      <w:r w:rsidRPr="002D0B87">
        <w:rPr>
          <w:sz w:val="24"/>
          <w:szCs w:val="24"/>
          <w:lang w:val="en-GB"/>
        </w:rPr>
        <w:t>hovedskade</w:t>
      </w:r>
      <w:proofErr w:type="spellEnd"/>
      <w:r w:rsidRPr="002D0B87">
        <w:rPr>
          <w:sz w:val="24"/>
          <w:szCs w:val="24"/>
          <w:lang w:val="en-GB"/>
        </w:rPr>
        <w:t xml:space="preserve">, </w:t>
      </w:r>
      <w:proofErr w:type="spellStart"/>
      <w:r w:rsidRPr="002D0B87">
        <w:rPr>
          <w:sz w:val="24"/>
          <w:szCs w:val="24"/>
          <w:lang w:val="en-GB"/>
        </w:rPr>
        <w:t>øget</w:t>
      </w:r>
      <w:proofErr w:type="spellEnd"/>
      <w:r w:rsidRPr="002D0B87">
        <w:rPr>
          <w:sz w:val="24"/>
          <w:szCs w:val="24"/>
          <w:lang w:val="en-GB"/>
        </w:rPr>
        <w:t xml:space="preserve"> </w:t>
      </w:r>
      <w:proofErr w:type="spellStart"/>
      <w:r w:rsidRPr="002D0B87">
        <w:rPr>
          <w:sz w:val="24"/>
          <w:szCs w:val="24"/>
          <w:lang w:val="en-GB"/>
        </w:rPr>
        <w:t>intrakranielt</w:t>
      </w:r>
      <w:proofErr w:type="spellEnd"/>
      <w:r w:rsidRPr="002D0B87">
        <w:rPr>
          <w:sz w:val="24"/>
          <w:szCs w:val="24"/>
          <w:lang w:val="en-GB"/>
        </w:rPr>
        <w:t xml:space="preserve"> </w:t>
      </w:r>
      <w:proofErr w:type="spellStart"/>
      <w:r w:rsidRPr="002D0B87">
        <w:rPr>
          <w:sz w:val="24"/>
          <w:szCs w:val="24"/>
          <w:lang w:val="en-GB"/>
        </w:rPr>
        <w:t>tryk</w:t>
      </w:r>
      <w:proofErr w:type="spellEnd"/>
      <w:r w:rsidRPr="002D0B87">
        <w:rPr>
          <w:sz w:val="24"/>
          <w:szCs w:val="24"/>
          <w:lang w:val="en-GB"/>
        </w:rPr>
        <w:t>,</w:t>
      </w:r>
    </w:p>
    <w:p w:rsidR="002D0B87" w:rsidRPr="002D0B87" w:rsidRDefault="002D0B87" w:rsidP="002D0B87">
      <w:pPr>
        <w:numPr>
          <w:ilvl w:val="0"/>
          <w:numId w:val="9"/>
        </w:numPr>
        <w:tabs>
          <w:tab w:val="left" w:pos="851"/>
          <w:tab w:val="num" w:pos="1247"/>
        </w:tabs>
        <w:ind w:left="1247"/>
        <w:rPr>
          <w:sz w:val="24"/>
          <w:szCs w:val="24"/>
        </w:rPr>
      </w:pPr>
      <w:r w:rsidRPr="002D0B87">
        <w:rPr>
          <w:sz w:val="24"/>
          <w:szCs w:val="24"/>
        </w:rPr>
        <w:t>nedsat bevidsthed af ukendt årsag,</w:t>
      </w:r>
    </w:p>
    <w:p w:rsidR="002D0B87" w:rsidRPr="002D0B87" w:rsidRDefault="002D0B87" w:rsidP="002D0B87">
      <w:pPr>
        <w:numPr>
          <w:ilvl w:val="0"/>
          <w:numId w:val="9"/>
        </w:numPr>
        <w:tabs>
          <w:tab w:val="left" w:pos="851"/>
          <w:tab w:val="num" w:pos="1247"/>
        </w:tabs>
        <w:ind w:left="1247"/>
        <w:rPr>
          <w:sz w:val="24"/>
          <w:szCs w:val="24"/>
          <w:lang w:val="en-GB"/>
        </w:rPr>
      </w:pPr>
      <w:r w:rsidRPr="002D0B87">
        <w:rPr>
          <w:sz w:val="24"/>
          <w:szCs w:val="24"/>
          <w:lang w:val="en-GB"/>
        </w:rPr>
        <w:t>hypotension</w:t>
      </w:r>
    </w:p>
    <w:p w:rsidR="002D0B87" w:rsidRPr="002D0B87" w:rsidRDefault="002D0B87" w:rsidP="002D0B87">
      <w:pPr>
        <w:numPr>
          <w:ilvl w:val="0"/>
          <w:numId w:val="9"/>
        </w:numPr>
        <w:tabs>
          <w:tab w:val="left" w:pos="851"/>
          <w:tab w:val="num" w:pos="1247"/>
        </w:tabs>
        <w:ind w:left="1247"/>
        <w:rPr>
          <w:sz w:val="24"/>
          <w:szCs w:val="24"/>
          <w:lang w:val="en-GB"/>
        </w:rPr>
      </w:pPr>
      <w:proofErr w:type="spellStart"/>
      <w:r w:rsidRPr="002D0B87">
        <w:rPr>
          <w:sz w:val="24"/>
          <w:szCs w:val="24"/>
          <w:lang w:val="en-GB"/>
        </w:rPr>
        <w:t>hypovolæmi</w:t>
      </w:r>
      <w:proofErr w:type="spellEnd"/>
      <w:r w:rsidRPr="002D0B87">
        <w:rPr>
          <w:sz w:val="24"/>
          <w:szCs w:val="24"/>
          <w:lang w:val="en-GB"/>
        </w:rPr>
        <w:t>,</w:t>
      </w:r>
    </w:p>
    <w:p w:rsidR="002D0B87" w:rsidRPr="002D0B87" w:rsidRDefault="002D0B87" w:rsidP="002D0B87">
      <w:pPr>
        <w:numPr>
          <w:ilvl w:val="0"/>
          <w:numId w:val="9"/>
        </w:numPr>
        <w:tabs>
          <w:tab w:val="left" w:pos="851"/>
          <w:tab w:val="num" w:pos="1247"/>
        </w:tabs>
        <w:ind w:left="1247"/>
        <w:rPr>
          <w:sz w:val="24"/>
          <w:szCs w:val="24"/>
        </w:rPr>
      </w:pPr>
      <w:r w:rsidRPr="002D0B87">
        <w:rPr>
          <w:sz w:val="24"/>
          <w:szCs w:val="24"/>
        </w:rPr>
        <w:t>Epilepsi eller disposition for krampeanfald,</w:t>
      </w:r>
    </w:p>
    <w:p w:rsidR="002D0B87" w:rsidRPr="002D0B87" w:rsidRDefault="002D0B87" w:rsidP="002D0B87">
      <w:pPr>
        <w:numPr>
          <w:ilvl w:val="0"/>
          <w:numId w:val="9"/>
        </w:numPr>
        <w:ind w:left="1276" w:hanging="425"/>
        <w:rPr>
          <w:sz w:val="24"/>
          <w:szCs w:val="24"/>
        </w:rPr>
      </w:pPr>
      <w:proofErr w:type="spellStart"/>
      <w:r w:rsidRPr="002D0B87">
        <w:rPr>
          <w:sz w:val="24"/>
          <w:szCs w:val="24"/>
        </w:rPr>
        <w:t>pankreatitis</w:t>
      </w:r>
      <w:proofErr w:type="spellEnd"/>
      <w:r w:rsidRPr="002D0B87">
        <w:rPr>
          <w:sz w:val="24"/>
          <w:szCs w:val="24"/>
        </w:rPr>
        <w:t xml:space="preserve">, </w:t>
      </w:r>
    </w:p>
    <w:p w:rsidR="002D0B87" w:rsidRPr="002D0B87" w:rsidRDefault="002D0B87" w:rsidP="002D0B87">
      <w:pPr>
        <w:numPr>
          <w:ilvl w:val="0"/>
          <w:numId w:val="9"/>
        </w:numPr>
        <w:ind w:left="1276" w:hanging="425"/>
        <w:rPr>
          <w:sz w:val="24"/>
          <w:szCs w:val="24"/>
        </w:rPr>
      </w:pPr>
      <w:r w:rsidRPr="002D0B87">
        <w:rPr>
          <w:sz w:val="24"/>
          <w:szCs w:val="24"/>
        </w:rPr>
        <w:t xml:space="preserve">galdevejssygdomme, galde- eller </w:t>
      </w:r>
      <w:proofErr w:type="spellStart"/>
      <w:r w:rsidRPr="002D0B87">
        <w:rPr>
          <w:sz w:val="24"/>
          <w:szCs w:val="24"/>
        </w:rPr>
        <w:t>ureterkolik</w:t>
      </w:r>
      <w:proofErr w:type="spellEnd"/>
      <w:r w:rsidRPr="002D0B87">
        <w:rPr>
          <w:sz w:val="24"/>
          <w:szCs w:val="24"/>
        </w:rPr>
        <w:t xml:space="preserve">, </w:t>
      </w:r>
    </w:p>
    <w:p w:rsidR="002D0B87" w:rsidRPr="002D0B87" w:rsidRDefault="002D0B87" w:rsidP="002D0B87">
      <w:pPr>
        <w:numPr>
          <w:ilvl w:val="0"/>
          <w:numId w:val="9"/>
        </w:numPr>
        <w:ind w:left="1276" w:hanging="425"/>
        <w:rPr>
          <w:sz w:val="24"/>
          <w:szCs w:val="24"/>
        </w:rPr>
      </w:pPr>
      <w:r w:rsidRPr="002D0B87">
        <w:rPr>
          <w:sz w:val="24"/>
          <w:szCs w:val="24"/>
        </w:rPr>
        <w:t xml:space="preserve">obstruktive eller inflammatoriske tarmsygdomme </w:t>
      </w:r>
    </w:p>
    <w:p w:rsidR="002D0B87" w:rsidRPr="002D0B87" w:rsidRDefault="002D0B87" w:rsidP="002D0B87">
      <w:pPr>
        <w:numPr>
          <w:ilvl w:val="0"/>
          <w:numId w:val="9"/>
        </w:numPr>
        <w:ind w:left="1276" w:hanging="425"/>
        <w:rPr>
          <w:sz w:val="24"/>
          <w:szCs w:val="24"/>
        </w:rPr>
      </w:pPr>
      <w:r w:rsidRPr="002D0B87">
        <w:rPr>
          <w:sz w:val="24"/>
          <w:szCs w:val="24"/>
        </w:rPr>
        <w:t xml:space="preserve">forstyrrelser i kredsløbsreguleringen, </w:t>
      </w:r>
    </w:p>
    <w:p w:rsidR="002D0B87" w:rsidRPr="002D0B87" w:rsidRDefault="002D0B87" w:rsidP="002D0B87">
      <w:pPr>
        <w:numPr>
          <w:ilvl w:val="0"/>
          <w:numId w:val="9"/>
        </w:numPr>
        <w:ind w:left="1276" w:hanging="425"/>
        <w:rPr>
          <w:sz w:val="24"/>
          <w:szCs w:val="24"/>
        </w:rPr>
      </w:pPr>
      <w:r w:rsidRPr="002D0B87">
        <w:rPr>
          <w:sz w:val="24"/>
          <w:szCs w:val="24"/>
        </w:rPr>
        <w:t>ved patienter, der tager MAO-</w:t>
      </w:r>
      <w:proofErr w:type="spellStart"/>
      <w:r w:rsidRPr="002D0B87">
        <w:rPr>
          <w:sz w:val="24"/>
          <w:szCs w:val="24"/>
        </w:rPr>
        <w:t>hæmmere</w:t>
      </w:r>
      <w:proofErr w:type="spellEnd"/>
      <w:r w:rsidRPr="002D0B87">
        <w:rPr>
          <w:sz w:val="24"/>
          <w:szCs w:val="24"/>
        </w:rPr>
        <w:t>.</w:t>
      </w:r>
    </w:p>
    <w:p w:rsidR="002D0B87" w:rsidRPr="002D0B87" w:rsidRDefault="002D0B87" w:rsidP="002D0B87">
      <w:pPr>
        <w:ind w:left="851" w:hanging="851"/>
        <w:rPr>
          <w:sz w:val="24"/>
          <w:szCs w:val="24"/>
        </w:rPr>
      </w:pPr>
    </w:p>
    <w:p w:rsidR="002D0B87" w:rsidRDefault="002D0B87" w:rsidP="002D0B87">
      <w:pPr>
        <w:autoSpaceDE w:val="0"/>
        <w:autoSpaceDN w:val="0"/>
        <w:adjustRightInd w:val="0"/>
        <w:ind w:left="851"/>
        <w:rPr>
          <w:sz w:val="24"/>
          <w:szCs w:val="24"/>
        </w:rPr>
      </w:pPr>
      <w:r w:rsidRPr="002D0B87">
        <w:rPr>
          <w:sz w:val="24"/>
          <w:szCs w:val="24"/>
        </w:rPr>
        <w:t xml:space="preserve">Ved forekomst eller mistanke om paralytisk </w:t>
      </w:r>
      <w:proofErr w:type="spellStart"/>
      <w:r w:rsidRPr="002D0B87">
        <w:rPr>
          <w:sz w:val="24"/>
          <w:szCs w:val="24"/>
        </w:rPr>
        <w:t>ileus</w:t>
      </w:r>
      <w:proofErr w:type="spellEnd"/>
      <w:r w:rsidRPr="002D0B87">
        <w:rPr>
          <w:sz w:val="24"/>
          <w:szCs w:val="24"/>
        </w:rPr>
        <w:t xml:space="preserve"> bør </w:t>
      </w:r>
      <w:proofErr w:type="spellStart"/>
      <w:r w:rsidRPr="002D0B87">
        <w:rPr>
          <w:sz w:val="24"/>
          <w:szCs w:val="24"/>
        </w:rPr>
        <w:t>oxycodon</w:t>
      </w:r>
      <w:proofErr w:type="spellEnd"/>
      <w:r w:rsidRPr="002D0B87">
        <w:rPr>
          <w:sz w:val="24"/>
          <w:szCs w:val="24"/>
        </w:rPr>
        <w:t xml:space="preserve"> seponeres straks.</w:t>
      </w:r>
      <w:r>
        <w:rPr>
          <w:sz w:val="24"/>
          <w:szCs w:val="24"/>
        </w:rPr>
        <w:t xml:space="preserve"> </w:t>
      </w:r>
    </w:p>
    <w:p w:rsidR="00804CD3" w:rsidRDefault="00804CD3" w:rsidP="00804CD3">
      <w:pPr>
        <w:ind w:left="851" w:hanging="851"/>
        <w:rPr>
          <w:sz w:val="24"/>
          <w:szCs w:val="24"/>
        </w:rPr>
      </w:pPr>
    </w:p>
    <w:p w:rsidR="00804CD3" w:rsidRPr="00FB55FA" w:rsidRDefault="00804CD3" w:rsidP="00804CD3">
      <w:pPr>
        <w:autoSpaceDE w:val="0"/>
        <w:autoSpaceDN w:val="0"/>
        <w:adjustRightInd w:val="0"/>
        <w:ind w:left="851"/>
        <w:rPr>
          <w:sz w:val="24"/>
          <w:szCs w:val="24"/>
        </w:rPr>
      </w:pPr>
      <w:r w:rsidRPr="00FB55FA">
        <w:rPr>
          <w:sz w:val="24"/>
          <w:szCs w:val="24"/>
        </w:rPr>
        <w:t xml:space="preserve">Opioider, såsom </w:t>
      </w:r>
      <w:proofErr w:type="spellStart"/>
      <w:r w:rsidRPr="00FB55FA">
        <w:rPr>
          <w:sz w:val="24"/>
          <w:szCs w:val="24"/>
        </w:rPr>
        <w:t>oxycodonhydrochlorid</w:t>
      </w:r>
      <w:proofErr w:type="spellEnd"/>
      <w:r w:rsidRPr="00FB55FA">
        <w:rPr>
          <w:sz w:val="24"/>
          <w:szCs w:val="24"/>
        </w:rPr>
        <w:t xml:space="preserve">, kan påvirke </w:t>
      </w:r>
      <w:proofErr w:type="spellStart"/>
      <w:r w:rsidRPr="00FB55FA">
        <w:rPr>
          <w:sz w:val="24"/>
          <w:szCs w:val="24"/>
        </w:rPr>
        <w:t>hypothalamus</w:t>
      </w:r>
      <w:proofErr w:type="spellEnd"/>
      <w:r w:rsidRPr="00FB55FA">
        <w:rPr>
          <w:sz w:val="24"/>
          <w:szCs w:val="24"/>
        </w:rPr>
        <w:t xml:space="preserve">-hypofyse-binyre- eller </w:t>
      </w:r>
      <w:proofErr w:type="spellStart"/>
      <w:r w:rsidRPr="00FB55FA">
        <w:rPr>
          <w:sz w:val="24"/>
          <w:szCs w:val="24"/>
        </w:rPr>
        <w:t>hypothalamus</w:t>
      </w:r>
      <w:proofErr w:type="spellEnd"/>
      <w:r w:rsidRPr="00FB55FA">
        <w:rPr>
          <w:sz w:val="24"/>
          <w:szCs w:val="24"/>
        </w:rPr>
        <w:t>-hypofyse-</w:t>
      </w:r>
      <w:proofErr w:type="spellStart"/>
      <w:r w:rsidRPr="00FB55FA">
        <w:rPr>
          <w:sz w:val="24"/>
          <w:szCs w:val="24"/>
        </w:rPr>
        <w:t>gonade</w:t>
      </w:r>
      <w:proofErr w:type="spellEnd"/>
      <w:r w:rsidRPr="00FB55FA">
        <w:rPr>
          <w:sz w:val="24"/>
          <w:szCs w:val="24"/>
        </w:rPr>
        <w:t xml:space="preserve">-akserne. Observerede ændringer omfatter stigning af </w:t>
      </w:r>
      <w:proofErr w:type="spellStart"/>
      <w:r w:rsidRPr="00FB55FA">
        <w:rPr>
          <w:sz w:val="24"/>
          <w:szCs w:val="24"/>
        </w:rPr>
        <w:t>prolactin</w:t>
      </w:r>
      <w:proofErr w:type="spellEnd"/>
      <w:r w:rsidRPr="00FB55FA">
        <w:rPr>
          <w:sz w:val="24"/>
          <w:szCs w:val="24"/>
        </w:rPr>
        <w:t xml:space="preserve"> i serum og reduktion af </w:t>
      </w:r>
      <w:proofErr w:type="spellStart"/>
      <w:r w:rsidRPr="00FB55FA">
        <w:rPr>
          <w:sz w:val="24"/>
          <w:szCs w:val="24"/>
        </w:rPr>
        <w:t>cortisol</w:t>
      </w:r>
      <w:proofErr w:type="spellEnd"/>
      <w:r w:rsidRPr="00FB55FA">
        <w:rPr>
          <w:sz w:val="24"/>
          <w:szCs w:val="24"/>
        </w:rPr>
        <w:t>- og testosteronniveauerne i plasma. Der kan være kliniske symptomer som følge af disse hormonelle forandringer.</w:t>
      </w:r>
    </w:p>
    <w:p w:rsidR="00804CD3" w:rsidRPr="008B6C25" w:rsidRDefault="00804CD3" w:rsidP="00804CD3">
      <w:pPr>
        <w:ind w:left="851" w:hanging="851"/>
        <w:rPr>
          <w:sz w:val="24"/>
          <w:szCs w:val="24"/>
        </w:rPr>
      </w:pPr>
    </w:p>
    <w:p w:rsidR="00804CD3" w:rsidRPr="008B6C25" w:rsidRDefault="00804CD3" w:rsidP="00804CD3">
      <w:pPr>
        <w:ind w:left="851"/>
        <w:rPr>
          <w:b/>
          <w:i/>
          <w:sz w:val="24"/>
          <w:szCs w:val="24"/>
        </w:rPr>
      </w:pPr>
      <w:r w:rsidRPr="008B6C25">
        <w:rPr>
          <w:b/>
          <w:i/>
          <w:sz w:val="24"/>
          <w:szCs w:val="24"/>
        </w:rPr>
        <w:t>Respirationsdepression</w:t>
      </w:r>
    </w:p>
    <w:p w:rsidR="00804CD3" w:rsidRPr="008B6C25" w:rsidRDefault="00804CD3" w:rsidP="00804CD3">
      <w:pPr>
        <w:ind w:left="851"/>
        <w:rPr>
          <w:sz w:val="24"/>
          <w:szCs w:val="24"/>
        </w:rPr>
      </w:pPr>
      <w:r w:rsidRPr="008B6C25">
        <w:rPr>
          <w:sz w:val="24"/>
          <w:szCs w:val="24"/>
        </w:rPr>
        <w:t xml:space="preserve">Den største risiko ved at overdosere opioider er respirationsdepression. Der skal udvises forsigtighed ved administration af </w:t>
      </w:r>
      <w:proofErr w:type="spellStart"/>
      <w:r w:rsidRPr="008B6C25">
        <w:rPr>
          <w:sz w:val="24"/>
          <w:szCs w:val="24"/>
        </w:rPr>
        <w:t>oxycodon</w:t>
      </w:r>
      <w:proofErr w:type="spellEnd"/>
      <w:r w:rsidRPr="008B6C25">
        <w:rPr>
          <w:sz w:val="24"/>
          <w:szCs w:val="24"/>
        </w:rPr>
        <w:t xml:space="preserve"> til svækkede ældre, patienter med svært nedsat lunge-, lever- eller nyrefunktion, patienter med </w:t>
      </w:r>
      <w:proofErr w:type="spellStart"/>
      <w:r w:rsidRPr="008B6C25">
        <w:rPr>
          <w:sz w:val="24"/>
          <w:szCs w:val="24"/>
        </w:rPr>
        <w:t>myksødem</w:t>
      </w:r>
      <w:proofErr w:type="spellEnd"/>
      <w:r w:rsidRPr="008B6C25">
        <w:rPr>
          <w:sz w:val="24"/>
          <w:szCs w:val="24"/>
        </w:rPr>
        <w:t xml:space="preserve">, </w:t>
      </w:r>
      <w:proofErr w:type="spellStart"/>
      <w:r w:rsidRPr="008B6C25">
        <w:rPr>
          <w:sz w:val="24"/>
          <w:szCs w:val="24"/>
        </w:rPr>
        <w:t>hypothyroidisme</w:t>
      </w:r>
      <w:proofErr w:type="spellEnd"/>
      <w:r w:rsidRPr="008B6C25">
        <w:rPr>
          <w:sz w:val="24"/>
          <w:szCs w:val="24"/>
        </w:rPr>
        <w:t xml:space="preserve">, </w:t>
      </w:r>
      <w:r w:rsidRPr="008B6C25">
        <w:rPr>
          <w:sz w:val="24"/>
          <w:szCs w:val="24"/>
        </w:rPr>
        <w:lastRenderedPageBreak/>
        <w:t xml:space="preserve">Addisons sygdom, forgiftningspsykose, prostatahypertrofi, binyrebarkinsufficiens, alkoholisme, delirium tremens, sygdomme i galdevejene </w:t>
      </w:r>
      <w:proofErr w:type="spellStart"/>
      <w:r w:rsidRPr="008B6C25">
        <w:rPr>
          <w:sz w:val="24"/>
          <w:szCs w:val="24"/>
        </w:rPr>
        <w:t>pankreatitis</w:t>
      </w:r>
      <w:proofErr w:type="spellEnd"/>
      <w:r w:rsidRPr="008B6C25">
        <w:rPr>
          <w:sz w:val="24"/>
          <w:szCs w:val="24"/>
        </w:rPr>
        <w:t xml:space="preserve">, inflammatoriske tarmsygdomme, hypotension, </w:t>
      </w:r>
      <w:proofErr w:type="spellStart"/>
      <w:r w:rsidRPr="008B6C25">
        <w:rPr>
          <w:sz w:val="24"/>
          <w:szCs w:val="24"/>
        </w:rPr>
        <w:t>hypovolæmi</w:t>
      </w:r>
      <w:proofErr w:type="spellEnd"/>
      <w:r w:rsidRPr="008B6C25">
        <w:rPr>
          <w:sz w:val="24"/>
          <w:szCs w:val="24"/>
        </w:rPr>
        <w:t xml:space="preserve">, hovedlæsioner (på grund af risiko for forhøjet </w:t>
      </w:r>
      <w:proofErr w:type="spellStart"/>
      <w:r w:rsidRPr="008B6C25">
        <w:rPr>
          <w:sz w:val="24"/>
          <w:szCs w:val="24"/>
        </w:rPr>
        <w:t>intrakranielt</w:t>
      </w:r>
      <w:proofErr w:type="spellEnd"/>
      <w:r w:rsidRPr="008B6C25">
        <w:rPr>
          <w:sz w:val="24"/>
          <w:szCs w:val="24"/>
        </w:rPr>
        <w:t xml:space="preserve"> tryk) eller hos patienter, der tager MAO-</w:t>
      </w:r>
      <w:proofErr w:type="spellStart"/>
      <w:r w:rsidRPr="008B6C25">
        <w:rPr>
          <w:sz w:val="24"/>
          <w:szCs w:val="24"/>
        </w:rPr>
        <w:t>hæmmere</w:t>
      </w:r>
      <w:proofErr w:type="spellEnd"/>
      <w:r w:rsidRPr="008B6C25">
        <w:rPr>
          <w:sz w:val="24"/>
          <w:szCs w:val="24"/>
        </w:rPr>
        <w:t xml:space="preserve">. </w:t>
      </w:r>
    </w:p>
    <w:p w:rsidR="004D507C" w:rsidRDefault="004D507C" w:rsidP="004D507C">
      <w:pPr>
        <w:ind w:left="851"/>
        <w:rPr>
          <w:sz w:val="24"/>
          <w:szCs w:val="24"/>
        </w:rPr>
      </w:pPr>
    </w:p>
    <w:p w:rsidR="004D507C" w:rsidRDefault="004D507C" w:rsidP="004D507C">
      <w:pPr>
        <w:pStyle w:val="Default"/>
        <w:ind w:firstLine="851"/>
        <w:rPr>
          <w:b/>
          <w:bCs/>
          <w:i/>
          <w:iCs/>
          <w:color w:val="auto"/>
          <w:lang w:val="da-DK" w:eastAsia="en-US"/>
        </w:rPr>
      </w:pPr>
      <w:r>
        <w:rPr>
          <w:b/>
          <w:bCs/>
          <w:i/>
          <w:iCs/>
          <w:color w:val="auto"/>
          <w:lang w:val="da-DK" w:eastAsia="en-US"/>
        </w:rPr>
        <w:t xml:space="preserve">Søvnrelaterede vejrtrækningsforstyrrelser </w:t>
      </w:r>
    </w:p>
    <w:p w:rsidR="004D507C" w:rsidRDefault="004D507C" w:rsidP="004D507C">
      <w:pPr>
        <w:ind w:left="851"/>
        <w:rPr>
          <w:sz w:val="24"/>
          <w:szCs w:val="24"/>
        </w:rPr>
      </w:pPr>
      <w:r>
        <w:rPr>
          <w:sz w:val="24"/>
          <w:szCs w:val="24"/>
        </w:rPr>
        <w:t xml:space="preserve">Opioider kan forårsage søvnrelateret vejrtrækningsforstyrrelser, herunder central søvnapnø (CSA) og søvnrelateret </w:t>
      </w:r>
      <w:proofErr w:type="spellStart"/>
      <w:r>
        <w:rPr>
          <w:sz w:val="24"/>
          <w:szCs w:val="24"/>
        </w:rPr>
        <w:t>hypoksæmi</w:t>
      </w:r>
      <w:proofErr w:type="spellEnd"/>
      <w:r>
        <w:rPr>
          <w:sz w:val="24"/>
          <w:szCs w:val="24"/>
        </w:rPr>
        <w:t>. Brug af opioider øger dosisafhængigt risikoen for CSA. Det skal overvejes at sænke den totale opioiddosis hos patienter med CSA.</w:t>
      </w:r>
    </w:p>
    <w:p w:rsidR="00804CD3" w:rsidRDefault="00804CD3" w:rsidP="00804CD3">
      <w:pPr>
        <w:ind w:left="851" w:hanging="851"/>
        <w:rPr>
          <w:sz w:val="24"/>
          <w:szCs w:val="24"/>
        </w:rPr>
      </w:pPr>
    </w:p>
    <w:p w:rsidR="00804CD3" w:rsidRPr="00921B2C" w:rsidRDefault="00804CD3" w:rsidP="00804CD3">
      <w:pPr>
        <w:tabs>
          <w:tab w:val="left" w:pos="851"/>
        </w:tabs>
        <w:ind w:left="851"/>
        <w:rPr>
          <w:b/>
          <w:i/>
          <w:sz w:val="24"/>
          <w:szCs w:val="24"/>
        </w:rPr>
      </w:pPr>
      <w:r w:rsidRPr="00921B2C">
        <w:rPr>
          <w:b/>
          <w:i/>
          <w:sz w:val="24"/>
          <w:szCs w:val="24"/>
        </w:rPr>
        <w:t>Risiko ved samtidig anvendelse af beroligende lægemidler som benzodiazepiner eller beslægtede lægemidler:</w:t>
      </w:r>
    </w:p>
    <w:p w:rsidR="00804CD3" w:rsidRPr="00921B2C" w:rsidRDefault="00804CD3" w:rsidP="00804CD3">
      <w:pPr>
        <w:tabs>
          <w:tab w:val="left" w:pos="851"/>
        </w:tabs>
        <w:ind w:left="851"/>
        <w:rPr>
          <w:sz w:val="24"/>
          <w:szCs w:val="24"/>
        </w:rPr>
      </w:pPr>
      <w:r w:rsidRPr="00921B2C">
        <w:rPr>
          <w:sz w:val="24"/>
          <w:szCs w:val="24"/>
        </w:rPr>
        <w:t xml:space="preserve">Samtidig anvendelse af </w:t>
      </w:r>
      <w:proofErr w:type="spellStart"/>
      <w:r w:rsidRPr="00921B2C">
        <w:rPr>
          <w:sz w:val="24"/>
          <w:szCs w:val="24"/>
        </w:rPr>
        <w:t>Oxycodonhydrochlorid</w:t>
      </w:r>
      <w:proofErr w:type="spellEnd"/>
      <w:r w:rsidRPr="00921B2C">
        <w:rPr>
          <w:sz w:val="24"/>
          <w:szCs w:val="24"/>
        </w:rPr>
        <w:t xml:space="preserve"> ”G.L.”  og beroligende lægemidler som benzodiazepiner eller beslægtede lægemidler kan resultere i sedation, respirationsdepression, koma og død. På grund af disse risici bør samtidig behandling med disse beroligende lægemidler forbeholdes patienter, for hvem der ikke er alternative behandlingsmuligheder. Hvis det besluttes at ordinere </w:t>
      </w:r>
      <w:proofErr w:type="spellStart"/>
      <w:r w:rsidRPr="00921B2C">
        <w:rPr>
          <w:sz w:val="24"/>
          <w:szCs w:val="24"/>
        </w:rPr>
        <w:t>Oxycodonhydrochlorid</w:t>
      </w:r>
      <w:proofErr w:type="spellEnd"/>
      <w:r w:rsidRPr="00921B2C">
        <w:rPr>
          <w:sz w:val="24"/>
          <w:szCs w:val="24"/>
        </w:rPr>
        <w:t xml:space="preserve"> ”G.L.” samtidig med beroligende lægemidler, skal den laveste effektive dosis anvendes, og varigheden af behandlingen skal være så kort som muligt.</w:t>
      </w:r>
    </w:p>
    <w:p w:rsidR="00804CD3" w:rsidRPr="00921B2C" w:rsidRDefault="00804CD3" w:rsidP="00804CD3">
      <w:pPr>
        <w:tabs>
          <w:tab w:val="left" w:pos="851"/>
        </w:tabs>
        <w:ind w:left="851"/>
        <w:rPr>
          <w:sz w:val="24"/>
          <w:szCs w:val="24"/>
        </w:rPr>
      </w:pPr>
      <w:r w:rsidRPr="00921B2C">
        <w:rPr>
          <w:sz w:val="24"/>
          <w:szCs w:val="24"/>
        </w:rPr>
        <w:t>Patienterne skal følges nøje for tegn og symptomer på respirationsdepression og sedation. I den henseende anbefales det kraftigt at informere patienter og deres omsorgspersoner om at være opmærksomme på disse symptomer (se pkt. 4.5).</w:t>
      </w:r>
    </w:p>
    <w:p w:rsidR="00804CD3" w:rsidRDefault="002D0B87" w:rsidP="00804CD3">
      <w:pPr>
        <w:ind w:left="851" w:hanging="851"/>
        <w:rPr>
          <w:sz w:val="24"/>
          <w:szCs w:val="24"/>
        </w:rPr>
      </w:pPr>
      <w:r>
        <w:rPr>
          <w:sz w:val="24"/>
          <w:szCs w:val="24"/>
        </w:rPr>
        <w:tab/>
      </w:r>
    </w:p>
    <w:p w:rsidR="002D0B87" w:rsidRPr="002D0B87" w:rsidRDefault="002D0B87" w:rsidP="002D0B87">
      <w:pPr>
        <w:tabs>
          <w:tab w:val="left" w:pos="851"/>
        </w:tabs>
        <w:ind w:left="851"/>
        <w:rPr>
          <w:b/>
          <w:bCs/>
          <w:i/>
          <w:iCs/>
          <w:sz w:val="24"/>
          <w:szCs w:val="24"/>
        </w:rPr>
      </w:pPr>
      <w:r w:rsidRPr="002D0B87">
        <w:rPr>
          <w:b/>
          <w:bCs/>
          <w:i/>
          <w:iCs/>
          <w:sz w:val="24"/>
          <w:szCs w:val="24"/>
        </w:rPr>
        <w:t>Binyrebarkinsufficiens</w:t>
      </w:r>
    </w:p>
    <w:p w:rsidR="002D0B87" w:rsidRPr="002D0B87" w:rsidRDefault="002D0B87" w:rsidP="002D0B87">
      <w:pPr>
        <w:tabs>
          <w:tab w:val="left" w:pos="851"/>
        </w:tabs>
        <w:ind w:left="851"/>
        <w:rPr>
          <w:sz w:val="24"/>
          <w:szCs w:val="24"/>
        </w:rPr>
      </w:pPr>
      <w:r w:rsidRPr="002D0B87">
        <w:rPr>
          <w:sz w:val="24"/>
          <w:szCs w:val="24"/>
        </w:rPr>
        <w:t xml:space="preserve">Opioider, såsom </w:t>
      </w:r>
      <w:proofErr w:type="spellStart"/>
      <w:r w:rsidRPr="002D0B87">
        <w:rPr>
          <w:sz w:val="24"/>
          <w:szCs w:val="24"/>
        </w:rPr>
        <w:t>oxycodonhydrochlorid</w:t>
      </w:r>
      <w:proofErr w:type="spellEnd"/>
      <w:r w:rsidRPr="002D0B87">
        <w:rPr>
          <w:sz w:val="24"/>
          <w:szCs w:val="24"/>
        </w:rPr>
        <w:t xml:space="preserve">, kan påvirke </w:t>
      </w:r>
      <w:proofErr w:type="spellStart"/>
      <w:r w:rsidRPr="002D0B87">
        <w:rPr>
          <w:sz w:val="24"/>
          <w:szCs w:val="24"/>
        </w:rPr>
        <w:t>hypothalamus</w:t>
      </w:r>
      <w:proofErr w:type="spellEnd"/>
      <w:r w:rsidRPr="002D0B87">
        <w:rPr>
          <w:sz w:val="24"/>
          <w:szCs w:val="24"/>
        </w:rPr>
        <w:t xml:space="preserve">-hypofyse-binyre- eller </w:t>
      </w:r>
      <w:proofErr w:type="spellStart"/>
      <w:r w:rsidRPr="002D0B87">
        <w:rPr>
          <w:sz w:val="24"/>
          <w:szCs w:val="24"/>
        </w:rPr>
        <w:t>hypothalamus</w:t>
      </w:r>
      <w:proofErr w:type="spellEnd"/>
      <w:r w:rsidRPr="002D0B87">
        <w:rPr>
          <w:sz w:val="24"/>
          <w:szCs w:val="24"/>
        </w:rPr>
        <w:t>-hypofyse-</w:t>
      </w:r>
      <w:proofErr w:type="spellStart"/>
      <w:r w:rsidRPr="002D0B87">
        <w:rPr>
          <w:sz w:val="24"/>
          <w:szCs w:val="24"/>
        </w:rPr>
        <w:t>gonade</w:t>
      </w:r>
      <w:proofErr w:type="spellEnd"/>
      <w:r w:rsidRPr="002D0B87">
        <w:rPr>
          <w:sz w:val="24"/>
          <w:szCs w:val="24"/>
        </w:rPr>
        <w:t xml:space="preserve">-akserne. Nogle af de ændringer som kan forekomme omfatter stigning af </w:t>
      </w:r>
      <w:proofErr w:type="spellStart"/>
      <w:r w:rsidRPr="002D0B87">
        <w:rPr>
          <w:sz w:val="24"/>
          <w:szCs w:val="24"/>
        </w:rPr>
        <w:t>prolactin</w:t>
      </w:r>
      <w:proofErr w:type="spellEnd"/>
      <w:r w:rsidRPr="002D0B87">
        <w:rPr>
          <w:sz w:val="24"/>
          <w:szCs w:val="24"/>
        </w:rPr>
        <w:t xml:space="preserve"> i serum og reduktion af </w:t>
      </w:r>
      <w:proofErr w:type="spellStart"/>
      <w:r w:rsidRPr="002D0B87">
        <w:rPr>
          <w:sz w:val="24"/>
          <w:szCs w:val="24"/>
        </w:rPr>
        <w:t>cortisol</w:t>
      </w:r>
      <w:proofErr w:type="spellEnd"/>
      <w:r w:rsidRPr="002D0B87">
        <w:rPr>
          <w:sz w:val="24"/>
          <w:szCs w:val="24"/>
        </w:rPr>
        <w:t>- og testosteronniveauerne i plasma. Der kan være kliniske symptomer som følge af disse hormonelle forandringer.</w:t>
      </w:r>
    </w:p>
    <w:p w:rsidR="002D0B87" w:rsidRPr="002D0B87" w:rsidRDefault="002D0B87" w:rsidP="002D0B87">
      <w:pPr>
        <w:autoSpaceDE w:val="0"/>
        <w:autoSpaceDN w:val="0"/>
        <w:adjustRightInd w:val="0"/>
        <w:ind w:left="851"/>
        <w:rPr>
          <w:sz w:val="24"/>
          <w:szCs w:val="24"/>
        </w:rPr>
      </w:pPr>
    </w:p>
    <w:p w:rsidR="002D0B87" w:rsidRPr="002D0B87" w:rsidRDefault="002D0B87" w:rsidP="002D0B87">
      <w:pPr>
        <w:autoSpaceDE w:val="0"/>
        <w:autoSpaceDN w:val="0"/>
        <w:adjustRightInd w:val="0"/>
        <w:ind w:left="851"/>
        <w:rPr>
          <w:sz w:val="24"/>
          <w:szCs w:val="24"/>
        </w:rPr>
      </w:pPr>
      <w:r w:rsidRPr="002D0B87">
        <w:rPr>
          <w:sz w:val="24"/>
          <w:szCs w:val="24"/>
        </w:rPr>
        <w:t>MAO-</w:t>
      </w:r>
      <w:proofErr w:type="spellStart"/>
      <w:r w:rsidRPr="002D0B87">
        <w:rPr>
          <w:sz w:val="24"/>
          <w:szCs w:val="24"/>
        </w:rPr>
        <w:t>hæmmere</w:t>
      </w:r>
      <w:proofErr w:type="spellEnd"/>
    </w:p>
    <w:p w:rsidR="002D0B87" w:rsidRPr="002D0B87" w:rsidRDefault="002D0B87" w:rsidP="002D0B87">
      <w:pPr>
        <w:autoSpaceDE w:val="0"/>
        <w:autoSpaceDN w:val="0"/>
        <w:adjustRightInd w:val="0"/>
        <w:ind w:left="851"/>
        <w:rPr>
          <w:sz w:val="24"/>
          <w:szCs w:val="24"/>
        </w:rPr>
      </w:pPr>
      <w:proofErr w:type="spellStart"/>
      <w:r w:rsidRPr="002D0B87">
        <w:rPr>
          <w:sz w:val="24"/>
          <w:szCs w:val="24"/>
        </w:rPr>
        <w:t>Oxycodon</w:t>
      </w:r>
      <w:proofErr w:type="spellEnd"/>
      <w:r w:rsidRPr="002D0B87">
        <w:rPr>
          <w:sz w:val="24"/>
          <w:szCs w:val="24"/>
        </w:rPr>
        <w:t xml:space="preserve"> bør anvendes med forsigtighed til patienter, der får MAO-</w:t>
      </w:r>
      <w:proofErr w:type="spellStart"/>
      <w:r w:rsidRPr="002D0B87">
        <w:rPr>
          <w:sz w:val="24"/>
          <w:szCs w:val="24"/>
        </w:rPr>
        <w:t>hæmmere</w:t>
      </w:r>
      <w:proofErr w:type="spellEnd"/>
      <w:r w:rsidRPr="002D0B87">
        <w:rPr>
          <w:sz w:val="24"/>
          <w:szCs w:val="24"/>
        </w:rPr>
        <w:t>, eller som har fået MAO-</w:t>
      </w:r>
      <w:proofErr w:type="spellStart"/>
      <w:r w:rsidRPr="002D0B87">
        <w:rPr>
          <w:sz w:val="24"/>
          <w:szCs w:val="24"/>
        </w:rPr>
        <w:t>hæmmere</w:t>
      </w:r>
      <w:proofErr w:type="spellEnd"/>
      <w:r w:rsidRPr="002D0B87">
        <w:rPr>
          <w:sz w:val="24"/>
          <w:szCs w:val="24"/>
        </w:rPr>
        <w:t xml:space="preserve"> </w:t>
      </w:r>
      <w:proofErr w:type="spellStart"/>
      <w:r w:rsidRPr="002D0B87">
        <w:rPr>
          <w:sz w:val="24"/>
          <w:szCs w:val="24"/>
        </w:rPr>
        <w:t>finden</w:t>
      </w:r>
      <w:proofErr w:type="spellEnd"/>
      <w:r w:rsidRPr="002D0B87">
        <w:rPr>
          <w:sz w:val="24"/>
          <w:szCs w:val="24"/>
        </w:rPr>
        <w:t xml:space="preserve"> for de sidste to uger. </w:t>
      </w:r>
    </w:p>
    <w:p w:rsidR="002D0B87" w:rsidRPr="002D0B87" w:rsidRDefault="002D0B87" w:rsidP="002D0B87">
      <w:pPr>
        <w:ind w:left="851" w:hanging="851"/>
        <w:rPr>
          <w:sz w:val="24"/>
          <w:szCs w:val="24"/>
        </w:rPr>
      </w:pPr>
    </w:p>
    <w:p w:rsidR="002D0B87" w:rsidRPr="002D0B87" w:rsidRDefault="002D0B87" w:rsidP="002D0B87">
      <w:pPr>
        <w:ind w:left="851"/>
        <w:rPr>
          <w:b/>
          <w:i/>
          <w:sz w:val="24"/>
          <w:szCs w:val="24"/>
        </w:rPr>
      </w:pPr>
      <w:r w:rsidRPr="002D0B87">
        <w:rPr>
          <w:b/>
          <w:i/>
          <w:sz w:val="24"/>
          <w:szCs w:val="24"/>
        </w:rPr>
        <w:t>Tolerance, fysisk afhængighed og nedtrapning</w:t>
      </w:r>
    </w:p>
    <w:p w:rsidR="00804CD3" w:rsidRPr="008B6C25" w:rsidRDefault="00804CD3" w:rsidP="002D0B87">
      <w:pPr>
        <w:ind w:left="851"/>
        <w:rPr>
          <w:sz w:val="24"/>
          <w:szCs w:val="24"/>
        </w:rPr>
      </w:pPr>
      <w:r w:rsidRPr="002D0B87">
        <w:rPr>
          <w:sz w:val="24"/>
          <w:szCs w:val="24"/>
        </w:rPr>
        <w:t>Patienten kan udvikle tolerance over for lægemidlet ved kronisk anvendelse, hvilket kan</w:t>
      </w:r>
      <w:r w:rsidRPr="008B6C25">
        <w:rPr>
          <w:sz w:val="24"/>
          <w:szCs w:val="24"/>
        </w:rPr>
        <w:t xml:space="preserve"> nødvendiggøre progressivt højere doser for at opnå smertekontrol.</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proofErr w:type="spellStart"/>
      <w:r w:rsidRPr="008B6C25">
        <w:rPr>
          <w:sz w:val="24"/>
          <w:szCs w:val="24"/>
        </w:rPr>
        <w:t>Oxycodonhydrochlorid</w:t>
      </w:r>
      <w:proofErr w:type="spellEnd"/>
      <w:r w:rsidRPr="008B6C25">
        <w:rPr>
          <w:sz w:val="24"/>
          <w:szCs w:val="24"/>
        </w:rPr>
        <w:t xml:space="preserve"> kan skabe primær afhængighed. </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 xml:space="preserve">Kronisk brug af </w:t>
      </w:r>
      <w:proofErr w:type="spellStart"/>
      <w:r w:rsidRPr="008B6C25">
        <w:rPr>
          <w:sz w:val="24"/>
          <w:szCs w:val="24"/>
        </w:rPr>
        <w:t>oxycodonhydrochlorid</w:t>
      </w:r>
      <w:proofErr w:type="spellEnd"/>
      <w:r w:rsidRPr="008B6C25">
        <w:rPr>
          <w:sz w:val="24"/>
          <w:szCs w:val="24"/>
        </w:rPr>
        <w:t xml:space="preserve"> kan forårsage fysisk afhængighed. Der kan forekomme abstinenssymptomer efter abrupt </w:t>
      </w:r>
      <w:proofErr w:type="spellStart"/>
      <w:r w:rsidRPr="008B6C25">
        <w:rPr>
          <w:sz w:val="24"/>
          <w:szCs w:val="24"/>
        </w:rPr>
        <w:t>seponering</w:t>
      </w:r>
      <w:proofErr w:type="spellEnd"/>
      <w:r w:rsidRPr="008B6C25">
        <w:rPr>
          <w:sz w:val="24"/>
          <w:szCs w:val="24"/>
        </w:rPr>
        <w:t xml:space="preserve"> af behandlingen. Hvis </w:t>
      </w:r>
      <w:proofErr w:type="spellStart"/>
      <w:r w:rsidRPr="008B6C25">
        <w:rPr>
          <w:sz w:val="24"/>
          <w:szCs w:val="24"/>
        </w:rPr>
        <w:t>oxycodonbehandling</w:t>
      </w:r>
      <w:proofErr w:type="spellEnd"/>
      <w:r w:rsidRPr="008B6C25">
        <w:rPr>
          <w:sz w:val="24"/>
          <w:szCs w:val="24"/>
        </w:rPr>
        <w:t xml:space="preserve"> ikke længere er nødvendig, kan det være tilrådeligt at nedsætte den daglige dosis gradvist for at forebygge symptomer på abstinenssyndrom. </w:t>
      </w:r>
    </w:p>
    <w:p w:rsidR="00804CD3" w:rsidRDefault="00804CD3" w:rsidP="002D0B87">
      <w:pPr>
        <w:ind w:left="851"/>
        <w:rPr>
          <w:sz w:val="24"/>
          <w:szCs w:val="24"/>
        </w:rPr>
      </w:pPr>
      <w:r w:rsidRPr="008B6C25">
        <w:rPr>
          <w:sz w:val="24"/>
          <w:szCs w:val="24"/>
        </w:rPr>
        <w:t xml:space="preserve">Abstinenssymptomer kan omfatte </w:t>
      </w:r>
      <w:proofErr w:type="spellStart"/>
      <w:r w:rsidRPr="008B6C25">
        <w:rPr>
          <w:sz w:val="24"/>
          <w:szCs w:val="24"/>
        </w:rPr>
        <w:t>gaben</w:t>
      </w:r>
      <w:proofErr w:type="spellEnd"/>
      <w:r w:rsidRPr="008B6C25">
        <w:rPr>
          <w:sz w:val="24"/>
          <w:szCs w:val="24"/>
        </w:rPr>
        <w:t xml:space="preserve">, </w:t>
      </w:r>
      <w:proofErr w:type="spellStart"/>
      <w:r w:rsidRPr="008B6C25">
        <w:rPr>
          <w:sz w:val="24"/>
          <w:szCs w:val="24"/>
        </w:rPr>
        <w:t>mydriasis</w:t>
      </w:r>
      <w:proofErr w:type="spellEnd"/>
      <w:r w:rsidRPr="008B6C25">
        <w:rPr>
          <w:sz w:val="24"/>
          <w:szCs w:val="24"/>
        </w:rPr>
        <w:t xml:space="preserve">, tåresekretion, </w:t>
      </w:r>
      <w:proofErr w:type="spellStart"/>
      <w:r w:rsidRPr="008B6C25">
        <w:rPr>
          <w:sz w:val="24"/>
          <w:szCs w:val="24"/>
        </w:rPr>
        <w:t>rhinorroea</w:t>
      </w:r>
      <w:proofErr w:type="spellEnd"/>
      <w:r w:rsidRPr="008B6C25">
        <w:rPr>
          <w:sz w:val="24"/>
          <w:szCs w:val="24"/>
        </w:rPr>
        <w:t xml:space="preserve">, </w:t>
      </w:r>
      <w:proofErr w:type="spellStart"/>
      <w:r w:rsidRPr="008B6C25">
        <w:rPr>
          <w:sz w:val="24"/>
          <w:szCs w:val="24"/>
        </w:rPr>
        <w:t>tremor</w:t>
      </w:r>
      <w:proofErr w:type="spellEnd"/>
      <w:r w:rsidRPr="008B6C25">
        <w:rPr>
          <w:sz w:val="24"/>
          <w:szCs w:val="24"/>
        </w:rPr>
        <w:t xml:space="preserve">, </w:t>
      </w:r>
      <w:proofErr w:type="spellStart"/>
      <w:r w:rsidRPr="008B6C25">
        <w:rPr>
          <w:sz w:val="24"/>
          <w:szCs w:val="24"/>
        </w:rPr>
        <w:t>hyperhidrose</w:t>
      </w:r>
      <w:proofErr w:type="spellEnd"/>
      <w:r w:rsidRPr="008B6C25">
        <w:rPr>
          <w:sz w:val="24"/>
          <w:szCs w:val="24"/>
        </w:rPr>
        <w:t xml:space="preserve">, angst, agitation, </w:t>
      </w:r>
      <w:r w:rsidR="002D0B87">
        <w:rPr>
          <w:sz w:val="24"/>
          <w:szCs w:val="24"/>
        </w:rPr>
        <w:t xml:space="preserve">kramper, </w:t>
      </w:r>
      <w:proofErr w:type="spellStart"/>
      <w:r w:rsidR="002D0B87" w:rsidRPr="002D0B87">
        <w:rPr>
          <w:sz w:val="24"/>
          <w:szCs w:val="24"/>
        </w:rPr>
        <w:t>insomni</w:t>
      </w:r>
      <w:proofErr w:type="spellEnd"/>
      <w:r w:rsidR="002D0B87" w:rsidRPr="002D0B87">
        <w:rPr>
          <w:sz w:val="24"/>
          <w:szCs w:val="24"/>
        </w:rPr>
        <w:t xml:space="preserve"> og myalgi.</w:t>
      </w:r>
    </w:p>
    <w:p w:rsidR="002D0B87" w:rsidRDefault="002D0B87" w:rsidP="00804CD3">
      <w:pPr>
        <w:ind w:left="851"/>
        <w:rPr>
          <w:sz w:val="24"/>
          <w:szCs w:val="24"/>
        </w:rPr>
      </w:pPr>
    </w:p>
    <w:p w:rsidR="002D0B87" w:rsidRDefault="002D0B87" w:rsidP="002D0B87">
      <w:pPr>
        <w:tabs>
          <w:tab w:val="left" w:pos="851"/>
        </w:tabs>
        <w:ind w:left="851"/>
        <w:rPr>
          <w:b/>
          <w:bCs/>
          <w:i/>
          <w:iCs/>
          <w:sz w:val="24"/>
          <w:szCs w:val="24"/>
        </w:rPr>
      </w:pPr>
      <w:proofErr w:type="spellStart"/>
      <w:r w:rsidRPr="002D0B87">
        <w:rPr>
          <w:b/>
          <w:bCs/>
          <w:i/>
          <w:iCs/>
          <w:sz w:val="24"/>
          <w:szCs w:val="24"/>
        </w:rPr>
        <w:t>Hyperalgesi</w:t>
      </w:r>
      <w:proofErr w:type="spellEnd"/>
    </w:p>
    <w:p w:rsidR="00804CD3" w:rsidRDefault="00804CD3" w:rsidP="00804CD3">
      <w:pPr>
        <w:ind w:left="851"/>
        <w:rPr>
          <w:sz w:val="24"/>
          <w:szCs w:val="24"/>
        </w:rPr>
      </w:pPr>
      <w:proofErr w:type="spellStart"/>
      <w:r w:rsidRPr="008B6C25">
        <w:rPr>
          <w:sz w:val="24"/>
          <w:szCs w:val="24"/>
        </w:rPr>
        <w:t>Hyperalgesi</w:t>
      </w:r>
      <w:proofErr w:type="spellEnd"/>
      <w:r w:rsidRPr="008B6C25">
        <w:rPr>
          <w:sz w:val="24"/>
          <w:szCs w:val="24"/>
        </w:rPr>
        <w:t xml:space="preserve">, der ikke responderer på en yderligere øgning af </w:t>
      </w:r>
      <w:proofErr w:type="spellStart"/>
      <w:r w:rsidRPr="008B6C25">
        <w:rPr>
          <w:sz w:val="24"/>
          <w:szCs w:val="24"/>
        </w:rPr>
        <w:t>oxycodondosis</w:t>
      </w:r>
      <w:proofErr w:type="spellEnd"/>
      <w:r w:rsidRPr="008B6C25">
        <w:rPr>
          <w:sz w:val="24"/>
          <w:szCs w:val="24"/>
        </w:rPr>
        <w:t xml:space="preserve">, kan meget sjældent forekomme, især ved høje doser. Det kan være nødvendigt at reducere </w:t>
      </w:r>
      <w:proofErr w:type="spellStart"/>
      <w:r w:rsidRPr="008B6C25">
        <w:rPr>
          <w:sz w:val="24"/>
          <w:szCs w:val="24"/>
        </w:rPr>
        <w:t>oxycodondosis</w:t>
      </w:r>
      <w:proofErr w:type="spellEnd"/>
      <w:r w:rsidRPr="008B6C25">
        <w:rPr>
          <w:sz w:val="24"/>
          <w:szCs w:val="24"/>
        </w:rPr>
        <w:t xml:space="preserve"> eller skifte til et alternativt opioid.</w:t>
      </w:r>
    </w:p>
    <w:p w:rsidR="004D507C" w:rsidRDefault="004D507C" w:rsidP="004D507C">
      <w:pPr>
        <w:ind w:left="851"/>
        <w:rPr>
          <w:sz w:val="24"/>
          <w:szCs w:val="24"/>
        </w:rPr>
      </w:pPr>
    </w:p>
    <w:p w:rsidR="004D507C" w:rsidRDefault="004D507C" w:rsidP="004D507C">
      <w:pPr>
        <w:pStyle w:val="Default"/>
        <w:ind w:firstLine="851"/>
        <w:rPr>
          <w:b/>
          <w:bCs/>
          <w:i/>
          <w:iCs/>
          <w:color w:val="auto"/>
          <w:lang w:val="da-DK" w:eastAsia="en-US"/>
        </w:rPr>
      </w:pPr>
      <w:r>
        <w:rPr>
          <w:b/>
          <w:bCs/>
          <w:i/>
          <w:iCs/>
          <w:color w:val="auto"/>
          <w:lang w:val="da-DK" w:eastAsia="en-US"/>
        </w:rPr>
        <w:lastRenderedPageBreak/>
        <w:t xml:space="preserve">Opioidbrugsforstyrrelse (misbrug og afhængighed) </w:t>
      </w:r>
    </w:p>
    <w:p w:rsidR="002D0B87" w:rsidRDefault="002D0B87" w:rsidP="002D0B87">
      <w:pPr>
        <w:pStyle w:val="Default"/>
        <w:ind w:left="851"/>
        <w:rPr>
          <w:color w:val="auto"/>
          <w:lang w:val="da-DK" w:eastAsia="en-US"/>
        </w:rPr>
      </w:pPr>
      <w:r>
        <w:rPr>
          <w:color w:val="auto"/>
          <w:lang w:val="da-DK" w:eastAsia="en-US"/>
        </w:rPr>
        <w:t xml:space="preserve">Tolerance og fysisk og/eller psykisk afhængighed kan udvikle sig ved gentagen administration af opioider som f.eks. </w:t>
      </w:r>
      <w:proofErr w:type="spellStart"/>
      <w:r>
        <w:rPr>
          <w:color w:val="auto"/>
          <w:lang w:val="da-DK" w:eastAsia="en-US"/>
        </w:rPr>
        <w:t>oxycodon</w:t>
      </w:r>
      <w:proofErr w:type="spellEnd"/>
      <w:r>
        <w:rPr>
          <w:color w:val="auto"/>
          <w:lang w:val="da-DK" w:eastAsia="en-US"/>
        </w:rPr>
        <w:t xml:space="preserve">. </w:t>
      </w:r>
    </w:p>
    <w:p w:rsidR="002D0B87" w:rsidRPr="002D0B87" w:rsidRDefault="002D0B87" w:rsidP="002D0B87">
      <w:pPr>
        <w:pStyle w:val="Default"/>
        <w:ind w:left="851"/>
        <w:rPr>
          <w:color w:val="auto"/>
          <w:lang w:val="da-DK" w:eastAsia="en-US"/>
        </w:rPr>
      </w:pPr>
      <w:r>
        <w:rPr>
          <w:color w:val="auto"/>
          <w:lang w:val="da-DK" w:eastAsia="en-US"/>
        </w:rPr>
        <w:t xml:space="preserve">Gentagen brug af </w:t>
      </w:r>
      <w:r>
        <w:t xml:space="preserve">Oxycodonhydrochlorid "G.L." </w:t>
      </w:r>
      <w:r>
        <w:rPr>
          <w:color w:val="auto"/>
          <w:lang w:val="da-DK" w:eastAsia="en-US"/>
        </w:rPr>
        <w:t xml:space="preserve"> kan føre til opioidbrugsforstyrrelse </w:t>
      </w:r>
      <w:r w:rsidRPr="002D0B87">
        <w:rPr>
          <w:color w:val="auto"/>
          <w:lang w:val="da-DK" w:eastAsia="en-US"/>
        </w:rPr>
        <w:t xml:space="preserve">(OUD). </w:t>
      </w:r>
      <w:r w:rsidRPr="002D0B87">
        <w:rPr>
          <w:sz w:val="23"/>
          <w:szCs w:val="20"/>
          <w:lang w:val="da-DK" w:eastAsia="en-US"/>
        </w:rPr>
        <w:t>En højere dosis og længere varighed af opioidbehandling kan øge risikoen for at udvikle OUD.</w:t>
      </w:r>
      <w:r w:rsidRPr="002D0B87">
        <w:t xml:space="preserve"> </w:t>
      </w:r>
      <w:r w:rsidRPr="002D0B87">
        <w:rPr>
          <w:color w:val="auto"/>
          <w:lang w:val="da-DK" w:eastAsia="en-US"/>
        </w:rPr>
        <w:t xml:space="preserve">Misbrug eller forsætlig misbrug af </w:t>
      </w:r>
      <w:r w:rsidRPr="002D0B87">
        <w:t>Oxycodonhydrochlorid "G.L."</w:t>
      </w:r>
      <w:r w:rsidRPr="002D0B87">
        <w:rPr>
          <w:color w:val="auto"/>
          <w:lang w:val="da-DK" w:eastAsia="en-US"/>
        </w:rPr>
        <w:t xml:space="preserve"> kan resultere i overdosering og/eller dødsfald. Risikoen for at udvikle OUD er forøget hos patienter med en personlig anamnese eller familieanamnese (forældre eller søskende) med misbrugsrelaterede lidelser (herunder alkoholmisbrug), hos nuværende tobaksrygere eller hos patienter med en personlig anamnese med andre psykiske sygdomme (f.eks. svær depression, angst og personlighedsforstyrrelser). </w:t>
      </w:r>
    </w:p>
    <w:p w:rsidR="002D0B87" w:rsidRPr="002D0B87" w:rsidRDefault="002D0B87" w:rsidP="002D0B87">
      <w:pPr>
        <w:autoSpaceDE w:val="0"/>
        <w:autoSpaceDN w:val="0"/>
        <w:adjustRightInd w:val="0"/>
        <w:ind w:left="851"/>
        <w:rPr>
          <w:sz w:val="24"/>
          <w:szCs w:val="24"/>
        </w:rPr>
      </w:pPr>
      <w:r w:rsidRPr="002D0B87">
        <w:t xml:space="preserve">Før behandling med </w:t>
      </w:r>
      <w:proofErr w:type="spellStart"/>
      <w:r w:rsidRPr="002D0B87">
        <w:t>Oxycodonhydrochlorid</w:t>
      </w:r>
      <w:proofErr w:type="spellEnd"/>
      <w:r w:rsidRPr="002D0B87">
        <w:t xml:space="preserve"> "G.L." påbegyndes og under behandlingen skal behandlingsmål og en </w:t>
      </w:r>
      <w:proofErr w:type="spellStart"/>
      <w:r w:rsidRPr="002D0B87">
        <w:t>seponeringsplan</w:t>
      </w:r>
      <w:proofErr w:type="spellEnd"/>
      <w:r w:rsidRPr="002D0B87">
        <w:t xml:space="preserve"> aftales med patienten (se pkt. 4.2). Før og under behandlingen skal patienten også informeres om risiciene og tegnene på OUD. Hvis disse tegn forekommer, skal patienten rådes til at kontakte lægen.</w:t>
      </w:r>
      <w:r w:rsidRPr="002D0B87">
        <w:rPr>
          <w:sz w:val="24"/>
          <w:szCs w:val="24"/>
        </w:rPr>
        <w:t xml:space="preserve"> </w:t>
      </w:r>
    </w:p>
    <w:p w:rsidR="00AA2317" w:rsidRDefault="00AA2317" w:rsidP="004D507C">
      <w:pPr>
        <w:ind w:left="851"/>
        <w:rPr>
          <w:sz w:val="24"/>
          <w:szCs w:val="24"/>
        </w:rPr>
      </w:pPr>
    </w:p>
    <w:p w:rsidR="004D507C" w:rsidRDefault="004D507C" w:rsidP="004D507C">
      <w:pPr>
        <w:ind w:left="851"/>
        <w:rPr>
          <w:sz w:val="24"/>
          <w:szCs w:val="24"/>
        </w:rPr>
      </w:pPr>
      <w:r w:rsidRPr="002D0B87">
        <w:rPr>
          <w:sz w:val="24"/>
          <w:szCs w:val="24"/>
        </w:rPr>
        <w:t>Ved tegn på lægemiddelsøgende misbrugsadfærd (f.eks. anmodninger om genopfyldninger</w:t>
      </w:r>
      <w:r>
        <w:rPr>
          <w:sz w:val="24"/>
          <w:szCs w:val="24"/>
        </w:rPr>
        <w:t xml:space="preserve"> på et for tidligt tidspunkt) vil patienter have behov for overvågning. Dette omfatter en gennemgang af samtidig brug af opioider og psykofarmaka (såsom benzodiazepiner). For patienter med tegn og symptomer på OUD, skal rådføring med en misbrugsspecialist overvejes.</w:t>
      </w:r>
    </w:p>
    <w:p w:rsidR="004D507C" w:rsidRDefault="004D507C" w:rsidP="004D507C">
      <w:pPr>
        <w:rPr>
          <w:sz w:val="24"/>
          <w:szCs w:val="24"/>
        </w:rPr>
      </w:pPr>
    </w:p>
    <w:p w:rsidR="002D0B87" w:rsidRDefault="002D0B87" w:rsidP="002D0B87">
      <w:pPr>
        <w:ind w:left="851"/>
        <w:rPr>
          <w:sz w:val="24"/>
          <w:szCs w:val="24"/>
        </w:rPr>
      </w:pPr>
      <w:r w:rsidRPr="002D0B87">
        <w:rPr>
          <w:b/>
          <w:i/>
          <w:sz w:val="24"/>
          <w:szCs w:val="24"/>
        </w:rPr>
        <w:t>Parenteral misbrug</w:t>
      </w:r>
    </w:p>
    <w:p w:rsidR="004D507C" w:rsidRDefault="004D507C" w:rsidP="004D507C">
      <w:pPr>
        <w:ind w:left="851"/>
        <w:rPr>
          <w:sz w:val="24"/>
          <w:szCs w:val="24"/>
        </w:rPr>
      </w:pPr>
      <w:r>
        <w:rPr>
          <w:sz w:val="24"/>
          <w:szCs w:val="24"/>
        </w:rPr>
        <w:t>Misbrug af orale formuleringer til parenteral administration kan forventes at medføre alvorlige bivirkninger, som kan være fatale.</w:t>
      </w:r>
    </w:p>
    <w:p w:rsidR="00804CD3" w:rsidRPr="008B6C25" w:rsidRDefault="00804CD3" w:rsidP="00804CD3">
      <w:pPr>
        <w:ind w:left="851" w:hanging="851"/>
        <w:rPr>
          <w:b/>
          <w:i/>
          <w:sz w:val="24"/>
          <w:szCs w:val="24"/>
        </w:rPr>
      </w:pPr>
    </w:p>
    <w:p w:rsidR="002D0B87" w:rsidRPr="002D0B87" w:rsidRDefault="002D0B87" w:rsidP="002D0B87">
      <w:pPr>
        <w:tabs>
          <w:tab w:val="left" w:pos="851"/>
        </w:tabs>
        <w:ind w:left="851"/>
        <w:rPr>
          <w:b/>
          <w:bCs/>
          <w:i/>
          <w:iCs/>
          <w:sz w:val="24"/>
          <w:szCs w:val="24"/>
        </w:rPr>
      </w:pPr>
      <w:r w:rsidRPr="002D0B87">
        <w:rPr>
          <w:b/>
          <w:bCs/>
          <w:i/>
          <w:iCs/>
          <w:sz w:val="24"/>
          <w:szCs w:val="24"/>
        </w:rPr>
        <w:t xml:space="preserve">Perioperativ brug, </w:t>
      </w:r>
      <w:proofErr w:type="spellStart"/>
      <w:r w:rsidRPr="002D0B87">
        <w:rPr>
          <w:b/>
          <w:bCs/>
          <w:i/>
          <w:iCs/>
          <w:sz w:val="24"/>
          <w:szCs w:val="24"/>
        </w:rPr>
        <w:t>abdominal</w:t>
      </w:r>
      <w:proofErr w:type="spellEnd"/>
      <w:r w:rsidRPr="002D0B87">
        <w:rPr>
          <w:b/>
          <w:bCs/>
          <w:i/>
          <w:iCs/>
          <w:sz w:val="24"/>
          <w:szCs w:val="24"/>
        </w:rPr>
        <w:t xml:space="preserve"> kirurgi</w:t>
      </w:r>
    </w:p>
    <w:p w:rsidR="002D0B87" w:rsidRPr="002D0B87" w:rsidRDefault="002D0B87" w:rsidP="002D0B87">
      <w:pPr>
        <w:tabs>
          <w:tab w:val="left" w:pos="851"/>
        </w:tabs>
        <w:ind w:left="851"/>
        <w:rPr>
          <w:sz w:val="24"/>
          <w:szCs w:val="24"/>
        </w:rPr>
      </w:pPr>
      <w:r w:rsidRPr="002D0B87">
        <w:rPr>
          <w:sz w:val="24"/>
          <w:szCs w:val="24"/>
        </w:rPr>
        <w:t xml:space="preserve">Som med alle </w:t>
      </w:r>
      <w:proofErr w:type="spellStart"/>
      <w:r w:rsidRPr="002D0B87">
        <w:rPr>
          <w:sz w:val="24"/>
          <w:szCs w:val="24"/>
        </w:rPr>
        <w:t>opioidpræperater</w:t>
      </w:r>
      <w:proofErr w:type="spellEnd"/>
      <w:r w:rsidRPr="002D0B87">
        <w:rPr>
          <w:sz w:val="24"/>
          <w:szCs w:val="24"/>
        </w:rPr>
        <w:t xml:space="preserve"> bør </w:t>
      </w:r>
      <w:proofErr w:type="spellStart"/>
      <w:r w:rsidRPr="002D0B87">
        <w:rPr>
          <w:sz w:val="24"/>
          <w:szCs w:val="24"/>
        </w:rPr>
        <w:t>oxycodonprodukter</w:t>
      </w:r>
      <w:proofErr w:type="spellEnd"/>
      <w:r w:rsidRPr="002D0B87">
        <w:rPr>
          <w:sz w:val="24"/>
          <w:szCs w:val="24"/>
        </w:rPr>
        <w:t xml:space="preserve"> anvendes med forsigtighed efter </w:t>
      </w:r>
      <w:proofErr w:type="spellStart"/>
      <w:r w:rsidRPr="002D0B87">
        <w:rPr>
          <w:sz w:val="24"/>
          <w:szCs w:val="24"/>
        </w:rPr>
        <w:t>abdominal</w:t>
      </w:r>
      <w:proofErr w:type="spellEnd"/>
      <w:r w:rsidRPr="002D0B87">
        <w:rPr>
          <w:sz w:val="24"/>
          <w:szCs w:val="24"/>
        </w:rPr>
        <w:t xml:space="preserve"> kirurgi, da opioider er kendt for at forringe </w:t>
      </w:r>
      <w:proofErr w:type="spellStart"/>
      <w:r w:rsidRPr="002D0B87">
        <w:rPr>
          <w:sz w:val="24"/>
          <w:szCs w:val="24"/>
        </w:rPr>
        <w:t>tarmmotiliteten</w:t>
      </w:r>
      <w:proofErr w:type="spellEnd"/>
      <w:r w:rsidRPr="002D0B87">
        <w:rPr>
          <w:sz w:val="24"/>
          <w:szCs w:val="24"/>
        </w:rPr>
        <w:t xml:space="preserve"> og bør ikke anvendes før lægen er sikker på normal tarmfunktion. </w:t>
      </w:r>
    </w:p>
    <w:p w:rsidR="002D0B87" w:rsidRDefault="002D0B87" w:rsidP="002D0B87">
      <w:pPr>
        <w:tabs>
          <w:tab w:val="left" w:pos="851"/>
        </w:tabs>
        <w:ind w:left="851"/>
        <w:rPr>
          <w:sz w:val="24"/>
          <w:szCs w:val="24"/>
        </w:rPr>
      </w:pPr>
      <w:proofErr w:type="spellStart"/>
      <w:r w:rsidRPr="002D0B87">
        <w:rPr>
          <w:sz w:val="24"/>
          <w:szCs w:val="24"/>
        </w:rPr>
        <w:t>Oxycodon</w:t>
      </w:r>
      <w:proofErr w:type="spellEnd"/>
      <w:r w:rsidRPr="002D0B87">
        <w:rPr>
          <w:sz w:val="24"/>
          <w:szCs w:val="24"/>
        </w:rPr>
        <w:t xml:space="preserve"> bør anvendes med forsigtighed præ-operativt og inden for de første 12-24 timer post-operativt. Afhængig at typen og omfanget af operationen, den valgte anæstesi metode, anden samtidig medicinering og patientens individuelle tilstand, </w:t>
      </w:r>
      <w:proofErr w:type="spellStart"/>
      <w:r w:rsidRPr="002D0B87">
        <w:rPr>
          <w:sz w:val="24"/>
          <w:szCs w:val="24"/>
        </w:rPr>
        <w:t>afhæger</w:t>
      </w:r>
      <w:proofErr w:type="spellEnd"/>
      <w:r w:rsidRPr="002D0B87">
        <w:rPr>
          <w:sz w:val="24"/>
          <w:szCs w:val="24"/>
        </w:rPr>
        <w:t xml:space="preserve"> det </w:t>
      </w:r>
      <w:proofErr w:type="spellStart"/>
      <w:r w:rsidRPr="002D0B87">
        <w:rPr>
          <w:sz w:val="24"/>
          <w:szCs w:val="24"/>
        </w:rPr>
        <w:t>nøjeagtige</w:t>
      </w:r>
      <w:proofErr w:type="spellEnd"/>
      <w:r w:rsidRPr="002D0B87">
        <w:rPr>
          <w:sz w:val="24"/>
          <w:szCs w:val="24"/>
        </w:rPr>
        <w:t xml:space="preserve"> tidspunkt for påbegyndelse af postoperativ behandling med </w:t>
      </w:r>
      <w:proofErr w:type="spellStart"/>
      <w:r w:rsidRPr="002D0B87">
        <w:rPr>
          <w:sz w:val="24"/>
          <w:szCs w:val="24"/>
        </w:rPr>
        <w:t>oxydocon</w:t>
      </w:r>
      <w:proofErr w:type="spellEnd"/>
      <w:r w:rsidRPr="002D0B87">
        <w:rPr>
          <w:sz w:val="24"/>
          <w:szCs w:val="24"/>
        </w:rPr>
        <w:t xml:space="preserve"> af en omhyggelig </w:t>
      </w:r>
      <w:proofErr w:type="spellStart"/>
      <w:r w:rsidRPr="002D0B87">
        <w:rPr>
          <w:sz w:val="24"/>
          <w:szCs w:val="24"/>
        </w:rPr>
        <w:t>risk</w:t>
      </w:r>
      <w:proofErr w:type="spellEnd"/>
      <w:r w:rsidRPr="002D0B87">
        <w:rPr>
          <w:sz w:val="24"/>
          <w:szCs w:val="24"/>
        </w:rPr>
        <w:t>-benefit vurdering for hver enkelt patient.</w:t>
      </w:r>
      <w:r>
        <w:rPr>
          <w:sz w:val="24"/>
          <w:szCs w:val="24"/>
        </w:rPr>
        <w:t xml:space="preserve"> </w:t>
      </w:r>
    </w:p>
    <w:p w:rsidR="002D0B87" w:rsidRDefault="002D0B87" w:rsidP="002D0B87">
      <w:pPr>
        <w:ind w:left="851" w:hanging="851"/>
        <w:rPr>
          <w:b/>
          <w:i/>
          <w:sz w:val="24"/>
          <w:szCs w:val="24"/>
        </w:rPr>
      </w:pPr>
    </w:p>
    <w:p w:rsidR="00804CD3" w:rsidRPr="008B6C25" w:rsidRDefault="00804CD3" w:rsidP="00804CD3">
      <w:pPr>
        <w:ind w:left="851"/>
        <w:rPr>
          <w:b/>
          <w:i/>
          <w:sz w:val="24"/>
          <w:szCs w:val="24"/>
        </w:rPr>
      </w:pPr>
      <w:r w:rsidRPr="008B6C25">
        <w:rPr>
          <w:b/>
          <w:i/>
          <w:sz w:val="24"/>
          <w:szCs w:val="24"/>
        </w:rPr>
        <w:t xml:space="preserve">Børn </w:t>
      </w:r>
    </w:p>
    <w:p w:rsidR="00804CD3" w:rsidRPr="008B6C25" w:rsidRDefault="00804CD3" w:rsidP="00804CD3">
      <w:pPr>
        <w:ind w:left="851"/>
        <w:rPr>
          <w:sz w:val="24"/>
          <w:szCs w:val="24"/>
        </w:rPr>
      </w:pPr>
      <w:proofErr w:type="spellStart"/>
      <w:r w:rsidRPr="008B6C25">
        <w:rPr>
          <w:sz w:val="24"/>
          <w:szCs w:val="24"/>
        </w:rPr>
        <w:t>Oxycodonhydrochlorid</w:t>
      </w:r>
      <w:proofErr w:type="spellEnd"/>
      <w:r w:rsidRPr="008B6C25">
        <w:rPr>
          <w:sz w:val="24"/>
          <w:szCs w:val="24"/>
        </w:rPr>
        <w:t xml:space="preserve"> er ikke blevet undersøgt hos børn under 12 år. Sikkerheden og virkningen af tabletterne er ikke påvist, og anvendelse til børn under 12 år anbefales derfor ikke. </w:t>
      </w:r>
    </w:p>
    <w:p w:rsidR="00804CD3" w:rsidRPr="008B6C25" w:rsidRDefault="00804CD3" w:rsidP="00804CD3">
      <w:pPr>
        <w:ind w:left="851" w:hanging="851"/>
        <w:rPr>
          <w:sz w:val="24"/>
          <w:szCs w:val="24"/>
        </w:rPr>
      </w:pPr>
    </w:p>
    <w:p w:rsidR="00804CD3" w:rsidRPr="008B6C25" w:rsidRDefault="00804CD3" w:rsidP="00804CD3">
      <w:pPr>
        <w:ind w:left="851"/>
        <w:rPr>
          <w:b/>
          <w:i/>
          <w:sz w:val="24"/>
          <w:szCs w:val="24"/>
        </w:rPr>
      </w:pPr>
      <w:r w:rsidRPr="008B6C25">
        <w:rPr>
          <w:b/>
          <w:i/>
          <w:sz w:val="24"/>
          <w:szCs w:val="24"/>
        </w:rPr>
        <w:t>Patienter med svært nedsat leverfunktion</w:t>
      </w:r>
    </w:p>
    <w:p w:rsidR="00804CD3" w:rsidRDefault="00804CD3" w:rsidP="00804CD3">
      <w:pPr>
        <w:ind w:left="851"/>
        <w:rPr>
          <w:sz w:val="24"/>
          <w:szCs w:val="24"/>
        </w:rPr>
      </w:pPr>
      <w:r w:rsidRPr="008B6C25">
        <w:rPr>
          <w:sz w:val="24"/>
          <w:szCs w:val="24"/>
        </w:rPr>
        <w:t xml:space="preserve">Patienter med svært nedsat leverfunktion skal overvåges nøje. </w:t>
      </w:r>
    </w:p>
    <w:p w:rsidR="009C5A0C" w:rsidRDefault="009C5A0C" w:rsidP="00804CD3">
      <w:pPr>
        <w:ind w:left="851"/>
        <w:rPr>
          <w:sz w:val="24"/>
          <w:szCs w:val="24"/>
        </w:rPr>
      </w:pPr>
    </w:p>
    <w:p w:rsidR="009C5A0C" w:rsidRDefault="009C5A0C" w:rsidP="009C5A0C">
      <w:pPr>
        <w:tabs>
          <w:tab w:val="left" w:pos="851"/>
        </w:tabs>
        <w:ind w:left="851"/>
        <w:rPr>
          <w:b/>
          <w:bCs/>
          <w:i/>
          <w:iCs/>
          <w:sz w:val="24"/>
          <w:szCs w:val="24"/>
        </w:rPr>
      </w:pPr>
      <w:r>
        <w:rPr>
          <w:b/>
          <w:bCs/>
          <w:i/>
          <w:iCs/>
          <w:sz w:val="24"/>
          <w:szCs w:val="24"/>
        </w:rPr>
        <w:t>Lever og galdeveje</w:t>
      </w:r>
    </w:p>
    <w:p w:rsidR="009C5A0C" w:rsidRDefault="009C5A0C" w:rsidP="009C5A0C">
      <w:pPr>
        <w:tabs>
          <w:tab w:val="left" w:pos="851"/>
        </w:tabs>
        <w:ind w:left="851"/>
        <w:rPr>
          <w:sz w:val="24"/>
          <w:szCs w:val="24"/>
        </w:rPr>
      </w:pPr>
      <w:proofErr w:type="spellStart"/>
      <w:r>
        <w:rPr>
          <w:sz w:val="24"/>
          <w:szCs w:val="24"/>
        </w:rPr>
        <w:t>Oxycodon</w:t>
      </w:r>
      <w:proofErr w:type="spellEnd"/>
      <w:r>
        <w:rPr>
          <w:sz w:val="24"/>
          <w:szCs w:val="24"/>
        </w:rPr>
        <w:t xml:space="preserve"> kan forårsage dysfunktion af og spasme i </w:t>
      </w:r>
      <w:proofErr w:type="spellStart"/>
      <w:r>
        <w:rPr>
          <w:sz w:val="24"/>
          <w:szCs w:val="24"/>
        </w:rPr>
        <w:t>sphincter</w:t>
      </w:r>
      <w:proofErr w:type="spellEnd"/>
      <w:r>
        <w:rPr>
          <w:sz w:val="24"/>
          <w:szCs w:val="24"/>
        </w:rPr>
        <w:t xml:space="preserve"> </w:t>
      </w:r>
      <w:proofErr w:type="spellStart"/>
      <w:r>
        <w:rPr>
          <w:sz w:val="24"/>
          <w:szCs w:val="24"/>
        </w:rPr>
        <w:t>Oddi</w:t>
      </w:r>
      <w:proofErr w:type="spellEnd"/>
      <w:r>
        <w:rPr>
          <w:sz w:val="24"/>
          <w:szCs w:val="24"/>
        </w:rPr>
        <w:t xml:space="preserve"> og derved øge trykket i </w:t>
      </w:r>
    </w:p>
    <w:p w:rsidR="009C5A0C" w:rsidRDefault="009C5A0C" w:rsidP="009C5A0C">
      <w:pPr>
        <w:tabs>
          <w:tab w:val="left" w:pos="851"/>
        </w:tabs>
        <w:ind w:left="851"/>
        <w:rPr>
          <w:sz w:val="24"/>
          <w:szCs w:val="24"/>
        </w:rPr>
      </w:pPr>
      <w:r>
        <w:rPr>
          <w:sz w:val="24"/>
          <w:szCs w:val="24"/>
        </w:rPr>
        <w:t xml:space="preserve">galdevejene samt øge risikoen for galdevejssymptomer og </w:t>
      </w:r>
      <w:proofErr w:type="spellStart"/>
      <w:r>
        <w:rPr>
          <w:sz w:val="24"/>
          <w:szCs w:val="24"/>
        </w:rPr>
        <w:t>pankreatit</w:t>
      </w:r>
      <w:proofErr w:type="spellEnd"/>
      <w:r>
        <w:rPr>
          <w:sz w:val="24"/>
          <w:szCs w:val="24"/>
        </w:rPr>
        <w:t xml:space="preserve">. Derfor skal </w:t>
      </w:r>
      <w:proofErr w:type="spellStart"/>
      <w:r>
        <w:rPr>
          <w:sz w:val="24"/>
          <w:szCs w:val="24"/>
        </w:rPr>
        <w:t>oxycodon</w:t>
      </w:r>
      <w:proofErr w:type="spellEnd"/>
      <w:r>
        <w:rPr>
          <w:sz w:val="24"/>
          <w:szCs w:val="24"/>
        </w:rPr>
        <w:t xml:space="preserve"> administreres forsigtigt hos patienter med </w:t>
      </w:r>
      <w:proofErr w:type="spellStart"/>
      <w:r>
        <w:rPr>
          <w:sz w:val="24"/>
          <w:szCs w:val="24"/>
        </w:rPr>
        <w:t>pankreatit</w:t>
      </w:r>
      <w:proofErr w:type="spellEnd"/>
      <w:r>
        <w:rPr>
          <w:sz w:val="24"/>
          <w:szCs w:val="24"/>
        </w:rPr>
        <w:t xml:space="preserve"> og galdevejssygdomme.</w:t>
      </w:r>
    </w:p>
    <w:p w:rsidR="00804CD3" w:rsidRPr="008B6C25" w:rsidRDefault="00804CD3" w:rsidP="00804CD3">
      <w:pPr>
        <w:ind w:left="851" w:hanging="851"/>
        <w:rPr>
          <w:sz w:val="24"/>
          <w:szCs w:val="24"/>
        </w:rPr>
      </w:pPr>
    </w:p>
    <w:p w:rsidR="002D0B87" w:rsidRPr="002D0B87" w:rsidRDefault="002D0B87" w:rsidP="002D0B87">
      <w:pPr>
        <w:ind w:left="851"/>
        <w:rPr>
          <w:b/>
          <w:i/>
          <w:sz w:val="24"/>
          <w:szCs w:val="24"/>
        </w:rPr>
      </w:pPr>
      <w:r w:rsidRPr="002D0B87">
        <w:rPr>
          <w:b/>
          <w:i/>
          <w:sz w:val="24"/>
          <w:szCs w:val="24"/>
        </w:rPr>
        <w:t>Samtidig brug af alkohol</w:t>
      </w:r>
    </w:p>
    <w:p w:rsidR="00804CD3" w:rsidRPr="002D0B87" w:rsidRDefault="002D0B87" w:rsidP="002D0B87">
      <w:pPr>
        <w:ind w:left="851"/>
        <w:rPr>
          <w:sz w:val="24"/>
          <w:szCs w:val="24"/>
        </w:rPr>
      </w:pPr>
      <w:r w:rsidRPr="002D0B87">
        <w:rPr>
          <w:sz w:val="24"/>
          <w:szCs w:val="24"/>
        </w:rPr>
        <w:lastRenderedPageBreak/>
        <w:t xml:space="preserve">Samtidig brug af alkohol og </w:t>
      </w:r>
      <w:proofErr w:type="spellStart"/>
      <w:r w:rsidRPr="002D0B87">
        <w:rPr>
          <w:sz w:val="24"/>
          <w:szCs w:val="24"/>
        </w:rPr>
        <w:t>Oxycodonhydrochlorid</w:t>
      </w:r>
      <w:proofErr w:type="spellEnd"/>
      <w:r w:rsidRPr="002D0B87">
        <w:rPr>
          <w:sz w:val="24"/>
          <w:szCs w:val="24"/>
        </w:rPr>
        <w:t xml:space="preserve"> ”G.L.” kan øge de uønskede virkninger af </w:t>
      </w:r>
      <w:proofErr w:type="spellStart"/>
      <w:r w:rsidRPr="002D0B87">
        <w:rPr>
          <w:sz w:val="24"/>
          <w:szCs w:val="24"/>
        </w:rPr>
        <w:t>oxycodon</w:t>
      </w:r>
      <w:proofErr w:type="spellEnd"/>
      <w:r w:rsidRPr="002D0B87">
        <w:rPr>
          <w:sz w:val="24"/>
          <w:szCs w:val="24"/>
        </w:rPr>
        <w:t xml:space="preserve"> og bør undgås. </w:t>
      </w:r>
      <w:proofErr w:type="spellStart"/>
      <w:r w:rsidRPr="002D0B87">
        <w:rPr>
          <w:sz w:val="24"/>
          <w:szCs w:val="24"/>
        </w:rPr>
        <w:t>Oxycodonhydrochlorid</w:t>
      </w:r>
      <w:proofErr w:type="spellEnd"/>
      <w:r w:rsidRPr="002D0B87">
        <w:rPr>
          <w:sz w:val="24"/>
          <w:szCs w:val="24"/>
        </w:rPr>
        <w:t xml:space="preserve"> ”G.L.” bør anvendes med særlig forsigtighed til patienter med alkohol-og stofmisbrug i anamnesen.</w:t>
      </w:r>
    </w:p>
    <w:p w:rsidR="002D0B87" w:rsidRPr="008B6C25" w:rsidRDefault="002D0B87" w:rsidP="002D0B87">
      <w:pPr>
        <w:ind w:left="851"/>
        <w:rPr>
          <w:sz w:val="24"/>
          <w:szCs w:val="24"/>
        </w:rPr>
      </w:pPr>
    </w:p>
    <w:p w:rsidR="00804CD3" w:rsidRPr="00985E89" w:rsidRDefault="00804CD3" w:rsidP="00804CD3">
      <w:pPr>
        <w:ind w:left="851"/>
        <w:rPr>
          <w:b/>
          <w:i/>
          <w:sz w:val="24"/>
          <w:szCs w:val="24"/>
        </w:rPr>
      </w:pPr>
      <w:proofErr w:type="spellStart"/>
      <w:r w:rsidRPr="00985E89">
        <w:rPr>
          <w:b/>
          <w:i/>
          <w:sz w:val="24"/>
          <w:szCs w:val="24"/>
        </w:rPr>
        <w:t>Lactoseadvarsel</w:t>
      </w:r>
      <w:proofErr w:type="spellEnd"/>
    </w:p>
    <w:p w:rsidR="00804CD3" w:rsidRPr="00985E89" w:rsidRDefault="00804CD3" w:rsidP="00804CD3">
      <w:pPr>
        <w:pStyle w:val="Default"/>
        <w:ind w:left="851"/>
        <w:rPr>
          <w:rFonts w:ascii="Verdana" w:hAnsi="Verdana" w:cs="Verdana"/>
          <w:sz w:val="16"/>
          <w:szCs w:val="16"/>
          <w:lang w:val="da-DK" w:eastAsia="da-DK"/>
        </w:rPr>
      </w:pPr>
      <w:r w:rsidRPr="00985E89">
        <w:rPr>
          <w:lang w:val="da-DK"/>
        </w:rPr>
        <w:t xml:space="preserve">Bør ikke anvendes til patienter med hereditær </w:t>
      </w:r>
      <w:proofErr w:type="spellStart"/>
      <w:r w:rsidRPr="00985E89">
        <w:rPr>
          <w:lang w:val="da-DK"/>
        </w:rPr>
        <w:t>galactoseintolerans</w:t>
      </w:r>
      <w:proofErr w:type="spellEnd"/>
      <w:r w:rsidRPr="00985E89">
        <w:rPr>
          <w:lang w:val="da-DK"/>
        </w:rPr>
        <w:t xml:space="preserve">, total </w:t>
      </w:r>
      <w:proofErr w:type="spellStart"/>
      <w:r w:rsidRPr="00985E89">
        <w:rPr>
          <w:lang w:val="da-DK"/>
        </w:rPr>
        <w:t>lactasemangel</w:t>
      </w:r>
      <w:proofErr w:type="spellEnd"/>
      <w:r w:rsidRPr="00985E89">
        <w:rPr>
          <w:lang w:val="da-DK"/>
        </w:rPr>
        <w:t xml:space="preserve"> eller </w:t>
      </w:r>
      <w:proofErr w:type="spellStart"/>
      <w:r w:rsidRPr="00985E89">
        <w:rPr>
          <w:lang w:val="da-DK"/>
        </w:rPr>
        <w:t>glucose</w:t>
      </w:r>
      <w:proofErr w:type="spellEnd"/>
      <w:r w:rsidRPr="00985E89">
        <w:rPr>
          <w:lang w:val="da-DK"/>
        </w:rPr>
        <w:t>/</w:t>
      </w:r>
      <w:proofErr w:type="spellStart"/>
      <w:r w:rsidRPr="00985E89">
        <w:rPr>
          <w:lang w:val="da-DK"/>
        </w:rPr>
        <w:t>galactosemalabsorption</w:t>
      </w:r>
      <w:proofErr w:type="spellEnd"/>
    </w:p>
    <w:p w:rsidR="00804CD3" w:rsidRPr="008B6C25" w:rsidRDefault="00804CD3" w:rsidP="00804CD3">
      <w:pPr>
        <w:ind w:left="851" w:hanging="851"/>
        <w:rPr>
          <w:sz w:val="24"/>
          <w:szCs w:val="24"/>
        </w:rPr>
      </w:pPr>
    </w:p>
    <w:p w:rsidR="00804CD3" w:rsidRDefault="00804CD3" w:rsidP="00804CD3">
      <w:pPr>
        <w:pStyle w:val="Default"/>
        <w:ind w:left="851"/>
        <w:rPr>
          <w:b/>
          <w:i/>
          <w:color w:val="auto"/>
          <w:lang w:val="da-DK" w:eastAsia="en-US"/>
        </w:rPr>
      </w:pPr>
      <w:r>
        <w:rPr>
          <w:b/>
          <w:i/>
          <w:color w:val="auto"/>
          <w:lang w:val="da-DK" w:eastAsia="en-US"/>
        </w:rPr>
        <w:t>Farvestofadvarsel</w:t>
      </w:r>
    </w:p>
    <w:p w:rsidR="00804CD3" w:rsidRPr="001533CD" w:rsidRDefault="00804CD3" w:rsidP="00804CD3">
      <w:pPr>
        <w:pStyle w:val="Default"/>
        <w:ind w:left="851"/>
        <w:rPr>
          <w:lang w:val="da-DK"/>
        </w:rPr>
      </w:pPr>
      <w:r w:rsidRPr="001533CD">
        <w:rPr>
          <w:color w:val="auto"/>
          <w:lang w:val="da-DK" w:eastAsia="en-US"/>
        </w:rPr>
        <w:t xml:space="preserve">Dette lægemiddel indeholder </w:t>
      </w:r>
      <w:proofErr w:type="spellStart"/>
      <w:r w:rsidRPr="001533CD">
        <w:rPr>
          <w:color w:val="auto"/>
          <w:lang w:val="da-DK" w:eastAsia="en-US"/>
        </w:rPr>
        <w:t>Ponceau</w:t>
      </w:r>
      <w:proofErr w:type="spellEnd"/>
      <w:r w:rsidRPr="001533CD">
        <w:rPr>
          <w:color w:val="auto"/>
          <w:lang w:val="da-DK" w:eastAsia="en-US"/>
        </w:rPr>
        <w:t xml:space="preserve"> 4R (E124), hvilket kan medføre allergiske reaktioner.</w:t>
      </w:r>
    </w:p>
    <w:p w:rsidR="00804CD3" w:rsidRPr="001533CD"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4.5</w:t>
      </w:r>
      <w:r w:rsidRPr="008B6C25">
        <w:rPr>
          <w:b/>
          <w:sz w:val="24"/>
          <w:szCs w:val="24"/>
        </w:rPr>
        <w:tab/>
        <w:t>Interaktion med andre lægemidler og andre former for interaktion</w:t>
      </w:r>
    </w:p>
    <w:p w:rsidR="002D0B87" w:rsidRPr="002D0B87" w:rsidRDefault="002D0B87" w:rsidP="002D0B87">
      <w:pPr>
        <w:tabs>
          <w:tab w:val="left" w:pos="567"/>
        </w:tabs>
        <w:ind w:left="851"/>
        <w:rPr>
          <w:b/>
          <w:bCs/>
          <w:sz w:val="24"/>
          <w:szCs w:val="24"/>
        </w:rPr>
      </w:pPr>
      <w:r w:rsidRPr="002D0B87">
        <w:rPr>
          <w:b/>
          <w:bCs/>
          <w:sz w:val="24"/>
          <w:szCs w:val="24"/>
        </w:rPr>
        <w:t>Alkohol</w:t>
      </w:r>
    </w:p>
    <w:p w:rsidR="002D0B87" w:rsidRPr="002D0B87" w:rsidRDefault="002D0B87" w:rsidP="002D0B87">
      <w:pPr>
        <w:tabs>
          <w:tab w:val="left" w:pos="567"/>
        </w:tabs>
        <w:ind w:left="851"/>
        <w:rPr>
          <w:sz w:val="24"/>
          <w:szCs w:val="24"/>
        </w:rPr>
      </w:pPr>
      <w:r w:rsidRPr="002D0B87">
        <w:rPr>
          <w:sz w:val="24"/>
          <w:szCs w:val="24"/>
        </w:rPr>
        <w:t xml:space="preserve">Alkohol kan forstærke de </w:t>
      </w:r>
      <w:proofErr w:type="spellStart"/>
      <w:r w:rsidRPr="002D0B87">
        <w:rPr>
          <w:sz w:val="24"/>
          <w:szCs w:val="24"/>
        </w:rPr>
        <w:t>farmakodynamiske</w:t>
      </w:r>
      <w:proofErr w:type="spellEnd"/>
      <w:r w:rsidRPr="002D0B87">
        <w:rPr>
          <w:sz w:val="24"/>
          <w:szCs w:val="24"/>
        </w:rPr>
        <w:t xml:space="preserve"> virkninger af </w:t>
      </w:r>
      <w:proofErr w:type="spellStart"/>
      <w:r w:rsidRPr="002D0B87">
        <w:rPr>
          <w:sz w:val="24"/>
          <w:szCs w:val="24"/>
        </w:rPr>
        <w:t>Oxycodonhydrochlorid</w:t>
      </w:r>
      <w:proofErr w:type="spellEnd"/>
      <w:r w:rsidRPr="002D0B87">
        <w:rPr>
          <w:sz w:val="24"/>
          <w:szCs w:val="24"/>
        </w:rPr>
        <w:t xml:space="preserve"> ”G.L.”, samtidig brug bør undgås. </w:t>
      </w:r>
    </w:p>
    <w:p w:rsidR="002D0B87" w:rsidRPr="002D0B87" w:rsidRDefault="002D0B87" w:rsidP="002D0B87">
      <w:pPr>
        <w:tabs>
          <w:tab w:val="left" w:pos="567"/>
        </w:tabs>
        <w:ind w:left="851"/>
        <w:rPr>
          <w:b/>
          <w:bCs/>
          <w:sz w:val="24"/>
          <w:szCs w:val="24"/>
        </w:rPr>
      </w:pPr>
    </w:p>
    <w:p w:rsidR="002D0B87" w:rsidRPr="002D0B87" w:rsidRDefault="002D0B87" w:rsidP="002D0B87">
      <w:pPr>
        <w:tabs>
          <w:tab w:val="left" w:pos="567"/>
        </w:tabs>
        <w:ind w:left="851"/>
        <w:rPr>
          <w:b/>
          <w:bCs/>
          <w:sz w:val="24"/>
          <w:szCs w:val="24"/>
        </w:rPr>
      </w:pPr>
      <w:r w:rsidRPr="002D0B87">
        <w:rPr>
          <w:b/>
          <w:bCs/>
          <w:sz w:val="24"/>
          <w:szCs w:val="24"/>
        </w:rPr>
        <w:t>CNS-deprimerende midler</w:t>
      </w:r>
    </w:p>
    <w:p w:rsidR="002D0B87" w:rsidRPr="002D0B87" w:rsidRDefault="002D0B87" w:rsidP="002D0B87">
      <w:pPr>
        <w:tabs>
          <w:tab w:val="left" w:pos="567"/>
        </w:tabs>
        <w:ind w:left="851"/>
        <w:rPr>
          <w:sz w:val="24"/>
          <w:szCs w:val="24"/>
        </w:rPr>
      </w:pPr>
      <w:r w:rsidRPr="002D0B87">
        <w:rPr>
          <w:sz w:val="24"/>
          <w:szCs w:val="24"/>
        </w:rPr>
        <w:t xml:space="preserve">Der kan være en forstærket CNS-depressiv effekt under samtidig behandling med lægemidler, der påvirker CNS, såsom </w:t>
      </w:r>
      <w:proofErr w:type="spellStart"/>
      <w:r w:rsidRPr="002D0B87">
        <w:rPr>
          <w:sz w:val="24"/>
          <w:szCs w:val="24"/>
        </w:rPr>
        <w:t>sedativa</w:t>
      </w:r>
      <w:proofErr w:type="spellEnd"/>
      <w:r w:rsidRPr="002D0B87">
        <w:rPr>
          <w:sz w:val="24"/>
          <w:szCs w:val="24"/>
        </w:rPr>
        <w:t xml:space="preserve">, </w:t>
      </w:r>
      <w:proofErr w:type="spellStart"/>
      <w:r w:rsidRPr="002D0B87">
        <w:rPr>
          <w:sz w:val="24"/>
          <w:szCs w:val="24"/>
        </w:rPr>
        <w:t>hypnotika</w:t>
      </w:r>
      <w:proofErr w:type="spellEnd"/>
      <w:r w:rsidRPr="002D0B87">
        <w:rPr>
          <w:sz w:val="24"/>
          <w:szCs w:val="24"/>
        </w:rPr>
        <w:t xml:space="preserve">, </w:t>
      </w:r>
      <w:proofErr w:type="spellStart"/>
      <w:r w:rsidRPr="002D0B87">
        <w:rPr>
          <w:sz w:val="24"/>
          <w:szCs w:val="24"/>
        </w:rPr>
        <w:t>phenothiaziner</w:t>
      </w:r>
      <w:proofErr w:type="spellEnd"/>
      <w:r w:rsidRPr="002D0B87">
        <w:rPr>
          <w:sz w:val="24"/>
          <w:szCs w:val="24"/>
        </w:rPr>
        <w:t xml:space="preserve">, </w:t>
      </w:r>
      <w:proofErr w:type="spellStart"/>
      <w:r w:rsidRPr="002D0B87">
        <w:rPr>
          <w:sz w:val="24"/>
          <w:szCs w:val="24"/>
        </w:rPr>
        <w:t>neuroleptika</w:t>
      </w:r>
      <w:proofErr w:type="spellEnd"/>
      <w:r w:rsidRPr="002D0B87">
        <w:rPr>
          <w:sz w:val="24"/>
          <w:szCs w:val="24"/>
        </w:rPr>
        <w:t xml:space="preserve">, </w:t>
      </w:r>
      <w:proofErr w:type="spellStart"/>
      <w:r w:rsidRPr="002D0B87">
        <w:rPr>
          <w:sz w:val="24"/>
          <w:szCs w:val="24"/>
        </w:rPr>
        <w:t>antidepressiva</w:t>
      </w:r>
      <w:proofErr w:type="spellEnd"/>
      <w:r w:rsidRPr="002D0B87">
        <w:rPr>
          <w:sz w:val="24"/>
          <w:szCs w:val="24"/>
        </w:rPr>
        <w:t xml:space="preserve">, antihistaminer, </w:t>
      </w:r>
      <w:proofErr w:type="spellStart"/>
      <w:r w:rsidRPr="002D0B87">
        <w:rPr>
          <w:sz w:val="24"/>
          <w:szCs w:val="24"/>
        </w:rPr>
        <w:t>antiemetika</w:t>
      </w:r>
      <w:proofErr w:type="spellEnd"/>
      <w:r w:rsidRPr="002D0B87">
        <w:rPr>
          <w:sz w:val="24"/>
          <w:szCs w:val="24"/>
        </w:rPr>
        <w:t xml:space="preserve"> og andre opioider, som kan forstærke bivirkningerne, især respirationsdepression. </w:t>
      </w:r>
    </w:p>
    <w:p w:rsidR="00804CD3" w:rsidRDefault="00804CD3" w:rsidP="00804CD3">
      <w:pPr>
        <w:ind w:left="851"/>
        <w:rPr>
          <w:sz w:val="24"/>
          <w:szCs w:val="24"/>
        </w:rPr>
      </w:pPr>
    </w:p>
    <w:p w:rsidR="00804CD3" w:rsidRPr="00FB55FA" w:rsidRDefault="00804CD3" w:rsidP="00804CD3">
      <w:pPr>
        <w:tabs>
          <w:tab w:val="left" w:pos="567"/>
        </w:tabs>
        <w:ind w:left="851" w:hanging="851"/>
        <w:rPr>
          <w:sz w:val="24"/>
          <w:szCs w:val="24"/>
        </w:rPr>
      </w:pPr>
      <w:r>
        <w:rPr>
          <w:sz w:val="24"/>
          <w:szCs w:val="24"/>
        </w:rPr>
        <w:tab/>
      </w:r>
      <w:r>
        <w:rPr>
          <w:sz w:val="24"/>
          <w:szCs w:val="24"/>
        </w:rPr>
        <w:tab/>
      </w:r>
      <w:r w:rsidR="002D0B87">
        <w:rPr>
          <w:sz w:val="24"/>
          <w:szCs w:val="24"/>
        </w:rPr>
        <w:t xml:space="preserve">Samtidig administration af </w:t>
      </w:r>
      <w:proofErr w:type="spellStart"/>
      <w:r w:rsidR="002D0B87">
        <w:rPr>
          <w:sz w:val="24"/>
          <w:szCs w:val="24"/>
        </w:rPr>
        <w:t>oxycodon</w:t>
      </w:r>
      <w:proofErr w:type="spellEnd"/>
      <w:r w:rsidR="002D0B87">
        <w:rPr>
          <w:sz w:val="24"/>
          <w:szCs w:val="24"/>
        </w:rPr>
        <w:t xml:space="preserve"> og </w:t>
      </w:r>
      <w:proofErr w:type="spellStart"/>
      <w:r w:rsidR="002D0B87" w:rsidRPr="002D0B87">
        <w:rPr>
          <w:b/>
        </w:rPr>
        <w:t>serotonerge</w:t>
      </w:r>
      <w:proofErr w:type="spellEnd"/>
      <w:r w:rsidR="002D0B87" w:rsidRPr="002D0B87">
        <w:rPr>
          <w:b/>
          <w:sz w:val="24"/>
          <w:szCs w:val="24"/>
        </w:rPr>
        <w:t xml:space="preserve"> midler</w:t>
      </w:r>
      <w:r w:rsidRPr="002D0B87">
        <w:rPr>
          <w:sz w:val="24"/>
          <w:szCs w:val="24"/>
        </w:rPr>
        <w:t>,</w:t>
      </w:r>
      <w:r w:rsidRPr="00FB55FA">
        <w:rPr>
          <w:sz w:val="24"/>
          <w:szCs w:val="24"/>
        </w:rPr>
        <w:t xml:space="preserve"> som f.eks. en selektiv </w:t>
      </w:r>
      <w:proofErr w:type="spellStart"/>
      <w:r w:rsidRPr="00FB55FA">
        <w:rPr>
          <w:sz w:val="24"/>
          <w:szCs w:val="24"/>
        </w:rPr>
        <w:t>serotoningenoptagshæmmer</w:t>
      </w:r>
      <w:proofErr w:type="spellEnd"/>
      <w:r w:rsidRPr="00FB55FA">
        <w:rPr>
          <w:sz w:val="24"/>
          <w:szCs w:val="24"/>
        </w:rPr>
        <w:t xml:space="preserve"> (SSRI-præparat) eller en serotonin-</w:t>
      </w:r>
      <w:proofErr w:type="spellStart"/>
      <w:r w:rsidRPr="00FB55FA">
        <w:rPr>
          <w:sz w:val="24"/>
          <w:szCs w:val="24"/>
        </w:rPr>
        <w:t>noradrenalingenoptagshæmmer</w:t>
      </w:r>
      <w:proofErr w:type="spellEnd"/>
      <w:r w:rsidRPr="00FB55FA">
        <w:rPr>
          <w:sz w:val="24"/>
          <w:szCs w:val="24"/>
        </w:rPr>
        <w:t xml:space="preserve"> (SNRI-præparat), kan medføre serotoninforgiftning. Symptomerne på serotoninforgiftning kan omfatte ændringer i mental tilstand (f.eks. agitation, hallucinationer, koma), autonom ustabilitet (f.eks. </w:t>
      </w:r>
      <w:proofErr w:type="spellStart"/>
      <w:r w:rsidRPr="00FB55FA">
        <w:rPr>
          <w:sz w:val="24"/>
          <w:szCs w:val="24"/>
        </w:rPr>
        <w:t>takykardi</w:t>
      </w:r>
      <w:proofErr w:type="spellEnd"/>
      <w:r w:rsidRPr="00FB55FA">
        <w:rPr>
          <w:sz w:val="24"/>
          <w:szCs w:val="24"/>
        </w:rPr>
        <w:t xml:space="preserve">, labilt blodtryk, </w:t>
      </w:r>
      <w:proofErr w:type="spellStart"/>
      <w:r w:rsidRPr="00FB55FA">
        <w:rPr>
          <w:sz w:val="24"/>
          <w:szCs w:val="24"/>
        </w:rPr>
        <w:t>hypertermi</w:t>
      </w:r>
      <w:proofErr w:type="spellEnd"/>
      <w:r w:rsidRPr="00FB55FA">
        <w:rPr>
          <w:sz w:val="24"/>
          <w:szCs w:val="24"/>
        </w:rPr>
        <w:t xml:space="preserve">), </w:t>
      </w:r>
      <w:proofErr w:type="spellStart"/>
      <w:r w:rsidRPr="00FB55FA">
        <w:rPr>
          <w:sz w:val="24"/>
          <w:szCs w:val="24"/>
        </w:rPr>
        <w:t>neuromuskulære</w:t>
      </w:r>
      <w:proofErr w:type="spellEnd"/>
      <w:r w:rsidRPr="00FB55FA">
        <w:rPr>
          <w:sz w:val="24"/>
          <w:szCs w:val="24"/>
        </w:rPr>
        <w:t xml:space="preserve"> forstyrrelser (f.eks. </w:t>
      </w:r>
      <w:proofErr w:type="spellStart"/>
      <w:r w:rsidRPr="00FB55FA">
        <w:rPr>
          <w:sz w:val="24"/>
          <w:szCs w:val="24"/>
        </w:rPr>
        <w:t>hyperrefleksi</w:t>
      </w:r>
      <w:proofErr w:type="spellEnd"/>
      <w:r w:rsidRPr="00FB55FA">
        <w:rPr>
          <w:sz w:val="24"/>
          <w:szCs w:val="24"/>
        </w:rPr>
        <w:t xml:space="preserve">, manglende koordination, rigiditet) og/eller </w:t>
      </w:r>
      <w:proofErr w:type="spellStart"/>
      <w:r w:rsidRPr="00FB55FA">
        <w:rPr>
          <w:sz w:val="24"/>
          <w:szCs w:val="24"/>
        </w:rPr>
        <w:t>gastrointestinale</w:t>
      </w:r>
      <w:proofErr w:type="spellEnd"/>
      <w:r w:rsidRPr="00FB55FA">
        <w:rPr>
          <w:sz w:val="24"/>
          <w:szCs w:val="24"/>
        </w:rPr>
        <w:t xml:space="preserve"> symptomer (f.eks. kvalme, opkastning, diarré). </w:t>
      </w:r>
      <w:proofErr w:type="spellStart"/>
      <w:r w:rsidRPr="00FB55FA">
        <w:rPr>
          <w:sz w:val="24"/>
          <w:szCs w:val="24"/>
        </w:rPr>
        <w:t>Oxycodon</w:t>
      </w:r>
      <w:proofErr w:type="spellEnd"/>
      <w:r w:rsidRPr="00FB55FA">
        <w:rPr>
          <w:sz w:val="24"/>
          <w:szCs w:val="24"/>
        </w:rPr>
        <w:t xml:space="preserve"> skal anvendes med forsigtighed, og det kan være nødvendigt at reducere dosis hos patienter, som anvender disse lægemidler. </w:t>
      </w:r>
    </w:p>
    <w:p w:rsidR="00804CD3" w:rsidRDefault="00804CD3" w:rsidP="00804CD3">
      <w:pPr>
        <w:ind w:left="851" w:hanging="851"/>
        <w:jc w:val="both"/>
        <w:rPr>
          <w:sz w:val="24"/>
          <w:szCs w:val="24"/>
        </w:rPr>
      </w:pPr>
    </w:p>
    <w:p w:rsidR="00804CD3" w:rsidRPr="00921B2C" w:rsidRDefault="00804CD3" w:rsidP="00804CD3">
      <w:pPr>
        <w:tabs>
          <w:tab w:val="left" w:pos="567"/>
        </w:tabs>
        <w:ind w:left="851" w:hanging="851"/>
        <w:rPr>
          <w:b/>
          <w:sz w:val="24"/>
          <w:szCs w:val="24"/>
        </w:rPr>
      </w:pPr>
      <w:r>
        <w:rPr>
          <w:b/>
          <w:sz w:val="24"/>
          <w:szCs w:val="24"/>
        </w:rPr>
        <w:tab/>
      </w:r>
      <w:r>
        <w:rPr>
          <w:b/>
          <w:sz w:val="24"/>
          <w:szCs w:val="24"/>
        </w:rPr>
        <w:tab/>
      </w:r>
      <w:proofErr w:type="spellStart"/>
      <w:r w:rsidRPr="00921B2C">
        <w:rPr>
          <w:b/>
          <w:sz w:val="24"/>
          <w:szCs w:val="24"/>
        </w:rPr>
        <w:t>Sedativa</w:t>
      </w:r>
      <w:proofErr w:type="spellEnd"/>
      <w:r w:rsidRPr="00921B2C">
        <w:rPr>
          <w:b/>
          <w:sz w:val="24"/>
          <w:szCs w:val="24"/>
        </w:rPr>
        <w:t xml:space="preserve"> lægemidler som benzodiazepiner eller beslægtede lægemidler:</w:t>
      </w:r>
    </w:p>
    <w:p w:rsidR="00804CD3" w:rsidRPr="008B6C25" w:rsidRDefault="00804CD3" w:rsidP="00804CD3">
      <w:pPr>
        <w:ind w:left="851"/>
        <w:rPr>
          <w:sz w:val="24"/>
          <w:szCs w:val="24"/>
        </w:rPr>
      </w:pPr>
      <w:r w:rsidRPr="00921B2C">
        <w:rPr>
          <w:sz w:val="24"/>
          <w:szCs w:val="24"/>
        </w:rPr>
        <w:t>Samtidig anvendelse af opioider og beroligende lægemidler som benzodiazepiner eller beslægtede lægemidler øger risikoen for sedation, respirationsdepression, koma og død på grund af additiv CNS-hæmmende effekt. Dosis og varighed af samtidig anvendelse bør begrænses (se pkt. 4.4).</w:t>
      </w:r>
    </w:p>
    <w:p w:rsidR="00804CD3" w:rsidRPr="008B6C25" w:rsidRDefault="00804CD3" w:rsidP="00804CD3">
      <w:pPr>
        <w:ind w:left="851" w:hanging="851"/>
        <w:jc w:val="both"/>
        <w:rPr>
          <w:sz w:val="24"/>
          <w:szCs w:val="24"/>
        </w:rPr>
      </w:pPr>
    </w:p>
    <w:p w:rsidR="00804CD3" w:rsidRPr="008B6C25" w:rsidRDefault="00804CD3" w:rsidP="00804CD3">
      <w:pPr>
        <w:ind w:left="851"/>
        <w:rPr>
          <w:sz w:val="24"/>
          <w:szCs w:val="24"/>
        </w:rPr>
      </w:pPr>
      <w:proofErr w:type="spellStart"/>
      <w:r w:rsidRPr="008B6C25">
        <w:rPr>
          <w:b/>
          <w:sz w:val="24"/>
          <w:szCs w:val="24"/>
        </w:rPr>
        <w:t>Antikolinergika</w:t>
      </w:r>
      <w:proofErr w:type="spellEnd"/>
      <w:r w:rsidRPr="008B6C25">
        <w:rPr>
          <w:sz w:val="24"/>
          <w:szCs w:val="24"/>
        </w:rPr>
        <w:t xml:space="preserve"> (f.eks. </w:t>
      </w:r>
      <w:proofErr w:type="spellStart"/>
      <w:r w:rsidRPr="008B6C25">
        <w:rPr>
          <w:sz w:val="24"/>
          <w:szCs w:val="24"/>
        </w:rPr>
        <w:t>neuroleptika</w:t>
      </w:r>
      <w:proofErr w:type="spellEnd"/>
      <w:r w:rsidRPr="008B6C25">
        <w:rPr>
          <w:sz w:val="24"/>
          <w:szCs w:val="24"/>
        </w:rPr>
        <w:t xml:space="preserve">, antihistaminer, </w:t>
      </w:r>
      <w:proofErr w:type="spellStart"/>
      <w:r w:rsidRPr="008B6C25">
        <w:rPr>
          <w:sz w:val="24"/>
          <w:szCs w:val="24"/>
        </w:rPr>
        <w:t>antiemetika</w:t>
      </w:r>
      <w:proofErr w:type="spellEnd"/>
      <w:r w:rsidRPr="008B6C25">
        <w:rPr>
          <w:sz w:val="24"/>
          <w:szCs w:val="24"/>
        </w:rPr>
        <w:t xml:space="preserve">, </w:t>
      </w:r>
      <w:proofErr w:type="spellStart"/>
      <w:r w:rsidRPr="008B6C25">
        <w:rPr>
          <w:sz w:val="24"/>
          <w:szCs w:val="24"/>
        </w:rPr>
        <w:t>antiparkinsonmidler</w:t>
      </w:r>
      <w:proofErr w:type="spellEnd"/>
      <w:r w:rsidRPr="008B6C25">
        <w:rPr>
          <w:sz w:val="24"/>
          <w:szCs w:val="24"/>
        </w:rPr>
        <w:t xml:space="preserve">) kan forstærke de </w:t>
      </w:r>
      <w:proofErr w:type="spellStart"/>
      <w:r w:rsidRPr="008B6C25">
        <w:rPr>
          <w:sz w:val="24"/>
          <w:szCs w:val="24"/>
        </w:rPr>
        <w:t>antikolinerge</w:t>
      </w:r>
      <w:proofErr w:type="spellEnd"/>
      <w:r w:rsidRPr="008B6C25">
        <w:rPr>
          <w:sz w:val="24"/>
          <w:szCs w:val="24"/>
        </w:rPr>
        <w:t xml:space="preserve"> bivirkninger ved </w:t>
      </w:r>
      <w:proofErr w:type="spellStart"/>
      <w:r w:rsidRPr="008B6C25">
        <w:rPr>
          <w:sz w:val="24"/>
          <w:szCs w:val="24"/>
        </w:rPr>
        <w:t>oxycodon</w:t>
      </w:r>
      <w:proofErr w:type="spellEnd"/>
      <w:r w:rsidRPr="008B6C25">
        <w:rPr>
          <w:sz w:val="24"/>
          <w:szCs w:val="24"/>
        </w:rPr>
        <w:t xml:space="preserve"> (såsom obstipation, tør mund eller </w:t>
      </w:r>
      <w:proofErr w:type="spellStart"/>
      <w:r w:rsidRPr="008B6C25">
        <w:rPr>
          <w:sz w:val="24"/>
          <w:szCs w:val="24"/>
        </w:rPr>
        <w:t>miktionsforstyrrelser</w:t>
      </w:r>
      <w:proofErr w:type="spellEnd"/>
      <w:r w:rsidRPr="008B6C25">
        <w:rPr>
          <w:sz w:val="24"/>
          <w:szCs w:val="24"/>
        </w:rPr>
        <w:t xml:space="preserve">). </w:t>
      </w:r>
    </w:p>
    <w:p w:rsidR="00804CD3" w:rsidRPr="008B6C25" w:rsidRDefault="00804CD3" w:rsidP="00804CD3">
      <w:pPr>
        <w:ind w:left="851" w:hanging="851"/>
        <w:jc w:val="both"/>
        <w:rPr>
          <w:sz w:val="24"/>
          <w:szCs w:val="24"/>
        </w:rPr>
      </w:pPr>
    </w:p>
    <w:p w:rsidR="00804CD3" w:rsidRPr="008B6C25" w:rsidRDefault="00804CD3" w:rsidP="00804CD3">
      <w:pPr>
        <w:ind w:left="851"/>
        <w:jc w:val="both"/>
        <w:rPr>
          <w:sz w:val="24"/>
          <w:szCs w:val="24"/>
        </w:rPr>
      </w:pPr>
      <w:proofErr w:type="spellStart"/>
      <w:r w:rsidRPr="008B6C25">
        <w:rPr>
          <w:b/>
          <w:sz w:val="24"/>
          <w:szCs w:val="24"/>
        </w:rPr>
        <w:t>Cimetidin</w:t>
      </w:r>
      <w:proofErr w:type="spellEnd"/>
      <w:r w:rsidRPr="008B6C25">
        <w:rPr>
          <w:sz w:val="24"/>
          <w:szCs w:val="24"/>
        </w:rPr>
        <w:t xml:space="preserve"> kan hæmme </w:t>
      </w:r>
      <w:proofErr w:type="spellStart"/>
      <w:r w:rsidRPr="008B6C25">
        <w:rPr>
          <w:sz w:val="24"/>
          <w:szCs w:val="24"/>
        </w:rPr>
        <w:t>metaboliseringen</w:t>
      </w:r>
      <w:proofErr w:type="spellEnd"/>
      <w:r w:rsidRPr="008B6C25">
        <w:rPr>
          <w:sz w:val="24"/>
          <w:szCs w:val="24"/>
        </w:rPr>
        <w:t xml:space="preserve"> af </w:t>
      </w:r>
      <w:proofErr w:type="spellStart"/>
      <w:r w:rsidRPr="008B6C25">
        <w:rPr>
          <w:sz w:val="24"/>
          <w:szCs w:val="24"/>
        </w:rPr>
        <w:t>oxycodon</w:t>
      </w:r>
      <w:proofErr w:type="spellEnd"/>
      <w:r w:rsidRPr="008B6C25">
        <w:rPr>
          <w:sz w:val="24"/>
          <w:szCs w:val="24"/>
        </w:rPr>
        <w:t xml:space="preserve">. </w:t>
      </w:r>
    </w:p>
    <w:p w:rsidR="00804CD3" w:rsidRPr="008B6C25" w:rsidRDefault="00804CD3" w:rsidP="00804CD3">
      <w:pPr>
        <w:ind w:left="851" w:hanging="851"/>
        <w:jc w:val="both"/>
        <w:rPr>
          <w:sz w:val="24"/>
          <w:szCs w:val="24"/>
        </w:rPr>
      </w:pPr>
    </w:p>
    <w:p w:rsidR="00804CD3" w:rsidRPr="008B6C25" w:rsidRDefault="00804CD3" w:rsidP="00804CD3">
      <w:pPr>
        <w:ind w:left="851"/>
        <w:rPr>
          <w:sz w:val="24"/>
          <w:szCs w:val="24"/>
        </w:rPr>
      </w:pPr>
      <w:proofErr w:type="spellStart"/>
      <w:r w:rsidRPr="00E76730">
        <w:rPr>
          <w:b/>
          <w:sz w:val="24"/>
          <w:szCs w:val="24"/>
        </w:rPr>
        <w:t>Monoaminooxidasehæmmere</w:t>
      </w:r>
      <w:proofErr w:type="spellEnd"/>
      <w:r w:rsidRPr="00E76730">
        <w:rPr>
          <w:b/>
          <w:sz w:val="24"/>
          <w:szCs w:val="24"/>
        </w:rPr>
        <w:t xml:space="preserve"> (MAO-</w:t>
      </w:r>
      <w:proofErr w:type="spellStart"/>
      <w:r w:rsidRPr="00E76730">
        <w:rPr>
          <w:b/>
          <w:sz w:val="24"/>
          <w:szCs w:val="24"/>
        </w:rPr>
        <w:t>hæmmere</w:t>
      </w:r>
      <w:proofErr w:type="spellEnd"/>
      <w:r w:rsidRPr="00E76730">
        <w:rPr>
          <w:b/>
          <w:sz w:val="24"/>
          <w:szCs w:val="24"/>
        </w:rPr>
        <w:t>)</w:t>
      </w:r>
      <w:r w:rsidRPr="00E76730">
        <w:rPr>
          <w:sz w:val="24"/>
          <w:szCs w:val="24"/>
        </w:rPr>
        <w:t xml:space="preserve"> </w:t>
      </w:r>
      <w:r w:rsidRPr="008B6C25">
        <w:rPr>
          <w:sz w:val="24"/>
          <w:szCs w:val="24"/>
        </w:rPr>
        <w:t xml:space="preserve">vides at interagere med narkotiske </w:t>
      </w:r>
      <w:proofErr w:type="spellStart"/>
      <w:r w:rsidRPr="008B6C25">
        <w:rPr>
          <w:sz w:val="24"/>
          <w:szCs w:val="24"/>
        </w:rPr>
        <w:t>analgetika</w:t>
      </w:r>
      <w:proofErr w:type="spellEnd"/>
      <w:r w:rsidRPr="008B6C25">
        <w:rPr>
          <w:sz w:val="24"/>
          <w:szCs w:val="24"/>
        </w:rPr>
        <w:t xml:space="preserve"> og producerer CNS-</w:t>
      </w:r>
      <w:proofErr w:type="spellStart"/>
      <w:r w:rsidRPr="008B6C25">
        <w:rPr>
          <w:sz w:val="24"/>
          <w:szCs w:val="24"/>
        </w:rPr>
        <w:t>excitation</w:t>
      </w:r>
      <w:proofErr w:type="spellEnd"/>
      <w:r w:rsidRPr="008B6C25">
        <w:rPr>
          <w:sz w:val="24"/>
          <w:szCs w:val="24"/>
        </w:rPr>
        <w:t xml:space="preserve"> eller -depression med hyper- eller </w:t>
      </w:r>
      <w:proofErr w:type="spellStart"/>
      <w:r w:rsidRPr="008B6C25">
        <w:rPr>
          <w:sz w:val="24"/>
          <w:szCs w:val="24"/>
        </w:rPr>
        <w:t>hypotensiv</w:t>
      </w:r>
      <w:proofErr w:type="spellEnd"/>
      <w:r w:rsidRPr="008B6C25">
        <w:rPr>
          <w:sz w:val="24"/>
          <w:szCs w:val="24"/>
        </w:rPr>
        <w:t xml:space="preserve"> krise. </w:t>
      </w:r>
      <w:proofErr w:type="spellStart"/>
      <w:r w:rsidRPr="008B6C25">
        <w:rPr>
          <w:sz w:val="24"/>
          <w:szCs w:val="24"/>
        </w:rPr>
        <w:t>Oxycodon</w:t>
      </w:r>
      <w:proofErr w:type="spellEnd"/>
      <w:r w:rsidRPr="008B6C25">
        <w:rPr>
          <w:sz w:val="24"/>
          <w:szCs w:val="24"/>
        </w:rPr>
        <w:t xml:space="preserve"> bør anvendes med forsigtighed til patienter, som får MAO-</w:t>
      </w:r>
      <w:proofErr w:type="spellStart"/>
      <w:r w:rsidRPr="008B6C25">
        <w:rPr>
          <w:sz w:val="24"/>
          <w:szCs w:val="24"/>
        </w:rPr>
        <w:t>hæmmere</w:t>
      </w:r>
      <w:proofErr w:type="spellEnd"/>
      <w:r w:rsidRPr="008B6C25">
        <w:rPr>
          <w:sz w:val="24"/>
          <w:szCs w:val="24"/>
        </w:rPr>
        <w:t>, eller som har fået MAO-</w:t>
      </w:r>
      <w:proofErr w:type="spellStart"/>
      <w:r w:rsidRPr="008B6C25">
        <w:rPr>
          <w:sz w:val="24"/>
          <w:szCs w:val="24"/>
        </w:rPr>
        <w:t>hæmmere</w:t>
      </w:r>
      <w:proofErr w:type="spellEnd"/>
      <w:r w:rsidRPr="008B6C25">
        <w:rPr>
          <w:sz w:val="24"/>
          <w:szCs w:val="24"/>
        </w:rPr>
        <w:t xml:space="preserve"> inden for de sidste to uger (se pkt. 4.4).</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lastRenderedPageBreak/>
        <w:t xml:space="preserve">Der er observeret klinisk relevante forandringer i INR-værdier (International </w:t>
      </w:r>
      <w:proofErr w:type="spellStart"/>
      <w:r w:rsidRPr="008B6C25">
        <w:rPr>
          <w:sz w:val="24"/>
          <w:szCs w:val="24"/>
        </w:rPr>
        <w:t>Normalized</w:t>
      </w:r>
      <w:proofErr w:type="spellEnd"/>
      <w:r w:rsidRPr="008B6C25">
        <w:rPr>
          <w:sz w:val="24"/>
          <w:szCs w:val="24"/>
        </w:rPr>
        <w:t xml:space="preserve"> Ratio) i begge retninger hos personer, hvis de har fået </w:t>
      </w:r>
      <w:proofErr w:type="spellStart"/>
      <w:r w:rsidRPr="008B6C25">
        <w:rPr>
          <w:sz w:val="24"/>
          <w:szCs w:val="24"/>
        </w:rPr>
        <w:t>antikoagulantia</w:t>
      </w:r>
      <w:proofErr w:type="spellEnd"/>
      <w:r w:rsidRPr="008B6C25">
        <w:rPr>
          <w:sz w:val="24"/>
          <w:szCs w:val="24"/>
        </w:rPr>
        <w:t xml:space="preserve"> af </w:t>
      </w:r>
      <w:proofErr w:type="spellStart"/>
      <w:r w:rsidRPr="008B6C25">
        <w:rPr>
          <w:sz w:val="24"/>
          <w:szCs w:val="24"/>
        </w:rPr>
        <w:t>coumarintypen</w:t>
      </w:r>
      <w:proofErr w:type="spellEnd"/>
      <w:r w:rsidRPr="008B6C25">
        <w:rPr>
          <w:sz w:val="24"/>
          <w:szCs w:val="24"/>
        </w:rPr>
        <w:t xml:space="preserve"> sammen med </w:t>
      </w:r>
      <w:proofErr w:type="spellStart"/>
      <w:r w:rsidRPr="008B6C25">
        <w:rPr>
          <w:sz w:val="24"/>
          <w:szCs w:val="24"/>
        </w:rPr>
        <w:t>Oxycodonhydrochlorid</w:t>
      </w:r>
      <w:proofErr w:type="spellEnd"/>
      <w:r w:rsidRPr="008B6C25">
        <w:rPr>
          <w:sz w:val="24"/>
          <w:szCs w:val="24"/>
        </w:rPr>
        <w:t xml:space="preserve"> </w:t>
      </w:r>
      <w:r>
        <w:rPr>
          <w:sz w:val="24"/>
          <w:szCs w:val="24"/>
        </w:rPr>
        <w:t>"</w:t>
      </w:r>
      <w:r w:rsidRPr="008B6C25">
        <w:rPr>
          <w:sz w:val="24"/>
          <w:szCs w:val="24"/>
        </w:rPr>
        <w:t>G.L.</w:t>
      </w:r>
      <w:r>
        <w:rPr>
          <w:sz w:val="24"/>
          <w:szCs w:val="24"/>
        </w:rPr>
        <w:t>"</w:t>
      </w:r>
      <w:r w:rsidRPr="008B6C25">
        <w:rPr>
          <w:sz w:val="24"/>
          <w:szCs w:val="24"/>
        </w:rPr>
        <w:t>.</w:t>
      </w:r>
    </w:p>
    <w:p w:rsidR="00804CD3" w:rsidRDefault="00804CD3" w:rsidP="00804CD3">
      <w:pPr>
        <w:ind w:left="851" w:hanging="851"/>
        <w:rPr>
          <w:sz w:val="24"/>
          <w:szCs w:val="24"/>
        </w:rPr>
      </w:pPr>
    </w:p>
    <w:p w:rsidR="002D0B87" w:rsidRDefault="002D0B87" w:rsidP="002D0B87">
      <w:pPr>
        <w:tabs>
          <w:tab w:val="left" w:pos="567"/>
        </w:tabs>
        <w:ind w:left="851"/>
        <w:rPr>
          <w:b/>
        </w:rPr>
      </w:pPr>
      <w:r w:rsidRPr="002D0B87">
        <w:rPr>
          <w:b/>
        </w:rPr>
        <w:t>Interaktioner via CYP-systemet</w:t>
      </w:r>
    </w:p>
    <w:p w:rsidR="00804CD3" w:rsidRPr="008B6C25" w:rsidRDefault="00804CD3" w:rsidP="00804CD3">
      <w:pPr>
        <w:ind w:left="851"/>
        <w:rPr>
          <w:sz w:val="24"/>
          <w:szCs w:val="24"/>
        </w:rPr>
      </w:pPr>
      <w:proofErr w:type="spellStart"/>
      <w:r w:rsidRPr="008B6C25">
        <w:rPr>
          <w:sz w:val="24"/>
          <w:szCs w:val="24"/>
        </w:rPr>
        <w:t>Oxycodon</w:t>
      </w:r>
      <w:proofErr w:type="spellEnd"/>
      <w:r w:rsidRPr="008B6C25">
        <w:rPr>
          <w:sz w:val="24"/>
          <w:szCs w:val="24"/>
        </w:rPr>
        <w:t xml:space="preserve"> </w:t>
      </w:r>
      <w:proofErr w:type="spellStart"/>
      <w:r w:rsidRPr="008B6C25">
        <w:rPr>
          <w:sz w:val="24"/>
          <w:szCs w:val="24"/>
        </w:rPr>
        <w:t>metaboliseres</w:t>
      </w:r>
      <w:proofErr w:type="spellEnd"/>
      <w:r w:rsidRPr="008B6C25">
        <w:rPr>
          <w:sz w:val="24"/>
          <w:szCs w:val="24"/>
        </w:rPr>
        <w:t xml:space="preserve"> hovedsageligt af CYP3A4 og i et vist omfang af CYP2D6. Aktiviteten af disse </w:t>
      </w:r>
      <w:proofErr w:type="spellStart"/>
      <w:r w:rsidRPr="008B6C25">
        <w:rPr>
          <w:sz w:val="24"/>
          <w:szCs w:val="24"/>
        </w:rPr>
        <w:t>metaboliseringsveje</w:t>
      </w:r>
      <w:proofErr w:type="spellEnd"/>
      <w:r w:rsidRPr="008B6C25">
        <w:rPr>
          <w:sz w:val="24"/>
          <w:szCs w:val="24"/>
        </w:rPr>
        <w:t xml:space="preserve"> kan hæmmes eller induceres af forskellige lægemidler eller fødevarer, der indtages samtidig.</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 xml:space="preserve">CYP3A4-hæmmere, så som makrolid-antibiotika (f.eks. </w:t>
      </w:r>
      <w:proofErr w:type="spellStart"/>
      <w:r w:rsidRPr="008B6C25">
        <w:rPr>
          <w:sz w:val="24"/>
          <w:szCs w:val="24"/>
        </w:rPr>
        <w:t>clarithromycin</w:t>
      </w:r>
      <w:proofErr w:type="spellEnd"/>
      <w:r w:rsidRPr="008B6C25">
        <w:rPr>
          <w:sz w:val="24"/>
          <w:szCs w:val="24"/>
        </w:rPr>
        <w:t xml:space="preserve">, </w:t>
      </w:r>
      <w:proofErr w:type="spellStart"/>
      <w:r w:rsidRPr="008B6C25">
        <w:rPr>
          <w:sz w:val="24"/>
          <w:szCs w:val="24"/>
        </w:rPr>
        <w:t>erythromycin</w:t>
      </w:r>
      <w:proofErr w:type="spellEnd"/>
      <w:r w:rsidRPr="008B6C25">
        <w:rPr>
          <w:sz w:val="24"/>
          <w:szCs w:val="24"/>
        </w:rPr>
        <w:t xml:space="preserve"> og </w:t>
      </w:r>
      <w:proofErr w:type="spellStart"/>
      <w:r w:rsidRPr="008B6C25">
        <w:rPr>
          <w:sz w:val="24"/>
          <w:szCs w:val="24"/>
        </w:rPr>
        <w:t>telithromycin</w:t>
      </w:r>
      <w:proofErr w:type="spellEnd"/>
      <w:r w:rsidRPr="008B6C25">
        <w:rPr>
          <w:sz w:val="24"/>
          <w:szCs w:val="24"/>
        </w:rPr>
        <w:t xml:space="preserve">), </w:t>
      </w:r>
      <w:proofErr w:type="spellStart"/>
      <w:r w:rsidRPr="008B6C25">
        <w:rPr>
          <w:sz w:val="24"/>
          <w:szCs w:val="24"/>
        </w:rPr>
        <w:t>azol-antimykotika</w:t>
      </w:r>
      <w:proofErr w:type="spellEnd"/>
      <w:r w:rsidRPr="008B6C25">
        <w:rPr>
          <w:sz w:val="24"/>
          <w:szCs w:val="24"/>
        </w:rPr>
        <w:t xml:space="preserve"> (f.eks. </w:t>
      </w:r>
      <w:proofErr w:type="spellStart"/>
      <w:r w:rsidRPr="008B6C25">
        <w:rPr>
          <w:sz w:val="24"/>
          <w:szCs w:val="24"/>
        </w:rPr>
        <w:t>ketoconazol</w:t>
      </w:r>
      <w:proofErr w:type="spellEnd"/>
      <w:r w:rsidRPr="008B6C25">
        <w:rPr>
          <w:sz w:val="24"/>
          <w:szCs w:val="24"/>
        </w:rPr>
        <w:t xml:space="preserve">, </w:t>
      </w:r>
      <w:proofErr w:type="spellStart"/>
      <w:r w:rsidRPr="008B6C25">
        <w:rPr>
          <w:sz w:val="24"/>
          <w:szCs w:val="24"/>
        </w:rPr>
        <w:t>voriconazol</w:t>
      </w:r>
      <w:proofErr w:type="spellEnd"/>
      <w:r w:rsidRPr="008B6C25">
        <w:rPr>
          <w:sz w:val="24"/>
          <w:szCs w:val="24"/>
        </w:rPr>
        <w:t xml:space="preserve">, </w:t>
      </w:r>
      <w:proofErr w:type="spellStart"/>
      <w:r w:rsidRPr="008B6C25">
        <w:rPr>
          <w:sz w:val="24"/>
          <w:szCs w:val="24"/>
        </w:rPr>
        <w:t>itraconazol</w:t>
      </w:r>
      <w:proofErr w:type="spellEnd"/>
      <w:r w:rsidRPr="008B6C25">
        <w:rPr>
          <w:sz w:val="24"/>
          <w:szCs w:val="24"/>
        </w:rPr>
        <w:t xml:space="preserve"> og </w:t>
      </w:r>
      <w:proofErr w:type="spellStart"/>
      <w:r w:rsidRPr="008B6C25">
        <w:rPr>
          <w:sz w:val="24"/>
          <w:szCs w:val="24"/>
        </w:rPr>
        <w:t>posaconazol</w:t>
      </w:r>
      <w:proofErr w:type="spellEnd"/>
      <w:r w:rsidRPr="008B6C25">
        <w:rPr>
          <w:sz w:val="24"/>
          <w:szCs w:val="24"/>
        </w:rPr>
        <w:t xml:space="preserve">), </w:t>
      </w:r>
      <w:proofErr w:type="spellStart"/>
      <w:r w:rsidRPr="008B6C25">
        <w:rPr>
          <w:sz w:val="24"/>
          <w:szCs w:val="24"/>
        </w:rPr>
        <w:t>proteasehæmmere</w:t>
      </w:r>
      <w:proofErr w:type="spellEnd"/>
      <w:r w:rsidRPr="008B6C25">
        <w:rPr>
          <w:sz w:val="24"/>
          <w:szCs w:val="24"/>
        </w:rPr>
        <w:t xml:space="preserve"> (f.eks. </w:t>
      </w:r>
      <w:proofErr w:type="spellStart"/>
      <w:r w:rsidRPr="008B6C25">
        <w:rPr>
          <w:sz w:val="24"/>
          <w:szCs w:val="24"/>
        </w:rPr>
        <w:t>boceprevir</w:t>
      </w:r>
      <w:proofErr w:type="spellEnd"/>
      <w:r w:rsidRPr="008B6C25">
        <w:rPr>
          <w:sz w:val="24"/>
          <w:szCs w:val="24"/>
        </w:rPr>
        <w:t xml:space="preserve">, </w:t>
      </w:r>
      <w:proofErr w:type="spellStart"/>
      <w:r w:rsidRPr="008B6C25">
        <w:rPr>
          <w:sz w:val="24"/>
          <w:szCs w:val="24"/>
        </w:rPr>
        <w:t>ritonavir</w:t>
      </w:r>
      <w:proofErr w:type="spellEnd"/>
      <w:r w:rsidRPr="008B6C25">
        <w:rPr>
          <w:sz w:val="24"/>
          <w:szCs w:val="24"/>
        </w:rPr>
        <w:t xml:space="preserve">, </w:t>
      </w:r>
      <w:proofErr w:type="spellStart"/>
      <w:r w:rsidRPr="008B6C25">
        <w:rPr>
          <w:sz w:val="24"/>
          <w:szCs w:val="24"/>
        </w:rPr>
        <w:t>indinavir</w:t>
      </w:r>
      <w:proofErr w:type="spellEnd"/>
      <w:r w:rsidRPr="008B6C25">
        <w:rPr>
          <w:sz w:val="24"/>
          <w:szCs w:val="24"/>
        </w:rPr>
        <w:t xml:space="preserve">, </w:t>
      </w:r>
      <w:proofErr w:type="spellStart"/>
      <w:r w:rsidRPr="008B6C25">
        <w:rPr>
          <w:sz w:val="24"/>
          <w:szCs w:val="24"/>
        </w:rPr>
        <w:t>nelfinavir</w:t>
      </w:r>
      <w:proofErr w:type="spellEnd"/>
      <w:r w:rsidRPr="008B6C25">
        <w:rPr>
          <w:sz w:val="24"/>
          <w:szCs w:val="24"/>
        </w:rPr>
        <w:t xml:space="preserve"> og </w:t>
      </w:r>
      <w:proofErr w:type="spellStart"/>
      <w:r w:rsidRPr="008B6C25">
        <w:rPr>
          <w:sz w:val="24"/>
          <w:szCs w:val="24"/>
        </w:rPr>
        <w:t>saquinavir</w:t>
      </w:r>
      <w:proofErr w:type="spellEnd"/>
      <w:r w:rsidRPr="008B6C25">
        <w:rPr>
          <w:sz w:val="24"/>
          <w:szCs w:val="24"/>
        </w:rPr>
        <w:t xml:space="preserve">), </w:t>
      </w:r>
      <w:proofErr w:type="spellStart"/>
      <w:r w:rsidRPr="008B6C25">
        <w:rPr>
          <w:sz w:val="24"/>
          <w:szCs w:val="24"/>
        </w:rPr>
        <w:t>cimetidin</w:t>
      </w:r>
      <w:proofErr w:type="spellEnd"/>
      <w:r w:rsidRPr="008B6C25">
        <w:rPr>
          <w:sz w:val="24"/>
          <w:szCs w:val="24"/>
        </w:rPr>
        <w:t xml:space="preserve"> og grapefrugt juice kan forårsage en reduktion af </w:t>
      </w:r>
      <w:proofErr w:type="spellStart"/>
      <w:r w:rsidRPr="008B6C25">
        <w:rPr>
          <w:sz w:val="24"/>
          <w:szCs w:val="24"/>
        </w:rPr>
        <w:t>oxycodon-clearance</w:t>
      </w:r>
      <w:proofErr w:type="spellEnd"/>
      <w:r w:rsidRPr="008B6C25">
        <w:rPr>
          <w:sz w:val="24"/>
          <w:szCs w:val="24"/>
        </w:rPr>
        <w:t xml:space="preserve">, der kan medføre en stigning i plasmakoncentrationerne af </w:t>
      </w:r>
      <w:proofErr w:type="spellStart"/>
      <w:r w:rsidRPr="008B6C25">
        <w:rPr>
          <w:sz w:val="24"/>
          <w:szCs w:val="24"/>
        </w:rPr>
        <w:t>oxycodon</w:t>
      </w:r>
      <w:proofErr w:type="spellEnd"/>
      <w:r w:rsidRPr="008B6C25">
        <w:rPr>
          <w:sz w:val="24"/>
          <w:szCs w:val="24"/>
        </w:rPr>
        <w:t xml:space="preserve">. Dosisjustering af </w:t>
      </w:r>
      <w:proofErr w:type="spellStart"/>
      <w:r w:rsidRPr="008B6C25">
        <w:rPr>
          <w:sz w:val="24"/>
          <w:szCs w:val="24"/>
        </w:rPr>
        <w:t>oxycodon</w:t>
      </w:r>
      <w:proofErr w:type="spellEnd"/>
      <w:r w:rsidRPr="008B6C25">
        <w:rPr>
          <w:sz w:val="24"/>
          <w:szCs w:val="24"/>
        </w:rPr>
        <w:t xml:space="preserve"> kan være nødvendig.</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Nogle specifikke eksempler er angivet nedenfor:</w:t>
      </w:r>
    </w:p>
    <w:p w:rsidR="00804CD3" w:rsidRPr="008B6C25" w:rsidRDefault="00804CD3" w:rsidP="00804CD3">
      <w:pPr>
        <w:ind w:left="851" w:hanging="851"/>
        <w:rPr>
          <w:sz w:val="24"/>
          <w:szCs w:val="24"/>
        </w:rPr>
      </w:pPr>
    </w:p>
    <w:p w:rsidR="00804CD3" w:rsidRPr="008B6C25" w:rsidRDefault="00804CD3" w:rsidP="00804CD3">
      <w:pPr>
        <w:numPr>
          <w:ilvl w:val="0"/>
          <w:numId w:val="8"/>
        </w:numPr>
        <w:ind w:left="1276" w:hanging="425"/>
        <w:rPr>
          <w:sz w:val="24"/>
          <w:szCs w:val="24"/>
        </w:rPr>
      </w:pPr>
      <w:proofErr w:type="spellStart"/>
      <w:r w:rsidRPr="008B6C25">
        <w:rPr>
          <w:sz w:val="24"/>
          <w:szCs w:val="24"/>
        </w:rPr>
        <w:t>Itraconazol</w:t>
      </w:r>
      <w:proofErr w:type="spellEnd"/>
      <w:r w:rsidRPr="008B6C25">
        <w:rPr>
          <w:sz w:val="24"/>
          <w:szCs w:val="24"/>
        </w:rPr>
        <w:t xml:space="preserve">, en potent CYP3A4-hæmmer, administreret 200 mg oralt i fem dage, øgede AUC af oralt </w:t>
      </w:r>
      <w:proofErr w:type="spellStart"/>
      <w:r w:rsidRPr="008B6C25">
        <w:rPr>
          <w:sz w:val="24"/>
          <w:szCs w:val="24"/>
        </w:rPr>
        <w:t>oxycodon</w:t>
      </w:r>
      <w:proofErr w:type="spellEnd"/>
      <w:r w:rsidRPr="008B6C25">
        <w:rPr>
          <w:sz w:val="24"/>
          <w:szCs w:val="24"/>
        </w:rPr>
        <w:t>. I gennemsnit var AUC omkring 2,4 gange højere (interval 1,5- 3,4).</w:t>
      </w:r>
      <w:r w:rsidRPr="008B6C25">
        <w:rPr>
          <w:sz w:val="24"/>
          <w:szCs w:val="24"/>
        </w:rPr>
        <w:br/>
      </w:r>
    </w:p>
    <w:p w:rsidR="00804CD3" w:rsidRPr="008B6C25" w:rsidRDefault="00804CD3" w:rsidP="00804CD3">
      <w:pPr>
        <w:numPr>
          <w:ilvl w:val="0"/>
          <w:numId w:val="8"/>
        </w:numPr>
        <w:ind w:left="1276" w:hanging="425"/>
        <w:rPr>
          <w:sz w:val="24"/>
          <w:szCs w:val="24"/>
        </w:rPr>
      </w:pPr>
      <w:proofErr w:type="spellStart"/>
      <w:r w:rsidRPr="008B6C25">
        <w:rPr>
          <w:sz w:val="24"/>
          <w:szCs w:val="24"/>
        </w:rPr>
        <w:t>Voriconazol</w:t>
      </w:r>
      <w:proofErr w:type="spellEnd"/>
      <w:r w:rsidRPr="008B6C25">
        <w:rPr>
          <w:sz w:val="24"/>
          <w:szCs w:val="24"/>
        </w:rPr>
        <w:t xml:space="preserve">, en potent CYP3A4-hæmmer, administreret som 200 mg to gange </w:t>
      </w:r>
      <w:r>
        <w:rPr>
          <w:sz w:val="24"/>
          <w:szCs w:val="24"/>
        </w:rPr>
        <w:t>daglig</w:t>
      </w:r>
      <w:r w:rsidRPr="008B6C25">
        <w:rPr>
          <w:sz w:val="24"/>
          <w:szCs w:val="24"/>
        </w:rPr>
        <w:t xml:space="preserve"> i fire dage (400 mg givet som de to første doser), øgede AUC af oralt </w:t>
      </w:r>
      <w:proofErr w:type="spellStart"/>
      <w:r w:rsidRPr="008B6C25">
        <w:rPr>
          <w:sz w:val="24"/>
          <w:szCs w:val="24"/>
        </w:rPr>
        <w:t>oxycodon</w:t>
      </w:r>
      <w:proofErr w:type="spellEnd"/>
      <w:r w:rsidRPr="008B6C25">
        <w:rPr>
          <w:sz w:val="24"/>
          <w:szCs w:val="24"/>
        </w:rPr>
        <w:t>. I gennemsnit var AUC omkring 3,6 gange højere (interval 2,7-5,6).</w:t>
      </w:r>
      <w:r w:rsidRPr="008B6C25">
        <w:rPr>
          <w:sz w:val="24"/>
          <w:szCs w:val="24"/>
        </w:rPr>
        <w:br/>
      </w:r>
    </w:p>
    <w:p w:rsidR="00804CD3" w:rsidRPr="008B6C25" w:rsidRDefault="00804CD3" w:rsidP="00804CD3">
      <w:pPr>
        <w:numPr>
          <w:ilvl w:val="0"/>
          <w:numId w:val="8"/>
        </w:numPr>
        <w:ind w:left="1276" w:hanging="425"/>
        <w:rPr>
          <w:sz w:val="24"/>
          <w:szCs w:val="24"/>
        </w:rPr>
      </w:pPr>
      <w:proofErr w:type="spellStart"/>
      <w:r w:rsidRPr="008B6C25">
        <w:rPr>
          <w:sz w:val="24"/>
          <w:szCs w:val="24"/>
        </w:rPr>
        <w:t>Telithromycin</w:t>
      </w:r>
      <w:proofErr w:type="spellEnd"/>
      <w:r w:rsidRPr="008B6C25">
        <w:rPr>
          <w:sz w:val="24"/>
          <w:szCs w:val="24"/>
        </w:rPr>
        <w:t xml:space="preserve">, en potent CYP3A4-hæmmer, administreret som 800 mg oralt i fire dage, øgede AUC af oralt </w:t>
      </w:r>
      <w:proofErr w:type="spellStart"/>
      <w:r w:rsidRPr="008B6C25">
        <w:rPr>
          <w:sz w:val="24"/>
          <w:szCs w:val="24"/>
        </w:rPr>
        <w:t>oxycodon</w:t>
      </w:r>
      <w:proofErr w:type="spellEnd"/>
      <w:r w:rsidRPr="008B6C25">
        <w:rPr>
          <w:sz w:val="24"/>
          <w:szCs w:val="24"/>
        </w:rPr>
        <w:t>. I gennemsnit var AUC omkring 1,8 gange højere (interval 1,3-2,3).</w:t>
      </w:r>
      <w:r w:rsidRPr="008B6C25">
        <w:rPr>
          <w:sz w:val="24"/>
          <w:szCs w:val="24"/>
        </w:rPr>
        <w:br/>
      </w:r>
    </w:p>
    <w:p w:rsidR="00804CD3" w:rsidRPr="008B6C25" w:rsidRDefault="00804CD3" w:rsidP="00804CD3">
      <w:pPr>
        <w:numPr>
          <w:ilvl w:val="0"/>
          <w:numId w:val="8"/>
        </w:numPr>
        <w:ind w:left="1276" w:hanging="425"/>
        <w:rPr>
          <w:sz w:val="24"/>
          <w:szCs w:val="24"/>
        </w:rPr>
      </w:pPr>
      <w:r w:rsidRPr="008B6C25">
        <w:rPr>
          <w:sz w:val="24"/>
          <w:szCs w:val="24"/>
        </w:rPr>
        <w:t xml:space="preserve">Grapefrugt juice, en CYP3A4-hæmmer, administreret som 200 ml tre gange </w:t>
      </w:r>
      <w:r>
        <w:rPr>
          <w:sz w:val="24"/>
          <w:szCs w:val="24"/>
        </w:rPr>
        <w:t>daglig</w:t>
      </w:r>
      <w:r w:rsidRPr="008B6C25">
        <w:rPr>
          <w:sz w:val="24"/>
          <w:szCs w:val="24"/>
        </w:rPr>
        <w:t xml:space="preserve"> i fem dage, øgede AUC af oralt </w:t>
      </w:r>
      <w:proofErr w:type="spellStart"/>
      <w:r w:rsidRPr="008B6C25">
        <w:rPr>
          <w:sz w:val="24"/>
          <w:szCs w:val="24"/>
        </w:rPr>
        <w:t>oxycodon</w:t>
      </w:r>
      <w:proofErr w:type="spellEnd"/>
      <w:r w:rsidRPr="008B6C25">
        <w:rPr>
          <w:sz w:val="24"/>
          <w:szCs w:val="24"/>
        </w:rPr>
        <w:t>. I gennemsnit var AUC omkring 1,7 gange højere (interval 1,1-2,1).</w:t>
      </w:r>
      <w:r w:rsidRPr="008B6C25">
        <w:rPr>
          <w:sz w:val="24"/>
          <w:szCs w:val="24"/>
        </w:rPr>
        <w:br/>
      </w:r>
    </w:p>
    <w:p w:rsidR="00804CD3" w:rsidRPr="008B6C25" w:rsidRDefault="00804CD3" w:rsidP="00804CD3">
      <w:pPr>
        <w:ind w:left="851"/>
        <w:rPr>
          <w:sz w:val="24"/>
          <w:szCs w:val="24"/>
        </w:rPr>
      </w:pPr>
      <w:r w:rsidRPr="008B6C25">
        <w:rPr>
          <w:sz w:val="24"/>
          <w:szCs w:val="24"/>
        </w:rPr>
        <w:t xml:space="preserve">CYP3A4-inducere, så som </w:t>
      </w:r>
      <w:proofErr w:type="spellStart"/>
      <w:r w:rsidRPr="008B6C25">
        <w:rPr>
          <w:sz w:val="24"/>
          <w:szCs w:val="24"/>
        </w:rPr>
        <w:t>rifampicin</w:t>
      </w:r>
      <w:proofErr w:type="spellEnd"/>
      <w:r w:rsidRPr="008B6C25">
        <w:rPr>
          <w:sz w:val="24"/>
          <w:szCs w:val="24"/>
        </w:rPr>
        <w:t xml:space="preserve">, </w:t>
      </w:r>
      <w:proofErr w:type="spellStart"/>
      <w:r w:rsidRPr="008B6C25">
        <w:rPr>
          <w:sz w:val="24"/>
          <w:szCs w:val="24"/>
        </w:rPr>
        <w:t>carbamazepin</w:t>
      </w:r>
      <w:proofErr w:type="spellEnd"/>
      <w:r w:rsidRPr="008B6C25">
        <w:rPr>
          <w:sz w:val="24"/>
          <w:szCs w:val="24"/>
        </w:rPr>
        <w:t xml:space="preserve">, </w:t>
      </w:r>
      <w:proofErr w:type="spellStart"/>
      <w:r w:rsidRPr="008B6C25">
        <w:rPr>
          <w:sz w:val="24"/>
          <w:szCs w:val="24"/>
        </w:rPr>
        <w:t>phenytoin</w:t>
      </w:r>
      <w:proofErr w:type="spellEnd"/>
      <w:r w:rsidRPr="008B6C25">
        <w:rPr>
          <w:sz w:val="24"/>
          <w:szCs w:val="24"/>
        </w:rPr>
        <w:t xml:space="preserve"> og perikon kan inducere </w:t>
      </w:r>
      <w:proofErr w:type="spellStart"/>
      <w:r w:rsidRPr="008B6C25">
        <w:rPr>
          <w:sz w:val="24"/>
          <w:szCs w:val="24"/>
        </w:rPr>
        <w:t>oxycodons</w:t>
      </w:r>
      <w:proofErr w:type="spellEnd"/>
      <w:r w:rsidRPr="008B6C25">
        <w:rPr>
          <w:sz w:val="24"/>
          <w:szCs w:val="24"/>
        </w:rPr>
        <w:t xml:space="preserve"> metabolisme og forårsage en stigning i </w:t>
      </w:r>
      <w:proofErr w:type="spellStart"/>
      <w:r w:rsidRPr="008B6C25">
        <w:rPr>
          <w:sz w:val="24"/>
          <w:szCs w:val="24"/>
        </w:rPr>
        <w:t>oxycodon-clearance</w:t>
      </w:r>
      <w:proofErr w:type="spellEnd"/>
      <w:r w:rsidRPr="008B6C25">
        <w:rPr>
          <w:sz w:val="24"/>
          <w:szCs w:val="24"/>
        </w:rPr>
        <w:t xml:space="preserve">, der kan medføre en reduktion i plasmakoncentrationerne af </w:t>
      </w:r>
      <w:proofErr w:type="spellStart"/>
      <w:r w:rsidRPr="008B6C25">
        <w:rPr>
          <w:sz w:val="24"/>
          <w:szCs w:val="24"/>
        </w:rPr>
        <w:t>oxycodon</w:t>
      </w:r>
      <w:proofErr w:type="spellEnd"/>
      <w:r w:rsidRPr="008B6C25">
        <w:rPr>
          <w:sz w:val="24"/>
          <w:szCs w:val="24"/>
        </w:rPr>
        <w:t xml:space="preserve">. Dosisjustering af </w:t>
      </w:r>
      <w:proofErr w:type="spellStart"/>
      <w:r w:rsidRPr="008B6C25">
        <w:rPr>
          <w:sz w:val="24"/>
          <w:szCs w:val="24"/>
        </w:rPr>
        <w:t>oxycodon</w:t>
      </w:r>
      <w:proofErr w:type="spellEnd"/>
      <w:r w:rsidRPr="008B6C25">
        <w:rPr>
          <w:sz w:val="24"/>
          <w:szCs w:val="24"/>
        </w:rPr>
        <w:t xml:space="preserve"> kan være nødvendig.</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Nogle specifikke eksempler er angivet nedenfor:</w:t>
      </w:r>
    </w:p>
    <w:p w:rsidR="00804CD3" w:rsidRPr="008B6C25" w:rsidRDefault="00804CD3" w:rsidP="00804CD3">
      <w:pPr>
        <w:numPr>
          <w:ilvl w:val="0"/>
          <w:numId w:val="8"/>
        </w:numPr>
        <w:ind w:left="1276" w:hanging="425"/>
        <w:rPr>
          <w:sz w:val="24"/>
          <w:szCs w:val="24"/>
        </w:rPr>
      </w:pPr>
      <w:r w:rsidRPr="008B6C25">
        <w:rPr>
          <w:sz w:val="24"/>
          <w:szCs w:val="24"/>
        </w:rPr>
        <w:t xml:space="preserve">Perikon, en CYP3A4-inducer, administreret som 300 mg tre gange </w:t>
      </w:r>
      <w:r>
        <w:rPr>
          <w:sz w:val="24"/>
          <w:szCs w:val="24"/>
        </w:rPr>
        <w:t>daglig</w:t>
      </w:r>
      <w:r w:rsidRPr="008B6C25">
        <w:rPr>
          <w:sz w:val="24"/>
          <w:szCs w:val="24"/>
        </w:rPr>
        <w:t xml:space="preserve"> i 15 dage, reducerede AUC af oralt </w:t>
      </w:r>
      <w:proofErr w:type="spellStart"/>
      <w:r w:rsidRPr="008B6C25">
        <w:rPr>
          <w:sz w:val="24"/>
          <w:szCs w:val="24"/>
        </w:rPr>
        <w:t>oxycodon</w:t>
      </w:r>
      <w:proofErr w:type="spellEnd"/>
      <w:r w:rsidRPr="008B6C25">
        <w:rPr>
          <w:sz w:val="24"/>
          <w:szCs w:val="24"/>
        </w:rPr>
        <w:t>. I gennemsnit var AUC omkring 50 % lavere (interval 37-57 %).</w:t>
      </w:r>
      <w:r w:rsidRPr="008B6C25">
        <w:rPr>
          <w:sz w:val="24"/>
          <w:szCs w:val="24"/>
        </w:rPr>
        <w:br/>
      </w:r>
    </w:p>
    <w:p w:rsidR="00804CD3" w:rsidRPr="008B6C25" w:rsidRDefault="00804CD3" w:rsidP="00804CD3">
      <w:pPr>
        <w:numPr>
          <w:ilvl w:val="0"/>
          <w:numId w:val="8"/>
        </w:numPr>
        <w:ind w:left="1276" w:hanging="425"/>
        <w:rPr>
          <w:sz w:val="24"/>
          <w:szCs w:val="24"/>
        </w:rPr>
      </w:pPr>
      <w:proofErr w:type="spellStart"/>
      <w:r w:rsidRPr="008B6C25">
        <w:rPr>
          <w:sz w:val="24"/>
          <w:szCs w:val="24"/>
        </w:rPr>
        <w:t>Rifampicin</w:t>
      </w:r>
      <w:proofErr w:type="spellEnd"/>
      <w:r w:rsidRPr="008B6C25">
        <w:rPr>
          <w:sz w:val="24"/>
          <w:szCs w:val="24"/>
        </w:rPr>
        <w:t xml:space="preserve">, en CYP3A4-inducer, administreret som 600 mg én gang </w:t>
      </w:r>
      <w:r>
        <w:rPr>
          <w:sz w:val="24"/>
          <w:szCs w:val="24"/>
        </w:rPr>
        <w:t>daglig</w:t>
      </w:r>
      <w:r w:rsidRPr="008B6C25">
        <w:rPr>
          <w:sz w:val="24"/>
          <w:szCs w:val="24"/>
        </w:rPr>
        <w:t xml:space="preserve"> i syv dage, reducerede AUC af oralt </w:t>
      </w:r>
      <w:proofErr w:type="spellStart"/>
      <w:r w:rsidRPr="008B6C25">
        <w:rPr>
          <w:sz w:val="24"/>
          <w:szCs w:val="24"/>
        </w:rPr>
        <w:t>oxycodon</w:t>
      </w:r>
      <w:proofErr w:type="spellEnd"/>
      <w:r w:rsidRPr="008B6C25">
        <w:rPr>
          <w:sz w:val="24"/>
          <w:szCs w:val="24"/>
        </w:rPr>
        <w:t>. I gennemsnit var AUC omkring 86 % lavere.</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 xml:space="preserve">Lægemidler, der hæmmer CYP2D6-aktiviteten, såsom </w:t>
      </w:r>
      <w:proofErr w:type="spellStart"/>
      <w:r w:rsidRPr="008B6C25">
        <w:rPr>
          <w:sz w:val="24"/>
          <w:szCs w:val="24"/>
        </w:rPr>
        <w:t>paroxetin</w:t>
      </w:r>
      <w:proofErr w:type="spellEnd"/>
      <w:r w:rsidRPr="008B6C25">
        <w:rPr>
          <w:sz w:val="24"/>
          <w:szCs w:val="24"/>
        </w:rPr>
        <w:t xml:space="preserve"> og </w:t>
      </w:r>
      <w:proofErr w:type="spellStart"/>
      <w:r w:rsidRPr="008B6C25">
        <w:rPr>
          <w:sz w:val="24"/>
          <w:szCs w:val="24"/>
        </w:rPr>
        <w:t>quinidin</w:t>
      </w:r>
      <w:proofErr w:type="spellEnd"/>
      <w:r w:rsidRPr="008B6C25">
        <w:rPr>
          <w:sz w:val="24"/>
          <w:szCs w:val="24"/>
        </w:rPr>
        <w:t xml:space="preserve">, kan forårsage en reduktion i </w:t>
      </w:r>
      <w:proofErr w:type="spellStart"/>
      <w:r w:rsidRPr="008B6C25">
        <w:rPr>
          <w:sz w:val="24"/>
          <w:szCs w:val="24"/>
        </w:rPr>
        <w:t>oxycodon-clearance</w:t>
      </w:r>
      <w:proofErr w:type="spellEnd"/>
      <w:r w:rsidRPr="008B6C25">
        <w:rPr>
          <w:sz w:val="24"/>
          <w:szCs w:val="24"/>
        </w:rPr>
        <w:t xml:space="preserve">, der kan medføre en stigning i plasmakoncentrationerne af </w:t>
      </w:r>
      <w:proofErr w:type="spellStart"/>
      <w:r w:rsidRPr="008B6C25">
        <w:rPr>
          <w:sz w:val="24"/>
          <w:szCs w:val="24"/>
        </w:rPr>
        <w:t>oxycodon</w:t>
      </w:r>
      <w:proofErr w:type="spellEnd"/>
      <w:r w:rsidRPr="008B6C25">
        <w:rPr>
          <w:sz w:val="24"/>
          <w:szCs w:val="24"/>
        </w:rPr>
        <w:t>.</w:t>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4.6</w:t>
      </w:r>
      <w:r w:rsidRPr="008B6C25">
        <w:rPr>
          <w:b/>
          <w:sz w:val="24"/>
          <w:szCs w:val="24"/>
        </w:rPr>
        <w:tab/>
      </w:r>
      <w:r w:rsidR="002D0B87">
        <w:rPr>
          <w:b/>
          <w:sz w:val="24"/>
          <w:szCs w:val="24"/>
        </w:rPr>
        <w:t>Fertilitet, g</w:t>
      </w:r>
      <w:r w:rsidRPr="008B6C25">
        <w:rPr>
          <w:b/>
          <w:sz w:val="24"/>
          <w:szCs w:val="24"/>
        </w:rPr>
        <w:t>raviditet og amning</w:t>
      </w:r>
    </w:p>
    <w:p w:rsidR="00804CD3" w:rsidRPr="008B6C25" w:rsidRDefault="00804CD3" w:rsidP="00804CD3">
      <w:pPr>
        <w:ind w:left="851"/>
        <w:rPr>
          <w:sz w:val="24"/>
          <w:szCs w:val="24"/>
        </w:rPr>
      </w:pPr>
      <w:r w:rsidRPr="008B6C25">
        <w:rPr>
          <w:sz w:val="24"/>
          <w:szCs w:val="24"/>
        </w:rPr>
        <w:t>Anvendelse af dette lægemiddel til patienter, der er gravide eller ammer, bør undgås i den udstrækning, det er muligt.</w:t>
      </w:r>
    </w:p>
    <w:p w:rsidR="00804CD3" w:rsidRPr="008B6C25" w:rsidRDefault="00804CD3" w:rsidP="00804CD3">
      <w:pPr>
        <w:ind w:left="851" w:hanging="851"/>
        <w:rPr>
          <w:sz w:val="24"/>
          <w:szCs w:val="24"/>
        </w:rPr>
      </w:pPr>
    </w:p>
    <w:p w:rsidR="00804CD3" w:rsidRPr="008B6C25" w:rsidRDefault="00804CD3" w:rsidP="00804CD3">
      <w:pPr>
        <w:ind w:left="851"/>
        <w:rPr>
          <w:sz w:val="24"/>
          <w:szCs w:val="24"/>
          <w:u w:val="single"/>
        </w:rPr>
      </w:pPr>
      <w:r w:rsidRPr="008B6C25">
        <w:rPr>
          <w:sz w:val="24"/>
          <w:szCs w:val="24"/>
          <w:u w:val="single"/>
        </w:rPr>
        <w:t>Graviditet</w:t>
      </w:r>
    </w:p>
    <w:p w:rsidR="00804CD3" w:rsidRPr="008B6C25" w:rsidRDefault="00804CD3" w:rsidP="00804CD3">
      <w:pPr>
        <w:ind w:left="851"/>
        <w:rPr>
          <w:sz w:val="24"/>
          <w:szCs w:val="24"/>
        </w:rPr>
      </w:pPr>
      <w:r w:rsidRPr="008B6C25">
        <w:rPr>
          <w:sz w:val="24"/>
          <w:szCs w:val="24"/>
        </w:rPr>
        <w:t xml:space="preserve">Der er utilstrækkelige data fra anvendelse af </w:t>
      </w:r>
      <w:proofErr w:type="spellStart"/>
      <w:r w:rsidRPr="008B6C25">
        <w:rPr>
          <w:sz w:val="24"/>
          <w:szCs w:val="24"/>
        </w:rPr>
        <w:t>oxycodon</w:t>
      </w:r>
      <w:proofErr w:type="spellEnd"/>
      <w:r w:rsidRPr="008B6C25">
        <w:rPr>
          <w:sz w:val="24"/>
          <w:szCs w:val="24"/>
        </w:rPr>
        <w:t xml:space="preserve"> til gravide kvinder. Nyfødte af mødre, der fik opioider de sidste 3 eller 4 uger før fødslen, bør monitoreres for respirationsdepression. Abstinenssymptomer kan observeres hos nyfødte af mødre, der er i behandling med </w:t>
      </w:r>
      <w:proofErr w:type="spellStart"/>
      <w:r w:rsidRPr="008B6C25">
        <w:rPr>
          <w:sz w:val="24"/>
          <w:szCs w:val="24"/>
        </w:rPr>
        <w:t>oxycodon</w:t>
      </w:r>
      <w:proofErr w:type="spellEnd"/>
      <w:r w:rsidRPr="008B6C25">
        <w:rPr>
          <w:sz w:val="24"/>
          <w:szCs w:val="24"/>
        </w:rPr>
        <w:t xml:space="preserve">. </w:t>
      </w:r>
    </w:p>
    <w:p w:rsidR="00804CD3" w:rsidRDefault="00804CD3" w:rsidP="00804CD3">
      <w:pPr>
        <w:ind w:left="851"/>
        <w:rPr>
          <w:sz w:val="24"/>
          <w:szCs w:val="24"/>
          <w:u w:val="single"/>
        </w:rPr>
      </w:pPr>
    </w:p>
    <w:p w:rsidR="00804CD3" w:rsidRPr="008B6C25" w:rsidRDefault="00804CD3" w:rsidP="00804CD3">
      <w:pPr>
        <w:ind w:left="851"/>
        <w:rPr>
          <w:sz w:val="24"/>
          <w:szCs w:val="24"/>
          <w:u w:val="single"/>
        </w:rPr>
      </w:pPr>
      <w:r w:rsidRPr="008B6C25">
        <w:rPr>
          <w:sz w:val="24"/>
          <w:szCs w:val="24"/>
          <w:u w:val="single"/>
        </w:rPr>
        <w:t>Amning</w:t>
      </w:r>
    </w:p>
    <w:p w:rsidR="00804CD3" w:rsidRPr="008B6C25" w:rsidRDefault="00804CD3" w:rsidP="00804CD3">
      <w:pPr>
        <w:ind w:left="851"/>
        <w:rPr>
          <w:sz w:val="24"/>
          <w:szCs w:val="24"/>
        </w:rPr>
      </w:pPr>
      <w:proofErr w:type="spellStart"/>
      <w:r w:rsidRPr="008B6C25">
        <w:rPr>
          <w:sz w:val="24"/>
          <w:szCs w:val="24"/>
        </w:rPr>
        <w:t>Oxycodon</w:t>
      </w:r>
      <w:proofErr w:type="spellEnd"/>
      <w:r w:rsidRPr="008B6C25">
        <w:rPr>
          <w:sz w:val="24"/>
          <w:szCs w:val="24"/>
        </w:rPr>
        <w:t xml:space="preserve"> kan udskilles i human mælk og kan forårsage respirationsdepression hos nyfødte. </w:t>
      </w:r>
      <w:proofErr w:type="spellStart"/>
      <w:r w:rsidRPr="008B6C25">
        <w:rPr>
          <w:sz w:val="24"/>
          <w:szCs w:val="24"/>
        </w:rPr>
        <w:t>Oxycodon</w:t>
      </w:r>
      <w:proofErr w:type="spellEnd"/>
      <w:r w:rsidRPr="008B6C25">
        <w:rPr>
          <w:sz w:val="24"/>
          <w:szCs w:val="24"/>
        </w:rPr>
        <w:t xml:space="preserve"> må derfor ikke anvendes til mødre, der ammer.</w:t>
      </w:r>
    </w:p>
    <w:p w:rsidR="00804CD3" w:rsidRPr="008B6C25" w:rsidRDefault="00804CD3" w:rsidP="00804CD3">
      <w:pPr>
        <w:ind w:left="851" w:hanging="851"/>
        <w:rPr>
          <w:sz w:val="24"/>
          <w:szCs w:val="24"/>
        </w:rPr>
      </w:pPr>
    </w:p>
    <w:p w:rsidR="00804CD3" w:rsidRPr="008B6C25" w:rsidRDefault="00804CD3" w:rsidP="00985E89">
      <w:pPr>
        <w:keepNext/>
        <w:ind w:left="851" w:hanging="851"/>
        <w:rPr>
          <w:b/>
          <w:sz w:val="24"/>
          <w:szCs w:val="24"/>
        </w:rPr>
      </w:pPr>
      <w:r w:rsidRPr="008B6C25">
        <w:rPr>
          <w:b/>
          <w:sz w:val="24"/>
          <w:szCs w:val="24"/>
        </w:rPr>
        <w:t>4.7</w:t>
      </w:r>
      <w:r w:rsidRPr="008B6C25">
        <w:rPr>
          <w:b/>
          <w:sz w:val="24"/>
          <w:szCs w:val="24"/>
        </w:rPr>
        <w:tab/>
        <w:t xml:space="preserve">Virkning på evnen til at føre motorkøretøj </w:t>
      </w:r>
      <w:r w:rsidR="002D0B87">
        <w:rPr>
          <w:b/>
          <w:sz w:val="24"/>
          <w:szCs w:val="24"/>
        </w:rPr>
        <w:t>og</w:t>
      </w:r>
      <w:r w:rsidRPr="008B6C25">
        <w:rPr>
          <w:b/>
          <w:sz w:val="24"/>
          <w:szCs w:val="24"/>
        </w:rPr>
        <w:t xml:space="preserve"> betjene maskiner</w:t>
      </w:r>
    </w:p>
    <w:p w:rsidR="002D0B87" w:rsidRDefault="002D0B87" w:rsidP="002D0B87">
      <w:pPr>
        <w:ind w:left="851"/>
        <w:rPr>
          <w:sz w:val="24"/>
          <w:szCs w:val="24"/>
        </w:rPr>
      </w:pPr>
      <w:r>
        <w:rPr>
          <w:sz w:val="24"/>
          <w:szCs w:val="24"/>
        </w:rPr>
        <w:t>Mærkning.</w:t>
      </w:r>
    </w:p>
    <w:p w:rsidR="002D0B87" w:rsidRPr="002D0B87" w:rsidRDefault="002D0B87" w:rsidP="002D0B87">
      <w:pPr>
        <w:ind w:left="851"/>
        <w:rPr>
          <w:sz w:val="24"/>
          <w:szCs w:val="24"/>
        </w:rPr>
      </w:pPr>
      <w:proofErr w:type="spellStart"/>
      <w:r w:rsidRPr="002D0B87">
        <w:rPr>
          <w:sz w:val="24"/>
          <w:szCs w:val="24"/>
        </w:rPr>
        <w:t>Oxycodonhydrochlorid</w:t>
      </w:r>
      <w:proofErr w:type="spellEnd"/>
      <w:r w:rsidRPr="002D0B87">
        <w:rPr>
          <w:sz w:val="24"/>
          <w:szCs w:val="24"/>
        </w:rPr>
        <w:t xml:space="preserve"> "G.L." kan påvirke evnen til at føre motorkøretøj og betjene maskiner. Dette er især sandsynligt ved initiering af behandling med </w:t>
      </w:r>
      <w:proofErr w:type="spellStart"/>
      <w:r w:rsidRPr="002D0B87">
        <w:rPr>
          <w:sz w:val="24"/>
          <w:szCs w:val="24"/>
        </w:rPr>
        <w:t>oxycodon</w:t>
      </w:r>
      <w:proofErr w:type="spellEnd"/>
      <w:r w:rsidRPr="002D0B87">
        <w:rPr>
          <w:sz w:val="24"/>
          <w:szCs w:val="24"/>
        </w:rPr>
        <w:t xml:space="preserve">, efter dosisstigning eller ændringer i behandlingen, og hvis </w:t>
      </w:r>
      <w:proofErr w:type="spellStart"/>
      <w:r w:rsidRPr="002D0B87">
        <w:rPr>
          <w:sz w:val="24"/>
          <w:szCs w:val="24"/>
        </w:rPr>
        <w:t>oxycodon</w:t>
      </w:r>
      <w:proofErr w:type="spellEnd"/>
      <w:r w:rsidRPr="002D0B87">
        <w:rPr>
          <w:sz w:val="24"/>
          <w:szCs w:val="24"/>
        </w:rPr>
        <w:t xml:space="preserve"> kombineres med alkohol eller andre CNS-</w:t>
      </w:r>
      <w:proofErr w:type="spellStart"/>
      <w:r w:rsidRPr="002D0B87">
        <w:rPr>
          <w:sz w:val="24"/>
          <w:szCs w:val="24"/>
        </w:rPr>
        <w:t>depressiva</w:t>
      </w:r>
      <w:proofErr w:type="spellEnd"/>
      <w:r w:rsidRPr="002D0B87">
        <w:rPr>
          <w:sz w:val="24"/>
          <w:szCs w:val="24"/>
        </w:rPr>
        <w:t>.</w:t>
      </w:r>
    </w:p>
    <w:p w:rsidR="002D0B87" w:rsidRDefault="002D0B87" w:rsidP="002D0B87">
      <w:pPr>
        <w:ind w:left="851"/>
        <w:rPr>
          <w:sz w:val="24"/>
          <w:szCs w:val="24"/>
        </w:rPr>
      </w:pPr>
      <w:r w:rsidRPr="002D0B87">
        <w:rPr>
          <w:sz w:val="24"/>
          <w:szCs w:val="24"/>
        </w:rPr>
        <w:t xml:space="preserve">Når behandlingen er stabiliseret, vil det ikke være nødvendigt med et generelt forbud mod bilkørsel. Derfor bør lægen afgøre for hver enkelt patient, om patienten må køre bil eller betjene maskiner. </w:t>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4.8</w:t>
      </w:r>
      <w:r w:rsidRPr="008B6C25">
        <w:rPr>
          <w:b/>
          <w:sz w:val="24"/>
          <w:szCs w:val="24"/>
        </w:rPr>
        <w:tab/>
        <w:t>Bivirkninger</w:t>
      </w:r>
    </w:p>
    <w:p w:rsidR="002D0B87" w:rsidRDefault="002D0B87" w:rsidP="002D0B87">
      <w:pPr>
        <w:ind w:left="851"/>
        <w:rPr>
          <w:sz w:val="24"/>
          <w:szCs w:val="24"/>
        </w:rPr>
      </w:pPr>
      <w:proofErr w:type="spellStart"/>
      <w:r>
        <w:rPr>
          <w:sz w:val="24"/>
          <w:szCs w:val="24"/>
        </w:rPr>
        <w:t>Oxycodon</w:t>
      </w:r>
      <w:proofErr w:type="spellEnd"/>
      <w:r>
        <w:rPr>
          <w:sz w:val="24"/>
          <w:szCs w:val="24"/>
        </w:rPr>
        <w:t xml:space="preserve"> kan forårsage respirationsdepression, </w:t>
      </w:r>
      <w:proofErr w:type="spellStart"/>
      <w:r>
        <w:rPr>
          <w:sz w:val="24"/>
          <w:szCs w:val="24"/>
        </w:rPr>
        <w:t>miose</w:t>
      </w:r>
      <w:proofErr w:type="spellEnd"/>
      <w:r>
        <w:rPr>
          <w:sz w:val="24"/>
          <w:szCs w:val="24"/>
        </w:rPr>
        <w:t xml:space="preserve">, bronkiespasmer og spasmer i den glatte muskulatur og kan undertrykke hosterefleksen. </w:t>
      </w:r>
    </w:p>
    <w:p w:rsidR="002D0B87" w:rsidRDefault="002D0B87" w:rsidP="002D0B87">
      <w:pPr>
        <w:ind w:left="851" w:hanging="851"/>
        <w:rPr>
          <w:sz w:val="24"/>
          <w:szCs w:val="24"/>
        </w:rPr>
      </w:pPr>
    </w:p>
    <w:p w:rsidR="002D0B87" w:rsidRPr="002D0B87" w:rsidRDefault="002D0B87" w:rsidP="002D0B87">
      <w:pPr>
        <w:tabs>
          <w:tab w:val="left" w:pos="851"/>
        </w:tabs>
        <w:ind w:left="851" w:hanging="851"/>
        <w:rPr>
          <w:sz w:val="24"/>
          <w:szCs w:val="24"/>
        </w:rPr>
      </w:pPr>
      <w:r>
        <w:rPr>
          <w:sz w:val="24"/>
          <w:szCs w:val="24"/>
        </w:rPr>
        <w:tab/>
      </w:r>
      <w:r w:rsidRPr="002D0B87">
        <w:rPr>
          <w:sz w:val="24"/>
          <w:szCs w:val="24"/>
        </w:rPr>
        <w:t xml:space="preserve">De hyppigst rapporterede bivirkninger er kvalme (især i begyndelsen af behandlingen) og forstoppelse. </w:t>
      </w:r>
    </w:p>
    <w:p w:rsidR="002D0B87" w:rsidRPr="002D0B87" w:rsidRDefault="002D0B87" w:rsidP="002D0B87">
      <w:pPr>
        <w:tabs>
          <w:tab w:val="left" w:pos="851"/>
        </w:tabs>
        <w:ind w:left="851" w:hanging="851"/>
        <w:rPr>
          <w:sz w:val="24"/>
          <w:szCs w:val="24"/>
        </w:rPr>
      </w:pPr>
    </w:p>
    <w:p w:rsidR="002D0B87" w:rsidRDefault="002D0B87" w:rsidP="002D0B87">
      <w:pPr>
        <w:tabs>
          <w:tab w:val="left" w:pos="851"/>
        </w:tabs>
        <w:ind w:left="851" w:hanging="851"/>
        <w:rPr>
          <w:sz w:val="24"/>
          <w:szCs w:val="24"/>
        </w:rPr>
      </w:pPr>
      <w:r w:rsidRPr="002D0B87">
        <w:rPr>
          <w:sz w:val="24"/>
          <w:szCs w:val="24"/>
        </w:rPr>
        <w:tab/>
        <w:t xml:space="preserve">Respirationsdepression er den største risiko ved en </w:t>
      </w:r>
      <w:proofErr w:type="spellStart"/>
      <w:r w:rsidRPr="002D0B87">
        <w:rPr>
          <w:sz w:val="24"/>
          <w:szCs w:val="24"/>
        </w:rPr>
        <w:t>opioidoverosis</w:t>
      </w:r>
      <w:proofErr w:type="spellEnd"/>
      <w:r w:rsidRPr="002D0B87">
        <w:rPr>
          <w:sz w:val="24"/>
          <w:szCs w:val="24"/>
        </w:rPr>
        <w:t xml:space="preserve"> og forekommer hovedsageligt hos ældre eller svækkede patienter.</w:t>
      </w:r>
      <w:r>
        <w:rPr>
          <w:sz w:val="24"/>
          <w:szCs w:val="24"/>
        </w:rPr>
        <w:t xml:space="preserve"> </w:t>
      </w:r>
    </w:p>
    <w:p w:rsidR="002D0B87" w:rsidRDefault="002D0B87" w:rsidP="002D0B87">
      <w:pPr>
        <w:ind w:left="851"/>
        <w:rPr>
          <w:sz w:val="24"/>
          <w:szCs w:val="24"/>
        </w:rPr>
      </w:pPr>
    </w:p>
    <w:p w:rsidR="002D0B87" w:rsidRDefault="002D0B87" w:rsidP="002D0B87">
      <w:pPr>
        <w:ind w:left="851"/>
        <w:rPr>
          <w:sz w:val="24"/>
          <w:szCs w:val="24"/>
        </w:rPr>
      </w:pPr>
      <w:r>
        <w:rPr>
          <w:sz w:val="24"/>
          <w:szCs w:val="24"/>
        </w:rPr>
        <w:t>De bivirkninger, som anses for at have en mulig forbindelse til behandlingen, er angivet nedenfor efter organklasse og absolut hyppighed. Bivirkninger angives efter faldende alvorlighedsgrad inden for hver hyppighedsgruppering.</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b/>
          <w:sz w:val="24"/>
          <w:szCs w:val="24"/>
        </w:rPr>
        <w:t>Meget almindelig</w:t>
      </w:r>
      <w:r w:rsidRPr="008B6C25">
        <w:rPr>
          <w:sz w:val="24"/>
          <w:szCs w:val="24"/>
        </w:rPr>
        <w:t xml:space="preserve"> (≥ 1/10) </w:t>
      </w:r>
    </w:p>
    <w:p w:rsidR="00804CD3" w:rsidRPr="008B6C25" w:rsidRDefault="00804CD3" w:rsidP="00804CD3">
      <w:pPr>
        <w:ind w:left="851"/>
        <w:rPr>
          <w:sz w:val="24"/>
          <w:szCs w:val="24"/>
        </w:rPr>
      </w:pPr>
      <w:r w:rsidRPr="008B6C25">
        <w:rPr>
          <w:b/>
          <w:sz w:val="24"/>
          <w:szCs w:val="24"/>
        </w:rPr>
        <w:t>Almindelig</w:t>
      </w:r>
      <w:r w:rsidRPr="008B6C25">
        <w:rPr>
          <w:sz w:val="24"/>
          <w:szCs w:val="24"/>
        </w:rPr>
        <w:t xml:space="preserve"> (≥ 1/100 til &lt; 1/10) </w:t>
      </w:r>
    </w:p>
    <w:p w:rsidR="00804CD3" w:rsidRPr="008B6C25" w:rsidRDefault="00804CD3" w:rsidP="00804CD3">
      <w:pPr>
        <w:ind w:left="851"/>
        <w:rPr>
          <w:sz w:val="24"/>
          <w:szCs w:val="24"/>
        </w:rPr>
      </w:pPr>
      <w:r w:rsidRPr="008B6C25">
        <w:rPr>
          <w:b/>
          <w:sz w:val="24"/>
          <w:szCs w:val="24"/>
        </w:rPr>
        <w:t>Ikke almindelig</w:t>
      </w:r>
      <w:r w:rsidRPr="008B6C25">
        <w:rPr>
          <w:sz w:val="24"/>
          <w:szCs w:val="24"/>
        </w:rPr>
        <w:t xml:space="preserve"> (≥ 1/1.000 til &lt; 1/100) </w:t>
      </w:r>
    </w:p>
    <w:p w:rsidR="00804CD3" w:rsidRPr="008B6C25" w:rsidRDefault="00804CD3" w:rsidP="00804CD3">
      <w:pPr>
        <w:ind w:left="851"/>
        <w:rPr>
          <w:sz w:val="24"/>
          <w:szCs w:val="24"/>
        </w:rPr>
      </w:pPr>
      <w:r w:rsidRPr="008B6C25">
        <w:rPr>
          <w:b/>
          <w:sz w:val="24"/>
          <w:szCs w:val="24"/>
        </w:rPr>
        <w:t>Sjælden</w:t>
      </w:r>
      <w:r w:rsidRPr="008B6C25">
        <w:rPr>
          <w:sz w:val="24"/>
          <w:szCs w:val="24"/>
        </w:rPr>
        <w:t xml:space="preserve"> (≥ 1/10.000 til &lt; 1/1.000) </w:t>
      </w:r>
    </w:p>
    <w:p w:rsidR="00804CD3" w:rsidRPr="008B6C25" w:rsidRDefault="00804CD3" w:rsidP="00804CD3">
      <w:pPr>
        <w:ind w:left="851"/>
        <w:rPr>
          <w:sz w:val="24"/>
          <w:szCs w:val="24"/>
        </w:rPr>
      </w:pPr>
      <w:r w:rsidRPr="008B6C25">
        <w:rPr>
          <w:b/>
          <w:sz w:val="24"/>
          <w:szCs w:val="24"/>
        </w:rPr>
        <w:t>Meget sjælden</w:t>
      </w:r>
      <w:r w:rsidRPr="008B6C25">
        <w:rPr>
          <w:sz w:val="24"/>
          <w:szCs w:val="24"/>
        </w:rPr>
        <w:t xml:space="preserve"> (≥ 1/10.000) </w:t>
      </w:r>
    </w:p>
    <w:p w:rsidR="00804CD3" w:rsidRPr="008B6C25" w:rsidRDefault="00804CD3" w:rsidP="00804CD3">
      <w:pPr>
        <w:ind w:left="851"/>
        <w:rPr>
          <w:sz w:val="24"/>
          <w:szCs w:val="24"/>
        </w:rPr>
      </w:pPr>
      <w:r w:rsidRPr="008B6C25">
        <w:rPr>
          <w:b/>
          <w:sz w:val="24"/>
          <w:szCs w:val="24"/>
        </w:rPr>
        <w:t xml:space="preserve">Ikke kendt </w:t>
      </w:r>
      <w:r w:rsidRPr="008B6C25">
        <w:rPr>
          <w:sz w:val="24"/>
          <w:szCs w:val="24"/>
        </w:rPr>
        <w:t xml:space="preserve">(kan ikke estimeres ud fra forhåndenværende data) </w:t>
      </w:r>
    </w:p>
    <w:p w:rsidR="00804CD3" w:rsidRPr="008B6C25" w:rsidRDefault="00804CD3" w:rsidP="00804CD3">
      <w:pPr>
        <w:ind w:left="851"/>
        <w:rPr>
          <w:sz w:val="24"/>
          <w:szCs w:val="24"/>
        </w:rPr>
      </w:pPr>
    </w:p>
    <w:p w:rsidR="00804CD3" w:rsidRPr="008B6C25" w:rsidRDefault="00804CD3" w:rsidP="00804CD3">
      <w:pPr>
        <w:ind w:left="851"/>
        <w:rPr>
          <w:sz w:val="24"/>
          <w:szCs w:val="24"/>
          <w:u w:val="single"/>
        </w:rPr>
      </w:pPr>
      <w:r w:rsidRPr="008B6C25">
        <w:rPr>
          <w:sz w:val="24"/>
          <w:szCs w:val="24"/>
          <w:u w:val="single"/>
        </w:rPr>
        <w:t>Immunsystemet</w:t>
      </w:r>
    </w:p>
    <w:p w:rsidR="00804CD3" w:rsidRPr="008B6C25" w:rsidRDefault="00804CD3" w:rsidP="00804CD3">
      <w:pPr>
        <w:ind w:left="851"/>
        <w:rPr>
          <w:sz w:val="24"/>
          <w:szCs w:val="24"/>
        </w:rPr>
      </w:pPr>
      <w:r w:rsidRPr="008B6C25">
        <w:rPr>
          <w:sz w:val="24"/>
          <w:szCs w:val="24"/>
        </w:rPr>
        <w:t xml:space="preserve">Ikke almindelig: </w:t>
      </w:r>
      <w:r w:rsidRPr="008B6C25">
        <w:rPr>
          <w:sz w:val="24"/>
          <w:szCs w:val="24"/>
        </w:rPr>
        <w:tab/>
      </w:r>
      <w:r>
        <w:rPr>
          <w:sz w:val="24"/>
          <w:szCs w:val="24"/>
        </w:rPr>
        <w:tab/>
      </w:r>
      <w:r w:rsidRPr="008B6C25">
        <w:rPr>
          <w:sz w:val="24"/>
          <w:szCs w:val="24"/>
        </w:rPr>
        <w:t>overfølsomhed</w:t>
      </w:r>
    </w:p>
    <w:p w:rsidR="00804CD3" w:rsidRPr="008B6C25" w:rsidRDefault="00804CD3" w:rsidP="00804CD3">
      <w:pPr>
        <w:ind w:left="851"/>
        <w:rPr>
          <w:sz w:val="24"/>
          <w:szCs w:val="24"/>
        </w:rPr>
      </w:pPr>
      <w:r w:rsidRPr="008B6C25">
        <w:rPr>
          <w:sz w:val="24"/>
          <w:szCs w:val="24"/>
        </w:rPr>
        <w:t>Ikke kendt:</w:t>
      </w:r>
      <w:r w:rsidRPr="008B6C25">
        <w:rPr>
          <w:sz w:val="24"/>
          <w:szCs w:val="24"/>
        </w:rPr>
        <w:tab/>
      </w:r>
      <w:r>
        <w:rPr>
          <w:sz w:val="24"/>
          <w:szCs w:val="24"/>
        </w:rPr>
        <w:tab/>
      </w:r>
      <w:proofErr w:type="spellStart"/>
      <w:r w:rsidRPr="008B6C25">
        <w:rPr>
          <w:sz w:val="24"/>
          <w:szCs w:val="24"/>
        </w:rPr>
        <w:t>anafylaktiske</w:t>
      </w:r>
      <w:proofErr w:type="spellEnd"/>
      <w:r w:rsidRPr="008B6C25">
        <w:rPr>
          <w:sz w:val="24"/>
          <w:szCs w:val="24"/>
        </w:rPr>
        <w:t xml:space="preserve"> reaktioner</w:t>
      </w:r>
    </w:p>
    <w:p w:rsidR="00804CD3" w:rsidRDefault="00804CD3" w:rsidP="00804CD3">
      <w:pPr>
        <w:ind w:left="851"/>
        <w:rPr>
          <w:sz w:val="24"/>
          <w:szCs w:val="24"/>
          <w:u w:val="single"/>
        </w:rPr>
      </w:pPr>
    </w:p>
    <w:p w:rsidR="00804CD3" w:rsidRPr="008B6C25" w:rsidRDefault="00804CD3" w:rsidP="00804CD3">
      <w:pPr>
        <w:ind w:left="851"/>
        <w:rPr>
          <w:sz w:val="24"/>
          <w:szCs w:val="24"/>
          <w:u w:val="single"/>
        </w:rPr>
      </w:pPr>
      <w:r w:rsidRPr="008B6C25">
        <w:rPr>
          <w:sz w:val="24"/>
          <w:szCs w:val="24"/>
          <w:u w:val="single"/>
        </w:rPr>
        <w:t>Blod og lymfesystem</w:t>
      </w:r>
    </w:p>
    <w:p w:rsidR="00804CD3" w:rsidRPr="008B6C25" w:rsidRDefault="00804CD3" w:rsidP="00804CD3">
      <w:pPr>
        <w:ind w:left="851"/>
        <w:rPr>
          <w:sz w:val="24"/>
          <w:szCs w:val="24"/>
        </w:rPr>
      </w:pPr>
      <w:r w:rsidRPr="008B6C25">
        <w:rPr>
          <w:sz w:val="24"/>
          <w:szCs w:val="24"/>
        </w:rPr>
        <w:lastRenderedPageBreak/>
        <w:t xml:space="preserve">Sjælden: </w:t>
      </w:r>
      <w:r w:rsidRPr="008B6C25">
        <w:rPr>
          <w:sz w:val="24"/>
          <w:szCs w:val="24"/>
        </w:rPr>
        <w:tab/>
      </w:r>
      <w:r w:rsidRPr="008B6C25">
        <w:rPr>
          <w:sz w:val="24"/>
          <w:szCs w:val="24"/>
        </w:rPr>
        <w:tab/>
      </w:r>
      <w:proofErr w:type="spellStart"/>
      <w:r w:rsidRPr="008B6C25">
        <w:rPr>
          <w:sz w:val="24"/>
          <w:szCs w:val="24"/>
        </w:rPr>
        <w:t>lymfadenopati</w:t>
      </w:r>
      <w:proofErr w:type="spellEnd"/>
    </w:p>
    <w:p w:rsidR="00804CD3" w:rsidRPr="008B6C25" w:rsidRDefault="00804CD3" w:rsidP="00804CD3">
      <w:pPr>
        <w:ind w:left="851"/>
        <w:rPr>
          <w:sz w:val="24"/>
          <w:szCs w:val="24"/>
        </w:rPr>
      </w:pPr>
    </w:p>
    <w:p w:rsidR="00804CD3" w:rsidRPr="008B6C25" w:rsidRDefault="00804CD3" w:rsidP="00804CD3">
      <w:pPr>
        <w:ind w:left="851"/>
        <w:rPr>
          <w:sz w:val="24"/>
          <w:szCs w:val="24"/>
          <w:u w:val="single"/>
        </w:rPr>
      </w:pPr>
      <w:r w:rsidRPr="008B6C25">
        <w:rPr>
          <w:sz w:val="24"/>
          <w:szCs w:val="24"/>
          <w:u w:val="single"/>
        </w:rPr>
        <w:t xml:space="preserve">Det endokrine system </w:t>
      </w:r>
    </w:p>
    <w:p w:rsidR="00804CD3" w:rsidRPr="008B6C25" w:rsidRDefault="00804CD3" w:rsidP="00804CD3">
      <w:pPr>
        <w:ind w:left="3911" w:hanging="3060"/>
        <w:rPr>
          <w:sz w:val="24"/>
          <w:szCs w:val="24"/>
        </w:rPr>
      </w:pPr>
      <w:r w:rsidRPr="008B6C25">
        <w:rPr>
          <w:sz w:val="24"/>
          <w:szCs w:val="24"/>
        </w:rPr>
        <w:t xml:space="preserve">Ikke almindelig: </w:t>
      </w:r>
      <w:r w:rsidRPr="008B6C25">
        <w:rPr>
          <w:sz w:val="24"/>
          <w:szCs w:val="24"/>
        </w:rPr>
        <w:tab/>
      </w:r>
      <w:r>
        <w:rPr>
          <w:sz w:val="24"/>
          <w:szCs w:val="24"/>
        </w:rPr>
        <w:tab/>
      </w:r>
      <w:r w:rsidRPr="008B6C25">
        <w:rPr>
          <w:sz w:val="24"/>
          <w:szCs w:val="24"/>
        </w:rPr>
        <w:t xml:space="preserve">syndrom med uhensigtsmæssig produktion af antidiuretisk hormon (SIADH) </w:t>
      </w:r>
    </w:p>
    <w:p w:rsidR="00804CD3" w:rsidRPr="008B6C25" w:rsidRDefault="00804CD3" w:rsidP="00804CD3">
      <w:pPr>
        <w:ind w:left="851"/>
        <w:rPr>
          <w:sz w:val="24"/>
          <w:szCs w:val="24"/>
        </w:rPr>
      </w:pPr>
    </w:p>
    <w:p w:rsidR="008F1E9B" w:rsidRDefault="008F1E9B" w:rsidP="008F1E9B">
      <w:pPr>
        <w:ind w:left="851"/>
        <w:rPr>
          <w:sz w:val="24"/>
          <w:szCs w:val="24"/>
          <w:u w:val="single"/>
        </w:rPr>
      </w:pPr>
      <w:r>
        <w:rPr>
          <w:sz w:val="24"/>
          <w:szCs w:val="24"/>
          <w:u w:val="single"/>
        </w:rPr>
        <w:t>Metabolisme og ernæring</w:t>
      </w:r>
    </w:p>
    <w:p w:rsidR="008F1E9B" w:rsidRDefault="008F1E9B" w:rsidP="008F1E9B">
      <w:pPr>
        <w:ind w:left="851"/>
        <w:rPr>
          <w:sz w:val="24"/>
          <w:szCs w:val="24"/>
        </w:rPr>
      </w:pPr>
      <w:r>
        <w:rPr>
          <w:sz w:val="24"/>
          <w:szCs w:val="24"/>
        </w:rPr>
        <w:t xml:space="preserve">Almindelig: </w:t>
      </w:r>
      <w:r>
        <w:rPr>
          <w:sz w:val="24"/>
          <w:szCs w:val="24"/>
        </w:rPr>
        <w:tab/>
      </w:r>
      <w:r>
        <w:rPr>
          <w:sz w:val="24"/>
          <w:szCs w:val="24"/>
        </w:rPr>
        <w:tab/>
        <w:t>anoreksi</w:t>
      </w:r>
    </w:p>
    <w:p w:rsidR="008F1E9B" w:rsidRDefault="008F1E9B" w:rsidP="008F1E9B">
      <w:pPr>
        <w:ind w:left="851"/>
        <w:rPr>
          <w:sz w:val="24"/>
          <w:szCs w:val="24"/>
        </w:rPr>
      </w:pPr>
      <w:r>
        <w:rPr>
          <w:sz w:val="24"/>
          <w:szCs w:val="24"/>
        </w:rPr>
        <w:t xml:space="preserve">Ikke almindelig: </w:t>
      </w:r>
      <w:r>
        <w:rPr>
          <w:sz w:val="24"/>
          <w:szCs w:val="24"/>
        </w:rPr>
        <w:tab/>
      </w:r>
      <w:r>
        <w:rPr>
          <w:sz w:val="24"/>
          <w:szCs w:val="24"/>
        </w:rPr>
        <w:tab/>
        <w:t>dehydrering</w:t>
      </w:r>
    </w:p>
    <w:p w:rsidR="008F1E9B" w:rsidRPr="008F1E9B" w:rsidRDefault="008F1E9B" w:rsidP="008F1E9B">
      <w:pPr>
        <w:tabs>
          <w:tab w:val="left" w:pos="851"/>
          <w:tab w:val="left" w:pos="3119"/>
        </w:tabs>
        <w:ind w:left="851"/>
        <w:rPr>
          <w:sz w:val="24"/>
          <w:szCs w:val="24"/>
        </w:rPr>
      </w:pPr>
      <w:r w:rsidRPr="008F1E9B">
        <w:rPr>
          <w:sz w:val="24"/>
          <w:szCs w:val="24"/>
        </w:rPr>
        <w:t>Sjælden:</w:t>
      </w:r>
      <w:r w:rsidRPr="008F1E9B">
        <w:rPr>
          <w:sz w:val="24"/>
          <w:szCs w:val="24"/>
        </w:rPr>
        <w:tab/>
      </w:r>
      <w:r w:rsidRPr="008F1E9B">
        <w:rPr>
          <w:sz w:val="24"/>
          <w:szCs w:val="24"/>
        </w:rPr>
        <w:tab/>
        <w:t>øget appetit</w:t>
      </w:r>
    </w:p>
    <w:p w:rsidR="008F1E9B" w:rsidRPr="008F1E9B" w:rsidRDefault="008F1E9B" w:rsidP="002D0B87">
      <w:pPr>
        <w:ind w:left="851"/>
        <w:rPr>
          <w:sz w:val="24"/>
          <w:szCs w:val="24"/>
        </w:rPr>
      </w:pPr>
    </w:p>
    <w:p w:rsidR="008F1E9B" w:rsidRPr="008F1E9B" w:rsidRDefault="008F1E9B" w:rsidP="008F1E9B">
      <w:pPr>
        <w:ind w:left="851"/>
        <w:rPr>
          <w:sz w:val="24"/>
          <w:szCs w:val="24"/>
          <w:u w:val="single"/>
        </w:rPr>
      </w:pPr>
      <w:r w:rsidRPr="008F1E9B">
        <w:rPr>
          <w:sz w:val="24"/>
          <w:szCs w:val="24"/>
          <w:u w:val="single"/>
        </w:rPr>
        <w:t>Psykiske forstyrrelser</w:t>
      </w:r>
    </w:p>
    <w:p w:rsidR="008F1E9B" w:rsidRPr="008F1E9B" w:rsidRDefault="008F1E9B" w:rsidP="008F1E9B">
      <w:pPr>
        <w:ind w:left="3911" w:hanging="3060"/>
        <w:rPr>
          <w:sz w:val="24"/>
          <w:szCs w:val="24"/>
        </w:rPr>
      </w:pPr>
      <w:r w:rsidRPr="008F1E9B">
        <w:rPr>
          <w:sz w:val="24"/>
          <w:szCs w:val="24"/>
        </w:rPr>
        <w:t xml:space="preserve">Almindelig: </w:t>
      </w:r>
      <w:r w:rsidRPr="008F1E9B">
        <w:rPr>
          <w:sz w:val="24"/>
          <w:szCs w:val="24"/>
        </w:rPr>
        <w:tab/>
      </w:r>
      <w:r w:rsidRPr="008F1E9B">
        <w:rPr>
          <w:sz w:val="24"/>
          <w:szCs w:val="24"/>
        </w:rPr>
        <w:tab/>
        <w:t xml:space="preserve">angst, forvirring, depression, nedsat aktivitet, rastløshed, </w:t>
      </w:r>
      <w:proofErr w:type="spellStart"/>
      <w:r w:rsidRPr="008F1E9B">
        <w:rPr>
          <w:sz w:val="24"/>
          <w:szCs w:val="24"/>
        </w:rPr>
        <w:t>psykomotorisk</w:t>
      </w:r>
      <w:proofErr w:type="spellEnd"/>
      <w:r w:rsidRPr="008F1E9B">
        <w:rPr>
          <w:sz w:val="24"/>
          <w:szCs w:val="24"/>
        </w:rPr>
        <w:t xml:space="preserve"> hyperaktivitet, søvnmangel, nervøsitet, tankeforstyrrelser</w:t>
      </w:r>
    </w:p>
    <w:p w:rsidR="008F1E9B" w:rsidRPr="008F1E9B" w:rsidRDefault="008F1E9B" w:rsidP="008F1E9B">
      <w:pPr>
        <w:ind w:left="3911" w:hanging="3060"/>
        <w:rPr>
          <w:sz w:val="24"/>
          <w:szCs w:val="24"/>
        </w:rPr>
      </w:pPr>
      <w:r w:rsidRPr="008F1E9B">
        <w:rPr>
          <w:sz w:val="24"/>
          <w:szCs w:val="24"/>
        </w:rPr>
        <w:t xml:space="preserve">Ikke almindelig: </w:t>
      </w:r>
      <w:r w:rsidRPr="008F1E9B">
        <w:rPr>
          <w:sz w:val="24"/>
          <w:szCs w:val="24"/>
        </w:rPr>
        <w:tab/>
      </w:r>
      <w:r w:rsidRPr="008F1E9B">
        <w:rPr>
          <w:sz w:val="24"/>
          <w:szCs w:val="24"/>
        </w:rPr>
        <w:tab/>
        <w:t xml:space="preserve">agitation, affektlabilitet, eufori, </w:t>
      </w:r>
      <w:proofErr w:type="spellStart"/>
      <w:r w:rsidRPr="008F1E9B">
        <w:rPr>
          <w:sz w:val="24"/>
          <w:szCs w:val="24"/>
        </w:rPr>
        <w:t>dysfori</w:t>
      </w:r>
      <w:proofErr w:type="spellEnd"/>
      <w:r w:rsidRPr="008F1E9B">
        <w:rPr>
          <w:sz w:val="24"/>
          <w:szCs w:val="24"/>
        </w:rPr>
        <w:t xml:space="preserve">, perceptionsforstyrrelser (f.eks. hallucinationer, depersonalisation), nedsat libido lægemiddelafhængighed </w:t>
      </w:r>
    </w:p>
    <w:p w:rsidR="008F1E9B" w:rsidRPr="008F1E9B" w:rsidRDefault="008F1E9B" w:rsidP="008F1E9B">
      <w:pPr>
        <w:ind w:left="3911" w:hanging="3060"/>
        <w:rPr>
          <w:sz w:val="24"/>
          <w:szCs w:val="24"/>
        </w:rPr>
      </w:pPr>
      <w:r w:rsidRPr="008F1E9B">
        <w:rPr>
          <w:sz w:val="24"/>
          <w:szCs w:val="24"/>
        </w:rPr>
        <w:t>Meget sjælden:</w:t>
      </w:r>
      <w:r w:rsidRPr="008F1E9B">
        <w:rPr>
          <w:sz w:val="24"/>
          <w:szCs w:val="24"/>
        </w:rPr>
        <w:tab/>
        <w:t>taleforstyrrelser</w:t>
      </w:r>
    </w:p>
    <w:p w:rsidR="008F1E9B" w:rsidRPr="008F1E9B" w:rsidRDefault="008F1E9B" w:rsidP="008F1E9B">
      <w:pPr>
        <w:ind w:left="851"/>
        <w:rPr>
          <w:sz w:val="24"/>
          <w:szCs w:val="24"/>
        </w:rPr>
      </w:pPr>
      <w:r w:rsidRPr="008F1E9B">
        <w:rPr>
          <w:sz w:val="24"/>
          <w:szCs w:val="24"/>
        </w:rPr>
        <w:t xml:space="preserve">Ikke kendt: </w:t>
      </w:r>
      <w:r w:rsidRPr="008F1E9B">
        <w:rPr>
          <w:sz w:val="24"/>
          <w:szCs w:val="24"/>
        </w:rPr>
        <w:tab/>
      </w:r>
      <w:r w:rsidRPr="008F1E9B">
        <w:rPr>
          <w:sz w:val="24"/>
          <w:szCs w:val="24"/>
        </w:rPr>
        <w:tab/>
        <w:t>aggression</w:t>
      </w:r>
    </w:p>
    <w:p w:rsidR="008F1E9B" w:rsidRPr="008F1E9B" w:rsidRDefault="008F1E9B" w:rsidP="008F1E9B">
      <w:pPr>
        <w:ind w:left="851"/>
        <w:rPr>
          <w:b/>
          <w:sz w:val="24"/>
          <w:szCs w:val="24"/>
        </w:rPr>
      </w:pPr>
    </w:p>
    <w:p w:rsidR="008F1E9B" w:rsidRPr="008F1E9B" w:rsidRDefault="008F1E9B" w:rsidP="008F1E9B">
      <w:pPr>
        <w:ind w:left="851"/>
        <w:rPr>
          <w:sz w:val="24"/>
          <w:szCs w:val="24"/>
          <w:u w:val="single"/>
        </w:rPr>
      </w:pPr>
      <w:r w:rsidRPr="008F1E9B">
        <w:rPr>
          <w:sz w:val="24"/>
          <w:szCs w:val="24"/>
          <w:u w:val="single"/>
        </w:rPr>
        <w:t xml:space="preserve">Nervesystemet </w:t>
      </w:r>
    </w:p>
    <w:p w:rsidR="008F1E9B" w:rsidRPr="008F1E9B" w:rsidRDefault="008F1E9B" w:rsidP="008F1E9B">
      <w:pPr>
        <w:ind w:left="851"/>
        <w:rPr>
          <w:sz w:val="24"/>
          <w:szCs w:val="24"/>
        </w:rPr>
      </w:pPr>
      <w:r w:rsidRPr="008F1E9B">
        <w:rPr>
          <w:sz w:val="24"/>
          <w:szCs w:val="24"/>
        </w:rPr>
        <w:t xml:space="preserve">Meget almindelig: </w:t>
      </w:r>
      <w:r w:rsidRPr="008F1E9B">
        <w:rPr>
          <w:sz w:val="24"/>
          <w:szCs w:val="24"/>
        </w:rPr>
        <w:tab/>
      </w:r>
      <w:proofErr w:type="spellStart"/>
      <w:r w:rsidRPr="008F1E9B">
        <w:rPr>
          <w:sz w:val="24"/>
          <w:szCs w:val="24"/>
        </w:rPr>
        <w:t>somnolens</w:t>
      </w:r>
      <w:proofErr w:type="spellEnd"/>
      <w:r w:rsidRPr="008F1E9B">
        <w:rPr>
          <w:sz w:val="24"/>
          <w:szCs w:val="24"/>
        </w:rPr>
        <w:t xml:space="preserve">, sedation, svimmelhed, hovedpine </w:t>
      </w:r>
    </w:p>
    <w:p w:rsidR="008F1E9B" w:rsidRPr="008F1E9B" w:rsidRDefault="008F1E9B" w:rsidP="008F1E9B">
      <w:pPr>
        <w:ind w:left="851"/>
        <w:rPr>
          <w:sz w:val="24"/>
          <w:szCs w:val="24"/>
        </w:rPr>
      </w:pPr>
      <w:r w:rsidRPr="008F1E9B">
        <w:rPr>
          <w:sz w:val="24"/>
          <w:szCs w:val="24"/>
        </w:rPr>
        <w:t xml:space="preserve">Almindelig: </w:t>
      </w:r>
      <w:r w:rsidRPr="008F1E9B">
        <w:rPr>
          <w:sz w:val="24"/>
          <w:szCs w:val="24"/>
        </w:rPr>
        <w:tab/>
      </w:r>
      <w:r w:rsidRPr="008F1E9B">
        <w:rPr>
          <w:sz w:val="24"/>
          <w:szCs w:val="24"/>
        </w:rPr>
        <w:tab/>
      </w:r>
      <w:proofErr w:type="spellStart"/>
      <w:r w:rsidRPr="008F1E9B">
        <w:rPr>
          <w:sz w:val="24"/>
          <w:szCs w:val="24"/>
        </w:rPr>
        <w:t>tremor</w:t>
      </w:r>
      <w:proofErr w:type="spellEnd"/>
      <w:r w:rsidRPr="008F1E9B">
        <w:rPr>
          <w:sz w:val="24"/>
          <w:szCs w:val="24"/>
        </w:rPr>
        <w:t xml:space="preserve">, letargi </w:t>
      </w:r>
    </w:p>
    <w:p w:rsidR="008F1E9B" w:rsidRDefault="008F1E9B" w:rsidP="008F1E9B">
      <w:pPr>
        <w:ind w:left="3911" w:hanging="3060"/>
        <w:rPr>
          <w:sz w:val="24"/>
          <w:szCs w:val="24"/>
        </w:rPr>
      </w:pPr>
      <w:r w:rsidRPr="008F1E9B">
        <w:rPr>
          <w:sz w:val="24"/>
          <w:szCs w:val="24"/>
        </w:rPr>
        <w:t xml:space="preserve">Ikke almindelig: </w:t>
      </w:r>
      <w:r w:rsidRPr="008F1E9B">
        <w:rPr>
          <w:sz w:val="24"/>
          <w:szCs w:val="24"/>
        </w:rPr>
        <w:tab/>
      </w:r>
      <w:r w:rsidRPr="008F1E9B">
        <w:rPr>
          <w:sz w:val="24"/>
          <w:szCs w:val="24"/>
        </w:rPr>
        <w:tab/>
        <w:t xml:space="preserve">amnesi, krampeanfald, nedsat koncentrationsevne, migræne, øget </w:t>
      </w:r>
      <w:proofErr w:type="spellStart"/>
      <w:r w:rsidRPr="008F1E9B">
        <w:rPr>
          <w:sz w:val="24"/>
          <w:szCs w:val="24"/>
        </w:rPr>
        <w:t>muskeltonus</w:t>
      </w:r>
      <w:proofErr w:type="spellEnd"/>
      <w:r w:rsidRPr="008F1E9B">
        <w:rPr>
          <w:sz w:val="24"/>
          <w:szCs w:val="24"/>
        </w:rPr>
        <w:t xml:space="preserve">, hypertension, </w:t>
      </w:r>
      <w:proofErr w:type="spellStart"/>
      <w:r w:rsidRPr="008F1E9B">
        <w:rPr>
          <w:sz w:val="24"/>
          <w:szCs w:val="24"/>
        </w:rPr>
        <w:t>hypæstesi</w:t>
      </w:r>
      <w:proofErr w:type="spellEnd"/>
      <w:r w:rsidRPr="008F1E9B">
        <w:rPr>
          <w:sz w:val="24"/>
          <w:szCs w:val="24"/>
        </w:rPr>
        <w:t>, ufrivillige muskelsammentrækninger, koordinationsforstyrrelser, taleforstyrrelser, synkope</w:t>
      </w:r>
      <w:r>
        <w:rPr>
          <w:sz w:val="24"/>
          <w:szCs w:val="24"/>
        </w:rPr>
        <w:t xml:space="preserve">, </w:t>
      </w:r>
      <w:proofErr w:type="spellStart"/>
      <w:r>
        <w:rPr>
          <w:sz w:val="24"/>
          <w:szCs w:val="24"/>
        </w:rPr>
        <w:t>paræstesi</w:t>
      </w:r>
      <w:proofErr w:type="spellEnd"/>
      <w:r>
        <w:rPr>
          <w:sz w:val="24"/>
          <w:szCs w:val="24"/>
        </w:rPr>
        <w:t xml:space="preserve">, </w:t>
      </w:r>
      <w:proofErr w:type="spellStart"/>
      <w:r>
        <w:rPr>
          <w:sz w:val="24"/>
          <w:szCs w:val="24"/>
        </w:rPr>
        <w:t>dysgeusi</w:t>
      </w:r>
      <w:proofErr w:type="spellEnd"/>
    </w:p>
    <w:p w:rsidR="008F1E9B" w:rsidRDefault="008F1E9B" w:rsidP="008F1E9B">
      <w:pPr>
        <w:ind w:left="3911" w:hanging="3060"/>
        <w:rPr>
          <w:sz w:val="24"/>
          <w:szCs w:val="24"/>
        </w:rPr>
      </w:pPr>
      <w:r>
        <w:rPr>
          <w:sz w:val="24"/>
          <w:szCs w:val="24"/>
        </w:rPr>
        <w:t xml:space="preserve">Sjælden: </w:t>
      </w:r>
      <w:r>
        <w:rPr>
          <w:sz w:val="24"/>
          <w:szCs w:val="24"/>
        </w:rPr>
        <w:tab/>
      </w:r>
      <w:r>
        <w:rPr>
          <w:sz w:val="24"/>
          <w:szCs w:val="24"/>
        </w:rPr>
        <w:tab/>
        <w:t xml:space="preserve">krampeanfald, især hos epilepsipatienter eller patienter med tendens til krampeanfald, muskelspasmer </w:t>
      </w:r>
    </w:p>
    <w:p w:rsidR="008F1E9B" w:rsidRDefault="008F1E9B" w:rsidP="008F1E9B">
      <w:pPr>
        <w:ind w:left="851"/>
        <w:rPr>
          <w:sz w:val="24"/>
          <w:szCs w:val="24"/>
        </w:rPr>
      </w:pPr>
      <w:r>
        <w:rPr>
          <w:sz w:val="24"/>
          <w:szCs w:val="24"/>
        </w:rPr>
        <w:t xml:space="preserve">Ikke kendt: </w:t>
      </w:r>
      <w:r>
        <w:rPr>
          <w:sz w:val="24"/>
          <w:szCs w:val="24"/>
        </w:rPr>
        <w:tab/>
      </w:r>
      <w:r>
        <w:rPr>
          <w:sz w:val="24"/>
          <w:szCs w:val="24"/>
        </w:rPr>
        <w:tab/>
      </w:r>
      <w:proofErr w:type="spellStart"/>
      <w:r>
        <w:rPr>
          <w:sz w:val="24"/>
          <w:szCs w:val="24"/>
        </w:rPr>
        <w:t>hyperalgesi</w:t>
      </w:r>
      <w:proofErr w:type="spellEnd"/>
    </w:p>
    <w:p w:rsidR="00804CD3" w:rsidRPr="008B6C25" w:rsidRDefault="00804CD3" w:rsidP="00804CD3">
      <w:pPr>
        <w:ind w:left="851"/>
        <w:rPr>
          <w:sz w:val="24"/>
          <w:szCs w:val="24"/>
        </w:rPr>
      </w:pPr>
    </w:p>
    <w:p w:rsidR="00804CD3" w:rsidRPr="008B6C25" w:rsidRDefault="00804CD3" w:rsidP="00804CD3">
      <w:pPr>
        <w:ind w:left="851"/>
        <w:rPr>
          <w:sz w:val="24"/>
          <w:szCs w:val="24"/>
          <w:u w:val="single"/>
        </w:rPr>
      </w:pPr>
      <w:r w:rsidRPr="008B6C25">
        <w:rPr>
          <w:sz w:val="24"/>
          <w:szCs w:val="24"/>
          <w:u w:val="single"/>
        </w:rPr>
        <w:t>Øjne</w:t>
      </w:r>
    </w:p>
    <w:p w:rsidR="00804CD3" w:rsidRPr="008B6C25" w:rsidRDefault="00804CD3" w:rsidP="00804CD3">
      <w:pPr>
        <w:ind w:left="851"/>
        <w:rPr>
          <w:sz w:val="24"/>
          <w:szCs w:val="24"/>
        </w:rPr>
      </w:pPr>
      <w:r w:rsidRPr="008B6C25">
        <w:rPr>
          <w:sz w:val="24"/>
          <w:szCs w:val="24"/>
        </w:rPr>
        <w:t>Ikke almindelig:</w:t>
      </w:r>
      <w:r w:rsidRPr="008B6C25">
        <w:rPr>
          <w:sz w:val="24"/>
          <w:szCs w:val="24"/>
        </w:rPr>
        <w:tab/>
      </w:r>
      <w:r>
        <w:rPr>
          <w:sz w:val="24"/>
          <w:szCs w:val="24"/>
        </w:rPr>
        <w:tab/>
      </w:r>
      <w:r w:rsidRPr="008B6C25">
        <w:rPr>
          <w:sz w:val="24"/>
          <w:szCs w:val="24"/>
        </w:rPr>
        <w:t>synsnedsættelse, pupilforsnævring</w:t>
      </w:r>
    </w:p>
    <w:p w:rsidR="00804CD3" w:rsidRPr="008B6C25" w:rsidRDefault="00804CD3" w:rsidP="00804CD3">
      <w:pPr>
        <w:ind w:left="851"/>
        <w:rPr>
          <w:sz w:val="24"/>
          <w:szCs w:val="24"/>
          <w:u w:val="single"/>
        </w:rPr>
      </w:pPr>
    </w:p>
    <w:p w:rsidR="00804CD3" w:rsidRPr="008B6C25" w:rsidRDefault="00804CD3" w:rsidP="00804CD3">
      <w:pPr>
        <w:ind w:left="851"/>
        <w:rPr>
          <w:sz w:val="24"/>
          <w:szCs w:val="24"/>
          <w:u w:val="single"/>
        </w:rPr>
      </w:pPr>
      <w:r w:rsidRPr="008B6C25">
        <w:rPr>
          <w:sz w:val="24"/>
          <w:szCs w:val="24"/>
          <w:u w:val="single"/>
        </w:rPr>
        <w:t xml:space="preserve">Hjerte </w:t>
      </w:r>
    </w:p>
    <w:p w:rsidR="00804CD3" w:rsidRPr="008B6C25" w:rsidRDefault="00804CD3" w:rsidP="00804CD3">
      <w:pPr>
        <w:ind w:left="3911" w:hanging="3060"/>
        <w:rPr>
          <w:sz w:val="24"/>
          <w:szCs w:val="24"/>
        </w:rPr>
      </w:pPr>
      <w:r w:rsidRPr="008B6C25">
        <w:rPr>
          <w:sz w:val="24"/>
          <w:szCs w:val="24"/>
        </w:rPr>
        <w:t xml:space="preserve">Almindelig: </w:t>
      </w:r>
      <w:r w:rsidRPr="008B6C25">
        <w:rPr>
          <w:sz w:val="24"/>
          <w:szCs w:val="24"/>
        </w:rPr>
        <w:tab/>
      </w:r>
      <w:r>
        <w:rPr>
          <w:sz w:val="24"/>
          <w:szCs w:val="24"/>
        </w:rPr>
        <w:tab/>
      </w:r>
      <w:r w:rsidRPr="008B6C25">
        <w:rPr>
          <w:sz w:val="24"/>
          <w:szCs w:val="24"/>
        </w:rPr>
        <w:t xml:space="preserve">hypotension, der i sjældne tilfælde ledsages af sekundære symptomer såsom </w:t>
      </w:r>
      <w:proofErr w:type="spellStart"/>
      <w:r w:rsidRPr="008B6C25">
        <w:rPr>
          <w:sz w:val="24"/>
          <w:szCs w:val="24"/>
        </w:rPr>
        <w:t>palpitationer</w:t>
      </w:r>
      <w:proofErr w:type="spellEnd"/>
      <w:r w:rsidRPr="008B6C25">
        <w:rPr>
          <w:sz w:val="24"/>
          <w:szCs w:val="24"/>
        </w:rPr>
        <w:t xml:space="preserve">, synkope, </w:t>
      </w:r>
      <w:proofErr w:type="spellStart"/>
      <w:r w:rsidRPr="008B6C25">
        <w:rPr>
          <w:sz w:val="24"/>
          <w:szCs w:val="24"/>
        </w:rPr>
        <w:t>bronkospasmer</w:t>
      </w:r>
      <w:proofErr w:type="spellEnd"/>
      <w:r w:rsidRPr="008B6C25">
        <w:rPr>
          <w:sz w:val="24"/>
          <w:szCs w:val="24"/>
        </w:rPr>
        <w:t xml:space="preserve"> </w:t>
      </w:r>
    </w:p>
    <w:p w:rsidR="00804CD3" w:rsidRPr="008B6C25" w:rsidRDefault="00804CD3" w:rsidP="00804CD3">
      <w:pPr>
        <w:ind w:left="3911" w:hanging="3060"/>
        <w:rPr>
          <w:sz w:val="24"/>
          <w:szCs w:val="24"/>
        </w:rPr>
      </w:pPr>
      <w:r w:rsidRPr="008B6C25">
        <w:rPr>
          <w:sz w:val="24"/>
          <w:szCs w:val="24"/>
        </w:rPr>
        <w:t xml:space="preserve">Ikke almindelig: </w:t>
      </w:r>
      <w:r w:rsidRPr="008B6C25">
        <w:rPr>
          <w:sz w:val="24"/>
          <w:szCs w:val="24"/>
        </w:rPr>
        <w:tab/>
      </w:r>
      <w:r>
        <w:rPr>
          <w:sz w:val="24"/>
          <w:szCs w:val="24"/>
        </w:rPr>
        <w:tab/>
      </w:r>
      <w:proofErr w:type="spellStart"/>
      <w:r w:rsidRPr="008B6C25">
        <w:rPr>
          <w:sz w:val="24"/>
          <w:szCs w:val="24"/>
        </w:rPr>
        <w:t>palpitationer</w:t>
      </w:r>
      <w:proofErr w:type="spellEnd"/>
      <w:r w:rsidRPr="008B6C25">
        <w:rPr>
          <w:sz w:val="24"/>
          <w:szCs w:val="24"/>
        </w:rPr>
        <w:t xml:space="preserve"> (i forbindelse med abstinenssyndrom), </w:t>
      </w:r>
      <w:proofErr w:type="spellStart"/>
      <w:r w:rsidRPr="008B6C25">
        <w:rPr>
          <w:sz w:val="24"/>
          <w:szCs w:val="24"/>
        </w:rPr>
        <w:t>supraventrikulær</w:t>
      </w:r>
      <w:proofErr w:type="spellEnd"/>
      <w:r w:rsidRPr="008B6C25">
        <w:rPr>
          <w:sz w:val="24"/>
          <w:szCs w:val="24"/>
        </w:rPr>
        <w:t xml:space="preserve"> </w:t>
      </w:r>
      <w:proofErr w:type="spellStart"/>
      <w:r w:rsidRPr="008B6C25">
        <w:rPr>
          <w:sz w:val="24"/>
          <w:szCs w:val="24"/>
        </w:rPr>
        <w:t>takykardi</w:t>
      </w:r>
      <w:proofErr w:type="spellEnd"/>
    </w:p>
    <w:p w:rsidR="00804CD3" w:rsidRPr="008B6C25" w:rsidRDefault="00804CD3" w:rsidP="00804CD3">
      <w:pPr>
        <w:ind w:left="851"/>
        <w:rPr>
          <w:sz w:val="24"/>
          <w:szCs w:val="24"/>
        </w:rPr>
      </w:pPr>
    </w:p>
    <w:p w:rsidR="00804CD3" w:rsidRPr="008B6C25" w:rsidRDefault="00804CD3" w:rsidP="00804CD3">
      <w:pPr>
        <w:ind w:left="851"/>
        <w:rPr>
          <w:sz w:val="24"/>
          <w:szCs w:val="24"/>
          <w:u w:val="single"/>
        </w:rPr>
      </w:pPr>
      <w:proofErr w:type="spellStart"/>
      <w:r w:rsidRPr="008B6C25">
        <w:rPr>
          <w:sz w:val="24"/>
          <w:szCs w:val="24"/>
          <w:u w:val="single"/>
        </w:rPr>
        <w:t>Vaskulære</w:t>
      </w:r>
      <w:proofErr w:type="spellEnd"/>
      <w:r w:rsidRPr="008B6C25">
        <w:rPr>
          <w:sz w:val="24"/>
          <w:szCs w:val="24"/>
          <w:u w:val="single"/>
        </w:rPr>
        <w:t xml:space="preserve"> sygdomme </w:t>
      </w:r>
    </w:p>
    <w:p w:rsidR="00804CD3" w:rsidRPr="008B6C25" w:rsidRDefault="00804CD3" w:rsidP="00804CD3">
      <w:pPr>
        <w:ind w:left="851"/>
        <w:rPr>
          <w:sz w:val="24"/>
          <w:szCs w:val="24"/>
        </w:rPr>
      </w:pPr>
      <w:r w:rsidRPr="008B6C25">
        <w:rPr>
          <w:sz w:val="24"/>
          <w:szCs w:val="24"/>
        </w:rPr>
        <w:t xml:space="preserve">Ikke almindelig: </w:t>
      </w:r>
      <w:r w:rsidRPr="008B6C25">
        <w:rPr>
          <w:sz w:val="24"/>
          <w:szCs w:val="24"/>
        </w:rPr>
        <w:tab/>
      </w:r>
      <w:r>
        <w:rPr>
          <w:sz w:val="24"/>
          <w:szCs w:val="24"/>
        </w:rPr>
        <w:tab/>
      </w:r>
      <w:r w:rsidRPr="008B6C25">
        <w:rPr>
          <w:sz w:val="24"/>
          <w:szCs w:val="24"/>
        </w:rPr>
        <w:t>vasodilatation</w:t>
      </w:r>
    </w:p>
    <w:p w:rsidR="00804CD3" w:rsidRPr="008B6C25" w:rsidRDefault="00804CD3" w:rsidP="00804CD3">
      <w:pPr>
        <w:ind w:left="851"/>
        <w:rPr>
          <w:sz w:val="24"/>
          <w:szCs w:val="24"/>
        </w:rPr>
      </w:pPr>
      <w:r w:rsidRPr="008B6C25">
        <w:rPr>
          <w:sz w:val="24"/>
          <w:szCs w:val="24"/>
        </w:rPr>
        <w:t>Sjælden:</w:t>
      </w:r>
      <w:r w:rsidRPr="008B6C25">
        <w:rPr>
          <w:sz w:val="24"/>
          <w:szCs w:val="24"/>
        </w:rPr>
        <w:tab/>
      </w:r>
      <w:r w:rsidRPr="008B6C25">
        <w:rPr>
          <w:sz w:val="24"/>
          <w:szCs w:val="24"/>
        </w:rPr>
        <w:tab/>
        <w:t xml:space="preserve">hypotension, </w:t>
      </w:r>
      <w:proofErr w:type="spellStart"/>
      <w:r w:rsidRPr="008B6C25">
        <w:rPr>
          <w:sz w:val="24"/>
          <w:szCs w:val="24"/>
        </w:rPr>
        <w:t>ortostatisk</w:t>
      </w:r>
      <w:proofErr w:type="spellEnd"/>
      <w:r w:rsidRPr="008B6C25">
        <w:rPr>
          <w:sz w:val="24"/>
          <w:szCs w:val="24"/>
        </w:rPr>
        <w:t xml:space="preserve"> hypotension </w:t>
      </w:r>
    </w:p>
    <w:p w:rsidR="00804CD3" w:rsidRPr="008B6C25" w:rsidRDefault="00804CD3" w:rsidP="00804CD3">
      <w:pPr>
        <w:ind w:left="851"/>
        <w:rPr>
          <w:sz w:val="24"/>
          <w:szCs w:val="24"/>
        </w:rPr>
      </w:pPr>
    </w:p>
    <w:p w:rsidR="00804CD3" w:rsidRPr="008B6C25" w:rsidRDefault="00804CD3" w:rsidP="00804CD3">
      <w:pPr>
        <w:ind w:left="851"/>
        <w:rPr>
          <w:sz w:val="24"/>
          <w:szCs w:val="24"/>
          <w:u w:val="single"/>
        </w:rPr>
      </w:pPr>
      <w:r w:rsidRPr="008B6C25">
        <w:rPr>
          <w:sz w:val="24"/>
          <w:szCs w:val="24"/>
          <w:u w:val="single"/>
        </w:rPr>
        <w:t xml:space="preserve">Luftveje, thorax og </w:t>
      </w:r>
      <w:proofErr w:type="spellStart"/>
      <w:r w:rsidRPr="008B6C25">
        <w:rPr>
          <w:sz w:val="24"/>
          <w:szCs w:val="24"/>
          <w:u w:val="single"/>
        </w:rPr>
        <w:t>mediastinum</w:t>
      </w:r>
      <w:proofErr w:type="spellEnd"/>
    </w:p>
    <w:p w:rsidR="00804CD3" w:rsidRPr="008B6C25" w:rsidRDefault="00804CD3" w:rsidP="00804CD3">
      <w:pPr>
        <w:ind w:left="851"/>
        <w:rPr>
          <w:sz w:val="24"/>
          <w:szCs w:val="24"/>
        </w:rPr>
      </w:pPr>
      <w:r w:rsidRPr="008B6C25">
        <w:rPr>
          <w:sz w:val="24"/>
          <w:szCs w:val="24"/>
        </w:rPr>
        <w:t xml:space="preserve">Almindelig: </w:t>
      </w:r>
      <w:r w:rsidRPr="008B6C25">
        <w:rPr>
          <w:sz w:val="24"/>
          <w:szCs w:val="24"/>
        </w:rPr>
        <w:tab/>
      </w:r>
      <w:r>
        <w:rPr>
          <w:sz w:val="24"/>
          <w:szCs w:val="24"/>
        </w:rPr>
        <w:tab/>
      </w:r>
      <w:r w:rsidRPr="008B6C25">
        <w:rPr>
          <w:sz w:val="24"/>
          <w:szCs w:val="24"/>
        </w:rPr>
        <w:t>dyspnø</w:t>
      </w:r>
    </w:p>
    <w:p w:rsidR="00804CD3" w:rsidRDefault="00804CD3" w:rsidP="00804CD3">
      <w:pPr>
        <w:ind w:left="3911" w:hanging="3060"/>
        <w:rPr>
          <w:sz w:val="24"/>
          <w:szCs w:val="24"/>
        </w:rPr>
      </w:pPr>
      <w:r w:rsidRPr="008B6C25">
        <w:rPr>
          <w:sz w:val="24"/>
          <w:szCs w:val="24"/>
        </w:rPr>
        <w:t xml:space="preserve">Ikke almindelig: </w:t>
      </w:r>
      <w:r w:rsidRPr="008B6C25">
        <w:rPr>
          <w:sz w:val="24"/>
          <w:szCs w:val="24"/>
        </w:rPr>
        <w:tab/>
      </w:r>
      <w:r>
        <w:rPr>
          <w:sz w:val="24"/>
          <w:szCs w:val="24"/>
        </w:rPr>
        <w:tab/>
      </w:r>
      <w:r w:rsidRPr="008B6C25">
        <w:rPr>
          <w:sz w:val="24"/>
          <w:szCs w:val="24"/>
        </w:rPr>
        <w:t xml:space="preserve">respirationsdepression, øget hoste, </w:t>
      </w:r>
      <w:proofErr w:type="spellStart"/>
      <w:r w:rsidRPr="008B6C25">
        <w:rPr>
          <w:sz w:val="24"/>
          <w:szCs w:val="24"/>
        </w:rPr>
        <w:t>pharyngitis</w:t>
      </w:r>
      <w:proofErr w:type="spellEnd"/>
      <w:r w:rsidRPr="008B6C25">
        <w:rPr>
          <w:sz w:val="24"/>
          <w:szCs w:val="24"/>
        </w:rPr>
        <w:t xml:space="preserve">, </w:t>
      </w:r>
      <w:proofErr w:type="spellStart"/>
      <w:r w:rsidRPr="008B6C25">
        <w:rPr>
          <w:sz w:val="24"/>
          <w:szCs w:val="24"/>
        </w:rPr>
        <w:t>rhinitis</w:t>
      </w:r>
      <w:proofErr w:type="spellEnd"/>
      <w:r w:rsidRPr="008B6C25">
        <w:rPr>
          <w:sz w:val="24"/>
          <w:szCs w:val="24"/>
        </w:rPr>
        <w:t>, stemmeforandringer</w:t>
      </w:r>
    </w:p>
    <w:p w:rsidR="004D507C" w:rsidRPr="008B6C25" w:rsidRDefault="004D507C" w:rsidP="00804CD3">
      <w:pPr>
        <w:ind w:left="3911" w:hanging="3060"/>
        <w:rPr>
          <w:sz w:val="24"/>
          <w:szCs w:val="24"/>
          <w:u w:val="single"/>
        </w:rPr>
      </w:pPr>
      <w:r>
        <w:rPr>
          <w:sz w:val="24"/>
          <w:szCs w:val="24"/>
        </w:rPr>
        <w:t xml:space="preserve">Hyppighed ikke kendt: </w:t>
      </w:r>
      <w:r>
        <w:rPr>
          <w:sz w:val="24"/>
          <w:szCs w:val="24"/>
        </w:rPr>
        <w:tab/>
      </w:r>
      <w:proofErr w:type="gramStart"/>
      <w:r>
        <w:rPr>
          <w:sz w:val="24"/>
          <w:szCs w:val="24"/>
        </w:rPr>
        <w:t>central søvnapnøsyndrom</w:t>
      </w:r>
      <w:proofErr w:type="gramEnd"/>
    </w:p>
    <w:p w:rsidR="00804CD3" w:rsidRPr="008B6C25" w:rsidRDefault="00804CD3" w:rsidP="00804CD3">
      <w:pPr>
        <w:ind w:left="851"/>
        <w:rPr>
          <w:sz w:val="24"/>
          <w:szCs w:val="24"/>
        </w:rPr>
      </w:pPr>
    </w:p>
    <w:p w:rsidR="008F1E9B" w:rsidRDefault="008F1E9B" w:rsidP="008F1E9B">
      <w:pPr>
        <w:ind w:left="851"/>
        <w:rPr>
          <w:sz w:val="24"/>
          <w:szCs w:val="24"/>
          <w:u w:val="single"/>
        </w:rPr>
      </w:pPr>
      <w:r>
        <w:rPr>
          <w:sz w:val="24"/>
          <w:szCs w:val="24"/>
          <w:u w:val="single"/>
        </w:rPr>
        <w:t xml:space="preserve">Mave-tarm-kanalen </w:t>
      </w:r>
    </w:p>
    <w:p w:rsidR="008F1E9B" w:rsidRDefault="008F1E9B" w:rsidP="008F1E9B">
      <w:pPr>
        <w:ind w:left="851"/>
        <w:rPr>
          <w:sz w:val="24"/>
          <w:szCs w:val="24"/>
        </w:rPr>
      </w:pPr>
      <w:r>
        <w:rPr>
          <w:sz w:val="24"/>
          <w:szCs w:val="24"/>
        </w:rPr>
        <w:t xml:space="preserve">Meget almindelig: </w:t>
      </w:r>
      <w:r>
        <w:rPr>
          <w:sz w:val="24"/>
          <w:szCs w:val="24"/>
        </w:rPr>
        <w:tab/>
        <w:t xml:space="preserve">obstipation, kvalme, opkastning </w:t>
      </w:r>
    </w:p>
    <w:p w:rsidR="008F1E9B" w:rsidRDefault="008F1E9B" w:rsidP="008F1E9B">
      <w:pPr>
        <w:ind w:left="3911" w:hanging="3060"/>
        <w:rPr>
          <w:sz w:val="24"/>
          <w:szCs w:val="24"/>
        </w:rPr>
      </w:pPr>
      <w:r>
        <w:rPr>
          <w:sz w:val="24"/>
          <w:szCs w:val="24"/>
        </w:rPr>
        <w:t xml:space="preserve">Almindelig: </w:t>
      </w:r>
      <w:r>
        <w:rPr>
          <w:sz w:val="24"/>
          <w:szCs w:val="24"/>
        </w:rPr>
        <w:tab/>
      </w:r>
      <w:r>
        <w:rPr>
          <w:sz w:val="24"/>
          <w:szCs w:val="24"/>
        </w:rPr>
        <w:tab/>
        <w:t xml:space="preserve">mundtørhed, i sjældne tilfælde ledsaget af tørst og synkebesvær, mavesmerter, diarré, dyspepsi </w:t>
      </w:r>
    </w:p>
    <w:p w:rsidR="008F1E9B" w:rsidRDefault="008F1E9B" w:rsidP="008F1E9B">
      <w:pPr>
        <w:ind w:left="3911" w:hanging="3060"/>
        <w:rPr>
          <w:sz w:val="24"/>
          <w:szCs w:val="24"/>
        </w:rPr>
      </w:pPr>
      <w:r>
        <w:rPr>
          <w:sz w:val="24"/>
          <w:szCs w:val="24"/>
        </w:rPr>
        <w:t xml:space="preserve">Ikke almindelig: </w:t>
      </w:r>
      <w:r>
        <w:rPr>
          <w:sz w:val="24"/>
          <w:szCs w:val="24"/>
        </w:rPr>
        <w:tab/>
      </w:r>
      <w:r>
        <w:rPr>
          <w:sz w:val="24"/>
          <w:szCs w:val="24"/>
        </w:rPr>
        <w:tab/>
      </w:r>
      <w:proofErr w:type="spellStart"/>
      <w:r>
        <w:rPr>
          <w:sz w:val="24"/>
          <w:szCs w:val="24"/>
        </w:rPr>
        <w:t>dysfagi</w:t>
      </w:r>
      <w:proofErr w:type="spellEnd"/>
      <w:r>
        <w:rPr>
          <w:sz w:val="24"/>
          <w:szCs w:val="24"/>
        </w:rPr>
        <w:t xml:space="preserve">, mundsår, </w:t>
      </w:r>
      <w:proofErr w:type="spellStart"/>
      <w:r>
        <w:rPr>
          <w:sz w:val="24"/>
          <w:szCs w:val="24"/>
        </w:rPr>
        <w:t>gingivitis</w:t>
      </w:r>
      <w:proofErr w:type="spellEnd"/>
      <w:r>
        <w:rPr>
          <w:sz w:val="24"/>
          <w:szCs w:val="24"/>
        </w:rPr>
        <w:t xml:space="preserve">, </w:t>
      </w:r>
      <w:proofErr w:type="spellStart"/>
      <w:r>
        <w:rPr>
          <w:sz w:val="24"/>
          <w:szCs w:val="24"/>
        </w:rPr>
        <w:t>stomatitis</w:t>
      </w:r>
      <w:proofErr w:type="spellEnd"/>
      <w:r>
        <w:rPr>
          <w:sz w:val="24"/>
          <w:szCs w:val="24"/>
        </w:rPr>
        <w:t xml:space="preserve">, </w:t>
      </w:r>
      <w:proofErr w:type="spellStart"/>
      <w:r>
        <w:rPr>
          <w:sz w:val="24"/>
          <w:szCs w:val="24"/>
        </w:rPr>
        <w:t>flatulens</w:t>
      </w:r>
      <w:proofErr w:type="spellEnd"/>
      <w:r>
        <w:rPr>
          <w:sz w:val="24"/>
          <w:szCs w:val="24"/>
        </w:rPr>
        <w:t xml:space="preserve">, hikke, </w:t>
      </w:r>
      <w:proofErr w:type="spellStart"/>
      <w:r>
        <w:rPr>
          <w:sz w:val="24"/>
          <w:szCs w:val="24"/>
        </w:rPr>
        <w:t>ileus</w:t>
      </w:r>
      <w:proofErr w:type="spellEnd"/>
      <w:r>
        <w:rPr>
          <w:sz w:val="24"/>
          <w:szCs w:val="24"/>
        </w:rPr>
        <w:t xml:space="preserve"> </w:t>
      </w:r>
    </w:p>
    <w:p w:rsidR="008F1E9B" w:rsidRPr="008F1E9B" w:rsidRDefault="008F1E9B" w:rsidP="008F1E9B">
      <w:pPr>
        <w:ind w:left="3911" w:hanging="3060"/>
        <w:rPr>
          <w:sz w:val="24"/>
          <w:szCs w:val="24"/>
        </w:rPr>
      </w:pPr>
      <w:r>
        <w:rPr>
          <w:sz w:val="24"/>
          <w:szCs w:val="24"/>
        </w:rPr>
        <w:t xml:space="preserve">Sjælden: </w:t>
      </w:r>
      <w:r>
        <w:rPr>
          <w:sz w:val="24"/>
          <w:szCs w:val="24"/>
        </w:rPr>
        <w:tab/>
      </w:r>
      <w:r>
        <w:rPr>
          <w:sz w:val="24"/>
          <w:szCs w:val="24"/>
        </w:rPr>
        <w:tab/>
      </w:r>
      <w:proofErr w:type="spellStart"/>
      <w:r w:rsidRPr="008F1E9B">
        <w:rPr>
          <w:sz w:val="24"/>
          <w:szCs w:val="24"/>
        </w:rPr>
        <w:t>melæna</w:t>
      </w:r>
      <w:proofErr w:type="spellEnd"/>
      <w:r w:rsidRPr="008F1E9B">
        <w:rPr>
          <w:sz w:val="24"/>
          <w:szCs w:val="24"/>
        </w:rPr>
        <w:t xml:space="preserve">, blødende tandkød, tandlidelser </w:t>
      </w:r>
    </w:p>
    <w:p w:rsidR="008F1E9B" w:rsidRDefault="008F1E9B" w:rsidP="008F1E9B">
      <w:pPr>
        <w:ind w:left="851"/>
        <w:rPr>
          <w:sz w:val="24"/>
          <w:szCs w:val="24"/>
        </w:rPr>
      </w:pPr>
      <w:r w:rsidRPr="008F1E9B">
        <w:rPr>
          <w:sz w:val="24"/>
          <w:szCs w:val="24"/>
        </w:rPr>
        <w:t xml:space="preserve">Ikke kendt: </w:t>
      </w:r>
      <w:r w:rsidRPr="008F1E9B">
        <w:rPr>
          <w:sz w:val="24"/>
          <w:szCs w:val="24"/>
        </w:rPr>
        <w:tab/>
      </w:r>
      <w:r w:rsidRPr="008F1E9B">
        <w:rPr>
          <w:sz w:val="24"/>
          <w:szCs w:val="24"/>
        </w:rPr>
        <w:tab/>
        <w:t xml:space="preserve">caries </w:t>
      </w:r>
      <w:proofErr w:type="spellStart"/>
      <w:r w:rsidRPr="008F1E9B">
        <w:rPr>
          <w:sz w:val="24"/>
          <w:szCs w:val="24"/>
        </w:rPr>
        <w:t>dentalis</w:t>
      </w:r>
      <w:proofErr w:type="spellEnd"/>
    </w:p>
    <w:p w:rsidR="00804CD3" w:rsidRPr="008B6C25" w:rsidRDefault="00804CD3" w:rsidP="00804CD3">
      <w:pPr>
        <w:ind w:left="851"/>
        <w:rPr>
          <w:sz w:val="24"/>
          <w:szCs w:val="24"/>
        </w:rPr>
      </w:pPr>
    </w:p>
    <w:p w:rsidR="00804CD3" w:rsidRPr="008B6C25" w:rsidRDefault="00804CD3" w:rsidP="00804CD3">
      <w:pPr>
        <w:ind w:left="851"/>
        <w:rPr>
          <w:sz w:val="24"/>
          <w:szCs w:val="24"/>
          <w:u w:val="single"/>
        </w:rPr>
      </w:pPr>
      <w:r w:rsidRPr="008B6C25">
        <w:rPr>
          <w:sz w:val="24"/>
          <w:szCs w:val="24"/>
          <w:u w:val="single"/>
        </w:rPr>
        <w:t>Lever og galdeveje:</w:t>
      </w:r>
    </w:p>
    <w:p w:rsidR="00804CD3" w:rsidRPr="008B6C25" w:rsidRDefault="00804CD3" w:rsidP="00804CD3">
      <w:pPr>
        <w:ind w:left="851"/>
        <w:rPr>
          <w:sz w:val="24"/>
          <w:szCs w:val="24"/>
        </w:rPr>
      </w:pPr>
      <w:r w:rsidRPr="008B6C25">
        <w:rPr>
          <w:sz w:val="24"/>
          <w:szCs w:val="24"/>
        </w:rPr>
        <w:t xml:space="preserve">Ikke almindelig: </w:t>
      </w:r>
      <w:r w:rsidRPr="008B6C25">
        <w:rPr>
          <w:sz w:val="24"/>
          <w:szCs w:val="24"/>
        </w:rPr>
        <w:tab/>
      </w:r>
      <w:r>
        <w:rPr>
          <w:sz w:val="24"/>
          <w:szCs w:val="24"/>
        </w:rPr>
        <w:tab/>
      </w:r>
      <w:r w:rsidRPr="008B6C25">
        <w:rPr>
          <w:sz w:val="24"/>
          <w:szCs w:val="24"/>
        </w:rPr>
        <w:t>forhøjede leverenzymer</w:t>
      </w:r>
    </w:p>
    <w:p w:rsidR="00804CD3" w:rsidRPr="008B6C25" w:rsidRDefault="00804CD3" w:rsidP="00804CD3">
      <w:pPr>
        <w:ind w:left="851"/>
        <w:rPr>
          <w:sz w:val="24"/>
          <w:szCs w:val="24"/>
        </w:rPr>
      </w:pPr>
      <w:r w:rsidRPr="008B6C25">
        <w:rPr>
          <w:sz w:val="24"/>
          <w:szCs w:val="24"/>
        </w:rPr>
        <w:t xml:space="preserve">Ikke kendt: </w:t>
      </w:r>
      <w:r w:rsidRPr="008B6C25">
        <w:rPr>
          <w:sz w:val="24"/>
          <w:szCs w:val="24"/>
        </w:rPr>
        <w:tab/>
      </w:r>
      <w:r>
        <w:rPr>
          <w:sz w:val="24"/>
          <w:szCs w:val="24"/>
        </w:rPr>
        <w:tab/>
      </w:r>
      <w:proofErr w:type="spellStart"/>
      <w:r w:rsidR="009C5A0C">
        <w:rPr>
          <w:sz w:val="24"/>
          <w:szCs w:val="24"/>
        </w:rPr>
        <w:t>kolestase</w:t>
      </w:r>
      <w:proofErr w:type="spellEnd"/>
      <w:r w:rsidR="009C5A0C">
        <w:rPr>
          <w:sz w:val="24"/>
          <w:szCs w:val="24"/>
        </w:rPr>
        <w:t xml:space="preserve">, galdevejskolik, </w:t>
      </w:r>
      <w:proofErr w:type="spellStart"/>
      <w:r w:rsidR="009C5A0C">
        <w:t>sphincter</w:t>
      </w:r>
      <w:proofErr w:type="spellEnd"/>
      <w:r w:rsidR="009C5A0C">
        <w:t xml:space="preserve"> </w:t>
      </w:r>
      <w:proofErr w:type="spellStart"/>
      <w:r w:rsidR="009C5A0C">
        <w:t>Oddi</w:t>
      </w:r>
      <w:proofErr w:type="spellEnd"/>
      <w:r w:rsidR="009C5A0C">
        <w:t>-dysfunktion</w:t>
      </w:r>
    </w:p>
    <w:p w:rsidR="00804CD3" w:rsidRPr="008B6C25" w:rsidRDefault="00804CD3" w:rsidP="00804CD3">
      <w:pPr>
        <w:ind w:left="851"/>
        <w:rPr>
          <w:sz w:val="24"/>
          <w:szCs w:val="24"/>
          <w:u w:val="single"/>
        </w:rPr>
      </w:pPr>
    </w:p>
    <w:p w:rsidR="00804CD3" w:rsidRPr="008B6C25" w:rsidRDefault="00804CD3" w:rsidP="00804CD3">
      <w:pPr>
        <w:ind w:left="851"/>
        <w:rPr>
          <w:sz w:val="24"/>
          <w:szCs w:val="24"/>
          <w:u w:val="single"/>
        </w:rPr>
      </w:pPr>
      <w:r w:rsidRPr="008B6C25">
        <w:rPr>
          <w:sz w:val="24"/>
          <w:szCs w:val="24"/>
          <w:u w:val="single"/>
        </w:rPr>
        <w:t>Hud og subkutane væv</w:t>
      </w:r>
    </w:p>
    <w:p w:rsidR="00804CD3" w:rsidRPr="008B6C25" w:rsidRDefault="00804CD3" w:rsidP="00804CD3">
      <w:pPr>
        <w:ind w:left="851"/>
        <w:rPr>
          <w:sz w:val="24"/>
          <w:szCs w:val="24"/>
        </w:rPr>
      </w:pPr>
      <w:r w:rsidRPr="008B6C25">
        <w:rPr>
          <w:sz w:val="24"/>
          <w:szCs w:val="24"/>
        </w:rPr>
        <w:t xml:space="preserve">Meget almindelig: </w:t>
      </w:r>
      <w:r w:rsidRPr="008B6C25">
        <w:rPr>
          <w:sz w:val="24"/>
          <w:szCs w:val="24"/>
        </w:rPr>
        <w:tab/>
      </w:r>
      <w:proofErr w:type="spellStart"/>
      <w:r w:rsidRPr="008B6C25">
        <w:rPr>
          <w:sz w:val="24"/>
          <w:szCs w:val="24"/>
        </w:rPr>
        <w:t>pruritus</w:t>
      </w:r>
      <w:proofErr w:type="spellEnd"/>
    </w:p>
    <w:p w:rsidR="00804CD3" w:rsidRPr="008B6C25" w:rsidRDefault="00804CD3" w:rsidP="00804CD3">
      <w:pPr>
        <w:ind w:left="851"/>
        <w:rPr>
          <w:sz w:val="24"/>
          <w:szCs w:val="24"/>
        </w:rPr>
      </w:pPr>
      <w:r w:rsidRPr="008B6C25">
        <w:rPr>
          <w:sz w:val="24"/>
          <w:szCs w:val="24"/>
        </w:rPr>
        <w:t xml:space="preserve">Almindelig: </w:t>
      </w:r>
      <w:r w:rsidRPr="008B6C25">
        <w:rPr>
          <w:sz w:val="24"/>
          <w:szCs w:val="24"/>
        </w:rPr>
        <w:tab/>
      </w:r>
      <w:r>
        <w:rPr>
          <w:sz w:val="24"/>
          <w:szCs w:val="24"/>
        </w:rPr>
        <w:tab/>
      </w:r>
      <w:r w:rsidRPr="008B6C25">
        <w:rPr>
          <w:sz w:val="24"/>
          <w:szCs w:val="24"/>
        </w:rPr>
        <w:t xml:space="preserve">hududslæt, </w:t>
      </w:r>
      <w:proofErr w:type="spellStart"/>
      <w:r w:rsidRPr="008B6C25">
        <w:rPr>
          <w:sz w:val="24"/>
          <w:szCs w:val="24"/>
        </w:rPr>
        <w:t>hyperhidrose</w:t>
      </w:r>
      <w:proofErr w:type="spellEnd"/>
    </w:p>
    <w:p w:rsidR="00804CD3" w:rsidRDefault="00804CD3" w:rsidP="00804CD3">
      <w:pPr>
        <w:ind w:left="851"/>
        <w:rPr>
          <w:sz w:val="24"/>
          <w:szCs w:val="24"/>
        </w:rPr>
      </w:pPr>
      <w:r w:rsidRPr="008B6C25">
        <w:rPr>
          <w:sz w:val="24"/>
          <w:szCs w:val="24"/>
        </w:rPr>
        <w:t xml:space="preserve">Ikke almindelig: </w:t>
      </w:r>
      <w:r w:rsidRPr="008B6C25">
        <w:rPr>
          <w:sz w:val="24"/>
          <w:szCs w:val="24"/>
        </w:rPr>
        <w:tab/>
      </w:r>
      <w:r>
        <w:rPr>
          <w:sz w:val="24"/>
          <w:szCs w:val="24"/>
        </w:rPr>
        <w:tab/>
      </w:r>
      <w:r w:rsidRPr="008B6C25">
        <w:rPr>
          <w:sz w:val="24"/>
          <w:szCs w:val="24"/>
        </w:rPr>
        <w:t>tør hud</w:t>
      </w:r>
    </w:p>
    <w:p w:rsidR="00804CD3" w:rsidRPr="008B6C25" w:rsidRDefault="00804CD3" w:rsidP="00804CD3">
      <w:pPr>
        <w:ind w:left="851"/>
        <w:rPr>
          <w:sz w:val="24"/>
          <w:szCs w:val="24"/>
        </w:rPr>
      </w:pPr>
      <w:r>
        <w:rPr>
          <w:sz w:val="24"/>
          <w:szCs w:val="24"/>
        </w:rPr>
        <w:t xml:space="preserve">Sjælden: </w:t>
      </w:r>
      <w:r>
        <w:rPr>
          <w:sz w:val="24"/>
          <w:szCs w:val="24"/>
        </w:rPr>
        <w:tab/>
      </w:r>
      <w:r>
        <w:rPr>
          <w:sz w:val="24"/>
          <w:szCs w:val="24"/>
        </w:rPr>
        <w:tab/>
      </w:r>
      <w:proofErr w:type="spellStart"/>
      <w:r>
        <w:rPr>
          <w:sz w:val="24"/>
          <w:szCs w:val="24"/>
        </w:rPr>
        <w:t>urticaria</w:t>
      </w:r>
      <w:proofErr w:type="spellEnd"/>
      <w:r>
        <w:rPr>
          <w:sz w:val="24"/>
          <w:szCs w:val="24"/>
        </w:rPr>
        <w:t xml:space="preserve">, herpes </w:t>
      </w:r>
      <w:proofErr w:type="spellStart"/>
      <w:r>
        <w:rPr>
          <w:sz w:val="24"/>
          <w:szCs w:val="24"/>
        </w:rPr>
        <w:t>simplex</w:t>
      </w:r>
      <w:proofErr w:type="spellEnd"/>
      <w:r>
        <w:rPr>
          <w:sz w:val="24"/>
          <w:szCs w:val="24"/>
        </w:rPr>
        <w:t>, øget fotosensitivitet</w:t>
      </w:r>
    </w:p>
    <w:p w:rsidR="00804CD3" w:rsidRPr="008B6C25" w:rsidRDefault="00804CD3" w:rsidP="00804CD3">
      <w:pPr>
        <w:ind w:left="851"/>
        <w:rPr>
          <w:sz w:val="24"/>
          <w:szCs w:val="24"/>
          <w:u w:val="single"/>
        </w:rPr>
      </w:pPr>
      <w:r>
        <w:rPr>
          <w:sz w:val="24"/>
          <w:szCs w:val="24"/>
        </w:rPr>
        <w:t>Meget s</w:t>
      </w:r>
      <w:r w:rsidRPr="008B6C25">
        <w:rPr>
          <w:sz w:val="24"/>
          <w:szCs w:val="24"/>
        </w:rPr>
        <w:t>jælden:</w:t>
      </w:r>
      <w:r w:rsidRPr="008B6C25">
        <w:rPr>
          <w:sz w:val="24"/>
          <w:szCs w:val="24"/>
        </w:rPr>
        <w:tab/>
      </w:r>
      <w:r w:rsidRPr="008B6C25">
        <w:rPr>
          <w:sz w:val="24"/>
          <w:szCs w:val="24"/>
        </w:rPr>
        <w:tab/>
      </w:r>
      <w:proofErr w:type="spellStart"/>
      <w:r w:rsidRPr="008B6C25">
        <w:rPr>
          <w:sz w:val="24"/>
          <w:szCs w:val="24"/>
        </w:rPr>
        <w:t>eksfoliativ</w:t>
      </w:r>
      <w:proofErr w:type="spellEnd"/>
      <w:r w:rsidRPr="008B6C25">
        <w:rPr>
          <w:sz w:val="24"/>
          <w:szCs w:val="24"/>
        </w:rPr>
        <w:t xml:space="preserve"> </w:t>
      </w:r>
      <w:proofErr w:type="spellStart"/>
      <w:r w:rsidRPr="008B6C25">
        <w:rPr>
          <w:sz w:val="24"/>
          <w:szCs w:val="24"/>
        </w:rPr>
        <w:t>dermatitis</w:t>
      </w:r>
      <w:proofErr w:type="spellEnd"/>
      <w:r w:rsidRPr="008B6C25">
        <w:rPr>
          <w:sz w:val="24"/>
          <w:szCs w:val="24"/>
        </w:rPr>
        <w:t xml:space="preserve"> </w:t>
      </w:r>
    </w:p>
    <w:p w:rsidR="00804CD3" w:rsidRPr="008B6C25" w:rsidRDefault="00804CD3" w:rsidP="00804CD3">
      <w:pPr>
        <w:ind w:left="851"/>
        <w:rPr>
          <w:sz w:val="24"/>
          <w:szCs w:val="24"/>
          <w:u w:val="single"/>
        </w:rPr>
      </w:pPr>
    </w:p>
    <w:p w:rsidR="008F1E9B" w:rsidRDefault="008F1E9B" w:rsidP="008F1E9B">
      <w:pPr>
        <w:ind w:left="851"/>
        <w:rPr>
          <w:sz w:val="24"/>
          <w:szCs w:val="24"/>
          <w:u w:val="single"/>
        </w:rPr>
      </w:pPr>
      <w:r>
        <w:rPr>
          <w:sz w:val="24"/>
          <w:szCs w:val="24"/>
          <w:u w:val="single"/>
        </w:rPr>
        <w:t>Nyrer og urinveje</w:t>
      </w:r>
    </w:p>
    <w:p w:rsidR="008F1E9B" w:rsidRPr="008F1E9B" w:rsidRDefault="008F1E9B" w:rsidP="008F1E9B">
      <w:pPr>
        <w:ind w:left="3911" w:hanging="3060"/>
        <w:rPr>
          <w:sz w:val="24"/>
          <w:szCs w:val="24"/>
        </w:rPr>
      </w:pPr>
      <w:r>
        <w:rPr>
          <w:sz w:val="24"/>
          <w:szCs w:val="24"/>
        </w:rPr>
        <w:t>Ikke almindelig:</w:t>
      </w:r>
      <w:r>
        <w:rPr>
          <w:sz w:val="24"/>
          <w:szCs w:val="24"/>
        </w:rPr>
        <w:tab/>
      </w:r>
      <w:r>
        <w:rPr>
          <w:sz w:val="24"/>
          <w:szCs w:val="24"/>
        </w:rPr>
        <w:tab/>
      </w:r>
      <w:proofErr w:type="spellStart"/>
      <w:r w:rsidRPr="008F1E9B">
        <w:rPr>
          <w:sz w:val="24"/>
          <w:szCs w:val="24"/>
        </w:rPr>
        <w:t>dysuri</w:t>
      </w:r>
      <w:proofErr w:type="spellEnd"/>
      <w:r w:rsidRPr="008F1E9B">
        <w:rPr>
          <w:sz w:val="24"/>
          <w:szCs w:val="24"/>
        </w:rPr>
        <w:t xml:space="preserve">, </w:t>
      </w:r>
      <w:proofErr w:type="spellStart"/>
      <w:r w:rsidRPr="008F1E9B">
        <w:rPr>
          <w:sz w:val="24"/>
          <w:szCs w:val="24"/>
        </w:rPr>
        <w:t>miktionsforstyrrelser</w:t>
      </w:r>
      <w:proofErr w:type="spellEnd"/>
      <w:r w:rsidRPr="008F1E9B">
        <w:rPr>
          <w:sz w:val="24"/>
          <w:szCs w:val="24"/>
        </w:rPr>
        <w:t xml:space="preserve"> (urinretention men også øget vandladningstrang)</w:t>
      </w:r>
      <w:r w:rsidRPr="008F1E9B">
        <w:rPr>
          <w:sz w:val="24"/>
          <w:szCs w:val="24"/>
        </w:rPr>
        <w:tab/>
      </w:r>
    </w:p>
    <w:p w:rsidR="008F1E9B" w:rsidRPr="008F1E9B" w:rsidRDefault="008F1E9B" w:rsidP="008F1E9B">
      <w:pPr>
        <w:ind w:left="851"/>
        <w:rPr>
          <w:sz w:val="24"/>
          <w:szCs w:val="24"/>
        </w:rPr>
      </w:pPr>
      <w:r w:rsidRPr="008F1E9B">
        <w:rPr>
          <w:sz w:val="24"/>
          <w:szCs w:val="24"/>
        </w:rPr>
        <w:t>Sjælden:</w:t>
      </w:r>
      <w:r w:rsidRPr="008F1E9B">
        <w:rPr>
          <w:sz w:val="24"/>
          <w:szCs w:val="24"/>
        </w:rPr>
        <w:tab/>
      </w:r>
      <w:r w:rsidRPr="008F1E9B">
        <w:rPr>
          <w:sz w:val="24"/>
          <w:szCs w:val="24"/>
        </w:rPr>
        <w:tab/>
        <w:t>urinretention, hæmaturi</w:t>
      </w:r>
    </w:p>
    <w:p w:rsidR="008F1E9B" w:rsidRPr="008F1E9B" w:rsidRDefault="008F1E9B" w:rsidP="008F1E9B">
      <w:pPr>
        <w:ind w:left="851"/>
        <w:rPr>
          <w:sz w:val="24"/>
          <w:szCs w:val="24"/>
          <w:u w:val="single"/>
        </w:rPr>
      </w:pPr>
    </w:p>
    <w:p w:rsidR="008F1E9B" w:rsidRPr="008F1E9B" w:rsidRDefault="008F1E9B" w:rsidP="008F1E9B">
      <w:pPr>
        <w:ind w:left="851"/>
        <w:rPr>
          <w:sz w:val="24"/>
          <w:szCs w:val="24"/>
          <w:u w:val="single"/>
        </w:rPr>
      </w:pPr>
      <w:r w:rsidRPr="008F1E9B">
        <w:rPr>
          <w:sz w:val="24"/>
          <w:szCs w:val="24"/>
          <w:u w:val="single"/>
        </w:rPr>
        <w:t>Det reproduktive system og mammae</w:t>
      </w:r>
    </w:p>
    <w:p w:rsidR="008F1E9B" w:rsidRPr="008F1E9B" w:rsidRDefault="008F1E9B" w:rsidP="008F1E9B">
      <w:pPr>
        <w:ind w:left="851"/>
        <w:rPr>
          <w:sz w:val="24"/>
          <w:szCs w:val="24"/>
        </w:rPr>
      </w:pPr>
      <w:r w:rsidRPr="008F1E9B">
        <w:rPr>
          <w:sz w:val="24"/>
          <w:szCs w:val="24"/>
        </w:rPr>
        <w:t xml:space="preserve">Ikke almindelig: </w:t>
      </w:r>
      <w:r w:rsidRPr="008F1E9B">
        <w:rPr>
          <w:sz w:val="24"/>
          <w:szCs w:val="24"/>
        </w:rPr>
        <w:tab/>
      </w:r>
      <w:r w:rsidRPr="008F1E9B">
        <w:rPr>
          <w:sz w:val="24"/>
          <w:szCs w:val="24"/>
        </w:rPr>
        <w:tab/>
        <w:t xml:space="preserve">nedsat libido, </w:t>
      </w:r>
      <w:proofErr w:type="spellStart"/>
      <w:r w:rsidRPr="008F1E9B">
        <w:rPr>
          <w:sz w:val="24"/>
          <w:szCs w:val="24"/>
        </w:rPr>
        <w:t>erektil</w:t>
      </w:r>
      <w:proofErr w:type="spellEnd"/>
      <w:r w:rsidRPr="008F1E9B">
        <w:rPr>
          <w:sz w:val="24"/>
          <w:szCs w:val="24"/>
        </w:rPr>
        <w:t xml:space="preserve"> dysfunktion, </w:t>
      </w:r>
      <w:proofErr w:type="spellStart"/>
      <w:r w:rsidRPr="008F1E9B">
        <w:rPr>
          <w:sz w:val="24"/>
          <w:szCs w:val="24"/>
        </w:rPr>
        <w:t>hypogonadisme</w:t>
      </w:r>
      <w:proofErr w:type="spellEnd"/>
    </w:p>
    <w:p w:rsidR="008F1E9B" w:rsidRPr="008F1E9B" w:rsidRDefault="008F1E9B" w:rsidP="008F1E9B">
      <w:pPr>
        <w:ind w:left="851"/>
        <w:rPr>
          <w:sz w:val="24"/>
          <w:szCs w:val="24"/>
        </w:rPr>
      </w:pPr>
      <w:r w:rsidRPr="008F1E9B">
        <w:rPr>
          <w:sz w:val="24"/>
          <w:szCs w:val="24"/>
        </w:rPr>
        <w:t xml:space="preserve">Ikke kendt: </w:t>
      </w:r>
      <w:r w:rsidRPr="008F1E9B">
        <w:rPr>
          <w:sz w:val="24"/>
          <w:szCs w:val="24"/>
        </w:rPr>
        <w:tab/>
      </w:r>
      <w:r w:rsidRPr="008F1E9B">
        <w:rPr>
          <w:sz w:val="24"/>
          <w:szCs w:val="24"/>
        </w:rPr>
        <w:tab/>
      </w:r>
      <w:proofErr w:type="spellStart"/>
      <w:r w:rsidRPr="008F1E9B">
        <w:rPr>
          <w:sz w:val="24"/>
          <w:szCs w:val="24"/>
        </w:rPr>
        <w:t>amenoré</w:t>
      </w:r>
      <w:proofErr w:type="spellEnd"/>
    </w:p>
    <w:p w:rsidR="008F1E9B" w:rsidRPr="008F1E9B" w:rsidRDefault="008F1E9B" w:rsidP="008F1E9B">
      <w:pPr>
        <w:ind w:left="851"/>
        <w:rPr>
          <w:sz w:val="24"/>
          <w:szCs w:val="24"/>
          <w:u w:val="single"/>
        </w:rPr>
      </w:pPr>
    </w:p>
    <w:p w:rsidR="008F1E9B" w:rsidRPr="008F1E9B" w:rsidRDefault="008F1E9B" w:rsidP="008F1E9B">
      <w:pPr>
        <w:ind w:left="851"/>
        <w:rPr>
          <w:sz w:val="24"/>
          <w:szCs w:val="24"/>
          <w:u w:val="single"/>
        </w:rPr>
      </w:pPr>
      <w:r w:rsidRPr="008F1E9B">
        <w:rPr>
          <w:sz w:val="24"/>
          <w:szCs w:val="24"/>
          <w:u w:val="single"/>
        </w:rPr>
        <w:t>Almene symptomer og reaktioner på administrationsstedet</w:t>
      </w:r>
    </w:p>
    <w:p w:rsidR="008F1E9B" w:rsidRPr="008F1E9B" w:rsidRDefault="008F1E9B" w:rsidP="008F1E9B">
      <w:pPr>
        <w:ind w:left="851"/>
        <w:rPr>
          <w:sz w:val="24"/>
          <w:szCs w:val="24"/>
        </w:rPr>
      </w:pPr>
      <w:r w:rsidRPr="008F1E9B">
        <w:rPr>
          <w:sz w:val="24"/>
          <w:szCs w:val="24"/>
        </w:rPr>
        <w:t xml:space="preserve">Almindelig: </w:t>
      </w:r>
      <w:r w:rsidRPr="008F1E9B">
        <w:rPr>
          <w:sz w:val="24"/>
          <w:szCs w:val="24"/>
        </w:rPr>
        <w:tab/>
      </w:r>
      <w:r w:rsidRPr="008F1E9B">
        <w:rPr>
          <w:sz w:val="24"/>
          <w:szCs w:val="24"/>
        </w:rPr>
        <w:tab/>
        <w:t>svedtendens, asteni, træthed</w:t>
      </w:r>
    </w:p>
    <w:p w:rsidR="008F1E9B" w:rsidRPr="008F1E9B" w:rsidRDefault="008F1E9B" w:rsidP="008F1E9B">
      <w:pPr>
        <w:ind w:left="3911" w:hanging="3060"/>
        <w:rPr>
          <w:sz w:val="24"/>
          <w:szCs w:val="24"/>
        </w:rPr>
      </w:pPr>
      <w:r w:rsidRPr="008F1E9B">
        <w:rPr>
          <w:sz w:val="24"/>
          <w:szCs w:val="24"/>
        </w:rPr>
        <w:t xml:space="preserve">Ikke almindelig: </w:t>
      </w:r>
      <w:r w:rsidRPr="008F1E9B">
        <w:rPr>
          <w:sz w:val="24"/>
          <w:szCs w:val="24"/>
        </w:rPr>
        <w:tab/>
      </w:r>
      <w:r w:rsidRPr="008F1E9B">
        <w:rPr>
          <w:sz w:val="24"/>
          <w:szCs w:val="24"/>
        </w:rPr>
        <w:tab/>
        <w:t>kulderystelser, utilpashed, utilsigtede kvæstelser, smerter (f.eks. brystsmerter), ødem, perifert ødem, migræne, fysisk afhængighed med abstinenssyndrom, toleransudvikling, tørst</w:t>
      </w:r>
    </w:p>
    <w:p w:rsidR="008F1E9B" w:rsidRPr="008F1E9B" w:rsidRDefault="008F1E9B" w:rsidP="008F1E9B">
      <w:pPr>
        <w:ind w:left="851"/>
        <w:rPr>
          <w:sz w:val="24"/>
          <w:szCs w:val="24"/>
        </w:rPr>
      </w:pPr>
      <w:r w:rsidRPr="008F1E9B">
        <w:rPr>
          <w:sz w:val="24"/>
          <w:szCs w:val="24"/>
        </w:rPr>
        <w:t>Sjælden:</w:t>
      </w:r>
      <w:r w:rsidRPr="008F1E9B">
        <w:rPr>
          <w:sz w:val="24"/>
          <w:szCs w:val="24"/>
        </w:rPr>
        <w:tab/>
      </w:r>
      <w:r w:rsidRPr="008F1E9B">
        <w:rPr>
          <w:sz w:val="24"/>
          <w:szCs w:val="24"/>
        </w:rPr>
        <w:tab/>
        <w:t>vægtændringer (stigning eller tab), cellulitis.</w:t>
      </w:r>
    </w:p>
    <w:p w:rsidR="008F1E9B" w:rsidRDefault="008F1E9B" w:rsidP="008F1E9B">
      <w:pPr>
        <w:ind w:firstLine="851"/>
        <w:rPr>
          <w:sz w:val="28"/>
          <w:szCs w:val="24"/>
          <w:u w:val="single"/>
        </w:rPr>
      </w:pPr>
      <w:r w:rsidRPr="008F1E9B">
        <w:rPr>
          <w:sz w:val="24"/>
          <w:szCs w:val="24"/>
        </w:rPr>
        <w:t>Ikke kendt:</w:t>
      </w:r>
      <w:r w:rsidRPr="008F1E9B">
        <w:rPr>
          <w:sz w:val="28"/>
          <w:szCs w:val="24"/>
        </w:rPr>
        <w:tab/>
      </w:r>
      <w:r w:rsidRPr="008F1E9B">
        <w:rPr>
          <w:sz w:val="28"/>
          <w:szCs w:val="24"/>
        </w:rPr>
        <w:tab/>
      </w:r>
      <w:r w:rsidRPr="008F1E9B">
        <w:rPr>
          <w:sz w:val="24"/>
        </w:rPr>
        <w:t>abstinenssyndrom hos nyfødte</w:t>
      </w:r>
      <w:r w:rsidRPr="008F1E9B">
        <w:rPr>
          <w:sz w:val="28"/>
          <w:szCs w:val="24"/>
          <w:u w:val="single"/>
        </w:rPr>
        <w:t xml:space="preserve"> </w:t>
      </w:r>
    </w:p>
    <w:p w:rsidR="009C5A0C" w:rsidRDefault="009C5A0C" w:rsidP="008F1E9B">
      <w:pPr>
        <w:ind w:firstLine="851"/>
        <w:rPr>
          <w:sz w:val="28"/>
          <w:szCs w:val="24"/>
          <w:u w:val="single"/>
        </w:rPr>
      </w:pPr>
    </w:p>
    <w:p w:rsidR="008F1E9B" w:rsidRPr="008F1E9B" w:rsidRDefault="008F1E9B" w:rsidP="008F1E9B">
      <w:pPr>
        <w:tabs>
          <w:tab w:val="left" w:pos="1304"/>
        </w:tabs>
        <w:autoSpaceDE w:val="0"/>
        <w:autoSpaceDN w:val="0"/>
        <w:adjustRightInd w:val="0"/>
        <w:ind w:left="851"/>
        <w:rPr>
          <w:sz w:val="24"/>
          <w:szCs w:val="24"/>
          <w:u w:val="single"/>
        </w:rPr>
      </w:pPr>
      <w:r w:rsidRPr="008F1E9B">
        <w:rPr>
          <w:sz w:val="24"/>
          <w:szCs w:val="24"/>
          <w:u w:val="single"/>
        </w:rPr>
        <w:t>Traumer, forgiftninger og behandlingskomplikationer</w:t>
      </w:r>
    </w:p>
    <w:p w:rsidR="008F1E9B" w:rsidRPr="008F1E9B" w:rsidRDefault="008F1E9B" w:rsidP="008F1E9B">
      <w:pPr>
        <w:tabs>
          <w:tab w:val="left" w:pos="851"/>
          <w:tab w:val="left" w:pos="3119"/>
        </w:tabs>
        <w:ind w:left="851"/>
        <w:rPr>
          <w:sz w:val="24"/>
          <w:szCs w:val="24"/>
        </w:rPr>
      </w:pPr>
      <w:r w:rsidRPr="008F1E9B">
        <w:rPr>
          <w:sz w:val="24"/>
          <w:szCs w:val="24"/>
        </w:rPr>
        <w:t xml:space="preserve">Ikke almindelig: </w:t>
      </w:r>
      <w:r w:rsidRPr="008F1E9B">
        <w:rPr>
          <w:sz w:val="24"/>
          <w:szCs w:val="24"/>
        </w:rPr>
        <w:tab/>
        <w:t>skader fra ulykker</w:t>
      </w:r>
    </w:p>
    <w:p w:rsidR="008F1E9B" w:rsidRPr="008F1E9B" w:rsidRDefault="008F1E9B" w:rsidP="008F1E9B">
      <w:pPr>
        <w:ind w:firstLine="851"/>
        <w:rPr>
          <w:sz w:val="24"/>
          <w:szCs w:val="24"/>
          <w:u w:val="single"/>
        </w:rPr>
      </w:pPr>
    </w:p>
    <w:p w:rsidR="008F1E9B" w:rsidRPr="008F1E9B" w:rsidRDefault="008F1E9B" w:rsidP="008F1E9B">
      <w:pPr>
        <w:autoSpaceDE w:val="0"/>
        <w:autoSpaceDN w:val="0"/>
        <w:adjustRightInd w:val="0"/>
        <w:ind w:firstLine="851"/>
        <w:rPr>
          <w:sz w:val="24"/>
          <w:szCs w:val="24"/>
          <w:u w:val="single"/>
        </w:rPr>
      </w:pPr>
      <w:r w:rsidRPr="008F1E9B">
        <w:rPr>
          <w:sz w:val="24"/>
          <w:szCs w:val="24"/>
          <w:u w:val="single"/>
        </w:rPr>
        <w:t>Lægemiddelafhængighed</w:t>
      </w:r>
    </w:p>
    <w:p w:rsidR="008F1E9B" w:rsidRDefault="008F1E9B" w:rsidP="008F1E9B">
      <w:pPr>
        <w:autoSpaceDE w:val="0"/>
        <w:autoSpaceDN w:val="0"/>
        <w:adjustRightInd w:val="0"/>
        <w:ind w:left="851"/>
        <w:rPr>
          <w:sz w:val="24"/>
          <w:szCs w:val="24"/>
        </w:rPr>
      </w:pPr>
      <w:r w:rsidRPr="008F1E9B">
        <w:rPr>
          <w:sz w:val="24"/>
          <w:szCs w:val="24"/>
        </w:rPr>
        <w:t xml:space="preserve">Gentagen brug af </w:t>
      </w:r>
      <w:proofErr w:type="spellStart"/>
      <w:r w:rsidRPr="008F1E9B">
        <w:rPr>
          <w:sz w:val="24"/>
          <w:szCs w:val="24"/>
        </w:rPr>
        <w:t>Oxycodonhydrochlorid</w:t>
      </w:r>
      <w:proofErr w:type="spellEnd"/>
      <w:r w:rsidRPr="008F1E9B">
        <w:rPr>
          <w:sz w:val="24"/>
          <w:szCs w:val="24"/>
        </w:rPr>
        <w:t xml:space="preserve"> ”G.L.”  kan føre til lægemiddelafhængighed selv ved terapeutiske doser. Risikoen for lægemiddelafhængighed kan variere afhængig af en patients individuelle risikofaktorer, dosis og varighed af opioidbehandlingen (se pkt. 4.4).</w:t>
      </w:r>
    </w:p>
    <w:p w:rsidR="00263CF9" w:rsidRDefault="00263CF9" w:rsidP="00263CF9">
      <w:pPr>
        <w:autoSpaceDE w:val="0"/>
        <w:autoSpaceDN w:val="0"/>
        <w:adjustRightInd w:val="0"/>
        <w:ind w:left="851"/>
        <w:rPr>
          <w:sz w:val="24"/>
          <w:szCs w:val="24"/>
          <w:u w:val="single"/>
        </w:rPr>
      </w:pPr>
    </w:p>
    <w:p w:rsidR="00263CF9" w:rsidRDefault="00263CF9" w:rsidP="00263CF9">
      <w:pPr>
        <w:autoSpaceDE w:val="0"/>
        <w:autoSpaceDN w:val="0"/>
        <w:adjustRightInd w:val="0"/>
        <w:ind w:left="851"/>
        <w:rPr>
          <w:sz w:val="24"/>
          <w:szCs w:val="24"/>
          <w:u w:val="single"/>
        </w:rPr>
      </w:pPr>
      <w:r>
        <w:rPr>
          <w:sz w:val="24"/>
          <w:szCs w:val="24"/>
          <w:u w:val="single"/>
        </w:rPr>
        <w:t xml:space="preserve">Pædiatrisk population </w:t>
      </w:r>
    </w:p>
    <w:p w:rsidR="00263CF9" w:rsidRDefault="00263CF9" w:rsidP="00263CF9">
      <w:pPr>
        <w:autoSpaceDE w:val="0"/>
        <w:autoSpaceDN w:val="0"/>
        <w:adjustRightInd w:val="0"/>
        <w:ind w:left="851"/>
        <w:rPr>
          <w:sz w:val="24"/>
          <w:szCs w:val="24"/>
        </w:rPr>
      </w:pPr>
      <w:r>
        <w:rPr>
          <w:sz w:val="24"/>
          <w:szCs w:val="24"/>
        </w:rPr>
        <w:t xml:space="preserve">Hyppigheden, typen og sværhedsgraden af bivirkninger hos unge (12 til 18 år) synes at være lignende dem hos voksne (se </w:t>
      </w:r>
      <w:proofErr w:type="spellStart"/>
      <w:r>
        <w:rPr>
          <w:sz w:val="24"/>
          <w:szCs w:val="24"/>
        </w:rPr>
        <w:t>pkt</w:t>
      </w:r>
      <w:proofErr w:type="spellEnd"/>
      <w:r>
        <w:rPr>
          <w:sz w:val="24"/>
          <w:szCs w:val="24"/>
        </w:rPr>
        <w:t xml:space="preserve"> 5.1).</w:t>
      </w:r>
    </w:p>
    <w:p w:rsidR="004D507C" w:rsidRDefault="004D507C" w:rsidP="00804CD3">
      <w:pPr>
        <w:ind w:firstLine="851"/>
        <w:rPr>
          <w:sz w:val="24"/>
          <w:szCs w:val="24"/>
          <w:u w:val="single"/>
        </w:rPr>
      </w:pPr>
    </w:p>
    <w:p w:rsidR="00804CD3" w:rsidRPr="008B6C25" w:rsidRDefault="00804CD3" w:rsidP="00804CD3">
      <w:pPr>
        <w:autoSpaceDE w:val="0"/>
        <w:autoSpaceDN w:val="0"/>
        <w:adjustRightInd w:val="0"/>
        <w:ind w:left="851"/>
        <w:rPr>
          <w:sz w:val="24"/>
          <w:szCs w:val="24"/>
          <w:u w:val="single"/>
        </w:rPr>
      </w:pPr>
      <w:r w:rsidRPr="008B6C25">
        <w:rPr>
          <w:sz w:val="24"/>
          <w:szCs w:val="24"/>
          <w:u w:val="single"/>
        </w:rPr>
        <w:lastRenderedPageBreak/>
        <w:t>Indberetning af formodede bivirkninger</w:t>
      </w:r>
    </w:p>
    <w:p w:rsidR="00804CD3" w:rsidRPr="008B6C25" w:rsidRDefault="00804CD3" w:rsidP="00804CD3">
      <w:pPr>
        <w:autoSpaceDE w:val="0"/>
        <w:autoSpaceDN w:val="0"/>
        <w:adjustRightInd w:val="0"/>
        <w:ind w:left="851"/>
        <w:rPr>
          <w:sz w:val="24"/>
          <w:szCs w:val="24"/>
        </w:rPr>
      </w:pPr>
      <w:r w:rsidRPr="008B6C25">
        <w:rPr>
          <w:sz w:val="24"/>
          <w:szCs w:val="24"/>
        </w:rPr>
        <w:t>Når lægemidlet er godkendt, er indberetning af formodede bivirkninger vigtig. Det muliggør løbende overvågning af benefit/</w:t>
      </w:r>
      <w:proofErr w:type="spellStart"/>
      <w:r w:rsidRPr="008B6C25">
        <w:rPr>
          <w:sz w:val="24"/>
          <w:szCs w:val="24"/>
        </w:rPr>
        <w:t>risk</w:t>
      </w:r>
      <w:proofErr w:type="spellEnd"/>
      <w:r w:rsidRPr="008B6C25">
        <w:rPr>
          <w:sz w:val="24"/>
          <w:szCs w:val="24"/>
        </w:rPr>
        <w:t xml:space="preserve">-forholdet for lægemidlet. </w:t>
      </w:r>
      <w:r w:rsidR="004D507C">
        <w:rPr>
          <w:sz w:val="24"/>
          <w:szCs w:val="24"/>
        </w:rPr>
        <w:t>S</w:t>
      </w:r>
      <w:r w:rsidRPr="008B6C25">
        <w:rPr>
          <w:sz w:val="24"/>
          <w:szCs w:val="24"/>
        </w:rPr>
        <w:t>undhedsperson</w:t>
      </w:r>
      <w:r w:rsidR="004D507C">
        <w:rPr>
          <w:sz w:val="24"/>
          <w:szCs w:val="24"/>
        </w:rPr>
        <w:t xml:space="preserve">er </w:t>
      </w:r>
      <w:r w:rsidRPr="008B6C25">
        <w:rPr>
          <w:sz w:val="24"/>
          <w:szCs w:val="24"/>
        </w:rPr>
        <w:t xml:space="preserve">anmodes om at indberette alle formodede bivirkninger </w:t>
      </w:r>
      <w:r w:rsidRPr="008B6C25">
        <w:rPr>
          <w:noProof/>
          <w:sz w:val="24"/>
          <w:szCs w:val="24"/>
        </w:rPr>
        <w:t>via</w:t>
      </w:r>
      <w:r w:rsidRPr="008B6C25">
        <w:rPr>
          <w:sz w:val="24"/>
          <w:szCs w:val="24"/>
        </w:rPr>
        <w:t>:</w:t>
      </w:r>
    </w:p>
    <w:p w:rsidR="00804CD3" w:rsidRDefault="00804CD3" w:rsidP="00804CD3">
      <w:pPr>
        <w:ind w:left="851"/>
        <w:rPr>
          <w:rFonts w:eastAsia="Calibri"/>
          <w:color w:val="000000"/>
          <w:sz w:val="24"/>
          <w:szCs w:val="24"/>
        </w:rPr>
      </w:pPr>
    </w:p>
    <w:p w:rsidR="00804CD3" w:rsidRPr="008B6C25" w:rsidRDefault="00804CD3" w:rsidP="00804CD3">
      <w:pPr>
        <w:ind w:left="851"/>
        <w:rPr>
          <w:rFonts w:eastAsia="Calibri"/>
          <w:color w:val="000000"/>
          <w:sz w:val="24"/>
          <w:szCs w:val="24"/>
        </w:rPr>
      </w:pPr>
      <w:r w:rsidRPr="008B6C25">
        <w:rPr>
          <w:rFonts w:eastAsia="Calibri"/>
          <w:color w:val="000000"/>
          <w:sz w:val="24"/>
          <w:szCs w:val="24"/>
        </w:rPr>
        <w:t>Lægemiddelstyrelsen</w:t>
      </w:r>
    </w:p>
    <w:p w:rsidR="00804CD3" w:rsidRPr="008B6C25" w:rsidRDefault="00804CD3" w:rsidP="00804CD3">
      <w:pPr>
        <w:ind w:left="851"/>
        <w:rPr>
          <w:rFonts w:eastAsia="Calibri"/>
          <w:sz w:val="24"/>
          <w:szCs w:val="24"/>
        </w:rPr>
      </w:pPr>
      <w:r w:rsidRPr="008B6C25">
        <w:rPr>
          <w:rFonts w:eastAsia="Calibri"/>
          <w:sz w:val="24"/>
          <w:szCs w:val="24"/>
        </w:rPr>
        <w:t>Axel Heides Gade 1</w:t>
      </w:r>
    </w:p>
    <w:p w:rsidR="00804CD3" w:rsidRPr="008B6C25" w:rsidRDefault="00804CD3" w:rsidP="00804CD3">
      <w:pPr>
        <w:ind w:left="851"/>
        <w:rPr>
          <w:rFonts w:eastAsia="Calibri"/>
          <w:sz w:val="24"/>
          <w:szCs w:val="24"/>
        </w:rPr>
      </w:pPr>
      <w:r w:rsidRPr="008B6C25">
        <w:rPr>
          <w:rFonts w:eastAsia="Calibri"/>
          <w:sz w:val="24"/>
          <w:szCs w:val="24"/>
        </w:rPr>
        <w:t>DK-2300 København S</w:t>
      </w:r>
    </w:p>
    <w:p w:rsidR="00804CD3" w:rsidRPr="00E76730" w:rsidRDefault="00804CD3" w:rsidP="00804CD3">
      <w:pPr>
        <w:suppressAutoHyphens/>
        <w:ind w:left="851"/>
        <w:rPr>
          <w:rFonts w:eastAsia="Calibri"/>
          <w:noProof/>
          <w:sz w:val="24"/>
          <w:szCs w:val="24"/>
          <w:lang w:eastAsia="zh-CN"/>
        </w:rPr>
      </w:pPr>
      <w:r w:rsidRPr="00E76730">
        <w:rPr>
          <w:rFonts w:eastAsia="Calibri"/>
          <w:sz w:val="24"/>
          <w:szCs w:val="24"/>
          <w:lang w:eastAsia="zh-CN"/>
        </w:rPr>
        <w:t>Websted</w:t>
      </w:r>
      <w:r w:rsidRPr="00E76730">
        <w:rPr>
          <w:rFonts w:eastAsia="Calibri"/>
          <w:noProof/>
          <w:sz w:val="24"/>
          <w:szCs w:val="24"/>
          <w:lang w:eastAsia="zh-CN"/>
        </w:rPr>
        <w:t xml:space="preserve">: </w:t>
      </w:r>
      <w:hyperlink r:id="rId8" w:history="1">
        <w:r w:rsidRPr="00E76730">
          <w:rPr>
            <w:rStyle w:val="Hyperlink"/>
            <w:rFonts w:eastAsia="Calibri"/>
            <w:noProof/>
            <w:sz w:val="24"/>
            <w:szCs w:val="24"/>
            <w:lang w:eastAsia="zh-CN"/>
          </w:rPr>
          <w:t>www.meldenbivirkning.dk</w:t>
        </w:r>
      </w:hyperlink>
    </w:p>
    <w:p w:rsidR="00804CD3" w:rsidRPr="00E76730" w:rsidRDefault="00804CD3" w:rsidP="00804CD3">
      <w:pPr>
        <w:pStyle w:val="Sidehoved"/>
        <w:tabs>
          <w:tab w:val="clear" w:pos="4819"/>
          <w:tab w:val="clear" w:pos="9638"/>
        </w:tabs>
        <w:ind w:left="851" w:hanging="851"/>
        <w:rPr>
          <w:szCs w:val="24"/>
        </w:rPr>
      </w:pPr>
    </w:p>
    <w:p w:rsidR="00804CD3" w:rsidRPr="00E76730" w:rsidRDefault="00804CD3" w:rsidP="00804CD3">
      <w:pPr>
        <w:ind w:left="851" w:hanging="851"/>
        <w:rPr>
          <w:b/>
          <w:sz w:val="24"/>
          <w:szCs w:val="24"/>
        </w:rPr>
      </w:pPr>
      <w:r w:rsidRPr="00E76730">
        <w:rPr>
          <w:b/>
          <w:sz w:val="24"/>
          <w:szCs w:val="24"/>
        </w:rPr>
        <w:t>4.9</w:t>
      </w:r>
      <w:r w:rsidRPr="00E76730">
        <w:rPr>
          <w:b/>
          <w:sz w:val="24"/>
          <w:szCs w:val="24"/>
        </w:rPr>
        <w:tab/>
        <w:t>Overdosering</w:t>
      </w:r>
    </w:p>
    <w:p w:rsidR="00804CD3" w:rsidRPr="00E76730" w:rsidRDefault="00804CD3" w:rsidP="00804CD3">
      <w:pPr>
        <w:ind w:left="851" w:hanging="851"/>
        <w:rPr>
          <w:sz w:val="24"/>
          <w:szCs w:val="24"/>
        </w:rPr>
      </w:pPr>
      <w:r w:rsidRPr="00E76730">
        <w:rPr>
          <w:sz w:val="24"/>
          <w:szCs w:val="24"/>
        </w:rPr>
        <w:tab/>
      </w:r>
    </w:p>
    <w:p w:rsidR="00804CD3" w:rsidRPr="00E76730" w:rsidRDefault="00804CD3" w:rsidP="00804CD3">
      <w:pPr>
        <w:ind w:left="851"/>
        <w:rPr>
          <w:b/>
          <w:sz w:val="24"/>
          <w:szCs w:val="24"/>
        </w:rPr>
      </w:pPr>
      <w:r w:rsidRPr="00E76730">
        <w:rPr>
          <w:b/>
          <w:sz w:val="24"/>
          <w:szCs w:val="24"/>
        </w:rPr>
        <w:t>Symptomer</w:t>
      </w:r>
    </w:p>
    <w:p w:rsidR="008F1E9B" w:rsidRDefault="00804CD3" w:rsidP="008F1E9B">
      <w:pPr>
        <w:ind w:left="851"/>
        <w:jc w:val="both"/>
        <w:rPr>
          <w:sz w:val="24"/>
          <w:szCs w:val="24"/>
        </w:rPr>
      </w:pPr>
      <w:r w:rsidRPr="008B6C25">
        <w:rPr>
          <w:sz w:val="24"/>
          <w:szCs w:val="24"/>
        </w:rPr>
        <w:t xml:space="preserve">Akut </w:t>
      </w:r>
      <w:proofErr w:type="spellStart"/>
      <w:r w:rsidRPr="008B6C25">
        <w:rPr>
          <w:sz w:val="24"/>
          <w:szCs w:val="24"/>
        </w:rPr>
        <w:t>oxycodonoverdosering</w:t>
      </w:r>
      <w:proofErr w:type="spellEnd"/>
      <w:r w:rsidRPr="008B6C25">
        <w:rPr>
          <w:sz w:val="24"/>
          <w:szCs w:val="24"/>
        </w:rPr>
        <w:t xml:space="preserve"> kan forårsage </w:t>
      </w:r>
      <w:proofErr w:type="spellStart"/>
      <w:r w:rsidRPr="008B6C25">
        <w:rPr>
          <w:sz w:val="24"/>
          <w:szCs w:val="24"/>
        </w:rPr>
        <w:t>miose</w:t>
      </w:r>
      <w:proofErr w:type="spellEnd"/>
      <w:r w:rsidRPr="008B6C25">
        <w:rPr>
          <w:sz w:val="24"/>
          <w:szCs w:val="24"/>
        </w:rPr>
        <w:t xml:space="preserve">, respirationsdepression, </w:t>
      </w:r>
      <w:proofErr w:type="spellStart"/>
      <w:r w:rsidRPr="008B6C25">
        <w:rPr>
          <w:sz w:val="24"/>
          <w:szCs w:val="24"/>
        </w:rPr>
        <w:t>somnolens</w:t>
      </w:r>
      <w:proofErr w:type="spellEnd"/>
      <w:r w:rsidRPr="008B6C25">
        <w:rPr>
          <w:sz w:val="24"/>
          <w:szCs w:val="24"/>
        </w:rPr>
        <w:t xml:space="preserve">, der kan udvikle sig til </w:t>
      </w:r>
      <w:proofErr w:type="spellStart"/>
      <w:r w:rsidRPr="008B6C25">
        <w:rPr>
          <w:sz w:val="24"/>
          <w:szCs w:val="24"/>
        </w:rPr>
        <w:t>stupor</w:t>
      </w:r>
      <w:proofErr w:type="spellEnd"/>
      <w:r w:rsidRPr="008B6C25">
        <w:rPr>
          <w:sz w:val="24"/>
          <w:szCs w:val="24"/>
        </w:rPr>
        <w:t xml:space="preserve"> eller koma, nedsat </w:t>
      </w:r>
      <w:proofErr w:type="spellStart"/>
      <w:r w:rsidRPr="008B6C25">
        <w:rPr>
          <w:sz w:val="24"/>
          <w:szCs w:val="24"/>
        </w:rPr>
        <w:t>tonus</w:t>
      </w:r>
      <w:proofErr w:type="spellEnd"/>
      <w:r w:rsidRPr="008B6C25">
        <w:rPr>
          <w:sz w:val="24"/>
          <w:szCs w:val="24"/>
        </w:rPr>
        <w:t xml:space="preserve"> i skeletmuskulaturen og blodtryksfald. Der kan i sjældne tilfælde opstå kredsløbskollaps, bradykardi og ikke-</w:t>
      </w:r>
      <w:proofErr w:type="spellStart"/>
      <w:r w:rsidRPr="008B6C25">
        <w:rPr>
          <w:sz w:val="24"/>
          <w:szCs w:val="24"/>
        </w:rPr>
        <w:t>kardiogent</w:t>
      </w:r>
      <w:proofErr w:type="spellEnd"/>
      <w:r w:rsidRPr="008B6C25">
        <w:rPr>
          <w:sz w:val="24"/>
          <w:szCs w:val="24"/>
        </w:rPr>
        <w:t xml:space="preserve"> lungeødem. Misbrug med indtagelse af store doser af stærke opioider såsom </w:t>
      </w:r>
      <w:proofErr w:type="spellStart"/>
      <w:r w:rsidRPr="008B6C25">
        <w:rPr>
          <w:sz w:val="24"/>
          <w:szCs w:val="24"/>
        </w:rPr>
        <w:t>oxycodon</w:t>
      </w:r>
      <w:proofErr w:type="spellEnd"/>
      <w:r w:rsidRPr="008B6C25">
        <w:rPr>
          <w:sz w:val="24"/>
          <w:szCs w:val="24"/>
        </w:rPr>
        <w:t xml:space="preserve"> kan være </w:t>
      </w:r>
      <w:r w:rsidR="008F1E9B" w:rsidRPr="008F1E9B">
        <w:rPr>
          <w:sz w:val="24"/>
          <w:szCs w:val="24"/>
        </w:rPr>
        <w:t xml:space="preserve">fatalt. Toksisk </w:t>
      </w:r>
      <w:proofErr w:type="spellStart"/>
      <w:r w:rsidR="008F1E9B" w:rsidRPr="008F1E9B">
        <w:rPr>
          <w:sz w:val="24"/>
          <w:szCs w:val="24"/>
        </w:rPr>
        <w:t>leukoencefalopati</w:t>
      </w:r>
      <w:proofErr w:type="spellEnd"/>
      <w:r w:rsidR="008F1E9B" w:rsidRPr="008F1E9B">
        <w:rPr>
          <w:sz w:val="24"/>
          <w:szCs w:val="24"/>
        </w:rPr>
        <w:t xml:space="preserve"> er observeret med </w:t>
      </w:r>
      <w:proofErr w:type="spellStart"/>
      <w:r w:rsidR="008F1E9B" w:rsidRPr="008F1E9B">
        <w:rPr>
          <w:sz w:val="24"/>
          <w:szCs w:val="24"/>
        </w:rPr>
        <w:t>oxycodonoverdosis</w:t>
      </w:r>
      <w:proofErr w:type="spellEnd"/>
      <w:r w:rsidR="008F1E9B" w:rsidRPr="008F1E9B">
        <w:rPr>
          <w:sz w:val="24"/>
          <w:szCs w:val="24"/>
        </w:rPr>
        <w:t>.</w:t>
      </w:r>
    </w:p>
    <w:p w:rsidR="00804CD3" w:rsidRPr="008B6C25" w:rsidRDefault="00804CD3" w:rsidP="008F1E9B">
      <w:pPr>
        <w:ind w:left="851"/>
        <w:rPr>
          <w:sz w:val="24"/>
          <w:szCs w:val="24"/>
        </w:rPr>
      </w:pPr>
    </w:p>
    <w:p w:rsidR="00804CD3" w:rsidRPr="008B6C25" w:rsidRDefault="00804CD3" w:rsidP="00804CD3">
      <w:pPr>
        <w:ind w:left="851"/>
        <w:rPr>
          <w:b/>
          <w:sz w:val="24"/>
          <w:szCs w:val="24"/>
        </w:rPr>
      </w:pPr>
      <w:r w:rsidRPr="008B6C25">
        <w:rPr>
          <w:b/>
          <w:sz w:val="24"/>
          <w:szCs w:val="24"/>
        </w:rPr>
        <w:t>Behandling</w:t>
      </w:r>
    </w:p>
    <w:p w:rsidR="00804CD3" w:rsidRPr="008B6C25" w:rsidRDefault="00804CD3" w:rsidP="00804CD3">
      <w:pPr>
        <w:ind w:left="851"/>
        <w:rPr>
          <w:sz w:val="24"/>
          <w:szCs w:val="24"/>
        </w:rPr>
      </w:pPr>
      <w:r w:rsidRPr="008B6C25">
        <w:rPr>
          <w:sz w:val="24"/>
          <w:szCs w:val="24"/>
        </w:rPr>
        <w:t>Først og fremmest skal der skabes frie luftveje og indledes assisteret eller kontrolleret ventilation.</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 xml:space="preserve">I tilfælde af overdosering kan intravenøs administration af en opioid-antagonist (f.eks. 0,4-2 mg </w:t>
      </w:r>
      <w:proofErr w:type="spellStart"/>
      <w:r w:rsidRPr="008B6C25">
        <w:rPr>
          <w:sz w:val="24"/>
          <w:szCs w:val="24"/>
        </w:rPr>
        <w:t>naloxon</w:t>
      </w:r>
      <w:proofErr w:type="spellEnd"/>
      <w:r w:rsidRPr="008B6C25">
        <w:rPr>
          <w:sz w:val="24"/>
          <w:szCs w:val="24"/>
        </w:rPr>
        <w:t xml:space="preserve"> intravenøst) være indiceret. Administration af enkeltdoser skal gentages med 2-3 minutters interval afhængigt af den kliniske situation. Der kan gives intravenøs infusion af 2 mg </w:t>
      </w:r>
      <w:proofErr w:type="spellStart"/>
      <w:r w:rsidRPr="008B6C25">
        <w:rPr>
          <w:sz w:val="24"/>
          <w:szCs w:val="24"/>
        </w:rPr>
        <w:t>naloxon</w:t>
      </w:r>
      <w:proofErr w:type="spellEnd"/>
      <w:r w:rsidRPr="008B6C25">
        <w:rPr>
          <w:sz w:val="24"/>
          <w:szCs w:val="24"/>
        </w:rPr>
        <w:t xml:space="preserve"> i 500 ml isotonisk saltvand eller 5 % </w:t>
      </w:r>
      <w:proofErr w:type="spellStart"/>
      <w:r w:rsidRPr="008B6C25">
        <w:rPr>
          <w:sz w:val="24"/>
          <w:szCs w:val="24"/>
        </w:rPr>
        <w:t>dextrose</w:t>
      </w:r>
      <w:proofErr w:type="spellEnd"/>
      <w:r w:rsidRPr="008B6C25">
        <w:rPr>
          <w:sz w:val="24"/>
          <w:szCs w:val="24"/>
        </w:rPr>
        <w:t xml:space="preserve">-opløsning (svarende til 0,004 mg </w:t>
      </w:r>
      <w:proofErr w:type="spellStart"/>
      <w:r w:rsidRPr="008B6C25">
        <w:rPr>
          <w:sz w:val="24"/>
          <w:szCs w:val="24"/>
        </w:rPr>
        <w:t>naloxon</w:t>
      </w:r>
      <w:proofErr w:type="spellEnd"/>
      <w:r w:rsidRPr="008B6C25">
        <w:rPr>
          <w:sz w:val="24"/>
          <w:szCs w:val="24"/>
        </w:rPr>
        <w:t xml:space="preserve">/ml). Infusionshastigheden bør justeres i forhold til tidligere </w:t>
      </w:r>
      <w:proofErr w:type="spellStart"/>
      <w:r w:rsidRPr="008B6C25">
        <w:rPr>
          <w:sz w:val="24"/>
          <w:szCs w:val="24"/>
        </w:rPr>
        <w:t>bolusinjektioner</w:t>
      </w:r>
      <w:proofErr w:type="spellEnd"/>
      <w:r w:rsidRPr="008B6C25">
        <w:rPr>
          <w:sz w:val="24"/>
          <w:szCs w:val="24"/>
        </w:rPr>
        <w:t xml:space="preserve"> og patientens respons. </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 xml:space="preserve">Maveudskylning kan overvejes. Hvis der er tale om indtagelse af en større mængde i løbet af 1 time, kan der overvejes at give aktivt kul (50 g til voksne, 10-15 g til børn), forudsat at det er muligt at beskytte luftvejene. Det er nok rimeligt at antage, at sen administration af aktivt kul kan være gavnligt ved filmovertrukne præparater, men der foreligger dog ingen dokumentation af dette. </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 xml:space="preserve">Et passende afføringsmiddel (f.eks. en PEG-baseret opløsning) kan være gavnligt til at fremme passagen. </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 xml:space="preserve">Hvis der opstår kredsløbschok, skal der om nødvendigt gives understøttende behandling (kunstig ventilation, ilttilførsel, administration af </w:t>
      </w:r>
      <w:proofErr w:type="spellStart"/>
      <w:r w:rsidRPr="008B6C25">
        <w:rPr>
          <w:sz w:val="24"/>
          <w:szCs w:val="24"/>
        </w:rPr>
        <w:t>vasopressorer</w:t>
      </w:r>
      <w:proofErr w:type="spellEnd"/>
      <w:r w:rsidRPr="008B6C25">
        <w:rPr>
          <w:sz w:val="24"/>
          <w:szCs w:val="24"/>
        </w:rPr>
        <w:t xml:space="preserve"> og infusionsterapi). Ved hjertestop eller </w:t>
      </w:r>
      <w:proofErr w:type="spellStart"/>
      <w:r w:rsidRPr="008B6C25">
        <w:rPr>
          <w:sz w:val="24"/>
          <w:szCs w:val="24"/>
        </w:rPr>
        <w:t>hjertearytmi</w:t>
      </w:r>
      <w:proofErr w:type="spellEnd"/>
      <w:r w:rsidRPr="008B6C25">
        <w:rPr>
          <w:sz w:val="24"/>
          <w:szCs w:val="24"/>
        </w:rPr>
        <w:t xml:space="preserve"> kan hjertemassage eller defibrillator være indiceret. Der gives assisteret ventilation samt opretholdelse af væske- og elektrolytbalancen efter behov.</w:t>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4.10</w:t>
      </w:r>
      <w:r w:rsidRPr="008B6C25">
        <w:rPr>
          <w:b/>
          <w:sz w:val="24"/>
          <w:szCs w:val="24"/>
        </w:rPr>
        <w:tab/>
        <w:t>Udlevering</w:t>
      </w:r>
    </w:p>
    <w:p w:rsidR="00804CD3" w:rsidRPr="008B6C25" w:rsidRDefault="00804CD3" w:rsidP="00804CD3">
      <w:pPr>
        <w:ind w:left="851"/>
        <w:rPr>
          <w:sz w:val="24"/>
          <w:szCs w:val="24"/>
        </w:rPr>
      </w:pPr>
      <w:r w:rsidRPr="008B6C25">
        <w:rPr>
          <w:sz w:val="24"/>
          <w:szCs w:val="24"/>
        </w:rPr>
        <w:t>A§4</w:t>
      </w:r>
    </w:p>
    <w:p w:rsidR="00804CD3" w:rsidRPr="008B6C25" w:rsidRDefault="00804CD3" w:rsidP="00804CD3">
      <w:pPr>
        <w:ind w:left="851" w:hanging="851"/>
        <w:rPr>
          <w:sz w:val="24"/>
          <w:szCs w:val="24"/>
        </w:rPr>
      </w:pPr>
    </w:p>
    <w:p w:rsidR="00804CD3" w:rsidRDefault="00804CD3" w:rsidP="00804CD3">
      <w:pPr>
        <w:rPr>
          <w:sz w:val="24"/>
          <w:szCs w:val="24"/>
        </w:rPr>
      </w:pPr>
    </w:p>
    <w:p w:rsidR="00804CD3" w:rsidRPr="008B6C25" w:rsidRDefault="00804CD3" w:rsidP="00804CD3">
      <w:pPr>
        <w:ind w:left="851" w:hanging="851"/>
        <w:rPr>
          <w:b/>
          <w:sz w:val="24"/>
          <w:szCs w:val="24"/>
        </w:rPr>
      </w:pPr>
      <w:r w:rsidRPr="008B6C25">
        <w:rPr>
          <w:b/>
          <w:sz w:val="24"/>
          <w:szCs w:val="24"/>
        </w:rPr>
        <w:t>5.</w:t>
      </w:r>
      <w:r w:rsidRPr="008B6C25">
        <w:rPr>
          <w:b/>
          <w:sz w:val="24"/>
          <w:szCs w:val="24"/>
        </w:rPr>
        <w:tab/>
        <w:t>FARMAKOLOGISKE EGENSKABER</w:t>
      </w:r>
    </w:p>
    <w:p w:rsidR="00804CD3" w:rsidRPr="008B6C25" w:rsidRDefault="00804CD3" w:rsidP="00804CD3">
      <w:pPr>
        <w:ind w:left="851" w:hanging="851"/>
        <w:rPr>
          <w:sz w:val="24"/>
          <w:szCs w:val="24"/>
        </w:rPr>
      </w:pPr>
    </w:p>
    <w:p w:rsidR="00804CD3" w:rsidRDefault="00804CD3" w:rsidP="00804CD3">
      <w:pPr>
        <w:ind w:left="851" w:hanging="851"/>
        <w:rPr>
          <w:b/>
          <w:sz w:val="24"/>
          <w:szCs w:val="24"/>
        </w:rPr>
      </w:pPr>
      <w:r w:rsidRPr="008B6C25">
        <w:rPr>
          <w:b/>
          <w:sz w:val="24"/>
          <w:szCs w:val="24"/>
        </w:rPr>
        <w:t>5.1</w:t>
      </w:r>
      <w:r w:rsidRPr="008B6C25">
        <w:rPr>
          <w:b/>
          <w:sz w:val="24"/>
          <w:szCs w:val="24"/>
        </w:rPr>
        <w:tab/>
      </w:r>
      <w:proofErr w:type="spellStart"/>
      <w:r w:rsidRPr="008B6C25">
        <w:rPr>
          <w:b/>
          <w:sz w:val="24"/>
          <w:szCs w:val="24"/>
        </w:rPr>
        <w:t>Farmakodynamiske</w:t>
      </w:r>
      <w:proofErr w:type="spellEnd"/>
      <w:r w:rsidRPr="008B6C25">
        <w:rPr>
          <w:b/>
          <w:sz w:val="24"/>
          <w:szCs w:val="24"/>
        </w:rPr>
        <w:t xml:space="preserve"> egenskaber</w:t>
      </w:r>
    </w:p>
    <w:p w:rsidR="008F1E9B" w:rsidRDefault="008F1E9B" w:rsidP="00804CD3">
      <w:pPr>
        <w:ind w:left="851" w:hanging="851"/>
        <w:rPr>
          <w:b/>
          <w:sz w:val="24"/>
          <w:szCs w:val="24"/>
        </w:rPr>
      </w:pPr>
    </w:p>
    <w:p w:rsidR="008F1E9B" w:rsidRDefault="008F1E9B" w:rsidP="008F1E9B">
      <w:pPr>
        <w:ind w:left="855"/>
        <w:rPr>
          <w:b/>
          <w:sz w:val="24"/>
          <w:szCs w:val="24"/>
        </w:rPr>
      </w:pPr>
      <w:proofErr w:type="spellStart"/>
      <w:r>
        <w:rPr>
          <w:sz w:val="24"/>
          <w:szCs w:val="24"/>
        </w:rPr>
        <w:t>Farmakoterapeutisk</w:t>
      </w:r>
      <w:proofErr w:type="spellEnd"/>
      <w:r>
        <w:rPr>
          <w:sz w:val="24"/>
        </w:rPr>
        <w:t xml:space="preserve"> klassifikation: </w:t>
      </w:r>
      <w:proofErr w:type="spellStart"/>
      <w:r>
        <w:rPr>
          <w:sz w:val="24"/>
          <w:szCs w:val="24"/>
        </w:rPr>
        <w:t>Analgetika</w:t>
      </w:r>
      <w:proofErr w:type="spellEnd"/>
      <w:r>
        <w:rPr>
          <w:sz w:val="24"/>
          <w:szCs w:val="24"/>
        </w:rPr>
        <w:t xml:space="preserve">, opioider, naturlige opiumalkaloider. </w:t>
      </w:r>
    </w:p>
    <w:p w:rsidR="008F1E9B" w:rsidRPr="008B6C25" w:rsidRDefault="008F1E9B" w:rsidP="008F1E9B">
      <w:pPr>
        <w:ind w:left="851"/>
        <w:rPr>
          <w:b/>
          <w:sz w:val="24"/>
          <w:szCs w:val="24"/>
        </w:rPr>
      </w:pPr>
      <w:r>
        <w:rPr>
          <w:sz w:val="24"/>
          <w:szCs w:val="24"/>
        </w:rPr>
        <w:t>ATC-kode: N02AA05.</w:t>
      </w:r>
    </w:p>
    <w:p w:rsidR="00804CD3" w:rsidRDefault="00804CD3" w:rsidP="00804CD3">
      <w:pPr>
        <w:ind w:left="851"/>
        <w:rPr>
          <w:sz w:val="24"/>
          <w:szCs w:val="24"/>
        </w:rPr>
      </w:pPr>
      <w:proofErr w:type="spellStart"/>
      <w:r w:rsidRPr="008B6C25">
        <w:rPr>
          <w:sz w:val="24"/>
          <w:szCs w:val="24"/>
        </w:rPr>
        <w:t>Oxycodon</w:t>
      </w:r>
      <w:proofErr w:type="spellEnd"/>
      <w:r w:rsidRPr="008B6C25">
        <w:rPr>
          <w:sz w:val="24"/>
          <w:szCs w:val="24"/>
        </w:rPr>
        <w:t xml:space="preserve"> udviser affinitet til kappa-, my- og delta-opioidreceptorer i hjernen og rygmarven. Ved disse receptorer virker det som opioidagonist uden antagonistisk virkning. Den terapeutiske virkning er hovedsageligt analgetisk og sedativ.</w:t>
      </w:r>
    </w:p>
    <w:p w:rsidR="009C5A0C" w:rsidRDefault="009C5A0C" w:rsidP="00804CD3">
      <w:pPr>
        <w:ind w:left="851"/>
        <w:rPr>
          <w:sz w:val="24"/>
          <w:szCs w:val="24"/>
        </w:rPr>
      </w:pPr>
    </w:p>
    <w:p w:rsidR="009C5A0C" w:rsidRDefault="009C5A0C" w:rsidP="009C5A0C">
      <w:pPr>
        <w:tabs>
          <w:tab w:val="left" w:pos="851"/>
        </w:tabs>
        <w:ind w:left="851"/>
        <w:rPr>
          <w:sz w:val="24"/>
          <w:szCs w:val="24"/>
          <w:u w:val="single"/>
        </w:rPr>
      </w:pPr>
      <w:r>
        <w:rPr>
          <w:sz w:val="24"/>
          <w:szCs w:val="24"/>
          <w:u w:val="single"/>
        </w:rPr>
        <w:t xml:space="preserve">Pædiatrisk population </w:t>
      </w:r>
    </w:p>
    <w:p w:rsidR="009C5A0C" w:rsidRDefault="009C5A0C" w:rsidP="009C5A0C">
      <w:pPr>
        <w:tabs>
          <w:tab w:val="left" w:pos="851"/>
        </w:tabs>
        <w:ind w:left="851"/>
        <w:rPr>
          <w:sz w:val="24"/>
          <w:szCs w:val="24"/>
        </w:rPr>
      </w:pPr>
      <w:r>
        <w:rPr>
          <w:sz w:val="24"/>
          <w:szCs w:val="24"/>
        </w:rPr>
        <w:t xml:space="preserve">Generelt viser sikkerhedsdata opnået med </w:t>
      </w:r>
      <w:proofErr w:type="spellStart"/>
      <w:r>
        <w:rPr>
          <w:sz w:val="24"/>
          <w:szCs w:val="24"/>
        </w:rPr>
        <w:t>oxycodon</w:t>
      </w:r>
      <w:proofErr w:type="spellEnd"/>
      <w:r>
        <w:rPr>
          <w:sz w:val="24"/>
          <w:szCs w:val="24"/>
        </w:rPr>
        <w:t xml:space="preserve"> i kliniske, </w:t>
      </w:r>
      <w:proofErr w:type="spellStart"/>
      <w:r>
        <w:rPr>
          <w:sz w:val="24"/>
          <w:szCs w:val="24"/>
        </w:rPr>
        <w:t>farmakodynamiske</w:t>
      </w:r>
      <w:proofErr w:type="spellEnd"/>
      <w:r>
        <w:rPr>
          <w:sz w:val="24"/>
          <w:szCs w:val="24"/>
        </w:rPr>
        <w:t xml:space="preserve"> og </w:t>
      </w:r>
      <w:proofErr w:type="spellStart"/>
      <w:r>
        <w:rPr>
          <w:sz w:val="24"/>
          <w:szCs w:val="24"/>
        </w:rPr>
        <w:t>farmakokinetiske</w:t>
      </w:r>
      <w:proofErr w:type="spellEnd"/>
      <w:r>
        <w:rPr>
          <w:sz w:val="24"/>
          <w:szCs w:val="24"/>
        </w:rPr>
        <w:t xml:space="preserve"> studier, at </w:t>
      </w:r>
      <w:proofErr w:type="spellStart"/>
      <w:r>
        <w:rPr>
          <w:sz w:val="24"/>
          <w:szCs w:val="24"/>
        </w:rPr>
        <w:t>oxycodon</w:t>
      </w:r>
      <w:proofErr w:type="spellEnd"/>
      <w:r>
        <w:rPr>
          <w:sz w:val="24"/>
          <w:szCs w:val="24"/>
        </w:rPr>
        <w:t xml:space="preserve"> er veltolereret hos pædiatriske patienter med kun mindre bivirkninger, der hovedsageligt påvirker </w:t>
      </w:r>
      <w:proofErr w:type="spellStart"/>
      <w:r>
        <w:rPr>
          <w:sz w:val="24"/>
          <w:szCs w:val="24"/>
        </w:rPr>
        <w:t>mave-tarmkanalen</w:t>
      </w:r>
      <w:proofErr w:type="spellEnd"/>
      <w:r>
        <w:rPr>
          <w:sz w:val="24"/>
          <w:szCs w:val="24"/>
        </w:rPr>
        <w:t xml:space="preserve"> og nervesystemet. Alle de rapporterede bivirkninger var i overensstemmelse med den kendte sikkerhedsprofil for </w:t>
      </w:r>
      <w:proofErr w:type="spellStart"/>
      <w:r>
        <w:rPr>
          <w:sz w:val="24"/>
          <w:szCs w:val="24"/>
        </w:rPr>
        <w:t>oxycodon</w:t>
      </w:r>
      <w:proofErr w:type="spellEnd"/>
      <w:r>
        <w:rPr>
          <w:sz w:val="24"/>
          <w:szCs w:val="24"/>
        </w:rPr>
        <w:t xml:space="preserve"> samt andre sammenlignelige stærke opioider (se </w:t>
      </w:r>
      <w:proofErr w:type="spellStart"/>
      <w:r>
        <w:rPr>
          <w:sz w:val="24"/>
          <w:szCs w:val="24"/>
        </w:rPr>
        <w:t>pkt</w:t>
      </w:r>
      <w:proofErr w:type="spellEnd"/>
      <w:r>
        <w:rPr>
          <w:sz w:val="24"/>
          <w:szCs w:val="24"/>
        </w:rPr>
        <w:t xml:space="preserve"> 4.8). Der er ingen kliniske forsøgsdata om længerevarende brug hos børn i alderen 12 til 18 år.</w:t>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5.2</w:t>
      </w:r>
      <w:r w:rsidRPr="008B6C25">
        <w:rPr>
          <w:b/>
          <w:sz w:val="24"/>
          <w:szCs w:val="24"/>
        </w:rPr>
        <w:tab/>
      </w:r>
      <w:proofErr w:type="spellStart"/>
      <w:r w:rsidRPr="008B6C25">
        <w:rPr>
          <w:b/>
          <w:sz w:val="24"/>
          <w:szCs w:val="24"/>
        </w:rPr>
        <w:t>Farmakokinetiske</w:t>
      </w:r>
      <w:proofErr w:type="spellEnd"/>
      <w:r w:rsidRPr="008B6C25">
        <w:rPr>
          <w:b/>
          <w:sz w:val="24"/>
          <w:szCs w:val="24"/>
        </w:rPr>
        <w:t xml:space="preserve"> egenskaber</w:t>
      </w:r>
    </w:p>
    <w:p w:rsidR="00804CD3" w:rsidRDefault="00804CD3" w:rsidP="00804CD3">
      <w:pPr>
        <w:ind w:left="851" w:hanging="851"/>
        <w:rPr>
          <w:b/>
          <w:sz w:val="24"/>
          <w:szCs w:val="24"/>
        </w:rPr>
      </w:pPr>
    </w:p>
    <w:p w:rsidR="00804CD3" w:rsidRPr="008B6C25" w:rsidRDefault="00804CD3" w:rsidP="00804CD3">
      <w:pPr>
        <w:ind w:left="851"/>
        <w:rPr>
          <w:b/>
          <w:sz w:val="24"/>
          <w:szCs w:val="24"/>
        </w:rPr>
      </w:pPr>
      <w:r w:rsidRPr="008B6C25">
        <w:rPr>
          <w:b/>
          <w:sz w:val="24"/>
          <w:szCs w:val="24"/>
        </w:rPr>
        <w:t xml:space="preserve">Absorption </w:t>
      </w:r>
    </w:p>
    <w:p w:rsidR="00804CD3" w:rsidRPr="008B6C25" w:rsidRDefault="00804CD3" w:rsidP="00804CD3">
      <w:pPr>
        <w:ind w:left="851"/>
        <w:rPr>
          <w:sz w:val="24"/>
          <w:szCs w:val="24"/>
        </w:rPr>
      </w:pPr>
      <w:r w:rsidRPr="008B6C25">
        <w:rPr>
          <w:sz w:val="24"/>
          <w:szCs w:val="24"/>
        </w:rPr>
        <w:t xml:space="preserve">Maksimal plasmakoncentration af </w:t>
      </w:r>
      <w:proofErr w:type="spellStart"/>
      <w:r w:rsidRPr="008B6C25">
        <w:rPr>
          <w:sz w:val="24"/>
          <w:szCs w:val="24"/>
        </w:rPr>
        <w:t>oxycodon</w:t>
      </w:r>
      <w:proofErr w:type="spellEnd"/>
      <w:r w:rsidRPr="008B6C25">
        <w:rPr>
          <w:sz w:val="24"/>
          <w:szCs w:val="24"/>
        </w:rPr>
        <w:t xml:space="preserve"> nås ca. 1 til 1,5 timer efter indtagelse. Plasmakoncentrationer er lineære inden for et dosisområde på 5 til 20 mg.</w:t>
      </w:r>
    </w:p>
    <w:p w:rsidR="00804CD3" w:rsidRPr="008B6C25" w:rsidRDefault="00804CD3" w:rsidP="00804CD3">
      <w:pPr>
        <w:ind w:left="851" w:hanging="851"/>
        <w:rPr>
          <w:sz w:val="24"/>
          <w:szCs w:val="24"/>
        </w:rPr>
      </w:pPr>
    </w:p>
    <w:p w:rsidR="00804CD3" w:rsidRPr="008B6C25" w:rsidRDefault="00804CD3" w:rsidP="00804CD3">
      <w:pPr>
        <w:ind w:left="851"/>
        <w:rPr>
          <w:b/>
          <w:sz w:val="24"/>
          <w:szCs w:val="24"/>
        </w:rPr>
      </w:pPr>
      <w:r w:rsidRPr="008B6C25">
        <w:rPr>
          <w:b/>
          <w:sz w:val="24"/>
          <w:szCs w:val="24"/>
        </w:rPr>
        <w:t>Fordeling</w:t>
      </w:r>
    </w:p>
    <w:p w:rsidR="00804CD3" w:rsidRPr="008B6C25" w:rsidRDefault="00804CD3" w:rsidP="00804CD3">
      <w:pPr>
        <w:ind w:left="851"/>
        <w:rPr>
          <w:sz w:val="24"/>
          <w:szCs w:val="24"/>
        </w:rPr>
      </w:pPr>
      <w:proofErr w:type="spellStart"/>
      <w:r w:rsidRPr="008B6C25">
        <w:rPr>
          <w:sz w:val="24"/>
          <w:szCs w:val="24"/>
        </w:rPr>
        <w:t>Oxycodons</w:t>
      </w:r>
      <w:proofErr w:type="spellEnd"/>
      <w:r w:rsidRPr="008B6C25">
        <w:rPr>
          <w:sz w:val="24"/>
          <w:szCs w:val="24"/>
        </w:rPr>
        <w:t xml:space="preserve"> absolutte orale biotilgængelighed er op til 87 % med eliminationshalveringstid på ca. 3 timer.</w:t>
      </w:r>
    </w:p>
    <w:p w:rsidR="00804CD3" w:rsidRPr="008B6C25" w:rsidRDefault="00804CD3" w:rsidP="00804CD3">
      <w:pPr>
        <w:ind w:left="851" w:hanging="851"/>
        <w:rPr>
          <w:sz w:val="24"/>
          <w:szCs w:val="24"/>
        </w:rPr>
      </w:pPr>
    </w:p>
    <w:p w:rsidR="00804CD3" w:rsidRPr="008B6C25" w:rsidRDefault="00804CD3" w:rsidP="00804CD3">
      <w:pPr>
        <w:ind w:left="851"/>
        <w:rPr>
          <w:b/>
          <w:sz w:val="24"/>
          <w:szCs w:val="24"/>
        </w:rPr>
      </w:pPr>
      <w:r w:rsidRPr="008B6C25">
        <w:rPr>
          <w:b/>
          <w:sz w:val="24"/>
          <w:szCs w:val="24"/>
        </w:rPr>
        <w:t>Biotransformation</w:t>
      </w:r>
    </w:p>
    <w:p w:rsidR="00804CD3" w:rsidRPr="008B6C25" w:rsidRDefault="00804CD3" w:rsidP="00804CD3">
      <w:pPr>
        <w:ind w:left="851"/>
        <w:rPr>
          <w:sz w:val="24"/>
          <w:szCs w:val="24"/>
        </w:rPr>
      </w:pPr>
      <w:proofErr w:type="spellStart"/>
      <w:r w:rsidRPr="008B6C25">
        <w:rPr>
          <w:sz w:val="24"/>
          <w:szCs w:val="24"/>
        </w:rPr>
        <w:t>Oxycodon</w:t>
      </w:r>
      <w:proofErr w:type="spellEnd"/>
      <w:r w:rsidRPr="008B6C25">
        <w:rPr>
          <w:sz w:val="24"/>
          <w:szCs w:val="24"/>
        </w:rPr>
        <w:t xml:space="preserve"> omdannes i tarmen og leveren via </w:t>
      </w:r>
      <w:proofErr w:type="spellStart"/>
      <w:r w:rsidRPr="008B6C25">
        <w:rPr>
          <w:sz w:val="24"/>
          <w:szCs w:val="24"/>
        </w:rPr>
        <w:t>cytokrom</w:t>
      </w:r>
      <w:proofErr w:type="spellEnd"/>
      <w:r w:rsidRPr="008B6C25">
        <w:rPr>
          <w:sz w:val="24"/>
          <w:szCs w:val="24"/>
        </w:rPr>
        <w:t xml:space="preserve"> P450-systemet til </w:t>
      </w:r>
      <w:proofErr w:type="spellStart"/>
      <w:r w:rsidRPr="008B6C25">
        <w:rPr>
          <w:sz w:val="24"/>
          <w:szCs w:val="24"/>
        </w:rPr>
        <w:t>noroxycodon</w:t>
      </w:r>
      <w:proofErr w:type="spellEnd"/>
      <w:r w:rsidRPr="008B6C25">
        <w:rPr>
          <w:sz w:val="24"/>
          <w:szCs w:val="24"/>
        </w:rPr>
        <w:t xml:space="preserve"> og </w:t>
      </w:r>
      <w:proofErr w:type="spellStart"/>
      <w:r w:rsidRPr="008B6C25">
        <w:rPr>
          <w:sz w:val="24"/>
          <w:szCs w:val="24"/>
        </w:rPr>
        <w:t>oxymorphon</w:t>
      </w:r>
      <w:proofErr w:type="spellEnd"/>
      <w:r w:rsidRPr="008B6C25">
        <w:rPr>
          <w:sz w:val="24"/>
          <w:szCs w:val="24"/>
        </w:rPr>
        <w:t xml:space="preserve"> samt til flere </w:t>
      </w:r>
      <w:proofErr w:type="spellStart"/>
      <w:r w:rsidRPr="008B6C25">
        <w:rPr>
          <w:sz w:val="24"/>
          <w:szCs w:val="24"/>
        </w:rPr>
        <w:t>glucuronidkonjugater</w:t>
      </w:r>
      <w:proofErr w:type="spellEnd"/>
      <w:r w:rsidRPr="008B6C25">
        <w:rPr>
          <w:sz w:val="24"/>
          <w:szCs w:val="24"/>
        </w:rPr>
        <w:t xml:space="preserve">. </w:t>
      </w:r>
      <w:r w:rsidRPr="008B6C25">
        <w:rPr>
          <w:i/>
          <w:sz w:val="24"/>
          <w:szCs w:val="24"/>
        </w:rPr>
        <w:t xml:space="preserve">In </w:t>
      </w:r>
      <w:proofErr w:type="spellStart"/>
      <w:r w:rsidRPr="008B6C25">
        <w:rPr>
          <w:i/>
          <w:sz w:val="24"/>
          <w:szCs w:val="24"/>
        </w:rPr>
        <w:t>vitro</w:t>
      </w:r>
      <w:proofErr w:type="spellEnd"/>
      <w:r w:rsidRPr="008B6C25">
        <w:rPr>
          <w:sz w:val="24"/>
          <w:szCs w:val="24"/>
        </w:rPr>
        <w:t xml:space="preserve">-undersøgelser tyder på, at </w:t>
      </w:r>
      <w:proofErr w:type="spellStart"/>
      <w:r w:rsidRPr="008B6C25">
        <w:rPr>
          <w:sz w:val="24"/>
          <w:szCs w:val="24"/>
        </w:rPr>
        <w:t>cimetidin</w:t>
      </w:r>
      <w:proofErr w:type="spellEnd"/>
      <w:r w:rsidRPr="008B6C25">
        <w:rPr>
          <w:sz w:val="24"/>
          <w:szCs w:val="24"/>
        </w:rPr>
        <w:t xml:space="preserve"> i terapeutiske doser formentlig ikke påvirker dannelse af </w:t>
      </w:r>
      <w:proofErr w:type="spellStart"/>
      <w:r w:rsidRPr="008B6C25">
        <w:rPr>
          <w:sz w:val="24"/>
          <w:szCs w:val="24"/>
        </w:rPr>
        <w:t>noroxycodon</w:t>
      </w:r>
      <w:proofErr w:type="spellEnd"/>
      <w:r w:rsidRPr="008B6C25">
        <w:rPr>
          <w:sz w:val="24"/>
          <w:szCs w:val="24"/>
        </w:rPr>
        <w:t xml:space="preserve"> i væsentlig grad. Hos mennesker reducerer </w:t>
      </w:r>
      <w:proofErr w:type="spellStart"/>
      <w:r w:rsidRPr="008B6C25">
        <w:rPr>
          <w:sz w:val="24"/>
          <w:szCs w:val="24"/>
        </w:rPr>
        <w:t>chinidin</w:t>
      </w:r>
      <w:proofErr w:type="spellEnd"/>
      <w:r w:rsidRPr="008B6C25">
        <w:rPr>
          <w:sz w:val="24"/>
          <w:szCs w:val="24"/>
        </w:rPr>
        <w:t xml:space="preserve"> produktionen af </w:t>
      </w:r>
      <w:proofErr w:type="spellStart"/>
      <w:r w:rsidRPr="008B6C25">
        <w:rPr>
          <w:sz w:val="24"/>
          <w:szCs w:val="24"/>
        </w:rPr>
        <w:t>oxymorphon</w:t>
      </w:r>
      <w:proofErr w:type="spellEnd"/>
      <w:r w:rsidRPr="008B6C25">
        <w:rPr>
          <w:sz w:val="24"/>
          <w:szCs w:val="24"/>
        </w:rPr>
        <w:t xml:space="preserve">, mens </w:t>
      </w:r>
      <w:proofErr w:type="spellStart"/>
      <w:r w:rsidRPr="008B6C25">
        <w:rPr>
          <w:sz w:val="24"/>
          <w:szCs w:val="24"/>
        </w:rPr>
        <w:t>oxycodons</w:t>
      </w:r>
      <w:proofErr w:type="spellEnd"/>
      <w:r w:rsidRPr="008B6C25">
        <w:rPr>
          <w:sz w:val="24"/>
          <w:szCs w:val="24"/>
        </w:rPr>
        <w:t xml:space="preserve"> </w:t>
      </w:r>
      <w:proofErr w:type="spellStart"/>
      <w:r w:rsidRPr="008B6C25">
        <w:rPr>
          <w:sz w:val="24"/>
          <w:szCs w:val="24"/>
        </w:rPr>
        <w:t>farmakodynamiske</w:t>
      </w:r>
      <w:proofErr w:type="spellEnd"/>
      <w:r w:rsidRPr="008B6C25">
        <w:rPr>
          <w:sz w:val="24"/>
          <w:szCs w:val="24"/>
        </w:rPr>
        <w:t xml:space="preserve"> egenskaber stort set ikke påvirkes. Metabolitternes bidrag til den generelle </w:t>
      </w:r>
      <w:proofErr w:type="spellStart"/>
      <w:r w:rsidRPr="008B6C25">
        <w:rPr>
          <w:sz w:val="24"/>
          <w:szCs w:val="24"/>
        </w:rPr>
        <w:t>farmakodynamiske</w:t>
      </w:r>
      <w:proofErr w:type="spellEnd"/>
      <w:r w:rsidRPr="008B6C25">
        <w:rPr>
          <w:sz w:val="24"/>
          <w:szCs w:val="24"/>
        </w:rPr>
        <w:t xml:space="preserve"> virkning er ikke relevant. </w:t>
      </w:r>
      <w:r w:rsidRPr="008B6C25">
        <w:rPr>
          <w:iCs/>
          <w:sz w:val="24"/>
          <w:szCs w:val="24"/>
        </w:rPr>
        <w:t xml:space="preserve"> </w:t>
      </w:r>
    </w:p>
    <w:p w:rsidR="00804CD3" w:rsidRPr="008B6C25" w:rsidRDefault="00804CD3" w:rsidP="00804CD3">
      <w:pPr>
        <w:ind w:left="851" w:hanging="851"/>
        <w:rPr>
          <w:sz w:val="24"/>
          <w:szCs w:val="24"/>
        </w:rPr>
      </w:pPr>
    </w:p>
    <w:p w:rsidR="00804CD3" w:rsidRPr="008B6C25" w:rsidRDefault="00804CD3" w:rsidP="00804CD3">
      <w:pPr>
        <w:ind w:left="851"/>
        <w:rPr>
          <w:b/>
          <w:sz w:val="24"/>
          <w:szCs w:val="24"/>
        </w:rPr>
      </w:pPr>
      <w:r w:rsidRPr="008B6C25">
        <w:rPr>
          <w:b/>
          <w:sz w:val="24"/>
          <w:szCs w:val="24"/>
        </w:rPr>
        <w:t>Elimination</w:t>
      </w:r>
    </w:p>
    <w:p w:rsidR="00804CD3" w:rsidRPr="008B6C25" w:rsidRDefault="00804CD3" w:rsidP="00804CD3">
      <w:pPr>
        <w:ind w:left="851"/>
        <w:rPr>
          <w:sz w:val="24"/>
          <w:szCs w:val="24"/>
        </w:rPr>
      </w:pPr>
      <w:proofErr w:type="spellStart"/>
      <w:r w:rsidRPr="008B6C25">
        <w:rPr>
          <w:sz w:val="24"/>
          <w:szCs w:val="24"/>
        </w:rPr>
        <w:t>Oxycodon</w:t>
      </w:r>
      <w:proofErr w:type="spellEnd"/>
      <w:r w:rsidRPr="008B6C25">
        <w:rPr>
          <w:sz w:val="24"/>
          <w:szCs w:val="24"/>
        </w:rPr>
        <w:t xml:space="preserve"> og dets metabolitter udskilles med urinen og fæces. </w:t>
      </w:r>
      <w:proofErr w:type="spellStart"/>
      <w:r w:rsidRPr="008B6C25">
        <w:rPr>
          <w:sz w:val="24"/>
          <w:szCs w:val="24"/>
        </w:rPr>
        <w:t>Oxycodon</w:t>
      </w:r>
      <w:proofErr w:type="spellEnd"/>
      <w:r w:rsidRPr="008B6C25">
        <w:rPr>
          <w:sz w:val="24"/>
          <w:szCs w:val="24"/>
        </w:rPr>
        <w:t xml:space="preserve"> passerer placenta og udskilles i modermælk.</w:t>
      </w:r>
    </w:p>
    <w:p w:rsidR="00804CD3" w:rsidRPr="008B6C25" w:rsidRDefault="00804CD3" w:rsidP="00804CD3">
      <w:pPr>
        <w:ind w:left="851" w:hanging="851"/>
        <w:rPr>
          <w:sz w:val="24"/>
          <w:szCs w:val="24"/>
        </w:rPr>
      </w:pPr>
    </w:p>
    <w:p w:rsidR="00804CD3" w:rsidRPr="008B6C25" w:rsidRDefault="00804CD3" w:rsidP="00804CD3">
      <w:pPr>
        <w:ind w:left="851"/>
        <w:rPr>
          <w:b/>
          <w:sz w:val="24"/>
          <w:szCs w:val="24"/>
        </w:rPr>
      </w:pPr>
      <w:r w:rsidRPr="008B6C25">
        <w:rPr>
          <w:b/>
          <w:sz w:val="24"/>
          <w:szCs w:val="24"/>
        </w:rPr>
        <w:t>Linearitet/non-linearitet</w:t>
      </w:r>
    </w:p>
    <w:p w:rsidR="00804CD3" w:rsidRPr="008B6C25" w:rsidRDefault="00804CD3" w:rsidP="00804CD3">
      <w:pPr>
        <w:ind w:left="851"/>
        <w:rPr>
          <w:sz w:val="24"/>
          <w:szCs w:val="24"/>
        </w:rPr>
      </w:pPr>
      <w:r w:rsidRPr="008B6C25">
        <w:rPr>
          <w:sz w:val="24"/>
          <w:szCs w:val="24"/>
        </w:rPr>
        <w:t>5, 10 og 20 mg filmovertrukne tabletter er dosisproportionale, hvad angår den absorberede mængde aktivt stof, og sammenlignelige med hensyn til absorptionshastighed.</w:t>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5.3</w:t>
      </w:r>
      <w:r w:rsidRPr="008B6C25">
        <w:rPr>
          <w:b/>
          <w:sz w:val="24"/>
          <w:szCs w:val="24"/>
        </w:rPr>
        <w:tab/>
      </w:r>
      <w:r w:rsidR="008F1E9B">
        <w:rPr>
          <w:b/>
          <w:sz w:val="24"/>
          <w:szCs w:val="24"/>
        </w:rPr>
        <w:t>Non-</w:t>
      </w:r>
      <w:r w:rsidRPr="008B6C25">
        <w:rPr>
          <w:b/>
          <w:sz w:val="24"/>
          <w:szCs w:val="24"/>
        </w:rPr>
        <w:t>kliniske sikkerhedsdata</w:t>
      </w:r>
    </w:p>
    <w:p w:rsidR="00804CD3" w:rsidRPr="008B6C25" w:rsidRDefault="00804CD3" w:rsidP="00804CD3">
      <w:pPr>
        <w:ind w:left="851"/>
        <w:rPr>
          <w:sz w:val="24"/>
          <w:szCs w:val="24"/>
        </w:rPr>
      </w:pPr>
      <w:r w:rsidRPr="008B6C25">
        <w:rPr>
          <w:sz w:val="24"/>
          <w:szCs w:val="24"/>
        </w:rPr>
        <w:t xml:space="preserve">Studier viste, at </w:t>
      </w:r>
      <w:proofErr w:type="spellStart"/>
      <w:r w:rsidRPr="008B6C25">
        <w:rPr>
          <w:sz w:val="24"/>
          <w:szCs w:val="24"/>
        </w:rPr>
        <w:t>oxycodon</w:t>
      </w:r>
      <w:proofErr w:type="spellEnd"/>
      <w:r w:rsidRPr="008B6C25">
        <w:rPr>
          <w:sz w:val="24"/>
          <w:szCs w:val="24"/>
        </w:rPr>
        <w:t xml:space="preserve"> ikke havde nogen virkning på fertilitet og tidlig embryonal udvikling hos han-og hunrotter i doser på op til 8 mg/kg legemsvægt og medførte ingen misdannelser hos rotter i doser på op til 8 mg/kg og hos kaniner i doser på 125 mg/kg legemsvægt. Hos kaniner blev der dog observeret en dosisrelateret stigning i udviklings</w:t>
      </w:r>
      <w:r>
        <w:rPr>
          <w:sz w:val="24"/>
          <w:szCs w:val="24"/>
        </w:rPr>
        <w:softHyphen/>
      </w:r>
      <w:r w:rsidRPr="008B6C25">
        <w:rPr>
          <w:sz w:val="24"/>
          <w:szCs w:val="24"/>
        </w:rPr>
        <w:t xml:space="preserve">variationer (øget forekomst af 27 </w:t>
      </w:r>
      <w:proofErr w:type="spellStart"/>
      <w:r w:rsidRPr="008B6C25">
        <w:rPr>
          <w:sz w:val="24"/>
          <w:szCs w:val="24"/>
        </w:rPr>
        <w:t>presacral</w:t>
      </w:r>
      <w:proofErr w:type="spellEnd"/>
      <w:r w:rsidRPr="008B6C25">
        <w:rPr>
          <w:sz w:val="24"/>
          <w:szCs w:val="24"/>
        </w:rPr>
        <w:t xml:space="preserve"> ryghvirvler, ekstra sæt ribben), når individuelle fostre blev brugt i statistisk evaluering. Når disse parametre blev statistisk evalueret ved brug af kuld, var det kun forekomsten af 27 </w:t>
      </w:r>
      <w:proofErr w:type="spellStart"/>
      <w:r w:rsidRPr="008B6C25">
        <w:rPr>
          <w:sz w:val="24"/>
          <w:szCs w:val="24"/>
        </w:rPr>
        <w:t>presacral</w:t>
      </w:r>
      <w:proofErr w:type="spellEnd"/>
      <w:r w:rsidRPr="008B6C25">
        <w:rPr>
          <w:sz w:val="24"/>
          <w:szCs w:val="24"/>
        </w:rPr>
        <w:t xml:space="preserve"> ryghvirvler der var øget, og kun i 125 mg/kg gruppen, et dosisniveau, der medførte alvorlige </w:t>
      </w:r>
      <w:proofErr w:type="spellStart"/>
      <w:r w:rsidRPr="008B6C25">
        <w:rPr>
          <w:sz w:val="24"/>
          <w:szCs w:val="24"/>
        </w:rPr>
        <w:t>farmakotoksiske</w:t>
      </w:r>
      <w:proofErr w:type="spellEnd"/>
      <w:r w:rsidRPr="008B6C25">
        <w:rPr>
          <w:sz w:val="24"/>
          <w:szCs w:val="24"/>
        </w:rPr>
        <w:t xml:space="preserve"> virkninger hos drægtige dyr. I et studie om præ-og </w:t>
      </w:r>
      <w:proofErr w:type="spellStart"/>
      <w:r w:rsidRPr="008B6C25">
        <w:rPr>
          <w:sz w:val="24"/>
          <w:szCs w:val="24"/>
        </w:rPr>
        <w:t>postnatal</w:t>
      </w:r>
      <w:proofErr w:type="spellEnd"/>
      <w:r w:rsidRPr="008B6C25">
        <w:rPr>
          <w:sz w:val="24"/>
          <w:szCs w:val="24"/>
        </w:rPr>
        <w:t xml:space="preserve"> udvikling hos rotter var F1-kropsvægt lavere </w:t>
      </w:r>
      <w:r w:rsidRPr="008B6C25">
        <w:rPr>
          <w:sz w:val="24"/>
          <w:szCs w:val="24"/>
        </w:rPr>
        <w:lastRenderedPageBreak/>
        <w:t xml:space="preserve">ved 6 mg/kg/d sammenlignet med kontrolgruppens kropsvægt ved doser, som reducerede moderdyrets vægt og fødeindtag (NOAEL 2 mg/kg legemsvægt). Der var hverken virkning på fysiske, refleksologiske og sensoriske udviklingsmæssige parametre eller på adfærdsmæssige og reproduktive indeks. </w:t>
      </w:r>
    </w:p>
    <w:p w:rsidR="00804CD3" w:rsidRPr="008B6C25" w:rsidRDefault="00804CD3" w:rsidP="00804CD3">
      <w:pPr>
        <w:ind w:left="851"/>
        <w:rPr>
          <w:sz w:val="24"/>
          <w:szCs w:val="24"/>
        </w:rPr>
      </w:pPr>
      <w:r w:rsidRPr="008B6C25">
        <w:rPr>
          <w:sz w:val="24"/>
          <w:szCs w:val="24"/>
        </w:rPr>
        <w:t xml:space="preserve">Der er ikke udført langvarige </w:t>
      </w:r>
      <w:proofErr w:type="spellStart"/>
      <w:r w:rsidRPr="008B6C25">
        <w:rPr>
          <w:sz w:val="24"/>
          <w:szCs w:val="24"/>
        </w:rPr>
        <w:t>karcinogenicitetsstudier</w:t>
      </w:r>
      <w:proofErr w:type="spellEnd"/>
      <w:r w:rsidRPr="008B6C25">
        <w:rPr>
          <w:sz w:val="24"/>
          <w:szCs w:val="24"/>
        </w:rPr>
        <w:t>.</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proofErr w:type="spellStart"/>
      <w:r w:rsidRPr="008B6C25">
        <w:rPr>
          <w:sz w:val="24"/>
          <w:szCs w:val="24"/>
        </w:rPr>
        <w:t>Oxycodon</w:t>
      </w:r>
      <w:proofErr w:type="spellEnd"/>
      <w:r w:rsidRPr="008B6C25">
        <w:rPr>
          <w:sz w:val="24"/>
          <w:szCs w:val="24"/>
        </w:rPr>
        <w:t xml:space="preserve"> viser et </w:t>
      </w:r>
      <w:proofErr w:type="spellStart"/>
      <w:r w:rsidRPr="008B6C25">
        <w:rPr>
          <w:sz w:val="24"/>
          <w:szCs w:val="24"/>
        </w:rPr>
        <w:t>klastogent</w:t>
      </w:r>
      <w:proofErr w:type="spellEnd"/>
      <w:r w:rsidRPr="008B6C25">
        <w:rPr>
          <w:sz w:val="24"/>
          <w:szCs w:val="24"/>
        </w:rPr>
        <w:t xml:space="preserve"> potentiale i </w:t>
      </w:r>
      <w:r w:rsidRPr="008B6C25">
        <w:rPr>
          <w:i/>
          <w:sz w:val="24"/>
          <w:szCs w:val="24"/>
        </w:rPr>
        <w:t>in-</w:t>
      </w:r>
      <w:proofErr w:type="spellStart"/>
      <w:r w:rsidRPr="008B6C25">
        <w:rPr>
          <w:i/>
          <w:sz w:val="24"/>
          <w:szCs w:val="24"/>
        </w:rPr>
        <w:t>vitro</w:t>
      </w:r>
      <w:proofErr w:type="spellEnd"/>
      <w:r w:rsidRPr="008B6C25">
        <w:rPr>
          <w:sz w:val="24"/>
          <w:szCs w:val="24"/>
        </w:rPr>
        <w:t xml:space="preserve"> analyser. Der blev ikke observeret lignende virkninger under </w:t>
      </w:r>
      <w:r w:rsidRPr="008B6C25">
        <w:rPr>
          <w:i/>
          <w:sz w:val="24"/>
          <w:szCs w:val="24"/>
        </w:rPr>
        <w:t>in-</w:t>
      </w:r>
      <w:proofErr w:type="spellStart"/>
      <w:r w:rsidRPr="008B6C25">
        <w:rPr>
          <w:i/>
          <w:sz w:val="24"/>
          <w:szCs w:val="24"/>
        </w:rPr>
        <w:t>vivo</w:t>
      </w:r>
      <w:proofErr w:type="spellEnd"/>
      <w:r w:rsidRPr="008B6C25">
        <w:rPr>
          <w:sz w:val="24"/>
          <w:szCs w:val="24"/>
        </w:rPr>
        <w:t xml:space="preserve"> forhold, selv ved toksiske doser. Resultaterne tyder på, at den mutagene risiko for </w:t>
      </w:r>
      <w:proofErr w:type="spellStart"/>
      <w:r w:rsidRPr="008B6C25">
        <w:rPr>
          <w:sz w:val="24"/>
          <w:szCs w:val="24"/>
        </w:rPr>
        <w:t>Oxycodonhydrochlorid</w:t>
      </w:r>
      <w:proofErr w:type="spellEnd"/>
      <w:r w:rsidRPr="008B6C25">
        <w:rPr>
          <w:sz w:val="24"/>
          <w:szCs w:val="24"/>
        </w:rPr>
        <w:t xml:space="preserve"> </w:t>
      </w:r>
      <w:r>
        <w:rPr>
          <w:sz w:val="24"/>
          <w:szCs w:val="24"/>
        </w:rPr>
        <w:t>"</w:t>
      </w:r>
      <w:r w:rsidRPr="008B6C25">
        <w:rPr>
          <w:sz w:val="24"/>
          <w:szCs w:val="24"/>
        </w:rPr>
        <w:t>G.L.</w:t>
      </w:r>
      <w:r>
        <w:rPr>
          <w:sz w:val="24"/>
          <w:szCs w:val="24"/>
        </w:rPr>
        <w:t>"</w:t>
      </w:r>
      <w:r w:rsidRPr="008B6C25">
        <w:rPr>
          <w:sz w:val="24"/>
          <w:szCs w:val="24"/>
        </w:rPr>
        <w:t xml:space="preserve"> til mennesker ved terapeutiske koncentrationer kan udelukkes med tilstrækkelig sikkerhed.</w:t>
      </w:r>
    </w:p>
    <w:p w:rsidR="00804CD3" w:rsidRDefault="00804CD3" w:rsidP="00804CD3">
      <w:pPr>
        <w:ind w:left="851" w:hanging="851"/>
        <w:rPr>
          <w:sz w:val="24"/>
          <w:szCs w:val="24"/>
        </w:rPr>
      </w:pP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6.</w:t>
      </w:r>
      <w:r w:rsidRPr="008B6C25">
        <w:rPr>
          <w:b/>
          <w:sz w:val="24"/>
          <w:szCs w:val="24"/>
        </w:rPr>
        <w:tab/>
        <w:t>FARMACEUTISKE OPLYSNINGER</w:t>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6.1</w:t>
      </w:r>
      <w:r w:rsidRPr="008B6C25">
        <w:rPr>
          <w:b/>
          <w:sz w:val="24"/>
          <w:szCs w:val="24"/>
        </w:rPr>
        <w:tab/>
        <w:t>Hjælpestoffer</w:t>
      </w:r>
    </w:p>
    <w:p w:rsidR="00804CD3" w:rsidRDefault="00804CD3" w:rsidP="00804CD3">
      <w:pPr>
        <w:ind w:left="851" w:hanging="851"/>
        <w:rPr>
          <w:sz w:val="24"/>
          <w:szCs w:val="24"/>
          <w:u w:val="single"/>
        </w:rPr>
      </w:pPr>
    </w:p>
    <w:p w:rsidR="00804CD3" w:rsidRPr="008B6C25" w:rsidRDefault="00804CD3" w:rsidP="00804CD3">
      <w:pPr>
        <w:ind w:left="851"/>
        <w:rPr>
          <w:sz w:val="24"/>
          <w:szCs w:val="24"/>
          <w:u w:val="single"/>
        </w:rPr>
      </w:pPr>
      <w:r w:rsidRPr="008B6C25">
        <w:rPr>
          <w:sz w:val="24"/>
          <w:szCs w:val="24"/>
          <w:u w:val="single"/>
        </w:rPr>
        <w:t>Tabletkerne</w:t>
      </w:r>
    </w:p>
    <w:p w:rsidR="00804CD3" w:rsidRPr="008B6C25" w:rsidRDefault="00804CD3" w:rsidP="00804CD3">
      <w:pPr>
        <w:ind w:left="851"/>
        <w:rPr>
          <w:sz w:val="24"/>
          <w:szCs w:val="24"/>
        </w:rPr>
      </w:pPr>
      <w:proofErr w:type="spellStart"/>
      <w:r w:rsidRPr="008B6C25">
        <w:rPr>
          <w:sz w:val="24"/>
          <w:szCs w:val="24"/>
        </w:rPr>
        <w:t>Natriumstivelsesglycolat</w:t>
      </w:r>
      <w:proofErr w:type="spellEnd"/>
      <w:r w:rsidRPr="008B6C25">
        <w:rPr>
          <w:sz w:val="24"/>
          <w:szCs w:val="24"/>
        </w:rPr>
        <w:t xml:space="preserve"> type A</w:t>
      </w:r>
    </w:p>
    <w:p w:rsidR="00804CD3" w:rsidRPr="008B6C25" w:rsidRDefault="00804CD3" w:rsidP="00804CD3">
      <w:pPr>
        <w:ind w:left="851"/>
        <w:rPr>
          <w:sz w:val="24"/>
          <w:szCs w:val="24"/>
        </w:rPr>
      </w:pPr>
      <w:proofErr w:type="spellStart"/>
      <w:r w:rsidRPr="008B6C25">
        <w:rPr>
          <w:sz w:val="24"/>
          <w:szCs w:val="24"/>
        </w:rPr>
        <w:t>Lactosemonohydrat</w:t>
      </w:r>
      <w:proofErr w:type="spellEnd"/>
    </w:p>
    <w:p w:rsidR="00804CD3" w:rsidRPr="008B6C25" w:rsidRDefault="00804CD3" w:rsidP="00804CD3">
      <w:pPr>
        <w:ind w:left="851"/>
        <w:rPr>
          <w:sz w:val="24"/>
          <w:szCs w:val="24"/>
        </w:rPr>
      </w:pPr>
      <w:r w:rsidRPr="008B6C25">
        <w:rPr>
          <w:sz w:val="24"/>
          <w:szCs w:val="24"/>
        </w:rPr>
        <w:t>Mikrokrystallinsk cellulose</w:t>
      </w:r>
    </w:p>
    <w:p w:rsidR="00804CD3" w:rsidRPr="008B6C25" w:rsidRDefault="00804CD3" w:rsidP="00804CD3">
      <w:pPr>
        <w:ind w:left="851"/>
        <w:rPr>
          <w:sz w:val="24"/>
          <w:szCs w:val="24"/>
        </w:rPr>
      </w:pPr>
      <w:r w:rsidRPr="008B6C25">
        <w:rPr>
          <w:sz w:val="24"/>
          <w:szCs w:val="24"/>
        </w:rPr>
        <w:t xml:space="preserve">Kolloid vandfri </w:t>
      </w:r>
      <w:proofErr w:type="spellStart"/>
      <w:r w:rsidRPr="008B6C25">
        <w:rPr>
          <w:sz w:val="24"/>
          <w:szCs w:val="24"/>
        </w:rPr>
        <w:t>silica</w:t>
      </w:r>
      <w:proofErr w:type="spellEnd"/>
    </w:p>
    <w:p w:rsidR="00804CD3" w:rsidRPr="008B6C25" w:rsidRDefault="00804CD3" w:rsidP="00804CD3">
      <w:pPr>
        <w:ind w:left="851"/>
        <w:rPr>
          <w:sz w:val="24"/>
          <w:szCs w:val="24"/>
        </w:rPr>
      </w:pPr>
      <w:proofErr w:type="spellStart"/>
      <w:r w:rsidRPr="008B6C25">
        <w:rPr>
          <w:sz w:val="24"/>
          <w:szCs w:val="24"/>
        </w:rPr>
        <w:t>Magnesiumstearat</w:t>
      </w:r>
      <w:proofErr w:type="spellEnd"/>
    </w:p>
    <w:p w:rsidR="00804CD3" w:rsidRDefault="00804CD3" w:rsidP="00804CD3">
      <w:pPr>
        <w:ind w:left="851"/>
        <w:rPr>
          <w:sz w:val="24"/>
          <w:szCs w:val="24"/>
          <w:u w:val="single"/>
        </w:rPr>
      </w:pPr>
    </w:p>
    <w:p w:rsidR="00804CD3" w:rsidRPr="008B6C25" w:rsidRDefault="00804CD3" w:rsidP="00804CD3">
      <w:pPr>
        <w:ind w:left="851"/>
        <w:rPr>
          <w:sz w:val="24"/>
          <w:szCs w:val="24"/>
          <w:u w:val="single"/>
        </w:rPr>
      </w:pPr>
      <w:r w:rsidRPr="008B6C25">
        <w:rPr>
          <w:sz w:val="24"/>
          <w:szCs w:val="24"/>
          <w:u w:val="single"/>
        </w:rPr>
        <w:t>Tabletovertræk</w:t>
      </w:r>
    </w:p>
    <w:p w:rsidR="00804CD3" w:rsidRPr="008B6C25" w:rsidRDefault="00804CD3" w:rsidP="00804CD3">
      <w:pPr>
        <w:ind w:left="851"/>
        <w:rPr>
          <w:sz w:val="24"/>
          <w:szCs w:val="24"/>
        </w:rPr>
      </w:pPr>
      <w:r w:rsidRPr="008B6C25">
        <w:rPr>
          <w:sz w:val="24"/>
          <w:szCs w:val="24"/>
        </w:rPr>
        <w:t>Polyvinylalkohol</w:t>
      </w:r>
    </w:p>
    <w:p w:rsidR="00804CD3" w:rsidRPr="008B6C25" w:rsidRDefault="00804CD3" w:rsidP="00804CD3">
      <w:pPr>
        <w:ind w:left="851"/>
        <w:rPr>
          <w:sz w:val="24"/>
          <w:szCs w:val="24"/>
        </w:rPr>
      </w:pPr>
      <w:proofErr w:type="spellStart"/>
      <w:r w:rsidRPr="008B6C25">
        <w:rPr>
          <w:sz w:val="24"/>
          <w:szCs w:val="24"/>
        </w:rPr>
        <w:t>Talcum</w:t>
      </w:r>
      <w:proofErr w:type="spellEnd"/>
      <w:r w:rsidRPr="008B6C25">
        <w:rPr>
          <w:sz w:val="24"/>
          <w:szCs w:val="24"/>
        </w:rPr>
        <w:t xml:space="preserve"> (E553b)</w:t>
      </w:r>
    </w:p>
    <w:p w:rsidR="00804CD3" w:rsidRPr="00CA4097" w:rsidRDefault="00804CD3" w:rsidP="00804CD3">
      <w:pPr>
        <w:ind w:left="851"/>
        <w:rPr>
          <w:sz w:val="24"/>
          <w:szCs w:val="24"/>
        </w:rPr>
      </w:pPr>
      <w:r w:rsidRPr="00CA4097">
        <w:rPr>
          <w:sz w:val="24"/>
          <w:szCs w:val="24"/>
        </w:rPr>
        <w:t>Titandioxid (E171)</w:t>
      </w:r>
    </w:p>
    <w:p w:rsidR="00804CD3" w:rsidRPr="008B6C25" w:rsidRDefault="00804CD3" w:rsidP="00804CD3">
      <w:pPr>
        <w:ind w:left="851"/>
        <w:rPr>
          <w:sz w:val="24"/>
          <w:szCs w:val="24"/>
          <w:lang w:val="en-US"/>
        </w:rPr>
      </w:pPr>
      <w:r w:rsidRPr="008B6C25">
        <w:rPr>
          <w:sz w:val="24"/>
          <w:szCs w:val="24"/>
          <w:lang w:val="en-US"/>
        </w:rPr>
        <w:t>Macrogol 3350 (E1521)</w:t>
      </w:r>
    </w:p>
    <w:p w:rsidR="00804CD3" w:rsidRPr="008B6C25" w:rsidRDefault="00804CD3" w:rsidP="00804CD3">
      <w:pPr>
        <w:ind w:left="851"/>
        <w:rPr>
          <w:sz w:val="24"/>
          <w:szCs w:val="24"/>
          <w:lang w:val="en-US"/>
        </w:rPr>
      </w:pPr>
      <w:r w:rsidRPr="008B6C25">
        <w:rPr>
          <w:sz w:val="24"/>
          <w:szCs w:val="24"/>
          <w:lang w:val="en-US"/>
        </w:rPr>
        <w:t>Lecithin (</w:t>
      </w:r>
      <w:proofErr w:type="spellStart"/>
      <w:r w:rsidRPr="008B6C25">
        <w:rPr>
          <w:sz w:val="24"/>
          <w:szCs w:val="24"/>
          <w:lang w:val="en-US"/>
        </w:rPr>
        <w:t>soja</w:t>
      </w:r>
      <w:proofErr w:type="spellEnd"/>
      <w:r w:rsidRPr="008B6C25">
        <w:rPr>
          <w:sz w:val="24"/>
          <w:szCs w:val="24"/>
          <w:lang w:val="en-US"/>
        </w:rPr>
        <w:t>) (E322)</w:t>
      </w:r>
    </w:p>
    <w:p w:rsidR="00804CD3" w:rsidRPr="008B6C25" w:rsidRDefault="00804CD3" w:rsidP="00804CD3">
      <w:pPr>
        <w:ind w:left="851"/>
        <w:rPr>
          <w:sz w:val="24"/>
          <w:szCs w:val="24"/>
        </w:rPr>
      </w:pPr>
      <w:r w:rsidRPr="008B6C25">
        <w:rPr>
          <w:sz w:val="24"/>
          <w:szCs w:val="24"/>
        </w:rPr>
        <w:t>Indigotin (</w:t>
      </w:r>
      <w:proofErr w:type="spellStart"/>
      <w:r w:rsidRPr="008B6C25">
        <w:rPr>
          <w:sz w:val="24"/>
          <w:szCs w:val="24"/>
        </w:rPr>
        <w:t>indigocarmin</w:t>
      </w:r>
      <w:proofErr w:type="spellEnd"/>
      <w:r w:rsidRPr="008B6C25">
        <w:rPr>
          <w:sz w:val="24"/>
          <w:szCs w:val="24"/>
        </w:rPr>
        <w:t>) (E132)</w:t>
      </w:r>
    </w:p>
    <w:p w:rsidR="00804CD3" w:rsidRPr="008B6C25" w:rsidRDefault="00804CD3" w:rsidP="00804CD3">
      <w:pPr>
        <w:ind w:left="851"/>
        <w:rPr>
          <w:sz w:val="24"/>
          <w:szCs w:val="24"/>
        </w:rPr>
      </w:pPr>
      <w:r w:rsidRPr="008B6C25">
        <w:rPr>
          <w:sz w:val="24"/>
          <w:szCs w:val="24"/>
        </w:rPr>
        <w:t>Gul jernoxid (E172)</w:t>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6.2</w:t>
      </w:r>
      <w:r w:rsidRPr="008B6C25">
        <w:rPr>
          <w:b/>
          <w:sz w:val="24"/>
          <w:szCs w:val="24"/>
        </w:rPr>
        <w:tab/>
        <w:t>Uforligeligheder</w:t>
      </w:r>
    </w:p>
    <w:p w:rsidR="00804CD3" w:rsidRPr="008B6C25" w:rsidRDefault="00804CD3" w:rsidP="00804CD3">
      <w:pPr>
        <w:ind w:left="851"/>
        <w:rPr>
          <w:sz w:val="24"/>
          <w:szCs w:val="24"/>
        </w:rPr>
      </w:pPr>
      <w:r w:rsidRPr="008B6C25">
        <w:rPr>
          <w:sz w:val="24"/>
          <w:szCs w:val="24"/>
        </w:rPr>
        <w:t>Ikke relevant.</w:t>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6.3</w:t>
      </w:r>
      <w:r w:rsidRPr="008B6C25">
        <w:rPr>
          <w:b/>
          <w:sz w:val="24"/>
          <w:szCs w:val="24"/>
        </w:rPr>
        <w:tab/>
        <w:t>Opbevaringstid</w:t>
      </w:r>
    </w:p>
    <w:p w:rsidR="00804CD3" w:rsidRPr="008B6C25" w:rsidRDefault="00804CD3" w:rsidP="00804CD3">
      <w:pPr>
        <w:ind w:left="851" w:hanging="851"/>
        <w:rPr>
          <w:sz w:val="24"/>
          <w:szCs w:val="24"/>
        </w:rPr>
      </w:pPr>
      <w:r w:rsidRPr="008B6C25">
        <w:rPr>
          <w:sz w:val="24"/>
          <w:szCs w:val="24"/>
        </w:rPr>
        <w:tab/>
        <w:t>5 år.</w:t>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6.4</w:t>
      </w:r>
      <w:r w:rsidRPr="008B6C25">
        <w:rPr>
          <w:b/>
          <w:sz w:val="24"/>
          <w:szCs w:val="24"/>
        </w:rPr>
        <w:tab/>
        <w:t>Særlige opbevaringsforhold</w:t>
      </w:r>
    </w:p>
    <w:p w:rsidR="00804CD3" w:rsidRPr="008B6C25" w:rsidRDefault="00804CD3" w:rsidP="00804CD3">
      <w:pPr>
        <w:ind w:left="851"/>
        <w:jc w:val="both"/>
        <w:rPr>
          <w:sz w:val="24"/>
          <w:szCs w:val="24"/>
        </w:rPr>
      </w:pPr>
      <w:r w:rsidRPr="008B6C25">
        <w:rPr>
          <w:sz w:val="24"/>
          <w:szCs w:val="24"/>
        </w:rPr>
        <w:t>Dette lægemiddel kræver ingen særlige forholdsregler vedrørende opbevaringen.</w:t>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6.5</w:t>
      </w:r>
      <w:r w:rsidRPr="008B6C25">
        <w:rPr>
          <w:b/>
          <w:sz w:val="24"/>
          <w:szCs w:val="24"/>
        </w:rPr>
        <w:tab/>
        <w:t>Emballagetyper og pakningsstørrelser</w:t>
      </w:r>
    </w:p>
    <w:p w:rsidR="00804CD3" w:rsidRPr="008B6C25" w:rsidRDefault="00804CD3" w:rsidP="00804CD3">
      <w:pPr>
        <w:ind w:left="851"/>
        <w:rPr>
          <w:sz w:val="24"/>
          <w:szCs w:val="24"/>
        </w:rPr>
      </w:pPr>
      <w:r>
        <w:rPr>
          <w:sz w:val="24"/>
          <w:szCs w:val="24"/>
        </w:rPr>
        <w:t>B</w:t>
      </w:r>
      <w:r w:rsidRPr="008B6C25">
        <w:rPr>
          <w:sz w:val="24"/>
          <w:szCs w:val="24"/>
        </w:rPr>
        <w:t>ørnesikret PVC/</w:t>
      </w:r>
      <w:proofErr w:type="spellStart"/>
      <w:r w:rsidRPr="008B6C25">
        <w:rPr>
          <w:sz w:val="24"/>
          <w:szCs w:val="24"/>
        </w:rPr>
        <w:t>PVdC</w:t>
      </w:r>
      <w:proofErr w:type="spellEnd"/>
      <w:r w:rsidRPr="008B6C25">
        <w:rPr>
          <w:sz w:val="24"/>
          <w:szCs w:val="24"/>
        </w:rPr>
        <w:t>/aluminium-blister med 7, 10, 14, 20, 28, 30, 50, 56, 60, 72, 98 og 100 filmovertrukne tabletter.</w:t>
      </w:r>
    </w:p>
    <w:p w:rsidR="00804CD3" w:rsidRPr="008B6C25" w:rsidRDefault="00804CD3" w:rsidP="00804CD3">
      <w:pPr>
        <w:ind w:left="851"/>
        <w:rPr>
          <w:sz w:val="24"/>
          <w:szCs w:val="24"/>
        </w:rPr>
      </w:pPr>
      <w:r w:rsidRPr="008B6C25">
        <w:rPr>
          <w:sz w:val="24"/>
          <w:szCs w:val="24"/>
        </w:rPr>
        <w:t>Børnesikret PVC/</w:t>
      </w:r>
      <w:proofErr w:type="spellStart"/>
      <w:r w:rsidRPr="008B6C25">
        <w:rPr>
          <w:sz w:val="24"/>
          <w:szCs w:val="24"/>
        </w:rPr>
        <w:t>PVdC</w:t>
      </w:r>
      <w:proofErr w:type="spellEnd"/>
      <w:r w:rsidRPr="008B6C25">
        <w:rPr>
          <w:sz w:val="24"/>
          <w:szCs w:val="24"/>
        </w:rPr>
        <w:t>/aluminium-unit-dosisblister med 30</w:t>
      </w:r>
      <w:r>
        <w:rPr>
          <w:sz w:val="24"/>
          <w:szCs w:val="24"/>
        </w:rPr>
        <w:t>×</w:t>
      </w:r>
      <w:r w:rsidRPr="008B6C25">
        <w:rPr>
          <w:sz w:val="24"/>
          <w:szCs w:val="24"/>
        </w:rPr>
        <w:t>1, 50</w:t>
      </w:r>
      <w:r>
        <w:rPr>
          <w:sz w:val="24"/>
          <w:szCs w:val="24"/>
        </w:rPr>
        <w:t>×</w:t>
      </w:r>
      <w:r w:rsidRPr="008B6C25">
        <w:rPr>
          <w:sz w:val="24"/>
          <w:szCs w:val="24"/>
        </w:rPr>
        <w:t>1, 56</w:t>
      </w:r>
      <w:r>
        <w:rPr>
          <w:sz w:val="24"/>
          <w:szCs w:val="24"/>
        </w:rPr>
        <w:t>×</w:t>
      </w:r>
      <w:r w:rsidRPr="008B6C25">
        <w:rPr>
          <w:sz w:val="24"/>
          <w:szCs w:val="24"/>
        </w:rPr>
        <w:t>1, 60</w:t>
      </w:r>
      <w:r>
        <w:rPr>
          <w:sz w:val="24"/>
          <w:szCs w:val="24"/>
        </w:rPr>
        <w:t>×</w:t>
      </w:r>
      <w:r w:rsidRPr="008B6C25">
        <w:rPr>
          <w:sz w:val="24"/>
          <w:szCs w:val="24"/>
        </w:rPr>
        <w:t>1, 72</w:t>
      </w:r>
      <w:r>
        <w:rPr>
          <w:sz w:val="24"/>
          <w:szCs w:val="24"/>
        </w:rPr>
        <w:t>×</w:t>
      </w:r>
      <w:r w:rsidRPr="008B6C25">
        <w:rPr>
          <w:sz w:val="24"/>
          <w:szCs w:val="24"/>
        </w:rPr>
        <w:t>1, 98</w:t>
      </w:r>
      <w:r>
        <w:rPr>
          <w:sz w:val="24"/>
          <w:szCs w:val="24"/>
        </w:rPr>
        <w:t>×</w:t>
      </w:r>
      <w:r w:rsidRPr="008B6C25">
        <w:rPr>
          <w:sz w:val="24"/>
          <w:szCs w:val="24"/>
        </w:rPr>
        <w:t>1 og 100</w:t>
      </w:r>
      <w:r>
        <w:rPr>
          <w:sz w:val="24"/>
          <w:szCs w:val="24"/>
        </w:rPr>
        <w:t>×</w:t>
      </w:r>
      <w:r w:rsidRPr="008B6C25">
        <w:rPr>
          <w:sz w:val="24"/>
          <w:szCs w:val="24"/>
        </w:rPr>
        <w:t>1 filmovertrukne tabletter. Blisterfolien er ikke perforeret.</w:t>
      </w:r>
    </w:p>
    <w:p w:rsidR="00804CD3" w:rsidRPr="008B6C25" w:rsidRDefault="00804CD3" w:rsidP="00804CD3">
      <w:pPr>
        <w:ind w:left="851" w:hanging="851"/>
        <w:rPr>
          <w:sz w:val="24"/>
          <w:szCs w:val="24"/>
        </w:rPr>
      </w:pPr>
    </w:p>
    <w:p w:rsidR="00804CD3" w:rsidRPr="008B6C25" w:rsidRDefault="00804CD3" w:rsidP="00804CD3">
      <w:pPr>
        <w:ind w:left="851"/>
        <w:rPr>
          <w:sz w:val="24"/>
          <w:szCs w:val="24"/>
        </w:rPr>
      </w:pPr>
      <w:r w:rsidRPr="008B6C25">
        <w:rPr>
          <w:sz w:val="24"/>
          <w:szCs w:val="24"/>
        </w:rPr>
        <w:t>Ikke alle pakningsstørrelser er nødvendigvis markedsført.</w:t>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6.6</w:t>
      </w:r>
      <w:r w:rsidRPr="008B6C25">
        <w:rPr>
          <w:b/>
          <w:sz w:val="24"/>
          <w:szCs w:val="24"/>
        </w:rPr>
        <w:tab/>
        <w:t xml:space="preserve">Regler for </w:t>
      </w:r>
      <w:r w:rsidR="008F1E9B">
        <w:rPr>
          <w:b/>
          <w:sz w:val="24"/>
          <w:szCs w:val="24"/>
        </w:rPr>
        <w:t>bortskaffelse</w:t>
      </w:r>
      <w:r w:rsidRPr="008B6C25">
        <w:rPr>
          <w:b/>
          <w:sz w:val="24"/>
          <w:szCs w:val="24"/>
        </w:rPr>
        <w:t xml:space="preserve"> og anden håndtering</w:t>
      </w:r>
    </w:p>
    <w:p w:rsidR="00804CD3" w:rsidRPr="008B6C25" w:rsidRDefault="00804CD3" w:rsidP="00804CD3">
      <w:pPr>
        <w:ind w:left="851"/>
        <w:rPr>
          <w:sz w:val="24"/>
          <w:szCs w:val="24"/>
        </w:rPr>
      </w:pPr>
      <w:r w:rsidRPr="008B6C25">
        <w:rPr>
          <w:sz w:val="24"/>
          <w:szCs w:val="24"/>
        </w:rPr>
        <w:lastRenderedPageBreak/>
        <w:t>Ikke anvendt lægemiddel samt affald heraf skal bortskaffes i henhold til lokale retningslinjer.</w:t>
      </w:r>
    </w:p>
    <w:p w:rsidR="00804CD3" w:rsidRDefault="00804CD3" w:rsidP="00804CD3">
      <w:pPr>
        <w:rPr>
          <w:sz w:val="24"/>
          <w:szCs w:val="24"/>
        </w:rPr>
      </w:pPr>
    </w:p>
    <w:p w:rsidR="00804CD3" w:rsidRPr="008B6C25" w:rsidRDefault="00804CD3" w:rsidP="00804CD3">
      <w:pPr>
        <w:ind w:left="851" w:hanging="851"/>
        <w:rPr>
          <w:b/>
          <w:sz w:val="24"/>
          <w:szCs w:val="24"/>
        </w:rPr>
      </w:pPr>
      <w:r w:rsidRPr="008B6C25">
        <w:rPr>
          <w:b/>
          <w:sz w:val="24"/>
          <w:szCs w:val="24"/>
        </w:rPr>
        <w:t>7.</w:t>
      </w:r>
      <w:r w:rsidRPr="008B6C25">
        <w:rPr>
          <w:b/>
          <w:sz w:val="24"/>
          <w:szCs w:val="24"/>
        </w:rPr>
        <w:tab/>
        <w:t>INDEHAVER AF MARKEDSFØRINGSTILLADELSEN</w:t>
      </w:r>
    </w:p>
    <w:p w:rsidR="00804CD3" w:rsidRPr="008B6C25" w:rsidRDefault="00804CD3" w:rsidP="00804CD3">
      <w:pPr>
        <w:ind w:left="851"/>
        <w:rPr>
          <w:sz w:val="24"/>
          <w:szCs w:val="24"/>
        </w:rPr>
      </w:pPr>
      <w:r w:rsidRPr="008B6C25">
        <w:rPr>
          <w:sz w:val="24"/>
          <w:szCs w:val="24"/>
        </w:rPr>
        <w:t>G.L. Pharma GmbH</w:t>
      </w:r>
    </w:p>
    <w:p w:rsidR="00804CD3" w:rsidRPr="008B6C25" w:rsidRDefault="00804CD3" w:rsidP="00804CD3">
      <w:pPr>
        <w:ind w:left="851"/>
        <w:rPr>
          <w:sz w:val="24"/>
          <w:szCs w:val="24"/>
        </w:rPr>
      </w:pPr>
      <w:proofErr w:type="spellStart"/>
      <w:r w:rsidRPr="008B6C25">
        <w:rPr>
          <w:sz w:val="24"/>
          <w:szCs w:val="24"/>
        </w:rPr>
        <w:t>Schlossplatz</w:t>
      </w:r>
      <w:proofErr w:type="spellEnd"/>
      <w:r w:rsidRPr="008B6C25">
        <w:rPr>
          <w:sz w:val="24"/>
          <w:szCs w:val="24"/>
        </w:rPr>
        <w:t xml:space="preserve"> 1</w:t>
      </w:r>
    </w:p>
    <w:p w:rsidR="00804CD3" w:rsidRPr="008B6C25" w:rsidRDefault="00804CD3" w:rsidP="00804CD3">
      <w:pPr>
        <w:ind w:left="851"/>
        <w:rPr>
          <w:sz w:val="24"/>
          <w:szCs w:val="24"/>
        </w:rPr>
      </w:pPr>
      <w:r w:rsidRPr="008B6C25">
        <w:rPr>
          <w:sz w:val="24"/>
          <w:szCs w:val="24"/>
        </w:rPr>
        <w:t xml:space="preserve">8502 </w:t>
      </w:r>
      <w:proofErr w:type="spellStart"/>
      <w:r w:rsidRPr="008B6C25">
        <w:rPr>
          <w:sz w:val="24"/>
          <w:szCs w:val="24"/>
        </w:rPr>
        <w:t>Lannach</w:t>
      </w:r>
      <w:proofErr w:type="spellEnd"/>
    </w:p>
    <w:p w:rsidR="00804CD3" w:rsidRPr="008B6C25" w:rsidRDefault="00804CD3" w:rsidP="00804CD3">
      <w:pPr>
        <w:ind w:left="851"/>
        <w:rPr>
          <w:sz w:val="24"/>
          <w:szCs w:val="24"/>
        </w:rPr>
      </w:pPr>
      <w:r w:rsidRPr="008B6C25">
        <w:rPr>
          <w:sz w:val="24"/>
          <w:szCs w:val="24"/>
        </w:rPr>
        <w:t>Østrig</w:t>
      </w:r>
    </w:p>
    <w:p w:rsidR="00804CD3" w:rsidRPr="008B6C25" w:rsidRDefault="00804CD3" w:rsidP="00804CD3">
      <w:pPr>
        <w:ind w:left="851"/>
        <w:rPr>
          <w:sz w:val="24"/>
          <w:szCs w:val="24"/>
        </w:rPr>
      </w:pPr>
    </w:p>
    <w:p w:rsidR="00804CD3" w:rsidRPr="008B6C25" w:rsidRDefault="00804CD3" w:rsidP="00804CD3">
      <w:pPr>
        <w:ind w:left="851"/>
        <w:rPr>
          <w:b/>
          <w:sz w:val="24"/>
          <w:szCs w:val="24"/>
        </w:rPr>
      </w:pPr>
      <w:r w:rsidRPr="008B6C25">
        <w:rPr>
          <w:b/>
          <w:sz w:val="24"/>
          <w:szCs w:val="24"/>
        </w:rPr>
        <w:t>Repræsentant</w:t>
      </w:r>
    </w:p>
    <w:p w:rsidR="007F2E91" w:rsidRPr="007F2E91" w:rsidRDefault="007F2E91" w:rsidP="007F2E91">
      <w:pPr>
        <w:tabs>
          <w:tab w:val="left" w:pos="851"/>
        </w:tabs>
        <w:ind w:left="851" w:hanging="851"/>
        <w:rPr>
          <w:sz w:val="24"/>
          <w:szCs w:val="24"/>
        </w:rPr>
      </w:pPr>
      <w:r>
        <w:rPr>
          <w:sz w:val="24"/>
          <w:szCs w:val="24"/>
        </w:rPr>
        <w:tab/>
      </w:r>
      <w:r w:rsidRPr="007F2E91">
        <w:rPr>
          <w:sz w:val="24"/>
          <w:szCs w:val="24"/>
        </w:rPr>
        <w:t>G.L. Pharma Nordic AB</w:t>
      </w:r>
    </w:p>
    <w:p w:rsidR="007F2E91" w:rsidRDefault="007F2E91" w:rsidP="007F2E91">
      <w:pPr>
        <w:tabs>
          <w:tab w:val="left" w:pos="851"/>
        </w:tabs>
        <w:ind w:left="851" w:hanging="851"/>
        <w:rPr>
          <w:sz w:val="24"/>
          <w:szCs w:val="24"/>
        </w:rPr>
      </w:pPr>
      <w:r w:rsidRPr="007F2E91">
        <w:rPr>
          <w:sz w:val="24"/>
          <w:szCs w:val="24"/>
        </w:rPr>
        <w:tab/>
      </w:r>
      <w:proofErr w:type="spellStart"/>
      <w:r w:rsidRPr="00CB3AA6">
        <w:rPr>
          <w:sz w:val="24"/>
          <w:szCs w:val="24"/>
        </w:rPr>
        <w:t>Övägen</w:t>
      </w:r>
      <w:proofErr w:type="spellEnd"/>
      <w:r w:rsidRPr="00CB3AA6">
        <w:rPr>
          <w:sz w:val="24"/>
          <w:szCs w:val="24"/>
        </w:rPr>
        <w:t xml:space="preserve"> 1</w:t>
      </w:r>
    </w:p>
    <w:p w:rsidR="007F2E91" w:rsidRDefault="007F2E91" w:rsidP="007F2E91">
      <w:pPr>
        <w:tabs>
          <w:tab w:val="left" w:pos="851"/>
        </w:tabs>
        <w:ind w:left="851" w:hanging="851"/>
        <w:rPr>
          <w:sz w:val="24"/>
          <w:szCs w:val="24"/>
        </w:rPr>
      </w:pPr>
      <w:r>
        <w:rPr>
          <w:sz w:val="24"/>
          <w:szCs w:val="24"/>
        </w:rPr>
        <w:tab/>
      </w:r>
      <w:r w:rsidRPr="00CB3AA6">
        <w:rPr>
          <w:sz w:val="24"/>
          <w:szCs w:val="24"/>
        </w:rPr>
        <w:t>216 47</w:t>
      </w:r>
      <w:r>
        <w:rPr>
          <w:sz w:val="24"/>
          <w:szCs w:val="24"/>
        </w:rPr>
        <w:t xml:space="preserve"> </w:t>
      </w:r>
      <w:r w:rsidRPr="00CB3AA6">
        <w:rPr>
          <w:sz w:val="24"/>
          <w:szCs w:val="24"/>
        </w:rPr>
        <w:t>Limhamn</w:t>
      </w:r>
    </w:p>
    <w:p w:rsidR="007F2E91" w:rsidRPr="00017C29" w:rsidRDefault="007F2E91" w:rsidP="007F2E91">
      <w:pPr>
        <w:tabs>
          <w:tab w:val="left" w:pos="851"/>
        </w:tabs>
        <w:ind w:left="851" w:hanging="851"/>
        <w:rPr>
          <w:sz w:val="24"/>
          <w:szCs w:val="24"/>
        </w:rPr>
      </w:pPr>
      <w:r>
        <w:rPr>
          <w:sz w:val="24"/>
          <w:szCs w:val="24"/>
        </w:rPr>
        <w:tab/>
        <w:t>Sverige</w:t>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8.</w:t>
      </w:r>
      <w:r w:rsidRPr="008B6C25">
        <w:rPr>
          <w:b/>
          <w:sz w:val="24"/>
          <w:szCs w:val="24"/>
        </w:rPr>
        <w:tab/>
        <w:t>MARKEDSFØRINGSTILLADELSESNUMMER (NUMRE)</w:t>
      </w:r>
    </w:p>
    <w:p w:rsidR="00804CD3" w:rsidRPr="008B6C25" w:rsidRDefault="00804CD3" w:rsidP="00804CD3">
      <w:pPr>
        <w:ind w:left="851"/>
        <w:rPr>
          <w:sz w:val="24"/>
          <w:szCs w:val="24"/>
        </w:rPr>
      </w:pPr>
      <w:r w:rsidRPr="008B6C25">
        <w:rPr>
          <w:sz w:val="24"/>
          <w:szCs w:val="24"/>
        </w:rPr>
        <w:t>56759</w:t>
      </w:r>
    </w:p>
    <w:p w:rsidR="00804CD3" w:rsidRPr="008B6C25" w:rsidRDefault="00804CD3" w:rsidP="00804CD3">
      <w:pPr>
        <w:ind w:left="851" w:hanging="851"/>
        <w:jc w:val="both"/>
        <w:rPr>
          <w:sz w:val="24"/>
          <w:szCs w:val="24"/>
        </w:rPr>
      </w:pPr>
    </w:p>
    <w:p w:rsidR="00804CD3" w:rsidRPr="008B6C25" w:rsidRDefault="00804CD3" w:rsidP="00804CD3">
      <w:pPr>
        <w:ind w:left="851" w:hanging="851"/>
        <w:rPr>
          <w:b/>
          <w:sz w:val="24"/>
          <w:szCs w:val="24"/>
        </w:rPr>
      </w:pPr>
      <w:r w:rsidRPr="008B6C25">
        <w:rPr>
          <w:b/>
          <w:sz w:val="24"/>
          <w:szCs w:val="24"/>
        </w:rPr>
        <w:t>9.</w:t>
      </w:r>
      <w:r w:rsidRPr="008B6C25">
        <w:rPr>
          <w:b/>
          <w:sz w:val="24"/>
          <w:szCs w:val="24"/>
        </w:rPr>
        <w:tab/>
        <w:t>DATO FOR FØRSTE MARKEDSFØRINGSTILLADELSE</w:t>
      </w:r>
    </w:p>
    <w:p w:rsidR="00804CD3" w:rsidRPr="008B6C25" w:rsidRDefault="00804CD3" w:rsidP="00804CD3">
      <w:pPr>
        <w:ind w:left="851"/>
        <w:rPr>
          <w:sz w:val="24"/>
          <w:szCs w:val="24"/>
        </w:rPr>
      </w:pPr>
      <w:r w:rsidRPr="008B6C25">
        <w:rPr>
          <w:sz w:val="24"/>
          <w:szCs w:val="24"/>
        </w:rPr>
        <w:t>12. januar 2011</w:t>
      </w:r>
    </w:p>
    <w:p w:rsidR="00804CD3" w:rsidRPr="008B6C25" w:rsidRDefault="00804CD3" w:rsidP="00804CD3">
      <w:pPr>
        <w:ind w:left="851" w:hanging="851"/>
        <w:rPr>
          <w:sz w:val="24"/>
          <w:szCs w:val="24"/>
        </w:rPr>
      </w:pPr>
    </w:p>
    <w:p w:rsidR="00804CD3" w:rsidRPr="008B6C25" w:rsidRDefault="00804CD3" w:rsidP="00804CD3">
      <w:pPr>
        <w:ind w:left="851" w:hanging="851"/>
        <w:rPr>
          <w:b/>
          <w:sz w:val="24"/>
          <w:szCs w:val="24"/>
        </w:rPr>
      </w:pPr>
      <w:r w:rsidRPr="008B6C25">
        <w:rPr>
          <w:b/>
          <w:sz w:val="24"/>
          <w:szCs w:val="24"/>
        </w:rPr>
        <w:t>10.</w:t>
      </w:r>
      <w:r w:rsidRPr="008B6C25">
        <w:rPr>
          <w:b/>
          <w:sz w:val="24"/>
          <w:szCs w:val="24"/>
        </w:rPr>
        <w:tab/>
        <w:t>DATO FOR ÆNDRING AF TEKSTEN</w:t>
      </w:r>
    </w:p>
    <w:p w:rsidR="00804CD3" w:rsidRPr="008B6C25" w:rsidRDefault="00CA4097" w:rsidP="00804CD3">
      <w:pPr>
        <w:ind w:left="851"/>
        <w:rPr>
          <w:sz w:val="24"/>
          <w:szCs w:val="24"/>
        </w:rPr>
      </w:pPr>
      <w:r>
        <w:rPr>
          <w:sz w:val="24"/>
          <w:szCs w:val="24"/>
        </w:rPr>
        <w:t>20</w:t>
      </w:r>
      <w:bookmarkStart w:id="0" w:name="_GoBack"/>
      <w:bookmarkEnd w:id="0"/>
      <w:r w:rsidR="00C50872">
        <w:rPr>
          <w:sz w:val="24"/>
          <w:szCs w:val="24"/>
        </w:rPr>
        <w:t>. november 2024</w:t>
      </w:r>
    </w:p>
    <w:p w:rsidR="00804CD3" w:rsidRPr="009A5550" w:rsidRDefault="00804CD3" w:rsidP="00804CD3"/>
    <w:p w:rsidR="00804CD3" w:rsidRPr="00621201" w:rsidRDefault="00804CD3" w:rsidP="00804CD3"/>
    <w:p w:rsidR="009260DE" w:rsidRPr="00804CD3" w:rsidRDefault="009260DE" w:rsidP="00804CD3"/>
    <w:sectPr w:rsidR="009260DE" w:rsidRPr="00804CD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57D1" w:rsidRDefault="005657D1">
      <w:r>
        <w:separator/>
      </w:r>
    </w:p>
  </w:endnote>
  <w:endnote w:type="continuationSeparator" w:id="0">
    <w:p w:rsidR="005657D1" w:rsidRDefault="0056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F2E91" w:rsidP="00C42586">
    <w:pPr>
      <w:pStyle w:val="Sidefod"/>
      <w:tabs>
        <w:tab w:val="clear" w:pos="4819"/>
        <w:tab w:val="left" w:pos="8505"/>
      </w:tabs>
      <w:rPr>
        <w:i/>
        <w:sz w:val="18"/>
        <w:szCs w:val="18"/>
      </w:rPr>
    </w:pPr>
    <w:proofErr w:type="spellStart"/>
    <w:r w:rsidRPr="007F2E91">
      <w:rPr>
        <w:i/>
        <w:sz w:val="18"/>
        <w:szCs w:val="18"/>
      </w:rPr>
      <w:t>Oxycodonhydrochlorid</w:t>
    </w:r>
    <w:proofErr w:type="spellEnd"/>
    <w:r w:rsidRPr="007F2E91">
      <w:rPr>
        <w:i/>
        <w:sz w:val="18"/>
        <w:szCs w:val="18"/>
      </w:rPr>
      <w:t xml:space="preserve"> G.L., filmovertrukne tabletter 20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57D1" w:rsidRDefault="005657D1">
      <w:r>
        <w:separator/>
      </w:r>
    </w:p>
  </w:footnote>
  <w:footnote w:type="continuationSeparator" w:id="0">
    <w:p w:rsidR="005657D1" w:rsidRDefault="00565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B1BA4"/>
    <w:multiLevelType w:val="hybridMultilevel"/>
    <w:tmpl w:val="1F22E0C8"/>
    <w:lvl w:ilvl="0" w:tplc="4EE2B8F4">
      <w:start w:val="1"/>
      <w:numFmt w:val="bullet"/>
      <w:lvlText w:val=""/>
      <w:lvlJc w:val="left"/>
      <w:pPr>
        <w:tabs>
          <w:tab w:val="num" w:pos="2098"/>
        </w:tabs>
        <w:ind w:left="2098" w:hanging="396"/>
      </w:pPr>
      <w:rPr>
        <w:rFonts w:ascii="Symbol" w:hAnsi="Symbol" w:hint="default"/>
      </w:rPr>
    </w:lvl>
    <w:lvl w:ilvl="1" w:tplc="04060003">
      <w:start w:val="1"/>
      <w:numFmt w:val="bullet"/>
      <w:lvlText w:val="o"/>
      <w:lvlJc w:val="left"/>
      <w:pPr>
        <w:tabs>
          <w:tab w:val="num" w:pos="2291"/>
        </w:tabs>
        <w:ind w:left="2291" w:hanging="360"/>
      </w:pPr>
      <w:rPr>
        <w:rFonts w:ascii="Courier New" w:hAnsi="Courier New" w:cs="Courier New" w:hint="default"/>
      </w:rPr>
    </w:lvl>
    <w:lvl w:ilvl="2" w:tplc="04060005">
      <w:start w:val="1"/>
      <w:numFmt w:val="bullet"/>
      <w:lvlText w:val=""/>
      <w:lvlJc w:val="left"/>
      <w:pPr>
        <w:tabs>
          <w:tab w:val="num" w:pos="3011"/>
        </w:tabs>
        <w:ind w:left="3011" w:hanging="360"/>
      </w:pPr>
      <w:rPr>
        <w:rFonts w:ascii="Wingdings" w:hAnsi="Wingdings" w:hint="default"/>
      </w:rPr>
    </w:lvl>
    <w:lvl w:ilvl="3" w:tplc="04060001">
      <w:start w:val="1"/>
      <w:numFmt w:val="bullet"/>
      <w:lvlText w:val=""/>
      <w:lvlJc w:val="left"/>
      <w:pPr>
        <w:tabs>
          <w:tab w:val="num" w:pos="3731"/>
        </w:tabs>
        <w:ind w:left="3731" w:hanging="360"/>
      </w:pPr>
      <w:rPr>
        <w:rFonts w:ascii="Symbol" w:hAnsi="Symbol" w:hint="default"/>
      </w:rPr>
    </w:lvl>
    <w:lvl w:ilvl="4" w:tplc="04060003">
      <w:start w:val="1"/>
      <w:numFmt w:val="bullet"/>
      <w:lvlText w:val="o"/>
      <w:lvlJc w:val="left"/>
      <w:pPr>
        <w:tabs>
          <w:tab w:val="num" w:pos="4451"/>
        </w:tabs>
        <w:ind w:left="4451" w:hanging="360"/>
      </w:pPr>
      <w:rPr>
        <w:rFonts w:ascii="Courier New" w:hAnsi="Courier New" w:cs="Courier New" w:hint="default"/>
      </w:rPr>
    </w:lvl>
    <w:lvl w:ilvl="5" w:tplc="04060005">
      <w:start w:val="1"/>
      <w:numFmt w:val="bullet"/>
      <w:lvlText w:val=""/>
      <w:lvlJc w:val="left"/>
      <w:pPr>
        <w:tabs>
          <w:tab w:val="num" w:pos="5171"/>
        </w:tabs>
        <w:ind w:left="5171" w:hanging="360"/>
      </w:pPr>
      <w:rPr>
        <w:rFonts w:ascii="Wingdings" w:hAnsi="Wingdings" w:hint="default"/>
      </w:rPr>
    </w:lvl>
    <w:lvl w:ilvl="6" w:tplc="04060001">
      <w:start w:val="1"/>
      <w:numFmt w:val="bullet"/>
      <w:lvlText w:val=""/>
      <w:lvlJc w:val="left"/>
      <w:pPr>
        <w:tabs>
          <w:tab w:val="num" w:pos="5891"/>
        </w:tabs>
        <w:ind w:left="5891" w:hanging="360"/>
      </w:pPr>
      <w:rPr>
        <w:rFonts w:ascii="Symbol" w:hAnsi="Symbol" w:hint="default"/>
      </w:rPr>
    </w:lvl>
    <w:lvl w:ilvl="7" w:tplc="04060003">
      <w:start w:val="1"/>
      <w:numFmt w:val="bullet"/>
      <w:lvlText w:val="o"/>
      <w:lvlJc w:val="left"/>
      <w:pPr>
        <w:tabs>
          <w:tab w:val="num" w:pos="6611"/>
        </w:tabs>
        <w:ind w:left="6611" w:hanging="360"/>
      </w:pPr>
      <w:rPr>
        <w:rFonts w:ascii="Courier New" w:hAnsi="Courier New" w:cs="Courier New" w:hint="default"/>
      </w:rPr>
    </w:lvl>
    <w:lvl w:ilvl="8" w:tplc="04060005">
      <w:start w:val="1"/>
      <w:numFmt w:val="bullet"/>
      <w:lvlText w:val=""/>
      <w:lvlJc w:val="left"/>
      <w:pPr>
        <w:tabs>
          <w:tab w:val="num" w:pos="7331"/>
        </w:tabs>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6B002C8"/>
    <w:multiLevelType w:val="hybridMultilevel"/>
    <w:tmpl w:val="9DD8EEF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7A254060"/>
    <w:multiLevelType w:val="hybridMultilevel"/>
    <w:tmpl w:val="C068DCD2"/>
    <w:lvl w:ilvl="0" w:tplc="4EE2B8F4">
      <w:start w:val="1"/>
      <w:numFmt w:val="bullet"/>
      <w:lvlText w:val=""/>
      <w:lvlJc w:val="left"/>
      <w:pPr>
        <w:tabs>
          <w:tab w:val="num" w:pos="1247"/>
        </w:tabs>
        <w:ind w:left="1247" w:hanging="396"/>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D3"/>
    <w:rsid w:val="000259B9"/>
    <w:rsid w:val="00041491"/>
    <w:rsid w:val="00050D16"/>
    <w:rsid w:val="00074F2A"/>
    <w:rsid w:val="000A1CA8"/>
    <w:rsid w:val="000A466B"/>
    <w:rsid w:val="000B058C"/>
    <w:rsid w:val="000E4EE6"/>
    <w:rsid w:val="001454E2"/>
    <w:rsid w:val="001B7238"/>
    <w:rsid w:val="00206CE8"/>
    <w:rsid w:val="0021526C"/>
    <w:rsid w:val="00263CF9"/>
    <w:rsid w:val="00283A2B"/>
    <w:rsid w:val="002B30AD"/>
    <w:rsid w:val="002C2C01"/>
    <w:rsid w:val="002C77B3"/>
    <w:rsid w:val="002D0B87"/>
    <w:rsid w:val="00342ACD"/>
    <w:rsid w:val="00351B16"/>
    <w:rsid w:val="003A29AE"/>
    <w:rsid w:val="003A32D7"/>
    <w:rsid w:val="003B4074"/>
    <w:rsid w:val="003C769A"/>
    <w:rsid w:val="003F1838"/>
    <w:rsid w:val="0045746C"/>
    <w:rsid w:val="0049104B"/>
    <w:rsid w:val="004D507C"/>
    <w:rsid w:val="004E3B12"/>
    <w:rsid w:val="00514C66"/>
    <w:rsid w:val="00532310"/>
    <w:rsid w:val="00560ECC"/>
    <w:rsid w:val="005657D1"/>
    <w:rsid w:val="00565F0F"/>
    <w:rsid w:val="00594A86"/>
    <w:rsid w:val="00596D86"/>
    <w:rsid w:val="00637F5A"/>
    <w:rsid w:val="006560B1"/>
    <w:rsid w:val="006756DD"/>
    <w:rsid w:val="006A62F6"/>
    <w:rsid w:val="00737275"/>
    <w:rsid w:val="00740EEC"/>
    <w:rsid w:val="00773432"/>
    <w:rsid w:val="0078011A"/>
    <w:rsid w:val="00782AF4"/>
    <w:rsid w:val="00790EE7"/>
    <w:rsid w:val="0079175A"/>
    <w:rsid w:val="007B6649"/>
    <w:rsid w:val="007F2E91"/>
    <w:rsid w:val="007F74A4"/>
    <w:rsid w:val="00800876"/>
    <w:rsid w:val="00804CD3"/>
    <w:rsid w:val="0081546F"/>
    <w:rsid w:val="00815E04"/>
    <w:rsid w:val="0082576E"/>
    <w:rsid w:val="008F1E9B"/>
    <w:rsid w:val="00907F75"/>
    <w:rsid w:val="009260DE"/>
    <w:rsid w:val="0093258A"/>
    <w:rsid w:val="00985E89"/>
    <w:rsid w:val="009C5A0C"/>
    <w:rsid w:val="009C7BA3"/>
    <w:rsid w:val="009D1F5A"/>
    <w:rsid w:val="00A4142E"/>
    <w:rsid w:val="00AA2317"/>
    <w:rsid w:val="00B003BF"/>
    <w:rsid w:val="00B373D7"/>
    <w:rsid w:val="00C36276"/>
    <w:rsid w:val="00C42586"/>
    <w:rsid w:val="00C50872"/>
    <w:rsid w:val="00C60CCD"/>
    <w:rsid w:val="00C84483"/>
    <w:rsid w:val="00C95551"/>
    <w:rsid w:val="00CA4097"/>
    <w:rsid w:val="00CA7AA5"/>
    <w:rsid w:val="00CB20D7"/>
    <w:rsid w:val="00D020B0"/>
    <w:rsid w:val="00D11748"/>
    <w:rsid w:val="00D366CF"/>
    <w:rsid w:val="00D86E0C"/>
    <w:rsid w:val="00DA22B5"/>
    <w:rsid w:val="00E108AA"/>
    <w:rsid w:val="00E31812"/>
    <w:rsid w:val="00E3749A"/>
    <w:rsid w:val="00E7437F"/>
    <w:rsid w:val="00E76730"/>
    <w:rsid w:val="00E865B8"/>
    <w:rsid w:val="00EC0B9B"/>
    <w:rsid w:val="00ED5E9F"/>
    <w:rsid w:val="00EF683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683CF"/>
  <w15:chartTrackingRefBased/>
  <w15:docId w15:val="{77E0061C-2AE1-4BD1-AA59-C4303D6C5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804CD3"/>
    <w:pPr>
      <w:autoSpaceDE w:val="0"/>
      <w:autoSpaceDN w:val="0"/>
      <w:adjustRightInd w:val="0"/>
    </w:pPr>
    <w:rPr>
      <w:color w:val="000000"/>
      <w:sz w:val="24"/>
      <w:szCs w:val="24"/>
      <w:lang w:val="de-AT" w:eastAsia="de-AT"/>
    </w:rPr>
  </w:style>
  <w:style w:type="character" w:styleId="Hyperlink">
    <w:name w:val="Hyperlink"/>
    <w:basedOn w:val="Standardskrifttypeiafsnit"/>
    <w:uiPriority w:val="99"/>
    <w:semiHidden/>
    <w:unhideWhenUsed/>
    <w:rsid w:val="00804C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839665">
      <w:bodyDiv w:val="1"/>
      <w:marLeft w:val="0"/>
      <w:marRight w:val="0"/>
      <w:marTop w:val="0"/>
      <w:marBottom w:val="0"/>
      <w:divBdr>
        <w:top w:val="none" w:sz="0" w:space="0" w:color="auto"/>
        <w:left w:val="none" w:sz="0" w:space="0" w:color="auto"/>
        <w:bottom w:val="none" w:sz="0" w:space="0" w:color="auto"/>
        <w:right w:val="none" w:sz="0" w:space="0" w:color="auto"/>
      </w:divBdr>
    </w:div>
    <w:div w:id="15692561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59938556">
      <w:bodyDiv w:val="1"/>
      <w:marLeft w:val="0"/>
      <w:marRight w:val="0"/>
      <w:marTop w:val="0"/>
      <w:marBottom w:val="0"/>
      <w:divBdr>
        <w:top w:val="none" w:sz="0" w:space="0" w:color="auto"/>
        <w:left w:val="none" w:sz="0" w:space="0" w:color="auto"/>
        <w:bottom w:val="none" w:sz="0" w:space="0" w:color="auto"/>
        <w:right w:val="none" w:sz="0" w:space="0" w:color="auto"/>
      </w:divBdr>
    </w:div>
    <w:div w:id="362438441">
      <w:bodyDiv w:val="1"/>
      <w:marLeft w:val="0"/>
      <w:marRight w:val="0"/>
      <w:marTop w:val="0"/>
      <w:marBottom w:val="0"/>
      <w:divBdr>
        <w:top w:val="none" w:sz="0" w:space="0" w:color="auto"/>
        <w:left w:val="none" w:sz="0" w:space="0" w:color="auto"/>
        <w:bottom w:val="none" w:sz="0" w:space="0" w:color="auto"/>
        <w:right w:val="none" w:sz="0" w:space="0" w:color="auto"/>
      </w:divBdr>
    </w:div>
    <w:div w:id="669522790">
      <w:bodyDiv w:val="1"/>
      <w:marLeft w:val="0"/>
      <w:marRight w:val="0"/>
      <w:marTop w:val="0"/>
      <w:marBottom w:val="0"/>
      <w:divBdr>
        <w:top w:val="none" w:sz="0" w:space="0" w:color="auto"/>
        <w:left w:val="none" w:sz="0" w:space="0" w:color="auto"/>
        <w:bottom w:val="none" w:sz="0" w:space="0" w:color="auto"/>
        <w:right w:val="none" w:sz="0" w:space="0" w:color="auto"/>
      </w:divBdr>
    </w:div>
    <w:div w:id="672995929">
      <w:bodyDiv w:val="1"/>
      <w:marLeft w:val="0"/>
      <w:marRight w:val="0"/>
      <w:marTop w:val="0"/>
      <w:marBottom w:val="0"/>
      <w:divBdr>
        <w:top w:val="none" w:sz="0" w:space="0" w:color="auto"/>
        <w:left w:val="none" w:sz="0" w:space="0" w:color="auto"/>
        <w:bottom w:val="none" w:sz="0" w:space="0" w:color="auto"/>
        <w:right w:val="none" w:sz="0" w:space="0" w:color="auto"/>
      </w:divBdr>
    </w:div>
    <w:div w:id="694230644">
      <w:bodyDiv w:val="1"/>
      <w:marLeft w:val="0"/>
      <w:marRight w:val="0"/>
      <w:marTop w:val="0"/>
      <w:marBottom w:val="0"/>
      <w:divBdr>
        <w:top w:val="none" w:sz="0" w:space="0" w:color="auto"/>
        <w:left w:val="none" w:sz="0" w:space="0" w:color="auto"/>
        <w:bottom w:val="none" w:sz="0" w:space="0" w:color="auto"/>
        <w:right w:val="none" w:sz="0" w:space="0" w:color="auto"/>
      </w:divBdr>
    </w:div>
    <w:div w:id="749236398">
      <w:bodyDiv w:val="1"/>
      <w:marLeft w:val="0"/>
      <w:marRight w:val="0"/>
      <w:marTop w:val="0"/>
      <w:marBottom w:val="0"/>
      <w:divBdr>
        <w:top w:val="none" w:sz="0" w:space="0" w:color="auto"/>
        <w:left w:val="none" w:sz="0" w:space="0" w:color="auto"/>
        <w:bottom w:val="none" w:sz="0" w:space="0" w:color="auto"/>
        <w:right w:val="none" w:sz="0" w:space="0" w:color="auto"/>
      </w:divBdr>
    </w:div>
    <w:div w:id="797140205">
      <w:bodyDiv w:val="1"/>
      <w:marLeft w:val="0"/>
      <w:marRight w:val="0"/>
      <w:marTop w:val="0"/>
      <w:marBottom w:val="0"/>
      <w:divBdr>
        <w:top w:val="none" w:sz="0" w:space="0" w:color="auto"/>
        <w:left w:val="none" w:sz="0" w:space="0" w:color="auto"/>
        <w:bottom w:val="none" w:sz="0" w:space="0" w:color="auto"/>
        <w:right w:val="none" w:sz="0" w:space="0" w:color="auto"/>
      </w:divBdr>
    </w:div>
    <w:div w:id="819733872">
      <w:bodyDiv w:val="1"/>
      <w:marLeft w:val="0"/>
      <w:marRight w:val="0"/>
      <w:marTop w:val="0"/>
      <w:marBottom w:val="0"/>
      <w:divBdr>
        <w:top w:val="none" w:sz="0" w:space="0" w:color="auto"/>
        <w:left w:val="none" w:sz="0" w:space="0" w:color="auto"/>
        <w:bottom w:val="none" w:sz="0" w:space="0" w:color="auto"/>
        <w:right w:val="none" w:sz="0" w:space="0" w:color="auto"/>
      </w:divBdr>
    </w:div>
    <w:div w:id="854197754">
      <w:bodyDiv w:val="1"/>
      <w:marLeft w:val="0"/>
      <w:marRight w:val="0"/>
      <w:marTop w:val="0"/>
      <w:marBottom w:val="0"/>
      <w:divBdr>
        <w:top w:val="none" w:sz="0" w:space="0" w:color="auto"/>
        <w:left w:val="none" w:sz="0" w:space="0" w:color="auto"/>
        <w:bottom w:val="none" w:sz="0" w:space="0" w:color="auto"/>
        <w:right w:val="none" w:sz="0" w:space="0" w:color="auto"/>
      </w:divBdr>
    </w:div>
    <w:div w:id="1077169562">
      <w:bodyDiv w:val="1"/>
      <w:marLeft w:val="0"/>
      <w:marRight w:val="0"/>
      <w:marTop w:val="0"/>
      <w:marBottom w:val="0"/>
      <w:divBdr>
        <w:top w:val="none" w:sz="0" w:space="0" w:color="auto"/>
        <w:left w:val="none" w:sz="0" w:space="0" w:color="auto"/>
        <w:bottom w:val="none" w:sz="0" w:space="0" w:color="auto"/>
        <w:right w:val="none" w:sz="0" w:space="0" w:color="auto"/>
      </w:divBdr>
    </w:div>
    <w:div w:id="1101143910">
      <w:bodyDiv w:val="1"/>
      <w:marLeft w:val="0"/>
      <w:marRight w:val="0"/>
      <w:marTop w:val="0"/>
      <w:marBottom w:val="0"/>
      <w:divBdr>
        <w:top w:val="none" w:sz="0" w:space="0" w:color="auto"/>
        <w:left w:val="none" w:sz="0" w:space="0" w:color="auto"/>
        <w:bottom w:val="none" w:sz="0" w:space="0" w:color="auto"/>
        <w:right w:val="none" w:sz="0" w:space="0" w:color="auto"/>
      </w:divBdr>
    </w:div>
    <w:div w:id="1238637592">
      <w:bodyDiv w:val="1"/>
      <w:marLeft w:val="0"/>
      <w:marRight w:val="0"/>
      <w:marTop w:val="0"/>
      <w:marBottom w:val="0"/>
      <w:divBdr>
        <w:top w:val="none" w:sz="0" w:space="0" w:color="auto"/>
        <w:left w:val="none" w:sz="0" w:space="0" w:color="auto"/>
        <w:bottom w:val="none" w:sz="0" w:space="0" w:color="auto"/>
        <w:right w:val="none" w:sz="0" w:space="0" w:color="auto"/>
      </w:divBdr>
    </w:div>
    <w:div w:id="1317878004">
      <w:bodyDiv w:val="1"/>
      <w:marLeft w:val="0"/>
      <w:marRight w:val="0"/>
      <w:marTop w:val="0"/>
      <w:marBottom w:val="0"/>
      <w:divBdr>
        <w:top w:val="none" w:sz="0" w:space="0" w:color="auto"/>
        <w:left w:val="none" w:sz="0" w:space="0" w:color="auto"/>
        <w:bottom w:val="none" w:sz="0" w:space="0" w:color="auto"/>
        <w:right w:val="none" w:sz="0" w:space="0" w:color="auto"/>
      </w:divBdr>
    </w:div>
    <w:div w:id="1401321408">
      <w:bodyDiv w:val="1"/>
      <w:marLeft w:val="0"/>
      <w:marRight w:val="0"/>
      <w:marTop w:val="0"/>
      <w:marBottom w:val="0"/>
      <w:divBdr>
        <w:top w:val="none" w:sz="0" w:space="0" w:color="auto"/>
        <w:left w:val="none" w:sz="0" w:space="0" w:color="auto"/>
        <w:bottom w:val="none" w:sz="0" w:space="0" w:color="auto"/>
        <w:right w:val="none" w:sz="0" w:space="0" w:color="auto"/>
      </w:divBdr>
    </w:div>
    <w:div w:id="1414857701">
      <w:bodyDiv w:val="1"/>
      <w:marLeft w:val="0"/>
      <w:marRight w:val="0"/>
      <w:marTop w:val="0"/>
      <w:marBottom w:val="0"/>
      <w:divBdr>
        <w:top w:val="none" w:sz="0" w:space="0" w:color="auto"/>
        <w:left w:val="none" w:sz="0" w:space="0" w:color="auto"/>
        <w:bottom w:val="none" w:sz="0" w:space="0" w:color="auto"/>
        <w:right w:val="none" w:sz="0" w:space="0" w:color="auto"/>
      </w:divBdr>
    </w:div>
    <w:div w:id="1506285495">
      <w:bodyDiv w:val="1"/>
      <w:marLeft w:val="0"/>
      <w:marRight w:val="0"/>
      <w:marTop w:val="0"/>
      <w:marBottom w:val="0"/>
      <w:divBdr>
        <w:top w:val="none" w:sz="0" w:space="0" w:color="auto"/>
        <w:left w:val="none" w:sz="0" w:space="0" w:color="auto"/>
        <w:bottom w:val="none" w:sz="0" w:space="0" w:color="auto"/>
        <w:right w:val="none" w:sz="0" w:space="0" w:color="auto"/>
      </w:divBdr>
    </w:div>
    <w:div w:id="1557009179">
      <w:bodyDiv w:val="1"/>
      <w:marLeft w:val="0"/>
      <w:marRight w:val="0"/>
      <w:marTop w:val="0"/>
      <w:marBottom w:val="0"/>
      <w:divBdr>
        <w:top w:val="none" w:sz="0" w:space="0" w:color="auto"/>
        <w:left w:val="none" w:sz="0" w:space="0" w:color="auto"/>
        <w:bottom w:val="none" w:sz="0" w:space="0" w:color="auto"/>
        <w:right w:val="none" w:sz="0" w:space="0" w:color="auto"/>
      </w:divBdr>
    </w:div>
    <w:div w:id="1682657747">
      <w:bodyDiv w:val="1"/>
      <w:marLeft w:val="0"/>
      <w:marRight w:val="0"/>
      <w:marTop w:val="0"/>
      <w:marBottom w:val="0"/>
      <w:divBdr>
        <w:top w:val="none" w:sz="0" w:space="0" w:color="auto"/>
        <w:left w:val="none" w:sz="0" w:space="0" w:color="auto"/>
        <w:bottom w:val="none" w:sz="0" w:space="0" w:color="auto"/>
        <w:right w:val="none" w:sz="0" w:space="0" w:color="auto"/>
      </w:divBdr>
    </w:div>
    <w:div w:id="1779444447">
      <w:bodyDiv w:val="1"/>
      <w:marLeft w:val="0"/>
      <w:marRight w:val="0"/>
      <w:marTop w:val="0"/>
      <w:marBottom w:val="0"/>
      <w:divBdr>
        <w:top w:val="none" w:sz="0" w:space="0" w:color="auto"/>
        <w:left w:val="none" w:sz="0" w:space="0" w:color="auto"/>
        <w:bottom w:val="none" w:sz="0" w:space="0" w:color="auto"/>
        <w:right w:val="none" w:sz="0" w:space="0" w:color="auto"/>
      </w:divBdr>
    </w:div>
    <w:div w:id="1796681992">
      <w:bodyDiv w:val="1"/>
      <w:marLeft w:val="0"/>
      <w:marRight w:val="0"/>
      <w:marTop w:val="0"/>
      <w:marBottom w:val="0"/>
      <w:divBdr>
        <w:top w:val="none" w:sz="0" w:space="0" w:color="auto"/>
        <w:left w:val="none" w:sz="0" w:space="0" w:color="auto"/>
        <w:bottom w:val="none" w:sz="0" w:space="0" w:color="auto"/>
        <w:right w:val="none" w:sz="0" w:space="0" w:color="auto"/>
      </w:divBdr>
    </w:div>
    <w:div w:id="2011368514">
      <w:bodyDiv w:val="1"/>
      <w:marLeft w:val="0"/>
      <w:marRight w:val="0"/>
      <w:marTop w:val="0"/>
      <w:marBottom w:val="0"/>
      <w:divBdr>
        <w:top w:val="none" w:sz="0" w:space="0" w:color="auto"/>
        <w:left w:val="none" w:sz="0" w:space="0" w:color="auto"/>
        <w:bottom w:val="none" w:sz="0" w:space="0" w:color="auto"/>
        <w:right w:val="none" w:sz="0" w:space="0" w:color="auto"/>
      </w:divBdr>
    </w:div>
    <w:div w:id="2041128474">
      <w:bodyDiv w:val="1"/>
      <w:marLeft w:val="0"/>
      <w:marRight w:val="0"/>
      <w:marTop w:val="0"/>
      <w:marBottom w:val="0"/>
      <w:divBdr>
        <w:top w:val="none" w:sz="0" w:space="0" w:color="auto"/>
        <w:left w:val="none" w:sz="0" w:space="0" w:color="auto"/>
        <w:bottom w:val="none" w:sz="0" w:space="0" w:color="auto"/>
        <w:right w:val="none" w:sz="0" w:space="0" w:color="auto"/>
      </w:divBdr>
    </w:div>
    <w:div w:id="2121294913">
      <w:bodyDiv w:val="1"/>
      <w:marLeft w:val="0"/>
      <w:marRight w:val="0"/>
      <w:marTop w:val="0"/>
      <w:marBottom w:val="0"/>
      <w:divBdr>
        <w:top w:val="none" w:sz="0" w:space="0" w:color="auto"/>
        <w:left w:val="none" w:sz="0" w:space="0" w:color="auto"/>
        <w:bottom w:val="none" w:sz="0" w:space="0" w:color="auto"/>
        <w:right w:val="none" w:sz="0" w:space="0" w:color="auto"/>
      </w:divBdr>
    </w:div>
    <w:div w:id="214272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3947</Words>
  <Characters>27716</Characters>
  <Application>Microsoft Office Word</Application>
  <DocSecurity>4</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2024023004 pkt. 4.1, 4.2, 4.4, 4.8, 5.1, 6.1</dc:description>
  <cp:lastModifiedBy>Gitte Ronnovius</cp:lastModifiedBy>
  <cp:revision>2</cp:revision>
  <cp:lastPrinted>2012-08-22T08:53:00Z</cp:lastPrinted>
  <dcterms:created xsi:type="dcterms:W3CDTF">2024-11-20T13:01:00Z</dcterms:created>
  <dcterms:modified xsi:type="dcterms:W3CDTF">2024-11-20T13:01:00Z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