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6F5AB"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0F59696" wp14:editId="489ED27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B4CC4DC" w14:textId="7B2C4B32"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25AFA">
        <w:rPr>
          <w:szCs w:val="24"/>
        </w:rPr>
        <w:t>29</w:t>
      </w:r>
      <w:r w:rsidR="002A3C0F">
        <w:rPr>
          <w:szCs w:val="24"/>
        </w:rPr>
        <w:t xml:space="preserve">. </w:t>
      </w:r>
      <w:r w:rsidR="00E25AFA">
        <w:rPr>
          <w:szCs w:val="24"/>
        </w:rPr>
        <w:t>oktober</w:t>
      </w:r>
      <w:r w:rsidR="002A3C0F">
        <w:rPr>
          <w:szCs w:val="24"/>
        </w:rPr>
        <w:t xml:space="preserve"> 2019</w:t>
      </w:r>
    </w:p>
    <w:p w14:paraId="7B292261" w14:textId="37F4249D" w:rsidR="009260DE" w:rsidRPr="00C84483" w:rsidRDefault="009260DE" w:rsidP="009260DE">
      <w:pPr>
        <w:pStyle w:val="Titel"/>
        <w:tabs>
          <w:tab w:val="left" w:pos="8222"/>
        </w:tabs>
        <w:jc w:val="left"/>
        <w:rPr>
          <w:b w:val="0"/>
          <w:szCs w:val="24"/>
        </w:rPr>
      </w:pPr>
    </w:p>
    <w:p w14:paraId="7418EA2E" w14:textId="77777777" w:rsidR="009260DE" w:rsidRPr="00C84483" w:rsidRDefault="009260DE" w:rsidP="009260DE">
      <w:pPr>
        <w:pStyle w:val="Titel"/>
        <w:jc w:val="left"/>
        <w:rPr>
          <w:b w:val="0"/>
          <w:szCs w:val="24"/>
        </w:rPr>
      </w:pPr>
    </w:p>
    <w:p w14:paraId="7ADCEC28" w14:textId="77777777" w:rsidR="009260DE" w:rsidRPr="00C84483" w:rsidRDefault="009260DE" w:rsidP="009260DE">
      <w:pPr>
        <w:pStyle w:val="Titel"/>
        <w:jc w:val="left"/>
        <w:rPr>
          <w:b w:val="0"/>
          <w:szCs w:val="24"/>
        </w:rPr>
      </w:pPr>
    </w:p>
    <w:p w14:paraId="085CA7B5" w14:textId="77777777" w:rsidR="009260DE" w:rsidRPr="00C84483" w:rsidRDefault="009260DE" w:rsidP="009260DE">
      <w:pPr>
        <w:jc w:val="center"/>
        <w:rPr>
          <w:b/>
          <w:sz w:val="24"/>
          <w:szCs w:val="24"/>
        </w:rPr>
      </w:pPr>
      <w:r w:rsidRPr="00C84483">
        <w:rPr>
          <w:b/>
          <w:sz w:val="24"/>
          <w:szCs w:val="24"/>
        </w:rPr>
        <w:t>PRODUKTRESUMÉ</w:t>
      </w:r>
    </w:p>
    <w:p w14:paraId="659A70E4" w14:textId="77777777" w:rsidR="009260DE" w:rsidRPr="00C84483" w:rsidRDefault="009260DE" w:rsidP="009260DE">
      <w:pPr>
        <w:jc w:val="center"/>
        <w:rPr>
          <w:b/>
          <w:sz w:val="24"/>
          <w:szCs w:val="24"/>
        </w:rPr>
      </w:pPr>
    </w:p>
    <w:p w14:paraId="70E9C61F" w14:textId="77777777" w:rsidR="009260DE" w:rsidRDefault="009260DE" w:rsidP="009260DE">
      <w:pPr>
        <w:jc w:val="center"/>
        <w:rPr>
          <w:b/>
          <w:sz w:val="24"/>
          <w:szCs w:val="24"/>
        </w:rPr>
      </w:pPr>
      <w:proofErr w:type="gramStart"/>
      <w:r w:rsidRPr="00C84483">
        <w:rPr>
          <w:b/>
          <w:sz w:val="24"/>
          <w:szCs w:val="24"/>
        </w:rPr>
        <w:t>for</w:t>
      </w:r>
      <w:proofErr w:type="gramEnd"/>
    </w:p>
    <w:p w14:paraId="536297A9" w14:textId="77777777" w:rsidR="000B058C" w:rsidRPr="00C84483" w:rsidRDefault="000B058C" w:rsidP="009260DE">
      <w:pPr>
        <w:jc w:val="center"/>
        <w:rPr>
          <w:b/>
          <w:sz w:val="24"/>
          <w:szCs w:val="24"/>
        </w:rPr>
      </w:pPr>
    </w:p>
    <w:p w14:paraId="086106BD" w14:textId="6F810327" w:rsidR="009260DE" w:rsidRPr="00C84483" w:rsidRDefault="001A6342" w:rsidP="009260DE">
      <w:pPr>
        <w:jc w:val="center"/>
        <w:rPr>
          <w:b/>
          <w:sz w:val="24"/>
          <w:szCs w:val="24"/>
        </w:rPr>
      </w:pPr>
      <w:proofErr w:type="spellStart"/>
      <w:r>
        <w:rPr>
          <w:b/>
          <w:sz w:val="24"/>
          <w:szCs w:val="24"/>
        </w:rPr>
        <w:t>Pankaine</w:t>
      </w:r>
      <w:proofErr w:type="spellEnd"/>
      <w:r>
        <w:rPr>
          <w:b/>
          <w:sz w:val="24"/>
          <w:szCs w:val="24"/>
        </w:rPr>
        <w:t xml:space="preserve"> Spinal tung, injektionsvæske, opløsning</w:t>
      </w:r>
    </w:p>
    <w:p w14:paraId="0D4C3A0F" w14:textId="77777777" w:rsidR="009260DE" w:rsidRPr="00C84483" w:rsidRDefault="009260DE" w:rsidP="009260DE">
      <w:pPr>
        <w:jc w:val="both"/>
        <w:rPr>
          <w:sz w:val="24"/>
          <w:szCs w:val="24"/>
        </w:rPr>
      </w:pPr>
    </w:p>
    <w:p w14:paraId="405C0A2C" w14:textId="77777777" w:rsidR="009260DE" w:rsidRPr="00A5006A" w:rsidRDefault="009260DE" w:rsidP="00A5006A">
      <w:pPr>
        <w:ind w:left="851" w:hanging="851"/>
        <w:jc w:val="both"/>
        <w:rPr>
          <w:sz w:val="24"/>
          <w:szCs w:val="24"/>
        </w:rPr>
      </w:pPr>
    </w:p>
    <w:p w14:paraId="25FF00B8" w14:textId="77777777" w:rsidR="009260DE" w:rsidRPr="00A5006A" w:rsidRDefault="009260DE" w:rsidP="00A5006A">
      <w:pPr>
        <w:tabs>
          <w:tab w:val="left" w:pos="851"/>
        </w:tabs>
        <w:ind w:left="851" w:hanging="851"/>
        <w:rPr>
          <w:b/>
          <w:sz w:val="24"/>
          <w:szCs w:val="24"/>
        </w:rPr>
      </w:pPr>
      <w:r w:rsidRPr="00A5006A">
        <w:rPr>
          <w:b/>
          <w:sz w:val="24"/>
          <w:szCs w:val="24"/>
        </w:rPr>
        <w:t>0.</w:t>
      </w:r>
      <w:r w:rsidRPr="00A5006A">
        <w:rPr>
          <w:b/>
          <w:sz w:val="24"/>
          <w:szCs w:val="24"/>
        </w:rPr>
        <w:tab/>
        <w:t>D.SP.NR.</w:t>
      </w:r>
    </w:p>
    <w:p w14:paraId="42CB584D" w14:textId="6E691940" w:rsidR="009260DE" w:rsidRPr="00A5006A" w:rsidRDefault="0024262E" w:rsidP="00A5006A">
      <w:pPr>
        <w:tabs>
          <w:tab w:val="left" w:pos="851"/>
        </w:tabs>
        <w:ind w:left="851" w:hanging="851"/>
        <w:rPr>
          <w:sz w:val="24"/>
          <w:szCs w:val="24"/>
        </w:rPr>
      </w:pPr>
      <w:r>
        <w:rPr>
          <w:sz w:val="24"/>
          <w:szCs w:val="24"/>
        </w:rPr>
        <w:tab/>
      </w:r>
      <w:r w:rsidR="001A6342" w:rsidRPr="00A5006A">
        <w:rPr>
          <w:sz w:val="24"/>
          <w:szCs w:val="24"/>
        </w:rPr>
        <w:t>31090</w:t>
      </w:r>
      <w:bookmarkStart w:id="0" w:name="_GoBack"/>
      <w:bookmarkEnd w:id="0"/>
    </w:p>
    <w:p w14:paraId="0E076A6D" w14:textId="77777777" w:rsidR="009260DE" w:rsidRPr="00A5006A" w:rsidRDefault="009260DE" w:rsidP="00A5006A">
      <w:pPr>
        <w:tabs>
          <w:tab w:val="left" w:pos="851"/>
        </w:tabs>
        <w:ind w:left="851" w:hanging="851"/>
        <w:rPr>
          <w:sz w:val="24"/>
          <w:szCs w:val="24"/>
        </w:rPr>
      </w:pPr>
    </w:p>
    <w:p w14:paraId="4D8A9304" w14:textId="77777777" w:rsidR="009260DE" w:rsidRPr="00A5006A" w:rsidRDefault="009260DE" w:rsidP="00A5006A">
      <w:pPr>
        <w:tabs>
          <w:tab w:val="left" w:pos="851"/>
        </w:tabs>
        <w:ind w:left="851" w:hanging="851"/>
        <w:rPr>
          <w:b/>
          <w:sz w:val="24"/>
          <w:szCs w:val="24"/>
        </w:rPr>
      </w:pPr>
      <w:r w:rsidRPr="00A5006A">
        <w:rPr>
          <w:b/>
          <w:sz w:val="24"/>
          <w:szCs w:val="24"/>
        </w:rPr>
        <w:t>1.</w:t>
      </w:r>
      <w:r w:rsidRPr="00A5006A">
        <w:rPr>
          <w:b/>
          <w:sz w:val="24"/>
          <w:szCs w:val="24"/>
        </w:rPr>
        <w:tab/>
        <w:t>LÆGEMIDLETS NAVN</w:t>
      </w:r>
    </w:p>
    <w:p w14:paraId="5836DBDD" w14:textId="50FAA14A" w:rsidR="009260DE" w:rsidRPr="00A5006A" w:rsidRDefault="0024262E" w:rsidP="00A5006A">
      <w:pPr>
        <w:tabs>
          <w:tab w:val="left" w:pos="851"/>
        </w:tabs>
        <w:ind w:left="851" w:hanging="851"/>
        <w:rPr>
          <w:sz w:val="24"/>
          <w:szCs w:val="24"/>
        </w:rPr>
      </w:pPr>
      <w:r>
        <w:rPr>
          <w:sz w:val="24"/>
          <w:szCs w:val="24"/>
        </w:rPr>
        <w:tab/>
      </w:r>
      <w:proofErr w:type="spellStart"/>
      <w:r w:rsidR="001A6342" w:rsidRPr="00A5006A">
        <w:rPr>
          <w:sz w:val="24"/>
          <w:szCs w:val="24"/>
        </w:rPr>
        <w:t>Pankaine</w:t>
      </w:r>
      <w:proofErr w:type="spellEnd"/>
      <w:r w:rsidR="001A6342" w:rsidRPr="00A5006A">
        <w:rPr>
          <w:sz w:val="24"/>
          <w:szCs w:val="24"/>
        </w:rPr>
        <w:t xml:space="preserve"> Spinal tung</w:t>
      </w:r>
    </w:p>
    <w:p w14:paraId="4B9D9E34" w14:textId="77777777" w:rsidR="009260DE" w:rsidRPr="00A5006A" w:rsidRDefault="009260DE" w:rsidP="00A5006A">
      <w:pPr>
        <w:tabs>
          <w:tab w:val="left" w:pos="851"/>
        </w:tabs>
        <w:ind w:left="851" w:hanging="851"/>
        <w:rPr>
          <w:sz w:val="24"/>
          <w:szCs w:val="24"/>
        </w:rPr>
      </w:pPr>
    </w:p>
    <w:p w14:paraId="78CB0076" w14:textId="77777777" w:rsidR="009260DE" w:rsidRPr="00A5006A" w:rsidRDefault="009260DE" w:rsidP="00A5006A">
      <w:pPr>
        <w:tabs>
          <w:tab w:val="left" w:pos="851"/>
        </w:tabs>
        <w:ind w:left="851" w:hanging="851"/>
        <w:rPr>
          <w:b/>
          <w:sz w:val="24"/>
          <w:szCs w:val="24"/>
        </w:rPr>
      </w:pPr>
      <w:r w:rsidRPr="00A5006A">
        <w:rPr>
          <w:b/>
          <w:sz w:val="24"/>
          <w:szCs w:val="24"/>
        </w:rPr>
        <w:t>2.</w:t>
      </w:r>
      <w:r w:rsidRPr="00A5006A">
        <w:rPr>
          <w:b/>
          <w:sz w:val="24"/>
          <w:szCs w:val="24"/>
        </w:rPr>
        <w:tab/>
        <w:t>KVALITATIV OG KVANTITATIV SAMMENSÆTNING</w:t>
      </w:r>
    </w:p>
    <w:p w14:paraId="512F0DFC" w14:textId="77777777" w:rsidR="00021C48" w:rsidRPr="00A5006A" w:rsidRDefault="00021C48" w:rsidP="0024262E">
      <w:pPr>
        <w:ind w:left="851"/>
        <w:rPr>
          <w:sz w:val="24"/>
          <w:szCs w:val="24"/>
        </w:rPr>
      </w:pPr>
      <w:r w:rsidRPr="00A5006A">
        <w:rPr>
          <w:sz w:val="24"/>
          <w:szCs w:val="24"/>
        </w:rPr>
        <w:t xml:space="preserve">Hver ml indeholder 5 mg </w:t>
      </w:r>
      <w:proofErr w:type="spellStart"/>
      <w:r w:rsidRPr="00A5006A">
        <w:rPr>
          <w:sz w:val="24"/>
          <w:szCs w:val="24"/>
        </w:rPr>
        <w:t>bupivacainhydrochlorid</w:t>
      </w:r>
      <w:proofErr w:type="spellEnd"/>
      <w:r w:rsidRPr="00A5006A">
        <w:rPr>
          <w:sz w:val="24"/>
          <w:szCs w:val="24"/>
        </w:rPr>
        <w:t>, vandfri (20 mg/4 ml).</w:t>
      </w:r>
    </w:p>
    <w:p w14:paraId="15386BF8" w14:textId="77777777" w:rsidR="00021C48" w:rsidRPr="00A5006A" w:rsidRDefault="00021C48" w:rsidP="00A5006A">
      <w:pPr>
        <w:ind w:left="851" w:hanging="851"/>
        <w:rPr>
          <w:sz w:val="24"/>
          <w:szCs w:val="24"/>
        </w:rPr>
      </w:pPr>
    </w:p>
    <w:p w14:paraId="3092C064" w14:textId="77777777" w:rsidR="00021C48" w:rsidRPr="00A5006A" w:rsidRDefault="00021C48" w:rsidP="0024262E">
      <w:pPr>
        <w:ind w:left="851"/>
        <w:rPr>
          <w:noProof/>
          <w:sz w:val="24"/>
          <w:szCs w:val="24"/>
        </w:rPr>
      </w:pPr>
      <w:r w:rsidRPr="00A5006A">
        <w:rPr>
          <w:sz w:val="24"/>
          <w:szCs w:val="24"/>
        </w:rPr>
        <w:t>Alle hjælpestoffer er anført under pkt. 6.1.</w:t>
      </w:r>
    </w:p>
    <w:p w14:paraId="39025DC1" w14:textId="77777777" w:rsidR="009260DE" w:rsidRPr="00A5006A" w:rsidRDefault="009260DE" w:rsidP="00A5006A">
      <w:pPr>
        <w:tabs>
          <w:tab w:val="left" w:pos="851"/>
        </w:tabs>
        <w:ind w:left="851" w:hanging="851"/>
        <w:rPr>
          <w:sz w:val="24"/>
          <w:szCs w:val="24"/>
        </w:rPr>
      </w:pPr>
    </w:p>
    <w:p w14:paraId="2AD37D59" w14:textId="77777777" w:rsidR="009260DE" w:rsidRPr="00A5006A" w:rsidRDefault="009260DE" w:rsidP="00A5006A">
      <w:pPr>
        <w:tabs>
          <w:tab w:val="left" w:pos="851"/>
        </w:tabs>
        <w:ind w:left="851" w:hanging="851"/>
        <w:rPr>
          <w:b/>
          <w:sz w:val="24"/>
          <w:szCs w:val="24"/>
        </w:rPr>
      </w:pPr>
      <w:r w:rsidRPr="00A5006A">
        <w:rPr>
          <w:b/>
          <w:sz w:val="24"/>
          <w:szCs w:val="24"/>
        </w:rPr>
        <w:t>3.</w:t>
      </w:r>
      <w:r w:rsidRPr="00A5006A">
        <w:rPr>
          <w:b/>
          <w:sz w:val="24"/>
          <w:szCs w:val="24"/>
        </w:rPr>
        <w:tab/>
        <w:t>LÆGEMIDDELFORM</w:t>
      </w:r>
    </w:p>
    <w:p w14:paraId="472C40B6" w14:textId="77777777" w:rsidR="002210BD" w:rsidRDefault="002210BD" w:rsidP="0024262E">
      <w:pPr>
        <w:ind w:left="851"/>
        <w:rPr>
          <w:sz w:val="24"/>
          <w:szCs w:val="24"/>
        </w:rPr>
      </w:pPr>
      <w:r>
        <w:rPr>
          <w:sz w:val="24"/>
          <w:szCs w:val="24"/>
        </w:rPr>
        <w:t>Injektionsvæske, opløsning</w:t>
      </w:r>
    </w:p>
    <w:p w14:paraId="3CE6AE73" w14:textId="77777777" w:rsidR="002210BD" w:rsidRDefault="002210BD" w:rsidP="0024262E">
      <w:pPr>
        <w:ind w:left="851"/>
        <w:rPr>
          <w:sz w:val="24"/>
          <w:szCs w:val="24"/>
        </w:rPr>
      </w:pPr>
    </w:p>
    <w:p w14:paraId="344DB415" w14:textId="07BB70E5" w:rsidR="00021C48" w:rsidRPr="00A5006A" w:rsidRDefault="00021C48" w:rsidP="0024262E">
      <w:pPr>
        <w:ind w:left="851"/>
        <w:rPr>
          <w:noProof/>
          <w:sz w:val="24"/>
          <w:szCs w:val="24"/>
        </w:rPr>
      </w:pPr>
      <w:r w:rsidRPr="00A5006A">
        <w:rPr>
          <w:sz w:val="24"/>
          <w:szCs w:val="24"/>
        </w:rPr>
        <w:t>Klar og farveløs injektionsvæske, opløsning.</w:t>
      </w:r>
    </w:p>
    <w:p w14:paraId="24025DED" w14:textId="77777777" w:rsidR="00021C48" w:rsidRPr="00A5006A" w:rsidRDefault="00021C48" w:rsidP="0024262E">
      <w:pPr>
        <w:ind w:left="851"/>
        <w:rPr>
          <w:noProof/>
          <w:sz w:val="24"/>
          <w:szCs w:val="24"/>
        </w:rPr>
      </w:pPr>
      <w:proofErr w:type="gramStart"/>
      <w:r w:rsidRPr="00A5006A">
        <w:rPr>
          <w:sz w:val="24"/>
          <w:szCs w:val="24"/>
        </w:rPr>
        <w:t>pH</w:t>
      </w:r>
      <w:proofErr w:type="gramEnd"/>
      <w:r w:rsidRPr="00A5006A">
        <w:rPr>
          <w:sz w:val="24"/>
          <w:szCs w:val="24"/>
        </w:rPr>
        <w:t xml:space="preserve"> 4,0 til 6,0</w:t>
      </w:r>
    </w:p>
    <w:p w14:paraId="09DA0DD7" w14:textId="77777777" w:rsidR="00021C48" w:rsidRPr="00A5006A" w:rsidRDefault="00021C48" w:rsidP="0024262E">
      <w:pPr>
        <w:ind w:left="851"/>
        <w:rPr>
          <w:sz w:val="24"/>
          <w:szCs w:val="24"/>
        </w:rPr>
      </w:pPr>
      <w:proofErr w:type="spellStart"/>
      <w:r w:rsidRPr="00A5006A">
        <w:rPr>
          <w:sz w:val="24"/>
          <w:szCs w:val="24"/>
        </w:rPr>
        <w:t>Osmolalitet</w:t>
      </w:r>
      <w:proofErr w:type="spellEnd"/>
      <w:r w:rsidRPr="00A5006A">
        <w:rPr>
          <w:sz w:val="24"/>
          <w:szCs w:val="24"/>
        </w:rPr>
        <w:t>: 480 </w:t>
      </w:r>
      <w:proofErr w:type="spellStart"/>
      <w:r w:rsidRPr="00A5006A">
        <w:rPr>
          <w:sz w:val="24"/>
          <w:szCs w:val="24"/>
        </w:rPr>
        <w:t>mOsmol</w:t>
      </w:r>
      <w:proofErr w:type="spellEnd"/>
      <w:r w:rsidRPr="00A5006A">
        <w:rPr>
          <w:sz w:val="24"/>
          <w:szCs w:val="24"/>
        </w:rPr>
        <w:t>/kg</w:t>
      </w:r>
    </w:p>
    <w:p w14:paraId="57E2BA25" w14:textId="77777777" w:rsidR="009260DE" w:rsidRPr="00A5006A" w:rsidRDefault="009260DE" w:rsidP="00A5006A">
      <w:pPr>
        <w:tabs>
          <w:tab w:val="left" w:pos="851"/>
        </w:tabs>
        <w:ind w:left="851" w:hanging="851"/>
        <w:rPr>
          <w:sz w:val="24"/>
          <w:szCs w:val="24"/>
        </w:rPr>
      </w:pPr>
    </w:p>
    <w:p w14:paraId="300C06B8" w14:textId="77777777" w:rsidR="009260DE" w:rsidRPr="00A5006A" w:rsidRDefault="009260DE" w:rsidP="00A5006A">
      <w:pPr>
        <w:tabs>
          <w:tab w:val="left" w:pos="851"/>
        </w:tabs>
        <w:ind w:left="851" w:hanging="851"/>
        <w:rPr>
          <w:sz w:val="24"/>
          <w:szCs w:val="24"/>
        </w:rPr>
      </w:pPr>
    </w:p>
    <w:p w14:paraId="586A7C30" w14:textId="77777777" w:rsidR="009260DE" w:rsidRPr="00A5006A" w:rsidRDefault="009260DE" w:rsidP="00A5006A">
      <w:pPr>
        <w:tabs>
          <w:tab w:val="left" w:pos="851"/>
        </w:tabs>
        <w:ind w:left="851" w:hanging="851"/>
        <w:rPr>
          <w:b/>
          <w:sz w:val="24"/>
          <w:szCs w:val="24"/>
        </w:rPr>
      </w:pPr>
      <w:r w:rsidRPr="00A5006A">
        <w:rPr>
          <w:b/>
          <w:sz w:val="24"/>
          <w:szCs w:val="24"/>
        </w:rPr>
        <w:t>4.</w:t>
      </w:r>
      <w:r w:rsidRPr="00A5006A">
        <w:rPr>
          <w:b/>
          <w:sz w:val="24"/>
          <w:szCs w:val="24"/>
        </w:rPr>
        <w:tab/>
        <w:t>KLINISKE OPLYSNINGER</w:t>
      </w:r>
    </w:p>
    <w:p w14:paraId="082B11E3" w14:textId="77777777" w:rsidR="009260DE" w:rsidRPr="00A5006A" w:rsidRDefault="009260DE" w:rsidP="00A5006A">
      <w:pPr>
        <w:tabs>
          <w:tab w:val="left" w:pos="851"/>
        </w:tabs>
        <w:ind w:left="851" w:hanging="851"/>
        <w:rPr>
          <w:b/>
          <w:sz w:val="24"/>
          <w:szCs w:val="24"/>
        </w:rPr>
      </w:pPr>
    </w:p>
    <w:p w14:paraId="7759D9C6" w14:textId="77777777" w:rsidR="009260DE" w:rsidRPr="00A5006A" w:rsidRDefault="009260DE" w:rsidP="00A5006A">
      <w:pPr>
        <w:tabs>
          <w:tab w:val="left" w:pos="851"/>
        </w:tabs>
        <w:ind w:left="851" w:hanging="851"/>
        <w:rPr>
          <w:b/>
          <w:sz w:val="24"/>
          <w:szCs w:val="24"/>
          <w:u w:val="single"/>
        </w:rPr>
      </w:pPr>
      <w:r w:rsidRPr="00A5006A">
        <w:rPr>
          <w:b/>
          <w:sz w:val="24"/>
          <w:szCs w:val="24"/>
        </w:rPr>
        <w:t>4.1</w:t>
      </w:r>
      <w:r w:rsidRPr="00A5006A">
        <w:rPr>
          <w:b/>
          <w:sz w:val="24"/>
          <w:szCs w:val="24"/>
        </w:rPr>
        <w:tab/>
        <w:t>Terapeutiske indikationer</w:t>
      </w:r>
    </w:p>
    <w:p w14:paraId="1A7541FC" w14:textId="77777777" w:rsidR="00021C48" w:rsidRPr="00A5006A" w:rsidRDefault="00021C48" w:rsidP="0024262E">
      <w:pPr>
        <w:ind w:left="851"/>
        <w:jc w:val="both"/>
        <w:outlineLvl w:val="0"/>
        <w:rPr>
          <w:noProof/>
          <w:color w:val="000000" w:themeColor="text1"/>
          <w:sz w:val="24"/>
          <w:szCs w:val="24"/>
        </w:rPr>
      </w:pPr>
      <w:proofErr w:type="spellStart"/>
      <w:r w:rsidRPr="00A5006A">
        <w:rPr>
          <w:color w:val="000000" w:themeColor="text1"/>
          <w:sz w:val="24"/>
          <w:szCs w:val="24"/>
        </w:rPr>
        <w:t>Pankaine</w:t>
      </w:r>
      <w:proofErr w:type="spellEnd"/>
      <w:r w:rsidRPr="00A5006A">
        <w:rPr>
          <w:color w:val="000000" w:themeColor="text1"/>
          <w:sz w:val="24"/>
          <w:szCs w:val="24"/>
        </w:rPr>
        <w:t xml:space="preserve"> Spinal tung er indiceret hos voksne og børn i alle aldre til </w:t>
      </w:r>
      <w:proofErr w:type="spellStart"/>
      <w:r w:rsidRPr="00A5006A">
        <w:rPr>
          <w:color w:val="000000" w:themeColor="text1"/>
          <w:sz w:val="24"/>
          <w:szCs w:val="24"/>
        </w:rPr>
        <w:t>intratekal</w:t>
      </w:r>
      <w:proofErr w:type="spellEnd"/>
      <w:r w:rsidRPr="00A5006A">
        <w:rPr>
          <w:color w:val="000000" w:themeColor="text1"/>
          <w:sz w:val="24"/>
          <w:szCs w:val="24"/>
        </w:rPr>
        <w:t xml:space="preserve"> spinalanæstesi </w:t>
      </w:r>
    </w:p>
    <w:p w14:paraId="1F712901" w14:textId="77777777" w:rsidR="00021C48" w:rsidRPr="00A5006A" w:rsidRDefault="00021C48" w:rsidP="0024262E">
      <w:pPr>
        <w:pStyle w:val="Listeafsnit"/>
        <w:numPr>
          <w:ilvl w:val="0"/>
          <w:numId w:val="6"/>
        </w:numPr>
        <w:tabs>
          <w:tab w:val="clear" w:pos="567"/>
        </w:tabs>
        <w:ind w:left="1276" w:hanging="425"/>
        <w:rPr>
          <w:noProof/>
          <w:sz w:val="24"/>
          <w:szCs w:val="24"/>
        </w:rPr>
      </w:pPr>
      <w:proofErr w:type="gramStart"/>
      <w:r w:rsidRPr="00A5006A">
        <w:rPr>
          <w:sz w:val="24"/>
          <w:szCs w:val="24"/>
        </w:rPr>
        <w:t>i</w:t>
      </w:r>
      <w:proofErr w:type="gramEnd"/>
      <w:r w:rsidRPr="00A5006A">
        <w:rPr>
          <w:sz w:val="24"/>
          <w:szCs w:val="24"/>
        </w:rPr>
        <w:t xml:space="preserve"> forbindelse med urologisk kirurgi eller kirurgi i nedre ekstremiteter, herunder hofteoperationer, der varer 1,5 til 3 timer,</w:t>
      </w:r>
    </w:p>
    <w:p w14:paraId="533ED7A4" w14:textId="77777777" w:rsidR="00021C48" w:rsidRPr="00A5006A" w:rsidRDefault="00021C48" w:rsidP="0024262E">
      <w:pPr>
        <w:pStyle w:val="Listeafsnit"/>
        <w:numPr>
          <w:ilvl w:val="0"/>
          <w:numId w:val="6"/>
        </w:numPr>
        <w:tabs>
          <w:tab w:val="clear" w:pos="567"/>
        </w:tabs>
        <w:ind w:left="1276" w:hanging="425"/>
        <w:rPr>
          <w:noProof/>
          <w:color w:val="000000" w:themeColor="text1"/>
          <w:sz w:val="24"/>
          <w:szCs w:val="24"/>
        </w:rPr>
      </w:pPr>
      <w:proofErr w:type="gramStart"/>
      <w:r w:rsidRPr="00A5006A">
        <w:rPr>
          <w:color w:val="000000" w:themeColor="text1"/>
          <w:sz w:val="24"/>
          <w:szCs w:val="24"/>
        </w:rPr>
        <w:t>i</w:t>
      </w:r>
      <w:proofErr w:type="gramEnd"/>
      <w:r w:rsidRPr="00A5006A">
        <w:rPr>
          <w:color w:val="000000" w:themeColor="text1"/>
          <w:sz w:val="24"/>
          <w:szCs w:val="24"/>
        </w:rPr>
        <w:t xml:space="preserve"> forbindelse med nedre </w:t>
      </w:r>
      <w:proofErr w:type="spellStart"/>
      <w:r w:rsidRPr="00A5006A">
        <w:rPr>
          <w:color w:val="000000" w:themeColor="text1"/>
          <w:sz w:val="24"/>
          <w:szCs w:val="24"/>
        </w:rPr>
        <w:t>abdominal</w:t>
      </w:r>
      <w:proofErr w:type="spellEnd"/>
      <w:r w:rsidRPr="00A5006A">
        <w:rPr>
          <w:color w:val="000000" w:themeColor="text1"/>
          <w:sz w:val="24"/>
          <w:szCs w:val="24"/>
        </w:rPr>
        <w:t xml:space="preserve"> kirurgi (herunder kejsersnit), der varer 1,5 til 3 timer.</w:t>
      </w:r>
    </w:p>
    <w:p w14:paraId="3F429977" w14:textId="77777777" w:rsidR="009260DE" w:rsidRPr="00A5006A" w:rsidRDefault="009260DE" w:rsidP="00A5006A">
      <w:pPr>
        <w:tabs>
          <w:tab w:val="left" w:pos="851"/>
        </w:tabs>
        <w:ind w:left="851" w:hanging="851"/>
        <w:rPr>
          <w:sz w:val="24"/>
          <w:szCs w:val="24"/>
        </w:rPr>
      </w:pPr>
    </w:p>
    <w:p w14:paraId="79062DF6" w14:textId="77777777" w:rsidR="009260DE" w:rsidRPr="00A5006A" w:rsidRDefault="009260DE" w:rsidP="00A5006A">
      <w:pPr>
        <w:tabs>
          <w:tab w:val="left" w:pos="851"/>
        </w:tabs>
        <w:ind w:left="851" w:hanging="851"/>
        <w:rPr>
          <w:b/>
          <w:sz w:val="24"/>
          <w:szCs w:val="24"/>
        </w:rPr>
      </w:pPr>
      <w:r w:rsidRPr="00A5006A">
        <w:rPr>
          <w:b/>
          <w:sz w:val="24"/>
          <w:szCs w:val="24"/>
        </w:rPr>
        <w:t>4.2</w:t>
      </w:r>
      <w:r w:rsidRPr="00A5006A">
        <w:rPr>
          <w:b/>
          <w:sz w:val="24"/>
          <w:szCs w:val="24"/>
        </w:rPr>
        <w:tab/>
        <w:t>Dosering og indgivelsesmåde</w:t>
      </w:r>
    </w:p>
    <w:p w14:paraId="1ACCD3DE" w14:textId="77777777" w:rsidR="0024262E" w:rsidRDefault="0024262E" w:rsidP="00A5006A">
      <w:pPr>
        <w:ind w:left="851" w:hanging="851"/>
        <w:rPr>
          <w:sz w:val="24"/>
          <w:szCs w:val="24"/>
          <w:u w:val="single"/>
        </w:rPr>
      </w:pPr>
    </w:p>
    <w:p w14:paraId="34B1F2B0" w14:textId="77777777" w:rsidR="00021C48" w:rsidRPr="00A5006A" w:rsidRDefault="00021C48" w:rsidP="0024262E">
      <w:pPr>
        <w:ind w:left="851"/>
        <w:rPr>
          <w:sz w:val="24"/>
          <w:szCs w:val="24"/>
          <w:u w:val="single"/>
        </w:rPr>
      </w:pPr>
      <w:r w:rsidRPr="00A5006A">
        <w:rPr>
          <w:sz w:val="24"/>
          <w:szCs w:val="24"/>
          <w:u w:val="single"/>
        </w:rPr>
        <w:t>Dosering</w:t>
      </w:r>
    </w:p>
    <w:p w14:paraId="29B82953" w14:textId="77777777" w:rsidR="00021C48" w:rsidRPr="00A5006A" w:rsidRDefault="00021C48" w:rsidP="0024262E">
      <w:pPr>
        <w:ind w:left="851"/>
        <w:rPr>
          <w:sz w:val="24"/>
          <w:szCs w:val="24"/>
        </w:rPr>
      </w:pPr>
    </w:p>
    <w:p w14:paraId="19161166" w14:textId="77777777" w:rsidR="00021C48" w:rsidRPr="00A5006A" w:rsidRDefault="00021C48" w:rsidP="0024262E">
      <w:pPr>
        <w:ind w:left="851"/>
        <w:rPr>
          <w:sz w:val="24"/>
          <w:szCs w:val="24"/>
        </w:rPr>
      </w:pPr>
      <w:r w:rsidRPr="00A5006A">
        <w:rPr>
          <w:sz w:val="24"/>
          <w:szCs w:val="24"/>
        </w:rPr>
        <w:t xml:space="preserve">Det er vigtigt, at klinikeren gør brug af sin erfaring og viden om patientens fysiske tilstand i forbindelse med beregning af den nødvendige dosis. Der bør anvendes den laveste dosis, hvormed der kan opnås tilstrækkelig anæstesi. Der er individuelle variationer i anslagstiden </w:t>
      </w:r>
      <w:r w:rsidRPr="00A5006A">
        <w:rPr>
          <w:sz w:val="24"/>
          <w:szCs w:val="24"/>
        </w:rPr>
        <w:lastRenderedPageBreak/>
        <w:t xml:space="preserve">og varigheden af anæstesi, og det kan være svært at forudsige omfanget af anæstesispredningen. Det afhænger blandt andet af den anvendte volumen af lægemidlet, især med den </w:t>
      </w:r>
      <w:proofErr w:type="spellStart"/>
      <w:r w:rsidRPr="00A5006A">
        <w:rPr>
          <w:sz w:val="24"/>
          <w:szCs w:val="24"/>
        </w:rPr>
        <w:t>isobare</w:t>
      </w:r>
      <w:proofErr w:type="spellEnd"/>
      <w:r w:rsidRPr="00A5006A">
        <w:rPr>
          <w:sz w:val="24"/>
          <w:szCs w:val="24"/>
        </w:rPr>
        <w:t xml:space="preserve"> (rene) opløsning.</w:t>
      </w:r>
    </w:p>
    <w:p w14:paraId="7EA62B07" w14:textId="77777777" w:rsidR="00021C48" w:rsidRPr="00A5006A" w:rsidRDefault="00021C48" w:rsidP="0024262E">
      <w:pPr>
        <w:ind w:left="851"/>
        <w:rPr>
          <w:i/>
          <w:sz w:val="24"/>
          <w:szCs w:val="24"/>
        </w:rPr>
      </w:pPr>
    </w:p>
    <w:p w14:paraId="47CD957E" w14:textId="77777777" w:rsidR="00021C48" w:rsidRPr="00A5006A" w:rsidRDefault="00021C48" w:rsidP="0024262E">
      <w:pPr>
        <w:ind w:left="851"/>
        <w:rPr>
          <w:sz w:val="24"/>
          <w:szCs w:val="24"/>
        </w:rPr>
      </w:pPr>
      <w:r w:rsidRPr="00A5006A">
        <w:rPr>
          <w:i/>
          <w:sz w:val="24"/>
          <w:szCs w:val="24"/>
        </w:rPr>
        <w:t xml:space="preserve">Voksne og børn over 12 år </w:t>
      </w:r>
    </w:p>
    <w:p w14:paraId="34ECD69F" w14:textId="77777777" w:rsidR="00021C48" w:rsidRPr="00A5006A" w:rsidRDefault="00021C48" w:rsidP="0024262E">
      <w:pPr>
        <w:ind w:left="851"/>
        <w:rPr>
          <w:sz w:val="24"/>
          <w:szCs w:val="24"/>
        </w:rPr>
      </w:pPr>
      <w:r w:rsidRPr="00A5006A">
        <w:rPr>
          <w:sz w:val="24"/>
          <w:szCs w:val="24"/>
        </w:rPr>
        <w:t>De anbefalede doser nedenfor bør betragtes som vejledende for brug hos en gennemsnitlig voksen.</w:t>
      </w:r>
    </w:p>
    <w:p w14:paraId="7CF24F0D" w14:textId="77777777" w:rsidR="00021C48" w:rsidRPr="00A5006A" w:rsidRDefault="00021C48" w:rsidP="0024262E">
      <w:pPr>
        <w:ind w:left="851"/>
        <w:rPr>
          <w:sz w:val="24"/>
          <w:szCs w:val="24"/>
        </w:rPr>
      </w:pPr>
      <w:r w:rsidRPr="00A5006A">
        <w:rPr>
          <w:sz w:val="24"/>
          <w:szCs w:val="24"/>
        </w:rPr>
        <w:t>Dosis bør reduceres hos ældre og hos patienter i den sene graviditet (se pkt. 4.4).</w:t>
      </w:r>
    </w:p>
    <w:p w14:paraId="76CF95E3" w14:textId="77777777" w:rsidR="00021C48" w:rsidRPr="00A5006A" w:rsidRDefault="00021C48" w:rsidP="0024262E">
      <w:pPr>
        <w:ind w:left="851"/>
        <w:rPr>
          <w:sz w:val="24"/>
          <w:szCs w:val="24"/>
        </w:rPr>
      </w:pPr>
    </w:p>
    <w:p w14:paraId="14B62286" w14:textId="77777777" w:rsidR="00021C48" w:rsidRPr="00A5006A" w:rsidRDefault="00021C48" w:rsidP="0024262E">
      <w:pPr>
        <w:ind w:left="851"/>
        <w:rPr>
          <w:b/>
          <w:sz w:val="24"/>
          <w:szCs w:val="24"/>
          <w:u w:val="single"/>
        </w:rPr>
      </w:pPr>
      <w:r w:rsidRPr="00A5006A">
        <w:rPr>
          <w:b/>
          <w:sz w:val="24"/>
          <w:szCs w:val="24"/>
          <w:u w:val="single"/>
        </w:rPr>
        <w:t>Anbefalet dosering</w:t>
      </w:r>
    </w:p>
    <w:p w14:paraId="2A57284D" w14:textId="77777777" w:rsidR="00021C48" w:rsidRPr="00A5006A" w:rsidRDefault="00021C48" w:rsidP="0024262E">
      <w:pPr>
        <w:pStyle w:val="Bodytext80"/>
        <w:shd w:val="clear" w:color="auto" w:fill="auto"/>
        <w:spacing w:before="0" w:after="0" w:line="240" w:lineRule="auto"/>
        <w:ind w:left="851" w:right="60" w:firstLine="0"/>
        <w:rPr>
          <w:sz w:val="24"/>
          <w:szCs w:val="24"/>
        </w:rPr>
      </w:pPr>
      <w:r w:rsidRPr="00A5006A">
        <w:rPr>
          <w:b/>
          <w:sz w:val="24"/>
          <w:szCs w:val="24"/>
        </w:rPr>
        <w:t>Indikation:</w:t>
      </w:r>
      <w:r w:rsidRPr="00A5006A">
        <w:rPr>
          <w:sz w:val="24"/>
          <w:szCs w:val="24"/>
        </w:rPr>
        <w:t xml:space="preserve"> Indgreb i nedre ekstremiteter, herunder hofteoperation</w:t>
      </w:r>
    </w:p>
    <w:p w14:paraId="6CB1DF99" w14:textId="77777777" w:rsidR="00021C48" w:rsidRPr="00A5006A" w:rsidRDefault="00021C48" w:rsidP="0024262E">
      <w:pPr>
        <w:pStyle w:val="Bodytext80"/>
        <w:shd w:val="clear" w:color="auto" w:fill="auto"/>
        <w:spacing w:before="0" w:after="0" w:line="240" w:lineRule="auto"/>
        <w:ind w:left="851" w:right="60" w:firstLine="0"/>
        <w:rPr>
          <w:sz w:val="24"/>
          <w:szCs w:val="24"/>
        </w:rPr>
      </w:pPr>
      <w:r w:rsidRPr="00A5006A">
        <w:rPr>
          <w:b/>
          <w:sz w:val="24"/>
          <w:szCs w:val="24"/>
        </w:rPr>
        <w:t>Dosis:</w:t>
      </w:r>
      <w:r w:rsidRPr="00A5006A">
        <w:rPr>
          <w:sz w:val="24"/>
          <w:szCs w:val="24"/>
        </w:rPr>
        <w:t xml:space="preserve"> 2-4 ml (10–20 mg)</w:t>
      </w:r>
    </w:p>
    <w:p w14:paraId="7EDBD150" w14:textId="77777777" w:rsidR="00021C48" w:rsidRPr="00A5006A" w:rsidRDefault="00021C48" w:rsidP="0024262E">
      <w:pPr>
        <w:pStyle w:val="Bodytext80"/>
        <w:shd w:val="clear" w:color="auto" w:fill="auto"/>
        <w:spacing w:before="0" w:after="0" w:line="240" w:lineRule="auto"/>
        <w:ind w:left="851" w:right="60" w:firstLine="0"/>
        <w:rPr>
          <w:sz w:val="24"/>
          <w:szCs w:val="24"/>
        </w:rPr>
      </w:pPr>
      <w:r w:rsidRPr="00A5006A">
        <w:rPr>
          <w:b/>
          <w:sz w:val="24"/>
          <w:szCs w:val="24"/>
        </w:rPr>
        <w:t>Anslagstid:</w:t>
      </w:r>
      <w:r w:rsidRPr="00A5006A">
        <w:rPr>
          <w:sz w:val="24"/>
          <w:szCs w:val="24"/>
        </w:rPr>
        <w:t xml:space="preserve"> 5-8 min. </w:t>
      </w:r>
    </w:p>
    <w:p w14:paraId="51F9D715" w14:textId="77777777" w:rsidR="00021C48" w:rsidRPr="00A5006A" w:rsidRDefault="00021C48" w:rsidP="0024262E">
      <w:pPr>
        <w:pStyle w:val="Bodytext80"/>
        <w:shd w:val="clear" w:color="auto" w:fill="auto"/>
        <w:spacing w:before="0" w:after="0" w:line="240" w:lineRule="auto"/>
        <w:ind w:left="851" w:right="60" w:firstLine="0"/>
        <w:rPr>
          <w:sz w:val="24"/>
          <w:szCs w:val="24"/>
        </w:rPr>
      </w:pPr>
      <w:r w:rsidRPr="00A5006A">
        <w:rPr>
          <w:b/>
          <w:sz w:val="24"/>
          <w:szCs w:val="24"/>
        </w:rPr>
        <w:t>Varighed:</w:t>
      </w:r>
      <w:r w:rsidRPr="00A5006A">
        <w:rPr>
          <w:sz w:val="24"/>
          <w:szCs w:val="24"/>
        </w:rPr>
        <w:t xml:space="preserve"> 1,5-3 timer</w:t>
      </w:r>
    </w:p>
    <w:p w14:paraId="78BD258E" w14:textId="77777777" w:rsidR="00021C48" w:rsidRPr="00A5006A" w:rsidRDefault="00021C48" w:rsidP="0024262E">
      <w:pPr>
        <w:pStyle w:val="Bodytext80"/>
        <w:shd w:val="clear" w:color="auto" w:fill="auto"/>
        <w:spacing w:before="0" w:after="0" w:line="240" w:lineRule="auto"/>
        <w:ind w:left="851" w:right="60" w:firstLine="0"/>
        <w:rPr>
          <w:sz w:val="24"/>
          <w:szCs w:val="24"/>
        </w:rPr>
      </w:pPr>
    </w:p>
    <w:p w14:paraId="0B56AC21" w14:textId="77777777" w:rsidR="00021C48" w:rsidRPr="00A5006A" w:rsidRDefault="00021C48" w:rsidP="0024262E">
      <w:pPr>
        <w:pStyle w:val="Bodytext80"/>
        <w:shd w:val="clear" w:color="auto" w:fill="auto"/>
        <w:spacing w:before="0" w:after="0" w:line="240" w:lineRule="auto"/>
        <w:ind w:left="851" w:right="60" w:firstLine="0"/>
        <w:rPr>
          <w:sz w:val="24"/>
          <w:szCs w:val="24"/>
        </w:rPr>
      </w:pPr>
      <w:r w:rsidRPr="00A5006A">
        <w:rPr>
          <w:b/>
          <w:sz w:val="24"/>
          <w:szCs w:val="24"/>
        </w:rPr>
        <w:t>Indikation:</w:t>
      </w:r>
      <w:r w:rsidRPr="00A5006A">
        <w:rPr>
          <w:sz w:val="24"/>
          <w:szCs w:val="24"/>
        </w:rPr>
        <w:t xml:space="preserve"> Kirurgi i nedre abdomen (inklusive kejsersnit)</w:t>
      </w:r>
    </w:p>
    <w:p w14:paraId="17162510" w14:textId="77777777" w:rsidR="00021C48" w:rsidRPr="00A5006A" w:rsidRDefault="00021C48" w:rsidP="0024262E">
      <w:pPr>
        <w:pStyle w:val="Bodytext80"/>
        <w:shd w:val="clear" w:color="auto" w:fill="auto"/>
        <w:spacing w:before="0" w:after="0" w:line="240" w:lineRule="auto"/>
        <w:ind w:left="851" w:right="60" w:firstLine="0"/>
        <w:rPr>
          <w:sz w:val="24"/>
          <w:szCs w:val="24"/>
        </w:rPr>
      </w:pPr>
      <w:r w:rsidRPr="00A5006A">
        <w:rPr>
          <w:b/>
          <w:sz w:val="24"/>
          <w:szCs w:val="24"/>
        </w:rPr>
        <w:t>Dosis:</w:t>
      </w:r>
      <w:r w:rsidRPr="00A5006A">
        <w:rPr>
          <w:sz w:val="24"/>
          <w:szCs w:val="24"/>
        </w:rPr>
        <w:t xml:space="preserve"> 2-4 ml (10–20 mg)</w:t>
      </w:r>
    </w:p>
    <w:p w14:paraId="47989DB2" w14:textId="77777777" w:rsidR="00021C48" w:rsidRPr="00A5006A" w:rsidRDefault="00021C48" w:rsidP="0024262E">
      <w:pPr>
        <w:pStyle w:val="Bodytext80"/>
        <w:shd w:val="clear" w:color="auto" w:fill="auto"/>
        <w:spacing w:before="0" w:after="0" w:line="240" w:lineRule="auto"/>
        <w:ind w:left="851" w:right="60" w:firstLine="0"/>
        <w:rPr>
          <w:sz w:val="24"/>
          <w:szCs w:val="24"/>
        </w:rPr>
      </w:pPr>
      <w:r w:rsidRPr="00A5006A">
        <w:rPr>
          <w:b/>
          <w:sz w:val="24"/>
          <w:szCs w:val="24"/>
        </w:rPr>
        <w:t>Anslagstid:</w:t>
      </w:r>
      <w:r w:rsidRPr="00A5006A">
        <w:rPr>
          <w:sz w:val="24"/>
          <w:szCs w:val="24"/>
        </w:rPr>
        <w:t xml:space="preserve"> 5-8 min. </w:t>
      </w:r>
    </w:p>
    <w:p w14:paraId="44E6890F" w14:textId="77777777" w:rsidR="00021C48" w:rsidRPr="00A5006A" w:rsidRDefault="00021C48" w:rsidP="0024262E">
      <w:pPr>
        <w:pStyle w:val="Bodytext80"/>
        <w:shd w:val="clear" w:color="auto" w:fill="auto"/>
        <w:spacing w:before="0" w:after="0" w:line="240" w:lineRule="auto"/>
        <w:ind w:left="851" w:right="60" w:firstLine="0"/>
        <w:rPr>
          <w:sz w:val="24"/>
          <w:szCs w:val="24"/>
        </w:rPr>
      </w:pPr>
      <w:r w:rsidRPr="00A5006A">
        <w:rPr>
          <w:b/>
          <w:sz w:val="24"/>
          <w:szCs w:val="24"/>
        </w:rPr>
        <w:t>Varighed:</w:t>
      </w:r>
      <w:r w:rsidRPr="00A5006A">
        <w:rPr>
          <w:sz w:val="24"/>
          <w:szCs w:val="24"/>
        </w:rPr>
        <w:t xml:space="preserve"> (1,5-3 timer)</w:t>
      </w:r>
    </w:p>
    <w:p w14:paraId="5B24E4A8" w14:textId="77777777" w:rsidR="00021C48" w:rsidRPr="00A5006A" w:rsidRDefault="00021C48" w:rsidP="0024262E">
      <w:pPr>
        <w:pStyle w:val="Bodytext80"/>
        <w:shd w:val="clear" w:color="auto" w:fill="auto"/>
        <w:spacing w:before="0" w:after="0" w:line="240" w:lineRule="auto"/>
        <w:ind w:left="851" w:right="60" w:firstLine="0"/>
        <w:rPr>
          <w:b/>
          <w:sz w:val="24"/>
          <w:szCs w:val="24"/>
        </w:rPr>
      </w:pPr>
    </w:p>
    <w:p w14:paraId="3164E390" w14:textId="77777777" w:rsidR="00021C48" w:rsidRPr="00A5006A" w:rsidRDefault="00021C48" w:rsidP="0024262E">
      <w:pPr>
        <w:pStyle w:val="Bodytext80"/>
        <w:shd w:val="clear" w:color="auto" w:fill="auto"/>
        <w:spacing w:before="0" w:after="0" w:line="240" w:lineRule="auto"/>
        <w:ind w:left="851" w:right="60" w:firstLine="0"/>
        <w:rPr>
          <w:sz w:val="24"/>
          <w:szCs w:val="24"/>
        </w:rPr>
      </w:pPr>
      <w:r w:rsidRPr="00A5006A">
        <w:rPr>
          <w:b/>
          <w:sz w:val="24"/>
          <w:szCs w:val="24"/>
        </w:rPr>
        <w:t>Indikation:</w:t>
      </w:r>
      <w:r w:rsidRPr="00A5006A">
        <w:rPr>
          <w:sz w:val="24"/>
          <w:szCs w:val="24"/>
        </w:rPr>
        <w:t xml:space="preserve"> Urologisk kirurgi</w:t>
      </w:r>
    </w:p>
    <w:p w14:paraId="067ADFB0" w14:textId="77777777" w:rsidR="00021C48" w:rsidRPr="00A5006A" w:rsidRDefault="00021C48" w:rsidP="0024262E">
      <w:pPr>
        <w:pStyle w:val="Bodytext80"/>
        <w:shd w:val="clear" w:color="auto" w:fill="auto"/>
        <w:spacing w:before="0" w:after="0" w:line="240" w:lineRule="auto"/>
        <w:ind w:left="851" w:right="60" w:firstLine="0"/>
        <w:rPr>
          <w:sz w:val="24"/>
          <w:szCs w:val="24"/>
        </w:rPr>
      </w:pPr>
      <w:r w:rsidRPr="00A5006A">
        <w:rPr>
          <w:b/>
          <w:sz w:val="24"/>
          <w:szCs w:val="24"/>
        </w:rPr>
        <w:t>Dosis:</w:t>
      </w:r>
      <w:r w:rsidRPr="00A5006A">
        <w:rPr>
          <w:sz w:val="24"/>
          <w:szCs w:val="24"/>
        </w:rPr>
        <w:t xml:space="preserve"> 1,5-3,0 ml (7,5-15 mg)</w:t>
      </w:r>
    </w:p>
    <w:p w14:paraId="32E40448" w14:textId="77777777" w:rsidR="00021C48" w:rsidRPr="00A5006A" w:rsidRDefault="00021C48" w:rsidP="0024262E">
      <w:pPr>
        <w:pStyle w:val="Bodytext80"/>
        <w:shd w:val="clear" w:color="auto" w:fill="auto"/>
        <w:spacing w:before="0" w:after="0" w:line="240" w:lineRule="auto"/>
        <w:ind w:left="851" w:right="60" w:firstLine="0"/>
        <w:rPr>
          <w:sz w:val="24"/>
          <w:szCs w:val="24"/>
        </w:rPr>
      </w:pPr>
      <w:r w:rsidRPr="00A5006A">
        <w:rPr>
          <w:b/>
          <w:sz w:val="24"/>
          <w:szCs w:val="24"/>
        </w:rPr>
        <w:t>Anslagstid:</w:t>
      </w:r>
      <w:r w:rsidRPr="00A5006A">
        <w:rPr>
          <w:sz w:val="24"/>
          <w:szCs w:val="24"/>
        </w:rPr>
        <w:t xml:space="preserve"> 5-8 min. </w:t>
      </w:r>
    </w:p>
    <w:p w14:paraId="70851179" w14:textId="77777777" w:rsidR="00021C48" w:rsidRPr="00A5006A" w:rsidRDefault="00021C48" w:rsidP="0024262E">
      <w:pPr>
        <w:pStyle w:val="Bodytext80"/>
        <w:shd w:val="clear" w:color="auto" w:fill="auto"/>
        <w:spacing w:before="0" w:after="0" w:line="240" w:lineRule="auto"/>
        <w:ind w:left="851" w:right="60" w:firstLine="0"/>
        <w:rPr>
          <w:sz w:val="24"/>
          <w:szCs w:val="24"/>
        </w:rPr>
      </w:pPr>
      <w:r w:rsidRPr="00A5006A">
        <w:rPr>
          <w:b/>
          <w:sz w:val="24"/>
          <w:szCs w:val="24"/>
        </w:rPr>
        <w:t>Varighed:</w:t>
      </w:r>
      <w:r w:rsidRPr="00A5006A">
        <w:rPr>
          <w:sz w:val="24"/>
          <w:szCs w:val="24"/>
        </w:rPr>
        <w:t xml:space="preserve"> 2-3 timer </w:t>
      </w:r>
    </w:p>
    <w:p w14:paraId="3BFC4E8F" w14:textId="77777777" w:rsidR="00021C48" w:rsidRPr="00A5006A" w:rsidRDefault="00021C48" w:rsidP="0024262E">
      <w:pPr>
        <w:ind w:left="851"/>
        <w:rPr>
          <w:sz w:val="24"/>
          <w:szCs w:val="24"/>
        </w:rPr>
      </w:pPr>
    </w:p>
    <w:p w14:paraId="595EAAAD" w14:textId="77777777" w:rsidR="00021C48" w:rsidRPr="00A5006A" w:rsidRDefault="00021C48" w:rsidP="0024262E">
      <w:pPr>
        <w:tabs>
          <w:tab w:val="left" w:pos="1304"/>
        </w:tabs>
        <w:autoSpaceDE w:val="0"/>
        <w:autoSpaceDN w:val="0"/>
        <w:adjustRightInd w:val="0"/>
        <w:ind w:left="851"/>
        <w:rPr>
          <w:rFonts w:eastAsiaTheme="minorHAnsi"/>
          <w:sz w:val="24"/>
          <w:szCs w:val="24"/>
        </w:rPr>
      </w:pPr>
      <w:r w:rsidRPr="00A5006A">
        <w:rPr>
          <w:sz w:val="24"/>
          <w:szCs w:val="24"/>
        </w:rPr>
        <w:t xml:space="preserve">Der er ingen erfaring med administration af doser over 4 ml/20 mg </w:t>
      </w:r>
      <w:proofErr w:type="spellStart"/>
      <w:r w:rsidRPr="00A5006A">
        <w:rPr>
          <w:sz w:val="24"/>
          <w:szCs w:val="24"/>
        </w:rPr>
        <w:t>Pankaine</w:t>
      </w:r>
      <w:proofErr w:type="spellEnd"/>
      <w:r w:rsidRPr="00A5006A">
        <w:rPr>
          <w:sz w:val="24"/>
          <w:szCs w:val="24"/>
        </w:rPr>
        <w:t xml:space="preserve"> Spinal tung (se pkt. 4.4).</w:t>
      </w:r>
    </w:p>
    <w:p w14:paraId="1FC689D0" w14:textId="77777777" w:rsidR="00021C48" w:rsidRPr="00A5006A" w:rsidRDefault="00021C48" w:rsidP="0024262E">
      <w:pPr>
        <w:ind w:left="851"/>
        <w:rPr>
          <w:bCs/>
          <w:i/>
          <w:iCs/>
          <w:sz w:val="24"/>
          <w:szCs w:val="24"/>
        </w:rPr>
      </w:pPr>
    </w:p>
    <w:p w14:paraId="1EA1B7AC" w14:textId="77777777" w:rsidR="00021C48" w:rsidRPr="00A5006A" w:rsidRDefault="00021C48" w:rsidP="0024262E">
      <w:pPr>
        <w:ind w:left="851"/>
        <w:rPr>
          <w:bCs/>
          <w:i/>
          <w:iCs/>
          <w:sz w:val="24"/>
          <w:szCs w:val="24"/>
        </w:rPr>
      </w:pPr>
      <w:r w:rsidRPr="00A5006A">
        <w:rPr>
          <w:bCs/>
          <w:i/>
          <w:iCs/>
          <w:sz w:val="24"/>
          <w:szCs w:val="24"/>
        </w:rPr>
        <w:t>Pædiatrisk population</w:t>
      </w:r>
    </w:p>
    <w:p w14:paraId="3D10036C" w14:textId="2B7911ED" w:rsidR="00021C48" w:rsidRPr="00A5006A" w:rsidRDefault="00021C48" w:rsidP="0024262E">
      <w:pPr>
        <w:ind w:left="851"/>
        <w:rPr>
          <w:sz w:val="24"/>
          <w:szCs w:val="24"/>
        </w:rPr>
      </w:pPr>
      <w:r w:rsidRPr="00A5006A">
        <w:rPr>
          <w:sz w:val="24"/>
          <w:szCs w:val="24"/>
        </w:rPr>
        <w:t>En af forskellene mellem små børn og voksne er e</w:t>
      </w:r>
      <w:r w:rsidR="002210BD">
        <w:rPr>
          <w:sz w:val="24"/>
          <w:szCs w:val="24"/>
        </w:rPr>
        <w:t>t</w:t>
      </w:r>
      <w:r w:rsidRPr="00A5006A">
        <w:rPr>
          <w:sz w:val="24"/>
          <w:szCs w:val="24"/>
        </w:rPr>
        <w:t xml:space="preserve"> relativt høj</w:t>
      </w:r>
      <w:r w:rsidR="002210BD">
        <w:rPr>
          <w:sz w:val="24"/>
          <w:szCs w:val="24"/>
        </w:rPr>
        <w:t>t</w:t>
      </w:r>
      <w:r w:rsidRPr="00A5006A">
        <w:rPr>
          <w:sz w:val="24"/>
          <w:szCs w:val="24"/>
        </w:rPr>
        <w:t xml:space="preserve"> CSF-volumen hos spædbørn og nyfødte, og det er derfor nødvendigt med en relativt højere dosis/kg for at opnå samme grad af blokade som hos voksne. Små børn har mindre </w:t>
      </w:r>
      <w:proofErr w:type="spellStart"/>
      <w:r w:rsidRPr="00A5006A">
        <w:rPr>
          <w:sz w:val="24"/>
          <w:szCs w:val="24"/>
        </w:rPr>
        <w:t>myelin</w:t>
      </w:r>
      <w:proofErr w:type="spellEnd"/>
      <w:r w:rsidRPr="00A5006A">
        <w:rPr>
          <w:sz w:val="24"/>
          <w:szCs w:val="24"/>
        </w:rPr>
        <w:t xml:space="preserve"> omkring nerverne, hvilket letter diffusionen og dermed resulterer i hurtigere anæstetisk virkning. </w:t>
      </w:r>
    </w:p>
    <w:p w14:paraId="2A601A15" w14:textId="77777777" w:rsidR="00021C48" w:rsidRPr="00A5006A" w:rsidRDefault="00021C48" w:rsidP="0024262E">
      <w:pPr>
        <w:ind w:left="851"/>
        <w:rPr>
          <w:sz w:val="24"/>
          <w:szCs w:val="24"/>
        </w:rPr>
      </w:pPr>
    </w:p>
    <w:p w14:paraId="43D554EC" w14:textId="77777777" w:rsidR="00021C48" w:rsidRPr="00A5006A" w:rsidRDefault="00021C48" w:rsidP="0024262E">
      <w:pPr>
        <w:ind w:left="851"/>
        <w:rPr>
          <w:sz w:val="24"/>
          <w:szCs w:val="24"/>
        </w:rPr>
      </w:pPr>
      <w:r w:rsidRPr="00A5006A">
        <w:rPr>
          <w:sz w:val="24"/>
          <w:szCs w:val="24"/>
        </w:rPr>
        <w:t>Pædiatriske regionalanæstetiske procedurer bør udføres af kvalificerede klinikere med erfaring i denne population og teknikkerne.</w:t>
      </w:r>
    </w:p>
    <w:p w14:paraId="6A27AB89" w14:textId="77777777" w:rsidR="00021C48" w:rsidRPr="00A5006A" w:rsidRDefault="00021C48" w:rsidP="0024262E">
      <w:pPr>
        <w:ind w:left="851"/>
        <w:rPr>
          <w:sz w:val="24"/>
          <w:szCs w:val="24"/>
        </w:rPr>
      </w:pPr>
    </w:p>
    <w:p w14:paraId="0EECA3C1" w14:textId="77777777" w:rsidR="00021C48" w:rsidRPr="00A5006A" w:rsidRDefault="00021C48" w:rsidP="0024262E">
      <w:pPr>
        <w:ind w:left="851"/>
        <w:rPr>
          <w:sz w:val="24"/>
          <w:szCs w:val="24"/>
        </w:rPr>
      </w:pPr>
      <w:r w:rsidRPr="00A5006A">
        <w:rPr>
          <w:sz w:val="24"/>
          <w:szCs w:val="24"/>
        </w:rPr>
        <w:t>Doserne i tabellen bør betragtes som vejledende for brug hos pædiatriske patienter. Der er individuelle variationer. Standardlærebøger bør konsulteres vedrørende faktorer, der påvirker specifikke blokadeteknikker, og individuelle patientbehov. Der bør anvendes den laveste dosis, hvormed der kan opnås tilstrækkelig anæstesi.</w:t>
      </w:r>
    </w:p>
    <w:p w14:paraId="2752D5B1" w14:textId="77777777" w:rsidR="00021C48" w:rsidRPr="00A5006A" w:rsidRDefault="00021C48" w:rsidP="0024262E">
      <w:pPr>
        <w:ind w:left="851"/>
        <w:rPr>
          <w:sz w:val="24"/>
          <w:szCs w:val="24"/>
        </w:rPr>
      </w:pPr>
    </w:p>
    <w:p w14:paraId="2FDCB215" w14:textId="77777777" w:rsidR="00021C48" w:rsidRPr="00A5006A" w:rsidRDefault="00021C48" w:rsidP="0024262E">
      <w:pPr>
        <w:ind w:left="851"/>
        <w:rPr>
          <w:b/>
          <w:sz w:val="24"/>
          <w:szCs w:val="24"/>
        </w:rPr>
      </w:pPr>
      <w:r w:rsidRPr="00A5006A">
        <w:rPr>
          <w:b/>
          <w:sz w:val="24"/>
          <w:szCs w:val="24"/>
        </w:rPr>
        <w:t>Anbefalet dosering hos nyfødte, spædbørn og børn, der vejer op til 40 kg</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127"/>
      </w:tblGrid>
      <w:tr w:rsidR="00021C48" w:rsidRPr="002210BD" w14:paraId="0622288D" w14:textId="77777777" w:rsidTr="0024262E">
        <w:tc>
          <w:tcPr>
            <w:tcW w:w="1984" w:type="dxa"/>
            <w:tcBorders>
              <w:top w:val="single" w:sz="4" w:space="0" w:color="auto"/>
              <w:left w:val="single" w:sz="4" w:space="0" w:color="auto"/>
              <w:bottom w:val="single" w:sz="4" w:space="0" w:color="auto"/>
              <w:right w:val="single" w:sz="4" w:space="0" w:color="auto"/>
            </w:tcBorders>
            <w:hideMark/>
          </w:tcPr>
          <w:p w14:paraId="40A88DBF" w14:textId="77777777" w:rsidR="00021C48" w:rsidRPr="002210BD" w:rsidRDefault="00021C48" w:rsidP="0024262E">
            <w:pPr>
              <w:rPr>
                <w:b/>
                <w:sz w:val="24"/>
                <w:szCs w:val="24"/>
              </w:rPr>
            </w:pPr>
            <w:r w:rsidRPr="002210BD">
              <w:rPr>
                <w:b/>
                <w:sz w:val="24"/>
                <w:szCs w:val="24"/>
              </w:rPr>
              <w:t>Legemsvægt (kg)</w:t>
            </w:r>
          </w:p>
        </w:tc>
        <w:tc>
          <w:tcPr>
            <w:tcW w:w="2127" w:type="dxa"/>
            <w:tcBorders>
              <w:top w:val="single" w:sz="4" w:space="0" w:color="auto"/>
              <w:left w:val="single" w:sz="4" w:space="0" w:color="auto"/>
              <w:bottom w:val="single" w:sz="4" w:space="0" w:color="auto"/>
              <w:right w:val="single" w:sz="4" w:space="0" w:color="auto"/>
            </w:tcBorders>
            <w:hideMark/>
          </w:tcPr>
          <w:p w14:paraId="1D52A21E" w14:textId="77777777" w:rsidR="00021C48" w:rsidRPr="002210BD" w:rsidRDefault="00021C48" w:rsidP="0024262E">
            <w:pPr>
              <w:rPr>
                <w:b/>
                <w:sz w:val="24"/>
                <w:szCs w:val="24"/>
              </w:rPr>
            </w:pPr>
            <w:r w:rsidRPr="002210BD">
              <w:rPr>
                <w:b/>
                <w:sz w:val="24"/>
                <w:szCs w:val="24"/>
              </w:rPr>
              <w:t>Dosis (mg/kg)</w:t>
            </w:r>
          </w:p>
        </w:tc>
      </w:tr>
      <w:tr w:rsidR="00021C48" w:rsidRPr="0024262E" w14:paraId="19B845B8" w14:textId="77777777" w:rsidTr="0024262E">
        <w:tc>
          <w:tcPr>
            <w:tcW w:w="1984" w:type="dxa"/>
            <w:tcBorders>
              <w:top w:val="single" w:sz="4" w:space="0" w:color="auto"/>
              <w:left w:val="single" w:sz="4" w:space="0" w:color="auto"/>
              <w:bottom w:val="single" w:sz="4" w:space="0" w:color="auto"/>
              <w:right w:val="single" w:sz="4" w:space="0" w:color="auto"/>
            </w:tcBorders>
            <w:hideMark/>
          </w:tcPr>
          <w:p w14:paraId="677A5FEB" w14:textId="77777777" w:rsidR="00021C48" w:rsidRPr="0024262E" w:rsidRDefault="00021C48" w:rsidP="0024262E">
            <w:pPr>
              <w:rPr>
                <w:sz w:val="24"/>
                <w:szCs w:val="24"/>
              </w:rPr>
            </w:pPr>
            <w:proofErr w:type="gramStart"/>
            <w:r w:rsidRPr="0024262E">
              <w:rPr>
                <w:sz w:val="24"/>
                <w:szCs w:val="24"/>
              </w:rPr>
              <w:t>&lt; 5</w:t>
            </w:r>
            <w:proofErr w:type="gramEnd"/>
            <w:r w:rsidRPr="0024262E">
              <w:rPr>
                <w:sz w:val="24"/>
                <w:szCs w:val="24"/>
              </w:rPr>
              <w:t> kg</w:t>
            </w:r>
          </w:p>
        </w:tc>
        <w:tc>
          <w:tcPr>
            <w:tcW w:w="2127" w:type="dxa"/>
            <w:tcBorders>
              <w:top w:val="single" w:sz="4" w:space="0" w:color="auto"/>
              <w:left w:val="single" w:sz="4" w:space="0" w:color="auto"/>
              <w:bottom w:val="single" w:sz="4" w:space="0" w:color="auto"/>
              <w:right w:val="single" w:sz="4" w:space="0" w:color="auto"/>
            </w:tcBorders>
            <w:hideMark/>
          </w:tcPr>
          <w:p w14:paraId="5CBEAB23" w14:textId="77777777" w:rsidR="00021C48" w:rsidRPr="0024262E" w:rsidRDefault="00021C48" w:rsidP="0024262E">
            <w:pPr>
              <w:rPr>
                <w:sz w:val="24"/>
                <w:szCs w:val="24"/>
              </w:rPr>
            </w:pPr>
            <w:r w:rsidRPr="0024262E">
              <w:rPr>
                <w:sz w:val="24"/>
                <w:szCs w:val="24"/>
              </w:rPr>
              <w:t>0,40-0,50 mg/kg</w:t>
            </w:r>
          </w:p>
        </w:tc>
      </w:tr>
      <w:tr w:rsidR="00021C48" w:rsidRPr="0024262E" w14:paraId="238E77B3" w14:textId="77777777" w:rsidTr="0024262E">
        <w:tc>
          <w:tcPr>
            <w:tcW w:w="1984" w:type="dxa"/>
            <w:tcBorders>
              <w:top w:val="single" w:sz="4" w:space="0" w:color="auto"/>
              <w:left w:val="single" w:sz="4" w:space="0" w:color="auto"/>
              <w:bottom w:val="single" w:sz="4" w:space="0" w:color="auto"/>
              <w:right w:val="single" w:sz="4" w:space="0" w:color="auto"/>
            </w:tcBorders>
            <w:hideMark/>
          </w:tcPr>
          <w:p w14:paraId="4D575BD1" w14:textId="77777777" w:rsidR="00021C48" w:rsidRPr="0024262E" w:rsidRDefault="00021C48" w:rsidP="0024262E">
            <w:pPr>
              <w:rPr>
                <w:sz w:val="24"/>
                <w:szCs w:val="24"/>
              </w:rPr>
            </w:pPr>
            <w:r w:rsidRPr="0024262E">
              <w:rPr>
                <w:sz w:val="24"/>
                <w:szCs w:val="24"/>
              </w:rPr>
              <w:t>5-15 kg</w:t>
            </w:r>
          </w:p>
        </w:tc>
        <w:tc>
          <w:tcPr>
            <w:tcW w:w="2127" w:type="dxa"/>
            <w:tcBorders>
              <w:top w:val="single" w:sz="4" w:space="0" w:color="auto"/>
              <w:left w:val="single" w:sz="4" w:space="0" w:color="auto"/>
              <w:bottom w:val="single" w:sz="4" w:space="0" w:color="auto"/>
              <w:right w:val="single" w:sz="4" w:space="0" w:color="auto"/>
            </w:tcBorders>
            <w:hideMark/>
          </w:tcPr>
          <w:p w14:paraId="2B6A2EB4" w14:textId="77777777" w:rsidR="00021C48" w:rsidRPr="0024262E" w:rsidRDefault="00021C48" w:rsidP="0024262E">
            <w:pPr>
              <w:rPr>
                <w:sz w:val="24"/>
                <w:szCs w:val="24"/>
              </w:rPr>
            </w:pPr>
            <w:r w:rsidRPr="0024262E">
              <w:rPr>
                <w:sz w:val="24"/>
                <w:szCs w:val="24"/>
              </w:rPr>
              <w:t>0,30-0,40 mg/kg</w:t>
            </w:r>
          </w:p>
        </w:tc>
      </w:tr>
      <w:tr w:rsidR="00021C48" w:rsidRPr="0024262E" w14:paraId="3F0BB24E" w14:textId="77777777" w:rsidTr="0024262E">
        <w:tc>
          <w:tcPr>
            <w:tcW w:w="1984" w:type="dxa"/>
            <w:tcBorders>
              <w:top w:val="single" w:sz="4" w:space="0" w:color="auto"/>
              <w:left w:val="single" w:sz="4" w:space="0" w:color="auto"/>
              <w:bottom w:val="single" w:sz="4" w:space="0" w:color="auto"/>
              <w:right w:val="single" w:sz="4" w:space="0" w:color="auto"/>
            </w:tcBorders>
            <w:hideMark/>
          </w:tcPr>
          <w:p w14:paraId="2B92CC5F" w14:textId="77777777" w:rsidR="00021C48" w:rsidRPr="0024262E" w:rsidRDefault="00021C48" w:rsidP="0024262E">
            <w:pPr>
              <w:rPr>
                <w:sz w:val="24"/>
                <w:szCs w:val="24"/>
              </w:rPr>
            </w:pPr>
            <w:r w:rsidRPr="0024262E">
              <w:rPr>
                <w:sz w:val="24"/>
                <w:szCs w:val="24"/>
              </w:rPr>
              <w:t>15-40 kg</w:t>
            </w:r>
          </w:p>
        </w:tc>
        <w:tc>
          <w:tcPr>
            <w:tcW w:w="2127" w:type="dxa"/>
            <w:tcBorders>
              <w:top w:val="single" w:sz="4" w:space="0" w:color="auto"/>
              <w:left w:val="single" w:sz="4" w:space="0" w:color="auto"/>
              <w:bottom w:val="single" w:sz="4" w:space="0" w:color="auto"/>
              <w:right w:val="single" w:sz="4" w:space="0" w:color="auto"/>
            </w:tcBorders>
            <w:hideMark/>
          </w:tcPr>
          <w:p w14:paraId="39B710C9" w14:textId="77777777" w:rsidR="00021C48" w:rsidRPr="0024262E" w:rsidRDefault="00021C48" w:rsidP="0024262E">
            <w:pPr>
              <w:rPr>
                <w:sz w:val="24"/>
                <w:szCs w:val="24"/>
              </w:rPr>
            </w:pPr>
            <w:r w:rsidRPr="0024262E">
              <w:rPr>
                <w:sz w:val="24"/>
                <w:szCs w:val="24"/>
              </w:rPr>
              <w:t>0,25-0,30 mg/kg</w:t>
            </w:r>
          </w:p>
        </w:tc>
      </w:tr>
    </w:tbl>
    <w:p w14:paraId="3EC43885" w14:textId="4563030B" w:rsidR="002210BD" w:rsidRDefault="002210BD" w:rsidP="00A5006A">
      <w:pPr>
        <w:ind w:left="851" w:hanging="851"/>
        <w:rPr>
          <w:sz w:val="24"/>
          <w:szCs w:val="24"/>
          <w:u w:val="single"/>
        </w:rPr>
      </w:pPr>
    </w:p>
    <w:p w14:paraId="0278903F" w14:textId="77777777" w:rsidR="002210BD" w:rsidRDefault="002210BD">
      <w:pPr>
        <w:rPr>
          <w:sz w:val="24"/>
          <w:szCs w:val="24"/>
          <w:u w:val="single"/>
        </w:rPr>
      </w:pPr>
      <w:r>
        <w:rPr>
          <w:sz w:val="24"/>
          <w:szCs w:val="24"/>
          <w:u w:val="single"/>
        </w:rPr>
        <w:br w:type="page"/>
      </w:r>
    </w:p>
    <w:p w14:paraId="5B2C165E" w14:textId="77777777" w:rsidR="00021C48" w:rsidRPr="00A5006A" w:rsidRDefault="00021C48" w:rsidP="00A5006A">
      <w:pPr>
        <w:ind w:left="851" w:hanging="851"/>
        <w:rPr>
          <w:sz w:val="24"/>
          <w:szCs w:val="24"/>
          <w:u w:val="single"/>
        </w:rPr>
      </w:pPr>
    </w:p>
    <w:p w14:paraId="08B92C86" w14:textId="77777777" w:rsidR="00021C48" w:rsidRPr="00A5006A" w:rsidRDefault="00021C48" w:rsidP="0024262E">
      <w:pPr>
        <w:ind w:left="851"/>
        <w:rPr>
          <w:sz w:val="24"/>
          <w:szCs w:val="24"/>
          <w:u w:val="single"/>
        </w:rPr>
      </w:pPr>
      <w:r w:rsidRPr="00A5006A">
        <w:rPr>
          <w:sz w:val="24"/>
          <w:szCs w:val="24"/>
          <w:u w:val="single"/>
        </w:rPr>
        <w:t xml:space="preserve">Administration </w:t>
      </w:r>
    </w:p>
    <w:p w14:paraId="42EDBADD" w14:textId="77777777" w:rsidR="00021C48" w:rsidRPr="00A5006A" w:rsidRDefault="00021C48" w:rsidP="0024262E">
      <w:pPr>
        <w:ind w:left="851"/>
        <w:rPr>
          <w:sz w:val="24"/>
          <w:szCs w:val="24"/>
          <w:u w:val="single"/>
        </w:rPr>
      </w:pPr>
    </w:p>
    <w:p w14:paraId="3526943E" w14:textId="77777777" w:rsidR="00021C48" w:rsidRPr="00A5006A" w:rsidRDefault="00021C48" w:rsidP="0024262E">
      <w:pPr>
        <w:ind w:left="851"/>
        <w:rPr>
          <w:sz w:val="24"/>
          <w:szCs w:val="24"/>
          <w:u w:val="single"/>
        </w:rPr>
      </w:pPr>
      <w:r w:rsidRPr="00A5006A">
        <w:rPr>
          <w:sz w:val="24"/>
          <w:szCs w:val="24"/>
          <w:u w:val="single"/>
        </w:rPr>
        <w:t xml:space="preserve">Kun til </w:t>
      </w:r>
      <w:proofErr w:type="spellStart"/>
      <w:r w:rsidRPr="00A5006A">
        <w:rPr>
          <w:sz w:val="24"/>
          <w:szCs w:val="24"/>
          <w:u w:val="single"/>
        </w:rPr>
        <w:t>intratekal</w:t>
      </w:r>
      <w:proofErr w:type="spellEnd"/>
      <w:r w:rsidRPr="00A5006A">
        <w:rPr>
          <w:sz w:val="24"/>
          <w:szCs w:val="24"/>
          <w:u w:val="single"/>
        </w:rPr>
        <w:t xml:space="preserve"> anvendelse</w:t>
      </w:r>
    </w:p>
    <w:p w14:paraId="2411CDD7" w14:textId="77777777" w:rsidR="00021C48" w:rsidRPr="00A5006A" w:rsidRDefault="00021C48" w:rsidP="0024262E">
      <w:pPr>
        <w:ind w:left="851"/>
        <w:rPr>
          <w:sz w:val="24"/>
          <w:szCs w:val="24"/>
          <w:u w:val="single"/>
        </w:rPr>
      </w:pPr>
    </w:p>
    <w:p w14:paraId="5A12773D" w14:textId="77777777" w:rsidR="00021C48" w:rsidRPr="00A5006A" w:rsidRDefault="00021C48" w:rsidP="0024262E">
      <w:pPr>
        <w:ind w:left="851"/>
        <w:rPr>
          <w:sz w:val="24"/>
          <w:szCs w:val="24"/>
        </w:rPr>
      </w:pPr>
      <w:r w:rsidRPr="00A5006A">
        <w:rPr>
          <w:sz w:val="24"/>
          <w:szCs w:val="24"/>
        </w:rPr>
        <w:t xml:space="preserve">Den anæstesispredning, der opnås med </w:t>
      </w:r>
      <w:proofErr w:type="spellStart"/>
      <w:r w:rsidRPr="00A5006A">
        <w:rPr>
          <w:sz w:val="24"/>
          <w:szCs w:val="24"/>
        </w:rPr>
        <w:t>Pankaine</w:t>
      </w:r>
      <w:proofErr w:type="spellEnd"/>
      <w:r w:rsidRPr="00A5006A">
        <w:rPr>
          <w:sz w:val="24"/>
          <w:szCs w:val="24"/>
        </w:rPr>
        <w:t xml:space="preserve"> Spinal tung, afhænger af flere faktorer, herunder volumen af opløsning og patientens stilling under og efter injektionen.</w:t>
      </w:r>
    </w:p>
    <w:p w14:paraId="1175399A" w14:textId="77777777" w:rsidR="00021C48" w:rsidRPr="00A5006A" w:rsidRDefault="00021C48" w:rsidP="0024262E">
      <w:pPr>
        <w:ind w:left="851"/>
        <w:rPr>
          <w:sz w:val="24"/>
          <w:szCs w:val="24"/>
        </w:rPr>
      </w:pPr>
    </w:p>
    <w:p w14:paraId="592F85A3" w14:textId="77777777" w:rsidR="00021C48" w:rsidRPr="00A5006A" w:rsidRDefault="00021C48" w:rsidP="0024262E">
      <w:pPr>
        <w:ind w:left="851"/>
        <w:rPr>
          <w:sz w:val="24"/>
          <w:szCs w:val="24"/>
        </w:rPr>
      </w:pPr>
      <w:r w:rsidRPr="00A5006A">
        <w:rPr>
          <w:sz w:val="24"/>
          <w:szCs w:val="24"/>
        </w:rPr>
        <w:t xml:space="preserve">Ved injektion i </w:t>
      </w:r>
      <w:proofErr w:type="spellStart"/>
      <w:r w:rsidRPr="00A5006A">
        <w:rPr>
          <w:sz w:val="24"/>
          <w:szCs w:val="24"/>
        </w:rPr>
        <w:t>interverterbralrum</w:t>
      </w:r>
      <w:proofErr w:type="spellEnd"/>
      <w:r w:rsidRPr="00A5006A">
        <w:rPr>
          <w:sz w:val="24"/>
          <w:szCs w:val="24"/>
        </w:rPr>
        <w:t xml:space="preserve"> L3-L4 mens patienten sidder op, spredes 3 ml </w:t>
      </w:r>
      <w:proofErr w:type="spellStart"/>
      <w:r w:rsidRPr="00A5006A">
        <w:rPr>
          <w:sz w:val="24"/>
          <w:szCs w:val="24"/>
        </w:rPr>
        <w:t>Pankaine</w:t>
      </w:r>
      <w:proofErr w:type="spellEnd"/>
      <w:r w:rsidRPr="00A5006A">
        <w:rPr>
          <w:sz w:val="24"/>
          <w:szCs w:val="24"/>
        </w:rPr>
        <w:t xml:space="preserve"> Spinal tung til spinalsegment T7-T10. Hvis injektionen indgives, mens patienten er i horisontalt leje og derefter vendes til rygleje, spredes blokaden til spinalsegment T4-T7. Det er vigtigt at være opmærksom på, at graden af spinalanæstesi, der opnås hos en given patient, kan være uforudsigelig.</w:t>
      </w:r>
    </w:p>
    <w:p w14:paraId="0F269D01" w14:textId="77777777" w:rsidR="00021C48" w:rsidRPr="00A5006A" w:rsidRDefault="00021C48" w:rsidP="0024262E">
      <w:pPr>
        <w:ind w:left="851"/>
        <w:rPr>
          <w:sz w:val="24"/>
          <w:szCs w:val="24"/>
        </w:rPr>
      </w:pPr>
    </w:p>
    <w:p w14:paraId="5761DA39" w14:textId="77777777" w:rsidR="00021C48" w:rsidRPr="00A5006A" w:rsidRDefault="00021C48" w:rsidP="0024262E">
      <w:pPr>
        <w:ind w:left="851"/>
        <w:rPr>
          <w:sz w:val="24"/>
          <w:szCs w:val="24"/>
        </w:rPr>
      </w:pPr>
      <w:r w:rsidRPr="00A5006A">
        <w:rPr>
          <w:sz w:val="24"/>
          <w:szCs w:val="24"/>
        </w:rPr>
        <w:t>Det anbefalede injektionssted er under L3.</w:t>
      </w:r>
    </w:p>
    <w:p w14:paraId="5FFD92A6" w14:textId="77777777" w:rsidR="00021C48" w:rsidRPr="00A5006A" w:rsidRDefault="00021C48" w:rsidP="0024262E">
      <w:pPr>
        <w:ind w:left="851"/>
        <w:rPr>
          <w:noProof/>
          <w:sz w:val="24"/>
          <w:szCs w:val="24"/>
        </w:rPr>
      </w:pPr>
    </w:p>
    <w:p w14:paraId="1DEFD142" w14:textId="77777777" w:rsidR="00021C48" w:rsidRPr="00A5006A" w:rsidRDefault="00021C48" w:rsidP="0024262E">
      <w:pPr>
        <w:ind w:left="851"/>
        <w:rPr>
          <w:sz w:val="24"/>
          <w:szCs w:val="24"/>
        </w:rPr>
      </w:pPr>
      <w:r w:rsidRPr="00A5006A">
        <w:rPr>
          <w:sz w:val="24"/>
          <w:szCs w:val="24"/>
        </w:rPr>
        <w:t xml:space="preserve">Hvis anæstesien synes at være utilstrækkelig, kan fordelingen af det lokalanæstetiske middel i </w:t>
      </w:r>
      <w:proofErr w:type="spellStart"/>
      <w:r w:rsidRPr="00A5006A">
        <w:rPr>
          <w:sz w:val="24"/>
          <w:szCs w:val="24"/>
        </w:rPr>
        <w:t>subaraknoidalrummet</w:t>
      </w:r>
      <w:proofErr w:type="spellEnd"/>
      <w:r w:rsidRPr="00A5006A">
        <w:rPr>
          <w:sz w:val="24"/>
          <w:szCs w:val="24"/>
        </w:rPr>
        <w:t xml:space="preserve"> eventuelt forbedres ved at ændre patientens position inden for 20 minutter efter injektionen, f.eks. </w:t>
      </w:r>
      <w:proofErr w:type="spellStart"/>
      <w:r w:rsidRPr="00A5006A">
        <w:rPr>
          <w:sz w:val="24"/>
          <w:szCs w:val="24"/>
        </w:rPr>
        <w:t>Trendelenburgs</w:t>
      </w:r>
      <w:proofErr w:type="spellEnd"/>
      <w:r w:rsidRPr="00A5006A">
        <w:rPr>
          <w:sz w:val="24"/>
          <w:szCs w:val="24"/>
        </w:rPr>
        <w:t xml:space="preserve"> leje eller højre/venstre vending.</w:t>
      </w:r>
    </w:p>
    <w:p w14:paraId="143B9A7C" w14:textId="77777777" w:rsidR="00021C48" w:rsidRPr="00A5006A" w:rsidRDefault="00021C48" w:rsidP="0024262E">
      <w:pPr>
        <w:ind w:left="851"/>
        <w:rPr>
          <w:sz w:val="24"/>
          <w:szCs w:val="24"/>
        </w:rPr>
      </w:pPr>
      <w:r w:rsidRPr="00A5006A">
        <w:rPr>
          <w:sz w:val="24"/>
          <w:szCs w:val="24"/>
        </w:rPr>
        <w:t>Hvis anæstesien mislykkes, kan der gøres et nyt forsøg ved at indgive en mindre volumen af lægemidlet på et andet rygmarvsniveau.</w:t>
      </w:r>
    </w:p>
    <w:p w14:paraId="0C4B4357" w14:textId="77777777" w:rsidR="009260DE" w:rsidRPr="00A5006A" w:rsidRDefault="009260DE" w:rsidP="00A5006A">
      <w:pPr>
        <w:tabs>
          <w:tab w:val="left" w:pos="851"/>
        </w:tabs>
        <w:ind w:left="851" w:hanging="851"/>
        <w:rPr>
          <w:sz w:val="24"/>
          <w:szCs w:val="24"/>
        </w:rPr>
      </w:pPr>
    </w:p>
    <w:p w14:paraId="3E631415" w14:textId="77777777" w:rsidR="009260DE" w:rsidRPr="00A5006A" w:rsidRDefault="009260DE" w:rsidP="00A5006A">
      <w:pPr>
        <w:tabs>
          <w:tab w:val="left" w:pos="851"/>
        </w:tabs>
        <w:ind w:left="851" w:hanging="851"/>
        <w:rPr>
          <w:b/>
          <w:sz w:val="24"/>
          <w:szCs w:val="24"/>
        </w:rPr>
      </w:pPr>
      <w:r w:rsidRPr="00A5006A">
        <w:rPr>
          <w:b/>
          <w:sz w:val="24"/>
          <w:szCs w:val="24"/>
        </w:rPr>
        <w:t>4.3</w:t>
      </w:r>
      <w:r w:rsidRPr="00A5006A">
        <w:rPr>
          <w:b/>
          <w:sz w:val="24"/>
          <w:szCs w:val="24"/>
        </w:rPr>
        <w:tab/>
        <w:t>Kontraindikationer</w:t>
      </w:r>
    </w:p>
    <w:p w14:paraId="66426CCB" w14:textId="77777777" w:rsidR="002210BD" w:rsidRDefault="00021C48" w:rsidP="0024262E">
      <w:pPr>
        <w:pStyle w:val="Listeafsnit"/>
        <w:numPr>
          <w:ilvl w:val="0"/>
          <w:numId w:val="7"/>
        </w:numPr>
        <w:tabs>
          <w:tab w:val="clear" w:pos="567"/>
        </w:tabs>
        <w:spacing w:line="240" w:lineRule="auto"/>
        <w:ind w:left="1276" w:hanging="425"/>
        <w:rPr>
          <w:noProof/>
          <w:sz w:val="24"/>
          <w:szCs w:val="24"/>
        </w:rPr>
      </w:pPr>
      <w:r w:rsidRPr="00A5006A">
        <w:rPr>
          <w:sz w:val="24"/>
          <w:szCs w:val="24"/>
        </w:rPr>
        <w:t xml:space="preserve">Overfølsomhed over for det aktive stof eller over for et eller flere af hjælpestofferne anført i pkt. 6.1. </w:t>
      </w:r>
    </w:p>
    <w:p w14:paraId="31B5B190" w14:textId="1D549286" w:rsidR="00021C48" w:rsidRPr="00A5006A" w:rsidRDefault="00021C48" w:rsidP="0024262E">
      <w:pPr>
        <w:pStyle w:val="Listeafsnit"/>
        <w:numPr>
          <w:ilvl w:val="0"/>
          <w:numId w:val="7"/>
        </w:numPr>
        <w:tabs>
          <w:tab w:val="clear" w:pos="567"/>
        </w:tabs>
        <w:spacing w:line="240" w:lineRule="auto"/>
        <w:ind w:left="1276" w:hanging="425"/>
        <w:rPr>
          <w:noProof/>
          <w:sz w:val="24"/>
          <w:szCs w:val="24"/>
        </w:rPr>
      </w:pPr>
      <w:r w:rsidRPr="00A5006A">
        <w:rPr>
          <w:sz w:val="24"/>
          <w:szCs w:val="24"/>
        </w:rPr>
        <w:t xml:space="preserve">Overfølsomhed over for </w:t>
      </w:r>
      <w:proofErr w:type="spellStart"/>
      <w:r w:rsidRPr="00A5006A">
        <w:rPr>
          <w:sz w:val="24"/>
          <w:szCs w:val="24"/>
        </w:rPr>
        <w:t>lokalanæstetika</w:t>
      </w:r>
      <w:proofErr w:type="spellEnd"/>
      <w:r w:rsidRPr="00A5006A">
        <w:rPr>
          <w:sz w:val="24"/>
          <w:szCs w:val="24"/>
        </w:rPr>
        <w:t xml:space="preserve"> af amidtypen.</w:t>
      </w:r>
    </w:p>
    <w:p w14:paraId="2269BD1A" w14:textId="77777777" w:rsidR="00021C48" w:rsidRPr="00A5006A" w:rsidRDefault="00021C48" w:rsidP="00A5006A">
      <w:pPr>
        <w:pStyle w:val="Listeafsnit"/>
        <w:spacing w:line="240" w:lineRule="auto"/>
        <w:ind w:left="851" w:hanging="851"/>
        <w:rPr>
          <w:noProof/>
          <w:sz w:val="24"/>
          <w:szCs w:val="24"/>
        </w:rPr>
      </w:pPr>
    </w:p>
    <w:p w14:paraId="02440AA8" w14:textId="77777777" w:rsidR="00021C48" w:rsidRPr="00A5006A" w:rsidRDefault="00021C48" w:rsidP="0024262E">
      <w:pPr>
        <w:ind w:left="851"/>
        <w:rPr>
          <w:noProof/>
          <w:sz w:val="24"/>
          <w:szCs w:val="24"/>
        </w:rPr>
      </w:pPr>
      <w:r w:rsidRPr="00A5006A">
        <w:rPr>
          <w:sz w:val="24"/>
          <w:szCs w:val="24"/>
        </w:rPr>
        <w:t xml:space="preserve">Der bør tages højde for generelle kontraindikationer for </w:t>
      </w:r>
      <w:proofErr w:type="spellStart"/>
      <w:r w:rsidRPr="00A5006A">
        <w:rPr>
          <w:sz w:val="24"/>
          <w:szCs w:val="24"/>
        </w:rPr>
        <w:t>intratekal</w:t>
      </w:r>
      <w:proofErr w:type="spellEnd"/>
      <w:r w:rsidRPr="00A5006A">
        <w:rPr>
          <w:sz w:val="24"/>
          <w:szCs w:val="24"/>
        </w:rPr>
        <w:t xml:space="preserve"> anæstesi:</w:t>
      </w:r>
    </w:p>
    <w:p w14:paraId="075980A3" w14:textId="77777777" w:rsidR="00021C48" w:rsidRPr="00A5006A" w:rsidRDefault="00021C48" w:rsidP="00A5006A">
      <w:pPr>
        <w:ind w:left="851" w:hanging="851"/>
        <w:rPr>
          <w:noProof/>
          <w:sz w:val="24"/>
          <w:szCs w:val="24"/>
        </w:rPr>
      </w:pPr>
    </w:p>
    <w:p w14:paraId="0FA8AA23" w14:textId="77777777" w:rsidR="00021C48" w:rsidRPr="00A5006A" w:rsidRDefault="00021C48" w:rsidP="0024262E">
      <w:pPr>
        <w:numPr>
          <w:ilvl w:val="0"/>
          <w:numId w:val="8"/>
        </w:numPr>
        <w:ind w:left="1276" w:hanging="425"/>
        <w:rPr>
          <w:noProof/>
          <w:sz w:val="24"/>
          <w:szCs w:val="24"/>
        </w:rPr>
      </w:pPr>
      <w:r w:rsidRPr="00A5006A">
        <w:rPr>
          <w:sz w:val="24"/>
          <w:szCs w:val="24"/>
        </w:rPr>
        <w:t xml:space="preserve">Akutte aktive sygdomme i </w:t>
      </w:r>
      <w:proofErr w:type="spellStart"/>
      <w:r w:rsidRPr="00A5006A">
        <w:rPr>
          <w:sz w:val="24"/>
          <w:szCs w:val="24"/>
        </w:rPr>
        <w:t>cerebrospinalsystemet</w:t>
      </w:r>
      <w:proofErr w:type="spellEnd"/>
      <w:r w:rsidRPr="00A5006A">
        <w:rPr>
          <w:sz w:val="24"/>
          <w:szCs w:val="24"/>
        </w:rPr>
        <w:t xml:space="preserve">, såsom meningitis, tumorer, poliomyelitis og </w:t>
      </w:r>
      <w:proofErr w:type="spellStart"/>
      <w:r w:rsidRPr="00A5006A">
        <w:rPr>
          <w:sz w:val="24"/>
          <w:szCs w:val="24"/>
        </w:rPr>
        <w:t>intrakraniel</w:t>
      </w:r>
      <w:proofErr w:type="spellEnd"/>
      <w:r w:rsidRPr="00A5006A">
        <w:rPr>
          <w:sz w:val="24"/>
          <w:szCs w:val="24"/>
        </w:rPr>
        <w:t xml:space="preserve"> blødning.</w:t>
      </w:r>
    </w:p>
    <w:p w14:paraId="5493BEAC" w14:textId="77777777" w:rsidR="00021C48" w:rsidRPr="00A5006A" w:rsidRDefault="00021C48" w:rsidP="0024262E">
      <w:pPr>
        <w:numPr>
          <w:ilvl w:val="0"/>
          <w:numId w:val="8"/>
        </w:numPr>
        <w:ind w:left="1276" w:hanging="425"/>
        <w:rPr>
          <w:noProof/>
          <w:sz w:val="24"/>
          <w:szCs w:val="24"/>
        </w:rPr>
      </w:pPr>
      <w:r w:rsidRPr="00A5006A">
        <w:rPr>
          <w:sz w:val="24"/>
          <w:szCs w:val="24"/>
        </w:rPr>
        <w:t xml:space="preserve">Spinalstenose og aktiv sygdom (f.eks. </w:t>
      </w:r>
      <w:proofErr w:type="spellStart"/>
      <w:r w:rsidRPr="00A5006A">
        <w:rPr>
          <w:sz w:val="24"/>
          <w:szCs w:val="24"/>
        </w:rPr>
        <w:t>spondylitis</w:t>
      </w:r>
      <w:proofErr w:type="spellEnd"/>
      <w:r w:rsidRPr="00A5006A">
        <w:rPr>
          <w:sz w:val="24"/>
          <w:szCs w:val="24"/>
        </w:rPr>
        <w:t xml:space="preserve">, tuberkulose, tumor) eller nyligt traume (f.eks. fraktur) i </w:t>
      </w:r>
      <w:proofErr w:type="spellStart"/>
      <w:r w:rsidRPr="00A5006A">
        <w:rPr>
          <w:sz w:val="24"/>
          <w:szCs w:val="24"/>
        </w:rPr>
        <w:t>columna</w:t>
      </w:r>
      <w:proofErr w:type="spellEnd"/>
      <w:r w:rsidRPr="00A5006A">
        <w:rPr>
          <w:sz w:val="24"/>
          <w:szCs w:val="24"/>
        </w:rPr>
        <w:t xml:space="preserve"> </w:t>
      </w:r>
      <w:proofErr w:type="spellStart"/>
      <w:r w:rsidRPr="00A5006A">
        <w:rPr>
          <w:sz w:val="24"/>
          <w:szCs w:val="24"/>
        </w:rPr>
        <w:t>vertebralis</w:t>
      </w:r>
      <w:proofErr w:type="spellEnd"/>
      <w:r w:rsidRPr="00A5006A">
        <w:rPr>
          <w:sz w:val="24"/>
          <w:szCs w:val="24"/>
        </w:rPr>
        <w:t>.</w:t>
      </w:r>
    </w:p>
    <w:p w14:paraId="43069F65" w14:textId="77777777" w:rsidR="00021C48" w:rsidRPr="00A5006A" w:rsidRDefault="00021C48" w:rsidP="0024262E">
      <w:pPr>
        <w:numPr>
          <w:ilvl w:val="0"/>
          <w:numId w:val="8"/>
        </w:numPr>
        <w:ind w:left="1276" w:hanging="425"/>
        <w:rPr>
          <w:noProof/>
          <w:sz w:val="24"/>
          <w:szCs w:val="24"/>
        </w:rPr>
      </w:pPr>
      <w:proofErr w:type="spellStart"/>
      <w:r w:rsidRPr="00A5006A">
        <w:rPr>
          <w:sz w:val="24"/>
          <w:szCs w:val="24"/>
        </w:rPr>
        <w:t>Septikæmi</w:t>
      </w:r>
      <w:proofErr w:type="spellEnd"/>
      <w:r w:rsidRPr="00A5006A">
        <w:rPr>
          <w:sz w:val="24"/>
          <w:szCs w:val="24"/>
        </w:rPr>
        <w:t>.</w:t>
      </w:r>
    </w:p>
    <w:p w14:paraId="701DABD2" w14:textId="77777777" w:rsidR="00021C48" w:rsidRPr="00A5006A" w:rsidRDefault="00021C48" w:rsidP="0024262E">
      <w:pPr>
        <w:numPr>
          <w:ilvl w:val="0"/>
          <w:numId w:val="8"/>
        </w:numPr>
        <w:ind w:left="1276" w:hanging="425"/>
        <w:rPr>
          <w:noProof/>
          <w:sz w:val="24"/>
          <w:szCs w:val="24"/>
        </w:rPr>
      </w:pPr>
      <w:r w:rsidRPr="00A5006A">
        <w:rPr>
          <w:sz w:val="24"/>
          <w:szCs w:val="24"/>
        </w:rPr>
        <w:t xml:space="preserve">Perniciøs anæmi med </w:t>
      </w:r>
      <w:proofErr w:type="spellStart"/>
      <w:r w:rsidRPr="00A5006A">
        <w:rPr>
          <w:sz w:val="24"/>
          <w:szCs w:val="24"/>
        </w:rPr>
        <w:t>subakut</w:t>
      </w:r>
      <w:proofErr w:type="spellEnd"/>
      <w:r w:rsidRPr="00A5006A">
        <w:rPr>
          <w:sz w:val="24"/>
          <w:szCs w:val="24"/>
        </w:rPr>
        <w:t xml:space="preserve"> kombineret degeneration af rygmarven.</w:t>
      </w:r>
    </w:p>
    <w:p w14:paraId="3D559817" w14:textId="77777777" w:rsidR="00021C48" w:rsidRPr="00A5006A" w:rsidRDefault="00021C48" w:rsidP="0024262E">
      <w:pPr>
        <w:numPr>
          <w:ilvl w:val="0"/>
          <w:numId w:val="8"/>
        </w:numPr>
        <w:ind w:left="1276" w:hanging="425"/>
        <w:rPr>
          <w:noProof/>
          <w:sz w:val="24"/>
          <w:szCs w:val="24"/>
        </w:rPr>
      </w:pPr>
      <w:proofErr w:type="spellStart"/>
      <w:r w:rsidRPr="00A5006A">
        <w:rPr>
          <w:sz w:val="24"/>
          <w:szCs w:val="24"/>
        </w:rPr>
        <w:t>Pyogen</w:t>
      </w:r>
      <w:proofErr w:type="spellEnd"/>
      <w:r w:rsidRPr="00A5006A">
        <w:rPr>
          <w:sz w:val="24"/>
          <w:szCs w:val="24"/>
        </w:rPr>
        <w:t xml:space="preserve"> infektion i huden eller omkring punkturstedet.</w:t>
      </w:r>
    </w:p>
    <w:p w14:paraId="17B88D7D" w14:textId="77777777" w:rsidR="00021C48" w:rsidRPr="00A5006A" w:rsidRDefault="00021C48" w:rsidP="0024262E">
      <w:pPr>
        <w:numPr>
          <w:ilvl w:val="0"/>
          <w:numId w:val="8"/>
        </w:numPr>
        <w:ind w:left="1276" w:hanging="425"/>
        <w:rPr>
          <w:noProof/>
          <w:sz w:val="24"/>
          <w:szCs w:val="24"/>
        </w:rPr>
      </w:pPr>
      <w:proofErr w:type="spellStart"/>
      <w:r w:rsidRPr="00A5006A">
        <w:rPr>
          <w:sz w:val="24"/>
          <w:szCs w:val="24"/>
        </w:rPr>
        <w:t>Kardiogent</w:t>
      </w:r>
      <w:proofErr w:type="spellEnd"/>
      <w:r w:rsidRPr="00A5006A">
        <w:rPr>
          <w:sz w:val="24"/>
          <w:szCs w:val="24"/>
        </w:rPr>
        <w:t xml:space="preserve"> eller </w:t>
      </w:r>
      <w:proofErr w:type="spellStart"/>
      <w:r w:rsidRPr="00A5006A">
        <w:rPr>
          <w:sz w:val="24"/>
          <w:szCs w:val="24"/>
        </w:rPr>
        <w:t>hypovolæmisk</w:t>
      </w:r>
      <w:proofErr w:type="spellEnd"/>
      <w:r w:rsidRPr="00A5006A">
        <w:rPr>
          <w:sz w:val="24"/>
          <w:szCs w:val="24"/>
        </w:rPr>
        <w:t xml:space="preserve"> </w:t>
      </w:r>
      <w:proofErr w:type="spellStart"/>
      <w:r w:rsidRPr="00A5006A">
        <w:rPr>
          <w:sz w:val="24"/>
          <w:szCs w:val="24"/>
        </w:rPr>
        <w:t>shock</w:t>
      </w:r>
      <w:proofErr w:type="spellEnd"/>
      <w:r w:rsidRPr="00A5006A">
        <w:rPr>
          <w:sz w:val="24"/>
          <w:szCs w:val="24"/>
        </w:rPr>
        <w:t>.</w:t>
      </w:r>
    </w:p>
    <w:p w14:paraId="1E18B3CD" w14:textId="77777777" w:rsidR="00021C48" w:rsidRPr="00A5006A" w:rsidRDefault="00021C48" w:rsidP="0024262E">
      <w:pPr>
        <w:numPr>
          <w:ilvl w:val="0"/>
          <w:numId w:val="8"/>
        </w:numPr>
        <w:ind w:left="1276" w:hanging="425"/>
        <w:rPr>
          <w:noProof/>
          <w:sz w:val="24"/>
          <w:szCs w:val="24"/>
        </w:rPr>
      </w:pPr>
      <w:r w:rsidRPr="00A5006A">
        <w:rPr>
          <w:sz w:val="24"/>
          <w:szCs w:val="24"/>
        </w:rPr>
        <w:t xml:space="preserve">Koagulationsforstyrrelser eller igangværende </w:t>
      </w:r>
      <w:proofErr w:type="spellStart"/>
      <w:r w:rsidRPr="00A5006A">
        <w:rPr>
          <w:sz w:val="24"/>
          <w:szCs w:val="24"/>
        </w:rPr>
        <w:t>antikoagulationsbehandling</w:t>
      </w:r>
      <w:proofErr w:type="spellEnd"/>
      <w:r w:rsidRPr="00A5006A">
        <w:rPr>
          <w:sz w:val="24"/>
          <w:szCs w:val="24"/>
        </w:rPr>
        <w:t>.</w:t>
      </w:r>
    </w:p>
    <w:p w14:paraId="5C1DD25C" w14:textId="77777777" w:rsidR="009260DE" w:rsidRPr="00A5006A" w:rsidRDefault="009260DE" w:rsidP="00A5006A">
      <w:pPr>
        <w:tabs>
          <w:tab w:val="left" w:pos="851"/>
        </w:tabs>
        <w:ind w:left="851" w:hanging="851"/>
        <w:rPr>
          <w:sz w:val="24"/>
          <w:szCs w:val="24"/>
        </w:rPr>
      </w:pPr>
    </w:p>
    <w:p w14:paraId="7F1C0815" w14:textId="77777777" w:rsidR="009260DE" w:rsidRPr="00A5006A" w:rsidRDefault="009260DE" w:rsidP="00A5006A">
      <w:pPr>
        <w:tabs>
          <w:tab w:val="left" w:pos="851"/>
        </w:tabs>
        <w:ind w:left="851" w:hanging="851"/>
        <w:rPr>
          <w:b/>
          <w:sz w:val="24"/>
          <w:szCs w:val="24"/>
        </w:rPr>
      </w:pPr>
      <w:r w:rsidRPr="00A5006A">
        <w:rPr>
          <w:b/>
          <w:sz w:val="24"/>
          <w:szCs w:val="24"/>
        </w:rPr>
        <w:t>4.4</w:t>
      </w:r>
      <w:r w:rsidRPr="00A5006A">
        <w:rPr>
          <w:b/>
          <w:sz w:val="24"/>
          <w:szCs w:val="24"/>
        </w:rPr>
        <w:tab/>
        <w:t>Særlige advarsler og forsigtighedsregler vedrørende brugen</w:t>
      </w:r>
    </w:p>
    <w:p w14:paraId="0FACD835" w14:textId="77777777" w:rsidR="00021C48" w:rsidRPr="00A5006A" w:rsidRDefault="00021C48" w:rsidP="0024262E">
      <w:pPr>
        <w:ind w:left="851"/>
        <w:rPr>
          <w:noProof/>
          <w:sz w:val="24"/>
          <w:szCs w:val="24"/>
        </w:rPr>
      </w:pPr>
      <w:proofErr w:type="spellStart"/>
      <w:r w:rsidRPr="00A5006A">
        <w:rPr>
          <w:sz w:val="24"/>
          <w:szCs w:val="24"/>
        </w:rPr>
        <w:t>Bupivacain</w:t>
      </w:r>
      <w:proofErr w:type="spellEnd"/>
      <w:r w:rsidRPr="00A5006A">
        <w:rPr>
          <w:sz w:val="24"/>
          <w:szCs w:val="24"/>
        </w:rPr>
        <w:t xml:space="preserve"> bør ikke indgives i områder med inflammation eller infektion.</w:t>
      </w:r>
    </w:p>
    <w:p w14:paraId="74EF263E" w14:textId="77777777" w:rsidR="00021C48" w:rsidRPr="00A5006A" w:rsidRDefault="00021C48" w:rsidP="0024262E">
      <w:pPr>
        <w:tabs>
          <w:tab w:val="left" w:pos="0"/>
        </w:tabs>
        <w:ind w:left="851"/>
        <w:rPr>
          <w:noProof/>
          <w:sz w:val="24"/>
          <w:szCs w:val="24"/>
        </w:rPr>
      </w:pPr>
      <w:proofErr w:type="spellStart"/>
      <w:r w:rsidRPr="00A5006A">
        <w:rPr>
          <w:sz w:val="24"/>
          <w:szCs w:val="24"/>
        </w:rPr>
        <w:t>Intratekal</w:t>
      </w:r>
      <w:proofErr w:type="spellEnd"/>
      <w:r w:rsidRPr="00A5006A">
        <w:rPr>
          <w:sz w:val="24"/>
          <w:szCs w:val="24"/>
        </w:rPr>
        <w:t xml:space="preserve"> anæstesi bør kun udføres af klinikere med den nødvendige viden og erfaring.</w:t>
      </w:r>
    </w:p>
    <w:p w14:paraId="159B132F" w14:textId="77777777" w:rsidR="00021C48" w:rsidRPr="00A5006A" w:rsidRDefault="00021C48" w:rsidP="0024262E">
      <w:pPr>
        <w:tabs>
          <w:tab w:val="left" w:pos="0"/>
        </w:tabs>
        <w:ind w:left="851"/>
        <w:rPr>
          <w:noProof/>
          <w:sz w:val="24"/>
          <w:szCs w:val="24"/>
        </w:rPr>
      </w:pPr>
    </w:p>
    <w:p w14:paraId="793BB2E2" w14:textId="77777777" w:rsidR="00021C48" w:rsidRPr="00A5006A" w:rsidRDefault="00021C48" w:rsidP="0024262E">
      <w:pPr>
        <w:tabs>
          <w:tab w:val="left" w:pos="0"/>
        </w:tabs>
        <w:ind w:left="851"/>
        <w:rPr>
          <w:noProof/>
          <w:sz w:val="24"/>
          <w:szCs w:val="24"/>
        </w:rPr>
      </w:pPr>
      <w:r w:rsidRPr="00A5006A">
        <w:rPr>
          <w:sz w:val="24"/>
          <w:szCs w:val="24"/>
        </w:rPr>
        <w:t>Regionalanæstetiske procedurer bør altid udføres i et rum med passende udstyr og bemanding. Der skal være umiddelbar adgang til udstyr og lægemidler til genoplivning, og narkoselægen skal hele tiden være til stede.</w:t>
      </w:r>
    </w:p>
    <w:p w14:paraId="024A8CE1" w14:textId="77777777" w:rsidR="00021C48" w:rsidRPr="00A5006A" w:rsidRDefault="00021C48" w:rsidP="0024262E">
      <w:pPr>
        <w:tabs>
          <w:tab w:val="left" w:pos="0"/>
        </w:tabs>
        <w:ind w:left="851"/>
        <w:rPr>
          <w:noProof/>
          <w:sz w:val="24"/>
          <w:szCs w:val="24"/>
        </w:rPr>
      </w:pPr>
    </w:p>
    <w:p w14:paraId="010B4220" w14:textId="77777777" w:rsidR="00021C48" w:rsidRPr="00A5006A" w:rsidRDefault="00021C48" w:rsidP="0024262E">
      <w:pPr>
        <w:tabs>
          <w:tab w:val="left" w:pos="0"/>
        </w:tabs>
        <w:ind w:left="851"/>
        <w:rPr>
          <w:noProof/>
          <w:sz w:val="24"/>
          <w:szCs w:val="24"/>
        </w:rPr>
      </w:pPr>
      <w:r w:rsidRPr="00A5006A">
        <w:rPr>
          <w:sz w:val="24"/>
          <w:szCs w:val="24"/>
        </w:rPr>
        <w:t xml:space="preserve">Der bør anlægges en </w:t>
      </w:r>
      <w:proofErr w:type="spellStart"/>
      <w:r w:rsidRPr="00A5006A">
        <w:rPr>
          <w:sz w:val="24"/>
          <w:szCs w:val="24"/>
        </w:rPr>
        <w:t>i.v</w:t>
      </w:r>
      <w:proofErr w:type="spellEnd"/>
      <w:r w:rsidRPr="00A5006A">
        <w:rPr>
          <w:sz w:val="24"/>
          <w:szCs w:val="24"/>
        </w:rPr>
        <w:t xml:space="preserve">. adgang. f.eks. </w:t>
      </w:r>
      <w:proofErr w:type="spellStart"/>
      <w:r w:rsidRPr="00A5006A">
        <w:rPr>
          <w:sz w:val="24"/>
          <w:szCs w:val="24"/>
        </w:rPr>
        <w:t>venflon</w:t>
      </w:r>
      <w:proofErr w:type="spellEnd"/>
      <w:r w:rsidRPr="00A5006A">
        <w:rPr>
          <w:sz w:val="24"/>
          <w:szCs w:val="24"/>
        </w:rPr>
        <w:t xml:space="preserve">, inden opstart af </w:t>
      </w:r>
      <w:proofErr w:type="spellStart"/>
      <w:r w:rsidRPr="00A5006A">
        <w:rPr>
          <w:sz w:val="24"/>
          <w:szCs w:val="24"/>
        </w:rPr>
        <w:t>intratekal</w:t>
      </w:r>
      <w:proofErr w:type="spellEnd"/>
      <w:r w:rsidRPr="00A5006A">
        <w:rPr>
          <w:sz w:val="24"/>
          <w:szCs w:val="24"/>
        </w:rPr>
        <w:t xml:space="preserve"> anæstesi.</w:t>
      </w:r>
    </w:p>
    <w:p w14:paraId="27F46373" w14:textId="77777777" w:rsidR="00021C48" w:rsidRPr="00A5006A" w:rsidRDefault="00021C48" w:rsidP="0024262E">
      <w:pPr>
        <w:tabs>
          <w:tab w:val="left" w:pos="0"/>
        </w:tabs>
        <w:ind w:left="851"/>
        <w:rPr>
          <w:noProof/>
          <w:sz w:val="24"/>
          <w:szCs w:val="24"/>
        </w:rPr>
      </w:pPr>
    </w:p>
    <w:p w14:paraId="6598087D" w14:textId="083F6F28" w:rsidR="00021C48" w:rsidRPr="00A5006A" w:rsidRDefault="00021C48" w:rsidP="0024262E">
      <w:pPr>
        <w:tabs>
          <w:tab w:val="left" w:pos="0"/>
        </w:tabs>
        <w:ind w:left="851"/>
        <w:rPr>
          <w:noProof/>
          <w:sz w:val="24"/>
          <w:szCs w:val="24"/>
        </w:rPr>
      </w:pPr>
      <w:r w:rsidRPr="00A5006A">
        <w:rPr>
          <w:sz w:val="24"/>
          <w:szCs w:val="24"/>
        </w:rPr>
        <w:t xml:space="preserve">Den ansvarlige kliniker </w:t>
      </w:r>
      <w:r w:rsidR="002210BD">
        <w:rPr>
          <w:sz w:val="24"/>
          <w:szCs w:val="24"/>
        </w:rPr>
        <w:t>skal</w:t>
      </w:r>
      <w:r w:rsidRPr="00A5006A">
        <w:rPr>
          <w:sz w:val="24"/>
          <w:szCs w:val="24"/>
        </w:rPr>
        <w:t xml:space="preserve"> tage de nødvendige forholdsregler for at undgå </w:t>
      </w:r>
      <w:proofErr w:type="spellStart"/>
      <w:r w:rsidRPr="00A5006A">
        <w:rPr>
          <w:sz w:val="24"/>
          <w:szCs w:val="24"/>
        </w:rPr>
        <w:t>intravaskulær</w:t>
      </w:r>
      <w:proofErr w:type="spellEnd"/>
      <w:r w:rsidRPr="00A5006A">
        <w:rPr>
          <w:sz w:val="24"/>
          <w:szCs w:val="24"/>
        </w:rPr>
        <w:t xml:space="preserve"> injektion og </w:t>
      </w:r>
      <w:r w:rsidR="002210BD">
        <w:rPr>
          <w:sz w:val="24"/>
          <w:szCs w:val="24"/>
        </w:rPr>
        <w:t>skal</w:t>
      </w:r>
      <w:r w:rsidRPr="00A5006A">
        <w:rPr>
          <w:sz w:val="24"/>
          <w:szCs w:val="24"/>
        </w:rPr>
        <w:t xml:space="preserve"> være uddannet i og fortrolig med diagnosticering og behandling af </w:t>
      </w:r>
      <w:r w:rsidRPr="00A5006A">
        <w:rPr>
          <w:sz w:val="24"/>
          <w:szCs w:val="24"/>
        </w:rPr>
        <w:lastRenderedPageBreak/>
        <w:t xml:space="preserve">bivirkninger, systemisk toksicitet og andre komplikationer. I tilfælde af tegn på akut systemisk toksicitet eller total spinalblokade bør injektionen af </w:t>
      </w:r>
      <w:proofErr w:type="spellStart"/>
      <w:r w:rsidRPr="00A5006A">
        <w:rPr>
          <w:sz w:val="24"/>
          <w:szCs w:val="24"/>
        </w:rPr>
        <w:t>lokalanæstetikummet</w:t>
      </w:r>
      <w:proofErr w:type="spellEnd"/>
      <w:r w:rsidRPr="00A5006A">
        <w:rPr>
          <w:sz w:val="24"/>
          <w:szCs w:val="24"/>
        </w:rPr>
        <w:t xml:space="preserve"> stoppes med det samme (se pkt. 4.8 og 4.9).</w:t>
      </w:r>
    </w:p>
    <w:p w14:paraId="148A88AE" w14:textId="77777777" w:rsidR="00021C48" w:rsidRPr="00A5006A" w:rsidRDefault="00021C48" w:rsidP="0024262E">
      <w:pPr>
        <w:tabs>
          <w:tab w:val="left" w:pos="0"/>
        </w:tabs>
        <w:ind w:left="851"/>
        <w:rPr>
          <w:noProof/>
          <w:sz w:val="24"/>
          <w:szCs w:val="24"/>
        </w:rPr>
      </w:pPr>
    </w:p>
    <w:p w14:paraId="21AA2E2A" w14:textId="77777777" w:rsidR="00021C48" w:rsidRPr="00A5006A" w:rsidRDefault="00021C48" w:rsidP="0024262E">
      <w:pPr>
        <w:tabs>
          <w:tab w:val="left" w:pos="0"/>
        </w:tabs>
        <w:ind w:left="851"/>
        <w:rPr>
          <w:noProof/>
          <w:sz w:val="24"/>
          <w:szCs w:val="24"/>
        </w:rPr>
      </w:pPr>
      <w:r w:rsidRPr="00A5006A">
        <w:rPr>
          <w:sz w:val="24"/>
          <w:szCs w:val="24"/>
        </w:rPr>
        <w:t>Patienter med dårlig almentilstand på grund af alder eller andre kompromitterende faktorer, såsom delvist eller komplet hjerteblok eller fremskreden lever- eller nyreinsufficiens, kræver særlig opmærksomhed, selvom regionalanæstesi kan være det optimale valg i forbindelse med kirurgi hos sådanne patienter.</w:t>
      </w:r>
    </w:p>
    <w:p w14:paraId="18B9C884" w14:textId="7D5B13DE" w:rsidR="00021C48" w:rsidRPr="00A5006A" w:rsidRDefault="00021C48" w:rsidP="0024262E">
      <w:pPr>
        <w:tabs>
          <w:tab w:val="left" w:pos="0"/>
        </w:tabs>
        <w:ind w:left="851"/>
        <w:rPr>
          <w:noProof/>
          <w:sz w:val="24"/>
          <w:szCs w:val="24"/>
        </w:rPr>
      </w:pPr>
      <w:r w:rsidRPr="00A5006A">
        <w:rPr>
          <w:sz w:val="24"/>
          <w:szCs w:val="24"/>
        </w:rPr>
        <w:t>Patienter, der er i behandling med klasse III-</w:t>
      </w:r>
      <w:proofErr w:type="spellStart"/>
      <w:r w:rsidRPr="00A5006A">
        <w:rPr>
          <w:sz w:val="24"/>
          <w:szCs w:val="24"/>
        </w:rPr>
        <w:t>antiarytmika</w:t>
      </w:r>
      <w:proofErr w:type="spellEnd"/>
      <w:r w:rsidRPr="00A5006A">
        <w:rPr>
          <w:sz w:val="24"/>
          <w:szCs w:val="24"/>
        </w:rPr>
        <w:t xml:space="preserve"> (f.eks. </w:t>
      </w:r>
      <w:proofErr w:type="spellStart"/>
      <w:r w:rsidRPr="00A5006A">
        <w:rPr>
          <w:sz w:val="24"/>
          <w:szCs w:val="24"/>
        </w:rPr>
        <w:t>amiodaron</w:t>
      </w:r>
      <w:proofErr w:type="spellEnd"/>
      <w:r w:rsidRPr="00A5006A">
        <w:rPr>
          <w:sz w:val="24"/>
          <w:szCs w:val="24"/>
        </w:rPr>
        <w:t xml:space="preserve">), bør holdes under tæt overvågning, og ekg-monitorering bør overvejes, idet virkningerne på hjertet kan være </w:t>
      </w:r>
      <w:proofErr w:type="spellStart"/>
      <w:r w:rsidRPr="00A5006A">
        <w:rPr>
          <w:sz w:val="24"/>
          <w:szCs w:val="24"/>
        </w:rPr>
        <w:t>additive</w:t>
      </w:r>
      <w:proofErr w:type="spellEnd"/>
      <w:r w:rsidRPr="00A5006A">
        <w:rPr>
          <w:sz w:val="24"/>
          <w:szCs w:val="24"/>
        </w:rPr>
        <w:t xml:space="preserve"> (</w:t>
      </w:r>
      <w:r w:rsidR="00165231">
        <w:rPr>
          <w:sz w:val="24"/>
          <w:szCs w:val="24"/>
        </w:rPr>
        <w:t>s</w:t>
      </w:r>
      <w:r w:rsidRPr="00A5006A">
        <w:rPr>
          <w:sz w:val="24"/>
          <w:szCs w:val="24"/>
        </w:rPr>
        <w:t>e pkt. 4.5)</w:t>
      </w:r>
      <w:r w:rsidR="00165231">
        <w:rPr>
          <w:sz w:val="24"/>
          <w:szCs w:val="24"/>
        </w:rPr>
        <w:t>.</w:t>
      </w:r>
    </w:p>
    <w:p w14:paraId="2A4E3FD4" w14:textId="77777777" w:rsidR="00021C48" w:rsidRPr="00A5006A" w:rsidRDefault="00021C48" w:rsidP="0024262E">
      <w:pPr>
        <w:tabs>
          <w:tab w:val="left" w:pos="0"/>
        </w:tabs>
        <w:ind w:left="851"/>
        <w:rPr>
          <w:noProof/>
          <w:sz w:val="24"/>
          <w:szCs w:val="24"/>
        </w:rPr>
      </w:pPr>
    </w:p>
    <w:p w14:paraId="16F3739F" w14:textId="77777777" w:rsidR="00021C48" w:rsidRPr="00A5006A" w:rsidRDefault="00021C48" w:rsidP="0024262E">
      <w:pPr>
        <w:tabs>
          <w:tab w:val="left" w:pos="0"/>
        </w:tabs>
        <w:ind w:left="851"/>
        <w:rPr>
          <w:noProof/>
          <w:sz w:val="24"/>
          <w:szCs w:val="24"/>
        </w:rPr>
      </w:pPr>
      <w:r w:rsidRPr="00A5006A">
        <w:rPr>
          <w:sz w:val="24"/>
          <w:szCs w:val="24"/>
        </w:rPr>
        <w:t xml:space="preserve">Som det er tilfældet med alle </w:t>
      </w:r>
      <w:proofErr w:type="spellStart"/>
      <w:r w:rsidRPr="00A5006A">
        <w:rPr>
          <w:sz w:val="24"/>
          <w:szCs w:val="24"/>
        </w:rPr>
        <w:t>anæstetika</w:t>
      </w:r>
      <w:proofErr w:type="spellEnd"/>
      <w:r w:rsidRPr="00A5006A">
        <w:rPr>
          <w:sz w:val="24"/>
          <w:szCs w:val="24"/>
        </w:rPr>
        <w:t xml:space="preserve">, kan </w:t>
      </w:r>
      <w:proofErr w:type="spellStart"/>
      <w:r w:rsidRPr="00A5006A">
        <w:rPr>
          <w:sz w:val="24"/>
          <w:szCs w:val="24"/>
        </w:rPr>
        <w:t>bupivacain</w:t>
      </w:r>
      <w:proofErr w:type="spellEnd"/>
      <w:r w:rsidRPr="00A5006A">
        <w:rPr>
          <w:sz w:val="24"/>
          <w:szCs w:val="24"/>
        </w:rPr>
        <w:t xml:space="preserve"> forårsage akutte toksiske virkninger på centralnervesystemet og det </w:t>
      </w:r>
      <w:proofErr w:type="spellStart"/>
      <w:r w:rsidRPr="00A5006A">
        <w:rPr>
          <w:sz w:val="24"/>
          <w:szCs w:val="24"/>
        </w:rPr>
        <w:t>kardiovaskulære</w:t>
      </w:r>
      <w:proofErr w:type="spellEnd"/>
      <w:r w:rsidRPr="00A5006A">
        <w:rPr>
          <w:sz w:val="24"/>
          <w:szCs w:val="24"/>
        </w:rPr>
        <w:t xml:space="preserve"> system, hvis det anvendes til lokalanæstetiske procedurer, der resulterer i høje blodkoncentrationer af lægemidlet. </w:t>
      </w:r>
    </w:p>
    <w:p w14:paraId="14A758CE" w14:textId="77777777" w:rsidR="00021C48" w:rsidRPr="00A5006A" w:rsidRDefault="00021C48" w:rsidP="0024262E">
      <w:pPr>
        <w:tabs>
          <w:tab w:val="left" w:pos="0"/>
        </w:tabs>
        <w:ind w:left="851"/>
        <w:rPr>
          <w:noProof/>
          <w:sz w:val="24"/>
          <w:szCs w:val="24"/>
        </w:rPr>
      </w:pPr>
      <w:r w:rsidRPr="00A5006A">
        <w:rPr>
          <w:sz w:val="24"/>
          <w:szCs w:val="24"/>
        </w:rPr>
        <w:t xml:space="preserve">Dette gælder især efter utilsigtet </w:t>
      </w:r>
      <w:proofErr w:type="spellStart"/>
      <w:r w:rsidRPr="00A5006A">
        <w:rPr>
          <w:sz w:val="24"/>
          <w:szCs w:val="24"/>
        </w:rPr>
        <w:t>intravaskulær</w:t>
      </w:r>
      <w:proofErr w:type="spellEnd"/>
      <w:r w:rsidRPr="00A5006A">
        <w:rPr>
          <w:sz w:val="24"/>
          <w:szCs w:val="24"/>
        </w:rPr>
        <w:t xml:space="preserve"> administration eller injektion i </w:t>
      </w:r>
      <w:proofErr w:type="spellStart"/>
      <w:r w:rsidRPr="00A5006A">
        <w:rPr>
          <w:sz w:val="24"/>
          <w:szCs w:val="24"/>
        </w:rPr>
        <w:t>højvaskulære</w:t>
      </w:r>
      <w:proofErr w:type="spellEnd"/>
      <w:r w:rsidRPr="00A5006A">
        <w:rPr>
          <w:sz w:val="24"/>
          <w:szCs w:val="24"/>
        </w:rPr>
        <w:t xml:space="preserve"> områder.</w:t>
      </w:r>
    </w:p>
    <w:p w14:paraId="73069998" w14:textId="77777777" w:rsidR="00021C48" w:rsidRPr="00A5006A" w:rsidRDefault="00021C48" w:rsidP="0024262E">
      <w:pPr>
        <w:tabs>
          <w:tab w:val="left" w:pos="0"/>
        </w:tabs>
        <w:ind w:left="851"/>
        <w:rPr>
          <w:noProof/>
          <w:sz w:val="24"/>
          <w:szCs w:val="24"/>
        </w:rPr>
      </w:pPr>
    </w:p>
    <w:p w14:paraId="5F3F565A" w14:textId="77777777" w:rsidR="00021C48" w:rsidRPr="00A5006A" w:rsidRDefault="00021C48" w:rsidP="0024262E">
      <w:pPr>
        <w:tabs>
          <w:tab w:val="left" w:pos="0"/>
        </w:tabs>
        <w:ind w:left="851"/>
        <w:rPr>
          <w:noProof/>
          <w:sz w:val="24"/>
          <w:szCs w:val="24"/>
        </w:rPr>
      </w:pPr>
      <w:r w:rsidRPr="00A5006A">
        <w:rPr>
          <w:sz w:val="24"/>
          <w:szCs w:val="24"/>
        </w:rPr>
        <w:t xml:space="preserve">Der er rapporteret om </w:t>
      </w:r>
      <w:proofErr w:type="spellStart"/>
      <w:r w:rsidRPr="00A5006A">
        <w:rPr>
          <w:sz w:val="24"/>
          <w:szCs w:val="24"/>
        </w:rPr>
        <w:t>ventrikulære</w:t>
      </w:r>
      <w:proofErr w:type="spellEnd"/>
      <w:r w:rsidRPr="00A5006A">
        <w:rPr>
          <w:sz w:val="24"/>
          <w:szCs w:val="24"/>
        </w:rPr>
        <w:t xml:space="preserve"> </w:t>
      </w:r>
      <w:proofErr w:type="spellStart"/>
      <w:r w:rsidRPr="00A5006A">
        <w:rPr>
          <w:sz w:val="24"/>
          <w:szCs w:val="24"/>
        </w:rPr>
        <w:t>arytmier</w:t>
      </w:r>
      <w:proofErr w:type="spellEnd"/>
      <w:r w:rsidRPr="00A5006A">
        <w:rPr>
          <w:sz w:val="24"/>
          <w:szCs w:val="24"/>
        </w:rPr>
        <w:t xml:space="preserve">, ventrikelflimmer, pludseligt </w:t>
      </w:r>
      <w:proofErr w:type="spellStart"/>
      <w:r w:rsidRPr="00A5006A">
        <w:rPr>
          <w:sz w:val="24"/>
          <w:szCs w:val="24"/>
        </w:rPr>
        <w:t>kardiovaskulært</w:t>
      </w:r>
      <w:proofErr w:type="spellEnd"/>
      <w:r w:rsidRPr="00A5006A">
        <w:rPr>
          <w:sz w:val="24"/>
          <w:szCs w:val="24"/>
        </w:rPr>
        <w:t xml:space="preserve"> kollaps og død i forbindelse med høje systemiske koncentrationer af </w:t>
      </w:r>
      <w:proofErr w:type="spellStart"/>
      <w:r w:rsidRPr="00A5006A">
        <w:rPr>
          <w:sz w:val="24"/>
          <w:szCs w:val="24"/>
        </w:rPr>
        <w:t>bupivacain</w:t>
      </w:r>
      <w:proofErr w:type="spellEnd"/>
      <w:r w:rsidRPr="00A5006A">
        <w:rPr>
          <w:sz w:val="24"/>
          <w:szCs w:val="24"/>
        </w:rPr>
        <w:t xml:space="preserve">. Hjertestop kan kræve længerevarende genoplivningstiltag for at opnå et positivt udfald. Der forventes ikke høje systemiske koncentrationer med de doser, der normalt anvendes til </w:t>
      </w:r>
      <w:proofErr w:type="spellStart"/>
      <w:r w:rsidRPr="00A5006A">
        <w:rPr>
          <w:sz w:val="24"/>
          <w:szCs w:val="24"/>
        </w:rPr>
        <w:t>intratekal</w:t>
      </w:r>
      <w:proofErr w:type="spellEnd"/>
      <w:r w:rsidRPr="00A5006A">
        <w:rPr>
          <w:sz w:val="24"/>
          <w:szCs w:val="24"/>
        </w:rPr>
        <w:t xml:space="preserve"> anæstesi.</w:t>
      </w:r>
    </w:p>
    <w:p w14:paraId="1BE09789" w14:textId="77777777" w:rsidR="00021C48" w:rsidRPr="00A5006A" w:rsidRDefault="00021C48" w:rsidP="0024262E">
      <w:pPr>
        <w:tabs>
          <w:tab w:val="left" w:pos="0"/>
        </w:tabs>
        <w:ind w:left="851"/>
        <w:rPr>
          <w:noProof/>
          <w:sz w:val="24"/>
          <w:szCs w:val="24"/>
        </w:rPr>
      </w:pPr>
    </w:p>
    <w:p w14:paraId="12221845" w14:textId="77777777" w:rsidR="00021C48" w:rsidRPr="00A5006A" w:rsidRDefault="00021C48" w:rsidP="0024262E">
      <w:pPr>
        <w:tabs>
          <w:tab w:val="left" w:pos="0"/>
        </w:tabs>
        <w:ind w:left="851"/>
        <w:rPr>
          <w:noProof/>
          <w:sz w:val="24"/>
          <w:szCs w:val="24"/>
        </w:rPr>
      </w:pPr>
      <w:r w:rsidRPr="00A5006A">
        <w:rPr>
          <w:sz w:val="24"/>
          <w:szCs w:val="24"/>
        </w:rPr>
        <w:t xml:space="preserve">En ikke almindelig, men farlig bivirkning i forbindelse med spinalanæstesi er markant eller total spinalblokade, som resulterer i </w:t>
      </w:r>
      <w:proofErr w:type="spellStart"/>
      <w:r w:rsidRPr="00A5006A">
        <w:rPr>
          <w:sz w:val="24"/>
          <w:szCs w:val="24"/>
        </w:rPr>
        <w:t>kardiovaskulær</w:t>
      </w:r>
      <w:proofErr w:type="spellEnd"/>
      <w:r w:rsidRPr="00A5006A">
        <w:rPr>
          <w:sz w:val="24"/>
          <w:szCs w:val="24"/>
        </w:rPr>
        <w:t xml:space="preserve"> hæmning og respirationsdepression. </w:t>
      </w:r>
    </w:p>
    <w:p w14:paraId="4109DD11" w14:textId="77777777" w:rsidR="00021C48" w:rsidRPr="00A5006A" w:rsidRDefault="00021C48" w:rsidP="0024262E">
      <w:pPr>
        <w:tabs>
          <w:tab w:val="left" w:pos="0"/>
        </w:tabs>
        <w:ind w:left="851"/>
        <w:rPr>
          <w:noProof/>
          <w:sz w:val="24"/>
          <w:szCs w:val="24"/>
        </w:rPr>
      </w:pPr>
      <w:r w:rsidRPr="00A5006A">
        <w:rPr>
          <w:sz w:val="24"/>
          <w:szCs w:val="24"/>
        </w:rPr>
        <w:t xml:space="preserve">Den </w:t>
      </w:r>
      <w:proofErr w:type="spellStart"/>
      <w:r w:rsidRPr="00A5006A">
        <w:rPr>
          <w:sz w:val="24"/>
          <w:szCs w:val="24"/>
        </w:rPr>
        <w:t>kardiovaskulære</w:t>
      </w:r>
      <w:proofErr w:type="spellEnd"/>
      <w:r w:rsidRPr="00A5006A">
        <w:rPr>
          <w:sz w:val="24"/>
          <w:szCs w:val="24"/>
        </w:rPr>
        <w:t xml:space="preserve"> hæmning skyldes sympatisk blokade, som kan resultere i </w:t>
      </w:r>
      <w:proofErr w:type="spellStart"/>
      <w:r w:rsidRPr="00A5006A">
        <w:rPr>
          <w:sz w:val="24"/>
          <w:szCs w:val="24"/>
        </w:rPr>
        <w:t>hypotension</w:t>
      </w:r>
      <w:proofErr w:type="spellEnd"/>
      <w:r w:rsidRPr="00A5006A">
        <w:rPr>
          <w:sz w:val="24"/>
          <w:szCs w:val="24"/>
        </w:rPr>
        <w:t xml:space="preserve"> og </w:t>
      </w:r>
      <w:proofErr w:type="spellStart"/>
      <w:r w:rsidRPr="00A5006A">
        <w:rPr>
          <w:sz w:val="24"/>
          <w:szCs w:val="24"/>
        </w:rPr>
        <w:t>bradykardi</w:t>
      </w:r>
      <w:proofErr w:type="spellEnd"/>
      <w:r w:rsidRPr="00A5006A">
        <w:rPr>
          <w:sz w:val="24"/>
          <w:szCs w:val="24"/>
        </w:rPr>
        <w:t xml:space="preserve"> eller endog hjertestop. </w:t>
      </w:r>
    </w:p>
    <w:p w14:paraId="3272B263" w14:textId="77777777" w:rsidR="00021C48" w:rsidRPr="00A5006A" w:rsidRDefault="00021C48" w:rsidP="0024262E">
      <w:pPr>
        <w:tabs>
          <w:tab w:val="left" w:pos="0"/>
        </w:tabs>
        <w:ind w:left="851"/>
        <w:rPr>
          <w:noProof/>
          <w:sz w:val="24"/>
          <w:szCs w:val="24"/>
        </w:rPr>
      </w:pPr>
      <w:r w:rsidRPr="00A5006A">
        <w:rPr>
          <w:sz w:val="24"/>
          <w:szCs w:val="24"/>
        </w:rPr>
        <w:t xml:space="preserve">Respirationsdepression kan skyldes blokade af </w:t>
      </w:r>
      <w:proofErr w:type="spellStart"/>
      <w:r w:rsidRPr="00A5006A">
        <w:rPr>
          <w:sz w:val="24"/>
          <w:szCs w:val="24"/>
        </w:rPr>
        <w:t>innervationen</w:t>
      </w:r>
      <w:proofErr w:type="spellEnd"/>
      <w:r w:rsidRPr="00A5006A">
        <w:rPr>
          <w:sz w:val="24"/>
          <w:szCs w:val="24"/>
        </w:rPr>
        <w:t xml:space="preserve"> af respirationsmusklerne, herunder </w:t>
      </w:r>
      <w:proofErr w:type="spellStart"/>
      <w:r w:rsidRPr="00A5006A">
        <w:rPr>
          <w:sz w:val="24"/>
          <w:szCs w:val="24"/>
        </w:rPr>
        <w:t>diaphragma</w:t>
      </w:r>
      <w:proofErr w:type="spellEnd"/>
      <w:r w:rsidRPr="00A5006A">
        <w:rPr>
          <w:sz w:val="24"/>
          <w:szCs w:val="24"/>
        </w:rPr>
        <w:t>.</w:t>
      </w:r>
    </w:p>
    <w:p w14:paraId="7532584D" w14:textId="77777777" w:rsidR="00021C48" w:rsidRPr="00A5006A" w:rsidRDefault="00021C48" w:rsidP="0024262E">
      <w:pPr>
        <w:tabs>
          <w:tab w:val="left" w:pos="0"/>
        </w:tabs>
        <w:ind w:left="851"/>
        <w:rPr>
          <w:noProof/>
          <w:sz w:val="24"/>
          <w:szCs w:val="24"/>
        </w:rPr>
      </w:pPr>
      <w:r w:rsidRPr="00A5006A">
        <w:rPr>
          <w:sz w:val="24"/>
          <w:szCs w:val="24"/>
        </w:rPr>
        <w:t xml:space="preserve">Der er en øget risiko for høj eller total spinalblokade med deraf følgende </w:t>
      </w:r>
      <w:proofErr w:type="spellStart"/>
      <w:r w:rsidRPr="00A5006A">
        <w:rPr>
          <w:sz w:val="24"/>
          <w:szCs w:val="24"/>
        </w:rPr>
        <w:t>kardiovaskulær</w:t>
      </w:r>
      <w:proofErr w:type="spellEnd"/>
      <w:r w:rsidRPr="00A5006A">
        <w:rPr>
          <w:sz w:val="24"/>
          <w:szCs w:val="24"/>
        </w:rPr>
        <w:t xml:space="preserve"> hæmning og respirationsdepression hos ældre og patienter i den sene graviditet. Dosis bør derfor reduceres hos sådanne patienter.</w:t>
      </w:r>
    </w:p>
    <w:p w14:paraId="27728819" w14:textId="77777777" w:rsidR="00021C48" w:rsidRPr="00A5006A" w:rsidRDefault="00021C48" w:rsidP="0024262E">
      <w:pPr>
        <w:tabs>
          <w:tab w:val="left" w:pos="0"/>
        </w:tabs>
        <w:ind w:left="851"/>
        <w:rPr>
          <w:noProof/>
          <w:sz w:val="24"/>
          <w:szCs w:val="24"/>
        </w:rPr>
      </w:pPr>
    </w:p>
    <w:p w14:paraId="6FDBDFF3" w14:textId="77777777" w:rsidR="00021C48" w:rsidRPr="00A5006A" w:rsidRDefault="00021C48" w:rsidP="0024262E">
      <w:pPr>
        <w:tabs>
          <w:tab w:val="left" w:pos="0"/>
        </w:tabs>
        <w:ind w:left="851"/>
        <w:rPr>
          <w:noProof/>
          <w:sz w:val="24"/>
          <w:szCs w:val="24"/>
        </w:rPr>
      </w:pPr>
      <w:r w:rsidRPr="00A5006A">
        <w:rPr>
          <w:sz w:val="24"/>
          <w:szCs w:val="24"/>
        </w:rPr>
        <w:t xml:space="preserve">Neurologisk skade er en sjælden bivirkning ved </w:t>
      </w:r>
      <w:proofErr w:type="spellStart"/>
      <w:r w:rsidRPr="00A5006A">
        <w:rPr>
          <w:sz w:val="24"/>
          <w:szCs w:val="24"/>
        </w:rPr>
        <w:t>intratekal</w:t>
      </w:r>
      <w:proofErr w:type="spellEnd"/>
      <w:r w:rsidRPr="00A5006A">
        <w:rPr>
          <w:sz w:val="24"/>
          <w:szCs w:val="24"/>
        </w:rPr>
        <w:t xml:space="preserve"> anæstesi, som kan forårsage </w:t>
      </w:r>
      <w:proofErr w:type="spellStart"/>
      <w:r w:rsidRPr="00A5006A">
        <w:rPr>
          <w:sz w:val="24"/>
          <w:szCs w:val="24"/>
        </w:rPr>
        <w:t>paræstesi</w:t>
      </w:r>
      <w:proofErr w:type="spellEnd"/>
      <w:r w:rsidRPr="00A5006A">
        <w:rPr>
          <w:sz w:val="24"/>
          <w:szCs w:val="24"/>
        </w:rPr>
        <w:t>, anæstesi, motorisk svaghed og paralyse. Disse bivirkninger er undertiden permanente.</w:t>
      </w:r>
    </w:p>
    <w:p w14:paraId="612B684F" w14:textId="77777777" w:rsidR="00021C48" w:rsidRPr="00A5006A" w:rsidRDefault="00021C48" w:rsidP="0024262E">
      <w:pPr>
        <w:tabs>
          <w:tab w:val="left" w:pos="0"/>
        </w:tabs>
        <w:ind w:left="851"/>
        <w:rPr>
          <w:noProof/>
          <w:sz w:val="24"/>
          <w:szCs w:val="24"/>
        </w:rPr>
      </w:pPr>
    </w:p>
    <w:p w14:paraId="594D826D" w14:textId="77777777" w:rsidR="00021C48" w:rsidRPr="00A5006A" w:rsidRDefault="00021C48" w:rsidP="0024262E">
      <w:pPr>
        <w:tabs>
          <w:tab w:val="left" w:pos="0"/>
        </w:tabs>
        <w:ind w:left="851"/>
        <w:rPr>
          <w:noProof/>
          <w:sz w:val="24"/>
          <w:szCs w:val="24"/>
        </w:rPr>
      </w:pPr>
      <w:r w:rsidRPr="00A5006A">
        <w:rPr>
          <w:sz w:val="24"/>
          <w:szCs w:val="24"/>
        </w:rPr>
        <w:t xml:space="preserve">Neurologiske sygdomme, såsom multipel sklerose, </w:t>
      </w:r>
      <w:proofErr w:type="spellStart"/>
      <w:r w:rsidRPr="00A5006A">
        <w:rPr>
          <w:sz w:val="24"/>
          <w:szCs w:val="24"/>
        </w:rPr>
        <w:t>hemiplegi</w:t>
      </w:r>
      <w:proofErr w:type="spellEnd"/>
      <w:r w:rsidRPr="00A5006A">
        <w:rPr>
          <w:sz w:val="24"/>
          <w:szCs w:val="24"/>
        </w:rPr>
        <w:t xml:space="preserve">, </w:t>
      </w:r>
      <w:proofErr w:type="spellStart"/>
      <w:r w:rsidRPr="00A5006A">
        <w:rPr>
          <w:sz w:val="24"/>
          <w:szCs w:val="24"/>
        </w:rPr>
        <w:t>paraplegi</w:t>
      </w:r>
      <w:proofErr w:type="spellEnd"/>
      <w:r w:rsidRPr="00A5006A">
        <w:rPr>
          <w:sz w:val="24"/>
          <w:szCs w:val="24"/>
        </w:rPr>
        <w:t xml:space="preserve"> og </w:t>
      </w:r>
      <w:proofErr w:type="spellStart"/>
      <w:r w:rsidRPr="00A5006A">
        <w:rPr>
          <w:sz w:val="24"/>
          <w:szCs w:val="24"/>
        </w:rPr>
        <w:t>neuromuskulære</w:t>
      </w:r>
      <w:proofErr w:type="spellEnd"/>
      <w:r w:rsidRPr="00A5006A">
        <w:rPr>
          <w:sz w:val="24"/>
          <w:szCs w:val="24"/>
        </w:rPr>
        <w:t xml:space="preserve"> forstyrrelser, formodes ikke at blive påvirket negativt af </w:t>
      </w:r>
      <w:proofErr w:type="spellStart"/>
      <w:r w:rsidRPr="00A5006A">
        <w:rPr>
          <w:sz w:val="24"/>
          <w:szCs w:val="24"/>
        </w:rPr>
        <w:t>intratekal</w:t>
      </w:r>
      <w:proofErr w:type="spellEnd"/>
      <w:r w:rsidRPr="00A5006A">
        <w:rPr>
          <w:sz w:val="24"/>
          <w:szCs w:val="24"/>
        </w:rPr>
        <w:t xml:space="preserve"> anæstesi, men der bør udvises forsigtighed. </w:t>
      </w:r>
    </w:p>
    <w:p w14:paraId="0D9186BD" w14:textId="77777777" w:rsidR="00021C48" w:rsidRPr="00A5006A" w:rsidRDefault="00021C48" w:rsidP="0024262E">
      <w:pPr>
        <w:tabs>
          <w:tab w:val="left" w:pos="0"/>
        </w:tabs>
        <w:ind w:left="851"/>
        <w:rPr>
          <w:noProof/>
          <w:sz w:val="24"/>
          <w:szCs w:val="24"/>
        </w:rPr>
      </w:pPr>
    </w:p>
    <w:p w14:paraId="22EAACCC" w14:textId="77777777" w:rsidR="00021C48" w:rsidRPr="00A5006A" w:rsidRDefault="00021C48" w:rsidP="0024262E">
      <w:pPr>
        <w:tabs>
          <w:tab w:val="left" w:pos="0"/>
        </w:tabs>
        <w:ind w:left="851"/>
        <w:rPr>
          <w:noProof/>
          <w:sz w:val="24"/>
          <w:szCs w:val="24"/>
        </w:rPr>
      </w:pPr>
      <w:r w:rsidRPr="00A5006A">
        <w:rPr>
          <w:sz w:val="24"/>
          <w:szCs w:val="24"/>
        </w:rPr>
        <w:t xml:space="preserve">Patienter med </w:t>
      </w:r>
      <w:proofErr w:type="spellStart"/>
      <w:r w:rsidRPr="00A5006A">
        <w:rPr>
          <w:sz w:val="24"/>
          <w:szCs w:val="24"/>
        </w:rPr>
        <w:t>hypovolæmi</w:t>
      </w:r>
      <w:proofErr w:type="spellEnd"/>
      <w:r w:rsidRPr="00A5006A">
        <w:rPr>
          <w:sz w:val="24"/>
          <w:szCs w:val="24"/>
        </w:rPr>
        <w:t xml:space="preserve"> af en hvilken som helst årsag kan udvikle pludselig og svær </w:t>
      </w:r>
      <w:proofErr w:type="spellStart"/>
      <w:r w:rsidRPr="00A5006A">
        <w:rPr>
          <w:sz w:val="24"/>
          <w:szCs w:val="24"/>
        </w:rPr>
        <w:t>hypotension</w:t>
      </w:r>
      <w:proofErr w:type="spellEnd"/>
      <w:r w:rsidRPr="00A5006A">
        <w:rPr>
          <w:sz w:val="24"/>
          <w:szCs w:val="24"/>
        </w:rPr>
        <w:t xml:space="preserve"> under </w:t>
      </w:r>
      <w:proofErr w:type="spellStart"/>
      <w:r w:rsidRPr="00A5006A">
        <w:rPr>
          <w:sz w:val="24"/>
          <w:szCs w:val="24"/>
        </w:rPr>
        <w:t>intratekal</w:t>
      </w:r>
      <w:proofErr w:type="spellEnd"/>
      <w:r w:rsidRPr="00A5006A">
        <w:rPr>
          <w:sz w:val="24"/>
          <w:szCs w:val="24"/>
        </w:rPr>
        <w:t xml:space="preserve"> anæstesi. </w:t>
      </w:r>
    </w:p>
    <w:p w14:paraId="1FF3C110" w14:textId="77777777" w:rsidR="00021C48" w:rsidRPr="00A5006A" w:rsidRDefault="00021C48" w:rsidP="0024262E">
      <w:pPr>
        <w:tabs>
          <w:tab w:val="left" w:pos="0"/>
        </w:tabs>
        <w:ind w:left="851"/>
        <w:rPr>
          <w:noProof/>
          <w:sz w:val="24"/>
          <w:szCs w:val="24"/>
        </w:rPr>
      </w:pPr>
    </w:p>
    <w:p w14:paraId="65424A11" w14:textId="77777777" w:rsidR="00021C48" w:rsidRPr="00A5006A" w:rsidRDefault="00021C48" w:rsidP="0024262E">
      <w:pPr>
        <w:tabs>
          <w:tab w:val="left" w:pos="1304"/>
        </w:tabs>
        <w:autoSpaceDE w:val="0"/>
        <w:autoSpaceDN w:val="0"/>
        <w:adjustRightInd w:val="0"/>
        <w:ind w:left="851"/>
        <w:rPr>
          <w:noProof/>
          <w:sz w:val="24"/>
          <w:szCs w:val="24"/>
        </w:rPr>
      </w:pPr>
      <w:proofErr w:type="spellStart"/>
      <w:r w:rsidRPr="00A5006A">
        <w:rPr>
          <w:sz w:val="24"/>
          <w:szCs w:val="24"/>
        </w:rPr>
        <w:t>Intratekal</w:t>
      </w:r>
      <w:proofErr w:type="spellEnd"/>
      <w:r w:rsidRPr="00A5006A">
        <w:rPr>
          <w:sz w:val="24"/>
          <w:szCs w:val="24"/>
        </w:rPr>
        <w:t xml:space="preserve"> anæstesi med et hvilket som helst </w:t>
      </w:r>
      <w:proofErr w:type="spellStart"/>
      <w:r w:rsidRPr="00A5006A">
        <w:rPr>
          <w:sz w:val="24"/>
          <w:szCs w:val="24"/>
        </w:rPr>
        <w:t>lokalanæstetikum</w:t>
      </w:r>
      <w:proofErr w:type="spellEnd"/>
      <w:r w:rsidRPr="00A5006A">
        <w:rPr>
          <w:sz w:val="24"/>
          <w:szCs w:val="24"/>
        </w:rPr>
        <w:t xml:space="preserve"> kan forårsage </w:t>
      </w:r>
      <w:proofErr w:type="spellStart"/>
      <w:r w:rsidRPr="00A5006A">
        <w:rPr>
          <w:sz w:val="24"/>
          <w:szCs w:val="24"/>
        </w:rPr>
        <w:t>hypotension</w:t>
      </w:r>
      <w:proofErr w:type="spellEnd"/>
      <w:r w:rsidRPr="00A5006A">
        <w:rPr>
          <w:sz w:val="24"/>
          <w:szCs w:val="24"/>
        </w:rPr>
        <w:t xml:space="preserve"> og </w:t>
      </w:r>
      <w:proofErr w:type="spellStart"/>
      <w:r w:rsidRPr="00A5006A">
        <w:rPr>
          <w:sz w:val="24"/>
          <w:szCs w:val="24"/>
        </w:rPr>
        <w:t>bradykardi</w:t>
      </w:r>
      <w:proofErr w:type="spellEnd"/>
      <w:r w:rsidRPr="00A5006A">
        <w:rPr>
          <w:sz w:val="24"/>
          <w:szCs w:val="24"/>
        </w:rPr>
        <w:t xml:space="preserve">, som bør foregribes med passende forholdsregler. Der bør anvendes </w:t>
      </w:r>
      <w:proofErr w:type="spellStart"/>
      <w:r w:rsidRPr="00A5006A">
        <w:rPr>
          <w:sz w:val="24"/>
          <w:szCs w:val="24"/>
        </w:rPr>
        <w:t>vasopressorer</w:t>
      </w:r>
      <w:proofErr w:type="spellEnd"/>
      <w:r w:rsidRPr="00A5006A">
        <w:rPr>
          <w:sz w:val="24"/>
          <w:szCs w:val="24"/>
        </w:rPr>
        <w:t xml:space="preserve"> rutinemæssigt, og helst profylaktisk. I henhold til anbefalingerne er alfa-</w:t>
      </w:r>
      <w:proofErr w:type="spellStart"/>
      <w:r w:rsidRPr="00A5006A">
        <w:rPr>
          <w:sz w:val="24"/>
          <w:szCs w:val="24"/>
        </w:rPr>
        <w:t>agonister</w:t>
      </w:r>
      <w:proofErr w:type="spellEnd"/>
      <w:r w:rsidRPr="00A5006A">
        <w:rPr>
          <w:sz w:val="24"/>
          <w:szCs w:val="24"/>
        </w:rPr>
        <w:t xml:space="preserve"> de mest velegnede midler. Der bør desuden anvendes </w:t>
      </w:r>
      <w:proofErr w:type="spellStart"/>
      <w:r w:rsidRPr="00A5006A">
        <w:rPr>
          <w:sz w:val="24"/>
          <w:szCs w:val="24"/>
        </w:rPr>
        <w:t>i.v</w:t>
      </w:r>
      <w:proofErr w:type="spellEnd"/>
      <w:r w:rsidRPr="00A5006A">
        <w:rPr>
          <w:sz w:val="24"/>
          <w:szCs w:val="24"/>
        </w:rPr>
        <w:t xml:space="preserve">. </w:t>
      </w:r>
      <w:proofErr w:type="spellStart"/>
      <w:r w:rsidRPr="00A5006A">
        <w:rPr>
          <w:sz w:val="24"/>
          <w:szCs w:val="24"/>
        </w:rPr>
        <w:t>preload</w:t>
      </w:r>
      <w:proofErr w:type="spellEnd"/>
      <w:r w:rsidRPr="00A5006A">
        <w:rPr>
          <w:sz w:val="24"/>
          <w:szCs w:val="24"/>
        </w:rPr>
        <w:t xml:space="preserve"> med kolloide væsker eller </w:t>
      </w:r>
      <w:proofErr w:type="spellStart"/>
      <w:r w:rsidRPr="00A5006A">
        <w:rPr>
          <w:sz w:val="24"/>
          <w:szCs w:val="24"/>
        </w:rPr>
        <w:t>coload</w:t>
      </w:r>
      <w:proofErr w:type="spellEnd"/>
      <w:r w:rsidRPr="00A5006A">
        <w:rPr>
          <w:sz w:val="24"/>
          <w:szCs w:val="24"/>
        </w:rPr>
        <w:t xml:space="preserve"> med </w:t>
      </w:r>
      <w:proofErr w:type="spellStart"/>
      <w:r w:rsidRPr="00A5006A">
        <w:rPr>
          <w:sz w:val="24"/>
          <w:szCs w:val="24"/>
        </w:rPr>
        <w:t>krystalloide</w:t>
      </w:r>
      <w:proofErr w:type="spellEnd"/>
      <w:r w:rsidRPr="00A5006A">
        <w:rPr>
          <w:sz w:val="24"/>
          <w:szCs w:val="24"/>
        </w:rPr>
        <w:t xml:space="preserve"> væsker i tillæg til </w:t>
      </w:r>
      <w:proofErr w:type="spellStart"/>
      <w:r w:rsidRPr="00A5006A">
        <w:rPr>
          <w:sz w:val="24"/>
          <w:szCs w:val="24"/>
        </w:rPr>
        <w:t>vasopressorer</w:t>
      </w:r>
      <w:proofErr w:type="spellEnd"/>
      <w:r w:rsidRPr="00A5006A">
        <w:rPr>
          <w:sz w:val="24"/>
          <w:szCs w:val="24"/>
        </w:rPr>
        <w:t xml:space="preserve">. Svær </w:t>
      </w:r>
      <w:proofErr w:type="spellStart"/>
      <w:r w:rsidRPr="00A5006A">
        <w:rPr>
          <w:sz w:val="24"/>
          <w:szCs w:val="24"/>
        </w:rPr>
        <w:t>hypotension</w:t>
      </w:r>
      <w:proofErr w:type="spellEnd"/>
      <w:r w:rsidRPr="00A5006A">
        <w:rPr>
          <w:sz w:val="24"/>
          <w:szCs w:val="24"/>
        </w:rPr>
        <w:t xml:space="preserve"> kan opstå som følge af </w:t>
      </w:r>
      <w:proofErr w:type="spellStart"/>
      <w:r w:rsidRPr="00A5006A">
        <w:rPr>
          <w:sz w:val="24"/>
          <w:szCs w:val="24"/>
        </w:rPr>
        <w:t>hypovolæmi</w:t>
      </w:r>
      <w:proofErr w:type="spellEnd"/>
      <w:r w:rsidRPr="00A5006A">
        <w:rPr>
          <w:sz w:val="24"/>
          <w:szCs w:val="24"/>
        </w:rPr>
        <w:t xml:space="preserve"> på grund af blødning eller dehydrering eller aorta-</w:t>
      </w:r>
      <w:proofErr w:type="spellStart"/>
      <w:r w:rsidRPr="00A5006A">
        <w:rPr>
          <w:sz w:val="24"/>
          <w:szCs w:val="24"/>
        </w:rPr>
        <w:t>caval</w:t>
      </w:r>
      <w:proofErr w:type="spellEnd"/>
      <w:r w:rsidRPr="00A5006A">
        <w:rPr>
          <w:sz w:val="24"/>
          <w:szCs w:val="24"/>
        </w:rPr>
        <w:t xml:space="preserve"> </w:t>
      </w:r>
      <w:proofErr w:type="spellStart"/>
      <w:r w:rsidRPr="00A5006A">
        <w:rPr>
          <w:sz w:val="24"/>
          <w:szCs w:val="24"/>
        </w:rPr>
        <w:t>okklusion</w:t>
      </w:r>
      <w:proofErr w:type="spellEnd"/>
      <w:r w:rsidRPr="00A5006A">
        <w:rPr>
          <w:sz w:val="24"/>
          <w:szCs w:val="24"/>
        </w:rPr>
        <w:t xml:space="preserve"> hos patienter med massiv </w:t>
      </w:r>
      <w:proofErr w:type="spellStart"/>
      <w:r w:rsidRPr="00A5006A">
        <w:rPr>
          <w:sz w:val="24"/>
          <w:szCs w:val="24"/>
        </w:rPr>
        <w:t>ascites</w:t>
      </w:r>
      <w:proofErr w:type="spellEnd"/>
      <w:r w:rsidRPr="00A5006A">
        <w:rPr>
          <w:sz w:val="24"/>
          <w:szCs w:val="24"/>
        </w:rPr>
        <w:t xml:space="preserve">, store </w:t>
      </w:r>
      <w:proofErr w:type="spellStart"/>
      <w:r w:rsidRPr="00A5006A">
        <w:rPr>
          <w:sz w:val="24"/>
          <w:szCs w:val="24"/>
        </w:rPr>
        <w:t>abdominale</w:t>
      </w:r>
      <w:proofErr w:type="spellEnd"/>
      <w:r w:rsidRPr="00A5006A">
        <w:rPr>
          <w:sz w:val="24"/>
          <w:szCs w:val="24"/>
        </w:rPr>
        <w:t xml:space="preserve"> tumorer eller stor uterus sidste i graviditeten. </w:t>
      </w:r>
      <w:proofErr w:type="spellStart"/>
      <w:r w:rsidRPr="00A5006A">
        <w:rPr>
          <w:sz w:val="24"/>
          <w:szCs w:val="24"/>
        </w:rPr>
        <w:t>Hypotension</w:t>
      </w:r>
      <w:proofErr w:type="spellEnd"/>
      <w:r w:rsidRPr="00A5006A">
        <w:rPr>
          <w:sz w:val="24"/>
          <w:szCs w:val="24"/>
        </w:rPr>
        <w:t xml:space="preserve"> på grund af </w:t>
      </w:r>
      <w:proofErr w:type="spellStart"/>
      <w:r w:rsidRPr="00A5006A">
        <w:rPr>
          <w:sz w:val="24"/>
          <w:szCs w:val="24"/>
        </w:rPr>
        <w:t>hypovolæmi</w:t>
      </w:r>
      <w:proofErr w:type="spellEnd"/>
      <w:r w:rsidRPr="00A5006A">
        <w:rPr>
          <w:sz w:val="24"/>
          <w:szCs w:val="24"/>
        </w:rPr>
        <w:t xml:space="preserve"> bør behandles med intravenøs væskebehandling i henhold til gældende retningslinjer. Markant </w:t>
      </w:r>
      <w:proofErr w:type="spellStart"/>
      <w:r w:rsidRPr="00A5006A">
        <w:rPr>
          <w:sz w:val="24"/>
          <w:szCs w:val="24"/>
        </w:rPr>
        <w:t>hypotension</w:t>
      </w:r>
      <w:proofErr w:type="spellEnd"/>
      <w:r w:rsidRPr="00A5006A">
        <w:rPr>
          <w:sz w:val="24"/>
          <w:szCs w:val="24"/>
        </w:rPr>
        <w:t xml:space="preserve"> bør undgås hos patienter med </w:t>
      </w:r>
      <w:proofErr w:type="spellStart"/>
      <w:r w:rsidRPr="00A5006A">
        <w:rPr>
          <w:sz w:val="24"/>
          <w:szCs w:val="24"/>
        </w:rPr>
        <w:t>kardiel</w:t>
      </w:r>
      <w:proofErr w:type="spellEnd"/>
      <w:r w:rsidRPr="00A5006A">
        <w:rPr>
          <w:sz w:val="24"/>
          <w:szCs w:val="24"/>
        </w:rPr>
        <w:t xml:space="preserve"> </w:t>
      </w:r>
      <w:proofErr w:type="spellStart"/>
      <w:r w:rsidRPr="00A5006A">
        <w:rPr>
          <w:sz w:val="24"/>
          <w:szCs w:val="24"/>
        </w:rPr>
        <w:t>dekompensation</w:t>
      </w:r>
      <w:proofErr w:type="spellEnd"/>
      <w:r w:rsidRPr="00A5006A">
        <w:rPr>
          <w:sz w:val="24"/>
          <w:szCs w:val="24"/>
        </w:rPr>
        <w:t xml:space="preserve"> eller </w:t>
      </w:r>
      <w:proofErr w:type="spellStart"/>
      <w:r w:rsidRPr="00A5006A">
        <w:rPr>
          <w:sz w:val="24"/>
          <w:szCs w:val="24"/>
        </w:rPr>
        <w:t>cerebrovaskulær</w:t>
      </w:r>
      <w:proofErr w:type="spellEnd"/>
      <w:r w:rsidRPr="00A5006A">
        <w:rPr>
          <w:sz w:val="24"/>
          <w:szCs w:val="24"/>
        </w:rPr>
        <w:t xml:space="preserve"> sygdom.</w:t>
      </w:r>
    </w:p>
    <w:p w14:paraId="3B20646A" w14:textId="77777777" w:rsidR="00021C48" w:rsidRPr="00A5006A" w:rsidRDefault="00021C48" w:rsidP="0024262E">
      <w:pPr>
        <w:tabs>
          <w:tab w:val="left" w:pos="0"/>
        </w:tabs>
        <w:ind w:left="851"/>
        <w:rPr>
          <w:noProof/>
          <w:sz w:val="24"/>
          <w:szCs w:val="24"/>
        </w:rPr>
      </w:pPr>
      <w:proofErr w:type="spellStart"/>
      <w:r w:rsidRPr="00A5006A">
        <w:rPr>
          <w:sz w:val="24"/>
          <w:szCs w:val="24"/>
        </w:rPr>
        <w:t>Intratekal</w:t>
      </w:r>
      <w:proofErr w:type="spellEnd"/>
      <w:r w:rsidRPr="00A5006A">
        <w:rPr>
          <w:sz w:val="24"/>
          <w:szCs w:val="24"/>
        </w:rPr>
        <w:t xml:space="preserve"> anæstesi kan forårsage </w:t>
      </w:r>
      <w:proofErr w:type="spellStart"/>
      <w:r w:rsidRPr="00A5006A">
        <w:rPr>
          <w:sz w:val="24"/>
          <w:szCs w:val="24"/>
        </w:rPr>
        <w:t>interkostal</w:t>
      </w:r>
      <w:proofErr w:type="spellEnd"/>
      <w:r w:rsidRPr="00A5006A">
        <w:rPr>
          <w:sz w:val="24"/>
          <w:szCs w:val="24"/>
        </w:rPr>
        <w:t xml:space="preserve"> paralyse, og patienter med </w:t>
      </w:r>
      <w:proofErr w:type="spellStart"/>
      <w:r w:rsidRPr="00A5006A">
        <w:rPr>
          <w:sz w:val="24"/>
          <w:szCs w:val="24"/>
        </w:rPr>
        <w:t>pleuraekssudat</w:t>
      </w:r>
      <w:proofErr w:type="spellEnd"/>
      <w:r w:rsidRPr="00A5006A">
        <w:rPr>
          <w:sz w:val="24"/>
          <w:szCs w:val="24"/>
        </w:rPr>
        <w:t xml:space="preserve"> kan opleve respirationsbesvær. </w:t>
      </w:r>
      <w:proofErr w:type="spellStart"/>
      <w:r w:rsidRPr="00A5006A">
        <w:rPr>
          <w:sz w:val="24"/>
          <w:szCs w:val="24"/>
        </w:rPr>
        <w:t>Septikæmi</w:t>
      </w:r>
      <w:proofErr w:type="spellEnd"/>
      <w:r w:rsidRPr="00A5006A">
        <w:rPr>
          <w:sz w:val="24"/>
          <w:szCs w:val="24"/>
        </w:rPr>
        <w:t xml:space="preserve"> kan øge risikoen for dannelse af </w:t>
      </w:r>
      <w:proofErr w:type="spellStart"/>
      <w:r w:rsidRPr="00A5006A">
        <w:rPr>
          <w:sz w:val="24"/>
          <w:szCs w:val="24"/>
        </w:rPr>
        <w:t>intraspinale</w:t>
      </w:r>
      <w:proofErr w:type="spellEnd"/>
      <w:r w:rsidRPr="00A5006A">
        <w:rPr>
          <w:sz w:val="24"/>
          <w:szCs w:val="24"/>
        </w:rPr>
        <w:t xml:space="preserve"> abscesser i den postoperative periode.</w:t>
      </w:r>
    </w:p>
    <w:p w14:paraId="64B9021C" w14:textId="77777777" w:rsidR="00021C48" w:rsidRPr="00A5006A" w:rsidRDefault="00021C48" w:rsidP="0024262E">
      <w:pPr>
        <w:tabs>
          <w:tab w:val="left" w:pos="0"/>
        </w:tabs>
        <w:ind w:left="851"/>
        <w:rPr>
          <w:noProof/>
          <w:sz w:val="24"/>
          <w:szCs w:val="24"/>
        </w:rPr>
      </w:pPr>
    </w:p>
    <w:p w14:paraId="2892D094" w14:textId="77777777" w:rsidR="00021C48" w:rsidRPr="00A5006A" w:rsidRDefault="00021C48" w:rsidP="0024262E">
      <w:pPr>
        <w:tabs>
          <w:tab w:val="left" w:pos="0"/>
        </w:tabs>
        <w:ind w:left="851"/>
        <w:rPr>
          <w:noProof/>
          <w:sz w:val="24"/>
          <w:szCs w:val="24"/>
        </w:rPr>
      </w:pPr>
      <w:r w:rsidRPr="00A5006A">
        <w:rPr>
          <w:sz w:val="24"/>
          <w:szCs w:val="24"/>
        </w:rPr>
        <w:t xml:space="preserve">Hvis anlæggelse af </w:t>
      </w:r>
      <w:proofErr w:type="spellStart"/>
      <w:r w:rsidRPr="00A5006A">
        <w:rPr>
          <w:sz w:val="24"/>
          <w:szCs w:val="24"/>
        </w:rPr>
        <w:t>regionalanalgesi</w:t>
      </w:r>
      <w:proofErr w:type="spellEnd"/>
      <w:r w:rsidRPr="00A5006A">
        <w:rPr>
          <w:sz w:val="24"/>
          <w:szCs w:val="24"/>
        </w:rPr>
        <w:t xml:space="preserve"> er indiceret hos patienter med angina pectoris eller tidligere </w:t>
      </w:r>
      <w:proofErr w:type="spellStart"/>
      <w:r w:rsidRPr="00A5006A">
        <w:rPr>
          <w:sz w:val="24"/>
          <w:szCs w:val="24"/>
        </w:rPr>
        <w:t>myokardieinfarkt</w:t>
      </w:r>
      <w:proofErr w:type="spellEnd"/>
      <w:r w:rsidRPr="00A5006A">
        <w:rPr>
          <w:sz w:val="24"/>
          <w:szCs w:val="24"/>
        </w:rPr>
        <w:t xml:space="preserve">, er </w:t>
      </w:r>
      <w:proofErr w:type="spellStart"/>
      <w:r w:rsidRPr="00A5006A">
        <w:rPr>
          <w:sz w:val="24"/>
          <w:szCs w:val="24"/>
        </w:rPr>
        <w:t>epiduralanalgesi</w:t>
      </w:r>
      <w:proofErr w:type="spellEnd"/>
      <w:r w:rsidRPr="00A5006A">
        <w:rPr>
          <w:sz w:val="24"/>
          <w:szCs w:val="24"/>
        </w:rPr>
        <w:t xml:space="preserve"> ofte at foretrække, idet det er lettere at imødegå svær </w:t>
      </w:r>
      <w:proofErr w:type="spellStart"/>
      <w:r w:rsidRPr="00A5006A">
        <w:rPr>
          <w:sz w:val="24"/>
          <w:szCs w:val="24"/>
        </w:rPr>
        <w:t>hypotension</w:t>
      </w:r>
      <w:proofErr w:type="spellEnd"/>
      <w:r w:rsidRPr="00A5006A">
        <w:rPr>
          <w:sz w:val="24"/>
          <w:szCs w:val="24"/>
        </w:rPr>
        <w:t xml:space="preserve"> på grund af den længere anslagstid. Alternativt kan der administreres </w:t>
      </w:r>
      <w:proofErr w:type="spellStart"/>
      <w:r w:rsidRPr="00A5006A">
        <w:rPr>
          <w:sz w:val="24"/>
          <w:szCs w:val="24"/>
        </w:rPr>
        <w:t>spinalanalgesi</w:t>
      </w:r>
      <w:proofErr w:type="spellEnd"/>
      <w:r w:rsidRPr="00A5006A">
        <w:rPr>
          <w:sz w:val="24"/>
          <w:szCs w:val="24"/>
        </w:rPr>
        <w:t xml:space="preserve"> via et </w:t>
      </w:r>
      <w:proofErr w:type="spellStart"/>
      <w:r w:rsidRPr="00A5006A">
        <w:rPr>
          <w:sz w:val="24"/>
          <w:szCs w:val="24"/>
        </w:rPr>
        <w:t>subaraknoidalt</w:t>
      </w:r>
      <w:proofErr w:type="spellEnd"/>
      <w:r w:rsidRPr="00A5006A">
        <w:rPr>
          <w:sz w:val="24"/>
          <w:szCs w:val="24"/>
        </w:rPr>
        <w:t xml:space="preserve"> kateter, som muliggør gradvis opbygning af </w:t>
      </w:r>
      <w:proofErr w:type="spellStart"/>
      <w:r w:rsidRPr="00A5006A">
        <w:rPr>
          <w:sz w:val="24"/>
          <w:szCs w:val="24"/>
        </w:rPr>
        <w:t>analgesien</w:t>
      </w:r>
      <w:proofErr w:type="spellEnd"/>
      <w:r w:rsidRPr="00A5006A">
        <w:rPr>
          <w:sz w:val="24"/>
          <w:szCs w:val="24"/>
        </w:rPr>
        <w:t>.</w:t>
      </w:r>
    </w:p>
    <w:p w14:paraId="23588087" w14:textId="77777777" w:rsidR="00021C48" w:rsidRPr="00A5006A" w:rsidRDefault="00021C48" w:rsidP="0024262E">
      <w:pPr>
        <w:tabs>
          <w:tab w:val="left" w:pos="0"/>
        </w:tabs>
        <w:ind w:left="851"/>
        <w:rPr>
          <w:noProof/>
          <w:sz w:val="24"/>
          <w:szCs w:val="24"/>
        </w:rPr>
      </w:pPr>
    </w:p>
    <w:p w14:paraId="15478ED1" w14:textId="77777777" w:rsidR="00021C48" w:rsidRPr="00A5006A" w:rsidRDefault="00021C48" w:rsidP="0024262E">
      <w:pPr>
        <w:tabs>
          <w:tab w:val="left" w:pos="0"/>
        </w:tabs>
        <w:ind w:left="851"/>
        <w:rPr>
          <w:noProof/>
          <w:sz w:val="24"/>
          <w:szCs w:val="24"/>
        </w:rPr>
      </w:pPr>
      <w:r w:rsidRPr="00A5006A">
        <w:rPr>
          <w:sz w:val="24"/>
          <w:szCs w:val="24"/>
        </w:rPr>
        <w:t>Inden der iværksættes behandling, skal fordelene og de mulige risici for patienten tages i betragtning.</w:t>
      </w:r>
    </w:p>
    <w:p w14:paraId="753E9E3F" w14:textId="77777777" w:rsidR="00021C48" w:rsidRPr="00A5006A" w:rsidRDefault="00021C48" w:rsidP="0024262E">
      <w:pPr>
        <w:tabs>
          <w:tab w:val="left" w:pos="0"/>
        </w:tabs>
        <w:ind w:left="851"/>
        <w:rPr>
          <w:noProof/>
          <w:sz w:val="24"/>
          <w:szCs w:val="24"/>
        </w:rPr>
      </w:pPr>
    </w:p>
    <w:p w14:paraId="7E49CB2C" w14:textId="77777777" w:rsidR="00021C48" w:rsidRPr="00A5006A" w:rsidRDefault="00021C48" w:rsidP="0024262E">
      <w:pPr>
        <w:tabs>
          <w:tab w:val="left" w:pos="0"/>
        </w:tabs>
        <w:ind w:left="851"/>
        <w:rPr>
          <w:noProof/>
          <w:sz w:val="24"/>
          <w:szCs w:val="24"/>
        </w:rPr>
      </w:pPr>
      <w:r w:rsidRPr="00A5006A">
        <w:rPr>
          <w:sz w:val="24"/>
          <w:szCs w:val="24"/>
        </w:rPr>
        <w:t>Dette lægemiddel indeholder mindre end 1 mmol (23 mg) natrium pr. ampul, dvs. det er i det væsentlige natrium-frit.</w:t>
      </w:r>
    </w:p>
    <w:p w14:paraId="4B616256" w14:textId="77777777" w:rsidR="009260DE" w:rsidRPr="00A5006A" w:rsidRDefault="009260DE" w:rsidP="00A5006A">
      <w:pPr>
        <w:tabs>
          <w:tab w:val="left" w:pos="851"/>
        </w:tabs>
        <w:ind w:left="851" w:hanging="851"/>
        <w:rPr>
          <w:sz w:val="24"/>
          <w:szCs w:val="24"/>
        </w:rPr>
      </w:pPr>
    </w:p>
    <w:p w14:paraId="72065E92" w14:textId="77777777" w:rsidR="009260DE" w:rsidRPr="00A5006A" w:rsidRDefault="009260DE" w:rsidP="00A5006A">
      <w:pPr>
        <w:tabs>
          <w:tab w:val="left" w:pos="851"/>
        </w:tabs>
        <w:ind w:left="851" w:hanging="851"/>
        <w:rPr>
          <w:b/>
          <w:sz w:val="24"/>
          <w:szCs w:val="24"/>
        </w:rPr>
      </w:pPr>
      <w:r w:rsidRPr="00A5006A">
        <w:rPr>
          <w:b/>
          <w:sz w:val="24"/>
          <w:szCs w:val="24"/>
        </w:rPr>
        <w:t>4.5</w:t>
      </w:r>
      <w:r w:rsidRPr="00A5006A">
        <w:rPr>
          <w:b/>
          <w:sz w:val="24"/>
          <w:szCs w:val="24"/>
        </w:rPr>
        <w:tab/>
        <w:t>Interaktion med andre lægemidler og andre former for interaktion</w:t>
      </w:r>
    </w:p>
    <w:p w14:paraId="72FF6303" w14:textId="77777777" w:rsidR="00021C48" w:rsidRPr="00A5006A" w:rsidRDefault="00021C48" w:rsidP="0024262E">
      <w:pPr>
        <w:ind w:left="851"/>
        <w:rPr>
          <w:noProof/>
          <w:sz w:val="24"/>
          <w:szCs w:val="24"/>
        </w:rPr>
      </w:pPr>
      <w:proofErr w:type="spellStart"/>
      <w:r w:rsidRPr="00A5006A">
        <w:rPr>
          <w:sz w:val="24"/>
          <w:szCs w:val="24"/>
        </w:rPr>
        <w:t>Bupivacain</w:t>
      </w:r>
      <w:proofErr w:type="spellEnd"/>
      <w:r w:rsidRPr="00A5006A">
        <w:rPr>
          <w:sz w:val="24"/>
          <w:szCs w:val="24"/>
        </w:rPr>
        <w:t xml:space="preserve"> bør anvendes med forsigtighed hos patienter, der får andre </w:t>
      </w:r>
      <w:proofErr w:type="spellStart"/>
      <w:r w:rsidRPr="00A5006A">
        <w:rPr>
          <w:sz w:val="24"/>
          <w:szCs w:val="24"/>
        </w:rPr>
        <w:t>lokalanæstetika</w:t>
      </w:r>
      <w:proofErr w:type="spellEnd"/>
      <w:r w:rsidRPr="00A5006A">
        <w:rPr>
          <w:sz w:val="24"/>
          <w:szCs w:val="24"/>
        </w:rPr>
        <w:t xml:space="preserve"> eller lægemidler, der er strukturelt beslægtet med </w:t>
      </w:r>
      <w:proofErr w:type="spellStart"/>
      <w:r w:rsidRPr="00A5006A">
        <w:rPr>
          <w:sz w:val="24"/>
          <w:szCs w:val="24"/>
        </w:rPr>
        <w:t>anæstetika</w:t>
      </w:r>
      <w:proofErr w:type="spellEnd"/>
      <w:r w:rsidRPr="00A5006A">
        <w:rPr>
          <w:sz w:val="24"/>
          <w:szCs w:val="24"/>
        </w:rPr>
        <w:t xml:space="preserve"> af amidtypen, såsom </w:t>
      </w:r>
      <w:proofErr w:type="spellStart"/>
      <w:r w:rsidRPr="00A5006A">
        <w:rPr>
          <w:sz w:val="24"/>
          <w:szCs w:val="24"/>
        </w:rPr>
        <w:t>lidocain</w:t>
      </w:r>
      <w:proofErr w:type="spellEnd"/>
      <w:r w:rsidRPr="00A5006A">
        <w:rPr>
          <w:sz w:val="24"/>
          <w:szCs w:val="24"/>
        </w:rPr>
        <w:t xml:space="preserve">, </w:t>
      </w:r>
      <w:proofErr w:type="spellStart"/>
      <w:r w:rsidRPr="00A5006A">
        <w:rPr>
          <w:sz w:val="24"/>
          <w:szCs w:val="24"/>
        </w:rPr>
        <w:t>mexiletin</w:t>
      </w:r>
      <w:proofErr w:type="spellEnd"/>
      <w:r w:rsidRPr="00A5006A">
        <w:rPr>
          <w:sz w:val="24"/>
          <w:szCs w:val="24"/>
        </w:rPr>
        <w:t xml:space="preserve"> og </w:t>
      </w:r>
      <w:proofErr w:type="spellStart"/>
      <w:r w:rsidRPr="00A5006A">
        <w:rPr>
          <w:sz w:val="24"/>
          <w:szCs w:val="24"/>
        </w:rPr>
        <w:t>tocainid</w:t>
      </w:r>
      <w:proofErr w:type="spellEnd"/>
      <w:r w:rsidRPr="00A5006A">
        <w:rPr>
          <w:sz w:val="24"/>
          <w:szCs w:val="24"/>
        </w:rPr>
        <w:t xml:space="preserve">, eftersom de toksiske virkninger er </w:t>
      </w:r>
      <w:proofErr w:type="spellStart"/>
      <w:r w:rsidRPr="00A5006A">
        <w:rPr>
          <w:sz w:val="24"/>
          <w:szCs w:val="24"/>
        </w:rPr>
        <w:t>additive</w:t>
      </w:r>
      <w:proofErr w:type="spellEnd"/>
      <w:r w:rsidRPr="00A5006A">
        <w:rPr>
          <w:sz w:val="24"/>
          <w:szCs w:val="24"/>
        </w:rPr>
        <w:t>.</w:t>
      </w:r>
    </w:p>
    <w:p w14:paraId="4A866E7D" w14:textId="77777777" w:rsidR="00021C48" w:rsidRPr="00A5006A" w:rsidRDefault="00021C48" w:rsidP="0024262E">
      <w:pPr>
        <w:ind w:left="851"/>
        <w:rPr>
          <w:noProof/>
          <w:sz w:val="24"/>
          <w:szCs w:val="24"/>
        </w:rPr>
      </w:pPr>
    </w:p>
    <w:p w14:paraId="224989C1" w14:textId="77777777" w:rsidR="00021C48" w:rsidRPr="00A5006A" w:rsidRDefault="00021C48" w:rsidP="0024262E">
      <w:pPr>
        <w:ind w:left="851"/>
        <w:rPr>
          <w:noProof/>
          <w:sz w:val="24"/>
          <w:szCs w:val="24"/>
        </w:rPr>
      </w:pPr>
      <w:proofErr w:type="spellStart"/>
      <w:r w:rsidRPr="00A5006A">
        <w:rPr>
          <w:sz w:val="24"/>
          <w:szCs w:val="24"/>
        </w:rPr>
        <w:t>Cimetidin</w:t>
      </w:r>
      <w:proofErr w:type="spellEnd"/>
      <w:r w:rsidRPr="00A5006A">
        <w:rPr>
          <w:sz w:val="24"/>
          <w:szCs w:val="24"/>
        </w:rPr>
        <w:t xml:space="preserve"> reducerer </w:t>
      </w:r>
      <w:proofErr w:type="spellStart"/>
      <w:r w:rsidRPr="00A5006A">
        <w:rPr>
          <w:sz w:val="24"/>
          <w:szCs w:val="24"/>
        </w:rPr>
        <w:t>clearance</w:t>
      </w:r>
      <w:proofErr w:type="spellEnd"/>
      <w:r w:rsidRPr="00A5006A">
        <w:rPr>
          <w:sz w:val="24"/>
          <w:szCs w:val="24"/>
        </w:rPr>
        <w:t xml:space="preserve"> af </w:t>
      </w:r>
      <w:proofErr w:type="spellStart"/>
      <w:r w:rsidRPr="00A5006A">
        <w:rPr>
          <w:sz w:val="24"/>
          <w:szCs w:val="24"/>
        </w:rPr>
        <w:t>bupivacain</w:t>
      </w:r>
      <w:proofErr w:type="spellEnd"/>
      <w:r w:rsidRPr="00A5006A">
        <w:rPr>
          <w:sz w:val="24"/>
          <w:szCs w:val="24"/>
        </w:rPr>
        <w:t>, hvilket kan nødvendiggøre dosisreduktion.</w:t>
      </w:r>
    </w:p>
    <w:p w14:paraId="7A366A81" w14:textId="77777777" w:rsidR="00021C48" w:rsidRPr="00A5006A" w:rsidRDefault="00021C48" w:rsidP="0024262E">
      <w:pPr>
        <w:ind w:left="851"/>
        <w:rPr>
          <w:noProof/>
          <w:sz w:val="24"/>
          <w:szCs w:val="24"/>
        </w:rPr>
      </w:pPr>
    </w:p>
    <w:p w14:paraId="14A0DC50" w14:textId="77777777" w:rsidR="00021C48" w:rsidRPr="00A5006A" w:rsidRDefault="00021C48" w:rsidP="0024262E">
      <w:pPr>
        <w:ind w:left="851"/>
        <w:rPr>
          <w:noProof/>
          <w:sz w:val="24"/>
          <w:szCs w:val="24"/>
        </w:rPr>
      </w:pPr>
      <w:r w:rsidRPr="00A5006A">
        <w:rPr>
          <w:sz w:val="24"/>
          <w:szCs w:val="24"/>
        </w:rPr>
        <w:t xml:space="preserve">Samtidig brug af </w:t>
      </w:r>
      <w:proofErr w:type="spellStart"/>
      <w:r w:rsidRPr="00A5006A">
        <w:rPr>
          <w:sz w:val="24"/>
          <w:szCs w:val="24"/>
        </w:rPr>
        <w:t>bupivacain</w:t>
      </w:r>
      <w:proofErr w:type="spellEnd"/>
      <w:r w:rsidRPr="00A5006A">
        <w:rPr>
          <w:sz w:val="24"/>
          <w:szCs w:val="24"/>
        </w:rPr>
        <w:t xml:space="preserve"> og </w:t>
      </w:r>
      <w:proofErr w:type="spellStart"/>
      <w:r w:rsidRPr="00A5006A">
        <w:rPr>
          <w:sz w:val="24"/>
          <w:szCs w:val="24"/>
        </w:rPr>
        <w:t>verapamil</w:t>
      </w:r>
      <w:proofErr w:type="spellEnd"/>
      <w:r w:rsidRPr="00A5006A">
        <w:rPr>
          <w:sz w:val="24"/>
          <w:szCs w:val="24"/>
        </w:rPr>
        <w:t xml:space="preserve"> kan medføre en øget risiko for hjerteblok.</w:t>
      </w:r>
    </w:p>
    <w:p w14:paraId="7A30AFDE" w14:textId="77777777" w:rsidR="00021C48" w:rsidRPr="00A5006A" w:rsidRDefault="00021C48" w:rsidP="0024262E">
      <w:pPr>
        <w:ind w:left="851"/>
        <w:rPr>
          <w:noProof/>
          <w:sz w:val="24"/>
          <w:szCs w:val="24"/>
        </w:rPr>
      </w:pPr>
      <w:r w:rsidRPr="00A5006A">
        <w:rPr>
          <w:sz w:val="24"/>
          <w:szCs w:val="24"/>
        </w:rPr>
        <w:t xml:space="preserve">Samtidig brug af </w:t>
      </w:r>
      <w:proofErr w:type="spellStart"/>
      <w:r w:rsidRPr="00A5006A">
        <w:rPr>
          <w:sz w:val="24"/>
          <w:szCs w:val="24"/>
        </w:rPr>
        <w:t>bupivacain</w:t>
      </w:r>
      <w:proofErr w:type="spellEnd"/>
      <w:r w:rsidRPr="00A5006A">
        <w:rPr>
          <w:sz w:val="24"/>
          <w:szCs w:val="24"/>
        </w:rPr>
        <w:t xml:space="preserve"> og </w:t>
      </w:r>
      <w:proofErr w:type="spellStart"/>
      <w:r w:rsidRPr="00A5006A">
        <w:rPr>
          <w:sz w:val="24"/>
          <w:szCs w:val="24"/>
        </w:rPr>
        <w:t>propofol</w:t>
      </w:r>
      <w:proofErr w:type="spellEnd"/>
      <w:r w:rsidRPr="00A5006A">
        <w:rPr>
          <w:sz w:val="24"/>
          <w:szCs w:val="24"/>
        </w:rPr>
        <w:t xml:space="preserve"> kan øge </w:t>
      </w:r>
      <w:proofErr w:type="spellStart"/>
      <w:r w:rsidRPr="00A5006A">
        <w:rPr>
          <w:sz w:val="24"/>
          <w:szCs w:val="24"/>
        </w:rPr>
        <w:t>propofols</w:t>
      </w:r>
      <w:proofErr w:type="spellEnd"/>
      <w:r w:rsidRPr="00A5006A">
        <w:rPr>
          <w:sz w:val="24"/>
          <w:szCs w:val="24"/>
        </w:rPr>
        <w:t xml:space="preserve"> hypnotiske virkning.</w:t>
      </w:r>
    </w:p>
    <w:p w14:paraId="38D7CA70" w14:textId="77777777" w:rsidR="00021C48" w:rsidRPr="00A5006A" w:rsidRDefault="00021C48" w:rsidP="0024262E">
      <w:pPr>
        <w:ind w:left="851"/>
        <w:rPr>
          <w:noProof/>
          <w:sz w:val="24"/>
          <w:szCs w:val="24"/>
        </w:rPr>
      </w:pPr>
    </w:p>
    <w:p w14:paraId="497E0F04" w14:textId="77777777" w:rsidR="00021C48" w:rsidRPr="00A5006A" w:rsidRDefault="00021C48" w:rsidP="0024262E">
      <w:pPr>
        <w:ind w:left="851"/>
        <w:rPr>
          <w:noProof/>
          <w:sz w:val="24"/>
          <w:szCs w:val="24"/>
        </w:rPr>
      </w:pPr>
      <w:r w:rsidRPr="00A5006A">
        <w:rPr>
          <w:sz w:val="24"/>
          <w:szCs w:val="24"/>
        </w:rPr>
        <w:t xml:space="preserve">Samtidig brug af </w:t>
      </w:r>
      <w:proofErr w:type="spellStart"/>
      <w:r w:rsidRPr="00A5006A">
        <w:rPr>
          <w:sz w:val="24"/>
          <w:szCs w:val="24"/>
        </w:rPr>
        <w:t>bupivacain</w:t>
      </w:r>
      <w:proofErr w:type="spellEnd"/>
      <w:r w:rsidRPr="00A5006A">
        <w:rPr>
          <w:sz w:val="24"/>
          <w:szCs w:val="24"/>
        </w:rPr>
        <w:t xml:space="preserve"> og ACE-</w:t>
      </w:r>
      <w:proofErr w:type="spellStart"/>
      <w:r w:rsidRPr="00A5006A">
        <w:rPr>
          <w:sz w:val="24"/>
          <w:szCs w:val="24"/>
        </w:rPr>
        <w:t>hæmmere</w:t>
      </w:r>
      <w:proofErr w:type="spellEnd"/>
      <w:r w:rsidRPr="00A5006A">
        <w:rPr>
          <w:sz w:val="24"/>
          <w:szCs w:val="24"/>
        </w:rPr>
        <w:t xml:space="preserve"> kan resultere i </w:t>
      </w:r>
      <w:proofErr w:type="spellStart"/>
      <w:r w:rsidRPr="00A5006A">
        <w:rPr>
          <w:sz w:val="24"/>
          <w:szCs w:val="24"/>
        </w:rPr>
        <w:t>bradykardi</w:t>
      </w:r>
      <w:proofErr w:type="spellEnd"/>
      <w:r w:rsidRPr="00A5006A">
        <w:rPr>
          <w:sz w:val="24"/>
          <w:szCs w:val="24"/>
        </w:rPr>
        <w:t xml:space="preserve"> og </w:t>
      </w:r>
      <w:proofErr w:type="spellStart"/>
      <w:r w:rsidRPr="00A5006A">
        <w:rPr>
          <w:sz w:val="24"/>
          <w:szCs w:val="24"/>
        </w:rPr>
        <w:t>hypotension</w:t>
      </w:r>
      <w:proofErr w:type="spellEnd"/>
      <w:r w:rsidRPr="00A5006A">
        <w:rPr>
          <w:sz w:val="24"/>
          <w:szCs w:val="24"/>
        </w:rPr>
        <w:t xml:space="preserve"> med bevidsthedssvækkelse til følge.</w:t>
      </w:r>
    </w:p>
    <w:p w14:paraId="0412EE9D" w14:textId="77777777" w:rsidR="00021C48" w:rsidRPr="00A5006A" w:rsidRDefault="00021C48" w:rsidP="0024262E">
      <w:pPr>
        <w:ind w:left="851"/>
        <w:rPr>
          <w:noProof/>
          <w:sz w:val="24"/>
          <w:szCs w:val="24"/>
        </w:rPr>
      </w:pPr>
    </w:p>
    <w:p w14:paraId="6558AE90" w14:textId="77777777" w:rsidR="00021C48" w:rsidRPr="00A5006A" w:rsidRDefault="00021C48" w:rsidP="0024262E">
      <w:pPr>
        <w:ind w:left="851"/>
        <w:rPr>
          <w:noProof/>
          <w:sz w:val="24"/>
          <w:szCs w:val="24"/>
        </w:rPr>
      </w:pPr>
      <w:r w:rsidRPr="00A5006A">
        <w:rPr>
          <w:sz w:val="24"/>
          <w:szCs w:val="24"/>
        </w:rPr>
        <w:t xml:space="preserve">Der er ikke udført specifikke interaktionsstudier med </w:t>
      </w:r>
      <w:proofErr w:type="spellStart"/>
      <w:r w:rsidRPr="00A5006A">
        <w:rPr>
          <w:sz w:val="24"/>
          <w:szCs w:val="24"/>
        </w:rPr>
        <w:t>bupivacain</w:t>
      </w:r>
      <w:proofErr w:type="spellEnd"/>
      <w:r w:rsidRPr="00A5006A">
        <w:rPr>
          <w:sz w:val="24"/>
          <w:szCs w:val="24"/>
        </w:rPr>
        <w:t xml:space="preserve"> og klasse III-</w:t>
      </w:r>
      <w:proofErr w:type="spellStart"/>
      <w:r w:rsidRPr="00A5006A">
        <w:rPr>
          <w:sz w:val="24"/>
          <w:szCs w:val="24"/>
        </w:rPr>
        <w:t>antiarytmika</w:t>
      </w:r>
      <w:proofErr w:type="spellEnd"/>
      <w:r w:rsidRPr="00A5006A">
        <w:rPr>
          <w:sz w:val="24"/>
          <w:szCs w:val="24"/>
        </w:rPr>
        <w:t>, men der bør udvises forsigtighed (se også pkt. 4.4).</w:t>
      </w:r>
    </w:p>
    <w:p w14:paraId="0045CA95" w14:textId="77777777" w:rsidR="009260DE" w:rsidRPr="00A5006A" w:rsidRDefault="009260DE" w:rsidP="00A5006A">
      <w:pPr>
        <w:tabs>
          <w:tab w:val="left" w:pos="851"/>
        </w:tabs>
        <w:ind w:left="851" w:hanging="851"/>
        <w:rPr>
          <w:sz w:val="24"/>
          <w:szCs w:val="24"/>
        </w:rPr>
      </w:pPr>
    </w:p>
    <w:p w14:paraId="10796B1B" w14:textId="77777777" w:rsidR="009260DE" w:rsidRPr="00A5006A" w:rsidRDefault="009260DE" w:rsidP="00A5006A">
      <w:pPr>
        <w:tabs>
          <w:tab w:val="left" w:pos="851"/>
        </w:tabs>
        <w:ind w:left="851" w:hanging="851"/>
        <w:rPr>
          <w:b/>
          <w:sz w:val="24"/>
          <w:szCs w:val="24"/>
        </w:rPr>
      </w:pPr>
      <w:r w:rsidRPr="00A5006A">
        <w:rPr>
          <w:b/>
          <w:sz w:val="24"/>
          <w:szCs w:val="24"/>
        </w:rPr>
        <w:t>4.6</w:t>
      </w:r>
      <w:r w:rsidRPr="00A5006A">
        <w:rPr>
          <w:b/>
          <w:sz w:val="24"/>
          <w:szCs w:val="24"/>
        </w:rPr>
        <w:tab/>
        <w:t>Graviditet og amning</w:t>
      </w:r>
    </w:p>
    <w:p w14:paraId="1B38F0F0" w14:textId="77777777" w:rsidR="00985A6C" w:rsidRDefault="00985A6C" w:rsidP="0024262E">
      <w:pPr>
        <w:ind w:left="851"/>
        <w:rPr>
          <w:sz w:val="24"/>
          <w:szCs w:val="24"/>
          <w:u w:val="single"/>
        </w:rPr>
      </w:pPr>
    </w:p>
    <w:p w14:paraId="4B7C83AA" w14:textId="77777777" w:rsidR="00021C48" w:rsidRPr="00A5006A" w:rsidRDefault="00021C48" w:rsidP="0024262E">
      <w:pPr>
        <w:ind w:left="851"/>
        <w:rPr>
          <w:noProof/>
          <w:sz w:val="24"/>
          <w:szCs w:val="24"/>
          <w:u w:val="single"/>
        </w:rPr>
      </w:pPr>
      <w:r w:rsidRPr="00A5006A">
        <w:rPr>
          <w:sz w:val="24"/>
          <w:szCs w:val="24"/>
          <w:u w:val="single"/>
        </w:rPr>
        <w:t>Graviditet</w:t>
      </w:r>
    </w:p>
    <w:p w14:paraId="02D3EA00" w14:textId="77777777" w:rsidR="00021C48" w:rsidRPr="00A5006A" w:rsidRDefault="00021C48" w:rsidP="0024262E">
      <w:pPr>
        <w:ind w:left="851"/>
        <w:rPr>
          <w:noProof/>
          <w:sz w:val="24"/>
          <w:szCs w:val="24"/>
        </w:rPr>
      </w:pPr>
      <w:r w:rsidRPr="00A5006A">
        <w:rPr>
          <w:sz w:val="24"/>
          <w:szCs w:val="24"/>
        </w:rPr>
        <w:t xml:space="preserve">Det kan med rimelighed antages, at et stort antal gravide kvinder og kvinder i den fertile alder har fået </w:t>
      </w:r>
      <w:proofErr w:type="spellStart"/>
      <w:r w:rsidRPr="00A5006A">
        <w:rPr>
          <w:sz w:val="24"/>
          <w:szCs w:val="24"/>
        </w:rPr>
        <w:t>bupivacain</w:t>
      </w:r>
      <w:proofErr w:type="spellEnd"/>
      <w:r w:rsidRPr="00A5006A">
        <w:rPr>
          <w:sz w:val="24"/>
          <w:szCs w:val="24"/>
        </w:rPr>
        <w:t xml:space="preserve">. </w:t>
      </w:r>
    </w:p>
    <w:p w14:paraId="16C4C24B" w14:textId="77777777" w:rsidR="00021C48" w:rsidRPr="00A5006A" w:rsidRDefault="00021C48" w:rsidP="0024262E">
      <w:pPr>
        <w:ind w:left="851"/>
        <w:rPr>
          <w:noProof/>
          <w:sz w:val="24"/>
          <w:szCs w:val="24"/>
        </w:rPr>
      </w:pPr>
    </w:p>
    <w:p w14:paraId="155E64E2" w14:textId="727FF4E3" w:rsidR="00021C48" w:rsidRPr="00A5006A" w:rsidRDefault="00021C48" w:rsidP="0024262E">
      <w:pPr>
        <w:ind w:left="851"/>
        <w:rPr>
          <w:noProof/>
          <w:sz w:val="24"/>
          <w:szCs w:val="24"/>
        </w:rPr>
      </w:pPr>
      <w:r w:rsidRPr="00A5006A">
        <w:rPr>
          <w:sz w:val="24"/>
          <w:szCs w:val="24"/>
        </w:rPr>
        <w:t xml:space="preserve">Der er til dato ikke rapporteret om specifikke forstyrrelser i reproduktionsprocessen; der er eksempelvis ingen øget forekomst af misdannelser (se også pkt. 5.2). </w:t>
      </w:r>
    </w:p>
    <w:p w14:paraId="6150EDF8" w14:textId="77777777" w:rsidR="00021C48" w:rsidRPr="00A5006A" w:rsidRDefault="00021C48" w:rsidP="0024262E">
      <w:pPr>
        <w:ind w:left="851"/>
        <w:rPr>
          <w:noProof/>
          <w:sz w:val="24"/>
          <w:szCs w:val="24"/>
        </w:rPr>
      </w:pPr>
    </w:p>
    <w:p w14:paraId="78C621F3" w14:textId="29F4F7E4" w:rsidR="00021C48" w:rsidRPr="00A5006A" w:rsidRDefault="00021C48" w:rsidP="0024262E">
      <w:pPr>
        <w:ind w:left="851"/>
        <w:rPr>
          <w:noProof/>
          <w:sz w:val="24"/>
          <w:szCs w:val="24"/>
        </w:rPr>
      </w:pPr>
      <w:r w:rsidRPr="00A5006A">
        <w:rPr>
          <w:sz w:val="24"/>
          <w:szCs w:val="24"/>
        </w:rPr>
        <w:t xml:space="preserve">Bemærk dog, at dosis bør reduceres med 20-30 % hos patienter i den sene graviditet på grund af risikoen for neonatal respirationsdepression, </w:t>
      </w:r>
      <w:proofErr w:type="spellStart"/>
      <w:r w:rsidRPr="00A5006A">
        <w:rPr>
          <w:sz w:val="24"/>
          <w:szCs w:val="24"/>
        </w:rPr>
        <w:t>hypotension</w:t>
      </w:r>
      <w:proofErr w:type="spellEnd"/>
      <w:r w:rsidRPr="00A5006A">
        <w:rPr>
          <w:sz w:val="24"/>
          <w:szCs w:val="24"/>
        </w:rPr>
        <w:t xml:space="preserve"> og </w:t>
      </w:r>
      <w:proofErr w:type="spellStart"/>
      <w:r w:rsidRPr="00A5006A">
        <w:rPr>
          <w:sz w:val="24"/>
          <w:szCs w:val="24"/>
        </w:rPr>
        <w:t>bradykardi</w:t>
      </w:r>
      <w:proofErr w:type="spellEnd"/>
      <w:r w:rsidRPr="00A5006A">
        <w:rPr>
          <w:sz w:val="24"/>
          <w:szCs w:val="24"/>
        </w:rPr>
        <w:t xml:space="preserve"> (</w:t>
      </w:r>
      <w:r w:rsidR="00985A6C">
        <w:rPr>
          <w:sz w:val="24"/>
          <w:szCs w:val="24"/>
        </w:rPr>
        <w:t>s</w:t>
      </w:r>
      <w:r w:rsidRPr="00A5006A">
        <w:rPr>
          <w:sz w:val="24"/>
          <w:szCs w:val="24"/>
        </w:rPr>
        <w:t>e også pkt. 4.4).</w:t>
      </w:r>
    </w:p>
    <w:p w14:paraId="641165D4" w14:textId="77777777" w:rsidR="00021C48" w:rsidRPr="00A5006A" w:rsidRDefault="00021C48" w:rsidP="0024262E">
      <w:pPr>
        <w:ind w:left="851"/>
        <w:rPr>
          <w:noProof/>
          <w:sz w:val="24"/>
          <w:szCs w:val="24"/>
        </w:rPr>
      </w:pPr>
    </w:p>
    <w:p w14:paraId="0A7C6E47" w14:textId="77777777" w:rsidR="00021C48" w:rsidRPr="00A5006A" w:rsidRDefault="00021C48" w:rsidP="0024262E">
      <w:pPr>
        <w:ind w:left="851"/>
        <w:rPr>
          <w:noProof/>
          <w:sz w:val="24"/>
          <w:szCs w:val="24"/>
        </w:rPr>
      </w:pPr>
      <w:proofErr w:type="spellStart"/>
      <w:r w:rsidRPr="00A5006A">
        <w:rPr>
          <w:sz w:val="24"/>
          <w:szCs w:val="24"/>
        </w:rPr>
        <w:t>Bupivacain</w:t>
      </w:r>
      <w:proofErr w:type="spellEnd"/>
      <w:r w:rsidRPr="00A5006A">
        <w:rPr>
          <w:sz w:val="24"/>
          <w:szCs w:val="24"/>
        </w:rPr>
        <w:t xml:space="preserve"> krydser placenta. Selvom koncentrationen af </w:t>
      </w:r>
      <w:proofErr w:type="spellStart"/>
      <w:r w:rsidRPr="00A5006A">
        <w:rPr>
          <w:sz w:val="24"/>
          <w:szCs w:val="24"/>
        </w:rPr>
        <w:t>bupivacain</w:t>
      </w:r>
      <w:proofErr w:type="spellEnd"/>
      <w:r w:rsidRPr="00A5006A">
        <w:rPr>
          <w:sz w:val="24"/>
          <w:szCs w:val="24"/>
        </w:rPr>
        <w:t xml:space="preserve"> er lavere i navlestrengen end i moderens serum, er de frie koncentrationer af </w:t>
      </w:r>
      <w:proofErr w:type="spellStart"/>
      <w:r w:rsidRPr="00A5006A">
        <w:rPr>
          <w:sz w:val="24"/>
          <w:szCs w:val="24"/>
        </w:rPr>
        <w:t>bupivacain</w:t>
      </w:r>
      <w:proofErr w:type="spellEnd"/>
      <w:r w:rsidRPr="00A5006A">
        <w:rPr>
          <w:sz w:val="24"/>
          <w:szCs w:val="24"/>
        </w:rPr>
        <w:t xml:space="preserve"> de samme.</w:t>
      </w:r>
    </w:p>
    <w:p w14:paraId="629F61B9" w14:textId="77777777" w:rsidR="00021C48" w:rsidRPr="00A5006A" w:rsidRDefault="00021C48" w:rsidP="0024262E">
      <w:pPr>
        <w:ind w:left="851"/>
        <w:rPr>
          <w:noProof/>
          <w:sz w:val="24"/>
          <w:szCs w:val="24"/>
        </w:rPr>
      </w:pPr>
    </w:p>
    <w:p w14:paraId="1774DE6F" w14:textId="77777777" w:rsidR="00021C48" w:rsidRPr="00A5006A" w:rsidRDefault="00021C48" w:rsidP="0024262E">
      <w:pPr>
        <w:ind w:left="851"/>
        <w:rPr>
          <w:noProof/>
          <w:sz w:val="24"/>
          <w:szCs w:val="24"/>
          <w:u w:val="single"/>
        </w:rPr>
      </w:pPr>
      <w:r w:rsidRPr="00A5006A">
        <w:rPr>
          <w:sz w:val="24"/>
          <w:szCs w:val="24"/>
          <w:u w:val="single"/>
        </w:rPr>
        <w:t>Amning</w:t>
      </w:r>
    </w:p>
    <w:p w14:paraId="79861533" w14:textId="77777777" w:rsidR="00021C48" w:rsidRPr="00A5006A" w:rsidRDefault="00021C48" w:rsidP="0024262E">
      <w:pPr>
        <w:ind w:left="851"/>
        <w:rPr>
          <w:noProof/>
          <w:sz w:val="24"/>
          <w:szCs w:val="24"/>
        </w:rPr>
      </w:pPr>
      <w:proofErr w:type="spellStart"/>
      <w:r w:rsidRPr="00A5006A">
        <w:rPr>
          <w:sz w:val="24"/>
          <w:szCs w:val="24"/>
        </w:rPr>
        <w:t>Bupivacain</w:t>
      </w:r>
      <w:proofErr w:type="spellEnd"/>
      <w:r w:rsidRPr="00A5006A">
        <w:rPr>
          <w:sz w:val="24"/>
          <w:szCs w:val="24"/>
        </w:rPr>
        <w:t xml:space="preserve"> går over i modermælken, men i så små mængder, at det generelt ikke indebærer nogen risiko for barnet ved brug af terapeutiske doser.</w:t>
      </w:r>
    </w:p>
    <w:p w14:paraId="27E82D4E" w14:textId="77777777" w:rsidR="00021C48" w:rsidRPr="00A5006A" w:rsidRDefault="00021C48" w:rsidP="0024262E">
      <w:pPr>
        <w:ind w:left="851"/>
        <w:rPr>
          <w:noProof/>
          <w:sz w:val="24"/>
          <w:szCs w:val="24"/>
        </w:rPr>
      </w:pPr>
    </w:p>
    <w:p w14:paraId="111ED2D8" w14:textId="77777777" w:rsidR="00021C48" w:rsidRPr="00A5006A" w:rsidRDefault="00021C48" w:rsidP="0024262E">
      <w:pPr>
        <w:ind w:left="851"/>
        <w:rPr>
          <w:noProof/>
          <w:sz w:val="24"/>
          <w:szCs w:val="24"/>
          <w:u w:val="single"/>
        </w:rPr>
      </w:pPr>
      <w:r w:rsidRPr="00A5006A">
        <w:rPr>
          <w:sz w:val="24"/>
          <w:szCs w:val="24"/>
          <w:u w:val="single"/>
        </w:rPr>
        <w:t xml:space="preserve">Fertilitet </w:t>
      </w:r>
    </w:p>
    <w:p w14:paraId="668B6336" w14:textId="77777777" w:rsidR="00021C48" w:rsidRPr="00A5006A" w:rsidRDefault="00021C48" w:rsidP="0024262E">
      <w:pPr>
        <w:ind w:left="851"/>
        <w:rPr>
          <w:noProof/>
          <w:sz w:val="24"/>
          <w:szCs w:val="24"/>
        </w:rPr>
      </w:pPr>
      <w:r w:rsidRPr="00A5006A">
        <w:rPr>
          <w:sz w:val="24"/>
          <w:szCs w:val="24"/>
        </w:rPr>
        <w:t xml:space="preserve">Der foreligger ingen data om </w:t>
      </w:r>
      <w:proofErr w:type="spellStart"/>
      <w:r w:rsidRPr="00A5006A">
        <w:rPr>
          <w:sz w:val="24"/>
          <w:szCs w:val="24"/>
        </w:rPr>
        <w:t>bupivacains</w:t>
      </w:r>
      <w:proofErr w:type="spellEnd"/>
      <w:r w:rsidRPr="00A5006A">
        <w:rPr>
          <w:sz w:val="24"/>
          <w:szCs w:val="24"/>
        </w:rPr>
        <w:t xml:space="preserve"> indvirkning på fertiliteten hos mennesker.</w:t>
      </w:r>
    </w:p>
    <w:p w14:paraId="57453AC1" w14:textId="77777777" w:rsidR="009260DE" w:rsidRPr="00A5006A" w:rsidRDefault="009260DE" w:rsidP="00A5006A">
      <w:pPr>
        <w:tabs>
          <w:tab w:val="left" w:pos="851"/>
        </w:tabs>
        <w:ind w:left="851" w:hanging="851"/>
        <w:rPr>
          <w:sz w:val="24"/>
          <w:szCs w:val="24"/>
        </w:rPr>
      </w:pPr>
    </w:p>
    <w:p w14:paraId="15EBD6E8" w14:textId="77777777" w:rsidR="009260DE" w:rsidRPr="00A5006A" w:rsidRDefault="009260DE" w:rsidP="00A5006A">
      <w:pPr>
        <w:tabs>
          <w:tab w:val="left" w:pos="851"/>
        </w:tabs>
        <w:ind w:left="851" w:hanging="851"/>
        <w:rPr>
          <w:b/>
          <w:sz w:val="24"/>
          <w:szCs w:val="24"/>
        </w:rPr>
      </w:pPr>
      <w:r w:rsidRPr="00A5006A">
        <w:rPr>
          <w:b/>
          <w:sz w:val="24"/>
          <w:szCs w:val="24"/>
        </w:rPr>
        <w:t>4.7</w:t>
      </w:r>
      <w:r w:rsidRPr="00A5006A">
        <w:rPr>
          <w:b/>
          <w:sz w:val="24"/>
          <w:szCs w:val="24"/>
        </w:rPr>
        <w:tab/>
        <w:t>Virkninger på evnen til at føre motorkøretøj eller betjene maskiner</w:t>
      </w:r>
    </w:p>
    <w:p w14:paraId="4041041D" w14:textId="77777777" w:rsidR="00E64DE1" w:rsidRDefault="00E64DE1" w:rsidP="0008238E">
      <w:pPr>
        <w:ind w:left="851"/>
        <w:rPr>
          <w:sz w:val="24"/>
          <w:szCs w:val="24"/>
        </w:rPr>
      </w:pPr>
      <w:r>
        <w:rPr>
          <w:sz w:val="24"/>
          <w:szCs w:val="24"/>
        </w:rPr>
        <w:t>Ikke mærkning.</w:t>
      </w:r>
    </w:p>
    <w:p w14:paraId="0198F104" w14:textId="1947B19E" w:rsidR="00021C48" w:rsidRPr="00A5006A" w:rsidRDefault="00021C48" w:rsidP="0008238E">
      <w:pPr>
        <w:ind w:left="851"/>
        <w:rPr>
          <w:noProof/>
          <w:sz w:val="24"/>
          <w:szCs w:val="24"/>
        </w:rPr>
      </w:pPr>
      <w:proofErr w:type="spellStart"/>
      <w:r w:rsidRPr="00A5006A">
        <w:rPr>
          <w:sz w:val="24"/>
          <w:szCs w:val="24"/>
        </w:rPr>
        <w:t>Bupivacain</w:t>
      </w:r>
      <w:proofErr w:type="spellEnd"/>
      <w:r w:rsidRPr="00A5006A">
        <w:rPr>
          <w:sz w:val="24"/>
          <w:szCs w:val="24"/>
        </w:rPr>
        <w:t xml:space="preserve"> påvirker i mindre grad evnen til at føre motorkøretøj eller betjene maskiner. </w:t>
      </w:r>
      <w:proofErr w:type="gramStart"/>
      <w:r w:rsidR="00985A6C" w:rsidRPr="00A5006A">
        <w:rPr>
          <w:sz w:val="24"/>
          <w:szCs w:val="24"/>
        </w:rPr>
        <w:t>Udover</w:t>
      </w:r>
      <w:proofErr w:type="gramEnd"/>
      <w:r w:rsidRPr="00A5006A">
        <w:rPr>
          <w:sz w:val="24"/>
          <w:szCs w:val="24"/>
        </w:rPr>
        <w:t xml:space="preserve"> den direkte anæstetiske virkning kan </w:t>
      </w:r>
      <w:proofErr w:type="spellStart"/>
      <w:r w:rsidRPr="00A5006A">
        <w:rPr>
          <w:sz w:val="24"/>
          <w:szCs w:val="24"/>
        </w:rPr>
        <w:t>anæstetika</w:t>
      </w:r>
      <w:proofErr w:type="spellEnd"/>
      <w:r w:rsidRPr="00A5006A">
        <w:rPr>
          <w:sz w:val="24"/>
          <w:szCs w:val="24"/>
        </w:rPr>
        <w:t xml:space="preserve"> påvirke mentalfunktionen og koordinationsevnen i meget mild grad, også hos patienter uden åbenlys CNS-toksicitet, og dette kan nedsætte patientens bevægelsesevne og agtpågivenhed.</w:t>
      </w:r>
    </w:p>
    <w:p w14:paraId="05A274FD" w14:textId="77777777" w:rsidR="009260DE" w:rsidRPr="00A5006A" w:rsidRDefault="009260DE" w:rsidP="00A5006A">
      <w:pPr>
        <w:tabs>
          <w:tab w:val="left" w:pos="851"/>
        </w:tabs>
        <w:ind w:left="851" w:hanging="851"/>
        <w:rPr>
          <w:sz w:val="24"/>
          <w:szCs w:val="24"/>
        </w:rPr>
      </w:pPr>
    </w:p>
    <w:p w14:paraId="446EB087" w14:textId="77777777" w:rsidR="009260DE" w:rsidRPr="00A5006A" w:rsidRDefault="009260DE" w:rsidP="00A5006A">
      <w:pPr>
        <w:tabs>
          <w:tab w:val="left" w:pos="851"/>
        </w:tabs>
        <w:ind w:left="851" w:hanging="851"/>
        <w:rPr>
          <w:b/>
          <w:sz w:val="24"/>
          <w:szCs w:val="24"/>
        </w:rPr>
      </w:pPr>
      <w:r w:rsidRPr="00A5006A">
        <w:rPr>
          <w:b/>
          <w:sz w:val="24"/>
          <w:szCs w:val="24"/>
        </w:rPr>
        <w:t>4.8</w:t>
      </w:r>
      <w:r w:rsidRPr="00A5006A">
        <w:rPr>
          <w:b/>
          <w:sz w:val="24"/>
          <w:szCs w:val="24"/>
        </w:rPr>
        <w:tab/>
        <w:t>Bivirkninger</w:t>
      </w:r>
    </w:p>
    <w:p w14:paraId="6D8F3916" w14:textId="77777777" w:rsidR="00021C48" w:rsidRPr="00A5006A" w:rsidRDefault="00021C48" w:rsidP="0008238E">
      <w:pPr>
        <w:ind w:left="851"/>
        <w:rPr>
          <w:noProof/>
          <w:sz w:val="24"/>
          <w:szCs w:val="24"/>
        </w:rPr>
      </w:pPr>
      <w:proofErr w:type="spellStart"/>
      <w:r w:rsidRPr="00A5006A">
        <w:rPr>
          <w:sz w:val="24"/>
          <w:szCs w:val="24"/>
        </w:rPr>
        <w:t>Bupivacain</w:t>
      </w:r>
      <w:proofErr w:type="spellEnd"/>
      <w:r w:rsidRPr="00A5006A">
        <w:rPr>
          <w:sz w:val="24"/>
          <w:szCs w:val="24"/>
        </w:rPr>
        <w:t xml:space="preserve"> har samme bivirkningsprofil som andre langtidsvirkende </w:t>
      </w:r>
      <w:proofErr w:type="spellStart"/>
      <w:r w:rsidRPr="00A5006A">
        <w:rPr>
          <w:sz w:val="24"/>
          <w:szCs w:val="24"/>
        </w:rPr>
        <w:t>intratekale</w:t>
      </w:r>
      <w:proofErr w:type="spellEnd"/>
      <w:r w:rsidRPr="00A5006A">
        <w:rPr>
          <w:sz w:val="24"/>
          <w:szCs w:val="24"/>
        </w:rPr>
        <w:t xml:space="preserve"> </w:t>
      </w:r>
      <w:proofErr w:type="spellStart"/>
      <w:r w:rsidRPr="00A5006A">
        <w:rPr>
          <w:sz w:val="24"/>
          <w:szCs w:val="24"/>
        </w:rPr>
        <w:t>lokalanæstetika</w:t>
      </w:r>
      <w:proofErr w:type="spellEnd"/>
      <w:r w:rsidRPr="00A5006A">
        <w:rPr>
          <w:sz w:val="24"/>
          <w:szCs w:val="24"/>
        </w:rPr>
        <w:t xml:space="preserve">. </w:t>
      </w:r>
    </w:p>
    <w:p w14:paraId="2A8DEE3D" w14:textId="77777777" w:rsidR="00021C48" w:rsidRPr="00A5006A" w:rsidRDefault="00021C48" w:rsidP="0008238E">
      <w:pPr>
        <w:ind w:left="851"/>
        <w:rPr>
          <w:noProof/>
          <w:sz w:val="24"/>
          <w:szCs w:val="24"/>
        </w:rPr>
      </w:pPr>
      <w:r w:rsidRPr="00A5006A">
        <w:rPr>
          <w:sz w:val="24"/>
          <w:szCs w:val="24"/>
        </w:rPr>
        <w:t xml:space="preserve">Det er svært at skelne mellem egentlige bivirkninger af lægemidlet og fysiologiske virkninger af nerveblokaden (f.eks. blodtryksfald, </w:t>
      </w:r>
      <w:proofErr w:type="spellStart"/>
      <w:r w:rsidRPr="00A5006A">
        <w:rPr>
          <w:sz w:val="24"/>
          <w:szCs w:val="24"/>
        </w:rPr>
        <w:t>bradykardi</w:t>
      </w:r>
      <w:proofErr w:type="spellEnd"/>
      <w:r w:rsidRPr="00A5006A">
        <w:rPr>
          <w:sz w:val="24"/>
          <w:szCs w:val="24"/>
        </w:rPr>
        <w:t xml:space="preserve">, midlertidig urinretention), hændelser forårsaget direkte (f.eks. spinalt </w:t>
      </w:r>
      <w:proofErr w:type="spellStart"/>
      <w:r w:rsidRPr="00A5006A">
        <w:rPr>
          <w:sz w:val="24"/>
          <w:szCs w:val="24"/>
        </w:rPr>
        <w:t>hæmatom</w:t>
      </w:r>
      <w:proofErr w:type="spellEnd"/>
      <w:r w:rsidRPr="00A5006A">
        <w:rPr>
          <w:sz w:val="24"/>
          <w:szCs w:val="24"/>
        </w:rPr>
        <w:t xml:space="preserve">) eller indirekte (f.eks. meningitis, </w:t>
      </w:r>
      <w:proofErr w:type="spellStart"/>
      <w:r w:rsidRPr="00A5006A">
        <w:rPr>
          <w:sz w:val="24"/>
          <w:szCs w:val="24"/>
        </w:rPr>
        <w:t>epidural</w:t>
      </w:r>
      <w:proofErr w:type="spellEnd"/>
      <w:r w:rsidRPr="00A5006A">
        <w:rPr>
          <w:sz w:val="24"/>
          <w:szCs w:val="24"/>
        </w:rPr>
        <w:t xml:space="preserve"> </w:t>
      </w:r>
      <w:proofErr w:type="spellStart"/>
      <w:r w:rsidRPr="00A5006A">
        <w:rPr>
          <w:sz w:val="24"/>
          <w:szCs w:val="24"/>
        </w:rPr>
        <w:t>abscess</w:t>
      </w:r>
      <w:proofErr w:type="spellEnd"/>
      <w:r w:rsidRPr="00A5006A">
        <w:rPr>
          <w:sz w:val="24"/>
          <w:szCs w:val="24"/>
        </w:rPr>
        <w:t xml:space="preserve">) af nålepunktur og hændelser relateret til </w:t>
      </w:r>
      <w:proofErr w:type="spellStart"/>
      <w:r w:rsidRPr="00A5006A">
        <w:rPr>
          <w:sz w:val="24"/>
          <w:szCs w:val="24"/>
        </w:rPr>
        <w:t>cerebrospinal</w:t>
      </w:r>
      <w:proofErr w:type="spellEnd"/>
      <w:r w:rsidRPr="00A5006A">
        <w:rPr>
          <w:sz w:val="24"/>
          <w:szCs w:val="24"/>
        </w:rPr>
        <w:t xml:space="preserve"> lækage (f.eks. post-</w:t>
      </w:r>
      <w:proofErr w:type="spellStart"/>
      <w:r w:rsidRPr="00A5006A">
        <w:rPr>
          <w:sz w:val="24"/>
          <w:szCs w:val="24"/>
        </w:rPr>
        <w:t>durapunktur</w:t>
      </w:r>
      <w:proofErr w:type="spellEnd"/>
      <w:r w:rsidRPr="00A5006A">
        <w:rPr>
          <w:sz w:val="24"/>
          <w:szCs w:val="24"/>
        </w:rPr>
        <w:t>-hovedpine).</w:t>
      </w:r>
    </w:p>
    <w:p w14:paraId="21F96DB5" w14:textId="77777777" w:rsidR="00021C48" w:rsidRPr="00A5006A" w:rsidRDefault="00021C48" w:rsidP="00A5006A">
      <w:pPr>
        <w:ind w:left="851" w:hanging="851"/>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567"/>
        <w:gridCol w:w="1758"/>
        <w:gridCol w:w="1800"/>
        <w:gridCol w:w="2443"/>
      </w:tblGrid>
      <w:tr w:rsidR="0008238E" w:rsidRPr="0008238E" w14:paraId="0FEC9F7A" w14:textId="77777777" w:rsidTr="0008238E">
        <w:tc>
          <w:tcPr>
            <w:tcW w:w="1070" w:type="pct"/>
            <w:tcBorders>
              <w:top w:val="single" w:sz="4" w:space="0" w:color="auto"/>
              <w:left w:val="single" w:sz="4" w:space="0" w:color="auto"/>
              <w:bottom w:val="single" w:sz="4" w:space="0" w:color="auto"/>
              <w:right w:val="single" w:sz="4" w:space="0" w:color="auto"/>
            </w:tcBorders>
            <w:hideMark/>
          </w:tcPr>
          <w:p w14:paraId="78F28088" w14:textId="77777777" w:rsidR="00021C48" w:rsidRPr="00985A6C" w:rsidRDefault="00021C48" w:rsidP="0008238E">
            <w:pPr>
              <w:rPr>
                <w:i/>
                <w:noProof/>
                <w:sz w:val="24"/>
                <w:szCs w:val="24"/>
              </w:rPr>
            </w:pPr>
            <w:r w:rsidRPr="00985A6C">
              <w:rPr>
                <w:i/>
                <w:sz w:val="24"/>
                <w:szCs w:val="24"/>
              </w:rPr>
              <w:t>Systemorganklasse</w:t>
            </w:r>
          </w:p>
        </w:tc>
        <w:tc>
          <w:tcPr>
            <w:tcW w:w="814" w:type="pct"/>
            <w:tcBorders>
              <w:top w:val="single" w:sz="4" w:space="0" w:color="auto"/>
              <w:left w:val="single" w:sz="4" w:space="0" w:color="auto"/>
              <w:bottom w:val="single" w:sz="4" w:space="0" w:color="auto"/>
              <w:right w:val="single" w:sz="4" w:space="0" w:color="auto"/>
            </w:tcBorders>
            <w:hideMark/>
          </w:tcPr>
          <w:p w14:paraId="0A39E210" w14:textId="77777777" w:rsidR="00021C48" w:rsidRPr="0008238E" w:rsidRDefault="00021C48" w:rsidP="0008238E">
            <w:pPr>
              <w:rPr>
                <w:noProof/>
                <w:sz w:val="24"/>
                <w:szCs w:val="24"/>
              </w:rPr>
            </w:pPr>
            <w:r w:rsidRPr="0008238E">
              <w:rPr>
                <w:sz w:val="24"/>
                <w:szCs w:val="24"/>
              </w:rPr>
              <w:t>Meget almindelig (≥1/10)</w:t>
            </w:r>
          </w:p>
        </w:tc>
        <w:tc>
          <w:tcPr>
            <w:tcW w:w="913" w:type="pct"/>
            <w:tcBorders>
              <w:top w:val="single" w:sz="4" w:space="0" w:color="auto"/>
              <w:left w:val="single" w:sz="4" w:space="0" w:color="auto"/>
              <w:bottom w:val="single" w:sz="4" w:space="0" w:color="auto"/>
              <w:right w:val="single" w:sz="4" w:space="0" w:color="auto"/>
            </w:tcBorders>
            <w:hideMark/>
          </w:tcPr>
          <w:p w14:paraId="69A22EA4" w14:textId="77777777" w:rsidR="00021C48" w:rsidRPr="0008238E" w:rsidRDefault="00021C48" w:rsidP="0008238E">
            <w:pPr>
              <w:rPr>
                <w:noProof/>
                <w:sz w:val="24"/>
                <w:szCs w:val="24"/>
              </w:rPr>
            </w:pPr>
            <w:r w:rsidRPr="0008238E">
              <w:rPr>
                <w:sz w:val="24"/>
                <w:szCs w:val="24"/>
              </w:rPr>
              <w:t>Almindelig (≥1/100 til &lt;1/10)</w:t>
            </w:r>
          </w:p>
        </w:tc>
        <w:tc>
          <w:tcPr>
            <w:tcW w:w="935" w:type="pct"/>
            <w:tcBorders>
              <w:top w:val="single" w:sz="4" w:space="0" w:color="auto"/>
              <w:left w:val="single" w:sz="4" w:space="0" w:color="auto"/>
              <w:bottom w:val="single" w:sz="4" w:space="0" w:color="auto"/>
              <w:right w:val="single" w:sz="4" w:space="0" w:color="auto"/>
            </w:tcBorders>
            <w:hideMark/>
          </w:tcPr>
          <w:p w14:paraId="0DE43794" w14:textId="77777777" w:rsidR="00021C48" w:rsidRPr="0008238E" w:rsidRDefault="00021C48" w:rsidP="0008238E">
            <w:pPr>
              <w:rPr>
                <w:noProof/>
                <w:sz w:val="24"/>
                <w:szCs w:val="24"/>
              </w:rPr>
            </w:pPr>
            <w:r w:rsidRPr="0008238E">
              <w:rPr>
                <w:sz w:val="24"/>
                <w:szCs w:val="24"/>
              </w:rPr>
              <w:t>Ikke almindelig (&gt;1/1.000 til &lt;1/100)</w:t>
            </w:r>
          </w:p>
        </w:tc>
        <w:tc>
          <w:tcPr>
            <w:tcW w:w="1269" w:type="pct"/>
            <w:tcBorders>
              <w:top w:val="single" w:sz="4" w:space="0" w:color="auto"/>
              <w:left w:val="single" w:sz="4" w:space="0" w:color="auto"/>
              <w:bottom w:val="single" w:sz="4" w:space="0" w:color="auto"/>
              <w:right w:val="single" w:sz="4" w:space="0" w:color="auto"/>
            </w:tcBorders>
            <w:hideMark/>
          </w:tcPr>
          <w:p w14:paraId="0734CEC2" w14:textId="77777777" w:rsidR="00021C48" w:rsidRPr="0008238E" w:rsidRDefault="00021C48" w:rsidP="0008238E">
            <w:pPr>
              <w:rPr>
                <w:noProof/>
                <w:sz w:val="24"/>
                <w:szCs w:val="24"/>
              </w:rPr>
            </w:pPr>
            <w:r w:rsidRPr="0008238E">
              <w:rPr>
                <w:sz w:val="24"/>
                <w:szCs w:val="24"/>
              </w:rPr>
              <w:t>Sjælden (&lt;1/1.000)</w:t>
            </w:r>
          </w:p>
        </w:tc>
      </w:tr>
      <w:tr w:rsidR="0008238E" w:rsidRPr="0008238E" w14:paraId="0737CA56" w14:textId="77777777" w:rsidTr="0008238E">
        <w:tc>
          <w:tcPr>
            <w:tcW w:w="1070" w:type="pct"/>
            <w:tcBorders>
              <w:top w:val="single" w:sz="4" w:space="0" w:color="auto"/>
              <w:left w:val="single" w:sz="4" w:space="0" w:color="auto"/>
              <w:bottom w:val="single" w:sz="4" w:space="0" w:color="auto"/>
              <w:right w:val="single" w:sz="4" w:space="0" w:color="auto"/>
            </w:tcBorders>
            <w:hideMark/>
          </w:tcPr>
          <w:p w14:paraId="03AECB3D" w14:textId="77777777" w:rsidR="00021C48" w:rsidRPr="00985A6C" w:rsidRDefault="00021C48" w:rsidP="0008238E">
            <w:pPr>
              <w:rPr>
                <w:i/>
                <w:noProof/>
                <w:sz w:val="24"/>
                <w:szCs w:val="24"/>
              </w:rPr>
            </w:pPr>
            <w:r w:rsidRPr="00985A6C">
              <w:rPr>
                <w:i/>
                <w:iCs/>
                <w:sz w:val="24"/>
                <w:szCs w:val="24"/>
              </w:rPr>
              <w:t>Hjerte</w:t>
            </w:r>
          </w:p>
        </w:tc>
        <w:tc>
          <w:tcPr>
            <w:tcW w:w="814" w:type="pct"/>
            <w:tcBorders>
              <w:top w:val="single" w:sz="4" w:space="0" w:color="auto"/>
              <w:left w:val="single" w:sz="4" w:space="0" w:color="auto"/>
              <w:bottom w:val="single" w:sz="4" w:space="0" w:color="auto"/>
              <w:right w:val="single" w:sz="4" w:space="0" w:color="auto"/>
            </w:tcBorders>
            <w:hideMark/>
          </w:tcPr>
          <w:p w14:paraId="63B79450" w14:textId="77777777" w:rsidR="00021C48" w:rsidRPr="0008238E" w:rsidRDefault="00021C48" w:rsidP="0008238E">
            <w:pPr>
              <w:rPr>
                <w:noProof/>
                <w:sz w:val="24"/>
                <w:szCs w:val="24"/>
              </w:rPr>
            </w:pPr>
            <w:proofErr w:type="spellStart"/>
            <w:r w:rsidRPr="0008238E">
              <w:rPr>
                <w:sz w:val="24"/>
                <w:szCs w:val="24"/>
              </w:rPr>
              <w:t>Hypotension</w:t>
            </w:r>
            <w:proofErr w:type="spellEnd"/>
            <w:r w:rsidRPr="0008238E">
              <w:rPr>
                <w:sz w:val="24"/>
                <w:szCs w:val="24"/>
              </w:rPr>
              <w:t xml:space="preserve">, </w:t>
            </w:r>
            <w:proofErr w:type="spellStart"/>
            <w:r w:rsidRPr="0008238E">
              <w:rPr>
                <w:sz w:val="24"/>
                <w:szCs w:val="24"/>
              </w:rPr>
              <w:t>bradykardi</w:t>
            </w:r>
            <w:proofErr w:type="spellEnd"/>
          </w:p>
        </w:tc>
        <w:tc>
          <w:tcPr>
            <w:tcW w:w="913" w:type="pct"/>
            <w:tcBorders>
              <w:top w:val="single" w:sz="4" w:space="0" w:color="auto"/>
              <w:left w:val="single" w:sz="4" w:space="0" w:color="auto"/>
              <w:bottom w:val="single" w:sz="4" w:space="0" w:color="auto"/>
              <w:right w:val="single" w:sz="4" w:space="0" w:color="auto"/>
            </w:tcBorders>
          </w:tcPr>
          <w:p w14:paraId="14C1A0E6" w14:textId="77777777" w:rsidR="00021C48" w:rsidRPr="0008238E" w:rsidRDefault="00021C48" w:rsidP="0008238E">
            <w:pPr>
              <w:rPr>
                <w:noProof/>
                <w:sz w:val="24"/>
                <w:szCs w:val="24"/>
              </w:rPr>
            </w:pPr>
          </w:p>
        </w:tc>
        <w:tc>
          <w:tcPr>
            <w:tcW w:w="935" w:type="pct"/>
            <w:tcBorders>
              <w:top w:val="single" w:sz="4" w:space="0" w:color="auto"/>
              <w:left w:val="single" w:sz="4" w:space="0" w:color="auto"/>
              <w:bottom w:val="single" w:sz="4" w:space="0" w:color="auto"/>
              <w:right w:val="single" w:sz="4" w:space="0" w:color="auto"/>
            </w:tcBorders>
          </w:tcPr>
          <w:p w14:paraId="6346573E" w14:textId="77777777" w:rsidR="00021C48" w:rsidRPr="0008238E" w:rsidRDefault="00021C48" w:rsidP="0008238E">
            <w:pPr>
              <w:rPr>
                <w:noProof/>
                <w:sz w:val="24"/>
                <w:szCs w:val="24"/>
              </w:rPr>
            </w:pPr>
          </w:p>
        </w:tc>
        <w:tc>
          <w:tcPr>
            <w:tcW w:w="1269" w:type="pct"/>
            <w:tcBorders>
              <w:top w:val="single" w:sz="4" w:space="0" w:color="auto"/>
              <w:left w:val="single" w:sz="4" w:space="0" w:color="auto"/>
              <w:bottom w:val="single" w:sz="4" w:space="0" w:color="auto"/>
              <w:right w:val="single" w:sz="4" w:space="0" w:color="auto"/>
            </w:tcBorders>
            <w:hideMark/>
          </w:tcPr>
          <w:p w14:paraId="1C8DCE80" w14:textId="77777777" w:rsidR="00021C48" w:rsidRPr="0008238E" w:rsidRDefault="00021C48" w:rsidP="0008238E">
            <w:pPr>
              <w:rPr>
                <w:noProof/>
                <w:sz w:val="24"/>
                <w:szCs w:val="24"/>
              </w:rPr>
            </w:pPr>
            <w:r w:rsidRPr="0008238E">
              <w:rPr>
                <w:sz w:val="24"/>
                <w:szCs w:val="24"/>
              </w:rPr>
              <w:t>Hjertestop</w:t>
            </w:r>
          </w:p>
        </w:tc>
      </w:tr>
      <w:tr w:rsidR="0008238E" w:rsidRPr="0008238E" w14:paraId="7BEE01EF" w14:textId="77777777" w:rsidTr="0008238E">
        <w:tc>
          <w:tcPr>
            <w:tcW w:w="1070" w:type="pct"/>
            <w:tcBorders>
              <w:top w:val="single" w:sz="4" w:space="0" w:color="auto"/>
              <w:left w:val="single" w:sz="4" w:space="0" w:color="auto"/>
              <w:bottom w:val="single" w:sz="4" w:space="0" w:color="auto"/>
              <w:right w:val="single" w:sz="4" w:space="0" w:color="auto"/>
            </w:tcBorders>
            <w:hideMark/>
          </w:tcPr>
          <w:p w14:paraId="025A03D0" w14:textId="77777777" w:rsidR="00021C48" w:rsidRPr="00985A6C" w:rsidRDefault="00021C48" w:rsidP="0008238E">
            <w:pPr>
              <w:rPr>
                <w:i/>
                <w:iCs/>
                <w:noProof/>
                <w:sz w:val="24"/>
                <w:szCs w:val="24"/>
              </w:rPr>
            </w:pPr>
            <w:r w:rsidRPr="00985A6C">
              <w:rPr>
                <w:i/>
                <w:iCs/>
                <w:sz w:val="24"/>
                <w:szCs w:val="24"/>
              </w:rPr>
              <w:t>Mave-tarm-kanalen</w:t>
            </w:r>
          </w:p>
        </w:tc>
        <w:tc>
          <w:tcPr>
            <w:tcW w:w="814" w:type="pct"/>
            <w:tcBorders>
              <w:top w:val="single" w:sz="4" w:space="0" w:color="auto"/>
              <w:left w:val="single" w:sz="4" w:space="0" w:color="auto"/>
              <w:bottom w:val="single" w:sz="4" w:space="0" w:color="auto"/>
              <w:right w:val="single" w:sz="4" w:space="0" w:color="auto"/>
            </w:tcBorders>
            <w:hideMark/>
          </w:tcPr>
          <w:p w14:paraId="5250E960" w14:textId="77777777" w:rsidR="00021C48" w:rsidRPr="0008238E" w:rsidRDefault="00021C48" w:rsidP="0008238E">
            <w:pPr>
              <w:rPr>
                <w:noProof/>
                <w:sz w:val="24"/>
                <w:szCs w:val="24"/>
              </w:rPr>
            </w:pPr>
            <w:r w:rsidRPr="0008238E">
              <w:rPr>
                <w:sz w:val="24"/>
                <w:szCs w:val="24"/>
              </w:rPr>
              <w:t>Kvalme</w:t>
            </w:r>
          </w:p>
        </w:tc>
        <w:tc>
          <w:tcPr>
            <w:tcW w:w="913" w:type="pct"/>
            <w:tcBorders>
              <w:top w:val="single" w:sz="4" w:space="0" w:color="auto"/>
              <w:left w:val="single" w:sz="4" w:space="0" w:color="auto"/>
              <w:bottom w:val="single" w:sz="4" w:space="0" w:color="auto"/>
              <w:right w:val="single" w:sz="4" w:space="0" w:color="auto"/>
            </w:tcBorders>
            <w:hideMark/>
          </w:tcPr>
          <w:p w14:paraId="0515E52B" w14:textId="77777777" w:rsidR="00021C48" w:rsidRPr="0008238E" w:rsidRDefault="00021C48" w:rsidP="0008238E">
            <w:pPr>
              <w:rPr>
                <w:noProof/>
                <w:sz w:val="24"/>
                <w:szCs w:val="24"/>
              </w:rPr>
            </w:pPr>
            <w:r w:rsidRPr="0008238E">
              <w:rPr>
                <w:sz w:val="24"/>
                <w:szCs w:val="24"/>
              </w:rPr>
              <w:t>Opkastning</w:t>
            </w:r>
          </w:p>
        </w:tc>
        <w:tc>
          <w:tcPr>
            <w:tcW w:w="935" w:type="pct"/>
            <w:tcBorders>
              <w:top w:val="single" w:sz="4" w:space="0" w:color="auto"/>
              <w:left w:val="single" w:sz="4" w:space="0" w:color="auto"/>
              <w:bottom w:val="single" w:sz="4" w:space="0" w:color="auto"/>
              <w:right w:val="single" w:sz="4" w:space="0" w:color="auto"/>
            </w:tcBorders>
          </w:tcPr>
          <w:p w14:paraId="34054C35" w14:textId="77777777" w:rsidR="00021C48" w:rsidRPr="0008238E" w:rsidRDefault="00021C48" w:rsidP="0008238E">
            <w:pPr>
              <w:rPr>
                <w:noProof/>
                <w:sz w:val="24"/>
                <w:szCs w:val="24"/>
                <w:lang w:val="bg-BG"/>
              </w:rPr>
            </w:pPr>
          </w:p>
        </w:tc>
        <w:tc>
          <w:tcPr>
            <w:tcW w:w="1269" w:type="pct"/>
            <w:tcBorders>
              <w:top w:val="single" w:sz="4" w:space="0" w:color="auto"/>
              <w:left w:val="single" w:sz="4" w:space="0" w:color="auto"/>
              <w:bottom w:val="single" w:sz="4" w:space="0" w:color="auto"/>
              <w:right w:val="single" w:sz="4" w:space="0" w:color="auto"/>
            </w:tcBorders>
          </w:tcPr>
          <w:p w14:paraId="4A495FD3" w14:textId="77777777" w:rsidR="00021C48" w:rsidRPr="0008238E" w:rsidRDefault="00021C48" w:rsidP="0008238E">
            <w:pPr>
              <w:rPr>
                <w:noProof/>
                <w:sz w:val="24"/>
                <w:szCs w:val="24"/>
                <w:lang w:val="bg-BG"/>
              </w:rPr>
            </w:pPr>
          </w:p>
        </w:tc>
      </w:tr>
      <w:tr w:rsidR="0008238E" w:rsidRPr="0008238E" w14:paraId="7D6B1ECB" w14:textId="77777777" w:rsidTr="0008238E">
        <w:tc>
          <w:tcPr>
            <w:tcW w:w="1070" w:type="pct"/>
            <w:tcBorders>
              <w:top w:val="single" w:sz="4" w:space="0" w:color="auto"/>
              <w:left w:val="single" w:sz="4" w:space="0" w:color="auto"/>
              <w:bottom w:val="single" w:sz="4" w:space="0" w:color="auto"/>
              <w:right w:val="single" w:sz="4" w:space="0" w:color="auto"/>
            </w:tcBorders>
            <w:hideMark/>
          </w:tcPr>
          <w:p w14:paraId="74CD1752" w14:textId="77777777" w:rsidR="00021C48" w:rsidRPr="00985A6C" w:rsidRDefault="00021C48" w:rsidP="0008238E">
            <w:pPr>
              <w:rPr>
                <w:i/>
                <w:iCs/>
                <w:noProof/>
                <w:sz w:val="24"/>
                <w:szCs w:val="24"/>
              </w:rPr>
            </w:pPr>
            <w:r w:rsidRPr="00985A6C">
              <w:rPr>
                <w:i/>
                <w:iCs/>
                <w:sz w:val="24"/>
                <w:szCs w:val="24"/>
              </w:rPr>
              <w:t>Nervesystemet</w:t>
            </w:r>
          </w:p>
        </w:tc>
        <w:tc>
          <w:tcPr>
            <w:tcW w:w="814" w:type="pct"/>
            <w:tcBorders>
              <w:top w:val="single" w:sz="4" w:space="0" w:color="auto"/>
              <w:left w:val="single" w:sz="4" w:space="0" w:color="auto"/>
              <w:bottom w:val="single" w:sz="4" w:space="0" w:color="auto"/>
              <w:right w:val="single" w:sz="4" w:space="0" w:color="auto"/>
            </w:tcBorders>
          </w:tcPr>
          <w:p w14:paraId="7B049B66" w14:textId="77777777" w:rsidR="00021C48" w:rsidRPr="0008238E" w:rsidRDefault="00021C48" w:rsidP="0008238E">
            <w:pPr>
              <w:rPr>
                <w:noProof/>
                <w:sz w:val="24"/>
                <w:szCs w:val="24"/>
                <w:lang w:val="bg-BG"/>
              </w:rPr>
            </w:pPr>
          </w:p>
        </w:tc>
        <w:tc>
          <w:tcPr>
            <w:tcW w:w="913" w:type="pct"/>
            <w:tcBorders>
              <w:top w:val="single" w:sz="4" w:space="0" w:color="auto"/>
              <w:left w:val="single" w:sz="4" w:space="0" w:color="auto"/>
              <w:bottom w:val="single" w:sz="4" w:space="0" w:color="auto"/>
              <w:right w:val="single" w:sz="4" w:space="0" w:color="auto"/>
            </w:tcBorders>
            <w:hideMark/>
          </w:tcPr>
          <w:p w14:paraId="7ACA8692" w14:textId="77777777" w:rsidR="00021C48" w:rsidRPr="0008238E" w:rsidRDefault="00021C48" w:rsidP="0008238E">
            <w:pPr>
              <w:rPr>
                <w:noProof/>
                <w:sz w:val="24"/>
                <w:szCs w:val="24"/>
              </w:rPr>
            </w:pPr>
            <w:r w:rsidRPr="0008238E">
              <w:rPr>
                <w:sz w:val="24"/>
                <w:szCs w:val="24"/>
              </w:rPr>
              <w:t>Post-</w:t>
            </w:r>
            <w:proofErr w:type="spellStart"/>
            <w:r w:rsidRPr="0008238E">
              <w:rPr>
                <w:sz w:val="24"/>
                <w:szCs w:val="24"/>
              </w:rPr>
              <w:t>durapunktur</w:t>
            </w:r>
            <w:proofErr w:type="spellEnd"/>
            <w:r w:rsidRPr="0008238E">
              <w:rPr>
                <w:sz w:val="24"/>
                <w:szCs w:val="24"/>
              </w:rPr>
              <w:t>-hovedpine</w:t>
            </w:r>
          </w:p>
        </w:tc>
        <w:tc>
          <w:tcPr>
            <w:tcW w:w="935" w:type="pct"/>
            <w:tcBorders>
              <w:top w:val="single" w:sz="4" w:space="0" w:color="auto"/>
              <w:left w:val="single" w:sz="4" w:space="0" w:color="auto"/>
              <w:bottom w:val="single" w:sz="4" w:space="0" w:color="auto"/>
              <w:right w:val="single" w:sz="4" w:space="0" w:color="auto"/>
            </w:tcBorders>
            <w:hideMark/>
          </w:tcPr>
          <w:p w14:paraId="46998C3F" w14:textId="77777777" w:rsidR="00021C48" w:rsidRPr="0008238E" w:rsidRDefault="00021C48" w:rsidP="0008238E">
            <w:pPr>
              <w:rPr>
                <w:noProof/>
                <w:sz w:val="24"/>
                <w:szCs w:val="24"/>
              </w:rPr>
            </w:pPr>
            <w:proofErr w:type="spellStart"/>
            <w:r w:rsidRPr="0008238E">
              <w:rPr>
                <w:sz w:val="24"/>
                <w:szCs w:val="24"/>
              </w:rPr>
              <w:t>Paræstesi</w:t>
            </w:r>
            <w:proofErr w:type="spellEnd"/>
            <w:r w:rsidRPr="0008238E">
              <w:rPr>
                <w:sz w:val="24"/>
                <w:szCs w:val="24"/>
              </w:rPr>
              <w:t xml:space="preserve">, parese, </w:t>
            </w:r>
            <w:proofErr w:type="spellStart"/>
            <w:r w:rsidRPr="0008238E">
              <w:rPr>
                <w:sz w:val="24"/>
                <w:szCs w:val="24"/>
              </w:rPr>
              <w:t>dysæstesi</w:t>
            </w:r>
            <w:proofErr w:type="spellEnd"/>
          </w:p>
        </w:tc>
        <w:tc>
          <w:tcPr>
            <w:tcW w:w="1269" w:type="pct"/>
            <w:tcBorders>
              <w:top w:val="single" w:sz="4" w:space="0" w:color="auto"/>
              <w:left w:val="single" w:sz="4" w:space="0" w:color="auto"/>
              <w:bottom w:val="single" w:sz="4" w:space="0" w:color="auto"/>
              <w:right w:val="single" w:sz="4" w:space="0" w:color="auto"/>
            </w:tcBorders>
            <w:hideMark/>
          </w:tcPr>
          <w:p w14:paraId="0BA61472" w14:textId="77777777" w:rsidR="00021C48" w:rsidRPr="0008238E" w:rsidRDefault="00021C48" w:rsidP="0008238E">
            <w:pPr>
              <w:rPr>
                <w:noProof/>
                <w:sz w:val="24"/>
                <w:szCs w:val="24"/>
              </w:rPr>
            </w:pPr>
            <w:r w:rsidRPr="0008238E">
              <w:rPr>
                <w:sz w:val="24"/>
                <w:szCs w:val="24"/>
              </w:rPr>
              <w:t xml:space="preserve">Total spinalblokade (utilsigtet), </w:t>
            </w:r>
            <w:proofErr w:type="spellStart"/>
            <w:r w:rsidRPr="0008238E">
              <w:rPr>
                <w:sz w:val="24"/>
                <w:szCs w:val="24"/>
              </w:rPr>
              <w:t>paraplegi</w:t>
            </w:r>
            <w:proofErr w:type="spellEnd"/>
            <w:r w:rsidRPr="0008238E">
              <w:rPr>
                <w:sz w:val="24"/>
                <w:szCs w:val="24"/>
              </w:rPr>
              <w:t xml:space="preserve">, paralyse, </w:t>
            </w:r>
            <w:proofErr w:type="spellStart"/>
            <w:r w:rsidRPr="0008238E">
              <w:rPr>
                <w:sz w:val="24"/>
                <w:szCs w:val="24"/>
              </w:rPr>
              <w:t>neuropati</w:t>
            </w:r>
            <w:proofErr w:type="spellEnd"/>
            <w:r w:rsidRPr="0008238E">
              <w:rPr>
                <w:sz w:val="24"/>
                <w:szCs w:val="24"/>
              </w:rPr>
              <w:t xml:space="preserve">, </w:t>
            </w:r>
            <w:proofErr w:type="spellStart"/>
            <w:r w:rsidRPr="0008238E">
              <w:rPr>
                <w:sz w:val="24"/>
                <w:szCs w:val="24"/>
              </w:rPr>
              <w:t>arachnoiditis</w:t>
            </w:r>
            <w:proofErr w:type="spellEnd"/>
          </w:p>
        </w:tc>
      </w:tr>
      <w:tr w:rsidR="0008238E" w:rsidRPr="0008238E" w14:paraId="3734C6CC" w14:textId="77777777" w:rsidTr="0008238E">
        <w:tc>
          <w:tcPr>
            <w:tcW w:w="1070" w:type="pct"/>
            <w:tcBorders>
              <w:top w:val="single" w:sz="4" w:space="0" w:color="auto"/>
              <w:left w:val="single" w:sz="4" w:space="0" w:color="auto"/>
              <w:bottom w:val="single" w:sz="4" w:space="0" w:color="auto"/>
              <w:right w:val="single" w:sz="4" w:space="0" w:color="auto"/>
            </w:tcBorders>
            <w:hideMark/>
          </w:tcPr>
          <w:p w14:paraId="11895998" w14:textId="77777777" w:rsidR="00021C48" w:rsidRPr="00985A6C" w:rsidRDefault="00021C48" w:rsidP="0008238E">
            <w:pPr>
              <w:rPr>
                <w:i/>
                <w:iCs/>
                <w:noProof/>
                <w:sz w:val="24"/>
                <w:szCs w:val="24"/>
              </w:rPr>
            </w:pPr>
            <w:r w:rsidRPr="00985A6C">
              <w:rPr>
                <w:i/>
                <w:iCs/>
                <w:sz w:val="24"/>
                <w:szCs w:val="24"/>
              </w:rPr>
              <w:t>Nyrer og urinveje</w:t>
            </w:r>
          </w:p>
        </w:tc>
        <w:tc>
          <w:tcPr>
            <w:tcW w:w="814" w:type="pct"/>
            <w:tcBorders>
              <w:top w:val="single" w:sz="4" w:space="0" w:color="auto"/>
              <w:left w:val="single" w:sz="4" w:space="0" w:color="auto"/>
              <w:bottom w:val="single" w:sz="4" w:space="0" w:color="auto"/>
              <w:right w:val="single" w:sz="4" w:space="0" w:color="auto"/>
            </w:tcBorders>
          </w:tcPr>
          <w:p w14:paraId="5D3EDBD5" w14:textId="77777777" w:rsidR="00021C48" w:rsidRPr="0008238E" w:rsidRDefault="00021C48" w:rsidP="0008238E">
            <w:pPr>
              <w:rPr>
                <w:noProof/>
                <w:sz w:val="24"/>
                <w:szCs w:val="24"/>
                <w:lang w:val="bg-BG"/>
              </w:rPr>
            </w:pPr>
          </w:p>
        </w:tc>
        <w:tc>
          <w:tcPr>
            <w:tcW w:w="913" w:type="pct"/>
            <w:tcBorders>
              <w:top w:val="single" w:sz="4" w:space="0" w:color="auto"/>
              <w:left w:val="single" w:sz="4" w:space="0" w:color="auto"/>
              <w:bottom w:val="single" w:sz="4" w:space="0" w:color="auto"/>
              <w:right w:val="single" w:sz="4" w:space="0" w:color="auto"/>
            </w:tcBorders>
            <w:hideMark/>
          </w:tcPr>
          <w:p w14:paraId="4F845C62" w14:textId="77777777" w:rsidR="00021C48" w:rsidRPr="0008238E" w:rsidRDefault="00021C48" w:rsidP="0008238E">
            <w:pPr>
              <w:rPr>
                <w:noProof/>
                <w:sz w:val="24"/>
                <w:szCs w:val="24"/>
              </w:rPr>
            </w:pPr>
            <w:r w:rsidRPr="0008238E">
              <w:rPr>
                <w:sz w:val="24"/>
                <w:szCs w:val="24"/>
              </w:rPr>
              <w:t>Urinretention, urininkontinens</w:t>
            </w:r>
          </w:p>
        </w:tc>
        <w:tc>
          <w:tcPr>
            <w:tcW w:w="935" w:type="pct"/>
            <w:tcBorders>
              <w:top w:val="single" w:sz="4" w:space="0" w:color="auto"/>
              <w:left w:val="single" w:sz="4" w:space="0" w:color="auto"/>
              <w:bottom w:val="single" w:sz="4" w:space="0" w:color="auto"/>
              <w:right w:val="single" w:sz="4" w:space="0" w:color="auto"/>
            </w:tcBorders>
          </w:tcPr>
          <w:p w14:paraId="23D90BEC" w14:textId="77777777" w:rsidR="00021C48" w:rsidRPr="0008238E" w:rsidRDefault="00021C48" w:rsidP="0008238E">
            <w:pPr>
              <w:rPr>
                <w:noProof/>
                <w:sz w:val="24"/>
                <w:szCs w:val="24"/>
                <w:lang w:val="bg-BG"/>
              </w:rPr>
            </w:pPr>
          </w:p>
        </w:tc>
        <w:tc>
          <w:tcPr>
            <w:tcW w:w="1269" w:type="pct"/>
            <w:tcBorders>
              <w:top w:val="single" w:sz="4" w:space="0" w:color="auto"/>
              <w:left w:val="single" w:sz="4" w:space="0" w:color="auto"/>
              <w:bottom w:val="single" w:sz="4" w:space="0" w:color="auto"/>
              <w:right w:val="single" w:sz="4" w:space="0" w:color="auto"/>
            </w:tcBorders>
          </w:tcPr>
          <w:p w14:paraId="58AB1AEC" w14:textId="77777777" w:rsidR="00021C48" w:rsidRPr="0008238E" w:rsidRDefault="00021C48" w:rsidP="0008238E">
            <w:pPr>
              <w:rPr>
                <w:noProof/>
                <w:sz w:val="24"/>
                <w:szCs w:val="24"/>
                <w:lang w:val="bg-BG"/>
              </w:rPr>
            </w:pPr>
          </w:p>
        </w:tc>
      </w:tr>
      <w:tr w:rsidR="0008238E" w:rsidRPr="0008238E" w14:paraId="0A4D7DF0" w14:textId="77777777" w:rsidTr="0008238E">
        <w:tc>
          <w:tcPr>
            <w:tcW w:w="1070" w:type="pct"/>
            <w:tcBorders>
              <w:top w:val="single" w:sz="4" w:space="0" w:color="auto"/>
              <w:left w:val="single" w:sz="4" w:space="0" w:color="auto"/>
              <w:bottom w:val="single" w:sz="4" w:space="0" w:color="auto"/>
              <w:right w:val="single" w:sz="4" w:space="0" w:color="auto"/>
            </w:tcBorders>
            <w:hideMark/>
          </w:tcPr>
          <w:p w14:paraId="7EBB4BA2" w14:textId="77777777" w:rsidR="00021C48" w:rsidRPr="00985A6C" w:rsidRDefault="00021C48" w:rsidP="0008238E">
            <w:pPr>
              <w:rPr>
                <w:i/>
                <w:iCs/>
                <w:noProof/>
                <w:sz w:val="24"/>
                <w:szCs w:val="24"/>
              </w:rPr>
            </w:pPr>
            <w:r w:rsidRPr="00985A6C">
              <w:rPr>
                <w:i/>
                <w:iCs/>
                <w:sz w:val="24"/>
                <w:szCs w:val="24"/>
              </w:rPr>
              <w:t>Knogler, led, muskler og bindevæv</w:t>
            </w:r>
          </w:p>
        </w:tc>
        <w:tc>
          <w:tcPr>
            <w:tcW w:w="814" w:type="pct"/>
            <w:tcBorders>
              <w:top w:val="single" w:sz="4" w:space="0" w:color="auto"/>
              <w:left w:val="single" w:sz="4" w:space="0" w:color="auto"/>
              <w:bottom w:val="single" w:sz="4" w:space="0" w:color="auto"/>
              <w:right w:val="single" w:sz="4" w:space="0" w:color="auto"/>
            </w:tcBorders>
          </w:tcPr>
          <w:p w14:paraId="725189A6" w14:textId="77777777" w:rsidR="00021C48" w:rsidRPr="0008238E" w:rsidRDefault="00021C48" w:rsidP="0008238E">
            <w:pPr>
              <w:rPr>
                <w:noProof/>
                <w:sz w:val="24"/>
                <w:szCs w:val="24"/>
                <w:lang w:val="bg-BG"/>
              </w:rPr>
            </w:pPr>
          </w:p>
        </w:tc>
        <w:tc>
          <w:tcPr>
            <w:tcW w:w="913" w:type="pct"/>
            <w:tcBorders>
              <w:top w:val="single" w:sz="4" w:space="0" w:color="auto"/>
              <w:left w:val="single" w:sz="4" w:space="0" w:color="auto"/>
              <w:bottom w:val="single" w:sz="4" w:space="0" w:color="auto"/>
              <w:right w:val="single" w:sz="4" w:space="0" w:color="auto"/>
            </w:tcBorders>
          </w:tcPr>
          <w:p w14:paraId="3D1A92A0" w14:textId="77777777" w:rsidR="00021C48" w:rsidRPr="0008238E" w:rsidRDefault="00021C48" w:rsidP="0008238E">
            <w:pPr>
              <w:rPr>
                <w:noProof/>
                <w:sz w:val="24"/>
                <w:szCs w:val="24"/>
                <w:lang w:val="bg-BG"/>
              </w:rPr>
            </w:pPr>
          </w:p>
        </w:tc>
        <w:tc>
          <w:tcPr>
            <w:tcW w:w="935" w:type="pct"/>
            <w:tcBorders>
              <w:top w:val="single" w:sz="4" w:space="0" w:color="auto"/>
              <w:left w:val="single" w:sz="4" w:space="0" w:color="auto"/>
              <w:bottom w:val="single" w:sz="4" w:space="0" w:color="auto"/>
              <w:right w:val="single" w:sz="4" w:space="0" w:color="auto"/>
            </w:tcBorders>
            <w:hideMark/>
          </w:tcPr>
          <w:p w14:paraId="3F77DE90" w14:textId="77777777" w:rsidR="00021C48" w:rsidRPr="0008238E" w:rsidRDefault="00021C48" w:rsidP="0008238E">
            <w:pPr>
              <w:rPr>
                <w:noProof/>
                <w:sz w:val="24"/>
                <w:szCs w:val="24"/>
              </w:rPr>
            </w:pPr>
            <w:r w:rsidRPr="0008238E">
              <w:rPr>
                <w:sz w:val="24"/>
                <w:szCs w:val="24"/>
              </w:rPr>
              <w:t>Muskelsvaghed, rygsmerter</w:t>
            </w:r>
          </w:p>
        </w:tc>
        <w:tc>
          <w:tcPr>
            <w:tcW w:w="1269" w:type="pct"/>
            <w:tcBorders>
              <w:top w:val="single" w:sz="4" w:space="0" w:color="auto"/>
              <w:left w:val="single" w:sz="4" w:space="0" w:color="auto"/>
              <w:bottom w:val="single" w:sz="4" w:space="0" w:color="auto"/>
              <w:right w:val="single" w:sz="4" w:space="0" w:color="auto"/>
            </w:tcBorders>
          </w:tcPr>
          <w:p w14:paraId="74A21D5D" w14:textId="77777777" w:rsidR="00021C48" w:rsidRPr="0008238E" w:rsidRDefault="00021C48" w:rsidP="0008238E">
            <w:pPr>
              <w:rPr>
                <w:noProof/>
                <w:sz w:val="24"/>
                <w:szCs w:val="24"/>
                <w:lang w:val="bg-BG"/>
              </w:rPr>
            </w:pPr>
          </w:p>
        </w:tc>
      </w:tr>
      <w:tr w:rsidR="0008238E" w:rsidRPr="0008238E" w14:paraId="1AE7F5CC" w14:textId="77777777" w:rsidTr="0008238E">
        <w:tc>
          <w:tcPr>
            <w:tcW w:w="1070" w:type="pct"/>
            <w:tcBorders>
              <w:top w:val="single" w:sz="4" w:space="0" w:color="auto"/>
              <w:left w:val="single" w:sz="4" w:space="0" w:color="auto"/>
              <w:bottom w:val="single" w:sz="4" w:space="0" w:color="auto"/>
              <w:right w:val="single" w:sz="4" w:space="0" w:color="auto"/>
            </w:tcBorders>
            <w:hideMark/>
          </w:tcPr>
          <w:p w14:paraId="59E50B1F" w14:textId="3B0EE694" w:rsidR="00021C48" w:rsidRPr="00985A6C" w:rsidRDefault="00021C48" w:rsidP="0008238E">
            <w:pPr>
              <w:rPr>
                <w:i/>
                <w:iCs/>
                <w:noProof/>
                <w:sz w:val="24"/>
                <w:szCs w:val="24"/>
              </w:rPr>
            </w:pPr>
            <w:r w:rsidRPr="00985A6C">
              <w:rPr>
                <w:i/>
                <w:iCs/>
                <w:sz w:val="24"/>
                <w:szCs w:val="24"/>
              </w:rPr>
              <w:t>Immunsystemet</w:t>
            </w:r>
          </w:p>
        </w:tc>
        <w:tc>
          <w:tcPr>
            <w:tcW w:w="814" w:type="pct"/>
            <w:tcBorders>
              <w:top w:val="single" w:sz="4" w:space="0" w:color="auto"/>
              <w:left w:val="single" w:sz="4" w:space="0" w:color="auto"/>
              <w:bottom w:val="single" w:sz="4" w:space="0" w:color="auto"/>
              <w:right w:val="single" w:sz="4" w:space="0" w:color="auto"/>
            </w:tcBorders>
          </w:tcPr>
          <w:p w14:paraId="42E8812C" w14:textId="77777777" w:rsidR="00021C48" w:rsidRPr="0008238E" w:rsidRDefault="00021C48" w:rsidP="0008238E">
            <w:pPr>
              <w:rPr>
                <w:noProof/>
                <w:sz w:val="24"/>
                <w:szCs w:val="24"/>
                <w:lang w:val="bg-BG"/>
              </w:rPr>
            </w:pPr>
          </w:p>
        </w:tc>
        <w:tc>
          <w:tcPr>
            <w:tcW w:w="913" w:type="pct"/>
            <w:tcBorders>
              <w:top w:val="single" w:sz="4" w:space="0" w:color="auto"/>
              <w:left w:val="single" w:sz="4" w:space="0" w:color="auto"/>
              <w:bottom w:val="single" w:sz="4" w:space="0" w:color="auto"/>
              <w:right w:val="single" w:sz="4" w:space="0" w:color="auto"/>
            </w:tcBorders>
          </w:tcPr>
          <w:p w14:paraId="6CB057D0" w14:textId="77777777" w:rsidR="00021C48" w:rsidRPr="0008238E" w:rsidRDefault="00021C48" w:rsidP="0008238E">
            <w:pPr>
              <w:rPr>
                <w:noProof/>
                <w:sz w:val="24"/>
                <w:szCs w:val="24"/>
                <w:lang w:val="bg-BG"/>
              </w:rPr>
            </w:pPr>
          </w:p>
        </w:tc>
        <w:tc>
          <w:tcPr>
            <w:tcW w:w="935" w:type="pct"/>
            <w:tcBorders>
              <w:top w:val="single" w:sz="4" w:space="0" w:color="auto"/>
              <w:left w:val="single" w:sz="4" w:space="0" w:color="auto"/>
              <w:bottom w:val="single" w:sz="4" w:space="0" w:color="auto"/>
              <w:right w:val="single" w:sz="4" w:space="0" w:color="auto"/>
            </w:tcBorders>
          </w:tcPr>
          <w:p w14:paraId="4425B6CE" w14:textId="77777777" w:rsidR="00021C48" w:rsidRPr="0008238E" w:rsidRDefault="00021C48" w:rsidP="0008238E">
            <w:pPr>
              <w:rPr>
                <w:noProof/>
                <w:sz w:val="24"/>
                <w:szCs w:val="24"/>
                <w:lang w:val="bg-BG"/>
              </w:rPr>
            </w:pPr>
          </w:p>
        </w:tc>
        <w:tc>
          <w:tcPr>
            <w:tcW w:w="1269" w:type="pct"/>
            <w:tcBorders>
              <w:top w:val="single" w:sz="4" w:space="0" w:color="auto"/>
              <w:left w:val="single" w:sz="4" w:space="0" w:color="auto"/>
              <w:bottom w:val="single" w:sz="4" w:space="0" w:color="auto"/>
              <w:right w:val="single" w:sz="4" w:space="0" w:color="auto"/>
            </w:tcBorders>
            <w:hideMark/>
          </w:tcPr>
          <w:p w14:paraId="75E2DA91" w14:textId="77777777" w:rsidR="00021C48" w:rsidRPr="0008238E" w:rsidRDefault="00021C48" w:rsidP="0008238E">
            <w:pPr>
              <w:rPr>
                <w:noProof/>
                <w:sz w:val="24"/>
                <w:szCs w:val="24"/>
              </w:rPr>
            </w:pPr>
            <w:r w:rsidRPr="0008238E">
              <w:rPr>
                <w:sz w:val="24"/>
                <w:szCs w:val="24"/>
              </w:rPr>
              <w:t xml:space="preserve">Allergiske reaktioner, </w:t>
            </w:r>
            <w:proofErr w:type="spellStart"/>
            <w:r w:rsidRPr="0008238E">
              <w:rPr>
                <w:sz w:val="24"/>
                <w:szCs w:val="24"/>
              </w:rPr>
              <w:t>anafylaktisk</w:t>
            </w:r>
            <w:proofErr w:type="spellEnd"/>
            <w:r w:rsidRPr="0008238E">
              <w:rPr>
                <w:sz w:val="24"/>
                <w:szCs w:val="24"/>
              </w:rPr>
              <w:t xml:space="preserve"> </w:t>
            </w:r>
            <w:proofErr w:type="spellStart"/>
            <w:r w:rsidRPr="0008238E">
              <w:rPr>
                <w:sz w:val="24"/>
                <w:szCs w:val="24"/>
              </w:rPr>
              <w:t>shock</w:t>
            </w:r>
            <w:proofErr w:type="spellEnd"/>
          </w:p>
        </w:tc>
      </w:tr>
      <w:tr w:rsidR="0008238E" w:rsidRPr="0008238E" w14:paraId="6146D269" w14:textId="77777777" w:rsidTr="0008238E">
        <w:tc>
          <w:tcPr>
            <w:tcW w:w="1070" w:type="pct"/>
            <w:tcBorders>
              <w:top w:val="single" w:sz="4" w:space="0" w:color="auto"/>
              <w:left w:val="single" w:sz="4" w:space="0" w:color="auto"/>
              <w:bottom w:val="single" w:sz="4" w:space="0" w:color="auto"/>
              <w:right w:val="single" w:sz="4" w:space="0" w:color="auto"/>
            </w:tcBorders>
            <w:hideMark/>
          </w:tcPr>
          <w:p w14:paraId="4FCD562B" w14:textId="5D1F7287" w:rsidR="00021C48" w:rsidRPr="00476275" w:rsidRDefault="00985A6C" w:rsidP="0008238E">
            <w:pPr>
              <w:rPr>
                <w:i/>
                <w:noProof/>
                <w:sz w:val="24"/>
                <w:szCs w:val="24"/>
              </w:rPr>
            </w:pPr>
            <w:r w:rsidRPr="00476275">
              <w:rPr>
                <w:i/>
                <w:noProof/>
                <w:sz w:val="24"/>
                <w:szCs w:val="24"/>
              </w:rPr>
              <w:t>Luftveje, thorax og mediastinum</w:t>
            </w:r>
          </w:p>
        </w:tc>
        <w:tc>
          <w:tcPr>
            <w:tcW w:w="814" w:type="pct"/>
            <w:tcBorders>
              <w:top w:val="single" w:sz="4" w:space="0" w:color="auto"/>
              <w:left w:val="single" w:sz="4" w:space="0" w:color="auto"/>
              <w:bottom w:val="single" w:sz="4" w:space="0" w:color="auto"/>
              <w:right w:val="single" w:sz="4" w:space="0" w:color="auto"/>
            </w:tcBorders>
          </w:tcPr>
          <w:p w14:paraId="136F9F44" w14:textId="77777777" w:rsidR="00021C48" w:rsidRPr="0008238E" w:rsidRDefault="00021C48" w:rsidP="0008238E">
            <w:pPr>
              <w:rPr>
                <w:noProof/>
                <w:sz w:val="24"/>
                <w:szCs w:val="24"/>
              </w:rPr>
            </w:pPr>
          </w:p>
        </w:tc>
        <w:tc>
          <w:tcPr>
            <w:tcW w:w="913" w:type="pct"/>
            <w:tcBorders>
              <w:top w:val="single" w:sz="4" w:space="0" w:color="auto"/>
              <w:left w:val="single" w:sz="4" w:space="0" w:color="auto"/>
              <w:bottom w:val="single" w:sz="4" w:space="0" w:color="auto"/>
              <w:right w:val="single" w:sz="4" w:space="0" w:color="auto"/>
            </w:tcBorders>
          </w:tcPr>
          <w:p w14:paraId="3C3DBFE8" w14:textId="77777777" w:rsidR="00021C48" w:rsidRPr="0008238E" w:rsidRDefault="00021C48" w:rsidP="0008238E">
            <w:pPr>
              <w:rPr>
                <w:noProof/>
                <w:sz w:val="24"/>
                <w:szCs w:val="24"/>
              </w:rPr>
            </w:pPr>
          </w:p>
        </w:tc>
        <w:tc>
          <w:tcPr>
            <w:tcW w:w="935" w:type="pct"/>
            <w:tcBorders>
              <w:top w:val="single" w:sz="4" w:space="0" w:color="auto"/>
              <w:left w:val="single" w:sz="4" w:space="0" w:color="auto"/>
              <w:bottom w:val="single" w:sz="4" w:space="0" w:color="auto"/>
              <w:right w:val="single" w:sz="4" w:space="0" w:color="auto"/>
            </w:tcBorders>
          </w:tcPr>
          <w:p w14:paraId="27F7F6B5" w14:textId="77777777" w:rsidR="00021C48" w:rsidRPr="0008238E" w:rsidRDefault="00021C48" w:rsidP="0008238E">
            <w:pPr>
              <w:rPr>
                <w:noProof/>
                <w:sz w:val="24"/>
                <w:szCs w:val="24"/>
              </w:rPr>
            </w:pPr>
          </w:p>
        </w:tc>
        <w:tc>
          <w:tcPr>
            <w:tcW w:w="1269" w:type="pct"/>
            <w:tcBorders>
              <w:top w:val="single" w:sz="4" w:space="0" w:color="auto"/>
              <w:left w:val="single" w:sz="4" w:space="0" w:color="auto"/>
              <w:bottom w:val="single" w:sz="4" w:space="0" w:color="auto"/>
              <w:right w:val="single" w:sz="4" w:space="0" w:color="auto"/>
            </w:tcBorders>
            <w:hideMark/>
          </w:tcPr>
          <w:p w14:paraId="6EC045E8" w14:textId="77777777" w:rsidR="00021C48" w:rsidRPr="0008238E" w:rsidRDefault="00021C48" w:rsidP="0008238E">
            <w:pPr>
              <w:rPr>
                <w:noProof/>
                <w:sz w:val="24"/>
                <w:szCs w:val="24"/>
              </w:rPr>
            </w:pPr>
            <w:r w:rsidRPr="0008238E">
              <w:rPr>
                <w:sz w:val="24"/>
                <w:szCs w:val="24"/>
              </w:rPr>
              <w:t>Respirationsdepression</w:t>
            </w:r>
          </w:p>
        </w:tc>
      </w:tr>
    </w:tbl>
    <w:p w14:paraId="7502ED2B" w14:textId="77777777" w:rsidR="00021C48" w:rsidRPr="00A5006A" w:rsidRDefault="00021C48" w:rsidP="00A5006A">
      <w:pPr>
        <w:autoSpaceDE w:val="0"/>
        <w:autoSpaceDN w:val="0"/>
        <w:adjustRightInd w:val="0"/>
        <w:ind w:left="851" w:hanging="851"/>
        <w:jc w:val="both"/>
        <w:rPr>
          <w:sz w:val="24"/>
          <w:szCs w:val="24"/>
          <w:lang w:val="en-US"/>
        </w:rPr>
      </w:pPr>
    </w:p>
    <w:p w14:paraId="0C518176" w14:textId="77777777" w:rsidR="00021C48" w:rsidRPr="00A5006A" w:rsidRDefault="00021C48" w:rsidP="0008238E">
      <w:pPr>
        <w:autoSpaceDE w:val="0"/>
        <w:autoSpaceDN w:val="0"/>
        <w:adjustRightInd w:val="0"/>
        <w:ind w:left="851"/>
        <w:rPr>
          <w:noProof/>
          <w:sz w:val="24"/>
          <w:szCs w:val="24"/>
          <w:u w:val="single"/>
        </w:rPr>
      </w:pPr>
      <w:r w:rsidRPr="00A5006A">
        <w:rPr>
          <w:sz w:val="24"/>
          <w:szCs w:val="24"/>
          <w:u w:val="single"/>
        </w:rPr>
        <w:t>Pædiatrisk population</w:t>
      </w:r>
    </w:p>
    <w:p w14:paraId="2DE042A4" w14:textId="77777777" w:rsidR="00021C48" w:rsidRPr="00A5006A" w:rsidRDefault="00021C48" w:rsidP="0008238E">
      <w:pPr>
        <w:autoSpaceDE w:val="0"/>
        <w:autoSpaceDN w:val="0"/>
        <w:adjustRightInd w:val="0"/>
        <w:ind w:left="851"/>
        <w:jc w:val="both"/>
        <w:rPr>
          <w:sz w:val="24"/>
          <w:szCs w:val="24"/>
        </w:rPr>
      </w:pPr>
      <w:r w:rsidRPr="00A5006A">
        <w:rPr>
          <w:sz w:val="24"/>
          <w:szCs w:val="24"/>
        </w:rPr>
        <w:t xml:space="preserve">Bivirkningerne hos børn er de samme som hos voksne; dog kan det hos børn være svært at opdage de tidlige tegn på toksicitet af </w:t>
      </w:r>
      <w:proofErr w:type="spellStart"/>
      <w:r w:rsidRPr="00A5006A">
        <w:rPr>
          <w:sz w:val="24"/>
          <w:szCs w:val="24"/>
        </w:rPr>
        <w:t>lokalanæstetikummet</w:t>
      </w:r>
      <w:proofErr w:type="spellEnd"/>
      <w:r w:rsidRPr="00A5006A">
        <w:rPr>
          <w:sz w:val="24"/>
          <w:szCs w:val="24"/>
        </w:rPr>
        <w:t xml:space="preserve"> i tilfælde, hvor blokaden gives under </w:t>
      </w:r>
      <w:proofErr w:type="spellStart"/>
      <w:r w:rsidRPr="00A5006A">
        <w:rPr>
          <w:sz w:val="24"/>
          <w:szCs w:val="24"/>
        </w:rPr>
        <w:t>sedation</w:t>
      </w:r>
      <w:proofErr w:type="spellEnd"/>
      <w:r w:rsidRPr="00A5006A">
        <w:rPr>
          <w:sz w:val="24"/>
          <w:szCs w:val="24"/>
        </w:rPr>
        <w:t xml:space="preserve"> eller generel anæstesi.</w:t>
      </w:r>
    </w:p>
    <w:p w14:paraId="0F695EF4" w14:textId="6E75AF25" w:rsidR="00E64DE1" w:rsidRDefault="00E64DE1">
      <w:pPr>
        <w:rPr>
          <w:sz w:val="24"/>
          <w:szCs w:val="24"/>
        </w:rPr>
      </w:pPr>
      <w:r>
        <w:rPr>
          <w:sz w:val="24"/>
          <w:szCs w:val="24"/>
        </w:rPr>
        <w:br w:type="page"/>
      </w:r>
    </w:p>
    <w:p w14:paraId="33CD19D9" w14:textId="77777777" w:rsidR="00021C48" w:rsidRPr="00A5006A" w:rsidRDefault="00021C48" w:rsidP="00A5006A">
      <w:pPr>
        <w:autoSpaceDE w:val="0"/>
        <w:autoSpaceDN w:val="0"/>
        <w:adjustRightInd w:val="0"/>
        <w:ind w:left="851" w:hanging="851"/>
        <w:jc w:val="both"/>
        <w:rPr>
          <w:sz w:val="24"/>
          <w:szCs w:val="24"/>
        </w:rPr>
      </w:pPr>
    </w:p>
    <w:p w14:paraId="372E76BF" w14:textId="77777777" w:rsidR="00476275" w:rsidRDefault="00476275" w:rsidP="00476275">
      <w:pPr>
        <w:autoSpaceDE w:val="0"/>
        <w:autoSpaceDN w:val="0"/>
        <w:ind w:left="851"/>
        <w:rPr>
          <w:sz w:val="24"/>
          <w:szCs w:val="24"/>
          <w:u w:val="single"/>
        </w:rPr>
      </w:pPr>
      <w:r>
        <w:rPr>
          <w:sz w:val="24"/>
          <w:szCs w:val="24"/>
          <w:u w:val="single"/>
        </w:rPr>
        <w:t>Indberetning af formodede bivirkninger</w:t>
      </w:r>
    </w:p>
    <w:p w14:paraId="0C8E4C97" w14:textId="77777777" w:rsidR="00476275" w:rsidRDefault="00476275" w:rsidP="00476275">
      <w:pPr>
        <w:ind w:left="851"/>
        <w:rPr>
          <w:sz w:val="24"/>
          <w:szCs w:val="24"/>
        </w:rPr>
      </w:pPr>
      <w:r>
        <w:rPr>
          <w:sz w:val="24"/>
          <w:szCs w:val="24"/>
        </w:rPr>
        <w:t xml:space="preserve">Når lægemidlet er godkendt, er indberetning af formodede bivirkninger vigtig. Det muliggør løbende overvågning af </w:t>
      </w:r>
      <w:proofErr w:type="spellStart"/>
      <w:r>
        <w:rPr>
          <w:sz w:val="24"/>
          <w:szCs w:val="24"/>
        </w:rPr>
        <w:t>benefit</w:t>
      </w:r>
      <w:proofErr w:type="spellEnd"/>
      <w:r>
        <w:rPr>
          <w:sz w:val="24"/>
          <w:szCs w:val="24"/>
        </w:rPr>
        <w:t>/</w:t>
      </w:r>
      <w:proofErr w:type="spellStart"/>
      <w:r>
        <w:rPr>
          <w:sz w:val="24"/>
          <w:szCs w:val="24"/>
        </w:rPr>
        <w:t>risk</w:t>
      </w:r>
      <w:proofErr w:type="spellEnd"/>
      <w:r>
        <w:rPr>
          <w:sz w:val="24"/>
          <w:szCs w:val="24"/>
        </w:rPr>
        <w:t>-forholdet for lægemidlet. Læger og sundhedspersonale anmodes om at indberette alle formodede bivirkninger via:</w:t>
      </w:r>
    </w:p>
    <w:p w14:paraId="4A1CF01B" w14:textId="77777777" w:rsidR="00476275" w:rsidRDefault="00476275" w:rsidP="00476275">
      <w:pPr>
        <w:tabs>
          <w:tab w:val="left" w:pos="2440"/>
        </w:tabs>
        <w:ind w:left="851"/>
        <w:rPr>
          <w:sz w:val="24"/>
          <w:szCs w:val="24"/>
        </w:rPr>
      </w:pPr>
    </w:p>
    <w:p w14:paraId="53341EF0" w14:textId="77777777" w:rsidR="00476275" w:rsidRDefault="00476275" w:rsidP="00476275">
      <w:pPr>
        <w:ind w:left="851"/>
        <w:rPr>
          <w:sz w:val="24"/>
          <w:szCs w:val="24"/>
        </w:rPr>
      </w:pPr>
      <w:r>
        <w:rPr>
          <w:sz w:val="24"/>
          <w:szCs w:val="24"/>
        </w:rPr>
        <w:t>Lægemiddelstyrelsen</w:t>
      </w:r>
    </w:p>
    <w:p w14:paraId="1193C2F1" w14:textId="77777777" w:rsidR="00476275" w:rsidRDefault="00476275" w:rsidP="00476275">
      <w:pPr>
        <w:ind w:left="851"/>
        <w:rPr>
          <w:sz w:val="24"/>
          <w:szCs w:val="24"/>
        </w:rPr>
      </w:pPr>
      <w:r>
        <w:rPr>
          <w:sz w:val="24"/>
          <w:szCs w:val="24"/>
        </w:rPr>
        <w:t>Axel Heides Gade 1</w:t>
      </w:r>
    </w:p>
    <w:p w14:paraId="6CAA64A6" w14:textId="77777777" w:rsidR="00476275" w:rsidRDefault="00476275" w:rsidP="00476275">
      <w:pPr>
        <w:ind w:left="851"/>
        <w:rPr>
          <w:sz w:val="24"/>
          <w:szCs w:val="24"/>
        </w:rPr>
      </w:pPr>
      <w:r>
        <w:rPr>
          <w:sz w:val="24"/>
          <w:szCs w:val="24"/>
        </w:rPr>
        <w:t>DK-2300 København S</w:t>
      </w:r>
    </w:p>
    <w:p w14:paraId="503816FA" w14:textId="647D1C53" w:rsidR="00476275" w:rsidRDefault="00476275" w:rsidP="00E25AFA">
      <w:pPr>
        <w:ind w:left="851"/>
        <w:rPr>
          <w:sz w:val="24"/>
          <w:szCs w:val="24"/>
          <w:lang w:val="en-US"/>
        </w:rPr>
      </w:pPr>
      <w:proofErr w:type="spellStart"/>
      <w:r>
        <w:rPr>
          <w:sz w:val="24"/>
          <w:szCs w:val="24"/>
          <w:lang w:val="en-US"/>
        </w:rPr>
        <w:t>Websted</w:t>
      </w:r>
      <w:proofErr w:type="spellEnd"/>
      <w:r>
        <w:rPr>
          <w:sz w:val="24"/>
          <w:szCs w:val="24"/>
          <w:lang w:val="en-US"/>
        </w:rPr>
        <w:t xml:space="preserve">: </w:t>
      </w:r>
      <w:hyperlink r:id="rId8" w:history="1">
        <w:r>
          <w:rPr>
            <w:rStyle w:val="Hyperlink"/>
            <w:sz w:val="24"/>
            <w:szCs w:val="24"/>
            <w:lang w:val="en-US"/>
          </w:rPr>
          <w:t>www.meldenbivirkning.dk</w:t>
        </w:r>
      </w:hyperlink>
    </w:p>
    <w:p w14:paraId="218A6935" w14:textId="77777777" w:rsidR="009260DE" w:rsidRPr="00A5006A" w:rsidRDefault="009260DE" w:rsidP="00A5006A">
      <w:pPr>
        <w:pStyle w:val="Sidehoved"/>
        <w:tabs>
          <w:tab w:val="left" w:pos="851"/>
        </w:tabs>
        <w:ind w:left="851" w:hanging="851"/>
        <w:rPr>
          <w:szCs w:val="24"/>
          <w:lang w:val="en-US"/>
        </w:rPr>
      </w:pPr>
    </w:p>
    <w:p w14:paraId="55F2DCE9" w14:textId="77777777" w:rsidR="009260DE" w:rsidRPr="00A5006A" w:rsidRDefault="009260DE" w:rsidP="00A5006A">
      <w:pPr>
        <w:tabs>
          <w:tab w:val="left" w:pos="851"/>
        </w:tabs>
        <w:ind w:left="851" w:hanging="851"/>
        <w:rPr>
          <w:b/>
          <w:sz w:val="24"/>
          <w:szCs w:val="24"/>
        </w:rPr>
      </w:pPr>
      <w:r w:rsidRPr="00A5006A">
        <w:rPr>
          <w:b/>
          <w:sz w:val="24"/>
          <w:szCs w:val="24"/>
        </w:rPr>
        <w:t>4.9</w:t>
      </w:r>
      <w:r w:rsidRPr="00A5006A">
        <w:rPr>
          <w:b/>
          <w:sz w:val="24"/>
          <w:szCs w:val="24"/>
        </w:rPr>
        <w:tab/>
        <w:t>Overdosering</w:t>
      </w:r>
    </w:p>
    <w:p w14:paraId="176AF6F3" w14:textId="77777777" w:rsidR="00021C48" w:rsidRPr="00A5006A" w:rsidRDefault="00021C48" w:rsidP="0008238E">
      <w:pPr>
        <w:ind w:left="851"/>
        <w:rPr>
          <w:noProof/>
          <w:sz w:val="24"/>
          <w:szCs w:val="24"/>
        </w:rPr>
      </w:pPr>
      <w:r w:rsidRPr="00A5006A">
        <w:rPr>
          <w:sz w:val="24"/>
          <w:szCs w:val="24"/>
        </w:rPr>
        <w:t xml:space="preserve">Symptomer på overdosering er: </w:t>
      </w:r>
      <w:proofErr w:type="spellStart"/>
      <w:r w:rsidRPr="00A5006A">
        <w:rPr>
          <w:sz w:val="24"/>
          <w:szCs w:val="24"/>
        </w:rPr>
        <w:t>Hypotension</w:t>
      </w:r>
      <w:proofErr w:type="spellEnd"/>
      <w:r w:rsidRPr="00A5006A">
        <w:rPr>
          <w:sz w:val="24"/>
          <w:szCs w:val="24"/>
        </w:rPr>
        <w:t xml:space="preserve">. </w:t>
      </w:r>
      <w:proofErr w:type="spellStart"/>
      <w:r w:rsidRPr="00A5006A">
        <w:rPr>
          <w:sz w:val="24"/>
          <w:szCs w:val="24"/>
        </w:rPr>
        <w:t>Bradykardi</w:t>
      </w:r>
      <w:proofErr w:type="spellEnd"/>
      <w:r w:rsidRPr="00A5006A">
        <w:rPr>
          <w:sz w:val="24"/>
          <w:szCs w:val="24"/>
        </w:rPr>
        <w:t xml:space="preserve">. </w:t>
      </w:r>
      <w:proofErr w:type="spellStart"/>
      <w:r w:rsidRPr="00A5006A">
        <w:rPr>
          <w:sz w:val="24"/>
          <w:szCs w:val="24"/>
        </w:rPr>
        <w:t>Arytmi</w:t>
      </w:r>
      <w:proofErr w:type="spellEnd"/>
      <w:r w:rsidRPr="00A5006A">
        <w:rPr>
          <w:sz w:val="24"/>
          <w:szCs w:val="24"/>
        </w:rPr>
        <w:t>. CNS-problemer.</w:t>
      </w:r>
    </w:p>
    <w:p w14:paraId="7D907B00" w14:textId="77777777" w:rsidR="00021C48" w:rsidRPr="00A5006A" w:rsidRDefault="00021C48" w:rsidP="0008238E">
      <w:pPr>
        <w:ind w:left="851"/>
        <w:rPr>
          <w:noProof/>
          <w:sz w:val="24"/>
          <w:szCs w:val="24"/>
        </w:rPr>
      </w:pPr>
    </w:p>
    <w:p w14:paraId="2ACBAE14" w14:textId="77777777" w:rsidR="00021C48" w:rsidRPr="00A5006A" w:rsidRDefault="00021C48" w:rsidP="0008238E">
      <w:pPr>
        <w:autoSpaceDE w:val="0"/>
        <w:autoSpaceDN w:val="0"/>
        <w:adjustRightInd w:val="0"/>
        <w:ind w:left="851"/>
        <w:rPr>
          <w:sz w:val="24"/>
          <w:szCs w:val="24"/>
        </w:rPr>
      </w:pPr>
      <w:r w:rsidRPr="00A5006A">
        <w:rPr>
          <w:sz w:val="24"/>
          <w:szCs w:val="24"/>
        </w:rPr>
        <w:t>Akut systemisk toksicitet:</w:t>
      </w:r>
    </w:p>
    <w:p w14:paraId="62E21180" w14:textId="77777777" w:rsidR="00021C48" w:rsidRPr="00A5006A" w:rsidRDefault="00021C48" w:rsidP="0008238E">
      <w:pPr>
        <w:autoSpaceDE w:val="0"/>
        <w:autoSpaceDN w:val="0"/>
        <w:adjustRightInd w:val="0"/>
        <w:ind w:left="851"/>
        <w:rPr>
          <w:sz w:val="24"/>
          <w:szCs w:val="24"/>
        </w:rPr>
      </w:pPr>
      <w:r w:rsidRPr="00A5006A">
        <w:rPr>
          <w:sz w:val="24"/>
          <w:szCs w:val="24"/>
        </w:rPr>
        <w:t xml:space="preserve">Når </w:t>
      </w:r>
      <w:proofErr w:type="spellStart"/>
      <w:r w:rsidRPr="00A5006A">
        <w:rPr>
          <w:sz w:val="24"/>
          <w:szCs w:val="24"/>
        </w:rPr>
        <w:t>bupivacain</w:t>
      </w:r>
      <w:proofErr w:type="spellEnd"/>
      <w:r w:rsidRPr="00A5006A">
        <w:rPr>
          <w:sz w:val="24"/>
          <w:szCs w:val="24"/>
        </w:rPr>
        <w:t xml:space="preserve"> anvendes som anbefalet, er det usandsynligt, at det vil medføre blodkoncentrationer, der er høje nok til at forårsage systemisk toksicitet. Hvis der imidlertid administreres andre </w:t>
      </w:r>
      <w:proofErr w:type="spellStart"/>
      <w:r w:rsidRPr="00A5006A">
        <w:rPr>
          <w:sz w:val="24"/>
          <w:szCs w:val="24"/>
        </w:rPr>
        <w:t>lokalanæstetika</w:t>
      </w:r>
      <w:proofErr w:type="spellEnd"/>
      <w:r w:rsidRPr="00A5006A">
        <w:rPr>
          <w:sz w:val="24"/>
          <w:szCs w:val="24"/>
        </w:rPr>
        <w:t xml:space="preserve"> samtidig, kan det medføre systemiske toksiske reaktioner, idet de toksiske virkninger er </w:t>
      </w:r>
      <w:proofErr w:type="spellStart"/>
      <w:r w:rsidRPr="00A5006A">
        <w:rPr>
          <w:sz w:val="24"/>
          <w:szCs w:val="24"/>
        </w:rPr>
        <w:t>additive</w:t>
      </w:r>
      <w:proofErr w:type="spellEnd"/>
      <w:r w:rsidRPr="00A5006A">
        <w:rPr>
          <w:sz w:val="24"/>
          <w:szCs w:val="24"/>
        </w:rPr>
        <w:t>.</w:t>
      </w:r>
    </w:p>
    <w:p w14:paraId="15C64C58" w14:textId="77777777" w:rsidR="00021C48" w:rsidRPr="00A5006A" w:rsidRDefault="00021C48" w:rsidP="0008238E">
      <w:pPr>
        <w:autoSpaceDE w:val="0"/>
        <w:autoSpaceDN w:val="0"/>
        <w:adjustRightInd w:val="0"/>
        <w:ind w:left="851"/>
        <w:rPr>
          <w:sz w:val="24"/>
          <w:szCs w:val="24"/>
        </w:rPr>
      </w:pPr>
    </w:p>
    <w:p w14:paraId="736B9492" w14:textId="77777777" w:rsidR="00021C48" w:rsidRPr="00A5006A" w:rsidRDefault="00021C48" w:rsidP="0008238E">
      <w:pPr>
        <w:autoSpaceDE w:val="0"/>
        <w:autoSpaceDN w:val="0"/>
        <w:adjustRightInd w:val="0"/>
        <w:ind w:left="851"/>
        <w:rPr>
          <w:sz w:val="24"/>
          <w:szCs w:val="24"/>
        </w:rPr>
      </w:pPr>
      <w:r w:rsidRPr="00A5006A">
        <w:rPr>
          <w:sz w:val="24"/>
          <w:szCs w:val="24"/>
        </w:rPr>
        <w:t xml:space="preserve">Systemisk toksicitet er sjælden i forbindelse med spinalanæstesi, men kan forekomme efter utilsigtet </w:t>
      </w:r>
      <w:proofErr w:type="spellStart"/>
      <w:r w:rsidRPr="00A5006A">
        <w:rPr>
          <w:sz w:val="24"/>
          <w:szCs w:val="24"/>
        </w:rPr>
        <w:t>intravaskulær</w:t>
      </w:r>
      <w:proofErr w:type="spellEnd"/>
      <w:r w:rsidRPr="00A5006A">
        <w:rPr>
          <w:sz w:val="24"/>
          <w:szCs w:val="24"/>
        </w:rPr>
        <w:t xml:space="preserve"> injektion. Systemiske bivirkninger er kendetegnet ved følelsesløshed i tungen, </w:t>
      </w:r>
      <w:proofErr w:type="spellStart"/>
      <w:r w:rsidRPr="00A5006A">
        <w:rPr>
          <w:sz w:val="24"/>
          <w:szCs w:val="24"/>
        </w:rPr>
        <w:t>omtumlethed</w:t>
      </w:r>
      <w:proofErr w:type="spellEnd"/>
      <w:r w:rsidRPr="00A5006A">
        <w:rPr>
          <w:sz w:val="24"/>
          <w:szCs w:val="24"/>
        </w:rPr>
        <w:t xml:space="preserve">, svimmelhed og </w:t>
      </w:r>
      <w:proofErr w:type="spellStart"/>
      <w:r w:rsidRPr="00A5006A">
        <w:rPr>
          <w:sz w:val="24"/>
          <w:szCs w:val="24"/>
        </w:rPr>
        <w:t>tremor</w:t>
      </w:r>
      <w:proofErr w:type="spellEnd"/>
      <w:r w:rsidRPr="00A5006A">
        <w:rPr>
          <w:sz w:val="24"/>
          <w:szCs w:val="24"/>
        </w:rPr>
        <w:t xml:space="preserve">, efterfulgt af kramper og </w:t>
      </w:r>
      <w:proofErr w:type="spellStart"/>
      <w:r w:rsidRPr="00A5006A">
        <w:rPr>
          <w:sz w:val="24"/>
          <w:szCs w:val="24"/>
        </w:rPr>
        <w:t>kardiovaskulære</w:t>
      </w:r>
      <w:proofErr w:type="spellEnd"/>
      <w:r w:rsidRPr="00A5006A">
        <w:rPr>
          <w:sz w:val="24"/>
          <w:szCs w:val="24"/>
        </w:rPr>
        <w:t xml:space="preserve"> forstyrrelser.</w:t>
      </w:r>
    </w:p>
    <w:p w14:paraId="012FA59F" w14:textId="77777777" w:rsidR="00021C48" w:rsidRPr="00A5006A" w:rsidRDefault="00021C48" w:rsidP="0008238E">
      <w:pPr>
        <w:autoSpaceDE w:val="0"/>
        <w:autoSpaceDN w:val="0"/>
        <w:adjustRightInd w:val="0"/>
        <w:ind w:left="851"/>
        <w:rPr>
          <w:sz w:val="24"/>
          <w:szCs w:val="24"/>
        </w:rPr>
      </w:pPr>
    </w:p>
    <w:p w14:paraId="1BF16C8D" w14:textId="77777777" w:rsidR="00021C48" w:rsidRPr="00A5006A" w:rsidRDefault="00021C48" w:rsidP="0008238E">
      <w:pPr>
        <w:autoSpaceDE w:val="0"/>
        <w:autoSpaceDN w:val="0"/>
        <w:adjustRightInd w:val="0"/>
        <w:ind w:left="851"/>
        <w:rPr>
          <w:sz w:val="24"/>
          <w:szCs w:val="24"/>
        </w:rPr>
      </w:pPr>
      <w:r w:rsidRPr="00A5006A">
        <w:rPr>
          <w:sz w:val="24"/>
          <w:szCs w:val="24"/>
        </w:rPr>
        <w:t>Behandling af akut systemisk toksicitet:</w:t>
      </w:r>
    </w:p>
    <w:p w14:paraId="17DE2203" w14:textId="77777777" w:rsidR="00021C48" w:rsidRPr="00A5006A" w:rsidRDefault="00021C48" w:rsidP="0008238E">
      <w:pPr>
        <w:autoSpaceDE w:val="0"/>
        <w:autoSpaceDN w:val="0"/>
        <w:adjustRightInd w:val="0"/>
        <w:ind w:left="851"/>
        <w:rPr>
          <w:sz w:val="24"/>
          <w:szCs w:val="24"/>
        </w:rPr>
      </w:pPr>
      <w:r w:rsidRPr="00A5006A">
        <w:rPr>
          <w:sz w:val="24"/>
          <w:szCs w:val="24"/>
        </w:rPr>
        <w:t xml:space="preserve">Hvis der er tegn på akut systemisk toksicitet eller total spinalblokade, skal injektionen af </w:t>
      </w:r>
      <w:proofErr w:type="spellStart"/>
      <w:r w:rsidRPr="00A5006A">
        <w:rPr>
          <w:sz w:val="24"/>
          <w:szCs w:val="24"/>
        </w:rPr>
        <w:t>lokalanæstetikummet</w:t>
      </w:r>
      <w:proofErr w:type="spellEnd"/>
      <w:r w:rsidRPr="00A5006A">
        <w:rPr>
          <w:sz w:val="24"/>
          <w:szCs w:val="24"/>
        </w:rPr>
        <w:t xml:space="preserve"> straks stoppes, og neurologiske symptomer (kramper, CNS-depression) skal behandles med det samme, og adækvat ventilation skal sikres (frie luftveje, ilt, </w:t>
      </w:r>
      <w:proofErr w:type="spellStart"/>
      <w:r w:rsidRPr="00A5006A">
        <w:rPr>
          <w:sz w:val="24"/>
          <w:szCs w:val="24"/>
        </w:rPr>
        <w:t>intubation</w:t>
      </w:r>
      <w:proofErr w:type="spellEnd"/>
      <w:r w:rsidRPr="00A5006A">
        <w:rPr>
          <w:sz w:val="24"/>
          <w:szCs w:val="24"/>
        </w:rPr>
        <w:t xml:space="preserve"> efter behov og kontrolleret ventilation).</w:t>
      </w:r>
    </w:p>
    <w:p w14:paraId="3FCB8254" w14:textId="77777777" w:rsidR="00021C48" w:rsidRPr="00A5006A" w:rsidRDefault="00021C48" w:rsidP="0008238E">
      <w:pPr>
        <w:autoSpaceDE w:val="0"/>
        <w:autoSpaceDN w:val="0"/>
        <w:adjustRightInd w:val="0"/>
        <w:ind w:left="851"/>
        <w:rPr>
          <w:sz w:val="24"/>
          <w:szCs w:val="24"/>
        </w:rPr>
      </w:pPr>
    </w:p>
    <w:p w14:paraId="7D53994E" w14:textId="77777777" w:rsidR="00021C48" w:rsidRPr="00A5006A" w:rsidRDefault="00021C48" w:rsidP="0008238E">
      <w:pPr>
        <w:autoSpaceDE w:val="0"/>
        <w:autoSpaceDN w:val="0"/>
        <w:adjustRightInd w:val="0"/>
        <w:ind w:left="851"/>
        <w:rPr>
          <w:sz w:val="24"/>
          <w:szCs w:val="24"/>
        </w:rPr>
      </w:pPr>
      <w:r w:rsidRPr="00A5006A">
        <w:rPr>
          <w:sz w:val="24"/>
          <w:szCs w:val="24"/>
        </w:rPr>
        <w:t xml:space="preserve">I tilfælde af kredsløbskollaps, skal der straks iværksættes </w:t>
      </w:r>
      <w:proofErr w:type="spellStart"/>
      <w:r w:rsidRPr="00A5006A">
        <w:rPr>
          <w:sz w:val="24"/>
          <w:szCs w:val="24"/>
        </w:rPr>
        <w:t>kardiopulmonal</w:t>
      </w:r>
      <w:proofErr w:type="spellEnd"/>
      <w:r w:rsidRPr="00A5006A">
        <w:rPr>
          <w:sz w:val="24"/>
          <w:szCs w:val="24"/>
        </w:rPr>
        <w:t xml:space="preserve"> genoplivning. Optimal ilttilførsel, ventilation, stabilisering af kredsløbssystemet og behandling af </w:t>
      </w:r>
      <w:proofErr w:type="spellStart"/>
      <w:r w:rsidRPr="00A5006A">
        <w:rPr>
          <w:sz w:val="24"/>
          <w:szCs w:val="24"/>
        </w:rPr>
        <w:t>acidose</w:t>
      </w:r>
      <w:proofErr w:type="spellEnd"/>
      <w:r w:rsidRPr="00A5006A">
        <w:rPr>
          <w:sz w:val="24"/>
          <w:szCs w:val="24"/>
        </w:rPr>
        <w:t xml:space="preserve"> er af vital betydning. Der bør administreres standardlægemidler for hjertestop (f.eks. adrenalin) i henhold til retningslinjerne (ALS). Brug af intravenøs 20 % </w:t>
      </w:r>
      <w:proofErr w:type="spellStart"/>
      <w:r w:rsidRPr="00A5006A">
        <w:rPr>
          <w:sz w:val="24"/>
          <w:szCs w:val="24"/>
        </w:rPr>
        <w:t>lipidemulsion</w:t>
      </w:r>
      <w:proofErr w:type="spellEnd"/>
      <w:r w:rsidRPr="00A5006A">
        <w:rPr>
          <w:sz w:val="24"/>
          <w:szCs w:val="24"/>
        </w:rPr>
        <w:t xml:space="preserve"> bør overvejes. Hjertestop på grund af </w:t>
      </w:r>
      <w:proofErr w:type="spellStart"/>
      <w:r w:rsidRPr="00A5006A">
        <w:rPr>
          <w:sz w:val="24"/>
          <w:szCs w:val="24"/>
        </w:rPr>
        <w:t>bupivacain</w:t>
      </w:r>
      <w:proofErr w:type="spellEnd"/>
      <w:r w:rsidRPr="00A5006A">
        <w:rPr>
          <w:sz w:val="24"/>
          <w:szCs w:val="24"/>
        </w:rPr>
        <w:t xml:space="preserve"> kan være resistent over for elektrisk defibrillering, og genoplivningen skal ihærdigt fortsættes i en længere periode.</w:t>
      </w:r>
    </w:p>
    <w:p w14:paraId="0B2D441E" w14:textId="77777777" w:rsidR="00021C48" w:rsidRPr="00A5006A" w:rsidRDefault="00021C48" w:rsidP="0008238E">
      <w:pPr>
        <w:autoSpaceDE w:val="0"/>
        <w:autoSpaceDN w:val="0"/>
        <w:adjustRightInd w:val="0"/>
        <w:ind w:left="851"/>
        <w:rPr>
          <w:sz w:val="24"/>
          <w:szCs w:val="24"/>
        </w:rPr>
      </w:pPr>
      <w:r w:rsidRPr="00A5006A">
        <w:rPr>
          <w:sz w:val="24"/>
          <w:szCs w:val="24"/>
        </w:rPr>
        <w:t xml:space="preserve">I tilfælde af </w:t>
      </w:r>
      <w:proofErr w:type="spellStart"/>
      <w:r w:rsidRPr="00A5006A">
        <w:rPr>
          <w:sz w:val="24"/>
          <w:szCs w:val="24"/>
        </w:rPr>
        <w:t>kardiovaskulær</w:t>
      </w:r>
      <w:proofErr w:type="spellEnd"/>
      <w:r w:rsidRPr="00A5006A">
        <w:rPr>
          <w:sz w:val="24"/>
          <w:szCs w:val="24"/>
        </w:rPr>
        <w:t xml:space="preserve"> hæmning (</w:t>
      </w:r>
      <w:proofErr w:type="spellStart"/>
      <w:r w:rsidRPr="00A5006A">
        <w:rPr>
          <w:sz w:val="24"/>
          <w:szCs w:val="24"/>
        </w:rPr>
        <w:t>hypotension</w:t>
      </w:r>
      <w:proofErr w:type="spellEnd"/>
      <w:r w:rsidRPr="00A5006A">
        <w:rPr>
          <w:sz w:val="24"/>
          <w:szCs w:val="24"/>
        </w:rPr>
        <w:t xml:space="preserve">, </w:t>
      </w:r>
      <w:proofErr w:type="spellStart"/>
      <w:r w:rsidRPr="00A5006A">
        <w:rPr>
          <w:sz w:val="24"/>
          <w:szCs w:val="24"/>
        </w:rPr>
        <w:t>bradykardi</w:t>
      </w:r>
      <w:proofErr w:type="spellEnd"/>
      <w:r w:rsidRPr="00A5006A">
        <w:rPr>
          <w:sz w:val="24"/>
          <w:szCs w:val="24"/>
        </w:rPr>
        <w:t xml:space="preserve">), bør der indgives en </w:t>
      </w:r>
      <w:proofErr w:type="spellStart"/>
      <w:r w:rsidRPr="00A5006A">
        <w:rPr>
          <w:sz w:val="24"/>
          <w:szCs w:val="24"/>
        </w:rPr>
        <w:t>vasopressor</w:t>
      </w:r>
      <w:proofErr w:type="spellEnd"/>
      <w:r w:rsidRPr="00A5006A">
        <w:rPr>
          <w:sz w:val="24"/>
          <w:szCs w:val="24"/>
        </w:rPr>
        <w:t xml:space="preserve"> (helst med inotrop virkning), såsom </w:t>
      </w:r>
      <w:proofErr w:type="spellStart"/>
      <w:r w:rsidRPr="00A5006A">
        <w:rPr>
          <w:sz w:val="24"/>
          <w:szCs w:val="24"/>
        </w:rPr>
        <w:t>i.v</w:t>
      </w:r>
      <w:proofErr w:type="spellEnd"/>
      <w:r w:rsidRPr="00A5006A">
        <w:rPr>
          <w:sz w:val="24"/>
          <w:szCs w:val="24"/>
        </w:rPr>
        <w:t xml:space="preserve">. </w:t>
      </w:r>
      <w:proofErr w:type="spellStart"/>
      <w:r w:rsidRPr="00A5006A">
        <w:rPr>
          <w:sz w:val="24"/>
          <w:szCs w:val="24"/>
        </w:rPr>
        <w:t>efedrin</w:t>
      </w:r>
      <w:proofErr w:type="spellEnd"/>
      <w:r w:rsidRPr="00A5006A">
        <w:rPr>
          <w:sz w:val="24"/>
          <w:szCs w:val="24"/>
        </w:rPr>
        <w:t xml:space="preserve"> 5-10 mg, om nødvendig med gentagelse af samme dosis efter 2-3 minutter. Det kan også være nødvendig at indgive væske intravenøst. Doseringen af </w:t>
      </w:r>
      <w:proofErr w:type="spellStart"/>
      <w:r w:rsidRPr="00A5006A">
        <w:rPr>
          <w:sz w:val="24"/>
          <w:szCs w:val="24"/>
        </w:rPr>
        <w:t>efedrin</w:t>
      </w:r>
      <w:proofErr w:type="spellEnd"/>
      <w:r w:rsidRPr="00A5006A">
        <w:rPr>
          <w:sz w:val="24"/>
          <w:szCs w:val="24"/>
        </w:rPr>
        <w:t xml:space="preserve"> skal justeres hos børn i henhold til højde og vægt.</w:t>
      </w:r>
    </w:p>
    <w:p w14:paraId="629AF343" w14:textId="77777777" w:rsidR="00021C48" w:rsidRPr="00A5006A" w:rsidRDefault="00021C48" w:rsidP="0008238E">
      <w:pPr>
        <w:autoSpaceDE w:val="0"/>
        <w:autoSpaceDN w:val="0"/>
        <w:adjustRightInd w:val="0"/>
        <w:ind w:left="851"/>
        <w:rPr>
          <w:sz w:val="24"/>
          <w:szCs w:val="24"/>
        </w:rPr>
      </w:pPr>
    </w:p>
    <w:p w14:paraId="6D732C4D" w14:textId="77777777" w:rsidR="00021C48" w:rsidRPr="00A5006A" w:rsidRDefault="00021C48" w:rsidP="0008238E">
      <w:pPr>
        <w:autoSpaceDE w:val="0"/>
        <w:autoSpaceDN w:val="0"/>
        <w:adjustRightInd w:val="0"/>
        <w:ind w:left="851"/>
        <w:rPr>
          <w:sz w:val="24"/>
          <w:szCs w:val="24"/>
        </w:rPr>
      </w:pPr>
      <w:r w:rsidRPr="00A5006A">
        <w:rPr>
          <w:sz w:val="24"/>
          <w:szCs w:val="24"/>
        </w:rPr>
        <w:t xml:space="preserve">Hvis der opstår kramper som følge af systemisk toksicitet, er formålet med behandlingen at opretholde iltforsyningen, stoppe kramperne og lette cirkulationen. Der bør gives ilt og ventilationsunderstøttelse (maskeventilation eller </w:t>
      </w:r>
      <w:proofErr w:type="spellStart"/>
      <w:r w:rsidRPr="00A5006A">
        <w:rPr>
          <w:sz w:val="24"/>
          <w:szCs w:val="24"/>
        </w:rPr>
        <w:t>trakeal</w:t>
      </w:r>
      <w:proofErr w:type="spellEnd"/>
      <w:r w:rsidRPr="00A5006A">
        <w:rPr>
          <w:sz w:val="24"/>
          <w:szCs w:val="24"/>
        </w:rPr>
        <w:t xml:space="preserve"> </w:t>
      </w:r>
      <w:proofErr w:type="spellStart"/>
      <w:r w:rsidRPr="00A5006A">
        <w:rPr>
          <w:sz w:val="24"/>
          <w:szCs w:val="24"/>
        </w:rPr>
        <w:t>intubation</w:t>
      </w:r>
      <w:proofErr w:type="spellEnd"/>
      <w:r w:rsidRPr="00A5006A">
        <w:rPr>
          <w:sz w:val="24"/>
          <w:szCs w:val="24"/>
        </w:rPr>
        <w:t xml:space="preserve">). Hvis krampeanfaldene ikke stopper spontant i løbet af 15-20 sekunder, bør der indgives intravenøs </w:t>
      </w:r>
      <w:proofErr w:type="spellStart"/>
      <w:r w:rsidRPr="00A5006A">
        <w:rPr>
          <w:sz w:val="24"/>
          <w:szCs w:val="24"/>
        </w:rPr>
        <w:t>antikonvulsiv</w:t>
      </w:r>
      <w:proofErr w:type="spellEnd"/>
      <w:r w:rsidRPr="00A5006A">
        <w:rPr>
          <w:sz w:val="24"/>
          <w:szCs w:val="24"/>
        </w:rPr>
        <w:t xml:space="preserve"> behandling. Længerevarende krampeanfald kan kompromittere patientens vejrtrækning og iltforsyning. I sådanne tilfælde bør </w:t>
      </w:r>
      <w:proofErr w:type="spellStart"/>
      <w:r w:rsidRPr="00A5006A">
        <w:rPr>
          <w:sz w:val="24"/>
          <w:szCs w:val="24"/>
        </w:rPr>
        <w:t>endotrakeal</w:t>
      </w:r>
      <w:proofErr w:type="spellEnd"/>
      <w:r w:rsidRPr="00A5006A">
        <w:rPr>
          <w:sz w:val="24"/>
          <w:szCs w:val="24"/>
        </w:rPr>
        <w:t xml:space="preserve"> </w:t>
      </w:r>
      <w:proofErr w:type="spellStart"/>
      <w:r w:rsidRPr="00A5006A">
        <w:rPr>
          <w:sz w:val="24"/>
          <w:szCs w:val="24"/>
        </w:rPr>
        <w:t>intubation</w:t>
      </w:r>
      <w:proofErr w:type="spellEnd"/>
      <w:r w:rsidRPr="00A5006A">
        <w:rPr>
          <w:sz w:val="24"/>
          <w:szCs w:val="24"/>
        </w:rPr>
        <w:t xml:space="preserve"> overvejes.</w:t>
      </w:r>
    </w:p>
    <w:p w14:paraId="0052E3B6" w14:textId="77777777" w:rsidR="009260DE" w:rsidRDefault="009260DE" w:rsidP="00A5006A">
      <w:pPr>
        <w:tabs>
          <w:tab w:val="left" w:pos="851"/>
        </w:tabs>
        <w:ind w:left="851" w:hanging="851"/>
        <w:rPr>
          <w:sz w:val="24"/>
          <w:szCs w:val="24"/>
        </w:rPr>
      </w:pPr>
    </w:p>
    <w:p w14:paraId="2EB480A2" w14:textId="77777777" w:rsidR="00E25AFA" w:rsidRPr="00A5006A" w:rsidRDefault="00E25AFA" w:rsidP="00A5006A">
      <w:pPr>
        <w:tabs>
          <w:tab w:val="left" w:pos="851"/>
        </w:tabs>
        <w:ind w:left="851" w:hanging="851"/>
        <w:rPr>
          <w:sz w:val="24"/>
          <w:szCs w:val="24"/>
        </w:rPr>
      </w:pPr>
    </w:p>
    <w:p w14:paraId="06F6782A" w14:textId="77777777" w:rsidR="009260DE" w:rsidRPr="00A5006A" w:rsidRDefault="009260DE" w:rsidP="00A5006A">
      <w:pPr>
        <w:tabs>
          <w:tab w:val="left" w:pos="851"/>
        </w:tabs>
        <w:ind w:left="851" w:hanging="851"/>
        <w:rPr>
          <w:b/>
          <w:sz w:val="24"/>
          <w:szCs w:val="24"/>
        </w:rPr>
      </w:pPr>
      <w:r w:rsidRPr="00A5006A">
        <w:rPr>
          <w:b/>
          <w:sz w:val="24"/>
          <w:szCs w:val="24"/>
        </w:rPr>
        <w:t>4.10</w:t>
      </w:r>
      <w:r w:rsidRPr="00A5006A">
        <w:rPr>
          <w:b/>
          <w:sz w:val="24"/>
          <w:szCs w:val="24"/>
        </w:rPr>
        <w:tab/>
        <w:t>Udlevering</w:t>
      </w:r>
    </w:p>
    <w:p w14:paraId="39A3018D" w14:textId="5DB79094" w:rsidR="009260DE" w:rsidRPr="00A5006A" w:rsidRDefault="0008238E" w:rsidP="00E25AFA">
      <w:pPr>
        <w:tabs>
          <w:tab w:val="left" w:pos="851"/>
        </w:tabs>
        <w:ind w:left="851" w:hanging="851"/>
        <w:rPr>
          <w:sz w:val="24"/>
          <w:szCs w:val="24"/>
        </w:rPr>
      </w:pPr>
      <w:r>
        <w:rPr>
          <w:sz w:val="24"/>
          <w:szCs w:val="24"/>
        </w:rPr>
        <w:tab/>
      </w:r>
      <w:r w:rsidR="00A5006A" w:rsidRPr="00A5006A">
        <w:rPr>
          <w:sz w:val="24"/>
          <w:szCs w:val="24"/>
        </w:rPr>
        <w:t>B</w:t>
      </w:r>
    </w:p>
    <w:p w14:paraId="3D7F5E35" w14:textId="77777777" w:rsidR="009260DE" w:rsidRPr="00A5006A" w:rsidRDefault="009260DE" w:rsidP="00A5006A">
      <w:pPr>
        <w:tabs>
          <w:tab w:val="left" w:pos="851"/>
        </w:tabs>
        <w:ind w:left="851" w:hanging="851"/>
        <w:rPr>
          <w:sz w:val="24"/>
          <w:szCs w:val="24"/>
        </w:rPr>
      </w:pPr>
    </w:p>
    <w:p w14:paraId="5A4DE4E1" w14:textId="77777777" w:rsidR="009260DE" w:rsidRPr="00A5006A" w:rsidRDefault="009260DE" w:rsidP="00A5006A">
      <w:pPr>
        <w:tabs>
          <w:tab w:val="left" w:pos="851"/>
        </w:tabs>
        <w:ind w:left="851" w:hanging="851"/>
        <w:rPr>
          <w:b/>
          <w:sz w:val="24"/>
          <w:szCs w:val="24"/>
        </w:rPr>
      </w:pPr>
      <w:r w:rsidRPr="00A5006A">
        <w:rPr>
          <w:b/>
          <w:sz w:val="24"/>
          <w:szCs w:val="24"/>
        </w:rPr>
        <w:t>5.</w:t>
      </w:r>
      <w:r w:rsidRPr="00A5006A">
        <w:rPr>
          <w:b/>
          <w:sz w:val="24"/>
          <w:szCs w:val="24"/>
        </w:rPr>
        <w:tab/>
        <w:t>FARMAKOLOGISKE EGENSKABER</w:t>
      </w:r>
    </w:p>
    <w:p w14:paraId="79526C78" w14:textId="77777777" w:rsidR="009260DE" w:rsidRPr="00A5006A" w:rsidRDefault="009260DE" w:rsidP="00A5006A">
      <w:pPr>
        <w:tabs>
          <w:tab w:val="left" w:pos="851"/>
        </w:tabs>
        <w:ind w:left="851" w:hanging="851"/>
        <w:rPr>
          <w:sz w:val="24"/>
          <w:szCs w:val="24"/>
        </w:rPr>
      </w:pPr>
    </w:p>
    <w:p w14:paraId="6A18248A" w14:textId="77777777" w:rsidR="009260DE" w:rsidRPr="00A5006A" w:rsidRDefault="009260DE" w:rsidP="00A5006A">
      <w:pPr>
        <w:tabs>
          <w:tab w:val="left" w:pos="851"/>
        </w:tabs>
        <w:ind w:left="851" w:hanging="851"/>
        <w:rPr>
          <w:b/>
          <w:sz w:val="24"/>
          <w:szCs w:val="24"/>
        </w:rPr>
      </w:pPr>
      <w:r w:rsidRPr="00A5006A">
        <w:rPr>
          <w:b/>
          <w:sz w:val="24"/>
          <w:szCs w:val="24"/>
        </w:rPr>
        <w:t>5.0</w:t>
      </w:r>
      <w:r w:rsidRPr="00A5006A">
        <w:rPr>
          <w:b/>
          <w:sz w:val="24"/>
          <w:szCs w:val="24"/>
        </w:rPr>
        <w:tab/>
        <w:t>Terapeutisk klassifikation</w:t>
      </w:r>
    </w:p>
    <w:p w14:paraId="3B3EA02B" w14:textId="2C38A454" w:rsidR="009260DE" w:rsidRPr="00A5006A" w:rsidRDefault="0008238E" w:rsidP="0008238E">
      <w:pPr>
        <w:ind w:left="851"/>
        <w:rPr>
          <w:sz w:val="24"/>
          <w:szCs w:val="24"/>
        </w:rPr>
      </w:pPr>
      <w:r w:rsidRPr="00A5006A">
        <w:rPr>
          <w:sz w:val="24"/>
          <w:szCs w:val="24"/>
        </w:rPr>
        <w:t>ATC-kode: N</w:t>
      </w:r>
      <w:r>
        <w:rPr>
          <w:sz w:val="24"/>
          <w:szCs w:val="24"/>
        </w:rPr>
        <w:t xml:space="preserve"> </w:t>
      </w:r>
      <w:r w:rsidRPr="00A5006A">
        <w:rPr>
          <w:sz w:val="24"/>
          <w:szCs w:val="24"/>
        </w:rPr>
        <w:t>01</w:t>
      </w:r>
      <w:r>
        <w:rPr>
          <w:sz w:val="24"/>
          <w:szCs w:val="24"/>
        </w:rPr>
        <w:t xml:space="preserve"> </w:t>
      </w:r>
      <w:r w:rsidRPr="00A5006A">
        <w:rPr>
          <w:sz w:val="24"/>
          <w:szCs w:val="24"/>
        </w:rPr>
        <w:t>BB</w:t>
      </w:r>
      <w:r>
        <w:rPr>
          <w:sz w:val="24"/>
          <w:szCs w:val="24"/>
        </w:rPr>
        <w:t xml:space="preserve"> </w:t>
      </w:r>
      <w:r w:rsidRPr="00A5006A">
        <w:rPr>
          <w:sz w:val="24"/>
          <w:szCs w:val="24"/>
        </w:rPr>
        <w:t>01</w:t>
      </w:r>
      <w:r>
        <w:rPr>
          <w:sz w:val="24"/>
          <w:szCs w:val="24"/>
        </w:rPr>
        <w:t>.</w:t>
      </w:r>
      <w:r w:rsidR="00021C48" w:rsidRPr="00A5006A">
        <w:rPr>
          <w:sz w:val="24"/>
          <w:szCs w:val="24"/>
        </w:rPr>
        <w:t xml:space="preserve"> </w:t>
      </w:r>
      <w:proofErr w:type="spellStart"/>
      <w:r w:rsidR="00021C48" w:rsidRPr="00A5006A">
        <w:rPr>
          <w:sz w:val="24"/>
          <w:szCs w:val="24"/>
        </w:rPr>
        <w:t>Lokalanæstetika</w:t>
      </w:r>
      <w:proofErr w:type="spellEnd"/>
      <w:r w:rsidR="00476275">
        <w:rPr>
          <w:sz w:val="24"/>
          <w:szCs w:val="24"/>
        </w:rPr>
        <w:t>, amider</w:t>
      </w:r>
      <w:r>
        <w:rPr>
          <w:sz w:val="24"/>
          <w:szCs w:val="24"/>
        </w:rPr>
        <w:t>.</w:t>
      </w:r>
    </w:p>
    <w:p w14:paraId="6C9369E2" w14:textId="77777777" w:rsidR="009260DE" w:rsidRPr="00A5006A" w:rsidRDefault="009260DE" w:rsidP="00A5006A">
      <w:pPr>
        <w:tabs>
          <w:tab w:val="left" w:pos="851"/>
        </w:tabs>
        <w:ind w:left="851" w:hanging="851"/>
        <w:rPr>
          <w:sz w:val="24"/>
          <w:szCs w:val="24"/>
        </w:rPr>
      </w:pPr>
    </w:p>
    <w:p w14:paraId="6E520241" w14:textId="77777777" w:rsidR="009260DE" w:rsidRPr="00A5006A" w:rsidRDefault="009260DE" w:rsidP="00A5006A">
      <w:pPr>
        <w:tabs>
          <w:tab w:val="num" w:pos="851"/>
        </w:tabs>
        <w:ind w:left="851" w:hanging="851"/>
        <w:rPr>
          <w:b/>
          <w:sz w:val="24"/>
          <w:szCs w:val="24"/>
        </w:rPr>
      </w:pPr>
      <w:r w:rsidRPr="00A5006A">
        <w:rPr>
          <w:b/>
          <w:sz w:val="24"/>
          <w:szCs w:val="24"/>
        </w:rPr>
        <w:t>5.1</w:t>
      </w:r>
      <w:r w:rsidRPr="00A5006A">
        <w:rPr>
          <w:b/>
          <w:sz w:val="24"/>
          <w:szCs w:val="24"/>
        </w:rPr>
        <w:tab/>
      </w:r>
      <w:proofErr w:type="spellStart"/>
      <w:r w:rsidRPr="00A5006A">
        <w:rPr>
          <w:b/>
          <w:sz w:val="24"/>
          <w:szCs w:val="24"/>
        </w:rPr>
        <w:t>Farmakodynamiske</w:t>
      </w:r>
      <w:proofErr w:type="spellEnd"/>
      <w:r w:rsidRPr="00A5006A">
        <w:rPr>
          <w:b/>
          <w:sz w:val="24"/>
          <w:szCs w:val="24"/>
        </w:rPr>
        <w:t xml:space="preserve"> egenskaber</w:t>
      </w:r>
    </w:p>
    <w:p w14:paraId="17EFFC26" w14:textId="77777777" w:rsidR="0008238E" w:rsidRDefault="0008238E" w:rsidP="0008238E">
      <w:pPr>
        <w:autoSpaceDE w:val="0"/>
        <w:autoSpaceDN w:val="0"/>
        <w:adjustRightInd w:val="0"/>
        <w:ind w:left="851"/>
        <w:rPr>
          <w:sz w:val="24"/>
          <w:szCs w:val="24"/>
          <w:u w:val="single"/>
        </w:rPr>
      </w:pPr>
    </w:p>
    <w:p w14:paraId="2B8A8F40" w14:textId="77777777" w:rsidR="00377411" w:rsidRPr="00A5006A" w:rsidRDefault="00377411" w:rsidP="0008238E">
      <w:pPr>
        <w:autoSpaceDE w:val="0"/>
        <w:autoSpaceDN w:val="0"/>
        <w:adjustRightInd w:val="0"/>
        <w:ind w:left="851"/>
        <w:rPr>
          <w:sz w:val="24"/>
          <w:szCs w:val="24"/>
        </w:rPr>
      </w:pPr>
      <w:r w:rsidRPr="00A5006A">
        <w:rPr>
          <w:sz w:val="24"/>
          <w:szCs w:val="24"/>
          <w:u w:val="single"/>
        </w:rPr>
        <w:t>Virkningsmekanisme</w:t>
      </w:r>
    </w:p>
    <w:p w14:paraId="7DA66702" w14:textId="77777777" w:rsidR="00377411" w:rsidRPr="00A5006A" w:rsidRDefault="00377411" w:rsidP="0008238E">
      <w:pPr>
        <w:autoSpaceDE w:val="0"/>
        <w:autoSpaceDN w:val="0"/>
        <w:adjustRightInd w:val="0"/>
        <w:ind w:left="851"/>
        <w:rPr>
          <w:sz w:val="24"/>
          <w:szCs w:val="24"/>
        </w:rPr>
      </w:pPr>
      <w:proofErr w:type="spellStart"/>
      <w:r w:rsidRPr="00A5006A">
        <w:rPr>
          <w:sz w:val="24"/>
          <w:szCs w:val="24"/>
        </w:rPr>
        <w:t>Bupivacain</w:t>
      </w:r>
      <w:proofErr w:type="spellEnd"/>
      <w:r w:rsidRPr="00A5006A">
        <w:rPr>
          <w:sz w:val="24"/>
          <w:szCs w:val="24"/>
        </w:rPr>
        <w:t xml:space="preserve"> er et </w:t>
      </w:r>
      <w:proofErr w:type="spellStart"/>
      <w:r w:rsidRPr="00A5006A">
        <w:rPr>
          <w:sz w:val="24"/>
          <w:szCs w:val="24"/>
        </w:rPr>
        <w:t>lokalanæstetikum</w:t>
      </w:r>
      <w:proofErr w:type="spellEnd"/>
      <w:r w:rsidRPr="00A5006A">
        <w:rPr>
          <w:sz w:val="24"/>
          <w:szCs w:val="24"/>
        </w:rPr>
        <w:t xml:space="preserve"> af amidtypen. Når </w:t>
      </w:r>
      <w:proofErr w:type="spellStart"/>
      <w:r w:rsidRPr="00A5006A">
        <w:rPr>
          <w:sz w:val="24"/>
          <w:szCs w:val="24"/>
        </w:rPr>
        <w:t>bupivacain</w:t>
      </w:r>
      <w:proofErr w:type="spellEnd"/>
      <w:r w:rsidRPr="00A5006A">
        <w:rPr>
          <w:sz w:val="24"/>
          <w:szCs w:val="24"/>
        </w:rPr>
        <w:t xml:space="preserve"> indgives som </w:t>
      </w:r>
      <w:proofErr w:type="spellStart"/>
      <w:r w:rsidRPr="00A5006A">
        <w:rPr>
          <w:sz w:val="24"/>
          <w:szCs w:val="24"/>
        </w:rPr>
        <w:t>intratekalt</w:t>
      </w:r>
      <w:proofErr w:type="spellEnd"/>
      <w:r w:rsidRPr="00A5006A">
        <w:rPr>
          <w:sz w:val="24"/>
          <w:szCs w:val="24"/>
        </w:rPr>
        <w:t xml:space="preserve"> </w:t>
      </w:r>
      <w:proofErr w:type="spellStart"/>
      <w:r w:rsidRPr="00A5006A">
        <w:rPr>
          <w:sz w:val="24"/>
          <w:szCs w:val="24"/>
        </w:rPr>
        <w:t>anæstetikum</w:t>
      </w:r>
      <w:proofErr w:type="spellEnd"/>
      <w:r w:rsidRPr="00A5006A">
        <w:rPr>
          <w:sz w:val="24"/>
          <w:szCs w:val="24"/>
        </w:rPr>
        <w:t>, har det en hurtig anslagstid og en mellemlang til lang virkningsvarighed.</w:t>
      </w:r>
    </w:p>
    <w:p w14:paraId="73CAB2FB" w14:textId="77777777" w:rsidR="00377411" w:rsidRPr="00A5006A" w:rsidRDefault="00377411" w:rsidP="0008238E">
      <w:pPr>
        <w:autoSpaceDE w:val="0"/>
        <w:autoSpaceDN w:val="0"/>
        <w:adjustRightInd w:val="0"/>
        <w:ind w:left="851"/>
        <w:rPr>
          <w:sz w:val="24"/>
          <w:szCs w:val="24"/>
        </w:rPr>
      </w:pPr>
      <w:r w:rsidRPr="00A5006A">
        <w:rPr>
          <w:sz w:val="24"/>
          <w:szCs w:val="24"/>
        </w:rPr>
        <w:t>Varigheden er dosisafhængig.</w:t>
      </w:r>
    </w:p>
    <w:p w14:paraId="42413FBE" w14:textId="77777777" w:rsidR="00377411" w:rsidRPr="00A5006A" w:rsidRDefault="00377411" w:rsidP="0008238E">
      <w:pPr>
        <w:autoSpaceDE w:val="0"/>
        <w:autoSpaceDN w:val="0"/>
        <w:adjustRightInd w:val="0"/>
        <w:ind w:left="851"/>
        <w:rPr>
          <w:sz w:val="24"/>
          <w:szCs w:val="24"/>
        </w:rPr>
      </w:pPr>
      <w:r w:rsidRPr="00A5006A">
        <w:rPr>
          <w:sz w:val="24"/>
          <w:szCs w:val="24"/>
        </w:rPr>
        <w:t xml:space="preserve">Ligesom andre </w:t>
      </w:r>
      <w:proofErr w:type="spellStart"/>
      <w:r w:rsidRPr="00A5006A">
        <w:rPr>
          <w:sz w:val="24"/>
          <w:szCs w:val="24"/>
        </w:rPr>
        <w:t>anæstetika</w:t>
      </w:r>
      <w:proofErr w:type="spellEnd"/>
      <w:r w:rsidRPr="00A5006A">
        <w:rPr>
          <w:sz w:val="24"/>
          <w:szCs w:val="24"/>
        </w:rPr>
        <w:t xml:space="preserve"> fremkalder </w:t>
      </w:r>
      <w:proofErr w:type="spellStart"/>
      <w:r w:rsidRPr="00A5006A">
        <w:rPr>
          <w:sz w:val="24"/>
          <w:szCs w:val="24"/>
        </w:rPr>
        <w:t>bupivacain</w:t>
      </w:r>
      <w:proofErr w:type="spellEnd"/>
      <w:r w:rsidRPr="00A5006A">
        <w:rPr>
          <w:sz w:val="24"/>
          <w:szCs w:val="24"/>
        </w:rPr>
        <w:t xml:space="preserve"> reversibel blokade af impulsledningen i nerverne ved at hæmme transporten af </w:t>
      </w:r>
      <w:proofErr w:type="spellStart"/>
      <w:r w:rsidRPr="00A5006A">
        <w:rPr>
          <w:sz w:val="24"/>
          <w:szCs w:val="24"/>
        </w:rPr>
        <w:t>natriumioner</w:t>
      </w:r>
      <w:proofErr w:type="spellEnd"/>
      <w:r w:rsidRPr="00A5006A">
        <w:rPr>
          <w:sz w:val="24"/>
          <w:szCs w:val="24"/>
        </w:rPr>
        <w:t xml:space="preserve"> igennem nervemembranen.</w:t>
      </w:r>
    </w:p>
    <w:p w14:paraId="5C373FE7" w14:textId="77777777" w:rsidR="00377411" w:rsidRPr="00A5006A" w:rsidRDefault="00377411" w:rsidP="0008238E">
      <w:pPr>
        <w:tabs>
          <w:tab w:val="left" w:pos="1789"/>
        </w:tabs>
        <w:autoSpaceDE w:val="0"/>
        <w:autoSpaceDN w:val="0"/>
        <w:adjustRightInd w:val="0"/>
        <w:ind w:left="851"/>
        <w:rPr>
          <w:sz w:val="24"/>
          <w:szCs w:val="24"/>
        </w:rPr>
      </w:pPr>
      <w:proofErr w:type="spellStart"/>
      <w:r w:rsidRPr="00A5006A">
        <w:rPr>
          <w:sz w:val="24"/>
          <w:szCs w:val="24"/>
        </w:rPr>
        <w:t>Pankaine</w:t>
      </w:r>
      <w:proofErr w:type="spellEnd"/>
      <w:r w:rsidRPr="00A5006A">
        <w:rPr>
          <w:sz w:val="24"/>
          <w:szCs w:val="24"/>
        </w:rPr>
        <w:t xml:space="preserve"> Spinal tung er </w:t>
      </w:r>
      <w:proofErr w:type="spellStart"/>
      <w:r w:rsidRPr="00A5006A">
        <w:rPr>
          <w:sz w:val="24"/>
          <w:szCs w:val="24"/>
        </w:rPr>
        <w:t>hyperbar</w:t>
      </w:r>
      <w:proofErr w:type="spellEnd"/>
      <w:r w:rsidRPr="00A5006A">
        <w:rPr>
          <w:sz w:val="24"/>
          <w:szCs w:val="24"/>
        </w:rPr>
        <w:t xml:space="preserve">, og den indledningsvise spredning i det </w:t>
      </w:r>
      <w:proofErr w:type="spellStart"/>
      <w:r w:rsidRPr="00A5006A">
        <w:rPr>
          <w:sz w:val="24"/>
          <w:szCs w:val="24"/>
        </w:rPr>
        <w:t>intratekale</w:t>
      </w:r>
      <w:proofErr w:type="spellEnd"/>
      <w:r w:rsidRPr="00A5006A">
        <w:rPr>
          <w:sz w:val="24"/>
          <w:szCs w:val="24"/>
        </w:rPr>
        <w:t xml:space="preserve"> rum påvirkes af tyngdekraften.</w:t>
      </w:r>
    </w:p>
    <w:p w14:paraId="4E9B5FA0" w14:textId="77777777" w:rsidR="00377411" w:rsidRPr="00A5006A" w:rsidRDefault="00377411" w:rsidP="0008238E">
      <w:pPr>
        <w:ind w:left="851"/>
        <w:rPr>
          <w:bCs/>
          <w:iCs/>
          <w:sz w:val="24"/>
          <w:szCs w:val="24"/>
        </w:rPr>
      </w:pPr>
    </w:p>
    <w:p w14:paraId="39B06DBE" w14:textId="77777777" w:rsidR="00377411" w:rsidRPr="00A5006A" w:rsidRDefault="00377411" w:rsidP="0008238E">
      <w:pPr>
        <w:numPr>
          <w:ilvl w:val="12"/>
          <w:numId w:val="0"/>
        </w:numPr>
        <w:ind w:left="851" w:right="-2"/>
        <w:rPr>
          <w:iCs/>
          <w:noProof/>
          <w:sz w:val="24"/>
          <w:szCs w:val="24"/>
        </w:rPr>
      </w:pPr>
      <w:r w:rsidRPr="00A5006A">
        <w:rPr>
          <w:sz w:val="24"/>
          <w:szCs w:val="24"/>
        </w:rPr>
        <w:t xml:space="preserve">På grund af den lille dosis resulterer den </w:t>
      </w:r>
      <w:proofErr w:type="spellStart"/>
      <w:r w:rsidRPr="00A5006A">
        <w:rPr>
          <w:sz w:val="24"/>
          <w:szCs w:val="24"/>
        </w:rPr>
        <w:t>intratekale</w:t>
      </w:r>
      <w:proofErr w:type="spellEnd"/>
      <w:r w:rsidRPr="00A5006A">
        <w:rPr>
          <w:sz w:val="24"/>
          <w:szCs w:val="24"/>
        </w:rPr>
        <w:t xml:space="preserve"> spredning i relativt lave koncentrationer, og virkningsvarigheden af </w:t>
      </w:r>
      <w:proofErr w:type="spellStart"/>
      <w:r w:rsidRPr="00A5006A">
        <w:rPr>
          <w:sz w:val="24"/>
          <w:szCs w:val="24"/>
        </w:rPr>
        <w:t>lokalanæstetika</w:t>
      </w:r>
      <w:proofErr w:type="spellEnd"/>
      <w:r w:rsidRPr="00A5006A">
        <w:rPr>
          <w:sz w:val="24"/>
          <w:szCs w:val="24"/>
        </w:rPr>
        <w:t xml:space="preserve"> er generelt relativt kort.</w:t>
      </w:r>
    </w:p>
    <w:p w14:paraId="7604D097" w14:textId="77777777" w:rsidR="009260DE" w:rsidRPr="00A5006A" w:rsidRDefault="009260DE" w:rsidP="00A5006A">
      <w:pPr>
        <w:tabs>
          <w:tab w:val="left" w:pos="851"/>
        </w:tabs>
        <w:ind w:left="851" w:hanging="851"/>
        <w:rPr>
          <w:sz w:val="24"/>
          <w:szCs w:val="24"/>
        </w:rPr>
      </w:pPr>
    </w:p>
    <w:p w14:paraId="31C3230C" w14:textId="77777777" w:rsidR="009260DE" w:rsidRPr="00A5006A" w:rsidRDefault="009260DE" w:rsidP="00A5006A">
      <w:pPr>
        <w:tabs>
          <w:tab w:val="left" w:pos="851"/>
        </w:tabs>
        <w:ind w:left="851" w:hanging="851"/>
        <w:rPr>
          <w:b/>
          <w:sz w:val="24"/>
          <w:szCs w:val="24"/>
        </w:rPr>
      </w:pPr>
      <w:r w:rsidRPr="00A5006A">
        <w:rPr>
          <w:b/>
          <w:sz w:val="24"/>
          <w:szCs w:val="24"/>
        </w:rPr>
        <w:t>5.2</w:t>
      </w:r>
      <w:r w:rsidRPr="00A5006A">
        <w:rPr>
          <w:b/>
          <w:sz w:val="24"/>
          <w:szCs w:val="24"/>
        </w:rPr>
        <w:tab/>
      </w:r>
      <w:proofErr w:type="spellStart"/>
      <w:r w:rsidRPr="00A5006A">
        <w:rPr>
          <w:b/>
          <w:sz w:val="24"/>
          <w:szCs w:val="24"/>
        </w:rPr>
        <w:t>Farmakokinetiske</w:t>
      </w:r>
      <w:proofErr w:type="spellEnd"/>
      <w:r w:rsidRPr="00A5006A">
        <w:rPr>
          <w:b/>
          <w:sz w:val="24"/>
          <w:szCs w:val="24"/>
        </w:rPr>
        <w:t xml:space="preserve"> egenskaber</w:t>
      </w:r>
    </w:p>
    <w:p w14:paraId="6CA8FD91" w14:textId="77777777" w:rsidR="0008238E" w:rsidRDefault="0008238E" w:rsidP="00A5006A">
      <w:pPr>
        <w:numPr>
          <w:ilvl w:val="12"/>
          <w:numId w:val="0"/>
        </w:numPr>
        <w:ind w:left="851" w:right="-2" w:hanging="851"/>
        <w:rPr>
          <w:sz w:val="24"/>
          <w:szCs w:val="24"/>
          <w:u w:val="single"/>
        </w:rPr>
      </w:pPr>
    </w:p>
    <w:p w14:paraId="4275C8DB" w14:textId="77777777" w:rsidR="00377411" w:rsidRPr="00A5006A" w:rsidRDefault="00377411" w:rsidP="0008238E">
      <w:pPr>
        <w:numPr>
          <w:ilvl w:val="12"/>
          <w:numId w:val="0"/>
        </w:numPr>
        <w:ind w:left="851" w:right="-2"/>
        <w:rPr>
          <w:sz w:val="24"/>
          <w:szCs w:val="24"/>
          <w:u w:val="single"/>
        </w:rPr>
      </w:pPr>
      <w:r w:rsidRPr="00A5006A">
        <w:rPr>
          <w:sz w:val="24"/>
          <w:szCs w:val="24"/>
          <w:u w:val="single"/>
        </w:rPr>
        <w:t>Absorption og Fordeling</w:t>
      </w:r>
    </w:p>
    <w:p w14:paraId="3BA73FEB" w14:textId="77777777" w:rsidR="00377411" w:rsidRPr="00A5006A" w:rsidRDefault="00377411" w:rsidP="0008238E">
      <w:pPr>
        <w:numPr>
          <w:ilvl w:val="12"/>
          <w:numId w:val="0"/>
        </w:numPr>
        <w:ind w:left="851" w:right="-2"/>
        <w:rPr>
          <w:sz w:val="24"/>
          <w:szCs w:val="24"/>
        </w:rPr>
      </w:pPr>
      <w:proofErr w:type="spellStart"/>
      <w:r w:rsidRPr="00A5006A">
        <w:rPr>
          <w:sz w:val="24"/>
          <w:szCs w:val="24"/>
        </w:rPr>
        <w:t>Bupivacain</w:t>
      </w:r>
      <w:proofErr w:type="spellEnd"/>
      <w:r w:rsidRPr="00A5006A">
        <w:rPr>
          <w:sz w:val="24"/>
          <w:szCs w:val="24"/>
        </w:rPr>
        <w:t xml:space="preserve"> har en </w:t>
      </w:r>
      <w:proofErr w:type="spellStart"/>
      <w:r w:rsidRPr="00A5006A">
        <w:rPr>
          <w:sz w:val="24"/>
          <w:szCs w:val="24"/>
        </w:rPr>
        <w:t>рKа</w:t>
      </w:r>
      <w:proofErr w:type="spellEnd"/>
      <w:r w:rsidRPr="00A5006A">
        <w:rPr>
          <w:sz w:val="24"/>
          <w:szCs w:val="24"/>
        </w:rPr>
        <w:t xml:space="preserve"> på 8,2 og en fordelingskoefficient på 346 (25 °С, n-</w:t>
      </w:r>
      <w:proofErr w:type="spellStart"/>
      <w:r w:rsidRPr="00A5006A">
        <w:rPr>
          <w:sz w:val="24"/>
          <w:szCs w:val="24"/>
        </w:rPr>
        <w:t>octanol</w:t>
      </w:r>
      <w:proofErr w:type="spellEnd"/>
      <w:r w:rsidRPr="00A5006A">
        <w:rPr>
          <w:sz w:val="24"/>
          <w:szCs w:val="24"/>
        </w:rPr>
        <w:t xml:space="preserve">/fosfatbuffer, pH 7,4). </w:t>
      </w:r>
      <w:proofErr w:type="spellStart"/>
      <w:r w:rsidRPr="00A5006A">
        <w:rPr>
          <w:sz w:val="24"/>
          <w:szCs w:val="24"/>
        </w:rPr>
        <w:t>Metabolitterne</w:t>
      </w:r>
      <w:proofErr w:type="spellEnd"/>
      <w:r w:rsidRPr="00A5006A">
        <w:rPr>
          <w:sz w:val="24"/>
          <w:szCs w:val="24"/>
        </w:rPr>
        <w:t xml:space="preserve"> har farmakologisk virkning, men i mindre grad en </w:t>
      </w:r>
      <w:proofErr w:type="spellStart"/>
      <w:r w:rsidRPr="00A5006A">
        <w:rPr>
          <w:sz w:val="24"/>
          <w:szCs w:val="24"/>
        </w:rPr>
        <w:t>bupivacain</w:t>
      </w:r>
      <w:proofErr w:type="spellEnd"/>
      <w:r w:rsidRPr="00A5006A">
        <w:rPr>
          <w:sz w:val="24"/>
          <w:szCs w:val="24"/>
        </w:rPr>
        <w:t xml:space="preserve">. </w:t>
      </w:r>
      <w:proofErr w:type="spellStart"/>
      <w:r w:rsidRPr="00A5006A">
        <w:rPr>
          <w:sz w:val="24"/>
          <w:szCs w:val="24"/>
        </w:rPr>
        <w:t>Bupivacain</w:t>
      </w:r>
      <w:proofErr w:type="spellEnd"/>
      <w:r w:rsidRPr="00A5006A">
        <w:rPr>
          <w:sz w:val="24"/>
          <w:szCs w:val="24"/>
        </w:rPr>
        <w:t xml:space="preserve"> udviser komplet og </w:t>
      </w:r>
      <w:proofErr w:type="spellStart"/>
      <w:r w:rsidRPr="00A5006A">
        <w:rPr>
          <w:sz w:val="24"/>
          <w:szCs w:val="24"/>
        </w:rPr>
        <w:t>bifasisk</w:t>
      </w:r>
      <w:proofErr w:type="spellEnd"/>
      <w:r w:rsidRPr="00A5006A">
        <w:rPr>
          <w:sz w:val="24"/>
          <w:szCs w:val="24"/>
        </w:rPr>
        <w:t xml:space="preserve"> absorption fra </w:t>
      </w:r>
      <w:proofErr w:type="spellStart"/>
      <w:r w:rsidRPr="00A5006A">
        <w:rPr>
          <w:sz w:val="24"/>
          <w:szCs w:val="24"/>
        </w:rPr>
        <w:t>subaraknoidalrummet</w:t>
      </w:r>
      <w:proofErr w:type="spellEnd"/>
      <w:r w:rsidRPr="00A5006A">
        <w:rPr>
          <w:sz w:val="24"/>
          <w:szCs w:val="24"/>
        </w:rPr>
        <w:t xml:space="preserve"> med halveringstider for de to faser på cirka 50 og 408 minutter. Den langsomme absorptionsfase er den hastighedsbestemmende faktor i eliminationen af </w:t>
      </w:r>
      <w:proofErr w:type="spellStart"/>
      <w:r w:rsidRPr="00A5006A">
        <w:rPr>
          <w:sz w:val="24"/>
          <w:szCs w:val="24"/>
        </w:rPr>
        <w:t>bupivacain</w:t>
      </w:r>
      <w:proofErr w:type="spellEnd"/>
      <w:r w:rsidRPr="00A5006A">
        <w:rPr>
          <w:sz w:val="24"/>
          <w:szCs w:val="24"/>
        </w:rPr>
        <w:t xml:space="preserve">, hvilket forklarer, hvorfor den tilsyneladende halveringstid er længere end efter intravenøs injektion. På grund af den lave dosis, der er nødvendig ved </w:t>
      </w:r>
      <w:proofErr w:type="spellStart"/>
      <w:r w:rsidRPr="00A5006A">
        <w:rPr>
          <w:sz w:val="24"/>
          <w:szCs w:val="24"/>
        </w:rPr>
        <w:t>intratekal</w:t>
      </w:r>
      <w:proofErr w:type="spellEnd"/>
      <w:r w:rsidRPr="00A5006A">
        <w:rPr>
          <w:sz w:val="24"/>
          <w:szCs w:val="24"/>
        </w:rPr>
        <w:t xml:space="preserve"> anæstesi, er plasmakoncentrationen af </w:t>
      </w:r>
      <w:proofErr w:type="spellStart"/>
      <w:r w:rsidRPr="00A5006A">
        <w:rPr>
          <w:sz w:val="24"/>
          <w:szCs w:val="24"/>
        </w:rPr>
        <w:t>bupivacain</w:t>
      </w:r>
      <w:proofErr w:type="spellEnd"/>
      <w:r w:rsidRPr="00A5006A">
        <w:rPr>
          <w:sz w:val="24"/>
          <w:szCs w:val="24"/>
        </w:rPr>
        <w:t xml:space="preserve"> efter </w:t>
      </w:r>
      <w:proofErr w:type="spellStart"/>
      <w:r w:rsidRPr="00A5006A">
        <w:rPr>
          <w:sz w:val="24"/>
          <w:szCs w:val="24"/>
        </w:rPr>
        <w:t>intratekal</w:t>
      </w:r>
      <w:proofErr w:type="spellEnd"/>
      <w:r w:rsidRPr="00A5006A">
        <w:rPr>
          <w:sz w:val="24"/>
          <w:szCs w:val="24"/>
        </w:rPr>
        <w:t xml:space="preserve"> blokade lav sammenlignet med koncentrationen efter andre regionalanæstetiske procedurer. Generelt stiger den maksimale plasmakoncentration med cirka 0,4 mg/l pr. 100 mg, der bliver injiceret. Det betyder, at en dosis på 20 mg resulterer i et plasmaniveau på 0,1 mg/l.</w:t>
      </w:r>
    </w:p>
    <w:p w14:paraId="1A4BE35B" w14:textId="77777777" w:rsidR="00377411" w:rsidRPr="00A5006A" w:rsidRDefault="00377411" w:rsidP="0008238E">
      <w:pPr>
        <w:numPr>
          <w:ilvl w:val="12"/>
          <w:numId w:val="0"/>
        </w:numPr>
        <w:ind w:left="851" w:right="-2"/>
        <w:rPr>
          <w:sz w:val="24"/>
          <w:szCs w:val="24"/>
        </w:rPr>
      </w:pPr>
    </w:p>
    <w:p w14:paraId="6C5DCA63" w14:textId="77777777" w:rsidR="00377411" w:rsidRPr="00A5006A" w:rsidRDefault="00377411" w:rsidP="0008238E">
      <w:pPr>
        <w:numPr>
          <w:ilvl w:val="12"/>
          <w:numId w:val="0"/>
        </w:numPr>
        <w:tabs>
          <w:tab w:val="left" w:pos="2269"/>
        </w:tabs>
        <w:ind w:left="851" w:right="-2"/>
        <w:rPr>
          <w:sz w:val="24"/>
          <w:szCs w:val="24"/>
          <w:u w:val="single"/>
        </w:rPr>
      </w:pPr>
      <w:r w:rsidRPr="00A5006A">
        <w:rPr>
          <w:sz w:val="24"/>
          <w:szCs w:val="24"/>
          <w:u w:val="single"/>
        </w:rPr>
        <w:t>Biotransformation</w:t>
      </w:r>
    </w:p>
    <w:p w14:paraId="652A17DF" w14:textId="77777777" w:rsidR="00377411" w:rsidRPr="00A5006A" w:rsidRDefault="00377411" w:rsidP="0008238E">
      <w:pPr>
        <w:numPr>
          <w:ilvl w:val="12"/>
          <w:numId w:val="0"/>
        </w:numPr>
        <w:ind w:left="851" w:right="-2"/>
        <w:rPr>
          <w:sz w:val="24"/>
          <w:szCs w:val="24"/>
        </w:rPr>
      </w:pPr>
      <w:r w:rsidRPr="00A5006A">
        <w:rPr>
          <w:sz w:val="24"/>
          <w:szCs w:val="24"/>
        </w:rPr>
        <w:t xml:space="preserve">Efter intravenøs administration har </w:t>
      </w:r>
      <w:proofErr w:type="spellStart"/>
      <w:r w:rsidRPr="00A5006A">
        <w:rPr>
          <w:sz w:val="24"/>
          <w:szCs w:val="24"/>
        </w:rPr>
        <w:t>bupivacain</w:t>
      </w:r>
      <w:proofErr w:type="spellEnd"/>
      <w:r w:rsidRPr="00A5006A">
        <w:rPr>
          <w:sz w:val="24"/>
          <w:szCs w:val="24"/>
        </w:rPr>
        <w:t xml:space="preserve"> en total </w:t>
      </w:r>
      <w:proofErr w:type="spellStart"/>
      <w:r w:rsidRPr="00A5006A">
        <w:rPr>
          <w:sz w:val="24"/>
          <w:szCs w:val="24"/>
        </w:rPr>
        <w:t>plasmaclearance</w:t>
      </w:r>
      <w:proofErr w:type="spellEnd"/>
      <w:r w:rsidRPr="00A5006A">
        <w:rPr>
          <w:sz w:val="24"/>
          <w:szCs w:val="24"/>
        </w:rPr>
        <w:t xml:space="preserve"> på 0,58 l/minut, et fordelingsvolumen ved </w:t>
      </w:r>
      <w:proofErr w:type="spellStart"/>
      <w:r w:rsidRPr="00A5006A">
        <w:rPr>
          <w:sz w:val="24"/>
          <w:szCs w:val="24"/>
        </w:rPr>
        <w:t>steady-state</w:t>
      </w:r>
      <w:proofErr w:type="spellEnd"/>
      <w:r w:rsidRPr="00A5006A">
        <w:rPr>
          <w:sz w:val="24"/>
          <w:szCs w:val="24"/>
        </w:rPr>
        <w:t xml:space="preserve"> på 73 liter, en eliminationshalveringstid på 2,7 timer og en </w:t>
      </w:r>
      <w:proofErr w:type="spellStart"/>
      <w:r w:rsidRPr="00A5006A">
        <w:rPr>
          <w:sz w:val="24"/>
          <w:szCs w:val="24"/>
        </w:rPr>
        <w:t>intermediær</w:t>
      </w:r>
      <w:proofErr w:type="spellEnd"/>
      <w:r w:rsidRPr="00A5006A">
        <w:rPr>
          <w:sz w:val="24"/>
          <w:szCs w:val="24"/>
        </w:rPr>
        <w:t xml:space="preserve"> </w:t>
      </w:r>
      <w:proofErr w:type="spellStart"/>
      <w:r w:rsidRPr="00A5006A">
        <w:rPr>
          <w:sz w:val="24"/>
          <w:szCs w:val="24"/>
        </w:rPr>
        <w:t>hepatisk</w:t>
      </w:r>
      <w:proofErr w:type="spellEnd"/>
      <w:r w:rsidRPr="00A5006A">
        <w:rPr>
          <w:sz w:val="24"/>
          <w:szCs w:val="24"/>
        </w:rPr>
        <w:t xml:space="preserve"> ekstraktionsratio på 0,38 efter intravenøs. I plasma forbindes </w:t>
      </w:r>
      <w:proofErr w:type="spellStart"/>
      <w:r w:rsidRPr="00A5006A">
        <w:rPr>
          <w:sz w:val="24"/>
          <w:szCs w:val="24"/>
        </w:rPr>
        <w:t>bupivacain</w:t>
      </w:r>
      <w:proofErr w:type="spellEnd"/>
      <w:r w:rsidRPr="00A5006A">
        <w:rPr>
          <w:sz w:val="24"/>
          <w:szCs w:val="24"/>
        </w:rPr>
        <w:t xml:space="preserve"> med α</w:t>
      </w:r>
      <w:r w:rsidRPr="00A5006A">
        <w:rPr>
          <w:sz w:val="24"/>
          <w:szCs w:val="24"/>
          <w:vertAlign w:val="subscript"/>
        </w:rPr>
        <w:t>1</w:t>
      </w:r>
      <w:r w:rsidRPr="00A5006A">
        <w:rPr>
          <w:sz w:val="24"/>
          <w:szCs w:val="24"/>
        </w:rPr>
        <w:t xml:space="preserve">-syreglycoprotein med en plasmaproteinbinding på 96 %. </w:t>
      </w:r>
      <w:proofErr w:type="spellStart"/>
      <w:r w:rsidRPr="00A5006A">
        <w:rPr>
          <w:sz w:val="24"/>
          <w:szCs w:val="24"/>
        </w:rPr>
        <w:t>Clearance</w:t>
      </w:r>
      <w:proofErr w:type="spellEnd"/>
      <w:r w:rsidRPr="00A5006A">
        <w:rPr>
          <w:sz w:val="24"/>
          <w:szCs w:val="24"/>
        </w:rPr>
        <w:t xml:space="preserve"> af </w:t>
      </w:r>
      <w:proofErr w:type="spellStart"/>
      <w:r w:rsidRPr="00A5006A">
        <w:rPr>
          <w:sz w:val="24"/>
          <w:szCs w:val="24"/>
        </w:rPr>
        <w:t>bupivacain</w:t>
      </w:r>
      <w:proofErr w:type="spellEnd"/>
      <w:r w:rsidRPr="00A5006A">
        <w:rPr>
          <w:sz w:val="24"/>
          <w:szCs w:val="24"/>
        </w:rPr>
        <w:t xml:space="preserve"> sker næsten udelukkende via </w:t>
      </w:r>
      <w:proofErr w:type="spellStart"/>
      <w:r w:rsidRPr="00A5006A">
        <w:rPr>
          <w:sz w:val="24"/>
          <w:szCs w:val="24"/>
        </w:rPr>
        <w:t>metabolisering</w:t>
      </w:r>
      <w:proofErr w:type="spellEnd"/>
      <w:r w:rsidRPr="00A5006A">
        <w:rPr>
          <w:sz w:val="24"/>
          <w:szCs w:val="24"/>
        </w:rPr>
        <w:t xml:space="preserve"> i leveren og er mere følsom over for ændringer i leverenzymernes aktivitet end af blodgennemstrømningen i leveren</w:t>
      </w:r>
    </w:p>
    <w:p w14:paraId="1AE2B309" w14:textId="77777777" w:rsidR="00377411" w:rsidRPr="00A5006A" w:rsidRDefault="00377411" w:rsidP="0008238E">
      <w:pPr>
        <w:numPr>
          <w:ilvl w:val="12"/>
          <w:numId w:val="0"/>
        </w:numPr>
        <w:ind w:left="851" w:right="-2"/>
        <w:rPr>
          <w:sz w:val="24"/>
          <w:szCs w:val="24"/>
        </w:rPr>
      </w:pPr>
      <w:proofErr w:type="spellStart"/>
      <w:r w:rsidRPr="00A5006A">
        <w:rPr>
          <w:sz w:val="24"/>
          <w:szCs w:val="24"/>
        </w:rPr>
        <w:t>Bupivacain</w:t>
      </w:r>
      <w:proofErr w:type="spellEnd"/>
      <w:r w:rsidRPr="00A5006A">
        <w:rPr>
          <w:sz w:val="24"/>
          <w:szCs w:val="24"/>
        </w:rPr>
        <w:t xml:space="preserve"> passerer let placenta, og der opnås hurtigt balance i den ubundne koncentration. Plasmaproteinbindingsgraden er mindre hos fostret end hos moderen, hvilket medfører lavere total plasmakoncentration hos fosteret.</w:t>
      </w:r>
    </w:p>
    <w:p w14:paraId="05FB1EC3" w14:textId="77777777" w:rsidR="00377411" w:rsidRPr="00A5006A" w:rsidRDefault="00377411" w:rsidP="0008238E">
      <w:pPr>
        <w:numPr>
          <w:ilvl w:val="12"/>
          <w:numId w:val="0"/>
        </w:numPr>
        <w:ind w:left="851" w:right="-2"/>
        <w:rPr>
          <w:sz w:val="24"/>
          <w:szCs w:val="24"/>
        </w:rPr>
      </w:pPr>
    </w:p>
    <w:p w14:paraId="0DD7E50D" w14:textId="77777777" w:rsidR="00377411" w:rsidRPr="00A5006A" w:rsidRDefault="00377411" w:rsidP="0008238E">
      <w:pPr>
        <w:numPr>
          <w:ilvl w:val="12"/>
          <w:numId w:val="0"/>
        </w:numPr>
        <w:ind w:left="851" w:right="-2"/>
        <w:rPr>
          <w:sz w:val="24"/>
          <w:szCs w:val="24"/>
        </w:rPr>
      </w:pPr>
      <w:proofErr w:type="spellStart"/>
      <w:r w:rsidRPr="00A5006A">
        <w:rPr>
          <w:sz w:val="24"/>
          <w:szCs w:val="24"/>
        </w:rPr>
        <w:t>Bupivacain</w:t>
      </w:r>
      <w:proofErr w:type="spellEnd"/>
      <w:r w:rsidRPr="00A5006A">
        <w:rPr>
          <w:sz w:val="24"/>
          <w:szCs w:val="24"/>
        </w:rPr>
        <w:t xml:space="preserve"> udskilles i modermælk, men i så små mængder, at det ikke indebærer nogen risiko for barnet.</w:t>
      </w:r>
    </w:p>
    <w:p w14:paraId="6FC86B78" w14:textId="77777777" w:rsidR="00377411" w:rsidRPr="00A5006A" w:rsidRDefault="00377411" w:rsidP="0008238E">
      <w:pPr>
        <w:numPr>
          <w:ilvl w:val="12"/>
          <w:numId w:val="0"/>
        </w:numPr>
        <w:tabs>
          <w:tab w:val="left" w:pos="2269"/>
        </w:tabs>
        <w:ind w:left="851" w:right="-2"/>
        <w:rPr>
          <w:sz w:val="24"/>
          <w:szCs w:val="24"/>
          <w:u w:val="single"/>
        </w:rPr>
      </w:pPr>
    </w:p>
    <w:p w14:paraId="3AC0E423" w14:textId="77777777" w:rsidR="00377411" w:rsidRPr="00A5006A" w:rsidRDefault="00377411" w:rsidP="0008238E">
      <w:pPr>
        <w:numPr>
          <w:ilvl w:val="12"/>
          <w:numId w:val="0"/>
        </w:numPr>
        <w:ind w:left="851" w:right="-2"/>
        <w:rPr>
          <w:sz w:val="24"/>
          <w:szCs w:val="24"/>
          <w:u w:val="single"/>
        </w:rPr>
      </w:pPr>
      <w:r w:rsidRPr="00A5006A">
        <w:rPr>
          <w:sz w:val="24"/>
          <w:szCs w:val="24"/>
          <w:u w:val="single"/>
        </w:rPr>
        <w:t>Elimination</w:t>
      </w:r>
    </w:p>
    <w:p w14:paraId="14FCF1E0" w14:textId="77777777" w:rsidR="00377411" w:rsidRPr="00A5006A" w:rsidRDefault="00377411" w:rsidP="0008238E">
      <w:pPr>
        <w:numPr>
          <w:ilvl w:val="12"/>
          <w:numId w:val="0"/>
        </w:numPr>
        <w:ind w:left="851" w:right="-2"/>
        <w:rPr>
          <w:sz w:val="24"/>
          <w:szCs w:val="24"/>
        </w:rPr>
      </w:pPr>
      <w:proofErr w:type="spellStart"/>
      <w:r w:rsidRPr="00A5006A">
        <w:rPr>
          <w:sz w:val="24"/>
          <w:szCs w:val="24"/>
        </w:rPr>
        <w:t>Bupivacain</w:t>
      </w:r>
      <w:proofErr w:type="spellEnd"/>
      <w:r w:rsidRPr="00A5006A">
        <w:rPr>
          <w:sz w:val="24"/>
          <w:szCs w:val="24"/>
        </w:rPr>
        <w:t xml:space="preserve"> </w:t>
      </w:r>
      <w:proofErr w:type="spellStart"/>
      <w:r w:rsidRPr="00A5006A">
        <w:rPr>
          <w:sz w:val="24"/>
          <w:szCs w:val="24"/>
        </w:rPr>
        <w:t>metaboliseres</w:t>
      </w:r>
      <w:proofErr w:type="spellEnd"/>
      <w:r w:rsidRPr="00A5006A">
        <w:rPr>
          <w:sz w:val="24"/>
          <w:szCs w:val="24"/>
        </w:rPr>
        <w:t xml:space="preserve"> i omfattende grad i leveren, hovedsageligt via </w:t>
      </w:r>
      <w:proofErr w:type="spellStart"/>
      <w:r w:rsidRPr="00A5006A">
        <w:rPr>
          <w:sz w:val="24"/>
          <w:szCs w:val="24"/>
        </w:rPr>
        <w:t>cytokrom</w:t>
      </w:r>
      <w:proofErr w:type="spellEnd"/>
      <w:r w:rsidRPr="00A5006A">
        <w:rPr>
          <w:sz w:val="24"/>
          <w:szCs w:val="24"/>
        </w:rPr>
        <w:t xml:space="preserve"> P450 3A4 i form af aromatisk </w:t>
      </w:r>
      <w:proofErr w:type="spellStart"/>
      <w:r w:rsidRPr="00A5006A">
        <w:rPr>
          <w:sz w:val="24"/>
          <w:szCs w:val="24"/>
        </w:rPr>
        <w:t>hydroxylering</w:t>
      </w:r>
      <w:proofErr w:type="spellEnd"/>
      <w:r w:rsidRPr="00A5006A">
        <w:rPr>
          <w:sz w:val="24"/>
          <w:szCs w:val="24"/>
        </w:rPr>
        <w:t xml:space="preserve"> til 4-hydroxybupivacain og N-</w:t>
      </w:r>
      <w:proofErr w:type="spellStart"/>
      <w:r w:rsidRPr="00A5006A">
        <w:rPr>
          <w:sz w:val="24"/>
          <w:szCs w:val="24"/>
        </w:rPr>
        <w:t>dealkylering</w:t>
      </w:r>
      <w:proofErr w:type="spellEnd"/>
      <w:r w:rsidRPr="00A5006A">
        <w:rPr>
          <w:sz w:val="24"/>
          <w:szCs w:val="24"/>
        </w:rPr>
        <w:t xml:space="preserve"> til PPX. I løbet af 24 timer udskilles ca. 1 % af </w:t>
      </w:r>
      <w:proofErr w:type="spellStart"/>
      <w:r w:rsidRPr="00A5006A">
        <w:rPr>
          <w:sz w:val="24"/>
          <w:szCs w:val="24"/>
        </w:rPr>
        <w:t>bupivacain</w:t>
      </w:r>
      <w:proofErr w:type="spellEnd"/>
      <w:r w:rsidRPr="00A5006A">
        <w:rPr>
          <w:sz w:val="24"/>
          <w:szCs w:val="24"/>
        </w:rPr>
        <w:t xml:space="preserve"> </w:t>
      </w:r>
      <w:proofErr w:type="spellStart"/>
      <w:r w:rsidRPr="00A5006A">
        <w:rPr>
          <w:sz w:val="24"/>
          <w:szCs w:val="24"/>
        </w:rPr>
        <w:t>uomdannet</w:t>
      </w:r>
      <w:proofErr w:type="spellEnd"/>
      <w:r w:rsidRPr="00A5006A">
        <w:rPr>
          <w:sz w:val="24"/>
          <w:szCs w:val="24"/>
        </w:rPr>
        <w:t xml:space="preserve"> i urinen og 5 % som PPX. Plasmakoncentrationen af PPX og 4-hydroxybupivacain under og efter kontinuerlig administration af </w:t>
      </w:r>
      <w:proofErr w:type="spellStart"/>
      <w:r w:rsidRPr="00A5006A">
        <w:rPr>
          <w:sz w:val="24"/>
          <w:szCs w:val="24"/>
        </w:rPr>
        <w:t>bupivacain</w:t>
      </w:r>
      <w:proofErr w:type="spellEnd"/>
      <w:r w:rsidRPr="00A5006A">
        <w:rPr>
          <w:sz w:val="24"/>
          <w:szCs w:val="24"/>
        </w:rPr>
        <w:t xml:space="preserve"> er lav i forhold til plasmakoncentrationen af moderstoffet.</w:t>
      </w:r>
    </w:p>
    <w:p w14:paraId="46D7EC13" w14:textId="77777777" w:rsidR="00377411" w:rsidRPr="00A5006A" w:rsidRDefault="00377411" w:rsidP="0008238E">
      <w:pPr>
        <w:numPr>
          <w:ilvl w:val="12"/>
          <w:numId w:val="0"/>
        </w:numPr>
        <w:ind w:left="851" w:right="-2"/>
        <w:rPr>
          <w:sz w:val="24"/>
          <w:szCs w:val="24"/>
        </w:rPr>
      </w:pPr>
    </w:p>
    <w:p w14:paraId="64887C9A" w14:textId="77777777" w:rsidR="00377411" w:rsidRPr="00A5006A" w:rsidRDefault="00377411" w:rsidP="0008238E">
      <w:pPr>
        <w:numPr>
          <w:ilvl w:val="12"/>
          <w:numId w:val="0"/>
        </w:numPr>
        <w:ind w:left="851" w:right="-2"/>
        <w:rPr>
          <w:sz w:val="24"/>
          <w:szCs w:val="24"/>
          <w:u w:val="single"/>
        </w:rPr>
      </w:pPr>
      <w:r w:rsidRPr="00A5006A">
        <w:rPr>
          <w:sz w:val="24"/>
          <w:szCs w:val="24"/>
          <w:u w:val="single"/>
        </w:rPr>
        <w:t>Særlige populationer</w:t>
      </w:r>
    </w:p>
    <w:p w14:paraId="632108C5" w14:textId="77777777" w:rsidR="00377411" w:rsidRPr="00A5006A" w:rsidRDefault="00377411" w:rsidP="0008238E">
      <w:pPr>
        <w:numPr>
          <w:ilvl w:val="12"/>
          <w:numId w:val="0"/>
        </w:numPr>
        <w:ind w:left="851" w:right="-2"/>
        <w:rPr>
          <w:i/>
          <w:sz w:val="24"/>
          <w:szCs w:val="24"/>
        </w:rPr>
      </w:pPr>
      <w:r w:rsidRPr="00A5006A">
        <w:rPr>
          <w:i/>
          <w:sz w:val="24"/>
          <w:szCs w:val="24"/>
        </w:rPr>
        <w:t>Pædiatrisk population</w:t>
      </w:r>
    </w:p>
    <w:p w14:paraId="055A4BD5" w14:textId="77777777" w:rsidR="00377411" w:rsidRPr="00A5006A" w:rsidRDefault="00377411" w:rsidP="0008238E">
      <w:pPr>
        <w:numPr>
          <w:ilvl w:val="12"/>
          <w:numId w:val="0"/>
        </w:numPr>
        <w:ind w:left="851" w:right="-2"/>
        <w:rPr>
          <w:sz w:val="24"/>
          <w:szCs w:val="24"/>
        </w:rPr>
      </w:pPr>
      <w:proofErr w:type="spellStart"/>
      <w:r w:rsidRPr="00A5006A">
        <w:rPr>
          <w:sz w:val="24"/>
          <w:szCs w:val="24"/>
        </w:rPr>
        <w:t>Farmakokinetikken</w:t>
      </w:r>
      <w:proofErr w:type="spellEnd"/>
      <w:r w:rsidRPr="00A5006A">
        <w:rPr>
          <w:sz w:val="24"/>
          <w:szCs w:val="24"/>
        </w:rPr>
        <w:t xml:space="preserve"> er den samme hos børn som hos voksne.</w:t>
      </w:r>
    </w:p>
    <w:p w14:paraId="5B0FCB19" w14:textId="77777777" w:rsidR="009260DE" w:rsidRPr="00A5006A" w:rsidRDefault="009260DE" w:rsidP="00A5006A">
      <w:pPr>
        <w:tabs>
          <w:tab w:val="left" w:pos="851"/>
        </w:tabs>
        <w:ind w:left="851" w:hanging="851"/>
        <w:rPr>
          <w:sz w:val="24"/>
          <w:szCs w:val="24"/>
        </w:rPr>
      </w:pPr>
    </w:p>
    <w:p w14:paraId="07EF52FB" w14:textId="77777777" w:rsidR="009260DE" w:rsidRPr="00A5006A" w:rsidRDefault="009260DE" w:rsidP="00A5006A">
      <w:pPr>
        <w:tabs>
          <w:tab w:val="left" w:pos="851"/>
        </w:tabs>
        <w:ind w:left="851" w:hanging="851"/>
        <w:rPr>
          <w:b/>
          <w:sz w:val="24"/>
          <w:szCs w:val="24"/>
        </w:rPr>
      </w:pPr>
      <w:r w:rsidRPr="00A5006A">
        <w:rPr>
          <w:b/>
          <w:sz w:val="24"/>
          <w:szCs w:val="24"/>
        </w:rPr>
        <w:t>5.3</w:t>
      </w:r>
      <w:r w:rsidRPr="00A5006A">
        <w:rPr>
          <w:b/>
          <w:sz w:val="24"/>
          <w:szCs w:val="24"/>
        </w:rPr>
        <w:tab/>
        <w:t>Prækliniske sikkerhedsdata</w:t>
      </w:r>
    </w:p>
    <w:p w14:paraId="2B8ACF2F" w14:textId="77777777" w:rsidR="00377411" w:rsidRPr="00A5006A" w:rsidRDefault="00377411" w:rsidP="0008238E">
      <w:pPr>
        <w:ind w:left="851"/>
        <w:rPr>
          <w:noProof/>
          <w:sz w:val="24"/>
          <w:szCs w:val="24"/>
        </w:rPr>
      </w:pPr>
      <w:r w:rsidRPr="00A5006A">
        <w:rPr>
          <w:sz w:val="24"/>
          <w:szCs w:val="24"/>
        </w:rPr>
        <w:t xml:space="preserve">Vurderet ud fra konventionelle studier af sikkerhedsfarmakologi, akut og kronisk toksicitet, reproduktionstoksicitet, </w:t>
      </w:r>
      <w:proofErr w:type="spellStart"/>
      <w:r w:rsidRPr="00A5006A">
        <w:rPr>
          <w:sz w:val="24"/>
          <w:szCs w:val="24"/>
        </w:rPr>
        <w:t>mutagenicitet</w:t>
      </w:r>
      <w:proofErr w:type="spellEnd"/>
      <w:r w:rsidRPr="00A5006A">
        <w:rPr>
          <w:sz w:val="24"/>
          <w:szCs w:val="24"/>
        </w:rPr>
        <w:t xml:space="preserve"> og lokal toksicitet er der ikke identificeret andre risici for mennesker end dem, der kan forventes på baggrund af den </w:t>
      </w:r>
      <w:proofErr w:type="spellStart"/>
      <w:r w:rsidRPr="00A5006A">
        <w:rPr>
          <w:sz w:val="24"/>
          <w:szCs w:val="24"/>
        </w:rPr>
        <w:t>farmakodynamiske</w:t>
      </w:r>
      <w:proofErr w:type="spellEnd"/>
      <w:r w:rsidRPr="00A5006A">
        <w:rPr>
          <w:sz w:val="24"/>
          <w:szCs w:val="24"/>
        </w:rPr>
        <w:t xml:space="preserve"> virkning af høje doser </w:t>
      </w:r>
      <w:proofErr w:type="spellStart"/>
      <w:r w:rsidRPr="00A5006A">
        <w:rPr>
          <w:sz w:val="24"/>
          <w:szCs w:val="24"/>
        </w:rPr>
        <w:t>bupivacain</w:t>
      </w:r>
      <w:proofErr w:type="spellEnd"/>
      <w:r w:rsidRPr="00A5006A">
        <w:rPr>
          <w:sz w:val="24"/>
          <w:szCs w:val="24"/>
        </w:rPr>
        <w:t xml:space="preserve"> (f.eks. CNS-påvirkning og </w:t>
      </w:r>
      <w:proofErr w:type="spellStart"/>
      <w:r w:rsidRPr="00A5006A">
        <w:rPr>
          <w:sz w:val="24"/>
          <w:szCs w:val="24"/>
        </w:rPr>
        <w:t>kardiotoksicitet</w:t>
      </w:r>
      <w:proofErr w:type="spellEnd"/>
      <w:r w:rsidRPr="00A5006A">
        <w:rPr>
          <w:sz w:val="24"/>
          <w:szCs w:val="24"/>
        </w:rPr>
        <w:t>).</w:t>
      </w:r>
    </w:p>
    <w:p w14:paraId="2861A5D5" w14:textId="77777777" w:rsidR="009260DE" w:rsidRDefault="009260DE" w:rsidP="00A5006A">
      <w:pPr>
        <w:tabs>
          <w:tab w:val="left" w:pos="851"/>
        </w:tabs>
        <w:ind w:left="851" w:hanging="851"/>
        <w:rPr>
          <w:sz w:val="24"/>
          <w:szCs w:val="24"/>
        </w:rPr>
      </w:pPr>
    </w:p>
    <w:p w14:paraId="01A76FC0" w14:textId="77777777" w:rsidR="0008238E" w:rsidRPr="00A5006A" w:rsidRDefault="0008238E" w:rsidP="00A5006A">
      <w:pPr>
        <w:tabs>
          <w:tab w:val="left" w:pos="851"/>
        </w:tabs>
        <w:ind w:left="851" w:hanging="851"/>
        <w:rPr>
          <w:sz w:val="24"/>
          <w:szCs w:val="24"/>
        </w:rPr>
      </w:pPr>
    </w:p>
    <w:p w14:paraId="45239B02" w14:textId="77777777" w:rsidR="009260DE" w:rsidRPr="00A5006A" w:rsidRDefault="009260DE" w:rsidP="00A5006A">
      <w:pPr>
        <w:tabs>
          <w:tab w:val="left" w:pos="851"/>
        </w:tabs>
        <w:ind w:left="851" w:hanging="851"/>
        <w:rPr>
          <w:b/>
          <w:sz w:val="24"/>
          <w:szCs w:val="24"/>
        </w:rPr>
      </w:pPr>
      <w:r w:rsidRPr="00A5006A">
        <w:rPr>
          <w:b/>
          <w:sz w:val="24"/>
          <w:szCs w:val="24"/>
        </w:rPr>
        <w:t>6.</w:t>
      </w:r>
      <w:r w:rsidRPr="00A5006A">
        <w:rPr>
          <w:b/>
          <w:sz w:val="24"/>
          <w:szCs w:val="24"/>
        </w:rPr>
        <w:tab/>
        <w:t>FARMACEUTISKE OPLYSNINGER</w:t>
      </w:r>
    </w:p>
    <w:p w14:paraId="01FE86FE" w14:textId="77777777" w:rsidR="009260DE" w:rsidRPr="00A5006A" w:rsidRDefault="009260DE" w:rsidP="00A5006A">
      <w:pPr>
        <w:tabs>
          <w:tab w:val="left" w:pos="851"/>
        </w:tabs>
        <w:ind w:left="851" w:hanging="851"/>
        <w:rPr>
          <w:sz w:val="24"/>
          <w:szCs w:val="24"/>
        </w:rPr>
      </w:pPr>
    </w:p>
    <w:p w14:paraId="1C8D5F3F" w14:textId="77777777" w:rsidR="009260DE" w:rsidRPr="00A5006A" w:rsidRDefault="009260DE" w:rsidP="00A5006A">
      <w:pPr>
        <w:tabs>
          <w:tab w:val="left" w:pos="851"/>
        </w:tabs>
        <w:ind w:left="851" w:hanging="851"/>
        <w:rPr>
          <w:b/>
          <w:sz w:val="24"/>
          <w:szCs w:val="24"/>
        </w:rPr>
      </w:pPr>
      <w:r w:rsidRPr="00A5006A">
        <w:rPr>
          <w:b/>
          <w:sz w:val="24"/>
          <w:szCs w:val="24"/>
        </w:rPr>
        <w:t>6.1</w:t>
      </w:r>
      <w:r w:rsidRPr="00A5006A">
        <w:rPr>
          <w:b/>
          <w:sz w:val="24"/>
          <w:szCs w:val="24"/>
        </w:rPr>
        <w:tab/>
        <w:t>Hjælpestoffer</w:t>
      </w:r>
    </w:p>
    <w:p w14:paraId="4DC6CB81" w14:textId="77777777" w:rsidR="00377411" w:rsidRPr="00A5006A" w:rsidRDefault="00377411" w:rsidP="0008238E">
      <w:pPr>
        <w:ind w:left="851"/>
        <w:rPr>
          <w:noProof/>
          <w:sz w:val="24"/>
          <w:szCs w:val="24"/>
        </w:rPr>
      </w:pPr>
      <w:proofErr w:type="spellStart"/>
      <w:r w:rsidRPr="00A5006A">
        <w:rPr>
          <w:sz w:val="24"/>
          <w:szCs w:val="24"/>
        </w:rPr>
        <w:t>Glucosemonohydrat</w:t>
      </w:r>
      <w:proofErr w:type="spellEnd"/>
    </w:p>
    <w:p w14:paraId="5E79F4F8" w14:textId="77777777" w:rsidR="00377411" w:rsidRPr="00A5006A" w:rsidRDefault="00377411" w:rsidP="0008238E">
      <w:pPr>
        <w:ind w:left="851"/>
        <w:rPr>
          <w:noProof/>
          <w:sz w:val="24"/>
          <w:szCs w:val="24"/>
        </w:rPr>
      </w:pPr>
      <w:r w:rsidRPr="00A5006A">
        <w:rPr>
          <w:sz w:val="24"/>
          <w:szCs w:val="24"/>
        </w:rPr>
        <w:t>Natriumhydroxid til pH-justering</w:t>
      </w:r>
    </w:p>
    <w:p w14:paraId="07B7B786" w14:textId="77777777" w:rsidR="00377411" w:rsidRPr="00A5006A" w:rsidRDefault="00377411" w:rsidP="0008238E">
      <w:pPr>
        <w:ind w:left="851"/>
        <w:rPr>
          <w:noProof/>
          <w:sz w:val="24"/>
          <w:szCs w:val="24"/>
        </w:rPr>
      </w:pPr>
      <w:r w:rsidRPr="00A5006A">
        <w:rPr>
          <w:sz w:val="24"/>
          <w:szCs w:val="24"/>
        </w:rPr>
        <w:t>Saltsyre til pH-justering</w:t>
      </w:r>
    </w:p>
    <w:p w14:paraId="2E083299" w14:textId="77777777" w:rsidR="00377411" w:rsidRPr="00A5006A" w:rsidRDefault="00377411" w:rsidP="0008238E">
      <w:pPr>
        <w:ind w:left="851"/>
        <w:rPr>
          <w:noProof/>
          <w:sz w:val="24"/>
          <w:szCs w:val="24"/>
        </w:rPr>
      </w:pPr>
      <w:r w:rsidRPr="00A5006A">
        <w:rPr>
          <w:sz w:val="24"/>
          <w:szCs w:val="24"/>
        </w:rPr>
        <w:t xml:space="preserve">Vand til injektionsvæsker </w:t>
      </w:r>
    </w:p>
    <w:p w14:paraId="662D88A2" w14:textId="77777777" w:rsidR="009260DE" w:rsidRPr="00A5006A" w:rsidRDefault="009260DE" w:rsidP="00A5006A">
      <w:pPr>
        <w:tabs>
          <w:tab w:val="left" w:pos="851"/>
        </w:tabs>
        <w:ind w:left="851" w:hanging="851"/>
        <w:rPr>
          <w:sz w:val="24"/>
          <w:szCs w:val="24"/>
        </w:rPr>
      </w:pPr>
    </w:p>
    <w:p w14:paraId="7BDF8AA3" w14:textId="77777777" w:rsidR="009260DE" w:rsidRPr="00A5006A" w:rsidRDefault="009260DE" w:rsidP="00A5006A">
      <w:pPr>
        <w:tabs>
          <w:tab w:val="left" w:pos="851"/>
        </w:tabs>
        <w:ind w:left="851" w:hanging="851"/>
        <w:rPr>
          <w:b/>
          <w:sz w:val="24"/>
          <w:szCs w:val="24"/>
        </w:rPr>
      </w:pPr>
      <w:r w:rsidRPr="00A5006A">
        <w:rPr>
          <w:b/>
          <w:sz w:val="24"/>
          <w:szCs w:val="24"/>
        </w:rPr>
        <w:t>6.2</w:t>
      </w:r>
      <w:r w:rsidRPr="00A5006A">
        <w:rPr>
          <w:b/>
          <w:sz w:val="24"/>
          <w:szCs w:val="24"/>
        </w:rPr>
        <w:tab/>
        <w:t>Uforligeligheder</w:t>
      </w:r>
    </w:p>
    <w:p w14:paraId="5CCEBFAE" w14:textId="77777777" w:rsidR="00377411" w:rsidRPr="00A5006A" w:rsidRDefault="00377411" w:rsidP="0008238E">
      <w:pPr>
        <w:ind w:left="851"/>
        <w:rPr>
          <w:noProof/>
          <w:sz w:val="24"/>
          <w:szCs w:val="24"/>
        </w:rPr>
      </w:pPr>
      <w:r w:rsidRPr="00A5006A">
        <w:rPr>
          <w:sz w:val="24"/>
          <w:szCs w:val="24"/>
        </w:rPr>
        <w:t>Ikke relevant.</w:t>
      </w:r>
    </w:p>
    <w:p w14:paraId="44774E01" w14:textId="77777777" w:rsidR="009260DE" w:rsidRPr="00A5006A" w:rsidRDefault="009260DE" w:rsidP="00A5006A">
      <w:pPr>
        <w:tabs>
          <w:tab w:val="left" w:pos="851"/>
        </w:tabs>
        <w:ind w:left="851" w:hanging="851"/>
        <w:rPr>
          <w:sz w:val="24"/>
          <w:szCs w:val="24"/>
        </w:rPr>
      </w:pPr>
    </w:p>
    <w:p w14:paraId="2FF85455" w14:textId="77777777" w:rsidR="009260DE" w:rsidRPr="00A5006A" w:rsidRDefault="009260DE" w:rsidP="00A5006A">
      <w:pPr>
        <w:tabs>
          <w:tab w:val="left" w:pos="851"/>
        </w:tabs>
        <w:ind w:left="851" w:hanging="851"/>
        <w:rPr>
          <w:b/>
          <w:sz w:val="24"/>
          <w:szCs w:val="24"/>
        </w:rPr>
      </w:pPr>
      <w:r w:rsidRPr="00A5006A">
        <w:rPr>
          <w:b/>
          <w:sz w:val="24"/>
          <w:szCs w:val="24"/>
        </w:rPr>
        <w:t>6.3</w:t>
      </w:r>
      <w:r w:rsidRPr="00A5006A">
        <w:rPr>
          <w:b/>
          <w:sz w:val="24"/>
          <w:szCs w:val="24"/>
        </w:rPr>
        <w:tab/>
        <w:t>Opbevaringstid</w:t>
      </w:r>
    </w:p>
    <w:p w14:paraId="1ABF00B7" w14:textId="77777777" w:rsidR="00377411" w:rsidRPr="00A5006A" w:rsidRDefault="00377411" w:rsidP="0008238E">
      <w:pPr>
        <w:autoSpaceDE w:val="0"/>
        <w:autoSpaceDN w:val="0"/>
        <w:adjustRightInd w:val="0"/>
        <w:ind w:left="851"/>
        <w:rPr>
          <w:rFonts w:eastAsiaTheme="minorHAnsi"/>
          <w:sz w:val="24"/>
          <w:szCs w:val="24"/>
        </w:rPr>
      </w:pPr>
      <w:r w:rsidRPr="00A5006A">
        <w:rPr>
          <w:sz w:val="24"/>
          <w:szCs w:val="24"/>
        </w:rPr>
        <w:t>Uåbnet beholder: 3 år</w:t>
      </w:r>
    </w:p>
    <w:p w14:paraId="2C8B24E8" w14:textId="77777777" w:rsidR="00377411" w:rsidRPr="00A5006A" w:rsidRDefault="00377411" w:rsidP="0008238E">
      <w:pPr>
        <w:ind w:left="851"/>
        <w:rPr>
          <w:sz w:val="24"/>
          <w:szCs w:val="24"/>
        </w:rPr>
      </w:pPr>
      <w:r w:rsidRPr="00A5006A">
        <w:rPr>
          <w:sz w:val="24"/>
          <w:szCs w:val="24"/>
        </w:rPr>
        <w:t>Efter åbning: Skal anvendes med det samme.</w:t>
      </w:r>
    </w:p>
    <w:p w14:paraId="6760486F" w14:textId="77777777" w:rsidR="009260DE" w:rsidRPr="00A5006A" w:rsidRDefault="009260DE" w:rsidP="00A5006A">
      <w:pPr>
        <w:tabs>
          <w:tab w:val="left" w:pos="851"/>
        </w:tabs>
        <w:ind w:left="851" w:hanging="851"/>
        <w:rPr>
          <w:sz w:val="24"/>
          <w:szCs w:val="24"/>
        </w:rPr>
      </w:pPr>
    </w:p>
    <w:p w14:paraId="73C7B58B" w14:textId="77777777" w:rsidR="009260DE" w:rsidRPr="00A5006A" w:rsidRDefault="009260DE" w:rsidP="00A5006A">
      <w:pPr>
        <w:tabs>
          <w:tab w:val="left" w:pos="851"/>
        </w:tabs>
        <w:ind w:left="851" w:hanging="851"/>
        <w:rPr>
          <w:b/>
          <w:sz w:val="24"/>
          <w:szCs w:val="24"/>
        </w:rPr>
      </w:pPr>
      <w:r w:rsidRPr="00A5006A">
        <w:rPr>
          <w:b/>
          <w:sz w:val="24"/>
          <w:szCs w:val="24"/>
        </w:rPr>
        <w:t>6.4</w:t>
      </w:r>
      <w:r w:rsidRPr="00A5006A">
        <w:rPr>
          <w:b/>
          <w:sz w:val="24"/>
          <w:szCs w:val="24"/>
        </w:rPr>
        <w:tab/>
        <w:t>Særlige opbevaringsforhold</w:t>
      </w:r>
    </w:p>
    <w:p w14:paraId="7839B971" w14:textId="77777777" w:rsidR="00377411" w:rsidRPr="00A5006A" w:rsidRDefault="00377411" w:rsidP="0008238E">
      <w:pPr>
        <w:ind w:left="851"/>
        <w:rPr>
          <w:sz w:val="24"/>
          <w:szCs w:val="24"/>
        </w:rPr>
      </w:pPr>
      <w:r w:rsidRPr="00A5006A">
        <w:rPr>
          <w:sz w:val="24"/>
          <w:szCs w:val="24"/>
        </w:rPr>
        <w:t xml:space="preserve">Dette lægemiddel kræver ingen særlige forholdsregler vedrørende opbevaringen. </w:t>
      </w:r>
    </w:p>
    <w:p w14:paraId="598C12CB" w14:textId="77777777" w:rsidR="00377411" w:rsidRPr="00A5006A" w:rsidRDefault="00377411" w:rsidP="0008238E">
      <w:pPr>
        <w:ind w:left="851"/>
        <w:rPr>
          <w:sz w:val="24"/>
          <w:szCs w:val="24"/>
        </w:rPr>
      </w:pPr>
      <w:r w:rsidRPr="00A5006A">
        <w:rPr>
          <w:sz w:val="24"/>
          <w:szCs w:val="24"/>
        </w:rPr>
        <w:t>Opbevaringsforhold efter anbrud af lægemidlet, se pkt. 6.3.</w:t>
      </w:r>
    </w:p>
    <w:p w14:paraId="5EED6AA2" w14:textId="77777777" w:rsidR="009260DE" w:rsidRPr="00A5006A" w:rsidRDefault="009260DE" w:rsidP="00A5006A">
      <w:pPr>
        <w:tabs>
          <w:tab w:val="left" w:pos="851"/>
        </w:tabs>
        <w:ind w:left="851" w:hanging="851"/>
        <w:rPr>
          <w:sz w:val="24"/>
          <w:szCs w:val="24"/>
        </w:rPr>
      </w:pPr>
    </w:p>
    <w:p w14:paraId="5520AF34" w14:textId="77777777" w:rsidR="009260DE" w:rsidRPr="00A5006A" w:rsidRDefault="009260DE" w:rsidP="00A5006A">
      <w:pPr>
        <w:tabs>
          <w:tab w:val="left" w:pos="851"/>
        </w:tabs>
        <w:ind w:left="851" w:hanging="851"/>
        <w:rPr>
          <w:b/>
          <w:sz w:val="24"/>
          <w:szCs w:val="24"/>
        </w:rPr>
      </w:pPr>
      <w:r w:rsidRPr="00A5006A">
        <w:rPr>
          <w:b/>
          <w:sz w:val="24"/>
          <w:szCs w:val="24"/>
        </w:rPr>
        <w:t>6.5</w:t>
      </w:r>
      <w:r w:rsidRPr="00A5006A">
        <w:rPr>
          <w:b/>
          <w:sz w:val="24"/>
          <w:szCs w:val="24"/>
        </w:rPr>
        <w:tab/>
        <w:t>Emballagetyper og pakningsstørrelser</w:t>
      </w:r>
    </w:p>
    <w:p w14:paraId="7070B257" w14:textId="77777777" w:rsidR="00115E3A" w:rsidRDefault="00377411" w:rsidP="0008238E">
      <w:pPr>
        <w:ind w:left="851"/>
        <w:rPr>
          <w:sz w:val="24"/>
          <w:szCs w:val="24"/>
        </w:rPr>
      </w:pPr>
      <w:r w:rsidRPr="00A5006A">
        <w:rPr>
          <w:sz w:val="24"/>
          <w:szCs w:val="24"/>
        </w:rPr>
        <w:t xml:space="preserve">5 ml-ampul af glas (type I). </w:t>
      </w:r>
    </w:p>
    <w:p w14:paraId="1941D05E" w14:textId="77777777" w:rsidR="00115E3A" w:rsidRDefault="00115E3A" w:rsidP="0008238E">
      <w:pPr>
        <w:ind w:left="851"/>
        <w:rPr>
          <w:sz w:val="24"/>
          <w:szCs w:val="24"/>
        </w:rPr>
      </w:pPr>
    </w:p>
    <w:p w14:paraId="76CFDB2B" w14:textId="73E2E960" w:rsidR="00115E3A" w:rsidRDefault="00115E3A" w:rsidP="0008238E">
      <w:pPr>
        <w:ind w:left="851"/>
        <w:rPr>
          <w:sz w:val="24"/>
          <w:szCs w:val="24"/>
        </w:rPr>
      </w:pPr>
      <w:r>
        <w:rPr>
          <w:sz w:val="24"/>
          <w:szCs w:val="24"/>
        </w:rPr>
        <w:t xml:space="preserve">Pakningsstørrelser: </w:t>
      </w:r>
      <w:r w:rsidR="00377411" w:rsidRPr="00A5006A">
        <w:rPr>
          <w:sz w:val="24"/>
          <w:szCs w:val="24"/>
        </w:rPr>
        <w:t xml:space="preserve">1, 5 og 10 ampuller. </w:t>
      </w:r>
    </w:p>
    <w:p w14:paraId="75240492" w14:textId="77777777" w:rsidR="00115E3A" w:rsidRDefault="00115E3A" w:rsidP="0008238E">
      <w:pPr>
        <w:ind w:left="851"/>
        <w:rPr>
          <w:sz w:val="24"/>
          <w:szCs w:val="24"/>
        </w:rPr>
      </w:pPr>
    </w:p>
    <w:p w14:paraId="2D4601B4" w14:textId="1F17F523" w:rsidR="00377411" w:rsidRPr="00A5006A" w:rsidRDefault="00377411" w:rsidP="0008238E">
      <w:pPr>
        <w:ind w:left="851"/>
        <w:rPr>
          <w:noProof/>
          <w:sz w:val="24"/>
          <w:szCs w:val="24"/>
        </w:rPr>
      </w:pPr>
      <w:r w:rsidRPr="00A5006A">
        <w:rPr>
          <w:sz w:val="24"/>
          <w:szCs w:val="24"/>
        </w:rPr>
        <w:t>Ikke alle pakningsstørrelser er nødvendigvis markedsført.</w:t>
      </w:r>
    </w:p>
    <w:p w14:paraId="0B8F0A97" w14:textId="77777777" w:rsidR="009260DE" w:rsidRPr="00A5006A" w:rsidRDefault="009260DE" w:rsidP="00A5006A">
      <w:pPr>
        <w:tabs>
          <w:tab w:val="left" w:pos="851"/>
        </w:tabs>
        <w:ind w:left="851" w:hanging="851"/>
        <w:rPr>
          <w:sz w:val="24"/>
          <w:szCs w:val="24"/>
        </w:rPr>
      </w:pPr>
    </w:p>
    <w:p w14:paraId="099602EC" w14:textId="77777777" w:rsidR="009260DE" w:rsidRPr="00A5006A" w:rsidRDefault="009260DE" w:rsidP="00A5006A">
      <w:pPr>
        <w:tabs>
          <w:tab w:val="left" w:pos="851"/>
        </w:tabs>
        <w:ind w:left="851" w:hanging="851"/>
        <w:rPr>
          <w:b/>
          <w:sz w:val="24"/>
          <w:szCs w:val="24"/>
        </w:rPr>
      </w:pPr>
      <w:r w:rsidRPr="00A5006A">
        <w:rPr>
          <w:b/>
          <w:sz w:val="24"/>
          <w:szCs w:val="24"/>
        </w:rPr>
        <w:t>6.6</w:t>
      </w:r>
      <w:r w:rsidRPr="00A5006A">
        <w:rPr>
          <w:b/>
          <w:sz w:val="24"/>
          <w:szCs w:val="24"/>
        </w:rPr>
        <w:tab/>
        <w:t>Regler for destruktion og anden håndtering</w:t>
      </w:r>
    </w:p>
    <w:p w14:paraId="430BDF97" w14:textId="77777777" w:rsidR="00377411" w:rsidRPr="00A5006A" w:rsidRDefault="00377411" w:rsidP="0008238E">
      <w:pPr>
        <w:ind w:left="851"/>
        <w:rPr>
          <w:sz w:val="24"/>
          <w:szCs w:val="24"/>
        </w:rPr>
      </w:pPr>
      <w:r w:rsidRPr="00A5006A">
        <w:rPr>
          <w:sz w:val="24"/>
          <w:szCs w:val="24"/>
        </w:rPr>
        <w:t xml:space="preserve">Kun til engangsbrug. Overskydende opløsning skal kasseres. Ikke anvendt lægemiddel samt affald heraf skal bortskaffes i henhold til lokale retningslinjer. </w:t>
      </w:r>
    </w:p>
    <w:p w14:paraId="6410343E" w14:textId="01D05279" w:rsidR="00115E3A" w:rsidRDefault="00115E3A">
      <w:pPr>
        <w:rPr>
          <w:sz w:val="24"/>
          <w:szCs w:val="24"/>
        </w:rPr>
      </w:pPr>
      <w:r>
        <w:rPr>
          <w:sz w:val="24"/>
          <w:szCs w:val="24"/>
        </w:rPr>
        <w:br w:type="page"/>
      </w:r>
    </w:p>
    <w:p w14:paraId="2FF8A222" w14:textId="77777777" w:rsidR="009260DE" w:rsidRPr="00A5006A" w:rsidRDefault="009260DE" w:rsidP="00A5006A">
      <w:pPr>
        <w:tabs>
          <w:tab w:val="left" w:pos="851"/>
        </w:tabs>
        <w:ind w:left="851" w:hanging="851"/>
        <w:jc w:val="both"/>
        <w:rPr>
          <w:sz w:val="24"/>
          <w:szCs w:val="24"/>
        </w:rPr>
      </w:pPr>
    </w:p>
    <w:p w14:paraId="5CB11553" w14:textId="77777777" w:rsidR="009260DE" w:rsidRPr="00A5006A" w:rsidRDefault="009260DE" w:rsidP="00A5006A">
      <w:pPr>
        <w:tabs>
          <w:tab w:val="left" w:pos="851"/>
        </w:tabs>
        <w:ind w:left="851" w:hanging="851"/>
        <w:rPr>
          <w:b/>
          <w:sz w:val="24"/>
          <w:szCs w:val="24"/>
        </w:rPr>
      </w:pPr>
      <w:r w:rsidRPr="00A5006A">
        <w:rPr>
          <w:b/>
          <w:sz w:val="24"/>
          <w:szCs w:val="24"/>
        </w:rPr>
        <w:t>7.</w:t>
      </w:r>
      <w:r w:rsidRPr="00A5006A">
        <w:rPr>
          <w:b/>
          <w:sz w:val="24"/>
          <w:szCs w:val="24"/>
        </w:rPr>
        <w:tab/>
        <w:t>INDEHAVER AF MARKEDSFØRINGSTILLADELSEN</w:t>
      </w:r>
    </w:p>
    <w:p w14:paraId="664C1F1C" w14:textId="77777777" w:rsidR="00377411" w:rsidRPr="00A5006A" w:rsidRDefault="00377411" w:rsidP="0008238E">
      <w:pPr>
        <w:ind w:left="851"/>
        <w:rPr>
          <w:sz w:val="24"/>
          <w:szCs w:val="24"/>
        </w:rPr>
      </w:pPr>
      <w:r w:rsidRPr="00A5006A">
        <w:rPr>
          <w:sz w:val="24"/>
          <w:szCs w:val="24"/>
        </w:rPr>
        <w:t>PANPHARMA</w:t>
      </w:r>
    </w:p>
    <w:p w14:paraId="11527394" w14:textId="77777777" w:rsidR="00377411" w:rsidRPr="00A5006A" w:rsidRDefault="00377411" w:rsidP="0008238E">
      <w:pPr>
        <w:ind w:left="851"/>
        <w:rPr>
          <w:sz w:val="24"/>
          <w:szCs w:val="24"/>
        </w:rPr>
      </w:pPr>
      <w:r w:rsidRPr="00A5006A">
        <w:rPr>
          <w:sz w:val="24"/>
          <w:szCs w:val="24"/>
        </w:rPr>
        <w:t xml:space="preserve">Z.I. du </w:t>
      </w:r>
      <w:proofErr w:type="spellStart"/>
      <w:r w:rsidRPr="00A5006A">
        <w:rPr>
          <w:sz w:val="24"/>
          <w:szCs w:val="24"/>
        </w:rPr>
        <w:t>Clairay</w:t>
      </w:r>
      <w:proofErr w:type="spellEnd"/>
    </w:p>
    <w:p w14:paraId="2328B8A7" w14:textId="77777777" w:rsidR="00377411" w:rsidRPr="00A5006A" w:rsidRDefault="00377411" w:rsidP="0008238E">
      <w:pPr>
        <w:ind w:left="851"/>
        <w:rPr>
          <w:sz w:val="24"/>
          <w:szCs w:val="24"/>
        </w:rPr>
      </w:pPr>
      <w:r w:rsidRPr="00A5006A">
        <w:rPr>
          <w:sz w:val="24"/>
          <w:szCs w:val="24"/>
        </w:rPr>
        <w:t xml:space="preserve">35133 </w:t>
      </w:r>
      <w:proofErr w:type="spellStart"/>
      <w:r w:rsidRPr="00A5006A">
        <w:rPr>
          <w:sz w:val="24"/>
          <w:szCs w:val="24"/>
        </w:rPr>
        <w:t>Luitré</w:t>
      </w:r>
      <w:proofErr w:type="spellEnd"/>
    </w:p>
    <w:p w14:paraId="6C40A7DF" w14:textId="77777777" w:rsidR="00377411" w:rsidRDefault="00377411" w:rsidP="0008238E">
      <w:pPr>
        <w:ind w:left="851"/>
        <w:rPr>
          <w:sz w:val="24"/>
          <w:szCs w:val="24"/>
        </w:rPr>
      </w:pPr>
      <w:r w:rsidRPr="00A5006A">
        <w:rPr>
          <w:sz w:val="24"/>
          <w:szCs w:val="24"/>
        </w:rPr>
        <w:t>Frankrig</w:t>
      </w:r>
    </w:p>
    <w:p w14:paraId="19194B77" w14:textId="77777777" w:rsidR="00E25AFA" w:rsidRDefault="00E25AFA" w:rsidP="0008238E">
      <w:pPr>
        <w:ind w:left="851"/>
        <w:rPr>
          <w:sz w:val="24"/>
          <w:szCs w:val="24"/>
        </w:rPr>
      </w:pPr>
    </w:p>
    <w:p w14:paraId="7A70D5DD" w14:textId="5BEFA054" w:rsidR="00E25AFA" w:rsidRDefault="00E25AFA" w:rsidP="0008238E">
      <w:pPr>
        <w:ind w:left="851"/>
        <w:rPr>
          <w:sz w:val="24"/>
          <w:szCs w:val="24"/>
        </w:rPr>
      </w:pPr>
      <w:r>
        <w:rPr>
          <w:b/>
          <w:sz w:val="24"/>
          <w:szCs w:val="24"/>
        </w:rPr>
        <w:t>Repræsentant</w:t>
      </w:r>
    </w:p>
    <w:p w14:paraId="12E6971A" w14:textId="25154D7C" w:rsidR="00E25AFA" w:rsidRDefault="00E25AFA" w:rsidP="0008238E">
      <w:pPr>
        <w:ind w:left="851"/>
        <w:rPr>
          <w:sz w:val="24"/>
          <w:szCs w:val="24"/>
        </w:rPr>
      </w:pPr>
      <w:proofErr w:type="spellStart"/>
      <w:r>
        <w:rPr>
          <w:sz w:val="24"/>
          <w:szCs w:val="24"/>
        </w:rPr>
        <w:t>Panpharma</w:t>
      </w:r>
      <w:proofErr w:type="spellEnd"/>
      <w:r>
        <w:rPr>
          <w:sz w:val="24"/>
          <w:szCs w:val="24"/>
        </w:rPr>
        <w:t xml:space="preserve"> Nordic AS</w:t>
      </w:r>
    </w:p>
    <w:p w14:paraId="333F7918" w14:textId="5B9FF2D4" w:rsidR="00E25AFA" w:rsidRDefault="00E25AFA" w:rsidP="0008238E">
      <w:pPr>
        <w:ind w:left="851"/>
        <w:rPr>
          <w:sz w:val="24"/>
          <w:szCs w:val="24"/>
        </w:rPr>
      </w:pPr>
      <w:proofErr w:type="spellStart"/>
      <w:r w:rsidRPr="00E25AFA">
        <w:rPr>
          <w:sz w:val="24"/>
          <w:szCs w:val="24"/>
        </w:rPr>
        <w:t>Anolitveien</w:t>
      </w:r>
      <w:proofErr w:type="spellEnd"/>
      <w:r w:rsidRPr="00E25AFA">
        <w:rPr>
          <w:sz w:val="24"/>
          <w:szCs w:val="24"/>
        </w:rPr>
        <w:t xml:space="preserve"> 4</w:t>
      </w:r>
    </w:p>
    <w:p w14:paraId="22339F09" w14:textId="35A9D80F" w:rsidR="00E25AFA" w:rsidRDefault="00E25AFA" w:rsidP="0008238E">
      <w:pPr>
        <w:ind w:left="851"/>
        <w:rPr>
          <w:sz w:val="24"/>
          <w:szCs w:val="24"/>
        </w:rPr>
      </w:pPr>
      <w:r w:rsidRPr="00E25AFA">
        <w:rPr>
          <w:sz w:val="24"/>
          <w:szCs w:val="24"/>
        </w:rPr>
        <w:t>N-1400</w:t>
      </w:r>
      <w:r>
        <w:rPr>
          <w:sz w:val="24"/>
          <w:szCs w:val="24"/>
        </w:rPr>
        <w:t xml:space="preserve"> SKI</w:t>
      </w:r>
    </w:p>
    <w:p w14:paraId="03502BB8" w14:textId="4FD2835A" w:rsidR="00E25AFA" w:rsidRPr="00E25AFA" w:rsidRDefault="00E25AFA" w:rsidP="0008238E">
      <w:pPr>
        <w:ind w:left="851"/>
        <w:rPr>
          <w:sz w:val="24"/>
          <w:szCs w:val="24"/>
        </w:rPr>
      </w:pPr>
      <w:r>
        <w:rPr>
          <w:sz w:val="24"/>
          <w:szCs w:val="24"/>
        </w:rPr>
        <w:t>Norge</w:t>
      </w:r>
    </w:p>
    <w:p w14:paraId="63F955FA" w14:textId="77777777" w:rsidR="009260DE" w:rsidRPr="00A5006A" w:rsidRDefault="009260DE" w:rsidP="00A5006A">
      <w:pPr>
        <w:tabs>
          <w:tab w:val="left" w:pos="851"/>
        </w:tabs>
        <w:ind w:left="851" w:hanging="851"/>
        <w:rPr>
          <w:sz w:val="24"/>
          <w:szCs w:val="24"/>
        </w:rPr>
      </w:pPr>
    </w:p>
    <w:p w14:paraId="6F64407E" w14:textId="77777777" w:rsidR="009260DE" w:rsidRPr="00A5006A" w:rsidRDefault="009260DE" w:rsidP="00A5006A">
      <w:pPr>
        <w:tabs>
          <w:tab w:val="left" w:pos="851"/>
        </w:tabs>
        <w:ind w:left="851" w:hanging="851"/>
        <w:rPr>
          <w:b/>
          <w:sz w:val="24"/>
          <w:szCs w:val="24"/>
        </w:rPr>
      </w:pPr>
      <w:r w:rsidRPr="00A5006A">
        <w:rPr>
          <w:b/>
          <w:sz w:val="24"/>
          <w:szCs w:val="24"/>
        </w:rPr>
        <w:t>8.</w:t>
      </w:r>
      <w:r w:rsidRPr="00A5006A">
        <w:rPr>
          <w:b/>
          <w:sz w:val="24"/>
          <w:szCs w:val="24"/>
        </w:rPr>
        <w:tab/>
        <w:t>MARKEDSFØRINGSTILLADELSESNUMMER (NUMRE)</w:t>
      </w:r>
    </w:p>
    <w:p w14:paraId="740B1875" w14:textId="4035599F" w:rsidR="009260DE" w:rsidRPr="00A5006A" w:rsidRDefault="0008238E" w:rsidP="00A5006A">
      <w:pPr>
        <w:tabs>
          <w:tab w:val="left" w:pos="851"/>
        </w:tabs>
        <w:ind w:left="851" w:hanging="851"/>
        <w:rPr>
          <w:sz w:val="24"/>
          <w:szCs w:val="24"/>
        </w:rPr>
      </w:pPr>
      <w:r>
        <w:rPr>
          <w:sz w:val="24"/>
          <w:szCs w:val="24"/>
        </w:rPr>
        <w:tab/>
      </w:r>
      <w:r w:rsidR="002B3E73" w:rsidRPr="00A5006A">
        <w:rPr>
          <w:sz w:val="24"/>
          <w:szCs w:val="24"/>
        </w:rPr>
        <w:t>60827</w:t>
      </w:r>
    </w:p>
    <w:p w14:paraId="68B635EA" w14:textId="77777777" w:rsidR="009260DE" w:rsidRPr="00A5006A" w:rsidRDefault="009260DE" w:rsidP="00A5006A">
      <w:pPr>
        <w:tabs>
          <w:tab w:val="left" w:pos="851"/>
        </w:tabs>
        <w:ind w:left="851" w:hanging="851"/>
        <w:jc w:val="both"/>
        <w:rPr>
          <w:sz w:val="24"/>
          <w:szCs w:val="24"/>
        </w:rPr>
      </w:pPr>
    </w:p>
    <w:p w14:paraId="313F4420" w14:textId="77777777" w:rsidR="009260DE" w:rsidRPr="00A5006A" w:rsidRDefault="009260DE" w:rsidP="00A5006A">
      <w:pPr>
        <w:tabs>
          <w:tab w:val="left" w:pos="851"/>
        </w:tabs>
        <w:ind w:left="851" w:hanging="851"/>
        <w:rPr>
          <w:b/>
          <w:sz w:val="24"/>
          <w:szCs w:val="24"/>
        </w:rPr>
      </w:pPr>
      <w:r w:rsidRPr="00A5006A">
        <w:rPr>
          <w:b/>
          <w:sz w:val="24"/>
          <w:szCs w:val="24"/>
        </w:rPr>
        <w:t>9.</w:t>
      </w:r>
      <w:r w:rsidRPr="00A5006A">
        <w:rPr>
          <w:b/>
          <w:sz w:val="24"/>
          <w:szCs w:val="24"/>
        </w:rPr>
        <w:tab/>
        <w:t>DATO FOR FØRSTE MARKEDSFØRINGSTILLADELSE</w:t>
      </w:r>
    </w:p>
    <w:p w14:paraId="63254B9A" w14:textId="11399F09" w:rsidR="009260DE" w:rsidRPr="00A5006A" w:rsidRDefault="0008238E" w:rsidP="00A5006A">
      <w:pPr>
        <w:tabs>
          <w:tab w:val="left" w:pos="851"/>
        </w:tabs>
        <w:ind w:left="851" w:hanging="851"/>
        <w:rPr>
          <w:sz w:val="24"/>
          <w:szCs w:val="24"/>
        </w:rPr>
      </w:pPr>
      <w:r>
        <w:rPr>
          <w:sz w:val="24"/>
          <w:szCs w:val="24"/>
        </w:rPr>
        <w:tab/>
      </w:r>
      <w:r w:rsidR="002A3C0F">
        <w:rPr>
          <w:sz w:val="24"/>
          <w:szCs w:val="24"/>
        </w:rPr>
        <w:t>8. maj 2019</w:t>
      </w:r>
    </w:p>
    <w:p w14:paraId="28D233D4" w14:textId="77777777" w:rsidR="009260DE" w:rsidRPr="00A5006A" w:rsidRDefault="009260DE" w:rsidP="00A5006A">
      <w:pPr>
        <w:tabs>
          <w:tab w:val="left" w:pos="851"/>
        </w:tabs>
        <w:ind w:left="851" w:hanging="851"/>
        <w:rPr>
          <w:sz w:val="24"/>
          <w:szCs w:val="24"/>
        </w:rPr>
      </w:pPr>
    </w:p>
    <w:p w14:paraId="231B2089" w14:textId="77777777" w:rsidR="009260DE" w:rsidRPr="00A5006A" w:rsidRDefault="009260DE" w:rsidP="00A5006A">
      <w:pPr>
        <w:tabs>
          <w:tab w:val="left" w:pos="851"/>
        </w:tabs>
        <w:ind w:left="851" w:hanging="851"/>
        <w:rPr>
          <w:b/>
          <w:sz w:val="24"/>
          <w:szCs w:val="24"/>
        </w:rPr>
      </w:pPr>
      <w:r w:rsidRPr="00A5006A">
        <w:rPr>
          <w:b/>
          <w:sz w:val="24"/>
          <w:szCs w:val="24"/>
        </w:rPr>
        <w:t>10.</w:t>
      </w:r>
      <w:r w:rsidRPr="00A5006A">
        <w:rPr>
          <w:b/>
          <w:sz w:val="24"/>
          <w:szCs w:val="24"/>
        </w:rPr>
        <w:tab/>
        <w:t>DATO FOR ÆNDRING AF TEKSTEN</w:t>
      </w:r>
    </w:p>
    <w:p w14:paraId="62BBFD69" w14:textId="3890765B" w:rsidR="009260DE" w:rsidRPr="00A5006A" w:rsidRDefault="0008238E" w:rsidP="00A5006A">
      <w:pPr>
        <w:tabs>
          <w:tab w:val="left" w:pos="851"/>
        </w:tabs>
        <w:ind w:left="851" w:hanging="851"/>
        <w:rPr>
          <w:sz w:val="24"/>
          <w:szCs w:val="24"/>
        </w:rPr>
      </w:pPr>
      <w:r>
        <w:rPr>
          <w:sz w:val="24"/>
          <w:szCs w:val="24"/>
        </w:rPr>
        <w:tab/>
      </w:r>
      <w:r w:rsidR="00E25AFA">
        <w:rPr>
          <w:sz w:val="24"/>
          <w:szCs w:val="24"/>
        </w:rPr>
        <w:t>29. oktober 2019</w:t>
      </w:r>
    </w:p>
    <w:sectPr w:rsidR="009260DE" w:rsidRPr="00A5006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CF0B6" w14:textId="77777777" w:rsidR="008A0760" w:rsidRDefault="008A0760">
      <w:r>
        <w:separator/>
      </w:r>
    </w:p>
  </w:endnote>
  <w:endnote w:type="continuationSeparator" w:id="0">
    <w:p w14:paraId="7BAC2804" w14:textId="77777777" w:rsidR="008A0760" w:rsidRDefault="008A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BD247" w14:textId="77777777" w:rsidR="000259B9" w:rsidRDefault="000259B9">
    <w:pPr>
      <w:pStyle w:val="Sidefod"/>
      <w:pBdr>
        <w:bottom w:val="single" w:sz="6" w:space="1" w:color="auto"/>
      </w:pBdr>
    </w:pPr>
  </w:p>
  <w:p w14:paraId="780EE8AC" w14:textId="77777777" w:rsidR="000259B9" w:rsidRDefault="000259B9" w:rsidP="00C42586">
    <w:pPr>
      <w:pStyle w:val="Sidefod"/>
      <w:tabs>
        <w:tab w:val="clear" w:pos="4819"/>
        <w:tab w:val="left" w:pos="8505"/>
      </w:tabs>
      <w:rPr>
        <w:i/>
        <w:sz w:val="18"/>
        <w:szCs w:val="18"/>
      </w:rPr>
    </w:pPr>
  </w:p>
  <w:p w14:paraId="6F010A7D"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25AFA">
      <w:rPr>
        <w:i/>
        <w:noProof/>
        <w:sz w:val="18"/>
        <w:szCs w:val="18"/>
      </w:rPr>
      <w:t>Pankaine Spinal tung, injektionsvæske, opløsning 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E25AFA">
      <w:rPr>
        <w:rStyle w:val="Sidetal"/>
        <w:i/>
        <w:noProof/>
        <w:sz w:val="18"/>
        <w:szCs w:val="18"/>
      </w:rPr>
      <w:t>10</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E25AFA">
      <w:rPr>
        <w:rStyle w:val="Sidetal"/>
        <w:i/>
        <w:noProof/>
        <w:sz w:val="18"/>
        <w:szCs w:val="18"/>
      </w:rPr>
      <w:t>10</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D22DB" w14:textId="77777777" w:rsidR="008A0760" w:rsidRDefault="008A0760">
      <w:r>
        <w:separator/>
      </w:r>
    </w:p>
  </w:footnote>
  <w:footnote w:type="continuationSeparator" w:id="0">
    <w:p w14:paraId="36AB8F7A" w14:textId="77777777" w:rsidR="008A0760" w:rsidRDefault="008A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1F60A85"/>
    <w:multiLevelType w:val="hybridMultilevel"/>
    <w:tmpl w:val="64E4E2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F693AD1"/>
    <w:multiLevelType w:val="hybridMultilevel"/>
    <w:tmpl w:val="4CFA82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08743FC"/>
    <w:multiLevelType w:val="hybridMultilevel"/>
    <w:tmpl w:val="4A10CC76"/>
    <w:lvl w:ilvl="0" w:tplc="465A6A94">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60"/>
    <w:rsid w:val="0001103F"/>
    <w:rsid w:val="00021C48"/>
    <w:rsid w:val="000259B9"/>
    <w:rsid w:val="00041491"/>
    <w:rsid w:val="00050D16"/>
    <w:rsid w:val="00074F2A"/>
    <w:rsid w:val="0008238E"/>
    <w:rsid w:val="000A1CA8"/>
    <w:rsid w:val="000A466B"/>
    <w:rsid w:val="000B058C"/>
    <w:rsid w:val="000E4EE6"/>
    <w:rsid w:val="00115E3A"/>
    <w:rsid w:val="001454E2"/>
    <w:rsid w:val="00165231"/>
    <w:rsid w:val="001A6342"/>
    <w:rsid w:val="00206CE8"/>
    <w:rsid w:val="0021526C"/>
    <w:rsid w:val="002210BD"/>
    <w:rsid w:val="0024262E"/>
    <w:rsid w:val="00283A2B"/>
    <w:rsid w:val="002A3C0F"/>
    <w:rsid w:val="002B30AD"/>
    <w:rsid w:val="002B3E73"/>
    <w:rsid w:val="002C2C01"/>
    <w:rsid w:val="00377411"/>
    <w:rsid w:val="003A29AE"/>
    <w:rsid w:val="003A32D7"/>
    <w:rsid w:val="003B4074"/>
    <w:rsid w:val="003C3706"/>
    <w:rsid w:val="003C769A"/>
    <w:rsid w:val="003F1838"/>
    <w:rsid w:val="0045746C"/>
    <w:rsid w:val="00476275"/>
    <w:rsid w:val="0049104B"/>
    <w:rsid w:val="004E3B12"/>
    <w:rsid w:val="00532310"/>
    <w:rsid w:val="00565F0F"/>
    <w:rsid w:val="00594A86"/>
    <w:rsid w:val="00596D86"/>
    <w:rsid w:val="00637F5A"/>
    <w:rsid w:val="006560B1"/>
    <w:rsid w:val="006756DD"/>
    <w:rsid w:val="00737275"/>
    <w:rsid w:val="00740EEC"/>
    <w:rsid w:val="0078011A"/>
    <w:rsid w:val="00782AF4"/>
    <w:rsid w:val="00790EE7"/>
    <w:rsid w:val="007B6649"/>
    <w:rsid w:val="0082576E"/>
    <w:rsid w:val="00846DD2"/>
    <w:rsid w:val="008A0760"/>
    <w:rsid w:val="00907F75"/>
    <w:rsid w:val="009260DE"/>
    <w:rsid w:val="0093258A"/>
    <w:rsid w:val="00985A6C"/>
    <w:rsid w:val="009C7BA3"/>
    <w:rsid w:val="009D1F5A"/>
    <w:rsid w:val="00A5006A"/>
    <w:rsid w:val="00B003BF"/>
    <w:rsid w:val="00B373D7"/>
    <w:rsid w:val="00C36276"/>
    <w:rsid w:val="00C42586"/>
    <w:rsid w:val="00C60CCD"/>
    <w:rsid w:val="00C84483"/>
    <w:rsid w:val="00C95551"/>
    <w:rsid w:val="00CB20D7"/>
    <w:rsid w:val="00D020B0"/>
    <w:rsid w:val="00D11748"/>
    <w:rsid w:val="00D366CF"/>
    <w:rsid w:val="00E108AA"/>
    <w:rsid w:val="00E25AFA"/>
    <w:rsid w:val="00E3749A"/>
    <w:rsid w:val="00E64DE1"/>
    <w:rsid w:val="00E7437F"/>
    <w:rsid w:val="00E865B8"/>
    <w:rsid w:val="00EC0B9B"/>
    <w:rsid w:val="00ED5E9F"/>
    <w:rsid w:val="00F2763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DB9D0"/>
  <w15:chartTrackingRefBased/>
  <w15:docId w15:val="{17D44E05-35C8-4FA9-85C6-47301137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021C48"/>
    <w:pPr>
      <w:tabs>
        <w:tab w:val="left" w:pos="567"/>
      </w:tabs>
      <w:spacing w:line="260" w:lineRule="exact"/>
      <w:ind w:left="720"/>
      <w:contextualSpacing/>
    </w:pPr>
    <w:rPr>
      <w:sz w:val="22"/>
    </w:rPr>
  </w:style>
  <w:style w:type="character" w:customStyle="1" w:styleId="Bodytext8">
    <w:name w:val="Body text (8)_"/>
    <w:link w:val="Bodytext80"/>
    <w:locked/>
    <w:rsid w:val="00021C48"/>
    <w:rPr>
      <w:sz w:val="21"/>
      <w:szCs w:val="21"/>
      <w:shd w:val="clear" w:color="auto" w:fill="FFFFFF"/>
    </w:rPr>
  </w:style>
  <w:style w:type="paragraph" w:customStyle="1" w:styleId="Bodytext80">
    <w:name w:val="Body text (8)"/>
    <w:basedOn w:val="Normal"/>
    <w:link w:val="Bodytext8"/>
    <w:rsid w:val="00021C48"/>
    <w:pPr>
      <w:shd w:val="clear" w:color="auto" w:fill="FFFFFF"/>
      <w:spacing w:before="300" w:after="480" w:line="254" w:lineRule="exact"/>
      <w:ind w:hanging="360"/>
    </w:pPr>
    <w:rPr>
      <w:sz w:val="21"/>
      <w:szCs w:val="21"/>
      <w:lang w:eastAsia="da-DK"/>
    </w:rPr>
  </w:style>
  <w:style w:type="character" w:styleId="Hyperlink">
    <w:name w:val="Hyperlink"/>
    <w:semiHidden/>
    <w:unhideWhenUsed/>
    <w:rsid w:val="00021C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0156991">
      <w:bodyDiv w:val="1"/>
      <w:marLeft w:val="0"/>
      <w:marRight w:val="0"/>
      <w:marTop w:val="0"/>
      <w:marBottom w:val="0"/>
      <w:divBdr>
        <w:top w:val="none" w:sz="0" w:space="0" w:color="auto"/>
        <w:left w:val="none" w:sz="0" w:space="0" w:color="auto"/>
        <w:bottom w:val="none" w:sz="0" w:space="0" w:color="auto"/>
        <w:right w:val="none" w:sz="0" w:space="0" w:color="auto"/>
      </w:divBdr>
    </w:div>
    <w:div w:id="357969916">
      <w:bodyDiv w:val="1"/>
      <w:marLeft w:val="0"/>
      <w:marRight w:val="0"/>
      <w:marTop w:val="0"/>
      <w:marBottom w:val="0"/>
      <w:divBdr>
        <w:top w:val="none" w:sz="0" w:space="0" w:color="auto"/>
        <w:left w:val="none" w:sz="0" w:space="0" w:color="auto"/>
        <w:bottom w:val="none" w:sz="0" w:space="0" w:color="auto"/>
        <w:right w:val="none" w:sz="0" w:space="0" w:color="auto"/>
      </w:divBdr>
    </w:div>
    <w:div w:id="387650635">
      <w:bodyDiv w:val="1"/>
      <w:marLeft w:val="0"/>
      <w:marRight w:val="0"/>
      <w:marTop w:val="0"/>
      <w:marBottom w:val="0"/>
      <w:divBdr>
        <w:top w:val="none" w:sz="0" w:space="0" w:color="auto"/>
        <w:left w:val="none" w:sz="0" w:space="0" w:color="auto"/>
        <w:bottom w:val="none" w:sz="0" w:space="0" w:color="auto"/>
        <w:right w:val="none" w:sz="0" w:space="0" w:color="auto"/>
      </w:divBdr>
    </w:div>
    <w:div w:id="399788007">
      <w:bodyDiv w:val="1"/>
      <w:marLeft w:val="0"/>
      <w:marRight w:val="0"/>
      <w:marTop w:val="0"/>
      <w:marBottom w:val="0"/>
      <w:divBdr>
        <w:top w:val="none" w:sz="0" w:space="0" w:color="auto"/>
        <w:left w:val="none" w:sz="0" w:space="0" w:color="auto"/>
        <w:bottom w:val="none" w:sz="0" w:space="0" w:color="auto"/>
        <w:right w:val="none" w:sz="0" w:space="0" w:color="auto"/>
      </w:divBdr>
    </w:div>
    <w:div w:id="459417024">
      <w:bodyDiv w:val="1"/>
      <w:marLeft w:val="0"/>
      <w:marRight w:val="0"/>
      <w:marTop w:val="0"/>
      <w:marBottom w:val="0"/>
      <w:divBdr>
        <w:top w:val="none" w:sz="0" w:space="0" w:color="auto"/>
        <w:left w:val="none" w:sz="0" w:space="0" w:color="auto"/>
        <w:bottom w:val="none" w:sz="0" w:space="0" w:color="auto"/>
        <w:right w:val="none" w:sz="0" w:space="0" w:color="auto"/>
      </w:divBdr>
    </w:div>
    <w:div w:id="506288291">
      <w:bodyDiv w:val="1"/>
      <w:marLeft w:val="0"/>
      <w:marRight w:val="0"/>
      <w:marTop w:val="0"/>
      <w:marBottom w:val="0"/>
      <w:divBdr>
        <w:top w:val="none" w:sz="0" w:space="0" w:color="auto"/>
        <w:left w:val="none" w:sz="0" w:space="0" w:color="auto"/>
        <w:bottom w:val="none" w:sz="0" w:space="0" w:color="auto"/>
        <w:right w:val="none" w:sz="0" w:space="0" w:color="auto"/>
      </w:divBdr>
    </w:div>
    <w:div w:id="803812042">
      <w:bodyDiv w:val="1"/>
      <w:marLeft w:val="0"/>
      <w:marRight w:val="0"/>
      <w:marTop w:val="0"/>
      <w:marBottom w:val="0"/>
      <w:divBdr>
        <w:top w:val="none" w:sz="0" w:space="0" w:color="auto"/>
        <w:left w:val="none" w:sz="0" w:space="0" w:color="auto"/>
        <w:bottom w:val="none" w:sz="0" w:space="0" w:color="auto"/>
        <w:right w:val="none" w:sz="0" w:space="0" w:color="auto"/>
      </w:divBdr>
    </w:div>
    <w:div w:id="909194752">
      <w:bodyDiv w:val="1"/>
      <w:marLeft w:val="0"/>
      <w:marRight w:val="0"/>
      <w:marTop w:val="0"/>
      <w:marBottom w:val="0"/>
      <w:divBdr>
        <w:top w:val="none" w:sz="0" w:space="0" w:color="auto"/>
        <w:left w:val="none" w:sz="0" w:space="0" w:color="auto"/>
        <w:bottom w:val="none" w:sz="0" w:space="0" w:color="auto"/>
        <w:right w:val="none" w:sz="0" w:space="0" w:color="auto"/>
      </w:divBdr>
    </w:div>
    <w:div w:id="964701476">
      <w:bodyDiv w:val="1"/>
      <w:marLeft w:val="0"/>
      <w:marRight w:val="0"/>
      <w:marTop w:val="0"/>
      <w:marBottom w:val="0"/>
      <w:divBdr>
        <w:top w:val="none" w:sz="0" w:space="0" w:color="auto"/>
        <w:left w:val="none" w:sz="0" w:space="0" w:color="auto"/>
        <w:bottom w:val="none" w:sz="0" w:space="0" w:color="auto"/>
        <w:right w:val="none" w:sz="0" w:space="0" w:color="auto"/>
      </w:divBdr>
    </w:div>
    <w:div w:id="1021711887">
      <w:bodyDiv w:val="1"/>
      <w:marLeft w:val="0"/>
      <w:marRight w:val="0"/>
      <w:marTop w:val="0"/>
      <w:marBottom w:val="0"/>
      <w:divBdr>
        <w:top w:val="none" w:sz="0" w:space="0" w:color="auto"/>
        <w:left w:val="none" w:sz="0" w:space="0" w:color="auto"/>
        <w:bottom w:val="none" w:sz="0" w:space="0" w:color="auto"/>
        <w:right w:val="none" w:sz="0" w:space="0" w:color="auto"/>
      </w:divBdr>
    </w:div>
    <w:div w:id="1079013831">
      <w:bodyDiv w:val="1"/>
      <w:marLeft w:val="0"/>
      <w:marRight w:val="0"/>
      <w:marTop w:val="0"/>
      <w:marBottom w:val="0"/>
      <w:divBdr>
        <w:top w:val="none" w:sz="0" w:space="0" w:color="auto"/>
        <w:left w:val="none" w:sz="0" w:space="0" w:color="auto"/>
        <w:bottom w:val="none" w:sz="0" w:space="0" w:color="auto"/>
        <w:right w:val="none" w:sz="0" w:space="0" w:color="auto"/>
      </w:divBdr>
    </w:div>
    <w:div w:id="1295603435">
      <w:bodyDiv w:val="1"/>
      <w:marLeft w:val="0"/>
      <w:marRight w:val="0"/>
      <w:marTop w:val="0"/>
      <w:marBottom w:val="0"/>
      <w:divBdr>
        <w:top w:val="none" w:sz="0" w:space="0" w:color="auto"/>
        <w:left w:val="none" w:sz="0" w:space="0" w:color="auto"/>
        <w:bottom w:val="none" w:sz="0" w:space="0" w:color="auto"/>
        <w:right w:val="none" w:sz="0" w:space="0" w:color="auto"/>
      </w:divBdr>
    </w:div>
    <w:div w:id="1311834947">
      <w:bodyDiv w:val="1"/>
      <w:marLeft w:val="0"/>
      <w:marRight w:val="0"/>
      <w:marTop w:val="0"/>
      <w:marBottom w:val="0"/>
      <w:divBdr>
        <w:top w:val="none" w:sz="0" w:space="0" w:color="auto"/>
        <w:left w:val="none" w:sz="0" w:space="0" w:color="auto"/>
        <w:bottom w:val="none" w:sz="0" w:space="0" w:color="auto"/>
        <w:right w:val="none" w:sz="0" w:space="0" w:color="auto"/>
      </w:divBdr>
    </w:div>
    <w:div w:id="1357386471">
      <w:bodyDiv w:val="1"/>
      <w:marLeft w:val="0"/>
      <w:marRight w:val="0"/>
      <w:marTop w:val="0"/>
      <w:marBottom w:val="0"/>
      <w:divBdr>
        <w:top w:val="none" w:sz="0" w:space="0" w:color="auto"/>
        <w:left w:val="none" w:sz="0" w:space="0" w:color="auto"/>
        <w:bottom w:val="none" w:sz="0" w:space="0" w:color="auto"/>
        <w:right w:val="none" w:sz="0" w:space="0" w:color="auto"/>
      </w:divBdr>
    </w:div>
    <w:div w:id="1456872417">
      <w:bodyDiv w:val="1"/>
      <w:marLeft w:val="0"/>
      <w:marRight w:val="0"/>
      <w:marTop w:val="0"/>
      <w:marBottom w:val="0"/>
      <w:divBdr>
        <w:top w:val="none" w:sz="0" w:space="0" w:color="auto"/>
        <w:left w:val="none" w:sz="0" w:space="0" w:color="auto"/>
        <w:bottom w:val="none" w:sz="0" w:space="0" w:color="auto"/>
        <w:right w:val="none" w:sz="0" w:space="0" w:color="auto"/>
      </w:divBdr>
    </w:div>
    <w:div w:id="1491480394">
      <w:bodyDiv w:val="1"/>
      <w:marLeft w:val="0"/>
      <w:marRight w:val="0"/>
      <w:marTop w:val="0"/>
      <w:marBottom w:val="0"/>
      <w:divBdr>
        <w:top w:val="none" w:sz="0" w:space="0" w:color="auto"/>
        <w:left w:val="none" w:sz="0" w:space="0" w:color="auto"/>
        <w:bottom w:val="none" w:sz="0" w:space="0" w:color="auto"/>
        <w:right w:val="none" w:sz="0" w:space="0" w:color="auto"/>
      </w:divBdr>
    </w:div>
    <w:div w:id="1527985865">
      <w:bodyDiv w:val="1"/>
      <w:marLeft w:val="0"/>
      <w:marRight w:val="0"/>
      <w:marTop w:val="0"/>
      <w:marBottom w:val="0"/>
      <w:divBdr>
        <w:top w:val="none" w:sz="0" w:space="0" w:color="auto"/>
        <w:left w:val="none" w:sz="0" w:space="0" w:color="auto"/>
        <w:bottom w:val="none" w:sz="0" w:space="0" w:color="auto"/>
        <w:right w:val="none" w:sz="0" w:space="0" w:color="auto"/>
      </w:divBdr>
    </w:div>
    <w:div w:id="1541823790">
      <w:bodyDiv w:val="1"/>
      <w:marLeft w:val="0"/>
      <w:marRight w:val="0"/>
      <w:marTop w:val="0"/>
      <w:marBottom w:val="0"/>
      <w:divBdr>
        <w:top w:val="none" w:sz="0" w:space="0" w:color="auto"/>
        <w:left w:val="none" w:sz="0" w:space="0" w:color="auto"/>
        <w:bottom w:val="none" w:sz="0" w:space="0" w:color="auto"/>
        <w:right w:val="none" w:sz="0" w:space="0" w:color="auto"/>
      </w:divBdr>
    </w:div>
    <w:div w:id="1724059049">
      <w:bodyDiv w:val="1"/>
      <w:marLeft w:val="0"/>
      <w:marRight w:val="0"/>
      <w:marTop w:val="0"/>
      <w:marBottom w:val="0"/>
      <w:divBdr>
        <w:top w:val="none" w:sz="0" w:space="0" w:color="auto"/>
        <w:left w:val="none" w:sz="0" w:space="0" w:color="auto"/>
        <w:bottom w:val="none" w:sz="0" w:space="0" w:color="auto"/>
        <w:right w:val="none" w:sz="0" w:space="0" w:color="auto"/>
      </w:divBdr>
    </w:div>
    <w:div w:id="1848136830">
      <w:bodyDiv w:val="1"/>
      <w:marLeft w:val="0"/>
      <w:marRight w:val="0"/>
      <w:marTop w:val="0"/>
      <w:marBottom w:val="0"/>
      <w:divBdr>
        <w:top w:val="none" w:sz="0" w:space="0" w:color="auto"/>
        <w:left w:val="none" w:sz="0" w:space="0" w:color="auto"/>
        <w:bottom w:val="none" w:sz="0" w:space="0" w:color="auto"/>
        <w:right w:val="none" w:sz="0" w:space="0" w:color="auto"/>
      </w:divBdr>
    </w:div>
    <w:div w:id="1882160005">
      <w:bodyDiv w:val="1"/>
      <w:marLeft w:val="0"/>
      <w:marRight w:val="0"/>
      <w:marTop w:val="0"/>
      <w:marBottom w:val="0"/>
      <w:divBdr>
        <w:top w:val="none" w:sz="0" w:space="0" w:color="auto"/>
        <w:left w:val="none" w:sz="0" w:space="0" w:color="auto"/>
        <w:bottom w:val="none" w:sz="0" w:space="0" w:color="auto"/>
        <w:right w:val="none" w:sz="0" w:space="0" w:color="auto"/>
      </w:divBdr>
    </w:div>
    <w:div w:id="1961065877">
      <w:bodyDiv w:val="1"/>
      <w:marLeft w:val="0"/>
      <w:marRight w:val="0"/>
      <w:marTop w:val="0"/>
      <w:marBottom w:val="0"/>
      <w:divBdr>
        <w:top w:val="none" w:sz="0" w:space="0" w:color="auto"/>
        <w:left w:val="none" w:sz="0" w:space="0" w:color="auto"/>
        <w:bottom w:val="none" w:sz="0" w:space="0" w:color="auto"/>
        <w:right w:val="none" w:sz="0" w:space="0" w:color="auto"/>
      </w:divBdr>
    </w:div>
    <w:div w:id="1980185045">
      <w:bodyDiv w:val="1"/>
      <w:marLeft w:val="0"/>
      <w:marRight w:val="0"/>
      <w:marTop w:val="0"/>
      <w:marBottom w:val="0"/>
      <w:divBdr>
        <w:top w:val="none" w:sz="0" w:space="0" w:color="auto"/>
        <w:left w:val="none" w:sz="0" w:space="0" w:color="auto"/>
        <w:bottom w:val="none" w:sz="0" w:space="0" w:color="auto"/>
        <w:right w:val="none" w:sz="0" w:space="0" w:color="auto"/>
      </w:divBdr>
    </w:div>
    <w:div w:id="20516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10</Pages>
  <Words>2743</Words>
  <Characters>18236</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 </dc:creator>
  <cp:keywords/>
  <dc:description>2019094388
Tilføjelse af repræsentant</dc:description>
  <cp:lastModifiedBy>Marianne Ott Jensen</cp:lastModifiedBy>
  <cp:revision>3</cp:revision>
  <cp:lastPrinted>2019-10-29T12:04:00Z</cp:lastPrinted>
  <dcterms:created xsi:type="dcterms:W3CDTF">2019-10-29T12:01:00Z</dcterms:created>
  <dcterms:modified xsi:type="dcterms:W3CDTF">2019-10-29T12:05:00Z</dcterms:modified>
</cp:coreProperties>
</file>