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D4217" w14:textId="77777777" w:rsidR="009260DE" w:rsidRPr="00480F88" w:rsidRDefault="0021526C" w:rsidP="009260DE">
      <w:pPr>
        <w:rPr>
          <w:sz w:val="24"/>
          <w:szCs w:val="24"/>
        </w:rPr>
      </w:pPr>
      <w:r w:rsidRPr="00480F88">
        <w:rPr>
          <w:noProof/>
          <w:sz w:val="24"/>
          <w:szCs w:val="24"/>
          <w:lang w:eastAsia="da-DK"/>
        </w:rPr>
        <w:drawing>
          <wp:anchor distT="0" distB="0" distL="114300" distR="114300" simplePos="0" relativeHeight="251658240" behindDoc="0" locked="0" layoutInCell="1" allowOverlap="1" wp14:anchorId="09BCC61B" wp14:editId="2A08A3B2">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480F88">
        <w:rPr>
          <w:sz w:val="24"/>
          <w:szCs w:val="24"/>
        </w:rPr>
        <w:br w:type="textWrapping" w:clear="all"/>
      </w:r>
    </w:p>
    <w:p w14:paraId="184A1A5A" w14:textId="0C45FE82" w:rsidR="009260DE" w:rsidRPr="00480F88" w:rsidRDefault="009260DE" w:rsidP="009260DE">
      <w:pPr>
        <w:pStyle w:val="Titel"/>
        <w:tabs>
          <w:tab w:val="right" w:pos="9356"/>
        </w:tabs>
        <w:jc w:val="left"/>
        <w:rPr>
          <w:b w:val="0"/>
          <w:szCs w:val="24"/>
          <w:lang w:eastAsia="en-US"/>
        </w:rPr>
      </w:pPr>
      <w:r w:rsidRPr="00480F88">
        <w:rPr>
          <w:b w:val="0"/>
          <w:szCs w:val="24"/>
          <w:lang w:eastAsia="en-US"/>
        </w:rPr>
        <w:tab/>
      </w:r>
      <w:r w:rsidR="00F830E7">
        <w:rPr>
          <w:szCs w:val="24"/>
        </w:rPr>
        <w:t>11. august 2026</w:t>
      </w:r>
    </w:p>
    <w:p w14:paraId="6DE1A8B0" w14:textId="77777777" w:rsidR="009260DE" w:rsidRPr="00480F88" w:rsidRDefault="009260DE" w:rsidP="009260DE">
      <w:pPr>
        <w:pStyle w:val="Titel"/>
        <w:tabs>
          <w:tab w:val="left" w:pos="8222"/>
        </w:tabs>
        <w:jc w:val="left"/>
        <w:rPr>
          <w:b w:val="0"/>
          <w:szCs w:val="24"/>
        </w:rPr>
      </w:pPr>
    </w:p>
    <w:p w14:paraId="051163E9" w14:textId="77777777" w:rsidR="009260DE" w:rsidRPr="00480F88" w:rsidRDefault="009260DE" w:rsidP="009260DE">
      <w:pPr>
        <w:pStyle w:val="Titel"/>
        <w:jc w:val="left"/>
        <w:rPr>
          <w:b w:val="0"/>
          <w:szCs w:val="24"/>
        </w:rPr>
      </w:pPr>
    </w:p>
    <w:p w14:paraId="0732962C" w14:textId="77777777" w:rsidR="009260DE" w:rsidRPr="00480F88" w:rsidRDefault="009260DE" w:rsidP="009260DE">
      <w:pPr>
        <w:pStyle w:val="Titel"/>
        <w:jc w:val="left"/>
        <w:rPr>
          <w:b w:val="0"/>
          <w:szCs w:val="24"/>
        </w:rPr>
      </w:pPr>
    </w:p>
    <w:p w14:paraId="3AB7D620" w14:textId="77777777" w:rsidR="009260DE" w:rsidRPr="00480F88" w:rsidRDefault="009260DE" w:rsidP="009260DE">
      <w:pPr>
        <w:jc w:val="center"/>
        <w:rPr>
          <w:b/>
          <w:sz w:val="24"/>
          <w:szCs w:val="24"/>
        </w:rPr>
      </w:pPr>
      <w:r w:rsidRPr="00480F88">
        <w:rPr>
          <w:b/>
          <w:sz w:val="24"/>
          <w:szCs w:val="24"/>
        </w:rPr>
        <w:t>PRODUKTRESUMÉ</w:t>
      </w:r>
    </w:p>
    <w:p w14:paraId="399E4FAF" w14:textId="77777777" w:rsidR="009260DE" w:rsidRPr="00480F88" w:rsidRDefault="009260DE" w:rsidP="009260DE">
      <w:pPr>
        <w:jc w:val="center"/>
        <w:rPr>
          <w:b/>
          <w:sz w:val="24"/>
          <w:szCs w:val="24"/>
        </w:rPr>
      </w:pPr>
    </w:p>
    <w:p w14:paraId="0963C00C" w14:textId="77777777" w:rsidR="009260DE" w:rsidRPr="00480F88" w:rsidRDefault="009260DE" w:rsidP="009260DE">
      <w:pPr>
        <w:jc w:val="center"/>
        <w:rPr>
          <w:b/>
          <w:sz w:val="24"/>
          <w:szCs w:val="24"/>
        </w:rPr>
      </w:pPr>
      <w:r w:rsidRPr="00480F88">
        <w:rPr>
          <w:b/>
          <w:sz w:val="24"/>
          <w:szCs w:val="24"/>
        </w:rPr>
        <w:t>for</w:t>
      </w:r>
    </w:p>
    <w:p w14:paraId="52CB4D2C" w14:textId="77777777" w:rsidR="000B058C" w:rsidRPr="00480F88" w:rsidRDefault="000B058C" w:rsidP="009260DE">
      <w:pPr>
        <w:jc w:val="center"/>
        <w:rPr>
          <w:b/>
          <w:sz w:val="24"/>
          <w:szCs w:val="24"/>
        </w:rPr>
      </w:pPr>
    </w:p>
    <w:p w14:paraId="5C5C6F65" w14:textId="7DB9C11D" w:rsidR="009260DE" w:rsidRPr="00480F88" w:rsidRDefault="000A190D" w:rsidP="009260DE">
      <w:pPr>
        <w:jc w:val="center"/>
        <w:rPr>
          <w:b/>
          <w:sz w:val="24"/>
          <w:szCs w:val="24"/>
        </w:rPr>
      </w:pPr>
      <w:r w:rsidRPr="00480F88">
        <w:rPr>
          <w:b/>
          <w:sz w:val="24"/>
          <w:szCs w:val="24"/>
        </w:rPr>
        <w:t xml:space="preserve">Panodil </w:t>
      </w:r>
      <w:proofErr w:type="spellStart"/>
      <w:r w:rsidRPr="00480F88">
        <w:rPr>
          <w:b/>
          <w:sz w:val="24"/>
          <w:szCs w:val="24"/>
        </w:rPr>
        <w:t>Ibu</w:t>
      </w:r>
      <w:proofErr w:type="spellEnd"/>
      <w:r w:rsidRPr="00480F88">
        <w:rPr>
          <w:b/>
          <w:sz w:val="24"/>
          <w:szCs w:val="24"/>
        </w:rPr>
        <w:t>, filmovertrukne tabletter</w:t>
      </w:r>
    </w:p>
    <w:p w14:paraId="612A4A6F" w14:textId="77777777" w:rsidR="009260DE" w:rsidRPr="00480F88" w:rsidRDefault="009260DE" w:rsidP="009260DE">
      <w:pPr>
        <w:jc w:val="both"/>
        <w:rPr>
          <w:sz w:val="24"/>
          <w:szCs w:val="24"/>
        </w:rPr>
      </w:pPr>
    </w:p>
    <w:p w14:paraId="2E766EE0" w14:textId="77777777" w:rsidR="009260DE" w:rsidRPr="00480F88" w:rsidRDefault="009260DE" w:rsidP="009260DE">
      <w:pPr>
        <w:jc w:val="both"/>
        <w:rPr>
          <w:sz w:val="24"/>
          <w:szCs w:val="24"/>
        </w:rPr>
      </w:pPr>
    </w:p>
    <w:p w14:paraId="10884618" w14:textId="77777777" w:rsidR="009260DE" w:rsidRPr="00480F88" w:rsidRDefault="009260DE" w:rsidP="009260DE">
      <w:pPr>
        <w:tabs>
          <w:tab w:val="left" w:pos="851"/>
        </w:tabs>
        <w:ind w:left="851" w:hanging="851"/>
        <w:rPr>
          <w:b/>
          <w:sz w:val="24"/>
          <w:szCs w:val="24"/>
        </w:rPr>
      </w:pPr>
      <w:r w:rsidRPr="00480F88">
        <w:rPr>
          <w:b/>
          <w:sz w:val="24"/>
          <w:szCs w:val="24"/>
        </w:rPr>
        <w:t>0.</w:t>
      </w:r>
      <w:r w:rsidRPr="00480F88">
        <w:rPr>
          <w:b/>
          <w:sz w:val="24"/>
          <w:szCs w:val="24"/>
        </w:rPr>
        <w:tab/>
        <w:t>D.SP.NR.</w:t>
      </w:r>
    </w:p>
    <w:p w14:paraId="56F5BB78" w14:textId="469B0C9B" w:rsidR="009260DE" w:rsidRPr="00480F88" w:rsidRDefault="000A190D" w:rsidP="009260DE">
      <w:pPr>
        <w:tabs>
          <w:tab w:val="left" w:pos="851"/>
        </w:tabs>
        <w:ind w:left="851"/>
        <w:rPr>
          <w:sz w:val="24"/>
          <w:szCs w:val="24"/>
        </w:rPr>
      </w:pPr>
      <w:r w:rsidRPr="00480F88">
        <w:rPr>
          <w:sz w:val="24"/>
          <w:szCs w:val="24"/>
        </w:rPr>
        <w:t>33666</w:t>
      </w:r>
    </w:p>
    <w:p w14:paraId="2C25BFA4" w14:textId="77777777" w:rsidR="009260DE" w:rsidRPr="00480F88" w:rsidRDefault="009260DE" w:rsidP="009260DE">
      <w:pPr>
        <w:tabs>
          <w:tab w:val="left" w:pos="851"/>
        </w:tabs>
        <w:ind w:left="851"/>
        <w:rPr>
          <w:sz w:val="24"/>
          <w:szCs w:val="24"/>
        </w:rPr>
      </w:pPr>
    </w:p>
    <w:p w14:paraId="3F35B046" w14:textId="77777777" w:rsidR="009260DE" w:rsidRPr="00480F88" w:rsidRDefault="009260DE" w:rsidP="009260DE">
      <w:pPr>
        <w:tabs>
          <w:tab w:val="left" w:pos="851"/>
        </w:tabs>
        <w:ind w:left="851" w:hanging="851"/>
        <w:rPr>
          <w:b/>
          <w:sz w:val="24"/>
          <w:szCs w:val="24"/>
        </w:rPr>
      </w:pPr>
      <w:r w:rsidRPr="00480F88">
        <w:rPr>
          <w:b/>
          <w:sz w:val="24"/>
          <w:szCs w:val="24"/>
        </w:rPr>
        <w:t>1.</w:t>
      </w:r>
      <w:r w:rsidRPr="00480F88">
        <w:rPr>
          <w:b/>
          <w:sz w:val="24"/>
          <w:szCs w:val="24"/>
        </w:rPr>
        <w:tab/>
        <w:t>LÆGEMIDLETS NAVN</w:t>
      </w:r>
    </w:p>
    <w:p w14:paraId="09B84207" w14:textId="4C191829" w:rsidR="009260DE" w:rsidRPr="00480F88" w:rsidRDefault="000A190D" w:rsidP="006C1E50">
      <w:pPr>
        <w:ind w:left="851"/>
        <w:rPr>
          <w:sz w:val="24"/>
          <w:szCs w:val="24"/>
        </w:rPr>
      </w:pPr>
      <w:r w:rsidRPr="00480F88">
        <w:rPr>
          <w:sz w:val="24"/>
          <w:szCs w:val="24"/>
        </w:rPr>
        <w:t xml:space="preserve">Panodil </w:t>
      </w:r>
      <w:proofErr w:type="spellStart"/>
      <w:r w:rsidRPr="00480F88">
        <w:rPr>
          <w:sz w:val="24"/>
          <w:szCs w:val="24"/>
        </w:rPr>
        <w:t>Ibu</w:t>
      </w:r>
      <w:proofErr w:type="spellEnd"/>
    </w:p>
    <w:p w14:paraId="7CC9BCCA" w14:textId="77777777" w:rsidR="009260DE" w:rsidRPr="00480F88" w:rsidRDefault="009260DE" w:rsidP="009260DE">
      <w:pPr>
        <w:tabs>
          <w:tab w:val="left" w:pos="851"/>
        </w:tabs>
        <w:ind w:left="851"/>
        <w:rPr>
          <w:sz w:val="24"/>
          <w:szCs w:val="24"/>
        </w:rPr>
      </w:pPr>
    </w:p>
    <w:p w14:paraId="625C7EB4" w14:textId="77777777" w:rsidR="009260DE" w:rsidRPr="00480F88" w:rsidRDefault="009260DE" w:rsidP="009260DE">
      <w:pPr>
        <w:tabs>
          <w:tab w:val="left" w:pos="851"/>
        </w:tabs>
        <w:ind w:left="851" w:hanging="851"/>
        <w:rPr>
          <w:b/>
          <w:sz w:val="24"/>
          <w:szCs w:val="24"/>
        </w:rPr>
      </w:pPr>
      <w:r w:rsidRPr="00480F88">
        <w:rPr>
          <w:b/>
          <w:sz w:val="24"/>
          <w:szCs w:val="24"/>
        </w:rPr>
        <w:t>2.</w:t>
      </w:r>
      <w:r w:rsidRPr="00480F88">
        <w:rPr>
          <w:b/>
          <w:sz w:val="24"/>
          <w:szCs w:val="24"/>
        </w:rPr>
        <w:tab/>
        <w:t>KVALITATIV OG KVANTITATIV SAMMENSÆTNING</w:t>
      </w:r>
    </w:p>
    <w:p w14:paraId="50CF00B9" w14:textId="77777777" w:rsidR="002E3987" w:rsidRPr="002E3987" w:rsidRDefault="002E3987" w:rsidP="006C1E50">
      <w:pPr>
        <w:ind w:left="851"/>
        <w:rPr>
          <w:sz w:val="24"/>
          <w:szCs w:val="24"/>
        </w:rPr>
      </w:pPr>
      <w:r w:rsidRPr="002E3987">
        <w:rPr>
          <w:sz w:val="24"/>
          <w:szCs w:val="24"/>
        </w:rPr>
        <w:t>Hver filmovertrukket tablet indeholder 500 mg paracetamol og 200 mg ibuprofen.</w:t>
      </w:r>
    </w:p>
    <w:p w14:paraId="305B9778" w14:textId="66CF8421" w:rsidR="002E3987" w:rsidRPr="002E3987" w:rsidRDefault="002E3987" w:rsidP="006C1E50">
      <w:pPr>
        <w:ind w:left="851"/>
        <w:rPr>
          <w:sz w:val="24"/>
          <w:szCs w:val="24"/>
        </w:rPr>
      </w:pPr>
    </w:p>
    <w:p w14:paraId="44CE9D67" w14:textId="77777777" w:rsidR="002E3987" w:rsidRPr="002E3987" w:rsidRDefault="002E3987" w:rsidP="006C1E50">
      <w:pPr>
        <w:ind w:left="851"/>
        <w:rPr>
          <w:sz w:val="24"/>
          <w:szCs w:val="24"/>
        </w:rPr>
      </w:pPr>
      <w:r w:rsidRPr="002E3987">
        <w:rPr>
          <w:sz w:val="24"/>
          <w:szCs w:val="24"/>
        </w:rPr>
        <w:t>Alle hjælpestoffer er anført under pkt. 6.1.</w:t>
      </w:r>
    </w:p>
    <w:p w14:paraId="679B3D12" w14:textId="77777777" w:rsidR="009260DE" w:rsidRPr="00480F88" w:rsidRDefault="009260DE" w:rsidP="009260DE">
      <w:pPr>
        <w:tabs>
          <w:tab w:val="left" w:pos="851"/>
        </w:tabs>
        <w:ind w:left="851"/>
        <w:rPr>
          <w:sz w:val="24"/>
          <w:szCs w:val="24"/>
        </w:rPr>
      </w:pPr>
    </w:p>
    <w:p w14:paraId="4982BA53" w14:textId="77777777" w:rsidR="009260DE" w:rsidRPr="00480F88" w:rsidRDefault="009260DE" w:rsidP="009260DE">
      <w:pPr>
        <w:tabs>
          <w:tab w:val="left" w:pos="851"/>
        </w:tabs>
        <w:ind w:left="851" w:hanging="851"/>
        <w:rPr>
          <w:b/>
          <w:sz w:val="24"/>
          <w:szCs w:val="24"/>
        </w:rPr>
      </w:pPr>
      <w:r w:rsidRPr="00480F88">
        <w:rPr>
          <w:b/>
          <w:sz w:val="24"/>
          <w:szCs w:val="24"/>
        </w:rPr>
        <w:t>3.</w:t>
      </w:r>
      <w:r w:rsidRPr="00480F88">
        <w:rPr>
          <w:b/>
          <w:sz w:val="24"/>
          <w:szCs w:val="24"/>
        </w:rPr>
        <w:tab/>
        <w:t>LÆGEMIDDELFORM</w:t>
      </w:r>
    </w:p>
    <w:p w14:paraId="6AF89D75" w14:textId="77777777" w:rsidR="002E3987" w:rsidRPr="002E3987" w:rsidRDefault="002E3987" w:rsidP="006C1E50">
      <w:pPr>
        <w:ind w:left="851"/>
        <w:rPr>
          <w:sz w:val="24"/>
          <w:szCs w:val="24"/>
        </w:rPr>
      </w:pPr>
      <w:r w:rsidRPr="002E3987">
        <w:rPr>
          <w:sz w:val="24"/>
          <w:szCs w:val="24"/>
        </w:rPr>
        <w:t xml:space="preserve">Filmovertrukne tabletter </w:t>
      </w:r>
    </w:p>
    <w:p w14:paraId="5EBD88A3" w14:textId="77777777" w:rsidR="002E3987" w:rsidRPr="002E3987" w:rsidRDefault="002E3987" w:rsidP="006C1E50">
      <w:pPr>
        <w:ind w:left="851"/>
        <w:rPr>
          <w:sz w:val="24"/>
          <w:szCs w:val="24"/>
        </w:rPr>
      </w:pPr>
    </w:p>
    <w:p w14:paraId="282FCE3A" w14:textId="77777777" w:rsidR="002E3987" w:rsidRPr="002E3987" w:rsidRDefault="002E3987" w:rsidP="006C1E50">
      <w:pPr>
        <w:ind w:left="851"/>
        <w:rPr>
          <w:sz w:val="24"/>
          <w:szCs w:val="24"/>
          <w:lang w:val="nb-NO"/>
        </w:rPr>
      </w:pPr>
      <w:r w:rsidRPr="002E3987">
        <w:rPr>
          <w:sz w:val="24"/>
          <w:szCs w:val="24"/>
          <w:lang w:val="nb-NO"/>
        </w:rPr>
        <w:t>Grå, ovale filmovertrukne tabletter med en glans.</w:t>
      </w:r>
    </w:p>
    <w:p w14:paraId="4D0747F5" w14:textId="77777777" w:rsidR="002E3987" w:rsidRPr="002E3987" w:rsidRDefault="002E3987" w:rsidP="006C1E50">
      <w:pPr>
        <w:ind w:left="851"/>
        <w:rPr>
          <w:sz w:val="24"/>
          <w:szCs w:val="24"/>
        </w:rPr>
      </w:pPr>
      <w:r w:rsidRPr="002E3987">
        <w:rPr>
          <w:sz w:val="24"/>
          <w:szCs w:val="24"/>
        </w:rPr>
        <w:t>Størrelse på den filmovertrukne tablet: længde: 18,9-19,4 mm, bredde: 8,9-9,3 mm, tykkelse: 5,9-7,3 mm.</w:t>
      </w:r>
    </w:p>
    <w:p w14:paraId="33E3DFD2" w14:textId="77777777" w:rsidR="009260DE" w:rsidRPr="00480F88" w:rsidRDefault="009260DE" w:rsidP="009260DE">
      <w:pPr>
        <w:tabs>
          <w:tab w:val="left" w:pos="851"/>
        </w:tabs>
        <w:ind w:left="851"/>
        <w:rPr>
          <w:sz w:val="24"/>
          <w:szCs w:val="24"/>
        </w:rPr>
      </w:pPr>
    </w:p>
    <w:p w14:paraId="480E3BE1" w14:textId="77777777" w:rsidR="009260DE" w:rsidRPr="00480F88" w:rsidRDefault="009260DE" w:rsidP="009260DE">
      <w:pPr>
        <w:tabs>
          <w:tab w:val="left" w:pos="851"/>
        </w:tabs>
        <w:ind w:left="851"/>
        <w:rPr>
          <w:sz w:val="24"/>
          <w:szCs w:val="24"/>
        </w:rPr>
      </w:pPr>
    </w:p>
    <w:p w14:paraId="651BF03E" w14:textId="77777777" w:rsidR="009260DE" w:rsidRPr="00480F88" w:rsidRDefault="009260DE" w:rsidP="009260DE">
      <w:pPr>
        <w:tabs>
          <w:tab w:val="left" w:pos="851"/>
        </w:tabs>
        <w:ind w:left="851" w:hanging="851"/>
        <w:rPr>
          <w:b/>
          <w:sz w:val="24"/>
          <w:szCs w:val="24"/>
        </w:rPr>
      </w:pPr>
      <w:r w:rsidRPr="00480F88">
        <w:rPr>
          <w:b/>
          <w:sz w:val="24"/>
          <w:szCs w:val="24"/>
        </w:rPr>
        <w:t>4.</w:t>
      </w:r>
      <w:r w:rsidRPr="00480F88">
        <w:rPr>
          <w:b/>
          <w:sz w:val="24"/>
          <w:szCs w:val="24"/>
        </w:rPr>
        <w:tab/>
        <w:t>KLINISKE OPLYSNINGER</w:t>
      </w:r>
    </w:p>
    <w:p w14:paraId="7BDC5BA1" w14:textId="77777777" w:rsidR="009260DE" w:rsidRPr="00480F88" w:rsidRDefault="009260DE" w:rsidP="009260DE">
      <w:pPr>
        <w:tabs>
          <w:tab w:val="left" w:pos="851"/>
        </w:tabs>
        <w:ind w:left="851"/>
        <w:rPr>
          <w:b/>
          <w:sz w:val="24"/>
          <w:szCs w:val="24"/>
        </w:rPr>
      </w:pPr>
    </w:p>
    <w:p w14:paraId="4FB418E9" w14:textId="77777777" w:rsidR="009260DE" w:rsidRPr="00480F88" w:rsidRDefault="009260DE" w:rsidP="009260DE">
      <w:pPr>
        <w:tabs>
          <w:tab w:val="left" w:pos="851"/>
        </w:tabs>
        <w:ind w:left="851" w:hanging="851"/>
        <w:rPr>
          <w:b/>
          <w:sz w:val="24"/>
          <w:szCs w:val="24"/>
          <w:u w:val="single"/>
        </w:rPr>
      </w:pPr>
      <w:r w:rsidRPr="00480F88">
        <w:rPr>
          <w:b/>
          <w:sz w:val="24"/>
          <w:szCs w:val="24"/>
        </w:rPr>
        <w:t>4.1</w:t>
      </w:r>
      <w:r w:rsidRPr="00480F88">
        <w:rPr>
          <w:b/>
          <w:sz w:val="24"/>
          <w:szCs w:val="24"/>
        </w:rPr>
        <w:tab/>
        <w:t>Terapeutiske indikationer</w:t>
      </w:r>
    </w:p>
    <w:p w14:paraId="3B934F94" w14:textId="2BBB84A9" w:rsidR="002E3987" w:rsidRPr="002E3987" w:rsidRDefault="002E3987" w:rsidP="006C1E50">
      <w:pPr>
        <w:ind w:left="851"/>
        <w:rPr>
          <w:sz w:val="24"/>
          <w:szCs w:val="24"/>
        </w:rPr>
      </w:pPr>
      <w:r w:rsidRPr="002E3987">
        <w:rPr>
          <w:sz w:val="24"/>
          <w:szCs w:val="24"/>
        </w:rPr>
        <w:t>Til kortvarig symptomatisk behandling af lette til moderate smerter forbundet med hovedpine (inklusive</w:t>
      </w:r>
      <w:r w:rsidR="00D83F29">
        <w:rPr>
          <w:sz w:val="24"/>
          <w:szCs w:val="24"/>
        </w:rPr>
        <w:t xml:space="preserve"> </w:t>
      </w:r>
      <w:r w:rsidRPr="002E3987">
        <w:rPr>
          <w:sz w:val="24"/>
          <w:szCs w:val="24"/>
        </w:rPr>
        <w:t xml:space="preserve">migræne), tandpine, muskelsmerter og primær </w:t>
      </w:r>
      <w:proofErr w:type="spellStart"/>
      <w:r w:rsidRPr="002E3987">
        <w:rPr>
          <w:sz w:val="24"/>
          <w:szCs w:val="24"/>
        </w:rPr>
        <w:t>dysmenoré</w:t>
      </w:r>
      <w:proofErr w:type="spellEnd"/>
      <w:r w:rsidRPr="002E3987">
        <w:rPr>
          <w:sz w:val="24"/>
          <w:szCs w:val="24"/>
        </w:rPr>
        <w:t>, og/eller feber.</w:t>
      </w:r>
    </w:p>
    <w:p w14:paraId="1D60B284" w14:textId="77777777" w:rsidR="002E3987" w:rsidRPr="002E3987" w:rsidRDefault="002E3987" w:rsidP="006C1E50">
      <w:pPr>
        <w:ind w:left="851"/>
        <w:rPr>
          <w:sz w:val="24"/>
          <w:szCs w:val="24"/>
        </w:rPr>
      </w:pPr>
      <w:r w:rsidRPr="002E3987">
        <w:rPr>
          <w:sz w:val="24"/>
          <w:szCs w:val="24"/>
        </w:rPr>
        <w:t>Dette lægemiddel er kun egnet til smerter, som ikke er blevet lindret af ibuprofen eller paracetamol alene.</w:t>
      </w:r>
    </w:p>
    <w:p w14:paraId="21AD2BF3" w14:textId="77777777" w:rsidR="002E3987" w:rsidRPr="002E3987" w:rsidRDefault="002E3987" w:rsidP="006C1E50">
      <w:pPr>
        <w:ind w:left="851"/>
        <w:rPr>
          <w:sz w:val="24"/>
          <w:szCs w:val="24"/>
        </w:rPr>
      </w:pPr>
    </w:p>
    <w:p w14:paraId="0B7BD363" w14:textId="77777777" w:rsidR="002E3987" w:rsidRPr="002E3987" w:rsidRDefault="002E3987" w:rsidP="006C1E50">
      <w:pPr>
        <w:ind w:left="851"/>
        <w:rPr>
          <w:sz w:val="24"/>
          <w:szCs w:val="24"/>
        </w:rPr>
      </w:pPr>
      <w:r w:rsidRPr="002E3987">
        <w:rPr>
          <w:sz w:val="24"/>
          <w:szCs w:val="24"/>
        </w:rPr>
        <w:t xml:space="preserve">Panodil </w:t>
      </w:r>
      <w:proofErr w:type="spellStart"/>
      <w:r w:rsidRPr="002E3987">
        <w:rPr>
          <w:sz w:val="24"/>
          <w:szCs w:val="24"/>
        </w:rPr>
        <w:t>Ibu</w:t>
      </w:r>
      <w:proofErr w:type="spellEnd"/>
      <w:r w:rsidRPr="002E3987">
        <w:rPr>
          <w:sz w:val="24"/>
          <w:szCs w:val="24"/>
        </w:rPr>
        <w:t xml:space="preserve"> er indiceret til voksne.</w:t>
      </w:r>
    </w:p>
    <w:p w14:paraId="07F7CCF6" w14:textId="77777777" w:rsidR="009260DE" w:rsidRPr="00480F88" w:rsidRDefault="009260DE" w:rsidP="009260DE">
      <w:pPr>
        <w:tabs>
          <w:tab w:val="left" w:pos="851"/>
        </w:tabs>
        <w:ind w:left="851"/>
        <w:rPr>
          <w:sz w:val="24"/>
          <w:szCs w:val="24"/>
        </w:rPr>
      </w:pPr>
    </w:p>
    <w:p w14:paraId="487E9E4F" w14:textId="77777777" w:rsidR="009260DE" w:rsidRPr="00480F88" w:rsidRDefault="009260DE" w:rsidP="009260DE">
      <w:pPr>
        <w:tabs>
          <w:tab w:val="left" w:pos="851"/>
        </w:tabs>
        <w:ind w:left="851" w:hanging="851"/>
        <w:rPr>
          <w:b/>
          <w:sz w:val="24"/>
          <w:szCs w:val="24"/>
        </w:rPr>
      </w:pPr>
      <w:r w:rsidRPr="00480F88">
        <w:rPr>
          <w:b/>
          <w:sz w:val="24"/>
          <w:szCs w:val="24"/>
        </w:rPr>
        <w:t>4.2</w:t>
      </w:r>
      <w:r w:rsidRPr="00480F88">
        <w:rPr>
          <w:b/>
          <w:sz w:val="24"/>
          <w:szCs w:val="24"/>
        </w:rPr>
        <w:tab/>
        <w:t xml:space="preserve">Dosering og </w:t>
      </w:r>
      <w:r w:rsidR="002C1EC0" w:rsidRPr="00480F88">
        <w:rPr>
          <w:b/>
          <w:sz w:val="24"/>
          <w:szCs w:val="24"/>
        </w:rPr>
        <w:t>administration</w:t>
      </w:r>
    </w:p>
    <w:p w14:paraId="7F8C69A6" w14:textId="77777777" w:rsidR="00E07230" w:rsidRDefault="00E07230" w:rsidP="006C1E50">
      <w:pPr>
        <w:ind w:left="851"/>
        <w:rPr>
          <w:sz w:val="24"/>
          <w:szCs w:val="24"/>
          <w:u w:val="single"/>
        </w:rPr>
      </w:pPr>
    </w:p>
    <w:p w14:paraId="2A82E695" w14:textId="420CC91E" w:rsidR="002E3987" w:rsidRPr="002E3987" w:rsidRDefault="002E3987" w:rsidP="006C1E50">
      <w:pPr>
        <w:ind w:left="851"/>
        <w:rPr>
          <w:sz w:val="24"/>
          <w:szCs w:val="24"/>
          <w:u w:val="single"/>
        </w:rPr>
      </w:pPr>
      <w:r w:rsidRPr="002E3987">
        <w:rPr>
          <w:sz w:val="24"/>
          <w:szCs w:val="24"/>
          <w:u w:val="single"/>
        </w:rPr>
        <w:t>Dosering</w:t>
      </w:r>
    </w:p>
    <w:p w14:paraId="7AD4A004" w14:textId="77777777" w:rsidR="002E3987" w:rsidRPr="002E3987" w:rsidRDefault="002E3987" w:rsidP="006C1E50">
      <w:pPr>
        <w:ind w:left="851"/>
        <w:rPr>
          <w:sz w:val="24"/>
          <w:szCs w:val="24"/>
        </w:rPr>
      </w:pPr>
      <w:r w:rsidRPr="002E3987">
        <w:rPr>
          <w:sz w:val="24"/>
          <w:szCs w:val="24"/>
        </w:rPr>
        <w:t>Kun til kortvarig brug.</w:t>
      </w:r>
    </w:p>
    <w:p w14:paraId="4A0BBB01" w14:textId="77777777" w:rsidR="002E3987" w:rsidRPr="002E3987" w:rsidRDefault="002E3987" w:rsidP="006C1E50">
      <w:pPr>
        <w:ind w:left="851"/>
        <w:rPr>
          <w:sz w:val="24"/>
          <w:szCs w:val="24"/>
        </w:rPr>
      </w:pPr>
    </w:p>
    <w:p w14:paraId="3F11F173" w14:textId="7DD408D6" w:rsidR="002E3987" w:rsidRPr="002E3987" w:rsidRDefault="002E3987" w:rsidP="006C1E50">
      <w:pPr>
        <w:ind w:left="851"/>
        <w:rPr>
          <w:sz w:val="24"/>
          <w:szCs w:val="24"/>
        </w:rPr>
      </w:pPr>
      <w:r w:rsidRPr="002E3987">
        <w:rPr>
          <w:sz w:val="24"/>
          <w:szCs w:val="24"/>
        </w:rPr>
        <w:lastRenderedPageBreak/>
        <w:t xml:space="preserve">Bivirkninger kan minimeres ved at anvende den laveste, effektive dosis i den kortest mulig tid, der er nødvendig for at kontrollere symptomerne (se </w:t>
      </w:r>
      <w:r w:rsidR="00B33D73">
        <w:rPr>
          <w:sz w:val="24"/>
          <w:szCs w:val="24"/>
        </w:rPr>
        <w:t>pkt.</w:t>
      </w:r>
      <w:r w:rsidRPr="002E3987">
        <w:rPr>
          <w:sz w:val="24"/>
          <w:szCs w:val="24"/>
        </w:rPr>
        <w:t xml:space="preserve"> 4.4).</w:t>
      </w:r>
    </w:p>
    <w:p w14:paraId="2E68ABAF" w14:textId="77777777" w:rsidR="002E3987" w:rsidRPr="002E3987" w:rsidRDefault="002E3987" w:rsidP="006C1E50">
      <w:pPr>
        <w:ind w:left="851"/>
        <w:rPr>
          <w:sz w:val="24"/>
          <w:szCs w:val="24"/>
        </w:rPr>
      </w:pPr>
    </w:p>
    <w:p w14:paraId="008F296D" w14:textId="77777777" w:rsidR="002E3987" w:rsidRPr="002E3987" w:rsidRDefault="002E3987" w:rsidP="006C1E50">
      <w:pPr>
        <w:ind w:left="851"/>
        <w:rPr>
          <w:sz w:val="24"/>
          <w:szCs w:val="24"/>
        </w:rPr>
      </w:pPr>
      <w:r w:rsidRPr="002E3987">
        <w:rPr>
          <w:sz w:val="24"/>
          <w:szCs w:val="24"/>
        </w:rPr>
        <w:t>Patienten bør konsultere en læge, hvis symptomerne vedvarer eller forværres, eller hvis lægemidlet skal anvendes i mere end 3 dage.</w:t>
      </w:r>
    </w:p>
    <w:p w14:paraId="0F34EDB4" w14:textId="77777777" w:rsidR="002E3987" w:rsidRPr="002E3987" w:rsidRDefault="002E3987" w:rsidP="006C1E50">
      <w:pPr>
        <w:ind w:left="851"/>
        <w:rPr>
          <w:sz w:val="24"/>
          <w:szCs w:val="24"/>
        </w:rPr>
      </w:pPr>
    </w:p>
    <w:p w14:paraId="7C8FC138" w14:textId="77777777" w:rsidR="002E3987" w:rsidRPr="002E3987" w:rsidRDefault="002E3987" w:rsidP="006C1E50">
      <w:pPr>
        <w:ind w:left="851"/>
        <w:rPr>
          <w:sz w:val="24"/>
          <w:szCs w:val="24"/>
          <w:u w:val="single"/>
        </w:rPr>
      </w:pPr>
      <w:r w:rsidRPr="002E3987">
        <w:rPr>
          <w:sz w:val="24"/>
          <w:szCs w:val="24"/>
          <w:u w:val="single"/>
        </w:rPr>
        <w:t>Voksne</w:t>
      </w:r>
    </w:p>
    <w:p w14:paraId="31F47AD7" w14:textId="77777777" w:rsidR="002E3987" w:rsidRPr="002E3987" w:rsidRDefault="002E3987" w:rsidP="006C1E50">
      <w:pPr>
        <w:ind w:left="851"/>
        <w:rPr>
          <w:sz w:val="24"/>
          <w:szCs w:val="24"/>
        </w:rPr>
      </w:pPr>
      <w:r w:rsidRPr="002E3987">
        <w:rPr>
          <w:sz w:val="24"/>
          <w:szCs w:val="24"/>
        </w:rPr>
        <w:t>En tablet op til tre gange daglig. Intervallet mellem hver enkelt dosis skal være mindst seks timer.</w:t>
      </w:r>
    </w:p>
    <w:p w14:paraId="0B196526" w14:textId="77777777" w:rsidR="002E3987" w:rsidRPr="002E3987" w:rsidRDefault="002E3987" w:rsidP="006C1E50">
      <w:pPr>
        <w:ind w:left="851"/>
        <w:rPr>
          <w:sz w:val="24"/>
          <w:szCs w:val="24"/>
        </w:rPr>
      </w:pPr>
      <w:r w:rsidRPr="002E3987">
        <w:rPr>
          <w:sz w:val="24"/>
          <w:szCs w:val="24"/>
        </w:rPr>
        <w:t>Hvis en enkelt dosis på én tablet ikke kontrollerer symptomerne, kan der tages maksimalt to tabletter op til tre gange daglig. På grund af indholdet af paracetamol er en enkelt dosis på 2 tabletter kun beregnet til patienter med en kropsvægt på 60 kg eller derover. Intervallet mellem hver enkelt dosis skal være mindst seks timer.</w:t>
      </w:r>
    </w:p>
    <w:p w14:paraId="3AFD73F6" w14:textId="77777777" w:rsidR="00E07230" w:rsidRDefault="00E07230" w:rsidP="006C1E50">
      <w:pPr>
        <w:ind w:left="851"/>
        <w:rPr>
          <w:sz w:val="24"/>
          <w:szCs w:val="24"/>
        </w:rPr>
      </w:pPr>
    </w:p>
    <w:p w14:paraId="684A0A84" w14:textId="48BDF8C5" w:rsidR="002E3987" w:rsidRPr="002E3987" w:rsidRDefault="002E3987" w:rsidP="006C1E50">
      <w:pPr>
        <w:ind w:left="851"/>
        <w:rPr>
          <w:sz w:val="24"/>
          <w:szCs w:val="24"/>
        </w:rPr>
      </w:pPr>
      <w:r w:rsidRPr="002E3987">
        <w:rPr>
          <w:sz w:val="24"/>
          <w:szCs w:val="24"/>
        </w:rPr>
        <w:t>Den maksimale daglige dosis er seks tabletter (3000 mg paracetamol, 1200 mg ibuprofen) i en hvilken som helst periode på 24 timer.</w:t>
      </w:r>
    </w:p>
    <w:p w14:paraId="7B824E21" w14:textId="77777777" w:rsidR="002E3987" w:rsidRPr="002E3987" w:rsidRDefault="002E3987" w:rsidP="006C1E50">
      <w:pPr>
        <w:ind w:left="851"/>
        <w:rPr>
          <w:sz w:val="24"/>
          <w:szCs w:val="24"/>
        </w:rPr>
      </w:pPr>
    </w:p>
    <w:p w14:paraId="50FC4292" w14:textId="77777777" w:rsidR="002E3987" w:rsidRPr="002E3987" w:rsidRDefault="002E3987" w:rsidP="006C1E50">
      <w:pPr>
        <w:ind w:left="851"/>
        <w:rPr>
          <w:sz w:val="24"/>
          <w:szCs w:val="24"/>
          <w:u w:val="single"/>
        </w:rPr>
      </w:pPr>
      <w:r w:rsidRPr="002E3987">
        <w:rPr>
          <w:sz w:val="24"/>
          <w:szCs w:val="24"/>
          <w:u w:val="single"/>
        </w:rPr>
        <w:t>Ældre</w:t>
      </w:r>
    </w:p>
    <w:p w14:paraId="7892BB2B" w14:textId="776776DE" w:rsidR="002E3987" w:rsidRPr="002E3987" w:rsidRDefault="002E3987" w:rsidP="006C1E50">
      <w:pPr>
        <w:ind w:left="851"/>
        <w:rPr>
          <w:sz w:val="24"/>
          <w:szCs w:val="24"/>
        </w:rPr>
      </w:pPr>
      <w:r w:rsidRPr="002E3987">
        <w:rPr>
          <w:sz w:val="24"/>
          <w:szCs w:val="24"/>
        </w:rPr>
        <w:t xml:space="preserve">Ingen særlige dosisjusteringer er nødvendige (se </w:t>
      </w:r>
      <w:r w:rsidR="00B33D73">
        <w:rPr>
          <w:sz w:val="24"/>
          <w:szCs w:val="24"/>
        </w:rPr>
        <w:t>pkt.</w:t>
      </w:r>
      <w:r w:rsidRPr="002E3987">
        <w:rPr>
          <w:sz w:val="24"/>
          <w:szCs w:val="24"/>
        </w:rPr>
        <w:t xml:space="preserve"> 4.4).</w:t>
      </w:r>
    </w:p>
    <w:p w14:paraId="3023628C" w14:textId="77777777" w:rsidR="002E3987" w:rsidRPr="002E3987" w:rsidRDefault="002E3987" w:rsidP="006C1E50">
      <w:pPr>
        <w:ind w:left="851"/>
        <w:rPr>
          <w:sz w:val="24"/>
          <w:szCs w:val="24"/>
        </w:rPr>
      </w:pPr>
    </w:p>
    <w:p w14:paraId="58886D80" w14:textId="77777777" w:rsidR="002E3987" w:rsidRPr="002E3987" w:rsidRDefault="002E3987" w:rsidP="006C1E50">
      <w:pPr>
        <w:ind w:left="851"/>
        <w:rPr>
          <w:sz w:val="24"/>
          <w:szCs w:val="24"/>
        </w:rPr>
      </w:pPr>
      <w:r w:rsidRPr="002E3987">
        <w:rPr>
          <w:sz w:val="24"/>
          <w:szCs w:val="24"/>
        </w:rPr>
        <w:t xml:space="preserve">Ældre har forhøjet risiko for alvorlige bivirkningskonsekvenser. Hvis behandling med et NSAID anses for nødvendigt, skal den laveste effektive dosis anvendes i kortest mulig tid. Patienten skal monitoreres regelmæssigt for </w:t>
      </w:r>
      <w:proofErr w:type="spellStart"/>
      <w:r w:rsidRPr="002E3987">
        <w:rPr>
          <w:sz w:val="24"/>
          <w:szCs w:val="24"/>
        </w:rPr>
        <w:t>gastrointestinal</w:t>
      </w:r>
      <w:proofErr w:type="spellEnd"/>
      <w:r w:rsidRPr="002E3987">
        <w:rPr>
          <w:sz w:val="24"/>
          <w:szCs w:val="24"/>
        </w:rPr>
        <w:t xml:space="preserve"> blødning under behandling med NSAID. </w:t>
      </w:r>
    </w:p>
    <w:p w14:paraId="04DD9CC6" w14:textId="77777777" w:rsidR="002E3987" w:rsidRPr="002E3987" w:rsidRDefault="002E3987" w:rsidP="006C1E50">
      <w:pPr>
        <w:ind w:left="851"/>
        <w:rPr>
          <w:sz w:val="24"/>
          <w:szCs w:val="24"/>
        </w:rPr>
      </w:pPr>
    </w:p>
    <w:p w14:paraId="44D4002B" w14:textId="77777777" w:rsidR="002E3987" w:rsidRPr="002E3987" w:rsidRDefault="002E3987" w:rsidP="006C1E50">
      <w:pPr>
        <w:ind w:left="851"/>
        <w:rPr>
          <w:sz w:val="24"/>
          <w:szCs w:val="24"/>
          <w:u w:val="single"/>
        </w:rPr>
      </w:pPr>
      <w:r w:rsidRPr="002E3987">
        <w:rPr>
          <w:sz w:val="24"/>
          <w:szCs w:val="24"/>
          <w:u w:val="single"/>
        </w:rPr>
        <w:t>Pædiatrisk population</w:t>
      </w:r>
    </w:p>
    <w:p w14:paraId="141739DB" w14:textId="77777777" w:rsidR="002E3987" w:rsidRPr="002E3987" w:rsidRDefault="002E3987" w:rsidP="006C1E50">
      <w:pPr>
        <w:ind w:left="851"/>
        <w:rPr>
          <w:sz w:val="24"/>
          <w:szCs w:val="24"/>
        </w:rPr>
      </w:pPr>
      <w:r w:rsidRPr="002E3987">
        <w:rPr>
          <w:sz w:val="24"/>
          <w:szCs w:val="24"/>
        </w:rPr>
        <w:t>Dette lægemiddel er ikke beregnet til brug hos børn og unge under 18 år.</w:t>
      </w:r>
    </w:p>
    <w:p w14:paraId="5A133DEE" w14:textId="77777777" w:rsidR="002E3987" w:rsidRPr="002E3987" w:rsidRDefault="002E3987" w:rsidP="006C1E50">
      <w:pPr>
        <w:ind w:left="851"/>
        <w:rPr>
          <w:sz w:val="24"/>
          <w:szCs w:val="24"/>
        </w:rPr>
      </w:pPr>
    </w:p>
    <w:p w14:paraId="2F3BB638" w14:textId="28566867" w:rsidR="002E3987" w:rsidRPr="002E3987" w:rsidRDefault="002E3987" w:rsidP="006C1E50">
      <w:pPr>
        <w:ind w:left="851"/>
        <w:rPr>
          <w:iCs/>
          <w:sz w:val="24"/>
          <w:szCs w:val="24"/>
          <w:u w:val="single"/>
        </w:rPr>
      </w:pPr>
      <w:r w:rsidRPr="002E3987">
        <w:rPr>
          <w:sz w:val="24"/>
          <w:szCs w:val="24"/>
          <w:u w:val="single"/>
        </w:rPr>
        <w:t>Nedsat ny</w:t>
      </w:r>
      <w:r w:rsidR="00E07230">
        <w:rPr>
          <w:sz w:val="24"/>
          <w:szCs w:val="24"/>
          <w:u w:val="single"/>
        </w:rPr>
        <w:t>r</w:t>
      </w:r>
      <w:r w:rsidRPr="002E3987">
        <w:rPr>
          <w:sz w:val="24"/>
          <w:szCs w:val="24"/>
          <w:u w:val="single"/>
        </w:rPr>
        <w:t>efunktion</w:t>
      </w:r>
    </w:p>
    <w:p w14:paraId="20CA4542" w14:textId="068A6A38" w:rsidR="002E3987" w:rsidRDefault="002E3987" w:rsidP="006C1E50">
      <w:pPr>
        <w:ind w:left="851"/>
        <w:rPr>
          <w:sz w:val="24"/>
          <w:szCs w:val="24"/>
        </w:rPr>
      </w:pPr>
      <w:r w:rsidRPr="002E3987">
        <w:rPr>
          <w:sz w:val="24"/>
          <w:szCs w:val="24"/>
        </w:rPr>
        <w:t xml:space="preserve">I tilfælde af mild til moderat nedsat nyrefunktion bør enkeltdosis ikke overstige 500 mg paracetamol (én tablet). Dette lægemiddel er kontraindiceret til patienter med svær nedsat nyrefunktion (se </w:t>
      </w:r>
      <w:r w:rsidR="00B33D73">
        <w:rPr>
          <w:sz w:val="24"/>
          <w:szCs w:val="24"/>
        </w:rPr>
        <w:t>pkt.</w:t>
      </w:r>
      <w:r w:rsidRPr="002E3987">
        <w:rPr>
          <w:sz w:val="24"/>
          <w:szCs w:val="24"/>
        </w:rPr>
        <w:t xml:space="preserve"> 4.3).</w:t>
      </w:r>
    </w:p>
    <w:p w14:paraId="356B674E" w14:textId="77777777" w:rsidR="00E07230" w:rsidRPr="002E3987" w:rsidRDefault="00E07230" w:rsidP="006C1E50">
      <w:pPr>
        <w:ind w:left="851"/>
        <w:rPr>
          <w:sz w:val="24"/>
          <w:szCs w:val="24"/>
        </w:rPr>
      </w:pPr>
    </w:p>
    <w:p w14:paraId="0ACFB053" w14:textId="77777777" w:rsidR="002E3987" w:rsidRPr="002E3987" w:rsidRDefault="002E3987" w:rsidP="006C1E50">
      <w:pPr>
        <w:ind w:left="851"/>
        <w:rPr>
          <w:iCs/>
          <w:sz w:val="24"/>
          <w:szCs w:val="24"/>
          <w:u w:val="single"/>
        </w:rPr>
      </w:pPr>
      <w:r w:rsidRPr="002E3987">
        <w:rPr>
          <w:sz w:val="24"/>
          <w:szCs w:val="24"/>
          <w:u w:val="single"/>
        </w:rPr>
        <w:t>Nedsat leverfunktion</w:t>
      </w:r>
    </w:p>
    <w:p w14:paraId="5CAC0E3B" w14:textId="7A8E11B6" w:rsidR="002E3987" w:rsidRDefault="002E3987" w:rsidP="006C1E50">
      <w:pPr>
        <w:ind w:left="851"/>
        <w:rPr>
          <w:sz w:val="24"/>
          <w:szCs w:val="24"/>
        </w:rPr>
      </w:pPr>
      <w:r w:rsidRPr="002E3987">
        <w:rPr>
          <w:sz w:val="24"/>
          <w:szCs w:val="24"/>
        </w:rPr>
        <w:t xml:space="preserve">Hos patienter med mild til moderat nedsat leverfunktion eller Gilberts syndrom bør dosis reduceres eller doseringsintervallet forlænges. Den daglige dosis bør ikke overstige 2 g paracetamol (4 tabletter). Lægemidlet er kontraindiceret til patienter med alvorlig nedsat leverfunktion, se </w:t>
      </w:r>
      <w:r w:rsidR="00B33D73">
        <w:rPr>
          <w:sz w:val="24"/>
          <w:szCs w:val="24"/>
        </w:rPr>
        <w:t>pkt.</w:t>
      </w:r>
      <w:r w:rsidRPr="002E3987">
        <w:rPr>
          <w:sz w:val="24"/>
          <w:szCs w:val="24"/>
        </w:rPr>
        <w:t xml:space="preserve"> 4.3.</w:t>
      </w:r>
    </w:p>
    <w:p w14:paraId="2C03DA97" w14:textId="77777777" w:rsidR="00E07230" w:rsidRPr="002E3987" w:rsidRDefault="00E07230" w:rsidP="006C1E50">
      <w:pPr>
        <w:ind w:left="851"/>
        <w:rPr>
          <w:bCs/>
          <w:iCs/>
          <w:sz w:val="24"/>
          <w:szCs w:val="24"/>
        </w:rPr>
      </w:pPr>
    </w:p>
    <w:p w14:paraId="4FAAE279" w14:textId="77777777" w:rsidR="002E3987" w:rsidRPr="002E3987" w:rsidRDefault="002E3987" w:rsidP="006C1E50">
      <w:pPr>
        <w:ind w:left="851"/>
        <w:rPr>
          <w:sz w:val="24"/>
          <w:szCs w:val="24"/>
          <w:u w:val="single"/>
        </w:rPr>
      </w:pPr>
      <w:r w:rsidRPr="002E3987">
        <w:rPr>
          <w:sz w:val="24"/>
          <w:szCs w:val="24"/>
          <w:u w:val="single"/>
        </w:rPr>
        <w:t>Administration</w:t>
      </w:r>
    </w:p>
    <w:p w14:paraId="69BF0B27" w14:textId="77777777" w:rsidR="002E3987" w:rsidRPr="002E3987" w:rsidRDefault="002E3987" w:rsidP="006C1E50">
      <w:pPr>
        <w:ind w:left="851"/>
        <w:rPr>
          <w:bCs/>
          <w:sz w:val="24"/>
          <w:szCs w:val="24"/>
        </w:rPr>
      </w:pPr>
      <w:r w:rsidRPr="002E3987">
        <w:rPr>
          <w:sz w:val="24"/>
          <w:szCs w:val="24"/>
        </w:rPr>
        <w:t>Oral anvendelse. Tabletterne skal tages med et glas vand.</w:t>
      </w:r>
    </w:p>
    <w:p w14:paraId="611BD725" w14:textId="77777777" w:rsidR="002E3987" w:rsidRPr="002E3987" w:rsidRDefault="002E3987" w:rsidP="006C1E50">
      <w:pPr>
        <w:ind w:left="851"/>
        <w:rPr>
          <w:sz w:val="24"/>
          <w:szCs w:val="24"/>
        </w:rPr>
      </w:pPr>
      <w:r w:rsidRPr="002E3987">
        <w:rPr>
          <w:sz w:val="24"/>
          <w:szCs w:val="24"/>
        </w:rPr>
        <w:t xml:space="preserve">For at minimere bivirkninger anbefales det, at patienter tager Panodil </w:t>
      </w:r>
      <w:proofErr w:type="spellStart"/>
      <w:r w:rsidRPr="002E3987">
        <w:rPr>
          <w:sz w:val="24"/>
          <w:szCs w:val="24"/>
        </w:rPr>
        <w:t>Ibu</w:t>
      </w:r>
      <w:proofErr w:type="spellEnd"/>
      <w:r w:rsidRPr="002E3987">
        <w:rPr>
          <w:sz w:val="24"/>
          <w:szCs w:val="24"/>
        </w:rPr>
        <w:t xml:space="preserve"> sammen med mad.</w:t>
      </w:r>
    </w:p>
    <w:p w14:paraId="62B17BAD" w14:textId="77777777" w:rsidR="009260DE" w:rsidRPr="00480F88" w:rsidRDefault="009260DE" w:rsidP="009260DE">
      <w:pPr>
        <w:tabs>
          <w:tab w:val="left" w:pos="851"/>
        </w:tabs>
        <w:ind w:left="851"/>
        <w:rPr>
          <w:sz w:val="24"/>
          <w:szCs w:val="24"/>
        </w:rPr>
      </w:pPr>
    </w:p>
    <w:p w14:paraId="4DE2947B" w14:textId="77777777" w:rsidR="009260DE" w:rsidRPr="00480F88" w:rsidRDefault="009260DE" w:rsidP="009260DE">
      <w:pPr>
        <w:tabs>
          <w:tab w:val="left" w:pos="851"/>
        </w:tabs>
        <w:ind w:left="851" w:hanging="851"/>
        <w:rPr>
          <w:b/>
          <w:sz w:val="24"/>
          <w:szCs w:val="24"/>
        </w:rPr>
      </w:pPr>
      <w:r w:rsidRPr="00480F88">
        <w:rPr>
          <w:b/>
          <w:sz w:val="24"/>
          <w:szCs w:val="24"/>
        </w:rPr>
        <w:t>4.3</w:t>
      </w:r>
      <w:r w:rsidRPr="00480F88">
        <w:rPr>
          <w:b/>
          <w:sz w:val="24"/>
          <w:szCs w:val="24"/>
        </w:rPr>
        <w:tab/>
        <w:t>Kontraindikationer</w:t>
      </w:r>
    </w:p>
    <w:p w14:paraId="41FF0F95" w14:textId="77777777" w:rsidR="002E3987" w:rsidRPr="002E3987" w:rsidRDefault="002E3987" w:rsidP="006C1E50">
      <w:pPr>
        <w:ind w:left="851"/>
        <w:rPr>
          <w:sz w:val="24"/>
          <w:szCs w:val="24"/>
        </w:rPr>
      </w:pPr>
      <w:r w:rsidRPr="002E3987">
        <w:rPr>
          <w:sz w:val="24"/>
          <w:szCs w:val="24"/>
        </w:rPr>
        <w:t xml:space="preserve">Dette lægemiddel er kontraindiceret: </w:t>
      </w:r>
    </w:p>
    <w:p w14:paraId="7105A7A2" w14:textId="77777777" w:rsidR="002E3987" w:rsidRPr="002E3987" w:rsidRDefault="002E3987" w:rsidP="006C1E50">
      <w:pPr>
        <w:ind w:left="851"/>
        <w:rPr>
          <w:sz w:val="24"/>
          <w:szCs w:val="24"/>
        </w:rPr>
      </w:pPr>
    </w:p>
    <w:p w14:paraId="00FCF043" w14:textId="77777777" w:rsidR="002E3987" w:rsidRPr="002E3987" w:rsidRDefault="002E3987" w:rsidP="00E07230">
      <w:pPr>
        <w:numPr>
          <w:ilvl w:val="0"/>
          <w:numId w:val="6"/>
        </w:numPr>
        <w:ind w:left="1276" w:hanging="425"/>
        <w:rPr>
          <w:sz w:val="24"/>
          <w:szCs w:val="24"/>
        </w:rPr>
      </w:pPr>
      <w:r w:rsidRPr="002E3987">
        <w:rPr>
          <w:sz w:val="24"/>
          <w:szCs w:val="24"/>
        </w:rPr>
        <w:t>Til patienter med overfølsomhed over for de aktive stoffer eller over for et eller flere af hjælpestofferne anført i pkt. 6.1.</w:t>
      </w:r>
    </w:p>
    <w:p w14:paraId="0299D7F1" w14:textId="77777777" w:rsidR="002E3987" w:rsidRPr="002E3987" w:rsidRDefault="002E3987" w:rsidP="00E07230">
      <w:pPr>
        <w:numPr>
          <w:ilvl w:val="0"/>
          <w:numId w:val="6"/>
        </w:numPr>
        <w:ind w:left="1276" w:hanging="425"/>
        <w:rPr>
          <w:sz w:val="24"/>
          <w:szCs w:val="24"/>
        </w:rPr>
      </w:pPr>
      <w:r w:rsidRPr="002E3987">
        <w:rPr>
          <w:sz w:val="24"/>
          <w:szCs w:val="24"/>
        </w:rPr>
        <w:lastRenderedPageBreak/>
        <w:t xml:space="preserve">Til patienter, der har haft overfølsomhedsreaktioner (f.eks. </w:t>
      </w:r>
      <w:proofErr w:type="spellStart"/>
      <w:r w:rsidRPr="002E3987">
        <w:rPr>
          <w:sz w:val="24"/>
          <w:szCs w:val="24"/>
        </w:rPr>
        <w:t>bronkospasme</w:t>
      </w:r>
      <w:proofErr w:type="spellEnd"/>
      <w:r w:rsidRPr="002E3987">
        <w:rPr>
          <w:sz w:val="24"/>
          <w:szCs w:val="24"/>
        </w:rPr>
        <w:t xml:space="preserve">, </w:t>
      </w:r>
      <w:proofErr w:type="spellStart"/>
      <w:r w:rsidRPr="002E3987">
        <w:rPr>
          <w:sz w:val="24"/>
          <w:szCs w:val="24"/>
        </w:rPr>
        <w:t>angioødem</w:t>
      </w:r>
      <w:proofErr w:type="spellEnd"/>
      <w:r w:rsidRPr="002E3987">
        <w:rPr>
          <w:sz w:val="24"/>
          <w:szCs w:val="24"/>
        </w:rPr>
        <w:t xml:space="preserve">, astma, </w:t>
      </w:r>
      <w:proofErr w:type="spellStart"/>
      <w:r w:rsidRPr="002E3987">
        <w:rPr>
          <w:sz w:val="24"/>
          <w:szCs w:val="24"/>
        </w:rPr>
        <w:t>rhinitis</w:t>
      </w:r>
      <w:proofErr w:type="spellEnd"/>
      <w:r w:rsidRPr="002E3987">
        <w:rPr>
          <w:sz w:val="24"/>
          <w:szCs w:val="24"/>
        </w:rPr>
        <w:t xml:space="preserve"> eller urticaria) forbundet med acetylsalicylsyre eller andre non-</w:t>
      </w:r>
      <w:proofErr w:type="spellStart"/>
      <w:r w:rsidRPr="002E3987">
        <w:rPr>
          <w:sz w:val="24"/>
          <w:szCs w:val="24"/>
        </w:rPr>
        <w:t>steroide</w:t>
      </w:r>
      <w:proofErr w:type="spellEnd"/>
      <w:r w:rsidRPr="002E3987">
        <w:rPr>
          <w:sz w:val="24"/>
          <w:szCs w:val="24"/>
        </w:rPr>
        <w:t xml:space="preserve"> antiinflammatoriske lægemidler (</w:t>
      </w:r>
      <w:proofErr w:type="spellStart"/>
      <w:r w:rsidRPr="002E3987">
        <w:rPr>
          <w:sz w:val="24"/>
          <w:szCs w:val="24"/>
        </w:rPr>
        <w:t>NSAID'er</w:t>
      </w:r>
      <w:proofErr w:type="spellEnd"/>
      <w:r w:rsidRPr="002E3987">
        <w:rPr>
          <w:sz w:val="24"/>
          <w:szCs w:val="24"/>
        </w:rPr>
        <w:t>).</w:t>
      </w:r>
    </w:p>
    <w:p w14:paraId="62FDE25C" w14:textId="3BB5DF4D" w:rsidR="002E3987" w:rsidRPr="002E3987" w:rsidRDefault="002E3987" w:rsidP="00E07230">
      <w:pPr>
        <w:numPr>
          <w:ilvl w:val="0"/>
          <w:numId w:val="6"/>
        </w:numPr>
        <w:ind w:left="1276" w:hanging="425"/>
        <w:rPr>
          <w:sz w:val="24"/>
          <w:szCs w:val="24"/>
        </w:rPr>
      </w:pPr>
      <w:r w:rsidRPr="002E3987">
        <w:rPr>
          <w:sz w:val="24"/>
          <w:szCs w:val="24"/>
        </w:rPr>
        <w:t xml:space="preserve">Ved samtidig brug af andre lægemidler, som indeholder paracetamol – øget risiko for alvorlige bivirkninger (se </w:t>
      </w:r>
      <w:r w:rsidR="00B33D73">
        <w:rPr>
          <w:sz w:val="24"/>
          <w:szCs w:val="24"/>
        </w:rPr>
        <w:t>pkt.</w:t>
      </w:r>
      <w:r w:rsidRPr="002E3987">
        <w:rPr>
          <w:sz w:val="24"/>
          <w:szCs w:val="24"/>
        </w:rPr>
        <w:t xml:space="preserve"> 4.5).</w:t>
      </w:r>
    </w:p>
    <w:p w14:paraId="40E1D666" w14:textId="77777777" w:rsidR="002E3987" w:rsidRPr="002E3987" w:rsidRDefault="002E3987" w:rsidP="00E07230">
      <w:pPr>
        <w:numPr>
          <w:ilvl w:val="0"/>
          <w:numId w:val="6"/>
        </w:numPr>
        <w:ind w:left="1276" w:hanging="425"/>
        <w:rPr>
          <w:sz w:val="24"/>
          <w:szCs w:val="24"/>
        </w:rPr>
      </w:pPr>
      <w:r w:rsidRPr="002E3987">
        <w:rPr>
          <w:sz w:val="24"/>
          <w:szCs w:val="24"/>
        </w:rPr>
        <w:t xml:space="preserve">Til patienter med aktiv eller recidiverende ulcus </w:t>
      </w:r>
      <w:proofErr w:type="spellStart"/>
      <w:r w:rsidRPr="002E3987">
        <w:rPr>
          <w:sz w:val="24"/>
          <w:szCs w:val="24"/>
        </w:rPr>
        <w:t>pepticum</w:t>
      </w:r>
      <w:proofErr w:type="spellEnd"/>
      <w:r w:rsidRPr="002E3987">
        <w:rPr>
          <w:sz w:val="24"/>
          <w:szCs w:val="24"/>
        </w:rPr>
        <w:t>/</w:t>
      </w:r>
      <w:proofErr w:type="spellStart"/>
      <w:r w:rsidRPr="002E3987">
        <w:rPr>
          <w:sz w:val="24"/>
          <w:szCs w:val="24"/>
        </w:rPr>
        <w:t>hæmoragi</w:t>
      </w:r>
      <w:proofErr w:type="spellEnd"/>
      <w:r w:rsidRPr="002E3987">
        <w:rPr>
          <w:sz w:val="24"/>
          <w:szCs w:val="24"/>
        </w:rPr>
        <w:t xml:space="preserve"> (to eller flere udprægede episoder med påvist </w:t>
      </w:r>
      <w:proofErr w:type="spellStart"/>
      <w:r w:rsidRPr="002E3987">
        <w:rPr>
          <w:sz w:val="24"/>
          <w:szCs w:val="24"/>
        </w:rPr>
        <w:t>ulceration</w:t>
      </w:r>
      <w:proofErr w:type="spellEnd"/>
      <w:r w:rsidRPr="002E3987">
        <w:rPr>
          <w:sz w:val="24"/>
          <w:szCs w:val="24"/>
        </w:rPr>
        <w:t xml:space="preserve"> eller blødning).</w:t>
      </w:r>
    </w:p>
    <w:p w14:paraId="32EAD2A9" w14:textId="19D5AEFD" w:rsidR="002E3987" w:rsidRPr="002E3987" w:rsidRDefault="002E3987" w:rsidP="00E07230">
      <w:pPr>
        <w:numPr>
          <w:ilvl w:val="0"/>
          <w:numId w:val="6"/>
        </w:numPr>
        <w:ind w:left="1276" w:hanging="425"/>
        <w:rPr>
          <w:sz w:val="24"/>
          <w:szCs w:val="24"/>
        </w:rPr>
      </w:pPr>
      <w:r w:rsidRPr="002E3987">
        <w:rPr>
          <w:sz w:val="24"/>
          <w:szCs w:val="24"/>
        </w:rPr>
        <w:t xml:space="preserve">Til patienter med </w:t>
      </w:r>
      <w:proofErr w:type="spellStart"/>
      <w:r w:rsidRPr="002E3987">
        <w:rPr>
          <w:sz w:val="24"/>
          <w:szCs w:val="24"/>
        </w:rPr>
        <w:t>gastrointestinal</w:t>
      </w:r>
      <w:proofErr w:type="spellEnd"/>
      <w:r w:rsidRPr="002E3987">
        <w:rPr>
          <w:sz w:val="24"/>
          <w:szCs w:val="24"/>
        </w:rPr>
        <w:t xml:space="preserve"> blødning eller perforation relateret til tidligere brug af </w:t>
      </w:r>
      <w:proofErr w:type="spellStart"/>
      <w:r w:rsidRPr="002E3987">
        <w:rPr>
          <w:sz w:val="24"/>
          <w:szCs w:val="24"/>
        </w:rPr>
        <w:t>NSAID'er</w:t>
      </w:r>
      <w:proofErr w:type="spellEnd"/>
      <w:r w:rsidRPr="002E3987">
        <w:rPr>
          <w:sz w:val="24"/>
          <w:szCs w:val="24"/>
        </w:rPr>
        <w:t xml:space="preserve"> (se </w:t>
      </w:r>
      <w:r w:rsidR="00B33D73">
        <w:rPr>
          <w:sz w:val="24"/>
          <w:szCs w:val="24"/>
        </w:rPr>
        <w:t>pkt.</w:t>
      </w:r>
      <w:r w:rsidRPr="002E3987">
        <w:rPr>
          <w:sz w:val="24"/>
          <w:szCs w:val="24"/>
        </w:rPr>
        <w:t xml:space="preserve"> 4.4).</w:t>
      </w:r>
    </w:p>
    <w:p w14:paraId="75A05B6F" w14:textId="77777777" w:rsidR="002E3987" w:rsidRPr="002E3987" w:rsidRDefault="002E3987" w:rsidP="00E07230">
      <w:pPr>
        <w:numPr>
          <w:ilvl w:val="0"/>
          <w:numId w:val="6"/>
        </w:numPr>
        <w:ind w:left="1276" w:hanging="425"/>
        <w:rPr>
          <w:sz w:val="24"/>
          <w:szCs w:val="24"/>
        </w:rPr>
      </w:pPr>
      <w:r w:rsidRPr="002E3987">
        <w:rPr>
          <w:sz w:val="24"/>
          <w:szCs w:val="24"/>
        </w:rPr>
        <w:t xml:space="preserve">Ved </w:t>
      </w:r>
      <w:proofErr w:type="spellStart"/>
      <w:r w:rsidRPr="002E3987">
        <w:rPr>
          <w:sz w:val="24"/>
          <w:szCs w:val="24"/>
        </w:rPr>
        <w:t>cerebrovaskulær</w:t>
      </w:r>
      <w:proofErr w:type="spellEnd"/>
      <w:r w:rsidRPr="002E3987">
        <w:rPr>
          <w:sz w:val="24"/>
          <w:szCs w:val="24"/>
        </w:rPr>
        <w:t xml:space="preserve"> eller anden aktiv blødning.</w:t>
      </w:r>
    </w:p>
    <w:p w14:paraId="23E09A73" w14:textId="77777777" w:rsidR="002E3987" w:rsidRPr="002E3987" w:rsidRDefault="002E3987" w:rsidP="00E07230">
      <w:pPr>
        <w:numPr>
          <w:ilvl w:val="0"/>
          <w:numId w:val="6"/>
        </w:numPr>
        <w:ind w:left="1276" w:hanging="425"/>
        <w:rPr>
          <w:sz w:val="24"/>
          <w:szCs w:val="24"/>
        </w:rPr>
      </w:pPr>
      <w:r w:rsidRPr="002E3987">
        <w:rPr>
          <w:sz w:val="24"/>
          <w:szCs w:val="24"/>
        </w:rPr>
        <w:t xml:space="preserve">Ved uforklarlige </w:t>
      </w:r>
      <w:proofErr w:type="spellStart"/>
      <w:r w:rsidRPr="002E3987">
        <w:rPr>
          <w:sz w:val="24"/>
          <w:szCs w:val="24"/>
        </w:rPr>
        <w:t>hæmatopoietiske</w:t>
      </w:r>
      <w:proofErr w:type="spellEnd"/>
      <w:r w:rsidRPr="002E3987">
        <w:rPr>
          <w:sz w:val="24"/>
          <w:szCs w:val="24"/>
        </w:rPr>
        <w:t xml:space="preserve"> lidelser.</w:t>
      </w:r>
    </w:p>
    <w:p w14:paraId="7A92019E" w14:textId="5CA0A7C8" w:rsidR="002E3987" w:rsidRPr="002E3987" w:rsidRDefault="002E3987" w:rsidP="00E07230">
      <w:pPr>
        <w:numPr>
          <w:ilvl w:val="0"/>
          <w:numId w:val="6"/>
        </w:numPr>
        <w:ind w:left="1276" w:hanging="425"/>
        <w:rPr>
          <w:sz w:val="24"/>
          <w:szCs w:val="24"/>
        </w:rPr>
      </w:pPr>
      <w:r w:rsidRPr="002E3987">
        <w:rPr>
          <w:sz w:val="24"/>
          <w:szCs w:val="24"/>
        </w:rPr>
        <w:t xml:space="preserve">Til patienter med alvorligt leversvigt, </w:t>
      </w:r>
      <w:proofErr w:type="gramStart"/>
      <w:r w:rsidRPr="002E3987">
        <w:rPr>
          <w:sz w:val="24"/>
          <w:szCs w:val="24"/>
        </w:rPr>
        <w:t>alvorlig nyresvigt</w:t>
      </w:r>
      <w:proofErr w:type="gramEnd"/>
      <w:r w:rsidRPr="002E3987">
        <w:rPr>
          <w:sz w:val="24"/>
          <w:szCs w:val="24"/>
        </w:rPr>
        <w:t xml:space="preserve"> eller alvorlig hjertesvigt (NYHA Klasse IV) (se </w:t>
      </w:r>
      <w:r w:rsidR="00B33D73">
        <w:rPr>
          <w:sz w:val="24"/>
          <w:szCs w:val="24"/>
        </w:rPr>
        <w:t>pkt.</w:t>
      </w:r>
      <w:r w:rsidRPr="002E3987">
        <w:rPr>
          <w:sz w:val="24"/>
          <w:szCs w:val="24"/>
        </w:rPr>
        <w:t xml:space="preserve"> 4.4).</w:t>
      </w:r>
    </w:p>
    <w:p w14:paraId="4E55146A" w14:textId="44FA4F48" w:rsidR="002E3987" w:rsidRPr="002E3987" w:rsidRDefault="002E3987" w:rsidP="00E07230">
      <w:pPr>
        <w:numPr>
          <w:ilvl w:val="0"/>
          <w:numId w:val="6"/>
        </w:numPr>
        <w:ind w:left="1276" w:hanging="425"/>
        <w:rPr>
          <w:sz w:val="24"/>
          <w:szCs w:val="24"/>
        </w:rPr>
      </w:pPr>
      <w:r w:rsidRPr="002E3987">
        <w:rPr>
          <w:sz w:val="24"/>
          <w:szCs w:val="24"/>
        </w:rPr>
        <w:t xml:space="preserve">Ved samtidig brug af andre lægemidler af NSAID-typen, herunder cyclo-oxygenase-2 (COX-2) specifikke </w:t>
      </w:r>
      <w:proofErr w:type="spellStart"/>
      <w:r w:rsidRPr="002E3987">
        <w:rPr>
          <w:sz w:val="24"/>
          <w:szCs w:val="24"/>
        </w:rPr>
        <w:t>hæmmere</w:t>
      </w:r>
      <w:proofErr w:type="spellEnd"/>
      <w:r w:rsidRPr="002E3987">
        <w:rPr>
          <w:sz w:val="24"/>
          <w:szCs w:val="24"/>
        </w:rPr>
        <w:t xml:space="preserve"> og doser af acetylsalicylsyre på over 75 mg dagligt – øget risiko for bivirkninger (se </w:t>
      </w:r>
      <w:r w:rsidR="00B33D73">
        <w:rPr>
          <w:sz w:val="24"/>
          <w:szCs w:val="24"/>
        </w:rPr>
        <w:t>pkt.</w:t>
      </w:r>
      <w:r w:rsidRPr="002E3987">
        <w:rPr>
          <w:sz w:val="24"/>
          <w:szCs w:val="24"/>
        </w:rPr>
        <w:t xml:space="preserve"> 4.5).</w:t>
      </w:r>
    </w:p>
    <w:p w14:paraId="30FD16D4" w14:textId="77777777" w:rsidR="002E3987" w:rsidRPr="002E3987" w:rsidRDefault="002E3987" w:rsidP="00E07230">
      <w:pPr>
        <w:numPr>
          <w:ilvl w:val="0"/>
          <w:numId w:val="6"/>
        </w:numPr>
        <w:ind w:left="1276" w:hanging="425"/>
        <w:rPr>
          <w:sz w:val="24"/>
          <w:szCs w:val="24"/>
        </w:rPr>
      </w:pPr>
      <w:r w:rsidRPr="002E3987">
        <w:rPr>
          <w:sz w:val="24"/>
          <w:szCs w:val="24"/>
        </w:rPr>
        <w:t>Alvorlig dehydrering (forårsaget af opkastning, diarré eller utilstrækkeligt væskeindtag).</w:t>
      </w:r>
    </w:p>
    <w:p w14:paraId="78618134" w14:textId="598035B2" w:rsidR="002E3987" w:rsidRPr="002E3987" w:rsidRDefault="002E3987" w:rsidP="00E07230">
      <w:pPr>
        <w:numPr>
          <w:ilvl w:val="0"/>
          <w:numId w:val="6"/>
        </w:numPr>
        <w:ind w:left="1276" w:hanging="425"/>
        <w:rPr>
          <w:sz w:val="24"/>
          <w:szCs w:val="24"/>
        </w:rPr>
      </w:pPr>
      <w:r w:rsidRPr="002E3987">
        <w:rPr>
          <w:sz w:val="24"/>
          <w:szCs w:val="24"/>
        </w:rPr>
        <w:t xml:space="preserve">Under </w:t>
      </w:r>
      <w:proofErr w:type="gramStart"/>
      <w:r w:rsidRPr="002E3987">
        <w:rPr>
          <w:sz w:val="24"/>
          <w:szCs w:val="24"/>
        </w:rPr>
        <w:t>det sidste trimester</w:t>
      </w:r>
      <w:proofErr w:type="gramEnd"/>
      <w:r w:rsidRPr="002E3987">
        <w:rPr>
          <w:sz w:val="24"/>
          <w:szCs w:val="24"/>
        </w:rPr>
        <w:t xml:space="preserve"> af graviditeten (se </w:t>
      </w:r>
      <w:r w:rsidR="00B33D73">
        <w:rPr>
          <w:sz w:val="24"/>
          <w:szCs w:val="24"/>
        </w:rPr>
        <w:t>pkt.</w:t>
      </w:r>
      <w:r w:rsidRPr="002E3987">
        <w:rPr>
          <w:sz w:val="24"/>
          <w:szCs w:val="24"/>
        </w:rPr>
        <w:t xml:space="preserve"> 4.6).</w:t>
      </w:r>
    </w:p>
    <w:p w14:paraId="76E1E51F" w14:textId="77777777" w:rsidR="009260DE" w:rsidRPr="00480F88" w:rsidRDefault="009260DE" w:rsidP="009260DE">
      <w:pPr>
        <w:tabs>
          <w:tab w:val="left" w:pos="851"/>
        </w:tabs>
        <w:ind w:left="851"/>
        <w:rPr>
          <w:sz w:val="24"/>
          <w:szCs w:val="24"/>
        </w:rPr>
      </w:pPr>
    </w:p>
    <w:p w14:paraId="531FCB60" w14:textId="77777777" w:rsidR="009260DE" w:rsidRPr="00480F88" w:rsidRDefault="009260DE" w:rsidP="009260DE">
      <w:pPr>
        <w:tabs>
          <w:tab w:val="left" w:pos="851"/>
        </w:tabs>
        <w:ind w:left="851" w:hanging="851"/>
        <w:rPr>
          <w:b/>
          <w:sz w:val="24"/>
          <w:szCs w:val="24"/>
        </w:rPr>
      </w:pPr>
      <w:r w:rsidRPr="00480F88">
        <w:rPr>
          <w:b/>
          <w:sz w:val="24"/>
          <w:szCs w:val="24"/>
        </w:rPr>
        <w:t>4.4</w:t>
      </w:r>
      <w:r w:rsidRPr="00480F88">
        <w:rPr>
          <w:b/>
          <w:sz w:val="24"/>
          <w:szCs w:val="24"/>
        </w:rPr>
        <w:tab/>
        <w:t>Særlige advarsler og forsigtighedsregler vedrørende brugen</w:t>
      </w:r>
    </w:p>
    <w:p w14:paraId="3CFAB8A9" w14:textId="77777777" w:rsidR="002E3987" w:rsidRPr="002E3987" w:rsidRDefault="002E3987" w:rsidP="002E3987">
      <w:pPr>
        <w:tabs>
          <w:tab w:val="left" w:pos="851"/>
        </w:tabs>
        <w:ind w:left="851"/>
        <w:rPr>
          <w:sz w:val="24"/>
          <w:szCs w:val="24"/>
        </w:rPr>
      </w:pPr>
    </w:p>
    <w:p w14:paraId="798B1078" w14:textId="77777777" w:rsidR="002E3987" w:rsidRPr="002E3987" w:rsidRDefault="002E3987" w:rsidP="006C1E50">
      <w:pPr>
        <w:ind w:left="851"/>
        <w:rPr>
          <w:sz w:val="24"/>
          <w:szCs w:val="24"/>
          <w:u w:val="single"/>
        </w:rPr>
      </w:pPr>
      <w:r w:rsidRPr="002E3987">
        <w:rPr>
          <w:sz w:val="24"/>
          <w:szCs w:val="24"/>
          <w:u w:val="single"/>
        </w:rPr>
        <w:t>Paracetamol</w:t>
      </w:r>
    </w:p>
    <w:p w14:paraId="6703CD11" w14:textId="0518A937" w:rsidR="002E3987" w:rsidRPr="002E3987" w:rsidRDefault="002E3987" w:rsidP="006C1E50">
      <w:pPr>
        <w:ind w:left="851"/>
        <w:rPr>
          <w:sz w:val="24"/>
          <w:szCs w:val="24"/>
        </w:rPr>
      </w:pPr>
      <w:r w:rsidRPr="002E3987">
        <w:rPr>
          <w:sz w:val="24"/>
          <w:szCs w:val="24"/>
        </w:rPr>
        <w:t>Risikoen for overdosering med paracetamol er højere hos patienter med non-</w:t>
      </w:r>
      <w:proofErr w:type="spellStart"/>
      <w:r w:rsidRPr="002E3987">
        <w:rPr>
          <w:sz w:val="24"/>
          <w:szCs w:val="24"/>
        </w:rPr>
        <w:t>cirrotisk</w:t>
      </w:r>
      <w:proofErr w:type="spellEnd"/>
      <w:r w:rsidRPr="002E3987">
        <w:rPr>
          <w:sz w:val="24"/>
          <w:szCs w:val="24"/>
        </w:rPr>
        <w:t xml:space="preserve"> alkoholisk leversygdom. Patienter bør rådes til ikke at tage andre lægemidler, der indeholder paracetamol, samtidig (se </w:t>
      </w:r>
      <w:r w:rsidR="00B33D73">
        <w:rPr>
          <w:sz w:val="24"/>
          <w:szCs w:val="24"/>
        </w:rPr>
        <w:t>pkt.</w:t>
      </w:r>
      <w:r w:rsidRPr="002E3987">
        <w:rPr>
          <w:sz w:val="24"/>
          <w:szCs w:val="24"/>
        </w:rPr>
        <w:t xml:space="preserve"> 4.3 og 4.5). Der bør straks søges lægehjælp i tilfælde af en overdosis, selvom patienten har det godt, på grund af risikoen for forsinket, alvorlig leverskade (se </w:t>
      </w:r>
      <w:r w:rsidR="00B33D73">
        <w:rPr>
          <w:sz w:val="24"/>
          <w:szCs w:val="24"/>
        </w:rPr>
        <w:t>pkt.</w:t>
      </w:r>
      <w:r w:rsidRPr="002E3987">
        <w:rPr>
          <w:sz w:val="24"/>
          <w:szCs w:val="24"/>
        </w:rPr>
        <w:t xml:space="preserve"> 4.9).</w:t>
      </w:r>
    </w:p>
    <w:p w14:paraId="17DF0096" w14:textId="77777777" w:rsidR="002E3987" w:rsidRPr="002E3987" w:rsidRDefault="002E3987" w:rsidP="006C1E50">
      <w:pPr>
        <w:ind w:left="851"/>
        <w:rPr>
          <w:sz w:val="24"/>
          <w:szCs w:val="24"/>
        </w:rPr>
      </w:pPr>
    </w:p>
    <w:p w14:paraId="6126342F" w14:textId="77777777" w:rsidR="002E3987" w:rsidRPr="002E3987" w:rsidRDefault="002E3987" w:rsidP="006C1E50">
      <w:pPr>
        <w:ind w:left="851"/>
        <w:rPr>
          <w:sz w:val="24"/>
          <w:szCs w:val="24"/>
        </w:rPr>
      </w:pPr>
      <w:r w:rsidRPr="002E3987">
        <w:rPr>
          <w:sz w:val="24"/>
          <w:szCs w:val="24"/>
        </w:rPr>
        <w:t>Der er rapporteret om tilfælde af metabolisk acidose med højt anion-</w:t>
      </w:r>
      <w:proofErr w:type="spellStart"/>
      <w:r w:rsidRPr="002E3987">
        <w:rPr>
          <w:sz w:val="24"/>
          <w:szCs w:val="24"/>
        </w:rPr>
        <w:t>gap</w:t>
      </w:r>
      <w:proofErr w:type="spellEnd"/>
      <w:r w:rsidRPr="002E3987">
        <w:rPr>
          <w:sz w:val="24"/>
          <w:szCs w:val="24"/>
        </w:rPr>
        <w:t xml:space="preserve"> (HAGMA) som følge af </w:t>
      </w:r>
      <w:proofErr w:type="spellStart"/>
      <w:r w:rsidRPr="002E3987">
        <w:rPr>
          <w:sz w:val="24"/>
          <w:szCs w:val="24"/>
        </w:rPr>
        <w:t>pyroglutaminacidose</w:t>
      </w:r>
      <w:proofErr w:type="spellEnd"/>
      <w:r w:rsidRPr="002E3987">
        <w:rPr>
          <w:sz w:val="24"/>
          <w:szCs w:val="24"/>
        </w:rPr>
        <w:t xml:space="preserve"> hos patienter med svær sygdom såsom svær nyreinsufficiens og sepsis, eller hos patienter med fejlernæring eller andre kilder til </w:t>
      </w:r>
      <w:proofErr w:type="spellStart"/>
      <w:r w:rsidRPr="002E3987">
        <w:rPr>
          <w:sz w:val="24"/>
          <w:szCs w:val="24"/>
        </w:rPr>
        <w:t>glutathionmangel</w:t>
      </w:r>
      <w:proofErr w:type="spellEnd"/>
      <w:r w:rsidRPr="002E3987">
        <w:rPr>
          <w:sz w:val="24"/>
          <w:szCs w:val="24"/>
        </w:rPr>
        <w:t xml:space="preserve"> (f.eks. kronisk alkoholisme), som blev behandlet med paracetamol i terapeutiske doser i en længere periode eller en kombination af paracetamol og </w:t>
      </w:r>
      <w:proofErr w:type="spellStart"/>
      <w:r w:rsidRPr="002E3987">
        <w:rPr>
          <w:sz w:val="24"/>
          <w:szCs w:val="24"/>
        </w:rPr>
        <w:t>flucloxacillin</w:t>
      </w:r>
      <w:proofErr w:type="spellEnd"/>
      <w:r w:rsidRPr="002E3987">
        <w:rPr>
          <w:sz w:val="24"/>
          <w:szCs w:val="24"/>
        </w:rPr>
        <w:t xml:space="preserve">. </w:t>
      </w:r>
    </w:p>
    <w:p w14:paraId="11ACEA09" w14:textId="77777777" w:rsidR="002E3987" w:rsidRPr="002E3987" w:rsidRDefault="002E3987" w:rsidP="006C1E50">
      <w:pPr>
        <w:ind w:left="851"/>
        <w:rPr>
          <w:sz w:val="24"/>
          <w:szCs w:val="24"/>
        </w:rPr>
      </w:pPr>
      <w:r w:rsidRPr="002E3987">
        <w:rPr>
          <w:sz w:val="24"/>
          <w:szCs w:val="24"/>
        </w:rPr>
        <w:t xml:space="preserve">Hvis der er mistanke om HAGMA på grund af </w:t>
      </w:r>
      <w:proofErr w:type="spellStart"/>
      <w:r w:rsidRPr="002E3987">
        <w:rPr>
          <w:sz w:val="24"/>
          <w:szCs w:val="24"/>
        </w:rPr>
        <w:t>pyroglutaminacidose</w:t>
      </w:r>
      <w:proofErr w:type="spellEnd"/>
      <w:r w:rsidRPr="002E3987">
        <w:rPr>
          <w:sz w:val="24"/>
          <w:szCs w:val="24"/>
        </w:rPr>
        <w:t xml:space="preserve">, anbefales øjeblikkelig </w:t>
      </w:r>
      <w:proofErr w:type="spellStart"/>
      <w:r w:rsidRPr="002E3987">
        <w:rPr>
          <w:sz w:val="24"/>
          <w:szCs w:val="24"/>
        </w:rPr>
        <w:t>seponering</w:t>
      </w:r>
      <w:proofErr w:type="spellEnd"/>
      <w:r w:rsidRPr="002E3987">
        <w:rPr>
          <w:sz w:val="24"/>
          <w:szCs w:val="24"/>
        </w:rPr>
        <w:t xml:space="preserve"> af paracetamol og tæt overvågning. Målingen af 5-oxoprolin i urinen kan være nyttig til at identificere </w:t>
      </w:r>
      <w:proofErr w:type="spellStart"/>
      <w:r w:rsidRPr="002E3987">
        <w:rPr>
          <w:sz w:val="24"/>
          <w:szCs w:val="24"/>
        </w:rPr>
        <w:t>pyroglutaminacidose</w:t>
      </w:r>
      <w:proofErr w:type="spellEnd"/>
      <w:r w:rsidRPr="002E3987">
        <w:rPr>
          <w:sz w:val="24"/>
          <w:szCs w:val="24"/>
        </w:rPr>
        <w:t xml:space="preserve"> som underliggende årsag til HAGMA hos patienter med flere risikofaktorer.</w:t>
      </w:r>
    </w:p>
    <w:p w14:paraId="319B1185" w14:textId="77777777" w:rsidR="002E3987" w:rsidRPr="002E3987" w:rsidRDefault="002E3987" w:rsidP="006C1E50">
      <w:pPr>
        <w:ind w:left="851"/>
        <w:rPr>
          <w:sz w:val="24"/>
          <w:szCs w:val="24"/>
        </w:rPr>
      </w:pPr>
    </w:p>
    <w:p w14:paraId="24FBE247" w14:textId="5BC97F58" w:rsidR="002E3987" w:rsidRPr="002E3987" w:rsidRDefault="002E3987" w:rsidP="006C1E50">
      <w:pPr>
        <w:ind w:left="851"/>
        <w:rPr>
          <w:sz w:val="24"/>
          <w:szCs w:val="24"/>
        </w:rPr>
      </w:pPr>
      <w:r w:rsidRPr="002E3987">
        <w:rPr>
          <w:sz w:val="24"/>
          <w:szCs w:val="24"/>
        </w:rPr>
        <w:t xml:space="preserve">Forsigtighed tilrådes også, hvis paracetamol gives til patienter med mild til moderat nyre- eller leverinsufficiens, Gilberts syndrom, akut hepatitis, glukose-6-fosfat-dehydrogenase-mangel, </w:t>
      </w:r>
      <w:proofErr w:type="spellStart"/>
      <w:r w:rsidRPr="002E3987">
        <w:rPr>
          <w:sz w:val="24"/>
          <w:szCs w:val="24"/>
        </w:rPr>
        <w:t>hæmolytisk</w:t>
      </w:r>
      <w:proofErr w:type="spellEnd"/>
      <w:r w:rsidRPr="002E3987">
        <w:rPr>
          <w:sz w:val="24"/>
          <w:szCs w:val="24"/>
        </w:rPr>
        <w:t xml:space="preserve"> anæmi, alkoholmisbrug/kronisk alkoholisme, kronisk fejlernæring, lav BMI, anoreksi, dehydrering og ved samtidig administration af lægemidler, der påvirker leverfunktionen (se </w:t>
      </w:r>
      <w:r w:rsidR="00B33D73">
        <w:rPr>
          <w:sz w:val="24"/>
          <w:szCs w:val="24"/>
        </w:rPr>
        <w:t>pkt.</w:t>
      </w:r>
      <w:r w:rsidRPr="002E3987">
        <w:rPr>
          <w:sz w:val="24"/>
          <w:szCs w:val="24"/>
        </w:rPr>
        <w:t xml:space="preserve"> 4.5).</w:t>
      </w:r>
    </w:p>
    <w:p w14:paraId="6E2471CA" w14:textId="77777777" w:rsidR="002E3987" w:rsidRPr="002E3987" w:rsidRDefault="002E3987" w:rsidP="006C1E50">
      <w:pPr>
        <w:ind w:left="851"/>
        <w:rPr>
          <w:sz w:val="24"/>
          <w:szCs w:val="24"/>
        </w:rPr>
      </w:pPr>
    </w:p>
    <w:p w14:paraId="072E54D6" w14:textId="77777777" w:rsidR="002E3987" w:rsidRPr="002E3987" w:rsidRDefault="002E3987" w:rsidP="006C1E50">
      <w:pPr>
        <w:ind w:left="851"/>
        <w:rPr>
          <w:sz w:val="24"/>
          <w:szCs w:val="24"/>
          <w:u w:val="single"/>
        </w:rPr>
      </w:pPr>
      <w:r w:rsidRPr="002E3987">
        <w:rPr>
          <w:sz w:val="24"/>
          <w:szCs w:val="24"/>
          <w:u w:val="single"/>
        </w:rPr>
        <w:t>Ibuprofen</w:t>
      </w:r>
    </w:p>
    <w:p w14:paraId="1779525D" w14:textId="2EC684B5" w:rsidR="002E3987" w:rsidRPr="002E3987" w:rsidRDefault="002E3987" w:rsidP="006C1E50">
      <w:pPr>
        <w:ind w:left="851"/>
        <w:rPr>
          <w:sz w:val="24"/>
          <w:szCs w:val="24"/>
        </w:rPr>
      </w:pPr>
      <w:r w:rsidRPr="002E3987">
        <w:rPr>
          <w:sz w:val="24"/>
          <w:szCs w:val="24"/>
        </w:rPr>
        <w:t xml:space="preserve">Bivirkninger kan minimeres ved at anvende laveste effektive dosis i den kortest mulige periode, der er nødvendig for at kontrollere symptomerne (se </w:t>
      </w:r>
      <w:r w:rsidR="00B33D73">
        <w:rPr>
          <w:sz w:val="24"/>
          <w:szCs w:val="24"/>
        </w:rPr>
        <w:t>pkt.</w:t>
      </w:r>
      <w:r w:rsidRPr="002E3987">
        <w:rPr>
          <w:sz w:val="24"/>
          <w:szCs w:val="24"/>
        </w:rPr>
        <w:t xml:space="preserve"> 4.2, samt </w:t>
      </w:r>
      <w:r w:rsidR="006D0B79">
        <w:rPr>
          <w:sz w:val="24"/>
          <w:szCs w:val="24"/>
        </w:rPr>
        <w:t>afsnit</w:t>
      </w:r>
      <w:r w:rsidRPr="002E3987">
        <w:rPr>
          <w:sz w:val="24"/>
          <w:szCs w:val="24"/>
        </w:rPr>
        <w:t xml:space="preserve">tene om </w:t>
      </w:r>
      <w:proofErr w:type="spellStart"/>
      <w:r w:rsidRPr="002E3987">
        <w:rPr>
          <w:sz w:val="24"/>
          <w:szCs w:val="24"/>
        </w:rPr>
        <w:t>gastrointestinale</w:t>
      </w:r>
      <w:proofErr w:type="spellEnd"/>
      <w:r w:rsidRPr="002E3987">
        <w:rPr>
          <w:sz w:val="24"/>
          <w:szCs w:val="24"/>
        </w:rPr>
        <w:t xml:space="preserve"> og kardiovaskulære risici nedenfor), og ved at tage lægemidlet sammen med mad (se </w:t>
      </w:r>
      <w:r w:rsidR="00B33D73">
        <w:rPr>
          <w:sz w:val="24"/>
          <w:szCs w:val="24"/>
        </w:rPr>
        <w:t>pkt.</w:t>
      </w:r>
      <w:r w:rsidRPr="002E3987">
        <w:rPr>
          <w:sz w:val="24"/>
          <w:szCs w:val="24"/>
        </w:rPr>
        <w:t xml:space="preserve"> 4.2).</w:t>
      </w:r>
    </w:p>
    <w:p w14:paraId="24596B3D" w14:textId="77777777" w:rsidR="002E3987" w:rsidRPr="002E3987" w:rsidRDefault="002E3987" w:rsidP="006C1E50">
      <w:pPr>
        <w:ind w:left="851"/>
        <w:rPr>
          <w:sz w:val="24"/>
          <w:szCs w:val="24"/>
        </w:rPr>
      </w:pPr>
    </w:p>
    <w:p w14:paraId="1573D882" w14:textId="77777777" w:rsidR="002E3987" w:rsidRPr="002E3987" w:rsidRDefault="002E3987" w:rsidP="006C1E50">
      <w:pPr>
        <w:ind w:left="851"/>
        <w:rPr>
          <w:sz w:val="24"/>
          <w:szCs w:val="24"/>
        </w:rPr>
      </w:pPr>
      <w:r w:rsidRPr="002E3987">
        <w:rPr>
          <w:sz w:val="24"/>
          <w:szCs w:val="24"/>
        </w:rPr>
        <w:t xml:space="preserve">Forsigtighed er påkrævet hos patienter med visse tilstande såsom medfødt forstyrrelse i </w:t>
      </w:r>
      <w:proofErr w:type="spellStart"/>
      <w:r w:rsidRPr="002E3987">
        <w:rPr>
          <w:sz w:val="24"/>
          <w:szCs w:val="24"/>
        </w:rPr>
        <w:t>porfyrinmetabolismen</w:t>
      </w:r>
      <w:proofErr w:type="spellEnd"/>
      <w:r w:rsidRPr="002E3987">
        <w:rPr>
          <w:sz w:val="24"/>
          <w:szCs w:val="24"/>
        </w:rPr>
        <w:t xml:space="preserve"> (f.eks. akut intermitterende </w:t>
      </w:r>
      <w:proofErr w:type="spellStart"/>
      <w:r w:rsidRPr="002E3987">
        <w:rPr>
          <w:sz w:val="24"/>
          <w:szCs w:val="24"/>
        </w:rPr>
        <w:t>porfyri</w:t>
      </w:r>
      <w:proofErr w:type="spellEnd"/>
      <w:r w:rsidRPr="002E3987">
        <w:rPr>
          <w:sz w:val="24"/>
          <w:szCs w:val="24"/>
        </w:rPr>
        <w:t>), dehydrering og umiddelbart efter større operationer.</w:t>
      </w:r>
    </w:p>
    <w:p w14:paraId="1845A26F" w14:textId="77777777" w:rsidR="002E3987" w:rsidRPr="002E3987" w:rsidRDefault="002E3987" w:rsidP="006C1E50">
      <w:pPr>
        <w:ind w:left="851"/>
        <w:rPr>
          <w:sz w:val="24"/>
          <w:szCs w:val="24"/>
        </w:rPr>
      </w:pPr>
    </w:p>
    <w:p w14:paraId="4275406F" w14:textId="10DDD9AA" w:rsidR="002E3987" w:rsidRPr="002E3987" w:rsidRDefault="002E3987" w:rsidP="006C1E50">
      <w:pPr>
        <w:ind w:left="851"/>
        <w:rPr>
          <w:sz w:val="24"/>
          <w:szCs w:val="24"/>
        </w:rPr>
      </w:pPr>
      <w:r w:rsidRPr="002E3987">
        <w:rPr>
          <w:sz w:val="24"/>
          <w:szCs w:val="24"/>
        </w:rPr>
        <w:t>Ved samtidig indtagelse af alkohol kan bivirkninger relateret til de aktive stoffer, især dem der vedrører mave-tarm</w:t>
      </w:r>
      <w:r w:rsidR="006D0B79">
        <w:rPr>
          <w:sz w:val="24"/>
          <w:szCs w:val="24"/>
        </w:rPr>
        <w:t>-</w:t>
      </w:r>
      <w:r w:rsidRPr="002E3987">
        <w:rPr>
          <w:sz w:val="24"/>
          <w:szCs w:val="24"/>
        </w:rPr>
        <w:t xml:space="preserve">kanalen eller centralnervesystemet, forstærkes ved brug af </w:t>
      </w:r>
      <w:proofErr w:type="spellStart"/>
      <w:r w:rsidRPr="002E3987">
        <w:rPr>
          <w:sz w:val="24"/>
          <w:szCs w:val="24"/>
        </w:rPr>
        <w:t>NSAID'er</w:t>
      </w:r>
      <w:proofErr w:type="spellEnd"/>
      <w:r w:rsidRPr="002E3987">
        <w:rPr>
          <w:sz w:val="24"/>
          <w:szCs w:val="24"/>
        </w:rPr>
        <w:t>.</w:t>
      </w:r>
    </w:p>
    <w:p w14:paraId="2735C070" w14:textId="77777777" w:rsidR="002E3987" w:rsidRPr="002E3987" w:rsidRDefault="002E3987" w:rsidP="006C1E50">
      <w:pPr>
        <w:ind w:left="851"/>
        <w:rPr>
          <w:sz w:val="24"/>
          <w:szCs w:val="24"/>
        </w:rPr>
      </w:pPr>
    </w:p>
    <w:p w14:paraId="5424418F" w14:textId="77777777" w:rsidR="002E3987" w:rsidRPr="002E3987" w:rsidRDefault="002E3987" w:rsidP="006C1E50">
      <w:pPr>
        <w:ind w:left="851"/>
        <w:rPr>
          <w:i/>
          <w:iCs/>
          <w:sz w:val="24"/>
          <w:szCs w:val="24"/>
        </w:rPr>
      </w:pPr>
      <w:r w:rsidRPr="002E3987">
        <w:rPr>
          <w:i/>
          <w:iCs/>
          <w:sz w:val="24"/>
          <w:szCs w:val="24"/>
        </w:rPr>
        <w:t>Ældre</w:t>
      </w:r>
    </w:p>
    <w:p w14:paraId="0DF3DF9F" w14:textId="17DE5F16" w:rsidR="002E3987" w:rsidRPr="002E3987" w:rsidRDefault="002E3987" w:rsidP="006C1E50">
      <w:pPr>
        <w:ind w:left="851"/>
        <w:rPr>
          <w:sz w:val="24"/>
          <w:szCs w:val="24"/>
        </w:rPr>
      </w:pPr>
      <w:r w:rsidRPr="002E3987">
        <w:rPr>
          <w:sz w:val="24"/>
          <w:szCs w:val="24"/>
        </w:rPr>
        <w:t xml:space="preserve">Ældre har en øget hyppighed af bivirkninger ved </w:t>
      </w:r>
      <w:proofErr w:type="spellStart"/>
      <w:r w:rsidRPr="002E3987">
        <w:rPr>
          <w:sz w:val="24"/>
          <w:szCs w:val="24"/>
        </w:rPr>
        <w:t>NSAID'er</w:t>
      </w:r>
      <w:proofErr w:type="spellEnd"/>
      <w:r w:rsidRPr="002E3987">
        <w:rPr>
          <w:sz w:val="24"/>
          <w:szCs w:val="24"/>
        </w:rPr>
        <w:t xml:space="preserve">, især </w:t>
      </w:r>
      <w:proofErr w:type="spellStart"/>
      <w:r w:rsidRPr="002E3987">
        <w:rPr>
          <w:sz w:val="24"/>
          <w:szCs w:val="24"/>
        </w:rPr>
        <w:t>gastrointestinal</w:t>
      </w:r>
      <w:proofErr w:type="spellEnd"/>
      <w:r w:rsidRPr="002E3987">
        <w:rPr>
          <w:sz w:val="24"/>
          <w:szCs w:val="24"/>
        </w:rPr>
        <w:t xml:space="preserve"> blødning og perforation, som kan være dødelig (se </w:t>
      </w:r>
      <w:r w:rsidR="00B33D73">
        <w:rPr>
          <w:sz w:val="24"/>
          <w:szCs w:val="24"/>
        </w:rPr>
        <w:t>pkt.</w:t>
      </w:r>
      <w:r w:rsidRPr="002E3987">
        <w:rPr>
          <w:sz w:val="24"/>
          <w:szCs w:val="24"/>
        </w:rPr>
        <w:t xml:space="preserve"> 4.2).</w:t>
      </w:r>
    </w:p>
    <w:p w14:paraId="5FD693FA" w14:textId="77777777" w:rsidR="002E3987" w:rsidRPr="002E3987" w:rsidRDefault="002E3987" w:rsidP="006C1E50">
      <w:pPr>
        <w:ind w:left="851"/>
        <w:rPr>
          <w:sz w:val="24"/>
          <w:szCs w:val="24"/>
          <w:u w:val="single"/>
        </w:rPr>
      </w:pPr>
    </w:p>
    <w:p w14:paraId="45F7C705" w14:textId="77777777" w:rsidR="002E3987" w:rsidRPr="002E3987" w:rsidRDefault="002E3987" w:rsidP="006C1E50">
      <w:pPr>
        <w:ind w:left="851"/>
        <w:rPr>
          <w:i/>
          <w:iCs/>
          <w:sz w:val="24"/>
          <w:szCs w:val="24"/>
        </w:rPr>
      </w:pPr>
      <w:r w:rsidRPr="002E3987">
        <w:rPr>
          <w:i/>
          <w:iCs/>
          <w:sz w:val="24"/>
          <w:szCs w:val="24"/>
        </w:rPr>
        <w:t>Overfølsomhed</w:t>
      </w:r>
    </w:p>
    <w:p w14:paraId="4D9AE58E" w14:textId="77777777" w:rsidR="002E3987" w:rsidRDefault="002E3987" w:rsidP="006C1E50">
      <w:pPr>
        <w:ind w:left="851"/>
        <w:rPr>
          <w:sz w:val="24"/>
          <w:szCs w:val="24"/>
        </w:rPr>
      </w:pPr>
      <w:r w:rsidRPr="002E3987">
        <w:rPr>
          <w:sz w:val="24"/>
          <w:szCs w:val="24"/>
        </w:rPr>
        <w:t xml:space="preserve">Alvorlige akutte overfølsomhedsreaktioner (for eksempel </w:t>
      </w:r>
      <w:proofErr w:type="spellStart"/>
      <w:r w:rsidRPr="002E3987">
        <w:rPr>
          <w:sz w:val="24"/>
          <w:szCs w:val="24"/>
        </w:rPr>
        <w:t>anafylaktisk</w:t>
      </w:r>
      <w:proofErr w:type="spellEnd"/>
      <w:r w:rsidRPr="002E3987">
        <w:rPr>
          <w:sz w:val="24"/>
          <w:szCs w:val="24"/>
        </w:rPr>
        <w:t xml:space="preserve"> chok) observeres meget sjældent. Ved de første tegn på en overfølsomhedsreaktion efter indtagelse/administration af ibuprofen skal behandlingen stoppes. Medicinsk nødvendige foranstaltninger, i overensstemmelse med symptomerne, skal iværksættes af specialiseret personale.</w:t>
      </w:r>
    </w:p>
    <w:p w14:paraId="3D62CD45" w14:textId="77777777" w:rsidR="00E07230" w:rsidRPr="002E3987" w:rsidRDefault="00E07230" w:rsidP="006C1E50">
      <w:pPr>
        <w:ind w:left="851"/>
        <w:rPr>
          <w:sz w:val="24"/>
          <w:szCs w:val="24"/>
        </w:rPr>
      </w:pPr>
    </w:p>
    <w:p w14:paraId="4A655127" w14:textId="77777777" w:rsidR="002E3987" w:rsidRPr="002E3987" w:rsidRDefault="002E3987" w:rsidP="006C1E50">
      <w:pPr>
        <w:ind w:left="851"/>
        <w:rPr>
          <w:i/>
          <w:iCs/>
          <w:sz w:val="24"/>
          <w:szCs w:val="24"/>
        </w:rPr>
      </w:pPr>
      <w:r w:rsidRPr="002E3987">
        <w:rPr>
          <w:i/>
          <w:iCs/>
          <w:sz w:val="24"/>
          <w:szCs w:val="24"/>
        </w:rPr>
        <w:t>Luftvejssygdomme</w:t>
      </w:r>
    </w:p>
    <w:p w14:paraId="2BE71378" w14:textId="77777777" w:rsidR="002E3987" w:rsidRPr="002E3987" w:rsidRDefault="002E3987" w:rsidP="006C1E50">
      <w:pPr>
        <w:ind w:left="851"/>
        <w:rPr>
          <w:sz w:val="24"/>
          <w:szCs w:val="24"/>
        </w:rPr>
      </w:pPr>
      <w:r w:rsidRPr="002E3987">
        <w:rPr>
          <w:sz w:val="24"/>
          <w:szCs w:val="24"/>
        </w:rPr>
        <w:t xml:space="preserve">For patienter, der lider af eller har haft </w:t>
      </w:r>
      <w:proofErr w:type="spellStart"/>
      <w:r w:rsidRPr="002E3987">
        <w:rPr>
          <w:sz w:val="24"/>
          <w:szCs w:val="24"/>
        </w:rPr>
        <w:t>bronchial</w:t>
      </w:r>
      <w:proofErr w:type="spellEnd"/>
      <w:r w:rsidRPr="002E3987">
        <w:rPr>
          <w:sz w:val="24"/>
          <w:szCs w:val="24"/>
        </w:rPr>
        <w:t xml:space="preserve"> astma eller allergisk sygdom, er det rapporteret, at </w:t>
      </w:r>
      <w:proofErr w:type="spellStart"/>
      <w:r w:rsidRPr="002E3987">
        <w:rPr>
          <w:sz w:val="24"/>
          <w:szCs w:val="24"/>
        </w:rPr>
        <w:t>NSAID'er</w:t>
      </w:r>
      <w:proofErr w:type="spellEnd"/>
      <w:r w:rsidRPr="002E3987">
        <w:rPr>
          <w:sz w:val="24"/>
          <w:szCs w:val="24"/>
        </w:rPr>
        <w:t xml:space="preserve"> kan udløse </w:t>
      </w:r>
      <w:proofErr w:type="spellStart"/>
      <w:r w:rsidRPr="002E3987">
        <w:rPr>
          <w:sz w:val="24"/>
          <w:szCs w:val="24"/>
        </w:rPr>
        <w:t>bronkospasme</w:t>
      </w:r>
      <w:proofErr w:type="spellEnd"/>
      <w:r w:rsidRPr="002E3987">
        <w:rPr>
          <w:sz w:val="24"/>
          <w:szCs w:val="24"/>
        </w:rPr>
        <w:t>.</w:t>
      </w:r>
    </w:p>
    <w:p w14:paraId="5AE2B550" w14:textId="77777777" w:rsidR="002E3987" w:rsidRPr="002E3987" w:rsidRDefault="002E3987" w:rsidP="006C1E50">
      <w:pPr>
        <w:ind w:left="851"/>
        <w:rPr>
          <w:sz w:val="24"/>
          <w:szCs w:val="24"/>
        </w:rPr>
      </w:pPr>
    </w:p>
    <w:p w14:paraId="4652AC48" w14:textId="77777777" w:rsidR="002E3987" w:rsidRPr="002E3987" w:rsidRDefault="002E3987" w:rsidP="006C1E50">
      <w:pPr>
        <w:ind w:left="851"/>
        <w:rPr>
          <w:i/>
          <w:iCs/>
          <w:sz w:val="24"/>
          <w:szCs w:val="24"/>
        </w:rPr>
      </w:pPr>
      <w:r w:rsidRPr="002E3987">
        <w:rPr>
          <w:i/>
          <w:iCs/>
          <w:sz w:val="24"/>
          <w:szCs w:val="24"/>
        </w:rPr>
        <w:t xml:space="preserve">Kardiovaskulære og </w:t>
      </w:r>
      <w:proofErr w:type="spellStart"/>
      <w:r w:rsidRPr="002E3987">
        <w:rPr>
          <w:i/>
          <w:iCs/>
          <w:sz w:val="24"/>
          <w:szCs w:val="24"/>
        </w:rPr>
        <w:t>cerebrovaskulære</w:t>
      </w:r>
      <w:proofErr w:type="spellEnd"/>
      <w:r w:rsidRPr="002E3987">
        <w:rPr>
          <w:i/>
          <w:iCs/>
          <w:sz w:val="24"/>
          <w:szCs w:val="24"/>
        </w:rPr>
        <w:t xml:space="preserve"> virkninger</w:t>
      </w:r>
    </w:p>
    <w:p w14:paraId="6CA82769" w14:textId="77777777" w:rsidR="002E3987" w:rsidRPr="002E3987" w:rsidRDefault="002E3987" w:rsidP="006C1E50">
      <w:pPr>
        <w:ind w:left="851"/>
        <w:rPr>
          <w:sz w:val="24"/>
          <w:szCs w:val="24"/>
        </w:rPr>
      </w:pPr>
      <w:r w:rsidRPr="002E3987">
        <w:rPr>
          <w:sz w:val="24"/>
          <w:szCs w:val="24"/>
        </w:rPr>
        <w:t>Passende monitorering og medicinsk rådgivning er påkrævet for patienter med hypertension og/eller mild til moderat kongestiv hjerteinsufficiens i anamnesen, da væskeretention, hypertension og ødem er rapporteret i forbindelse med NSAID-behandling.</w:t>
      </w:r>
    </w:p>
    <w:p w14:paraId="09FCDE82" w14:textId="77777777" w:rsidR="002E3987" w:rsidRPr="002E3987" w:rsidRDefault="002E3987" w:rsidP="006C1E50">
      <w:pPr>
        <w:ind w:left="851"/>
        <w:rPr>
          <w:sz w:val="24"/>
          <w:szCs w:val="24"/>
        </w:rPr>
      </w:pPr>
    </w:p>
    <w:p w14:paraId="44F0E257" w14:textId="7871B46D" w:rsidR="002E3987" w:rsidRPr="002E3987" w:rsidRDefault="002E3987" w:rsidP="006C1E50">
      <w:pPr>
        <w:ind w:left="851"/>
        <w:rPr>
          <w:sz w:val="24"/>
          <w:szCs w:val="24"/>
        </w:rPr>
      </w:pPr>
      <w:r w:rsidRPr="002E3987">
        <w:rPr>
          <w:sz w:val="24"/>
          <w:szCs w:val="24"/>
        </w:rPr>
        <w:t>Data fra kliniske studier tyder på at brug af ibuprofen, særligt ved høje doser (2400</w:t>
      </w:r>
      <w:r w:rsidR="00E07230">
        <w:rPr>
          <w:sz w:val="24"/>
          <w:szCs w:val="24"/>
        </w:rPr>
        <w:t> </w:t>
      </w:r>
      <w:r w:rsidRPr="002E3987">
        <w:rPr>
          <w:sz w:val="24"/>
          <w:szCs w:val="24"/>
        </w:rPr>
        <w:t xml:space="preserve">mg/dag), kan være forbundet med en lille forøget risiko for arterielle </w:t>
      </w:r>
      <w:proofErr w:type="spellStart"/>
      <w:r w:rsidRPr="002E3987">
        <w:rPr>
          <w:sz w:val="24"/>
          <w:szCs w:val="24"/>
        </w:rPr>
        <w:t>trombotiske</w:t>
      </w:r>
      <w:proofErr w:type="spellEnd"/>
      <w:r w:rsidRPr="002E3987">
        <w:rPr>
          <w:sz w:val="24"/>
          <w:szCs w:val="24"/>
        </w:rPr>
        <w:t xml:space="preserve"> hændelser (f.eks. myokardieinfarkt eller slagtilfælde). Overordnet tyder epidemiologiske studier ikke på, at en lav dosis ibuprofen (f.eks. ≤1200 mg/dag) er forbundet med en øget risiko for arterielle </w:t>
      </w:r>
      <w:proofErr w:type="spellStart"/>
      <w:r w:rsidRPr="002E3987">
        <w:rPr>
          <w:sz w:val="24"/>
          <w:szCs w:val="24"/>
        </w:rPr>
        <w:t>trombotiske</w:t>
      </w:r>
      <w:proofErr w:type="spellEnd"/>
      <w:r w:rsidRPr="002E3987">
        <w:rPr>
          <w:sz w:val="24"/>
          <w:szCs w:val="24"/>
        </w:rPr>
        <w:t xml:space="preserve"> hændelser.</w:t>
      </w:r>
    </w:p>
    <w:p w14:paraId="6827F786" w14:textId="77777777" w:rsidR="002E3987" w:rsidRPr="002E3987" w:rsidRDefault="002E3987" w:rsidP="006C1E50">
      <w:pPr>
        <w:ind w:left="851"/>
        <w:rPr>
          <w:sz w:val="24"/>
          <w:szCs w:val="24"/>
        </w:rPr>
      </w:pPr>
    </w:p>
    <w:p w14:paraId="604FBA4D" w14:textId="77777777" w:rsidR="002E3987" w:rsidRPr="002E3987" w:rsidRDefault="002E3987" w:rsidP="006C1E50">
      <w:pPr>
        <w:ind w:left="851"/>
        <w:rPr>
          <w:sz w:val="24"/>
          <w:szCs w:val="24"/>
        </w:rPr>
      </w:pPr>
      <w:r w:rsidRPr="002E3987">
        <w:rPr>
          <w:sz w:val="24"/>
          <w:szCs w:val="24"/>
        </w:rPr>
        <w:t xml:space="preserve">Patienter med ukontrolleret hypertension, kongestiv hjerteinsufficiens (NYHA II-III), påvist iskæmisk hjertesygdom, perifer arteriesygdom og/eller </w:t>
      </w:r>
      <w:proofErr w:type="spellStart"/>
      <w:r w:rsidRPr="002E3987">
        <w:rPr>
          <w:sz w:val="24"/>
          <w:szCs w:val="24"/>
        </w:rPr>
        <w:t>cerebrovaskulær</w:t>
      </w:r>
      <w:proofErr w:type="spellEnd"/>
      <w:r w:rsidRPr="002E3987">
        <w:rPr>
          <w:sz w:val="24"/>
          <w:szCs w:val="24"/>
        </w:rPr>
        <w:t xml:space="preserve"> sygdom bør kun behandles med ibuprofen efter nøje vurdering, og høje doser (2400 mg/dag) bør undgås.</w:t>
      </w:r>
    </w:p>
    <w:p w14:paraId="6DAB0804" w14:textId="77777777" w:rsidR="002E3987" w:rsidRPr="002E3987" w:rsidRDefault="002E3987" w:rsidP="006C1E50">
      <w:pPr>
        <w:ind w:left="851"/>
        <w:rPr>
          <w:sz w:val="24"/>
          <w:szCs w:val="24"/>
        </w:rPr>
      </w:pPr>
    </w:p>
    <w:p w14:paraId="555F7ECF" w14:textId="77777777" w:rsidR="002E3987" w:rsidRPr="002E3987" w:rsidRDefault="002E3987" w:rsidP="006C1E50">
      <w:pPr>
        <w:ind w:left="851"/>
        <w:rPr>
          <w:sz w:val="24"/>
          <w:szCs w:val="24"/>
        </w:rPr>
      </w:pPr>
      <w:r w:rsidRPr="002E3987">
        <w:rPr>
          <w:sz w:val="24"/>
          <w:szCs w:val="24"/>
        </w:rPr>
        <w:t xml:space="preserve">Der bør udvises omhyggelig overvejelse, før der påbegyndes langtidsbehandling for patienter med risikofaktorer for kardiovaskulære hændelser (f.eks. hypertension, </w:t>
      </w:r>
      <w:proofErr w:type="spellStart"/>
      <w:r w:rsidRPr="002E3987">
        <w:rPr>
          <w:sz w:val="24"/>
          <w:szCs w:val="24"/>
        </w:rPr>
        <w:t>hyperlipidæmi</w:t>
      </w:r>
      <w:proofErr w:type="spellEnd"/>
      <w:r w:rsidRPr="002E3987">
        <w:rPr>
          <w:sz w:val="24"/>
          <w:szCs w:val="24"/>
        </w:rPr>
        <w:t>, diabetes mellitus, rygning), især hvis der kræves høje doser af ibuprofen (2400 mg/dag).</w:t>
      </w:r>
    </w:p>
    <w:p w14:paraId="4B90A0B1" w14:textId="77777777" w:rsidR="002E3987" w:rsidRPr="002E3987" w:rsidRDefault="002E3987" w:rsidP="006C1E50">
      <w:pPr>
        <w:ind w:left="851"/>
        <w:rPr>
          <w:sz w:val="24"/>
          <w:szCs w:val="24"/>
        </w:rPr>
      </w:pPr>
    </w:p>
    <w:p w14:paraId="067189CF" w14:textId="77777777" w:rsidR="002E3987" w:rsidRPr="002E3987" w:rsidRDefault="002E3987" w:rsidP="006C1E50">
      <w:pPr>
        <w:ind w:left="851"/>
        <w:rPr>
          <w:sz w:val="24"/>
          <w:szCs w:val="24"/>
        </w:rPr>
      </w:pPr>
      <w:r w:rsidRPr="002E3987">
        <w:rPr>
          <w:sz w:val="24"/>
          <w:szCs w:val="24"/>
        </w:rPr>
        <w:t xml:space="preserve">Tilfælde af </w:t>
      </w:r>
      <w:proofErr w:type="spellStart"/>
      <w:r w:rsidRPr="002E3987">
        <w:rPr>
          <w:sz w:val="24"/>
          <w:szCs w:val="24"/>
        </w:rPr>
        <w:t>Kounis</w:t>
      </w:r>
      <w:proofErr w:type="spellEnd"/>
      <w:r w:rsidRPr="002E3987">
        <w:rPr>
          <w:sz w:val="24"/>
          <w:szCs w:val="24"/>
        </w:rPr>
        <w:t xml:space="preserve"> syndrom er blevet rapporteret hos patienter behandlet med Panodil </w:t>
      </w:r>
      <w:proofErr w:type="spellStart"/>
      <w:r w:rsidRPr="002E3987">
        <w:rPr>
          <w:sz w:val="24"/>
          <w:szCs w:val="24"/>
        </w:rPr>
        <w:t>Ibu</w:t>
      </w:r>
      <w:proofErr w:type="spellEnd"/>
      <w:r w:rsidRPr="002E3987">
        <w:rPr>
          <w:sz w:val="24"/>
          <w:szCs w:val="24"/>
        </w:rPr>
        <w:t xml:space="preserve">. </w:t>
      </w:r>
      <w:proofErr w:type="spellStart"/>
      <w:r w:rsidRPr="002E3987">
        <w:rPr>
          <w:sz w:val="24"/>
          <w:szCs w:val="24"/>
        </w:rPr>
        <w:t>Kounis</w:t>
      </w:r>
      <w:proofErr w:type="spellEnd"/>
      <w:r w:rsidRPr="002E3987">
        <w:rPr>
          <w:sz w:val="24"/>
          <w:szCs w:val="24"/>
        </w:rPr>
        <w:t xml:space="preserve"> syndrom er defineret som kardiovaskulære symptomer sekundært til en allergisk eller hypersensitiv reaktion forbundet med sammentrækning af koronararterierne og potentielt førende til myokardieinfarkt.</w:t>
      </w:r>
    </w:p>
    <w:p w14:paraId="4CC08611" w14:textId="29F4144B" w:rsidR="006D0B79" w:rsidRDefault="006D0B79">
      <w:pPr>
        <w:rPr>
          <w:i/>
          <w:iCs/>
          <w:sz w:val="24"/>
          <w:szCs w:val="24"/>
        </w:rPr>
      </w:pPr>
      <w:r>
        <w:rPr>
          <w:i/>
          <w:iCs/>
          <w:sz w:val="24"/>
          <w:szCs w:val="24"/>
        </w:rPr>
        <w:br w:type="page"/>
      </w:r>
    </w:p>
    <w:p w14:paraId="13BB4A4E" w14:textId="77777777" w:rsidR="002E3987" w:rsidRPr="002E3987" w:rsidRDefault="002E3987" w:rsidP="006C1E50">
      <w:pPr>
        <w:ind w:left="851"/>
        <w:rPr>
          <w:i/>
          <w:iCs/>
          <w:sz w:val="24"/>
          <w:szCs w:val="24"/>
        </w:rPr>
      </w:pPr>
    </w:p>
    <w:p w14:paraId="10E4190A" w14:textId="77777777" w:rsidR="002E3987" w:rsidRPr="002E3987" w:rsidRDefault="002E3987" w:rsidP="006C1E50">
      <w:pPr>
        <w:ind w:left="851"/>
        <w:rPr>
          <w:i/>
          <w:iCs/>
          <w:sz w:val="24"/>
          <w:szCs w:val="24"/>
        </w:rPr>
      </w:pPr>
      <w:r w:rsidRPr="002E3987">
        <w:rPr>
          <w:i/>
          <w:iCs/>
          <w:sz w:val="24"/>
          <w:szCs w:val="24"/>
        </w:rPr>
        <w:t>Kardiovaskulær, nyre- og leverinsufficiens</w:t>
      </w:r>
    </w:p>
    <w:p w14:paraId="19A14676" w14:textId="1CB1AE2E" w:rsidR="002E3987" w:rsidRPr="002E3987" w:rsidRDefault="002E3987" w:rsidP="006C1E50">
      <w:pPr>
        <w:ind w:left="851"/>
        <w:rPr>
          <w:sz w:val="24"/>
          <w:szCs w:val="24"/>
        </w:rPr>
      </w:pPr>
      <w:r w:rsidRPr="002E3987">
        <w:rPr>
          <w:sz w:val="24"/>
          <w:szCs w:val="24"/>
        </w:rPr>
        <w:t xml:space="preserve">Administration af </w:t>
      </w:r>
      <w:proofErr w:type="spellStart"/>
      <w:r w:rsidRPr="002E3987">
        <w:rPr>
          <w:sz w:val="24"/>
          <w:szCs w:val="24"/>
        </w:rPr>
        <w:t>NSAID'er</w:t>
      </w:r>
      <w:proofErr w:type="spellEnd"/>
      <w:r w:rsidRPr="002E3987">
        <w:rPr>
          <w:sz w:val="24"/>
          <w:szCs w:val="24"/>
        </w:rPr>
        <w:t xml:space="preserve"> kan forårsage en dosisafhængig reduktion i </w:t>
      </w:r>
      <w:proofErr w:type="spellStart"/>
      <w:r w:rsidRPr="002E3987">
        <w:rPr>
          <w:sz w:val="24"/>
          <w:szCs w:val="24"/>
        </w:rPr>
        <w:t>prostaglandin</w:t>
      </w:r>
      <w:r w:rsidR="00E07230">
        <w:rPr>
          <w:sz w:val="24"/>
          <w:szCs w:val="24"/>
        </w:rPr>
        <w:softHyphen/>
      </w:r>
      <w:r w:rsidRPr="002E3987">
        <w:rPr>
          <w:sz w:val="24"/>
          <w:szCs w:val="24"/>
        </w:rPr>
        <w:t>dannelse</w:t>
      </w:r>
      <w:proofErr w:type="spellEnd"/>
      <w:r w:rsidRPr="002E3987">
        <w:rPr>
          <w:sz w:val="24"/>
          <w:szCs w:val="24"/>
        </w:rPr>
        <w:t xml:space="preserve"> og udløse nyresvigt. Patienter med størst risiko for denne reaktion er dem med nedsat nyrefunktion, hjerteinsufficiens, leverdysfunktion, dem der tager </w:t>
      </w:r>
      <w:proofErr w:type="spellStart"/>
      <w:r w:rsidRPr="002E3987">
        <w:rPr>
          <w:sz w:val="24"/>
          <w:szCs w:val="24"/>
        </w:rPr>
        <w:t>diuretika</w:t>
      </w:r>
      <w:proofErr w:type="spellEnd"/>
      <w:r w:rsidRPr="002E3987">
        <w:rPr>
          <w:sz w:val="24"/>
          <w:szCs w:val="24"/>
        </w:rPr>
        <w:t xml:space="preserve"> og ældre. Nyrefunktionen bør monitoreres hos disse patienter. Behandlingen bør afbrydes hos patienter, der udvikler alvorligt nyresvigt (se </w:t>
      </w:r>
      <w:r w:rsidR="00B33D73">
        <w:rPr>
          <w:sz w:val="24"/>
          <w:szCs w:val="24"/>
        </w:rPr>
        <w:t>pkt.</w:t>
      </w:r>
      <w:r w:rsidRPr="002E3987">
        <w:rPr>
          <w:sz w:val="24"/>
          <w:szCs w:val="24"/>
        </w:rPr>
        <w:t xml:space="preserve"> 4.3).</w:t>
      </w:r>
    </w:p>
    <w:p w14:paraId="5B18EEB0" w14:textId="77777777" w:rsidR="002E3987" w:rsidRPr="002E3987" w:rsidRDefault="002E3987" w:rsidP="006C1E50">
      <w:pPr>
        <w:ind w:left="851"/>
        <w:rPr>
          <w:sz w:val="24"/>
          <w:szCs w:val="24"/>
        </w:rPr>
      </w:pPr>
    </w:p>
    <w:p w14:paraId="6689BD43" w14:textId="77777777" w:rsidR="002E3987" w:rsidRPr="002E3987" w:rsidRDefault="002E3987" w:rsidP="006C1E50">
      <w:pPr>
        <w:ind w:left="851"/>
        <w:rPr>
          <w:sz w:val="24"/>
          <w:szCs w:val="24"/>
        </w:rPr>
      </w:pPr>
      <w:r w:rsidRPr="002E3987">
        <w:rPr>
          <w:sz w:val="24"/>
          <w:szCs w:val="24"/>
        </w:rPr>
        <w:t xml:space="preserve">Generelt kan det regelmæssige indtag af smertestillende medicin, især i kombination med flere smertelindrende aktive stoffer, føre til permanent nyreskade med risiko for nyresvigt (analgetisk </w:t>
      </w:r>
      <w:proofErr w:type="spellStart"/>
      <w:r w:rsidRPr="002E3987">
        <w:rPr>
          <w:sz w:val="24"/>
          <w:szCs w:val="24"/>
        </w:rPr>
        <w:t>nefropati</w:t>
      </w:r>
      <w:proofErr w:type="spellEnd"/>
      <w:r w:rsidRPr="002E3987">
        <w:rPr>
          <w:sz w:val="24"/>
          <w:szCs w:val="24"/>
        </w:rPr>
        <w:t>). Risikoen kan øges under fysisk belastning forbundet med tab af salt og dehydrering. Derfor bør det undgås.</w:t>
      </w:r>
    </w:p>
    <w:p w14:paraId="4D2E9FB0" w14:textId="77777777" w:rsidR="002E3987" w:rsidRPr="002E3987" w:rsidRDefault="002E3987" w:rsidP="006C1E50">
      <w:pPr>
        <w:ind w:left="851"/>
        <w:rPr>
          <w:sz w:val="24"/>
          <w:szCs w:val="24"/>
        </w:rPr>
      </w:pPr>
    </w:p>
    <w:p w14:paraId="10B0EF71" w14:textId="61944F47" w:rsidR="002E3987" w:rsidRPr="002E3987" w:rsidRDefault="002E3987" w:rsidP="006C1E50">
      <w:pPr>
        <w:ind w:left="851"/>
        <w:rPr>
          <w:sz w:val="24"/>
          <w:szCs w:val="24"/>
        </w:rPr>
      </w:pPr>
      <w:r w:rsidRPr="002E3987">
        <w:rPr>
          <w:sz w:val="24"/>
          <w:szCs w:val="24"/>
        </w:rPr>
        <w:t xml:space="preserve">Dosisreduktion anbefales til patienter, der viser tegn på forværret leverfunktion. Behandlingen bør seponeres hos de patienter, der udvikler alvorligt leversvigt (se </w:t>
      </w:r>
      <w:r w:rsidR="00B33D73">
        <w:rPr>
          <w:sz w:val="24"/>
          <w:szCs w:val="24"/>
        </w:rPr>
        <w:t>pkt.</w:t>
      </w:r>
      <w:r w:rsidRPr="002E3987">
        <w:rPr>
          <w:sz w:val="24"/>
          <w:szCs w:val="24"/>
        </w:rPr>
        <w:t xml:space="preserve"> 4.3).</w:t>
      </w:r>
    </w:p>
    <w:p w14:paraId="6EDE86FB" w14:textId="77777777" w:rsidR="002E3987" w:rsidRPr="002E3987" w:rsidRDefault="002E3987" w:rsidP="006C1E50">
      <w:pPr>
        <w:ind w:left="851"/>
        <w:rPr>
          <w:sz w:val="24"/>
          <w:szCs w:val="24"/>
        </w:rPr>
      </w:pPr>
    </w:p>
    <w:p w14:paraId="69ED4F94" w14:textId="77777777" w:rsidR="002E3987" w:rsidRPr="002E3987" w:rsidRDefault="002E3987" w:rsidP="006C1E50">
      <w:pPr>
        <w:ind w:left="851"/>
        <w:rPr>
          <w:i/>
          <w:iCs/>
          <w:sz w:val="24"/>
          <w:szCs w:val="24"/>
        </w:rPr>
      </w:pPr>
      <w:proofErr w:type="spellStart"/>
      <w:r w:rsidRPr="002E3987">
        <w:rPr>
          <w:i/>
          <w:iCs/>
          <w:sz w:val="24"/>
          <w:szCs w:val="24"/>
        </w:rPr>
        <w:t>Gastrointestinale</w:t>
      </w:r>
      <w:proofErr w:type="spellEnd"/>
      <w:r w:rsidRPr="002E3987">
        <w:rPr>
          <w:i/>
          <w:iCs/>
          <w:sz w:val="24"/>
          <w:szCs w:val="24"/>
        </w:rPr>
        <w:t xml:space="preserve"> virkninger</w:t>
      </w:r>
    </w:p>
    <w:p w14:paraId="5012DF78" w14:textId="00BD91F4" w:rsidR="002E3987" w:rsidRPr="002E3987" w:rsidRDefault="002E3987" w:rsidP="006C1E50">
      <w:pPr>
        <w:ind w:left="851"/>
        <w:rPr>
          <w:sz w:val="24"/>
          <w:szCs w:val="24"/>
        </w:rPr>
      </w:pPr>
      <w:proofErr w:type="spellStart"/>
      <w:r w:rsidRPr="002E3987">
        <w:rPr>
          <w:sz w:val="24"/>
          <w:szCs w:val="24"/>
        </w:rPr>
        <w:t>NSAID'er</w:t>
      </w:r>
      <w:proofErr w:type="spellEnd"/>
      <w:r w:rsidRPr="002E3987">
        <w:rPr>
          <w:sz w:val="24"/>
          <w:szCs w:val="24"/>
        </w:rPr>
        <w:t xml:space="preserve"> skal gives med forsigtighed til patienter der har haft </w:t>
      </w:r>
      <w:proofErr w:type="spellStart"/>
      <w:r w:rsidRPr="002E3987">
        <w:rPr>
          <w:sz w:val="24"/>
          <w:szCs w:val="24"/>
        </w:rPr>
        <w:t>gastrointestinal</w:t>
      </w:r>
      <w:proofErr w:type="spellEnd"/>
      <w:r w:rsidRPr="002E3987">
        <w:rPr>
          <w:sz w:val="24"/>
          <w:szCs w:val="24"/>
        </w:rPr>
        <w:t xml:space="preserve"> sygdom (ulcerøs colitis, </w:t>
      </w:r>
      <w:proofErr w:type="spellStart"/>
      <w:r w:rsidRPr="002E3987">
        <w:rPr>
          <w:sz w:val="24"/>
          <w:szCs w:val="24"/>
        </w:rPr>
        <w:t>Crohns</w:t>
      </w:r>
      <w:proofErr w:type="spellEnd"/>
      <w:r w:rsidRPr="002E3987">
        <w:rPr>
          <w:sz w:val="24"/>
          <w:szCs w:val="24"/>
        </w:rPr>
        <w:t xml:space="preserve"> sygdom), da disse tilstande kan forværres (se </w:t>
      </w:r>
      <w:r w:rsidR="00B33D73">
        <w:rPr>
          <w:sz w:val="24"/>
          <w:szCs w:val="24"/>
        </w:rPr>
        <w:t>pkt.</w:t>
      </w:r>
      <w:r w:rsidRPr="002E3987">
        <w:rPr>
          <w:sz w:val="24"/>
          <w:szCs w:val="24"/>
        </w:rPr>
        <w:t xml:space="preserve"> 4.8).</w:t>
      </w:r>
    </w:p>
    <w:p w14:paraId="7F13DE59" w14:textId="77777777" w:rsidR="002E3987" w:rsidRPr="002E3987" w:rsidRDefault="002E3987" w:rsidP="006C1E50">
      <w:pPr>
        <w:ind w:left="851"/>
        <w:rPr>
          <w:sz w:val="24"/>
          <w:szCs w:val="24"/>
        </w:rPr>
      </w:pPr>
    </w:p>
    <w:p w14:paraId="384601C8" w14:textId="77777777" w:rsidR="002E3987" w:rsidRPr="002E3987" w:rsidRDefault="002E3987" w:rsidP="006C1E50">
      <w:pPr>
        <w:ind w:left="851"/>
        <w:rPr>
          <w:sz w:val="24"/>
          <w:szCs w:val="24"/>
        </w:rPr>
      </w:pPr>
      <w:r w:rsidRPr="002E3987">
        <w:rPr>
          <w:sz w:val="24"/>
          <w:szCs w:val="24"/>
        </w:rPr>
        <w:t xml:space="preserve">Der er indberettet </w:t>
      </w:r>
      <w:proofErr w:type="spellStart"/>
      <w:r w:rsidRPr="002E3987">
        <w:rPr>
          <w:sz w:val="24"/>
          <w:szCs w:val="24"/>
        </w:rPr>
        <w:t>gastrointestinal</w:t>
      </w:r>
      <w:proofErr w:type="spellEnd"/>
      <w:r w:rsidRPr="002E3987">
        <w:rPr>
          <w:sz w:val="24"/>
          <w:szCs w:val="24"/>
        </w:rPr>
        <w:t xml:space="preserve"> (GI) blødning, </w:t>
      </w:r>
      <w:proofErr w:type="spellStart"/>
      <w:r w:rsidRPr="002E3987">
        <w:rPr>
          <w:sz w:val="24"/>
          <w:szCs w:val="24"/>
        </w:rPr>
        <w:t>ulceration</w:t>
      </w:r>
      <w:proofErr w:type="spellEnd"/>
      <w:r w:rsidRPr="002E3987">
        <w:rPr>
          <w:sz w:val="24"/>
          <w:szCs w:val="24"/>
        </w:rPr>
        <w:t xml:space="preserve"> og perforation, som kan være dødelig, med alle </w:t>
      </w:r>
      <w:proofErr w:type="spellStart"/>
      <w:r w:rsidRPr="002E3987">
        <w:rPr>
          <w:sz w:val="24"/>
          <w:szCs w:val="24"/>
        </w:rPr>
        <w:t>NSAID'er</w:t>
      </w:r>
      <w:proofErr w:type="spellEnd"/>
      <w:r w:rsidRPr="002E3987">
        <w:rPr>
          <w:sz w:val="24"/>
          <w:szCs w:val="24"/>
        </w:rPr>
        <w:t xml:space="preserve"> på et hvilket som helst tidspunkt under behandlingen, med eller uden advarselssymptomer eller alvorlige GI-hændelser i anamnesen.</w:t>
      </w:r>
    </w:p>
    <w:p w14:paraId="70BF1C76" w14:textId="77777777" w:rsidR="002E3987" w:rsidRPr="002E3987" w:rsidRDefault="002E3987" w:rsidP="006C1E50">
      <w:pPr>
        <w:ind w:left="851"/>
        <w:rPr>
          <w:sz w:val="24"/>
          <w:szCs w:val="24"/>
        </w:rPr>
      </w:pPr>
    </w:p>
    <w:p w14:paraId="6EB3CDA8" w14:textId="5E2CE554" w:rsidR="002E3987" w:rsidRPr="002E3987" w:rsidRDefault="002E3987" w:rsidP="006C1E50">
      <w:pPr>
        <w:ind w:left="851"/>
        <w:rPr>
          <w:sz w:val="24"/>
          <w:szCs w:val="24"/>
        </w:rPr>
      </w:pPr>
      <w:r w:rsidRPr="002E3987">
        <w:rPr>
          <w:sz w:val="24"/>
          <w:szCs w:val="24"/>
        </w:rPr>
        <w:t xml:space="preserve">Risikoen for GI-blødning, mavesår eller perforation er højere ved stigende NSAID-doser hos patienter med </w:t>
      </w:r>
      <w:proofErr w:type="spellStart"/>
      <w:r w:rsidRPr="002E3987">
        <w:rPr>
          <w:sz w:val="24"/>
          <w:szCs w:val="24"/>
        </w:rPr>
        <w:t>peptisk</w:t>
      </w:r>
      <w:proofErr w:type="spellEnd"/>
      <w:r w:rsidRPr="002E3987">
        <w:rPr>
          <w:sz w:val="24"/>
          <w:szCs w:val="24"/>
        </w:rPr>
        <w:t xml:space="preserve"> mavesår i anamnesen, især hvis der er komplikationer i form af blødning eller perforation (se </w:t>
      </w:r>
      <w:r w:rsidR="00B33D73">
        <w:rPr>
          <w:sz w:val="24"/>
          <w:szCs w:val="24"/>
        </w:rPr>
        <w:t>pkt.</w:t>
      </w:r>
      <w:r w:rsidRPr="002E3987">
        <w:rPr>
          <w:sz w:val="24"/>
          <w:szCs w:val="24"/>
        </w:rPr>
        <w:t xml:space="preserve"> 4.3), samt hos ældre. Disse patienter skal starte behandlingen med den laveste tilgængelige dosis. Kombinationsbehandling med beskyttende lægemidler (f.eks. </w:t>
      </w:r>
      <w:proofErr w:type="spellStart"/>
      <w:r w:rsidRPr="002E3987">
        <w:rPr>
          <w:sz w:val="24"/>
          <w:szCs w:val="24"/>
        </w:rPr>
        <w:t>misoprostol</w:t>
      </w:r>
      <w:proofErr w:type="spellEnd"/>
      <w:r w:rsidRPr="002E3987">
        <w:rPr>
          <w:sz w:val="24"/>
          <w:szCs w:val="24"/>
        </w:rPr>
        <w:t xml:space="preserve"> eller </w:t>
      </w:r>
      <w:proofErr w:type="spellStart"/>
      <w:r w:rsidRPr="002E3987">
        <w:rPr>
          <w:sz w:val="24"/>
          <w:szCs w:val="24"/>
        </w:rPr>
        <w:t>protonpumpehæmmere</w:t>
      </w:r>
      <w:proofErr w:type="spellEnd"/>
      <w:r w:rsidRPr="002E3987">
        <w:rPr>
          <w:sz w:val="24"/>
          <w:szCs w:val="24"/>
        </w:rPr>
        <w:t xml:space="preserve">) bør overvejes til disse patienter og også til patienter, der har brug for samtidig lavdosis acetylsalicylsyre eller andre lægemidler, der sandsynligvis øger den </w:t>
      </w:r>
      <w:proofErr w:type="spellStart"/>
      <w:r w:rsidRPr="002E3987">
        <w:rPr>
          <w:sz w:val="24"/>
          <w:szCs w:val="24"/>
        </w:rPr>
        <w:t>gastrointestinale</w:t>
      </w:r>
      <w:proofErr w:type="spellEnd"/>
      <w:r w:rsidRPr="002E3987">
        <w:rPr>
          <w:sz w:val="24"/>
          <w:szCs w:val="24"/>
        </w:rPr>
        <w:t xml:space="preserve"> risiko (se nedenfor og</w:t>
      </w:r>
      <w:r w:rsidR="006D0B79">
        <w:rPr>
          <w:sz w:val="24"/>
          <w:szCs w:val="24"/>
        </w:rPr>
        <w:t xml:space="preserve"> pkt.</w:t>
      </w:r>
      <w:r w:rsidRPr="002E3987">
        <w:rPr>
          <w:sz w:val="24"/>
          <w:szCs w:val="24"/>
        </w:rPr>
        <w:t xml:space="preserve"> 4.5).</w:t>
      </w:r>
    </w:p>
    <w:p w14:paraId="02E58A5D" w14:textId="77777777" w:rsidR="002E3987" w:rsidRPr="002E3987" w:rsidRDefault="002E3987" w:rsidP="006C1E50">
      <w:pPr>
        <w:ind w:left="851"/>
        <w:rPr>
          <w:sz w:val="24"/>
          <w:szCs w:val="24"/>
        </w:rPr>
      </w:pPr>
    </w:p>
    <w:p w14:paraId="3AF9CDA7" w14:textId="77777777" w:rsidR="002E3987" w:rsidRPr="002E3987" w:rsidRDefault="002E3987" w:rsidP="006C1E50">
      <w:pPr>
        <w:ind w:left="851"/>
        <w:rPr>
          <w:sz w:val="24"/>
          <w:szCs w:val="24"/>
        </w:rPr>
      </w:pPr>
      <w:r w:rsidRPr="002E3987">
        <w:rPr>
          <w:sz w:val="24"/>
          <w:szCs w:val="24"/>
        </w:rPr>
        <w:t>Patienter som har haft GI-toksicitet, især ældre, skal indberette alle usædvanlige mavesymptomer (især GI-blødning) særligt i de indledende faser af behandlingen.</w:t>
      </w:r>
    </w:p>
    <w:p w14:paraId="1C535E88" w14:textId="77777777" w:rsidR="002E3987" w:rsidRPr="002E3987" w:rsidRDefault="002E3987" w:rsidP="006C1E50">
      <w:pPr>
        <w:ind w:left="851"/>
        <w:rPr>
          <w:sz w:val="24"/>
          <w:szCs w:val="24"/>
        </w:rPr>
      </w:pPr>
    </w:p>
    <w:p w14:paraId="455E503D" w14:textId="25714BA9" w:rsidR="002E3987" w:rsidRPr="002E3987" w:rsidRDefault="002E3987" w:rsidP="006C1E50">
      <w:pPr>
        <w:ind w:left="851"/>
        <w:rPr>
          <w:sz w:val="24"/>
          <w:szCs w:val="24"/>
        </w:rPr>
      </w:pPr>
      <w:r w:rsidRPr="002E3987">
        <w:rPr>
          <w:sz w:val="24"/>
          <w:szCs w:val="24"/>
        </w:rPr>
        <w:t xml:space="preserve">Forsigtighed bør udvises hos patienter, der får samtidige lægemidler, som kan øge risikoen for sårdannelse eller blødning, såsom orale </w:t>
      </w:r>
      <w:proofErr w:type="spellStart"/>
      <w:r w:rsidRPr="002E3987">
        <w:rPr>
          <w:sz w:val="24"/>
          <w:szCs w:val="24"/>
        </w:rPr>
        <w:t>kortikosteroider</w:t>
      </w:r>
      <w:proofErr w:type="spellEnd"/>
      <w:r w:rsidRPr="002E3987">
        <w:rPr>
          <w:sz w:val="24"/>
          <w:szCs w:val="24"/>
        </w:rPr>
        <w:t xml:space="preserve">, </w:t>
      </w:r>
      <w:proofErr w:type="spellStart"/>
      <w:r w:rsidRPr="002E3987">
        <w:rPr>
          <w:sz w:val="24"/>
          <w:szCs w:val="24"/>
        </w:rPr>
        <w:t>antikoagulantia</w:t>
      </w:r>
      <w:proofErr w:type="spellEnd"/>
      <w:r w:rsidRPr="002E3987">
        <w:rPr>
          <w:sz w:val="24"/>
          <w:szCs w:val="24"/>
        </w:rPr>
        <w:t xml:space="preserve"> som </w:t>
      </w:r>
      <w:proofErr w:type="spellStart"/>
      <w:r w:rsidRPr="002E3987">
        <w:rPr>
          <w:sz w:val="24"/>
          <w:szCs w:val="24"/>
        </w:rPr>
        <w:t>warfarin</w:t>
      </w:r>
      <w:proofErr w:type="spellEnd"/>
      <w:r w:rsidRPr="002E3987">
        <w:rPr>
          <w:sz w:val="24"/>
          <w:szCs w:val="24"/>
        </w:rPr>
        <w:t>, selektive serotonin-</w:t>
      </w:r>
      <w:proofErr w:type="spellStart"/>
      <w:r w:rsidRPr="002E3987">
        <w:rPr>
          <w:sz w:val="24"/>
          <w:szCs w:val="24"/>
        </w:rPr>
        <w:t>genoptagelseshæmmere</w:t>
      </w:r>
      <w:proofErr w:type="spellEnd"/>
      <w:r w:rsidRPr="002E3987">
        <w:rPr>
          <w:sz w:val="24"/>
          <w:szCs w:val="24"/>
        </w:rPr>
        <w:t xml:space="preserve"> eller </w:t>
      </w:r>
      <w:proofErr w:type="spellStart"/>
      <w:r w:rsidRPr="002E3987">
        <w:rPr>
          <w:sz w:val="24"/>
          <w:szCs w:val="24"/>
        </w:rPr>
        <w:t>trombocytfunktionshæmmende</w:t>
      </w:r>
      <w:proofErr w:type="spellEnd"/>
      <w:r w:rsidRPr="002E3987">
        <w:rPr>
          <w:sz w:val="24"/>
          <w:szCs w:val="24"/>
        </w:rPr>
        <w:t xml:space="preserve"> midler som acetylsalicylsyre (se </w:t>
      </w:r>
      <w:r w:rsidR="00B33D73">
        <w:rPr>
          <w:sz w:val="24"/>
          <w:szCs w:val="24"/>
        </w:rPr>
        <w:t>pkt.</w:t>
      </w:r>
      <w:r w:rsidRPr="002E3987">
        <w:rPr>
          <w:sz w:val="24"/>
          <w:szCs w:val="24"/>
        </w:rPr>
        <w:t xml:space="preserve"> 4.5).</w:t>
      </w:r>
    </w:p>
    <w:p w14:paraId="4E38FCEA" w14:textId="77777777" w:rsidR="002E3987" w:rsidRPr="002E3987" w:rsidRDefault="002E3987" w:rsidP="006C1E50">
      <w:pPr>
        <w:ind w:left="851"/>
        <w:rPr>
          <w:sz w:val="24"/>
          <w:szCs w:val="24"/>
        </w:rPr>
      </w:pPr>
    </w:p>
    <w:p w14:paraId="7B4B8528" w14:textId="77777777" w:rsidR="002E3987" w:rsidRPr="002E3987" w:rsidRDefault="002E3987" w:rsidP="006C1E50">
      <w:pPr>
        <w:ind w:left="851"/>
        <w:rPr>
          <w:sz w:val="24"/>
          <w:szCs w:val="24"/>
        </w:rPr>
      </w:pPr>
      <w:r w:rsidRPr="002E3987">
        <w:rPr>
          <w:sz w:val="24"/>
          <w:szCs w:val="24"/>
        </w:rPr>
        <w:t xml:space="preserve">Hvis der forekommer </w:t>
      </w:r>
      <w:proofErr w:type="spellStart"/>
      <w:r w:rsidRPr="002E3987">
        <w:rPr>
          <w:sz w:val="24"/>
          <w:szCs w:val="24"/>
        </w:rPr>
        <w:t>gastrointestinal</w:t>
      </w:r>
      <w:proofErr w:type="spellEnd"/>
      <w:r w:rsidRPr="002E3987">
        <w:rPr>
          <w:sz w:val="24"/>
          <w:szCs w:val="24"/>
        </w:rPr>
        <w:t xml:space="preserve"> blødning eller </w:t>
      </w:r>
      <w:proofErr w:type="spellStart"/>
      <w:r w:rsidRPr="002E3987">
        <w:rPr>
          <w:sz w:val="24"/>
          <w:szCs w:val="24"/>
        </w:rPr>
        <w:t>ulceration</w:t>
      </w:r>
      <w:proofErr w:type="spellEnd"/>
      <w:r w:rsidRPr="002E3987">
        <w:rPr>
          <w:sz w:val="24"/>
          <w:szCs w:val="24"/>
        </w:rPr>
        <w:t xml:space="preserve"> hos patienter, der modtager ibuprofenholdige lægemidler, skal behandlingen seponeres.</w:t>
      </w:r>
    </w:p>
    <w:p w14:paraId="1B403BCE" w14:textId="77777777" w:rsidR="002E3987" w:rsidRPr="002E3987" w:rsidRDefault="002E3987" w:rsidP="006C1E50">
      <w:pPr>
        <w:ind w:left="851"/>
        <w:rPr>
          <w:i/>
          <w:iCs/>
          <w:sz w:val="24"/>
          <w:szCs w:val="24"/>
        </w:rPr>
      </w:pPr>
    </w:p>
    <w:p w14:paraId="0A431373" w14:textId="77777777" w:rsidR="002E3987" w:rsidRPr="002E3987" w:rsidRDefault="002E3987" w:rsidP="006C1E50">
      <w:pPr>
        <w:ind w:left="851"/>
        <w:rPr>
          <w:i/>
          <w:iCs/>
          <w:sz w:val="24"/>
          <w:szCs w:val="24"/>
        </w:rPr>
      </w:pPr>
      <w:r w:rsidRPr="002E3987">
        <w:rPr>
          <w:i/>
          <w:iCs/>
          <w:sz w:val="24"/>
          <w:szCs w:val="24"/>
        </w:rPr>
        <w:t>SLE og blandet bindevævssygdom</w:t>
      </w:r>
    </w:p>
    <w:p w14:paraId="4A4DCC70" w14:textId="1EE72EA6" w:rsidR="002E3987" w:rsidRPr="002E3987" w:rsidRDefault="002E3987" w:rsidP="006C1E50">
      <w:pPr>
        <w:ind w:left="851"/>
        <w:rPr>
          <w:sz w:val="24"/>
          <w:szCs w:val="24"/>
        </w:rPr>
      </w:pPr>
      <w:r w:rsidRPr="002E3987">
        <w:rPr>
          <w:sz w:val="24"/>
          <w:szCs w:val="24"/>
        </w:rPr>
        <w:t xml:space="preserve">Hos patienter med systemisk lupus </w:t>
      </w:r>
      <w:proofErr w:type="spellStart"/>
      <w:r w:rsidRPr="002E3987">
        <w:rPr>
          <w:sz w:val="24"/>
          <w:szCs w:val="24"/>
        </w:rPr>
        <w:t>erythematosus</w:t>
      </w:r>
      <w:proofErr w:type="spellEnd"/>
      <w:r w:rsidRPr="002E3987">
        <w:rPr>
          <w:sz w:val="24"/>
          <w:szCs w:val="24"/>
        </w:rPr>
        <w:t xml:space="preserve"> (SLE) og blandede bindevævssygdomme kan der være en øget risiko for aseptisk meningitis (se </w:t>
      </w:r>
      <w:r w:rsidR="00B33D73">
        <w:rPr>
          <w:sz w:val="24"/>
          <w:szCs w:val="24"/>
        </w:rPr>
        <w:t>pkt.</w:t>
      </w:r>
      <w:r w:rsidRPr="002E3987">
        <w:rPr>
          <w:sz w:val="24"/>
          <w:szCs w:val="24"/>
        </w:rPr>
        <w:t xml:space="preserve"> 4.8).</w:t>
      </w:r>
    </w:p>
    <w:p w14:paraId="25A8BE3B" w14:textId="77777777" w:rsidR="002E3987" w:rsidRPr="002E3987" w:rsidRDefault="002E3987" w:rsidP="006C1E50">
      <w:pPr>
        <w:ind w:left="851"/>
        <w:rPr>
          <w:i/>
          <w:iCs/>
          <w:sz w:val="24"/>
          <w:szCs w:val="24"/>
        </w:rPr>
      </w:pPr>
    </w:p>
    <w:p w14:paraId="5596933B" w14:textId="77777777" w:rsidR="002E3987" w:rsidRPr="002E3987" w:rsidRDefault="002E3987" w:rsidP="006C1E50">
      <w:pPr>
        <w:ind w:left="851"/>
        <w:rPr>
          <w:i/>
          <w:iCs/>
          <w:sz w:val="24"/>
          <w:szCs w:val="24"/>
        </w:rPr>
      </w:pPr>
      <w:r w:rsidRPr="002E3987">
        <w:rPr>
          <w:i/>
          <w:iCs/>
          <w:sz w:val="24"/>
          <w:szCs w:val="24"/>
        </w:rPr>
        <w:t xml:space="preserve">Alvorlige </w:t>
      </w:r>
      <w:proofErr w:type="spellStart"/>
      <w:r w:rsidRPr="002E3987">
        <w:rPr>
          <w:i/>
          <w:iCs/>
          <w:sz w:val="24"/>
          <w:szCs w:val="24"/>
        </w:rPr>
        <w:t>kutane</w:t>
      </w:r>
      <w:proofErr w:type="spellEnd"/>
      <w:r w:rsidRPr="002E3987">
        <w:rPr>
          <w:i/>
          <w:iCs/>
          <w:sz w:val="24"/>
          <w:szCs w:val="24"/>
        </w:rPr>
        <w:t xml:space="preserve"> bivirkninger (</w:t>
      </w:r>
      <w:proofErr w:type="spellStart"/>
      <w:r w:rsidRPr="002E3987">
        <w:rPr>
          <w:i/>
          <w:iCs/>
          <w:sz w:val="24"/>
          <w:szCs w:val="24"/>
        </w:rPr>
        <w:t>SCARs</w:t>
      </w:r>
      <w:proofErr w:type="spellEnd"/>
      <w:r w:rsidRPr="002E3987">
        <w:rPr>
          <w:i/>
          <w:iCs/>
          <w:sz w:val="24"/>
          <w:szCs w:val="24"/>
        </w:rPr>
        <w:t>)</w:t>
      </w:r>
    </w:p>
    <w:p w14:paraId="0C9B2850" w14:textId="4F4D019E" w:rsidR="002E3987" w:rsidRPr="002E3987" w:rsidRDefault="002E3987" w:rsidP="006C1E50">
      <w:pPr>
        <w:ind w:left="851"/>
        <w:rPr>
          <w:sz w:val="24"/>
          <w:szCs w:val="24"/>
        </w:rPr>
      </w:pPr>
      <w:r w:rsidRPr="002E3987">
        <w:rPr>
          <w:sz w:val="24"/>
          <w:szCs w:val="24"/>
        </w:rPr>
        <w:t xml:space="preserve">Alvorlige </w:t>
      </w:r>
      <w:proofErr w:type="spellStart"/>
      <w:r w:rsidRPr="002E3987">
        <w:rPr>
          <w:sz w:val="24"/>
          <w:szCs w:val="24"/>
        </w:rPr>
        <w:t>kutane</w:t>
      </w:r>
      <w:proofErr w:type="spellEnd"/>
      <w:r w:rsidRPr="002E3987">
        <w:rPr>
          <w:sz w:val="24"/>
          <w:szCs w:val="24"/>
        </w:rPr>
        <w:t xml:space="preserve"> bivirkninger (</w:t>
      </w:r>
      <w:proofErr w:type="spellStart"/>
      <w:r w:rsidRPr="002E3987">
        <w:rPr>
          <w:sz w:val="24"/>
          <w:szCs w:val="24"/>
        </w:rPr>
        <w:t>SCARs</w:t>
      </w:r>
      <w:proofErr w:type="spellEnd"/>
      <w:r w:rsidRPr="002E3987">
        <w:rPr>
          <w:sz w:val="24"/>
          <w:szCs w:val="24"/>
        </w:rPr>
        <w:t xml:space="preserve">), herunder </w:t>
      </w:r>
      <w:proofErr w:type="spellStart"/>
      <w:r w:rsidRPr="002E3987">
        <w:rPr>
          <w:sz w:val="24"/>
          <w:szCs w:val="24"/>
        </w:rPr>
        <w:t>eksfoliativ</w:t>
      </w:r>
      <w:proofErr w:type="spellEnd"/>
      <w:r w:rsidRPr="002E3987">
        <w:rPr>
          <w:sz w:val="24"/>
          <w:szCs w:val="24"/>
        </w:rPr>
        <w:t xml:space="preserve"> </w:t>
      </w:r>
      <w:proofErr w:type="spellStart"/>
      <w:r w:rsidRPr="002E3987">
        <w:rPr>
          <w:sz w:val="24"/>
          <w:szCs w:val="24"/>
        </w:rPr>
        <w:t>dermatitis</w:t>
      </w:r>
      <w:proofErr w:type="spellEnd"/>
      <w:r w:rsidRPr="002E3987">
        <w:rPr>
          <w:sz w:val="24"/>
          <w:szCs w:val="24"/>
        </w:rPr>
        <w:t xml:space="preserve">, </w:t>
      </w:r>
      <w:proofErr w:type="spellStart"/>
      <w:r w:rsidRPr="002E3987">
        <w:rPr>
          <w:sz w:val="24"/>
          <w:szCs w:val="24"/>
        </w:rPr>
        <w:t>erythema</w:t>
      </w:r>
      <w:proofErr w:type="spellEnd"/>
      <w:r w:rsidRPr="002E3987">
        <w:rPr>
          <w:sz w:val="24"/>
          <w:szCs w:val="24"/>
        </w:rPr>
        <w:t xml:space="preserve"> multiforme, Stevens-Johnson syndrom, toksisk </w:t>
      </w:r>
      <w:proofErr w:type="spellStart"/>
      <w:r w:rsidRPr="002E3987">
        <w:rPr>
          <w:sz w:val="24"/>
          <w:szCs w:val="24"/>
        </w:rPr>
        <w:t>epidermal</w:t>
      </w:r>
      <w:proofErr w:type="spellEnd"/>
      <w:r w:rsidRPr="002E3987">
        <w:rPr>
          <w:sz w:val="24"/>
          <w:szCs w:val="24"/>
        </w:rPr>
        <w:t xml:space="preserve"> </w:t>
      </w:r>
      <w:proofErr w:type="spellStart"/>
      <w:r w:rsidRPr="002E3987">
        <w:rPr>
          <w:sz w:val="24"/>
          <w:szCs w:val="24"/>
        </w:rPr>
        <w:t>nekrolyse</w:t>
      </w:r>
      <w:proofErr w:type="spellEnd"/>
      <w:r w:rsidRPr="002E3987">
        <w:rPr>
          <w:sz w:val="24"/>
          <w:szCs w:val="24"/>
        </w:rPr>
        <w:t xml:space="preserve"> (TEN), lægemiddelreaktion med </w:t>
      </w:r>
      <w:proofErr w:type="spellStart"/>
      <w:r w:rsidRPr="002E3987">
        <w:rPr>
          <w:sz w:val="24"/>
          <w:szCs w:val="24"/>
        </w:rPr>
        <w:t>eosinofili</w:t>
      </w:r>
      <w:proofErr w:type="spellEnd"/>
      <w:r w:rsidRPr="002E3987">
        <w:rPr>
          <w:sz w:val="24"/>
          <w:szCs w:val="24"/>
        </w:rPr>
        <w:t xml:space="preserve"> og systemiske symptomer (DRESS syndrom) og akut generaliseret </w:t>
      </w:r>
      <w:proofErr w:type="spellStart"/>
      <w:r w:rsidRPr="002E3987">
        <w:rPr>
          <w:sz w:val="24"/>
          <w:szCs w:val="24"/>
        </w:rPr>
        <w:t>eksantematøs</w:t>
      </w:r>
      <w:proofErr w:type="spellEnd"/>
      <w:r w:rsidRPr="002E3987">
        <w:rPr>
          <w:sz w:val="24"/>
          <w:szCs w:val="24"/>
        </w:rPr>
        <w:t xml:space="preserve"> </w:t>
      </w:r>
      <w:proofErr w:type="spellStart"/>
      <w:r w:rsidRPr="002E3987">
        <w:rPr>
          <w:sz w:val="24"/>
          <w:szCs w:val="24"/>
        </w:rPr>
        <w:t>pustulose</w:t>
      </w:r>
      <w:proofErr w:type="spellEnd"/>
      <w:r w:rsidRPr="002E3987">
        <w:rPr>
          <w:sz w:val="24"/>
          <w:szCs w:val="24"/>
        </w:rPr>
        <w:t xml:space="preserve"> (AGEP), som kan være livstruende eller dødelige, er blevet rapporteret i forbindelse med brugen af ibuprofen (se </w:t>
      </w:r>
      <w:r w:rsidR="00B33D73">
        <w:rPr>
          <w:sz w:val="24"/>
          <w:szCs w:val="24"/>
        </w:rPr>
        <w:t>pkt.</w:t>
      </w:r>
      <w:r w:rsidRPr="002E3987">
        <w:rPr>
          <w:sz w:val="24"/>
          <w:szCs w:val="24"/>
        </w:rPr>
        <w:t xml:space="preserve"> 4.8). De fleste af disse reaktioner opstod inden for den første måned af behandlingen. Hvis der opstår tegn og symptomer, der tyder på disse reaktioner, skal ibuprofen straks seponeres, og en alternativ behandling bør overvejes (hvis det er relevant).</w:t>
      </w:r>
    </w:p>
    <w:p w14:paraId="37662B6D" w14:textId="77777777" w:rsidR="002E3987" w:rsidRPr="002E3987" w:rsidRDefault="002E3987" w:rsidP="006C1E50">
      <w:pPr>
        <w:ind w:left="851"/>
        <w:rPr>
          <w:i/>
          <w:iCs/>
          <w:sz w:val="24"/>
          <w:szCs w:val="24"/>
        </w:rPr>
      </w:pPr>
    </w:p>
    <w:p w14:paraId="659CCE6F" w14:textId="77777777" w:rsidR="002E3987" w:rsidRPr="002E3987" w:rsidRDefault="002E3987" w:rsidP="006C1E50">
      <w:pPr>
        <w:ind w:left="851"/>
        <w:rPr>
          <w:i/>
          <w:iCs/>
          <w:sz w:val="24"/>
          <w:szCs w:val="24"/>
        </w:rPr>
      </w:pPr>
      <w:r w:rsidRPr="002E3987">
        <w:rPr>
          <w:i/>
          <w:iCs/>
          <w:sz w:val="24"/>
          <w:szCs w:val="24"/>
        </w:rPr>
        <w:t>Maskering af symptomer på underliggende infektioner</w:t>
      </w:r>
    </w:p>
    <w:p w14:paraId="4BA8705C" w14:textId="77777777" w:rsidR="002E3987" w:rsidRPr="002E3987" w:rsidRDefault="002E3987" w:rsidP="006C1E50">
      <w:pPr>
        <w:ind w:left="851"/>
        <w:rPr>
          <w:sz w:val="24"/>
          <w:szCs w:val="24"/>
        </w:rPr>
      </w:pPr>
      <w:r w:rsidRPr="002E3987">
        <w:rPr>
          <w:sz w:val="24"/>
          <w:szCs w:val="24"/>
        </w:rPr>
        <w:t xml:space="preserve">Panodil </w:t>
      </w:r>
      <w:proofErr w:type="spellStart"/>
      <w:r w:rsidRPr="002E3987">
        <w:rPr>
          <w:sz w:val="24"/>
          <w:szCs w:val="24"/>
        </w:rPr>
        <w:t>Ibu</w:t>
      </w:r>
      <w:proofErr w:type="spellEnd"/>
      <w:r w:rsidRPr="002E3987">
        <w:rPr>
          <w:sz w:val="24"/>
          <w:szCs w:val="24"/>
        </w:rPr>
        <w:t xml:space="preserve"> kan maskere symptomer på infektion, hvilket kan føre til forsinket opstart af relevant behandling og dermed forværre infektionens udfald. Dette er blevet observeret ved bakteriel samfundserhvervet pneumoni og bakterielle komplikationer til skoldkopper. Når Panodil </w:t>
      </w:r>
      <w:proofErr w:type="spellStart"/>
      <w:r w:rsidRPr="002E3987">
        <w:rPr>
          <w:sz w:val="24"/>
          <w:szCs w:val="24"/>
        </w:rPr>
        <w:t>Ibu</w:t>
      </w:r>
      <w:proofErr w:type="spellEnd"/>
      <w:r w:rsidRPr="002E3987">
        <w:rPr>
          <w:sz w:val="24"/>
          <w:szCs w:val="24"/>
        </w:rPr>
        <w:t xml:space="preserve"> administreres mod feber eller smertelindring i forbindelse med infektion, anbefales det at overvåge infektionen. Hvis patienten ikke er indlagt på hospital, skal vedkommende kontakte en læge, hvis symptomerne varer ved eller forværres.</w:t>
      </w:r>
    </w:p>
    <w:p w14:paraId="17EB52D0" w14:textId="77777777" w:rsidR="002E3987" w:rsidRPr="002E3987" w:rsidRDefault="002E3987" w:rsidP="006C1E50">
      <w:pPr>
        <w:ind w:left="851"/>
        <w:rPr>
          <w:sz w:val="24"/>
          <w:szCs w:val="24"/>
        </w:rPr>
      </w:pPr>
    </w:p>
    <w:p w14:paraId="39D4C3CA" w14:textId="77777777" w:rsidR="002E3987" w:rsidRPr="002E3987" w:rsidRDefault="002E3987" w:rsidP="006C1E50">
      <w:pPr>
        <w:ind w:left="851"/>
        <w:rPr>
          <w:i/>
          <w:iCs/>
          <w:sz w:val="24"/>
          <w:szCs w:val="24"/>
        </w:rPr>
      </w:pPr>
      <w:r w:rsidRPr="002E3987">
        <w:rPr>
          <w:i/>
          <w:iCs/>
          <w:sz w:val="24"/>
          <w:szCs w:val="24"/>
        </w:rPr>
        <w:t>Koagulationsdefekter</w:t>
      </w:r>
    </w:p>
    <w:p w14:paraId="3267E823" w14:textId="77777777" w:rsidR="002E3987" w:rsidRDefault="002E3987" w:rsidP="006C1E50">
      <w:pPr>
        <w:ind w:left="851"/>
        <w:rPr>
          <w:sz w:val="24"/>
          <w:szCs w:val="24"/>
        </w:rPr>
      </w:pPr>
      <w:r w:rsidRPr="002E3987">
        <w:rPr>
          <w:sz w:val="24"/>
          <w:szCs w:val="24"/>
        </w:rPr>
        <w:t>Ibuprofen kan midlertidigt hæmme blodpladefunktionen (</w:t>
      </w:r>
      <w:proofErr w:type="spellStart"/>
      <w:r w:rsidRPr="002E3987">
        <w:rPr>
          <w:sz w:val="24"/>
          <w:szCs w:val="24"/>
        </w:rPr>
        <w:t>trombocytaggregation</w:t>
      </w:r>
      <w:proofErr w:type="spellEnd"/>
      <w:r w:rsidRPr="002E3987">
        <w:rPr>
          <w:sz w:val="24"/>
          <w:szCs w:val="24"/>
        </w:rPr>
        <w:t>). Patienter med koagulationsforstyrrelser bør derfor overvåges nøje.</w:t>
      </w:r>
    </w:p>
    <w:p w14:paraId="032EA16A" w14:textId="77777777" w:rsidR="00E07230" w:rsidRPr="002E3987" w:rsidRDefault="00E07230" w:rsidP="006C1E50">
      <w:pPr>
        <w:ind w:left="851"/>
        <w:rPr>
          <w:sz w:val="24"/>
          <w:szCs w:val="24"/>
        </w:rPr>
      </w:pPr>
    </w:p>
    <w:p w14:paraId="574152B1" w14:textId="77777777" w:rsidR="002E3987" w:rsidRPr="002E3987" w:rsidRDefault="002E3987" w:rsidP="006C1E50">
      <w:pPr>
        <w:ind w:left="851"/>
        <w:rPr>
          <w:i/>
          <w:iCs/>
          <w:sz w:val="24"/>
          <w:szCs w:val="24"/>
        </w:rPr>
      </w:pPr>
      <w:r w:rsidRPr="002E3987">
        <w:rPr>
          <w:i/>
          <w:iCs/>
          <w:sz w:val="24"/>
          <w:szCs w:val="24"/>
        </w:rPr>
        <w:t>Medicininduceret hovedpine ved overforbrug</w:t>
      </w:r>
    </w:p>
    <w:p w14:paraId="000E3130" w14:textId="77777777" w:rsidR="002E3987" w:rsidRDefault="002E3987" w:rsidP="006C1E50">
      <w:pPr>
        <w:ind w:left="851"/>
        <w:rPr>
          <w:sz w:val="24"/>
          <w:szCs w:val="24"/>
        </w:rPr>
      </w:pPr>
      <w:r w:rsidRPr="002E3987">
        <w:rPr>
          <w:sz w:val="24"/>
          <w:szCs w:val="24"/>
        </w:rPr>
        <w:t>Langvarig brug af enhver form for smertestillende middel mod hovedpine kan forværre tilstanden. Hvis denne situation opleves eller mistænkes, bør der søges råd hos læge, og behandlingen bør afbrydes. Diagnosen af medicinoverforbrugshovedpine (MOH) kan forventes hos patienter, der har hyppig eller daglig hovedpine på trods af (eller på grund af) regelmæssig brug af hovedpinemedicin.</w:t>
      </w:r>
    </w:p>
    <w:p w14:paraId="40C1417A" w14:textId="77777777" w:rsidR="00E07230" w:rsidRPr="002E3987" w:rsidRDefault="00E07230" w:rsidP="006C1E50">
      <w:pPr>
        <w:ind w:left="851"/>
        <w:rPr>
          <w:sz w:val="24"/>
          <w:szCs w:val="24"/>
        </w:rPr>
      </w:pPr>
    </w:p>
    <w:p w14:paraId="3B81AC98" w14:textId="77777777" w:rsidR="002E3987" w:rsidRPr="002E3987" w:rsidRDefault="002E3987" w:rsidP="006C1E50">
      <w:pPr>
        <w:ind w:left="851"/>
        <w:rPr>
          <w:sz w:val="24"/>
          <w:szCs w:val="24"/>
          <w:u w:val="single"/>
        </w:rPr>
      </w:pPr>
      <w:r w:rsidRPr="002E3987">
        <w:rPr>
          <w:sz w:val="24"/>
          <w:szCs w:val="24"/>
          <w:u w:val="single"/>
        </w:rPr>
        <w:t>Natrium</w:t>
      </w:r>
    </w:p>
    <w:p w14:paraId="3040735C" w14:textId="4ECDF3ED" w:rsidR="009260DE" w:rsidRPr="00480F88" w:rsidRDefault="002E3987" w:rsidP="006C1E50">
      <w:pPr>
        <w:ind w:left="851"/>
        <w:rPr>
          <w:sz w:val="24"/>
          <w:szCs w:val="24"/>
        </w:rPr>
      </w:pPr>
      <w:bookmarkStart w:id="0" w:name="_Hlk237259853"/>
      <w:r w:rsidRPr="00480F88">
        <w:rPr>
          <w:sz w:val="24"/>
          <w:szCs w:val="24"/>
        </w:rPr>
        <w:t>Dette lægemiddel indeholder mindre end 1 mmol (23 mg) natrium pr. tablet, dvs. det er i det væsentlige natriumfrit.</w:t>
      </w:r>
      <w:bookmarkEnd w:id="0"/>
    </w:p>
    <w:p w14:paraId="27ADA0DF" w14:textId="77777777" w:rsidR="002E3987" w:rsidRPr="00480F88" w:rsidRDefault="002E3987" w:rsidP="002E3987">
      <w:pPr>
        <w:tabs>
          <w:tab w:val="left" w:pos="851"/>
        </w:tabs>
        <w:ind w:left="851"/>
        <w:rPr>
          <w:sz w:val="24"/>
          <w:szCs w:val="24"/>
        </w:rPr>
      </w:pPr>
    </w:p>
    <w:p w14:paraId="33966FCF" w14:textId="77777777" w:rsidR="009260DE" w:rsidRPr="00480F88" w:rsidRDefault="009260DE" w:rsidP="009260DE">
      <w:pPr>
        <w:tabs>
          <w:tab w:val="left" w:pos="851"/>
        </w:tabs>
        <w:ind w:left="851" w:hanging="851"/>
        <w:rPr>
          <w:b/>
          <w:sz w:val="24"/>
          <w:szCs w:val="24"/>
        </w:rPr>
      </w:pPr>
      <w:r w:rsidRPr="00480F88">
        <w:rPr>
          <w:b/>
          <w:sz w:val="24"/>
          <w:szCs w:val="24"/>
        </w:rPr>
        <w:t>4.5</w:t>
      </w:r>
      <w:r w:rsidRPr="00480F88">
        <w:rPr>
          <w:b/>
          <w:sz w:val="24"/>
          <w:szCs w:val="24"/>
        </w:rPr>
        <w:tab/>
        <w:t>Interaktion med andre lægemidler og andre former for interaktion</w:t>
      </w:r>
    </w:p>
    <w:p w14:paraId="17780175" w14:textId="77777777" w:rsidR="00E07230" w:rsidRDefault="00E07230" w:rsidP="006C1E50">
      <w:pPr>
        <w:ind w:left="851"/>
        <w:rPr>
          <w:sz w:val="24"/>
          <w:szCs w:val="24"/>
          <w:u w:val="single"/>
        </w:rPr>
      </w:pPr>
    </w:p>
    <w:p w14:paraId="0338A104" w14:textId="50F9BA97" w:rsidR="002E3987" w:rsidRPr="002E3987" w:rsidRDefault="002E3987" w:rsidP="006C1E50">
      <w:pPr>
        <w:ind w:left="851"/>
        <w:rPr>
          <w:sz w:val="24"/>
          <w:szCs w:val="24"/>
          <w:u w:val="single"/>
        </w:rPr>
      </w:pPr>
      <w:r w:rsidRPr="002E3987">
        <w:rPr>
          <w:sz w:val="24"/>
          <w:szCs w:val="24"/>
          <w:u w:val="single"/>
        </w:rPr>
        <w:t>Dette lægemiddel er kontraindiceret i kombination med:</w:t>
      </w:r>
    </w:p>
    <w:p w14:paraId="2E85B8B2" w14:textId="430D2200" w:rsidR="002E3987" w:rsidRPr="002E3987" w:rsidRDefault="002E3987" w:rsidP="00E07230">
      <w:pPr>
        <w:numPr>
          <w:ilvl w:val="0"/>
          <w:numId w:val="7"/>
        </w:numPr>
        <w:ind w:left="1276" w:hanging="425"/>
        <w:rPr>
          <w:sz w:val="24"/>
          <w:szCs w:val="24"/>
        </w:rPr>
      </w:pPr>
      <w:r w:rsidRPr="002E3987">
        <w:rPr>
          <w:sz w:val="24"/>
          <w:szCs w:val="24"/>
        </w:rPr>
        <w:t xml:space="preserve">andre paracetamolholdige lægemidler – øget risiko for alvorlige bivirkninger (se </w:t>
      </w:r>
      <w:r w:rsidR="00B33D73">
        <w:rPr>
          <w:sz w:val="24"/>
          <w:szCs w:val="24"/>
        </w:rPr>
        <w:t>pkt.</w:t>
      </w:r>
      <w:r w:rsidRPr="002E3987">
        <w:rPr>
          <w:sz w:val="24"/>
          <w:szCs w:val="24"/>
        </w:rPr>
        <w:t xml:space="preserve"> 4.3).</w:t>
      </w:r>
    </w:p>
    <w:p w14:paraId="5B0B5EE1" w14:textId="0BE7D73F" w:rsidR="002E3987" w:rsidRPr="002E3987" w:rsidRDefault="002E3987" w:rsidP="00E07230">
      <w:pPr>
        <w:numPr>
          <w:ilvl w:val="0"/>
          <w:numId w:val="7"/>
        </w:numPr>
        <w:ind w:left="1276" w:hanging="425"/>
        <w:rPr>
          <w:sz w:val="24"/>
          <w:szCs w:val="24"/>
        </w:rPr>
      </w:pPr>
      <w:r w:rsidRPr="002E3987">
        <w:rPr>
          <w:sz w:val="24"/>
          <w:szCs w:val="24"/>
        </w:rPr>
        <w:t xml:space="preserve">acetylsalicylsyre over 75 mg dagligt og andre </w:t>
      </w:r>
      <w:proofErr w:type="spellStart"/>
      <w:r w:rsidRPr="002E3987">
        <w:rPr>
          <w:sz w:val="24"/>
          <w:szCs w:val="24"/>
        </w:rPr>
        <w:t>NSAID'er</w:t>
      </w:r>
      <w:proofErr w:type="spellEnd"/>
      <w:r w:rsidRPr="002E3987">
        <w:rPr>
          <w:sz w:val="24"/>
          <w:szCs w:val="24"/>
        </w:rPr>
        <w:t xml:space="preserve">, herunder cyclooxygenase-2 selektive </w:t>
      </w:r>
      <w:proofErr w:type="spellStart"/>
      <w:r w:rsidRPr="002E3987">
        <w:rPr>
          <w:sz w:val="24"/>
          <w:szCs w:val="24"/>
        </w:rPr>
        <w:t>hæmmere</w:t>
      </w:r>
      <w:proofErr w:type="spellEnd"/>
      <w:r w:rsidRPr="002E3987">
        <w:rPr>
          <w:sz w:val="24"/>
          <w:szCs w:val="24"/>
        </w:rPr>
        <w:t xml:space="preserve">, da disse kan øge risikoen for bivirkninger (se </w:t>
      </w:r>
      <w:r w:rsidR="00B33D73">
        <w:rPr>
          <w:sz w:val="24"/>
          <w:szCs w:val="24"/>
        </w:rPr>
        <w:t>pkt.</w:t>
      </w:r>
      <w:r w:rsidRPr="002E3987">
        <w:rPr>
          <w:sz w:val="24"/>
          <w:szCs w:val="24"/>
        </w:rPr>
        <w:t xml:space="preserve"> 4.3).</w:t>
      </w:r>
    </w:p>
    <w:p w14:paraId="5E43C2E4" w14:textId="77777777" w:rsidR="002E3987" w:rsidRPr="002E3987" w:rsidRDefault="002E3987" w:rsidP="006C1E50">
      <w:pPr>
        <w:ind w:left="851"/>
        <w:rPr>
          <w:sz w:val="24"/>
          <w:szCs w:val="24"/>
          <w:u w:val="single"/>
        </w:rPr>
      </w:pPr>
    </w:p>
    <w:p w14:paraId="689886E8" w14:textId="77777777" w:rsidR="002E3987" w:rsidRPr="002E3987" w:rsidRDefault="002E3987" w:rsidP="006C1E50">
      <w:pPr>
        <w:ind w:left="851"/>
        <w:rPr>
          <w:sz w:val="24"/>
          <w:szCs w:val="24"/>
          <w:u w:val="single"/>
        </w:rPr>
      </w:pPr>
      <w:r w:rsidRPr="002E3987">
        <w:rPr>
          <w:sz w:val="24"/>
          <w:szCs w:val="24"/>
          <w:u w:val="single"/>
        </w:rPr>
        <w:t>Dette lægemiddel bør anvendes med forsigtighed på grund af tilstedeværelsen af paracetamol i kombination med:</w:t>
      </w:r>
    </w:p>
    <w:p w14:paraId="3E7C6991"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Kloramfenikol</w:t>
      </w:r>
      <w:proofErr w:type="spellEnd"/>
      <w:r w:rsidRPr="002E3987">
        <w:rPr>
          <w:sz w:val="24"/>
          <w:szCs w:val="24"/>
        </w:rPr>
        <w:t xml:space="preserve">: Øget plasmakoncentration af </w:t>
      </w:r>
      <w:proofErr w:type="spellStart"/>
      <w:r w:rsidRPr="002E3987">
        <w:rPr>
          <w:sz w:val="24"/>
          <w:szCs w:val="24"/>
        </w:rPr>
        <w:t>kloramfenikol</w:t>
      </w:r>
      <w:proofErr w:type="spellEnd"/>
      <w:r w:rsidRPr="002E3987">
        <w:rPr>
          <w:sz w:val="24"/>
          <w:szCs w:val="24"/>
        </w:rPr>
        <w:t xml:space="preserve">. Overvågning af </w:t>
      </w:r>
      <w:proofErr w:type="spellStart"/>
      <w:r w:rsidRPr="002E3987">
        <w:rPr>
          <w:sz w:val="24"/>
          <w:szCs w:val="24"/>
        </w:rPr>
        <w:t>kloramfenikol</w:t>
      </w:r>
      <w:proofErr w:type="spellEnd"/>
      <w:r w:rsidRPr="002E3987">
        <w:rPr>
          <w:sz w:val="24"/>
          <w:szCs w:val="24"/>
        </w:rPr>
        <w:t xml:space="preserve"> plasmaniveauer anbefales, hvis paracetamol kombineres med </w:t>
      </w:r>
      <w:proofErr w:type="spellStart"/>
      <w:r w:rsidRPr="002E3987">
        <w:rPr>
          <w:sz w:val="24"/>
          <w:szCs w:val="24"/>
        </w:rPr>
        <w:t>kloramfenikol</w:t>
      </w:r>
      <w:proofErr w:type="spellEnd"/>
      <w:r w:rsidRPr="002E3987">
        <w:rPr>
          <w:sz w:val="24"/>
          <w:szCs w:val="24"/>
        </w:rPr>
        <w:t xml:space="preserve"> injektionsbehandling.</w:t>
      </w:r>
    </w:p>
    <w:p w14:paraId="45EAC01C"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Colestyramin</w:t>
      </w:r>
      <w:proofErr w:type="spellEnd"/>
      <w:r w:rsidRPr="002E3987">
        <w:rPr>
          <w:sz w:val="24"/>
          <w:szCs w:val="24"/>
        </w:rPr>
        <w:t xml:space="preserve"> kan reducere absorptionen af paracetamol og bør derfor ikke administreres inden for en time efter paracetamoladministration.</w:t>
      </w:r>
    </w:p>
    <w:p w14:paraId="59D8C33E"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Metoclopramid</w:t>
      </w:r>
      <w:proofErr w:type="spellEnd"/>
      <w:r w:rsidRPr="002E3987">
        <w:rPr>
          <w:sz w:val="24"/>
          <w:szCs w:val="24"/>
        </w:rPr>
        <w:t xml:space="preserve"> og </w:t>
      </w:r>
      <w:proofErr w:type="spellStart"/>
      <w:r w:rsidRPr="002E3987">
        <w:rPr>
          <w:sz w:val="24"/>
          <w:szCs w:val="24"/>
        </w:rPr>
        <w:t>domperidon</w:t>
      </w:r>
      <w:proofErr w:type="spellEnd"/>
      <w:r w:rsidRPr="002E3987">
        <w:rPr>
          <w:sz w:val="24"/>
          <w:szCs w:val="24"/>
        </w:rPr>
        <w:t xml:space="preserve"> kan øge absorptionshastigheden af paracetamol. Det er dog ikke nødvendigt at undgå samtidig brug. </w:t>
      </w:r>
    </w:p>
    <w:p w14:paraId="6BC70FE4"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Warfarin</w:t>
      </w:r>
      <w:proofErr w:type="spellEnd"/>
      <w:r w:rsidRPr="002E3987">
        <w:rPr>
          <w:sz w:val="24"/>
          <w:szCs w:val="24"/>
        </w:rPr>
        <w:t xml:space="preserve">: Den antikoagulerende effekt af </w:t>
      </w:r>
      <w:proofErr w:type="spellStart"/>
      <w:r w:rsidRPr="002E3987">
        <w:rPr>
          <w:sz w:val="24"/>
          <w:szCs w:val="24"/>
        </w:rPr>
        <w:t>warfarin</w:t>
      </w:r>
      <w:proofErr w:type="spellEnd"/>
      <w:r w:rsidRPr="002E3987">
        <w:rPr>
          <w:sz w:val="24"/>
          <w:szCs w:val="24"/>
        </w:rPr>
        <w:t xml:space="preserve"> og andre </w:t>
      </w:r>
      <w:proofErr w:type="spellStart"/>
      <w:r w:rsidRPr="002E3987">
        <w:rPr>
          <w:sz w:val="24"/>
          <w:szCs w:val="24"/>
        </w:rPr>
        <w:t>coumariner</w:t>
      </w:r>
      <w:proofErr w:type="spellEnd"/>
      <w:r w:rsidRPr="002E3987">
        <w:rPr>
          <w:sz w:val="24"/>
          <w:szCs w:val="24"/>
        </w:rPr>
        <w:t xml:space="preserve"> kan øges ved langvarig regelmæssig brug af paracetamol med øget risiko for blødning. Lejlighedsvise doser har ingen signifikant effekt.</w:t>
      </w:r>
    </w:p>
    <w:p w14:paraId="4EB98D05" w14:textId="29518CAA" w:rsidR="002E3987" w:rsidRPr="002E3987" w:rsidRDefault="002E3987" w:rsidP="00E07230">
      <w:pPr>
        <w:numPr>
          <w:ilvl w:val="0"/>
          <w:numId w:val="6"/>
        </w:numPr>
        <w:ind w:left="1276" w:hanging="425"/>
        <w:rPr>
          <w:iCs/>
          <w:sz w:val="24"/>
          <w:szCs w:val="24"/>
        </w:rPr>
      </w:pPr>
      <w:r w:rsidRPr="002E3987">
        <w:rPr>
          <w:sz w:val="24"/>
          <w:szCs w:val="24"/>
        </w:rPr>
        <w:t xml:space="preserve">Samtidig indtagelse af </w:t>
      </w:r>
      <w:proofErr w:type="spellStart"/>
      <w:r w:rsidRPr="002E3987">
        <w:rPr>
          <w:sz w:val="24"/>
          <w:szCs w:val="24"/>
        </w:rPr>
        <w:t>flucloxacillin</w:t>
      </w:r>
      <w:proofErr w:type="spellEnd"/>
      <w:r w:rsidRPr="002E3987">
        <w:rPr>
          <w:sz w:val="24"/>
          <w:szCs w:val="24"/>
        </w:rPr>
        <w:t xml:space="preserve"> er blevet forbundet med høj anion </w:t>
      </w:r>
      <w:proofErr w:type="spellStart"/>
      <w:r w:rsidRPr="002E3987">
        <w:rPr>
          <w:sz w:val="24"/>
          <w:szCs w:val="24"/>
        </w:rPr>
        <w:t>gap</w:t>
      </w:r>
      <w:proofErr w:type="spellEnd"/>
      <w:r w:rsidRPr="002E3987">
        <w:rPr>
          <w:sz w:val="24"/>
          <w:szCs w:val="24"/>
        </w:rPr>
        <w:t xml:space="preserve"> metabolisk acidose på grund af </w:t>
      </w:r>
      <w:proofErr w:type="spellStart"/>
      <w:r w:rsidRPr="002E3987">
        <w:rPr>
          <w:sz w:val="24"/>
          <w:szCs w:val="24"/>
        </w:rPr>
        <w:t>pyroglutaminsyreacidose</w:t>
      </w:r>
      <w:proofErr w:type="spellEnd"/>
      <w:r w:rsidRPr="002E3987">
        <w:rPr>
          <w:sz w:val="24"/>
          <w:szCs w:val="24"/>
        </w:rPr>
        <w:t xml:space="preserve">, navnlig hos patienter med risikofaktorer (se </w:t>
      </w:r>
      <w:r w:rsidR="00B33D73">
        <w:rPr>
          <w:sz w:val="24"/>
          <w:szCs w:val="24"/>
        </w:rPr>
        <w:t>pkt.</w:t>
      </w:r>
      <w:r w:rsidRPr="002E3987">
        <w:rPr>
          <w:sz w:val="24"/>
          <w:szCs w:val="24"/>
        </w:rPr>
        <w:t xml:space="preserve"> 4.4).</w:t>
      </w:r>
    </w:p>
    <w:p w14:paraId="3F63E7EF"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Zidovudin</w:t>
      </w:r>
      <w:proofErr w:type="spellEnd"/>
      <w:r w:rsidRPr="002E3987">
        <w:rPr>
          <w:sz w:val="24"/>
          <w:szCs w:val="24"/>
        </w:rPr>
        <w:t xml:space="preserve">: øget hyppighed af </w:t>
      </w:r>
      <w:proofErr w:type="spellStart"/>
      <w:r w:rsidRPr="002E3987">
        <w:rPr>
          <w:sz w:val="24"/>
          <w:szCs w:val="24"/>
        </w:rPr>
        <w:t>neutropeni</w:t>
      </w:r>
      <w:proofErr w:type="spellEnd"/>
      <w:r w:rsidRPr="002E3987">
        <w:rPr>
          <w:sz w:val="24"/>
          <w:szCs w:val="24"/>
        </w:rPr>
        <w:t xml:space="preserve">. Derfor bør paracetamol og </w:t>
      </w:r>
      <w:proofErr w:type="spellStart"/>
      <w:r w:rsidRPr="002E3987">
        <w:rPr>
          <w:sz w:val="24"/>
          <w:szCs w:val="24"/>
        </w:rPr>
        <w:t>zidovudin</w:t>
      </w:r>
      <w:proofErr w:type="spellEnd"/>
      <w:r w:rsidRPr="002E3987">
        <w:rPr>
          <w:sz w:val="24"/>
          <w:szCs w:val="24"/>
        </w:rPr>
        <w:t xml:space="preserve"> kun administreres samtidig efter rådgivning hos læge.</w:t>
      </w:r>
    </w:p>
    <w:p w14:paraId="76C5A3F9" w14:textId="5F5E54C9" w:rsidR="002E3987" w:rsidRPr="002E3987" w:rsidRDefault="002E3987" w:rsidP="00E07230">
      <w:pPr>
        <w:numPr>
          <w:ilvl w:val="0"/>
          <w:numId w:val="6"/>
        </w:numPr>
        <w:ind w:left="1276" w:hanging="425"/>
        <w:rPr>
          <w:sz w:val="24"/>
          <w:szCs w:val="24"/>
        </w:rPr>
      </w:pPr>
      <w:proofErr w:type="spellStart"/>
      <w:r w:rsidRPr="002E3987">
        <w:rPr>
          <w:sz w:val="24"/>
          <w:szCs w:val="24"/>
        </w:rPr>
        <w:t>Probenecid</w:t>
      </w:r>
      <w:proofErr w:type="spellEnd"/>
      <w:r w:rsidRPr="002E3987">
        <w:rPr>
          <w:sz w:val="24"/>
          <w:szCs w:val="24"/>
        </w:rPr>
        <w:t xml:space="preserve">: Konjugationen af paracetamol med </w:t>
      </w:r>
      <w:proofErr w:type="spellStart"/>
      <w:r w:rsidRPr="002E3987">
        <w:rPr>
          <w:sz w:val="24"/>
          <w:szCs w:val="24"/>
        </w:rPr>
        <w:t>glucuronsyre</w:t>
      </w:r>
      <w:proofErr w:type="spellEnd"/>
      <w:r w:rsidRPr="002E3987">
        <w:rPr>
          <w:sz w:val="24"/>
          <w:szCs w:val="24"/>
        </w:rPr>
        <w:t xml:space="preserve"> hæmmes, hvilket fører til en reduktion af paracetamol-</w:t>
      </w:r>
      <w:proofErr w:type="spellStart"/>
      <w:r w:rsidRPr="002E3987">
        <w:rPr>
          <w:sz w:val="24"/>
          <w:szCs w:val="24"/>
        </w:rPr>
        <w:t>clearance</w:t>
      </w:r>
      <w:proofErr w:type="spellEnd"/>
      <w:r w:rsidRPr="002E3987">
        <w:rPr>
          <w:sz w:val="24"/>
          <w:szCs w:val="24"/>
        </w:rPr>
        <w:t xml:space="preserve"> med cirka 50</w:t>
      </w:r>
      <w:r w:rsidR="002C015C">
        <w:rPr>
          <w:sz w:val="24"/>
          <w:szCs w:val="24"/>
        </w:rPr>
        <w:t xml:space="preserve"> %</w:t>
      </w:r>
      <w:r w:rsidRPr="002E3987">
        <w:rPr>
          <w:sz w:val="24"/>
          <w:szCs w:val="24"/>
        </w:rPr>
        <w:t xml:space="preserve">. Hos patienter, der samtidig tager </w:t>
      </w:r>
      <w:proofErr w:type="spellStart"/>
      <w:r w:rsidRPr="002E3987">
        <w:rPr>
          <w:sz w:val="24"/>
          <w:szCs w:val="24"/>
        </w:rPr>
        <w:t>probenecid</w:t>
      </w:r>
      <w:proofErr w:type="spellEnd"/>
      <w:r w:rsidRPr="002E3987">
        <w:rPr>
          <w:sz w:val="24"/>
          <w:szCs w:val="24"/>
        </w:rPr>
        <w:t>, bør en reduktion af paracetamol-dosis overvejes.</w:t>
      </w:r>
    </w:p>
    <w:p w14:paraId="173073BB" w14:textId="4C9A00E3" w:rsidR="002E3987" w:rsidRPr="002E3987" w:rsidRDefault="002E3987" w:rsidP="00E07230">
      <w:pPr>
        <w:numPr>
          <w:ilvl w:val="0"/>
          <w:numId w:val="6"/>
        </w:numPr>
        <w:ind w:left="1276" w:hanging="425"/>
        <w:rPr>
          <w:sz w:val="24"/>
          <w:szCs w:val="24"/>
        </w:rPr>
      </w:pPr>
      <w:proofErr w:type="spellStart"/>
      <w:r w:rsidRPr="002E3987">
        <w:rPr>
          <w:sz w:val="24"/>
          <w:szCs w:val="24"/>
        </w:rPr>
        <w:t>Hepatotoksiske</w:t>
      </w:r>
      <w:proofErr w:type="spellEnd"/>
      <w:r w:rsidRPr="002E3987">
        <w:rPr>
          <w:sz w:val="24"/>
          <w:szCs w:val="24"/>
        </w:rPr>
        <w:t xml:space="preserve"> stoffer (se </w:t>
      </w:r>
      <w:r w:rsidR="00B33D73">
        <w:rPr>
          <w:sz w:val="24"/>
          <w:szCs w:val="24"/>
        </w:rPr>
        <w:t>pkt.</w:t>
      </w:r>
      <w:r w:rsidRPr="002E3987">
        <w:rPr>
          <w:sz w:val="24"/>
          <w:szCs w:val="24"/>
        </w:rPr>
        <w:t xml:space="preserve"> 4.4) eller lægemidler, der inducerer leverens </w:t>
      </w:r>
      <w:proofErr w:type="spellStart"/>
      <w:r w:rsidRPr="002E3987">
        <w:rPr>
          <w:sz w:val="24"/>
          <w:szCs w:val="24"/>
        </w:rPr>
        <w:t>mikrosomale</w:t>
      </w:r>
      <w:proofErr w:type="spellEnd"/>
      <w:r w:rsidRPr="002E3987">
        <w:rPr>
          <w:sz w:val="24"/>
          <w:szCs w:val="24"/>
        </w:rPr>
        <w:t xml:space="preserve"> enzymer (se </w:t>
      </w:r>
      <w:r w:rsidR="00B33D73">
        <w:rPr>
          <w:sz w:val="24"/>
          <w:szCs w:val="24"/>
        </w:rPr>
        <w:t>pkt.</w:t>
      </w:r>
      <w:r w:rsidRPr="002E3987">
        <w:rPr>
          <w:sz w:val="24"/>
          <w:szCs w:val="24"/>
        </w:rPr>
        <w:t xml:space="preserve"> 4.9): </w:t>
      </w:r>
      <w:proofErr w:type="spellStart"/>
      <w:r w:rsidRPr="002E3987">
        <w:rPr>
          <w:sz w:val="24"/>
          <w:szCs w:val="24"/>
        </w:rPr>
        <w:t>Hepatotoksiciteten</w:t>
      </w:r>
      <w:proofErr w:type="spellEnd"/>
      <w:r w:rsidRPr="002E3987">
        <w:rPr>
          <w:sz w:val="24"/>
          <w:szCs w:val="24"/>
        </w:rPr>
        <w:t xml:space="preserve"> af paracetamol kan forstærkes ved samtidig administration af lægemidler, der påvirker leveren, såsom barbiturater, tricykliske </w:t>
      </w:r>
      <w:proofErr w:type="spellStart"/>
      <w:r w:rsidRPr="002E3987">
        <w:rPr>
          <w:sz w:val="24"/>
          <w:szCs w:val="24"/>
        </w:rPr>
        <w:t>antidepressiva</w:t>
      </w:r>
      <w:proofErr w:type="spellEnd"/>
      <w:r w:rsidRPr="002E3987">
        <w:rPr>
          <w:sz w:val="24"/>
          <w:szCs w:val="24"/>
        </w:rPr>
        <w:t xml:space="preserve"> og alkohol. Lægemidler med enzyminducerende effekt (f.eks. </w:t>
      </w:r>
      <w:proofErr w:type="spellStart"/>
      <w:r w:rsidRPr="002E3987">
        <w:rPr>
          <w:sz w:val="24"/>
          <w:szCs w:val="24"/>
        </w:rPr>
        <w:t>phenytoin</w:t>
      </w:r>
      <w:proofErr w:type="spellEnd"/>
      <w:r w:rsidRPr="002E3987">
        <w:rPr>
          <w:sz w:val="24"/>
          <w:szCs w:val="24"/>
        </w:rPr>
        <w:t xml:space="preserve">, </w:t>
      </w:r>
      <w:proofErr w:type="spellStart"/>
      <w:r w:rsidRPr="002E3987">
        <w:rPr>
          <w:sz w:val="24"/>
          <w:szCs w:val="24"/>
        </w:rPr>
        <w:t>carbamazepin</w:t>
      </w:r>
      <w:proofErr w:type="spellEnd"/>
      <w:r w:rsidRPr="002E3987">
        <w:rPr>
          <w:sz w:val="24"/>
          <w:szCs w:val="24"/>
        </w:rPr>
        <w:t xml:space="preserve">, </w:t>
      </w:r>
      <w:proofErr w:type="spellStart"/>
      <w:r w:rsidRPr="002E3987">
        <w:rPr>
          <w:sz w:val="24"/>
          <w:szCs w:val="24"/>
        </w:rPr>
        <w:t>rifampicin</w:t>
      </w:r>
      <w:proofErr w:type="spellEnd"/>
      <w:r w:rsidRPr="002E3987">
        <w:rPr>
          <w:sz w:val="24"/>
          <w:szCs w:val="24"/>
        </w:rPr>
        <w:t xml:space="preserve">, </w:t>
      </w:r>
      <w:proofErr w:type="spellStart"/>
      <w:r w:rsidRPr="002E3987">
        <w:rPr>
          <w:sz w:val="24"/>
          <w:szCs w:val="24"/>
        </w:rPr>
        <w:t>phenobarbital</w:t>
      </w:r>
      <w:proofErr w:type="spellEnd"/>
      <w:r w:rsidRPr="002E3987">
        <w:rPr>
          <w:sz w:val="24"/>
          <w:szCs w:val="24"/>
        </w:rPr>
        <w:t xml:space="preserve">, perikon) mindsker biotilgængeligheden af paracetamol gennem øget </w:t>
      </w:r>
      <w:proofErr w:type="spellStart"/>
      <w:r w:rsidRPr="002E3987">
        <w:rPr>
          <w:sz w:val="24"/>
          <w:szCs w:val="24"/>
        </w:rPr>
        <w:t>glukuronidering</w:t>
      </w:r>
      <w:proofErr w:type="spellEnd"/>
      <w:r w:rsidRPr="002E3987">
        <w:rPr>
          <w:sz w:val="24"/>
          <w:szCs w:val="24"/>
        </w:rPr>
        <w:t>, og risikoen for levertoksicitet øges. Sådanne kombinationer bør undgås.</w:t>
      </w:r>
    </w:p>
    <w:p w14:paraId="38D4928B"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Isoniazid</w:t>
      </w:r>
      <w:proofErr w:type="spellEnd"/>
      <w:r w:rsidRPr="002E3987">
        <w:rPr>
          <w:sz w:val="24"/>
          <w:szCs w:val="24"/>
        </w:rPr>
        <w:t xml:space="preserve">: alvorlig levertoksicitet ved terapeutiske dosis eller moderat overdosis af paracetamol er rapporteret hos patienter, der modtager </w:t>
      </w:r>
      <w:proofErr w:type="spellStart"/>
      <w:r w:rsidRPr="002E3987">
        <w:rPr>
          <w:sz w:val="24"/>
          <w:szCs w:val="24"/>
        </w:rPr>
        <w:t>isoniazid</w:t>
      </w:r>
      <w:proofErr w:type="spellEnd"/>
      <w:r w:rsidRPr="002E3987">
        <w:rPr>
          <w:sz w:val="24"/>
          <w:szCs w:val="24"/>
        </w:rPr>
        <w:t xml:space="preserve"> alene eller sammen med andre lægemidler mod tuberkulose.</w:t>
      </w:r>
    </w:p>
    <w:p w14:paraId="4E06AE85" w14:textId="77777777" w:rsidR="002E3987" w:rsidRPr="002E3987" w:rsidRDefault="002E3987" w:rsidP="006C1E50">
      <w:pPr>
        <w:ind w:left="851"/>
        <w:rPr>
          <w:iCs/>
          <w:sz w:val="24"/>
          <w:szCs w:val="24"/>
        </w:rPr>
      </w:pPr>
    </w:p>
    <w:p w14:paraId="7161FDDA" w14:textId="77777777" w:rsidR="002E3987" w:rsidRPr="002E3987" w:rsidRDefault="002E3987" w:rsidP="006C1E50">
      <w:pPr>
        <w:ind w:left="851"/>
        <w:rPr>
          <w:sz w:val="24"/>
          <w:szCs w:val="24"/>
          <w:u w:val="single"/>
        </w:rPr>
      </w:pPr>
      <w:r w:rsidRPr="002E3987">
        <w:rPr>
          <w:sz w:val="24"/>
          <w:szCs w:val="24"/>
          <w:u w:val="single"/>
        </w:rPr>
        <w:t>Dette lægemiddel skal anvendes med forsigtighed på grund af tilstedeværelsen af ibuprofen i kombination med:</w:t>
      </w:r>
    </w:p>
    <w:p w14:paraId="575496B8" w14:textId="47F45CE3" w:rsidR="002E3987" w:rsidRPr="002E3987" w:rsidRDefault="002E3987" w:rsidP="00E07230">
      <w:pPr>
        <w:numPr>
          <w:ilvl w:val="0"/>
          <w:numId w:val="6"/>
        </w:numPr>
        <w:ind w:left="1276" w:hanging="425"/>
        <w:rPr>
          <w:sz w:val="24"/>
          <w:szCs w:val="24"/>
        </w:rPr>
      </w:pPr>
      <w:proofErr w:type="spellStart"/>
      <w:r w:rsidRPr="002E3987">
        <w:rPr>
          <w:sz w:val="24"/>
          <w:szCs w:val="24"/>
        </w:rPr>
        <w:t>Antikoagulantia</w:t>
      </w:r>
      <w:proofErr w:type="spellEnd"/>
      <w:r w:rsidRPr="002E3987">
        <w:rPr>
          <w:sz w:val="24"/>
          <w:szCs w:val="24"/>
        </w:rPr>
        <w:t xml:space="preserve">: </w:t>
      </w:r>
      <w:proofErr w:type="spellStart"/>
      <w:r w:rsidRPr="002E3987">
        <w:rPr>
          <w:sz w:val="24"/>
          <w:szCs w:val="24"/>
        </w:rPr>
        <w:t>NSAID'er</w:t>
      </w:r>
      <w:proofErr w:type="spellEnd"/>
      <w:r w:rsidRPr="002E3987">
        <w:rPr>
          <w:sz w:val="24"/>
          <w:szCs w:val="24"/>
        </w:rPr>
        <w:t xml:space="preserve"> kan øge virkningen af </w:t>
      </w:r>
      <w:proofErr w:type="spellStart"/>
      <w:r w:rsidRPr="002E3987">
        <w:rPr>
          <w:sz w:val="24"/>
          <w:szCs w:val="24"/>
        </w:rPr>
        <w:t>antikoagulantia</w:t>
      </w:r>
      <w:proofErr w:type="spellEnd"/>
      <w:r w:rsidRPr="002E3987">
        <w:rPr>
          <w:sz w:val="24"/>
          <w:szCs w:val="24"/>
        </w:rPr>
        <w:t xml:space="preserve">, såsom </w:t>
      </w:r>
      <w:proofErr w:type="spellStart"/>
      <w:r w:rsidRPr="002E3987">
        <w:rPr>
          <w:sz w:val="24"/>
          <w:szCs w:val="24"/>
        </w:rPr>
        <w:t>warfarin</w:t>
      </w:r>
      <w:proofErr w:type="spellEnd"/>
      <w:r w:rsidRPr="002E3987">
        <w:rPr>
          <w:sz w:val="24"/>
          <w:szCs w:val="24"/>
        </w:rPr>
        <w:t xml:space="preserve"> (se </w:t>
      </w:r>
      <w:r w:rsidR="00B33D73">
        <w:rPr>
          <w:sz w:val="24"/>
          <w:szCs w:val="24"/>
        </w:rPr>
        <w:t>pkt.</w:t>
      </w:r>
      <w:r w:rsidRPr="002E3987">
        <w:rPr>
          <w:sz w:val="24"/>
          <w:szCs w:val="24"/>
        </w:rPr>
        <w:t xml:space="preserve"> 4.4).</w:t>
      </w:r>
    </w:p>
    <w:p w14:paraId="6326FADE"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Antihypertensiva</w:t>
      </w:r>
      <w:proofErr w:type="spellEnd"/>
      <w:r w:rsidRPr="002E3987">
        <w:rPr>
          <w:sz w:val="24"/>
          <w:szCs w:val="24"/>
        </w:rPr>
        <w:t xml:space="preserve"> (ACE-</w:t>
      </w:r>
      <w:proofErr w:type="spellStart"/>
      <w:r w:rsidRPr="002E3987">
        <w:rPr>
          <w:sz w:val="24"/>
          <w:szCs w:val="24"/>
        </w:rPr>
        <w:t>hæmmere</w:t>
      </w:r>
      <w:proofErr w:type="spellEnd"/>
      <w:r w:rsidRPr="002E3987">
        <w:rPr>
          <w:sz w:val="24"/>
          <w:szCs w:val="24"/>
        </w:rPr>
        <w:t xml:space="preserve"> og </w:t>
      </w:r>
      <w:proofErr w:type="spellStart"/>
      <w:r w:rsidRPr="002E3987">
        <w:rPr>
          <w:sz w:val="24"/>
          <w:szCs w:val="24"/>
        </w:rPr>
        <w:t>Angiotensin</w:t>
      </w:r>
      <w:proofErr w:type="spellEnd"/>
      <w:r w:rsidRPr="002E3987">
        <w:rPr>
          <w:sz w:val="24"/>
          <w:szCs w:val="24"/>
        </w:rPr>
        <w:t xml:space="preserve"> II-antagonister) og </w:t>
      </w:r>
      <w:proofErr w:type="spellStart"/>
      <w:r w:rsidRPr="002E3987">
        <w:rPr>
          <w:sz w:val="24"/>
          <w:szCs w:val="24"/>
        </w:rPr>
        <w:t>diuretika</w:t>
      </w:r>
      <w:proofErr w:type="spellEnd"/>
      <w:r w:rsidRPr="002E3987">
        <w:rPr>
          <w:sz w:val="24"/>
          <w:szCs w:val="24"/>
        </w:rPr>
        <w:t xml:space="preserve">: </w:t>
      </w:r>
      <w:proofErr w:type="spellStart"/>
      <w:r w:rsidRPr="002E3987">
        <w:rPr>
          <w:sz w:val="24"/>
          <w:szCs w:val="24"/>
        </w:rPr>
        <w:t>NSAID'er</w:t>
      </w:r>
      <w:proofErr w:type="spellEnd"/>
      <w:r w:rsidRPr="002E3987">
        <w:rPr>
          <w:sz w:val="24"/>
          <w:szCs w:val="24"/>
        </w:rPr>
        <w:t xml:space="preserve"> kan reducere virkningen af disse lægemidler. Hos nogle patienter med nedsat nyrefunktion (f.eks. dehydrerede patienter eller ældre patienter med nedsat nyrefunktion) kan samtidig administration af en ACE-hæmmer eller </w:t>
      </w:r>
      <w:proofErr w:type="spellStart"/>
      <w:r w:rsidRPr="002E3987">
        <w:rPr>
          <w:sz w:val="24"/>
          <w:szCs w:val="24"/>
        </w:rPr>
        <w:t>Angiotensin</w:t>
      </w:r>
      <w:proofErr w:type="spellEnd"/>
      <w:r w:rsidRPr="002E3987">
        <w:rPr>
          <w:sz w:val="24"/>
          <w:szCs w:val="24"/>
        </w:rPr>
        <w:t xml:space="preserve"> II-antagonist og midler, der hæmmer </w:t>
      </w:r>
      <w:proofErr w:type="spellStart"/>
      <w:r w:rsidRPr="002E3987">
        <w:rPr>
          <w:sz w:val="24"/>
          <w:szCs w:val="24"/>
        </w:rPr>
        <w:t>cyclooxygenase</w:t>
      </w:r>
      <w:proofErr w:type="spellEnd"/>
      <w:r w:rsidRPr="002E3987">
        <w:rPr>
          <w:sz w:val="24"/>
          <w:szCs w:val="24"/>
        </w:rPr>
        <w:t xml:space="preserve">, resultere i yderligere forværring af nyrefunktionen, inklusive mulig akut nyresvigt. Dette er sædvanligvis reversibelt. Derfor bør kombinationen administreres med forsigtighed, især hos ældre. Patienter bør være tilstrækkeligt hydrerede, og der bør overvejes at monitorere nyrefunktionen efter påbegyndelse af samtidig behandling og periodisk derefter. </w:t>
      </w:r>
      <w:proofErr w:type="spellStart"/>
      <w:r w:rsidRPr="002E3987">
        <w:rPr>
          <w:sz w:val="24"/>
          <w:szCs w:val="24"/>
        </w:rPr>
        <w:t>Diuretika</w:t>
      </w:r>
      <w:proofErr w:type="spellEnd"/>
      <w:r w:rsidRPr="002E3987">
        <w:rPr>
          <w:sz w:val="24"/>
          <w:szCs w:val="24"/>
        </w:rPr>
        <w:t xml:space="preserve"> kan øge risikoen for </w:t>
      </w:r>
      <w:proofErr w:type="spellStart"/>
      <w:r w:rsidRPr="002E3987">
        <w:rPr>
          <w:sz w:val="24"/>
          <w:szCs w:val="24"/>
        </w:rPr>
        <w:t>nefrotoksicitet</w:t>
      </w:r>
      <w:proofErr w:type="spellEnd"/>
      <w:r w:rsidRPr="002E3987">
        <w:rPr>
          <w:sz w:val="24"/>
          <w:szCs w:val="24"/>
        </w:rPr>
        <w:t xml:space="preserve"> af </w:t>
      </w:r>
      <w:proofErr w:type="spellStart"/>
      <w:r w:rsidRPr="002E3987">
        <w:rPr>
          <w:sz w:val="24"/>
          <w:szCs w:val="24"/>
        </w:rPr>
        <w:t>NSAID'er</w:t>
      </w:r>
      <w:proofErr w:type="spellEnd"/>
      <w:r w:rsidRPr="002E3987">
        <w:rPr>
          <w:sz w:val="24"/>
          <w:szCs w:val="24"/>
        </w:rPr>
        <w:t>.</w:t>
      </w:r>
    </w:p>
    <w:p w14:paraId="6972F14F" w14:textId="77777777" w:rsidR="002E3987" w:rsidRPr="002E3987" w:rsidRDefault="002E3987" w:rsidP="00E07230">
      <w:pPr>
        <w:numPr>
          <w:ilvl w:val="0"/>
          <w:numId w:val="6"/>
        </w:numPr>
        <w:ind w:left="1276" w:hanging="425"/>
        <w:rPr>
          <w:sz w:val="24"/>
          <w:szCs w:val="24"/>
        </w:rPr>
      </w:pPr>
      <w:r w:rsidRPr="002E3987">
        <w:rPr>
          <w:sz w:val="24"/>
          <w:szCs w:val="24"/>
        </w:rPr>
        <w:t xml:space="preserve">Samtidig administration af ibuprofen og kaliumbesparende </w:t>
      </w:r>
      <w:proofErr w:type="spellStart"/>
      <w:r w:rsidRPr="002E3987">
        <w:rPr>
          <w:sz w:val="24"/>
          <w:szCs w:val="24"/>
        </w:rPr>
        <w:t>diuretika</w:t>
      </w:r>
      <w:proofErr w:type="spellEnd"/>
      <w:r w:rsidRPr="002E3987">
        <w:rPr>
          <w:sz w:val="24"/>
          <w:szCs w:val="24"/>
        </w:rPr>
        <w:t xml:space="preserve"> kan føre til </w:t>
      </w:r>
      <w:proofErr w:type="spellStart"/>
      <w:r w:rsidRPr="002E3987">
        <w:rPr>
          <w:sz w:val="24"/>
          <w:szCs w:val="24"/>
        </w:rPr>
        <w:t>hyperkaliæmi</w:t>
      </w:r>
      <w:proofErr w:type="spellEnd"/>
      <w:r w:rsidRPr="002E3987">
        <w:rPr>
          <w:sz w:val="24"/>
          <w:szCs w:val="24"/>
        </w:rPr>
        <w:t xml:space="preserve"> (kontrol af serumkalium anbefales).</w:t>
      </w:r>
    </w:p>
    <w:p w14:paraId="79A05BA8" w14:textId="796B748F" w:rsidR="002E3987" w:rsidRPr="002E3987" w:rsidRDefault="002E3987" w:rsidP="00E07230">
      <w:pPr>
        <w:numPr>
          <w:ilvl w:val="0"/>
          <w:numId w:val="6"/>
        </w:numPr>
        <w:ind w:left="1276" w:hanging="425"/>
        <w:rPr>
          <w:sz w:val="24"/>
          <w:szCs w:val="24"/>
        </w:rPr>
      </w:pPr>
      <w:r w:rsidRPr="002E3987">
        <w:rPr>
          <w:sz w:val="24"/>
          <w:szCs w:val="24"/>
        </w:rPr>
        <w:t xml:space="preserve">Acetylsalicylsyre (under 75 mg dagligt): Eksperimentelle data tyder på, at ibuprofen </w:t>
      </w:r>
      <w:proofErr w:type="spellStart"/>
      <w:r w:rsidRPr="002E3987">
        <w:rPr>
          <w:sz w:val="24"/>
          <w:szCs w:val="24"/>
        </w:rPr>
        <w:t>kompetitivt</w:t>
      </w:r>
      <w:proofErr w:type="spellEnd"/>
      <w:r w:rsidRPr="002E3987">
        <w:rPr>
          <w:sz w:val="24"/>
          <w:szCs w:val="24"/>
        </w:rPr>
        <w:t xml:space="preserve"> kan hæmme effekten af lave doser af acetylsalicylsyre på </w:t>
      </w:r>
      <w:proofErr w:type="spellStart"/>
      <w:r w:rsidRPr="002E3987">
        <w:rPr>
          <w:sz w:val="24"/>
          <w:szCs w:val="24"/>
        </w:rPr>
        <w:t>trombocytaggregation</w:t>
      </w:r>
      <w:proofErr w:type="spellEnd"/>
      <w:r w:rsidRPr="002E3987">
        <w:rPr>
          <w:sz w:val="24"/>
          <w:szCs w:val="24"/>
        </w:rPr>
        <w:t xml:space="preserve">, når de doseres samtidig. Selv om der er usikkerhed om ekstrapolationen af disse data til den kliniske situation, kan den mulighed, at regelmæssig, langvarig anvendelse af ibuprofen kan reducere den hjertebeskyttende virkning af lav-dosis acetylsalicylsyre, ikke udelukkes. En klinisk relevant virkning ved lejlighedsvis brug af ibuprofen anses ikke for at være sandsynlig (se </w:t>
      </w:r>
      <w:r w:rsidR="00B33D73">
        <w:rPr>
          <w:sz w:val="24"/>
          <w:szCs w:val="24"/>
        </w:rPr>
        <w:t>pkt.</w:t>
      </w:r>
      <w:r w:rsidRPr="002E3987">
        <w:rPr>
          <w:sz w:val="24"/>
          <w:szCs w:val="24"/>
        </w:rPr>
        <w:t xml:space="preserve"> 5.1).</w:t>
      </w:r>
    </w:p>
    <w:p w14:paraId="17E934D2" w14:textId="4769853F" w:rsidR="002E3987" w:rsidRPr="002E3987" w:rsidRDefault="002E3987" w:rsidP="00E07230">
      <w:pPr>
        <w:numPr>
          <w:ilvl w:val="0"/>
          <w:numId w:val="6"/>
        </w:numPr>
        <w:ind w:left="1276" w:hanging="425"/>
        <w:rPr>
          <w:sz w:val="24"/>
          <w:szCs w:val="24"/>
        </w:rPr>
      </w:pPr>
      <w:proofErr w:type="spellStart"/>
      <w:r w:rsidRPr="002E3987">
        <w:rPr>
          <w:sz w:val="24"/>
          <w:szCs w:val="24"/>
        </w:rPr>
        <w:t>Antitrombotiske</w:t>
      </w:r>
      <w:proofErr w:type="spellEnd"/>
      <w:r w:rsidRPr="002E3987">
        <w:rPr>
          <w:sz w:val="24"/>
          <w:szCs w:val="24"/>
        </w:rPr>
        <w:t xml:space="preserve"> midler og selektive </w:t>
      </w:r>
      <w:proofErr w:type="spellStart"/>
      <w:r w:rsidRPr="002E3987">
        <w:rPr>
          <w:sz w:val="24"/>
          <w:szCs w:val="24"/>
        </w:rPr>
        <w:t>serotoningenoptagshæmmere</w:t>
      </w:r>
      <w:proofErr w:type="spellEnd"/>
      <w:r w:rsidRPr="002E3987">
        <w:rPr>
          <w:sz w:val="24"/>
          <w:szCs w:val="24"/>
        </w:rPr>
        <w:t xml:space="preserve"> (</w:t>
      </w:r>
      <w:proofErr w:type="spellStart"/>
      <w:r w:rsidRPr="002E3987">
        <w:rPr>
          <w:sz w:val="24"/>
          <w:szCs w:val="24"/>
        </w:rPr>
        <w:t>SSRI'er</w:t>
      </w:r>
      <w:proofErr w:type="spellEnd"/>
      <w:r w:rsidRPr="002E3987">
        <w:rPr>
          <w:sz w:val="24"/>
          <w:szCs w:val="24"/>
        </w:rPr>
        <w:t xml:space="preserve">): Øget risiko for </w:t>
      </w:r>
      <w:proofErr w:type="spellStart"/>
      <w:r w:rsidRPr="002E3987">
        <w:rPr>
          <w:sz w:val="24"/>
          <w:szCs w:val="24"/>
        </w:rPr>
        <w:t>gastrointestinal</w:t>
      </w:r>
      <w:proofErr w:type="spellEnd"/>
      <w:r w:rsidRPr="002E3987">
        <w:rPr>
          <w:sz w:val="24"/>
          <w:szCs w:val="24"/>
        </w:rPr>
        <w:t xml:space="preserve"> blødning (se </w:t>
      </w:r>
      <w:r w:rsidR="00B33D73">
        <w:rPr>
          <w:sz w:val="24"/>
          <w:szCs w:val="24"/>
        </w:rPr>
        <w:t>pkt.</w:t>
      </w:r>
      <w:r w:rsidRPr="002E3987">
        <w:rPr>
          <w:sz w:val="24"/>
          <w:szCs w:val="24"/>
        </w:rPr>
        <w:t xml:space="preserve"> 4.4).</w:t>
      </w:r>
    </w:p>
    <w:p w14:paraId="689C0845"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Kardioglycosider</w:t>
      </w:r>
      <w:proofErr w:type="spellEnd"/>
      <w:r w:rsidRPr="002E3987">
        <w:rPr>
          <w:sz w:val="24"/>
          <w:szCs w:val="24"/>
        </w:rPr>
        <w:t xml:space="preserve">: </w:t>
      </w:r>
      <w:proofErr w:type="spellStart"/>
      <w:r w:rsidRPr="002E3987">
        <w:rPr>
          <w:sz w:val="24"/>
          <w:szCs w:val="24"/>
        </w:rPr>
        <w:t>NSAID'er</w:t>
      </w:r>
      <w:proofErr w:type="spellEnd"/>
      <w:r w:rsidRPr="002E3987">
        <w:rPr>
          <w:sz w:val="24"/>
          <w:szCs w:val="24"/>
        </w:rPr>
        <w:t xml:space="preserve"> kan forværre hjertesvigt, nedsætte GFR og øge plasmakoncentrationer af </w:t>
      </w:r>
      <w:proofErr w:type="spellStart"/>
      <w:r w:rsidRPr="002E3987">
        <w:rPr>
          <w:sz w:val="24"/>
          <w:szCs w:val="24"/>
        </w:rPr>
        <w:t>glycosider</w:t>
      </w:r>
      <w:proofErr w:type="spellEnd"/>
      <w:r w:rsidRPr="002E3987">
        <w:rPr>
          <w:sz w:val="24"/>
          <w:szCs w:val="24"/>
        </w:rPr>
        <w:t>.</w:t>
      </w:r>
    </w:p>
    <w:p w14:paraId="44F630CF"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Ciclosporin</w:t>
      </w:r>
      <w:proofErr w:type="spellEnd"/>
      <w:r w:rsidRPr="002E3987">
        <w:rPr>
          <w:sz w:val="24"/>
          <w:szCs w:val="24"/>
        </w:rPr>
        <w:t xml:space="preserve">: Øget risiko for </w:t>
      </w:r>
      <w:proofErr w:type="spellStart"/>
      <w:r w:rsidRPr="002E3987">
        <w:rPr>
          <w:sz w:val="24"/>
          <w:szCs w:val="24"/>
        </w:rPr>
        <w:t>nefrotoksicitet</w:t>
      </w:r>
      <w:proofErr w:type="spellEnd"/>
      <w:r w:rsidRPr="002E3987">
        <w:rPr>
          <w:sz w:val="24"/>
          <w:szCs w:val="24"/>
        </w:rPr>
        <w:t>.</w:t>
      </w:r>
    </w:p>
    <w:p w14:paraId="33BB44B3" w14:textId="72C6FD14" w:rsidR="002E3987" w:rsidRPr="002E3987" w:rsidRDefault="002E3987" w:rsidP="00E07230">
      <w:pPr>
        <w:numPr>
          <w:ilvl w:val="0"/>
          <w:numId w:val="6"/>
        </w:numPr>
        <w:ind w:left="1276" w:hanging="425"/>
        <w:rPr>
          <w:sz w:val="24"/>
          <w:szCs w:val="24"/>
        </w:rPr>
      </w:pPr>
      <w:proofErr w:type="spellStart"/>
      <w:r w:rsidRPr="002E3987">
        <w:rPr>
          <w:sz w:val="24"/>
          <w:szCs w:val="24"/>
        </w:rPr>
        <w:t>Kortikosteroider</w:t>
      </w:r>
      <w:proofErr w:type="spellEnd"/>
      <w:r w:rsidRPr="002E3987">
        <w:rPr>
          <w:sz w:val="24"/>
          <w:szCs w:val="24"/>
        </w:rPr>
        <w:t xml:space="preserve">: Øget risiko for </w:t>
      </w:r>
      <w:proofErr w:type="spellStart"/>
      <w:r w:rsidRPr="002E3987">
        <w:rPr>
          <w:sz w:val="24"/>
          <w:szCs w:val="24"/>
        </w:rPr>
        <w:t>gastrointestinal</w:t>
      </w:r>
      <w:proofErr w:type="spellEnd"/>
      <w:r w:rsidRPr="002E3987">
        <w:rPr>
          <w:sz w:val="24"/>
          <w:szCs w:val="24"/>
        </w:rPr>
        <w:t xml:space="preserve"> </w:t>
      </w:r>
      <w:proofErr w:type="spellStart"/>
      <w:r w:rsidRPr="002E3987">
        <w:rPr>
          <w:sz w:val="24"/>
          <w:szCs w:val="24"/>
        </w:rPr>
        <w:t>ulceration</w:t>
      </w:r>
      <w:proofErr w:type="spellEnd"/>
      <w:r w:rsidRPr="002E3987">
        <w:rPr>
          <w:sz w:val="24"/>
          <w:szCs w:val="24"/>
        </w:rPr>
        <w:t xml:space="preserve"> eller blødning (se </w:t>
      </w:r>
      <w:r w:rsidR="00B33D73">
        <w:rPr>
          <w:sz w:val="24"/>
          <w:szCs w:val="24"/>
        </w:rPr>
        <w:t>pkt.</w:t>
      </w:r>
      <w:r w:rsidRPr="002E3987">
        <w:rPr>
          <w:sz w:val="24"/>
          <w:szCs w:val="24"/>
        </w:rPr>
        <w:t xml:space="preserve"> 4.4).</w:t>
      </w:r>
    </w:p>
    <w:p w14:paraId="32475627"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Lithium</w:t>
      </w:r>
      <w:proofErr w:type="spellEnd"/>
      <w:r w:rsidRPr="002E3987">
        <w:rPr>
          <w:sz w:val="24"/>
          <w:szCs w:val="24"/>
        </w:rPr>
        <w:t xml:space="preserve">: Ibuprofen reducerer den </w:t>
      </w:r>
      <w:proofErr w:type="spellStart"/>
      <w:r w:rsidRPr="002E3987">
        <w:rPr>
          <w:sz w:val="24"/>
          <w:szCs w:val="24"/>
        </w:rPr>
        <w:t>renale</w:t>
      </w:r>
      <w:proofErr w:type="spellEnd"/>
      <w:r w:rsidRPr="002E3987">
        <w:rPr>
          <w:sz w:val="24"/>
          <w:szCs w:val="24"/>
        </w:rPr>
        <w:t xml:space="preserve"> </w:t>
      </w:r>
      <w:proofErr w:type="spellStart"/>
      <w:r w:rsidRPr="002E3987">
        <w:rPr>
          <w:sz w:val="24"/>
          <w:szCs w:val="24"/>
        </w:rPr>
        <w:t>clearance</w:t>
      </w:r>
      <w:proofErr w:type="spellEnd"/>
      <w:r w:rsidRPr="002E3987">
        <w:rPr>
          <w:sz w:val="24"/>
          <w:szCs w:val="24"/>
        </w:rPr>
        <w:t xml:space="preserve"> af </w:t>
      </w:r>
      <w:proofErr w:type="spellStart"/>
      <w:r w:rsidRPr="002E3987">
        <w:rPr>
          <w:sz w:val="24"/>
          <w:szCs w:val="24"/>
        </w:rPr>
        <w:t>lithium</w:t>
      </w:r>
      <w:proofErr w:type="spellEnd"/>
      <w:r w:rsidRPr="002E3987">
        <w:rPr>
          <w:sz w:val="24"/>
          <w:szCs w:val="24"/>
        </w:rPr>
        <w:t>, hvilket kan medføre en stigning i serum-</w:t>
      </w:r>
      <w:proofErr w:type="spellStart"/>
      <w:r w:rsidRPr="002E3987">
        <w:rPr>
          <w:sz w:val="24"/>
          <w:szCs w:val="24"/>
        </w:rPr>
        <w:t>lithium</w:t>
      </w:r>
      <w:proofErr w:type="spellEnd"/>
      <w:r w:rsidRPr="002E3987">
        <w:rPr>
          <w:sz w:val="24"/>
          <w:szCs w:val="24"/>
        </w:rPr>
        <w:t>-koncentrationen. Kombinationen bør undgås, medmindre der kan foretages hyppige kontrolmålinger af serum-</w:t>
      </w:r>
      <w:proofErr w:type="spellStart"/>
      <w:r w:rsidRPr="002E3987">
        <w:rPr>
          <w:sz w:val="24"/>
          <w:szCs w:val="24"/>
        </w:rPr>
        <w:t>lithium</w:t>
      </w:r>
      <w:proofErr w:type="spellEnd"/>
      <w:r w:rsidRPr="002E3987">
        <w:rPr>
          <w:sz w:val="24"/>
          <w:szCs w:val="24"/>
        </w:rPr>
        <w:t xml:space="preserve">, og en mulig reduktion i </w:t>
      </w:r>
      <w:proofErr w:type="spellStart"/>
      <w:r w:rsidRPr="002E3987">
        <w:rPr>
          <w:sz w:val="24"/>
          <w:szCs w:val="24"/>
        </w:rPr>
        <w:t>lithiumdosis</w:t>
      </w:r>
      <w:proofErr w:type="spellEnd"/>
      <w:r w:rsidRPr="002E3987">
        <w:rPr>
          <w:sz w:val="24"/>
          <w:szCs w:val="24"/>
        </w:rPr>
        <w:t xml:space="preserve"> kan gennemføres.</w:t>
      </w:r>
    </w:p>
    <w:p w14:paraId="75C0E8D0"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Methotrexat</w:t>
      </w:r>
      <w:proofErr w:type="spellEnd"/>
      <w:r w:rsidRPr="002E3987">
        <w:rPr>
          <w:sz w:val="24"/>
          <w:szCs w:val="24"/>
        </w:rPr>
        <w:t xml:space="preserve">: </w:t>
      </w:r>
      <w:proofErr w:type="spellStart"/>
      <w:r w:rsidRPr="002E3987">
        <w:rPr>
          <w:sz w:val="24"/>
          <w:szCs w:val="24"/>
        </w:rPr>
        <w:t>NSAID'er</w:t>
      </w:r>
      <w:proofErr w:type="spellEnd"/>
      <w:r w:rsidRPr="002E3987">
        <w:rPr>
          <w:sz w:val="24"/>
          <w:szCs w:val="24"/>
        </w:rPr>
        <w:t xml:space="preserve"> hæmmer den </w:t>
      </w:r>
      <w:proofErr w:type="spellStart"/>
      <w:r w:rsidRPr="002E3987">
        <w:rPr>
          <w:sz w:val="24"/>
          <w:szCs w:val="24"/>
        </w:rPr>
        <w:t>tubulære</w:t>
      </w:r>
      <w:proofErr w:type="spellEnd"/>
      <w:r w:rsidRPr="002E3987">
        <w:rPr>
          <w:sz w:val="24"/>
          <w:szCs w:val="24"/>
        </w:rPr>
        <w:t xml:space="preserve"> sekretion af </w:t>
      </w:r>
      <w:proofErr w:type="spellStart"/>
      <w:r w:rsidRPr="002E3987">
        <w:rPr>
          <w:sz w:val="24"/>
          <w:szCs w:val="24"/>
        </w:rPr>
        <w:t>methotrexat</w:t>
      </w:r>
      <w:proofErr w:type="spellEnd"/>
      <w:r w:rsidRPr="002E3987">
        <w:rPr>
          <w:sz w:val="24"/>
          <w:szCs w:val="24"/>
        </w:rPr>
        <w:t xml:space="preserve">, og der kan også forekomme en metabolisk interaktion med nedsat </w:t>
      </w:r>
      <w:proofErr w:type="spellStart"/>
      <w:r w:rsidRPr="002E3987">
        <w:rPr>
          <w:sz w:val="24"/>
          <w:szCs w:val="24"/>
        </w:rPr>
        <w:t>clearance</w:t>
      </w:r>
      <w:proofErr w:type="spellEnd"/>
      <w:r w:rsidRPr="002E3987">
        <w:rPr>
          <w:sz w:val="24"/>
          <w:szCs w:val="24"/>
        </w:rPr>
        <w:t xml:space="preserve"> af </w:t>
      </w:r>
      <w:proofErr w:type="spellStart"/>
      <w:r w:rsidRPr="002E3987">
        <w:rPr>
          <w:sz w:val="24"/>
          <w:szCs w:val="24"/>
        </w:rPr>
        <w:t>methotrexat</w:t>
      </w:r>
      <w:proofErr w:type="spellEnd"/>
      <w:r w:rsidRPr="002E3987">
        <w:rPr>
          <w:sz w:val="24"/>
          <w:szCs w:val="24"/>
        </w:rPr>
        <w:t xml:space="preserve"> som resultat. Derfor bør man altid undgå at ordinere </w:t>
      </w:r>
      <w:proofErr w:type="spellStart"/>
      <w:r w:rsidRPr="002E3987">
        <w:rPr>
          <w:sz w:val="24"/>
          <w:szCs w:val="24"/>
        </w:rPr>
        <w:t>NSAID'er</w:t>
      </w:r>
      <w:proofErr w:type="spellEnd"/>
      <w:r w:rsidRPr="002E3987">
        <w:rPr>
          <w:sz w:val="24"/>
          <w:szCs w:val="24"/>
        </w:rPr>
        <w:t xml:space="preserve"> ved høj dosering af </w:t>
      </w:r>
      <w:proofErr w:type="spellStart"/>
      <w:r w:rsidRPr="002E3987">
        <w:rPr>
          <w:sz w:val="24"/>
          <w:szCs w:val="24"/>
        </w:rPr>
        <w:t>methotrexat</w:t>
      </w:r>
      <w:proofErr w:type="spellEnd"/>
      <w:r w:rsidRPr="002E3987">
        <w:rPr>
          <w:sz w:val="24"/>
          <w:szCs w:val="24"/>
        </w:rPr>
        <w:t xml:space="preserve">. Risikoen for en potentiel interaktion mellem et NSAID og </w:t>
      </w:r>
      <w:proofErr w:type="spellStart"/>
      <w:r w:rsidRPr="002E3987">
        <w:rPr>
          <w:sz w:val="24"/>
          <w:szCs w:val="24"/>
        </w:rPr>
        <w:t>methotrexat</w:t>
      </w:r>
      <w:proofErr w:type="spellEnd"/>
      <w:r w:rsidRPr="002E3987">
        <w:rPr>
          <w:sz w:val="24"/>
          <w:szCs w:val="24"/>
        </w:rPr>
        <w:t xml:space="preserve"> bør også tages i betragtning i forbindelse med lav dosering af </w:t>
      </w:r>
      <w:proofErr w:type="spellStart"/>
      <w:r w:rsidRPr="002E3987">
        <w:rPr>
          <w:sz w:val="24"/>
          <w:szCs w:val="24"/>
        </w:rPr>
        <w:t>methotrexat</w:t>
      </w:r>
      <w:proofErr w:type="spellEnd"/>
      <w:r w:rsidRPr="002E3987">
        <w:rPr>
          <w:sz w:val="24"/>
          <w:szCs w:val="24"/>
        </w:rPr>
        <w:t xml:space="preserve">, især hos patienter med nedsat nyrefunktion. Ved kombinationsbehandling, bør nyrefunktionen overvåges. Forsigtighed bør udvises, hvis både et NSAID og </w:t>
      </w:r>
      <w:proofErr w:type="spellStart"/>
      <w:r w:rsidRPr="002E3987">
        <w:rPr>
          <w:sz w:val="24"/>
          <w:szCs w:val="24"/>
        </w:rPr>
        <w:t>methotrexat</w:t>
      </w:r>
      <w:proofErr w:type="spellEnd"/>
      <w:r w:rsidRPr="002E3987">
        <w:rPr>
          <w:sz w:val="24"/>
          <w:szCs w:val="24"/>
        </w:rPr>
        <w:t xml:space="preserve"> gives inden for 24 timer, da plasmakoncentrationen af </w:t>
      </w:r>
      <w:proofErr w:type="spellStart"/>
      <w:r w:rsidRPr="002E3987">
        <w:rPr>
          <w:sz w:val="24"/>
          <w:szCs w:val="24"/>
        </w:rPr>
        <w:t>methotrexat</w:t>
      </w:r>
      <w:proofErr w:type="spellEnd"/>
      <w:r w:rsidRPr="002E3987">
        <w:rPr>
          <w:sz w:val="24"/>
          <w:szCs w:val="24"/>
        </w:rPr>
        <w:t xml:space="preserve"> kan stige, hvilket resulterer i øget toksicitet.</w:t>
      </w:r>
    </w:p>
    <w:p w14:paraId="04B05AD1"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Phenytoin</w:t>
      </w:r>
      <w:proofErr w:type="spellEnd"/>
      <w:r w:rsidRPr="002E3987">
        <w:rPr>
          <w:sz w:val="24"/>
          <w:szCs w:val="24"/>
        </w:rPr>
        <w:t xml:space="preserve">: Øget serumkoncentration af </w:t>
      </w:r>
      <w:proofErr w:type="spellStart"/>
      <w:r w:rsidRPr="002E3987">
        <w:rPr>
          <w:sz w:val="24"/>
          <w:szCs w:val="24"/>
        </w:rPr>
        <w:t>phenytoin</w:t>
      </w:r>
      <w:proofErr w:type="spellEnd"/>
      <w:r w:rsidRPr="002E3987">
        <w:rPr>
          <w:sz w:val="24"/>
          <w:szCs w:val="24"/>
        </w:rPr>
        <w:t>.</w:t>
      </w:r>
    </w:p>
    <w:p w14:paraId="7C98C316"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Mifepriston</w:t>
      </w:r>
      <w:proofErr w:type="spellEnd"/>
      <w:r w:rsidRPr="002E3987">
        <w:rPr>
          <w:sz w:val="24"/>
          <w:szCs w:val="24"/>
        </w:rPr>
        <w:t xml:space="preserve">: </w:t>
      </w:r>
      <w:proofErr w:type="spellStart"/>
      <w:r w:rsidRPr="002E3987">
        <w:rPr>
          <w:sz w:val="24"/>
          <w:szCs w:val="24"/>
        </w:rPr>
        <w:t>NSAID'er</w:t>
      </w:r>
      <w:proofErr w:type="spellEnd"/>
      <w:r w:rsidRPr="002E3987">
        <w:rPr>
          <w:sz w:val="24"/>
          <w:szCs w:val="24"/>
        </w:rPr>
        <w:t xml:space="preserve"> bør ikke anvendes i 8-12 dage efter administration af </w:t>
      </w:r>
      <w:proofErr w:type="spellStart"/>
      <w:r w:rsidRPr="002E3987">
        <w:rPr>
          <w:sz w:val="24"/>
          <w:szCs w:val="24"/>
        </w:rPr>
        <w:t>mifepriston</w:t>
      </w:r>
      <w:proofErr w:type="spellEnd"/>
      <w:r w:rsidRPr="002E3987">
        <w:rPr>
          <w:sz w:val="24"/>
          <w:szCs w:val="24"/>
        </w:rPr>
        <w:t xml:space="preserve">, da </w:t>
      </w:r>
      <w:proofErr w:type="spellStart"/>
      <w:r w:rsidRPr="002E3987">
        <w:rPr>
          <w:sz w:val="24"/>
          <w:szCs w:val="24"/>
        </w:rPr>
        <w:t>NSAID'er</w:t>
      </w:r>
      <w:proofErr w:type="spellEnd"/>
      <w:r w:rsidRPr="002E3987">
        <w:rPr>
          <w:sz w:val="24"/>
          <w:szCs w:val="24"/>
        </w:rPr>
        <w:t xml:space="preserve"> kan reducere virkningen af </w:t>
      </w:r>
      <w:proofErr w:type="spellStart"/>
      <w:r w:rsidRPr="002E3987">
        <w:rPr>
          <w:sz w:val="24"/>
          <w:szCs w:val="24"/>
        </w:rPr>
        <w:t>mifepriston</w:t>
      </w:r>
      <w:proofErr w:type="spellEnd"/>
      <w:r w:rsidRPr="002E3987">
        <w:rPr>
          <w:sz w:val="24"/>
          <w:szCs w:val="24"/>
        </w:rPr>
        <w:t>.</w:t>
      </w:r>
    </w:p>
    <w:p w14:paraId="0B8127EB"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Quinolon</w:t>
      </w:r>
      <w:proofErr w:type="spellEnd"/>
      <w:r w:rsidRPr="002E3987">
        <w:rPr>
          <w:sz w:val="24"/>
          <w:szCs w:val="24"/>
        </w:rPr>
        <w:t xml:space="preserve">-antibiotika: Dyreforsøg viser, at </w:t>
      </w:r>
      <w:proofErr w:type="spellStart"/>
      <w:r w:rsidRPr="002E3987">
        <w:rPr>
          <w:sz w:val="24"/>
          <w:szCs w:val="24"/>
        </w:rPr>
        <w:t>NSAID'er</w:t>
      </w:r>
      <w:proofErr w:type="spellEnd"/>
      <w:r w:rsidRPr="002E3987">
        <w:rPr>
          <w:sz w:val="24"/>
          <w:szCs w:val="24"/>
        </w:rPr>
        <w:t xml:space="preserve"> kan øge risikoen for kramper forbundet med </w:t>
      </w:r>
      <w:proofErr w:type="spellStart"/>
      <w:r w:rsidRPr="002E3987">
        <w:rPr>
          <w:sz w:val="24"/>
          <w:szCs w:val="24"/>
        </w:rPr>
        <w:t>quinolon</w:t>
      </w:r>
      <w:proofErr w:type="spellEnd"/>
      <w:r w:rsidRPr="002E3987">
        <w:rPr>
          <w:sz w:val="24"/>
          <w:szCs w:val="24"/>
        </w:rPr>
        <w:t xml:space="preserve">-antibiotika. Patienter, der tager </w:t>
      </w:r>
      <w:proofErr w:type="spellStart"/>
      <w:r w:rsidRPr="002E3987">
        <w:rPr>
          <w:sz w:val="24"/>
          <w:szCs w:val="24"/>
        </w:rPr>
        <w:t>NSAID'er</w:t>
      </w:r>
      <w:proofErr w:type="spellEnd"/>
      <w:r w:rsidRPr="002E3987">
        <w:rPr>
          <w:sz w:val="24"/>
          <w:szCs w:val="24"/>
        </w:rPr>
        <w:t xml:space="preserve"> og </w:t>
      </w:r>
      <w:proofErr w:type="spellStart"/>
      <w:r w:rsidRPr="002E3987">
        <w:rPr>
          <w:sz w:val="24"/>
          <w:szCs w:val="24"/>
        </w:rPr>
        <w:t>quinoloner</w:t>
      </w:r>
      <w:proofErr w:type="spellEnd"/>
      <w:r w:rsidRPr="002E3987">
        <w:rPr>
          <w:sz w:val="24"/>
          <w:szCs w:val="24"/>
        </w:rPr>
        <w:t>, kan have en øget risiko for at udvikle kramper.</w:t>
      </w:r>
    </w:p>
    <w:p w14:paraId="74E51ED6"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Tacrolimus</w:t>
      </w:r>
      <w:proofErr w:type="spellEnd"/>
      <w:r w:rsidRPr="002E3987">
        <w:rPr>
          <w:sz w:val="24"/>
          <w:szCs w:val="24"/>
        </w:rPr>
        <w:t xml:space="preserve">: Mulig øget risiko for </w:t>
      </w:r>
      <w:proofErr w:type="spellStart"/>
      <w:r w:rsidRPr="002E3987">
        <w:rPr>
          <w:sz w:val="24"/>
          <w:szCs w:val="24"/>
        </w:rPr>
        <w:t>nefrotoksicitet</w:t>
      </w:r>
      <w:proofErr w:type="spellEnd"/>
      <w:r w:rsidRPr="002E3987">
        <w:rPr>
          <w:sz w:val="24"/>
          <w:szCs w:val="24"/>
        </w:rPr>
        <w:t xml:space="preserve">, når </w:t>
      </w:r>
      <w:proofErr w:type="spellStart"/>
      <w:r w:rsidRPr="002E3987">
        <w:rPr>
          <w:sz w:val="24"/>
          <w:szCs w:val="24"/>
        </w:rPr>
        <w:t>NSAID'er</w:t>
      </w:r>
      <w:proofErr w:type="spellEnd"/>
      <w:r w:rsidRPr="002E3987">
        <w:rPr>
          <w:sz w:val="24"/>
          <w:szCs w:val="24"/>
        </w:rPr>
        <w:t xml:space="preserve"> gives sammen med </w:t>
      </w:r>
      <w:proofErr w:type="spellStart"/>
      <w:r w:rsidRPr="002E3987">
        <w:rPr>
          <w:sz w:val="24"/>
          <w:szCs w:val="24"/>
        </w:rPr>
        <w:t>tacrolimus</w:t>
      </w:r>
      <w:proofErr w:type="spellEnd"/>
      <w:r w:rsidRPr="002E3987">
        <w:rPr>
          <w:sz w:val="24"/>
          <w:szCs w:val="24"/>
        </w:rPr>
        <w:t>.</w:t>
      </w:r>
    </w:p>
    <w:p w14:paraId="14DCE7FD"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Zidovudin</w:t>
      </w:r>
      <w:proofErr w:type="spellEnd"/>
      <w:r w:rsidRPr="002E3987">
        <w:rPr>
          <w:sz w:val="24"/>
          <w:szCs w:val="24"/>
        </w:rPr>
        <w:t xml:space="preserve">: Øget risiko for hæmatologisk toksicitet, når NSAID gives sammen med </w:t>
      </w:r>
      <w:proofErr w:type="spellStart"/>
      <w:r w:rsidRPr="002E3987">
        <w:rPr>
          <w:sz w:val="24"/>
          <w:szCs w:val="24"/>
        </w:rPr>
        <w:t>zidovudin</w:t>
      </w:r>
      <w:proofErr w:type="spellEnd"/>
      <w:r w:rsidRPr="002E3987">
        <w:rPr>
          <w:sz w:val="24"/>
          <w:szCs w:val="24"/>
        </w:rPr>
        <w:t xml:space="preserve">. Der er evidens for en øget risiko for </w:t>
      </w:r>
      <w:proofErr w:type="spellStart"/>
      <w:r w:rsidRPr="002E3987">
        <w:rPr>
          <w:sz w:val="24"/>
          <w:szCs w:val="24"/>
        </w:rPr>
        <w:t>hæmartrose</w:t>
      </w:r>
      <w:proofErr w:type="spellEnd"/>
      <w:r w:rsidRPr="002E3987">
        <w:rPr>
          <w:sz w:val="24"/>
          <w:szCs w:val="24"/>
        </w:rPr>
        <w:t xml:space="preserve"> og </w:t>
      </w:r>
      <w:proofErr w:type="spellStart"/>
      <w:r w:rsidRPr="002E3987">
        <w:rPr>
          <w:sz w:val="24"/>
          <w:szCs w:val="24"/>
        </w:rPr>
        <w:t>hæmatom</w:t>
      </w:r>
      <w:proofErr w:type="spellEnd"/>
      <w:r w:rsidRPr="002E3987">
        <w:rPr>
          <w:sz w:val="24"/>
          <w:szCs w:val="24"/>
        </w:rPr>
        <w:t xml:space="preserve"> hos </w:t>
      </w:r>
      <w:proofErr w:type="spellStart"/>
      <w:r w:rsidRPr="002E3987">
        <w:rPr>
          <w:sz w:val="24"/>
          <w:szCs w:val="24"/>
        </w:rPr>
        <w:t>HIV-positive</w:t>
      </w:r>
      <w:proofErr w:type="spellEnd"/>
      <w:r w:rsidRPr="002E3987">
        <w:rPr>
          <w:sz w:val="24"/>
          <w:szCs w:val="24"/>
        </w:rPr>
        <w:t xml:space="preserve"> blødere, der får samtidig behandling med </w:t>
      </w:r>
      <w:proofErr w:type="spellStart"/>
      <w:r w:rsidRPr="002E3987">
        <w:rPr>
          <w:sz w:val="24"/>
          <w:szCs w:val="24"/>
        </w:rPr>
        <w:t>zidovudin</w:t>
      </w:r>
      <w:proofErr w:type="spellEnd"/>
      <w:r w:rsidRPr="002E3987">
        <w:rPr>
          <w:sz w:val="24"/>
          <w:szCs w:val="24"/>
        </w:rPr>
        <w:t xml:space="preserve"> og ibuprofen.</w:t>
      </w:r>
    </w:p>
    <w:p w14:paraId="79BC8C47" w14:textId="77777777" w:rsidR="002E3987" w:rsidRPr="002E3987" w:rsidRDefault="002E3987" w:rsidP="00E07230">
      <w:pPr>
        <w:numPr>
          <w:ilvl w:val="0"/>
          <w:numId w:val="6"/>
        </w:numPr>
        <w:ind w:left="1276" w:hanging="425"/>
        <w:rPr>
          <w:sz w:val="24"/>
          <w:szCs w:val="24"/>
        </w:rPr>
      </w:pPr>
      <w:r w:rsidRPr="002E3987">
        <w:rPr>
          <w:sz w:val="24"/>
          <w:szCs w:val="24"/>
        </w:rPr>
        <w:t xml:space="preserve">Aminoglykosider: </w:t>
      </w:r>
      <w:proofErr w:type="spellStart"/>
      <w:r w:rsidRPr="002E3987">
        <w:rPr>
          <w:sz w:val="24"/>
          <w:szCs w:val="24"/>
        </w:rPr>
        <w:t>NSAID'er</w:t>
      </w:r>
      <w:proofErr w:type="spellEnd"/>
      <w:r w:rsidRPr="002E3987">
        <w:rPr>
          <w:sz w:val="24"/>
          <w:szCs w:val="24"/>
        </w:rPr>
        <w:t xml:space="preserve"> kan reducere udskillelsen af aminoglykosider.</w:t>
      </w:r>
    </w:p>
    <w:p w14:paraId="515E88E9" w14:textId="77777777" w:rsidR="002E3987" w:rsidRPr="002E3987" w:rsidRDefault="002E3987" w:rsidP="00E07230">
      <w:pPr>
        <w:numPr>
          <w:ilvl w:val="0"/>
          <w:numId w:val="6"/>
        </w:numPr>
        <w:ind w:left="1276" w:hanging="425"/>
        <w:rPr>
          <w:sz w:val="24"/>
          <w:szCs w:val="24"/>
        </w:rPr>
      </w:pPr>
      <w:proofErr w:type="spellStart"/>
      <w:r w:rsidRPr="002E3987">
        <w:rPr>
          <w:sz w:val="24"/>
          <w:szCs w:val="24"/>
        </w:rPr>
        <w:t>Probenecid</w:t>
      </w:r>
      <w:proofErr w:type="spellEnd"/>
      <w:r w:rsidRPr="002E3987">
        <w:rPr>
          <w:sz w:val="24"/>
          <w:szCs w:val="24"/>
        </w:rPr>
        <w:t xml:space="preserve"> og </w:t>
      </w:r>
      <w:proofErr w:type="spellStart"/>
      <w:r w:rsidRPr="002E3987">
        <w:rPr>
          <w:sz w:val="24"/>
          <w:szCs w:val="24"/>
        </w:rPr>
        <w:t>sulfinpyrazon</w:t>
      </w:r>
      <w:proofErr w:type="spellEnd"/>
      <w:r w:rsidRPr="002E3987">
        <w:rPr>
          <w:sz w:val="24"/>
          <w:szCs w:val="24"/>
        </w:rPr>
        <w:t xml:space="preserve">: Lægemidler, der indeholder </w:t>
      </w:r>
      <w:proofErr w:type="spellStart"/>
      <w:r w:rsidRPr="002E3987">
        <w:rPr>
          <w:sz w:val="24"/>
          <w:szCs w:val="24"/>
        </w:rPr>
        <w:t>probenecid</w:t>
      </w:r>
      <w:proofErr w:type="spellEnd"/>
      <w:r w:rsidRPr="002E3987">
        <w:rPr>
          <w:sz w:val="24"/>
          <w:szCs w:val="24"/>
        </w:rPr>
        <w:t xml:space="preserve"> eller </w:t>
      </w:r>
      <w:proofErr w:type="spellStart"/>
      <w:r w:rsidRPr="002E3987">
        <w:rPr>
          <w:sz w:val="24"/>
          <w:szCs w:val="24"/>
        </w:rPr>
        <w:t>sulfinpyrazon</w:t>
      </w:r>
      <w:proofErr w:type="spellEnd"/>
      <w:r w:rsidRPr="002E3987">
        <w:rPr>
          <w:sz w:val="24"/>
          <w:szCs w:val="24"/>
        </w:rPr>
        <w:t>, kan forsinke udskillelsen af ibuprofen.</w:t>
      </w:r>
    </w:p>
    <w:p w14:paraId="32B73C12" w14:textId="0CF87DBA" w:rsidR="002E3987" w:rsidRPr="002E3987" w:rsidRDefault="002E3987" w:rsidP="00E07230">
      <w:pPr>
        <w:numPr>
          <w:ilvl w:val="0"/>
          <w:numId w:val="6"/>
        </w:numPr>
        <w:ind w:left="1276" w:hanging="425"/>
        <w:rPr>
          <w:sz w:val="24"/>
          <w:szCs w:val="24"/>
        </w:rPr>
      </w:pPr>
      <w:r w:rsidRPr="002E3987">
        <w:rPr>
          <w:sz w:val="24"/>
          <w:szCs w:val="24"/>
        </w:rPr>
        <w:t xml:space="preserve">CYP2C9-hæmmere: Samtidig administration af ibuprofen med CYP2C9-hæmmere kan øge eksponeringen for ibuprofen (CYP2C9-substrat). I en undersøgelse med </w:t>
      </w:r>
      <w:proofErr w:type="spellStart"/>
      <w:r w:rsidRPr="002E3987">
        <w:rPr>
          <w:sz w:val="24"/>
          <w:szCs w:val="24"/>
        </w:rPr>
        <w:t>voriconazol</w:t>
      </w:r>
      <w:proofErr w:type="spellEnd"/>
      <w:r w:rsidRPr="002E3987">
        <w:rPr>
          <w:sz w:val="24"/>
          <w:szCs w:val="24"/>
        </w:rPr>
        <w:t xml:space="preserve"> og </w:t>
      </w:r>
      <w:proofErr w:type="spellStart"/>
      <w:r w:rsidRPr="002E3987">
        <w:rPr>
          <w:sz w:val="24"/>
          <w:szCs w:val="24"/>
        </w:rPr>
        <w:t>fluconazol</w:t>
      </w:r>
      <w:proofErr w:type="spellEnd"/>
      <w:r w:rsidRPr="002E3987">
        <w:rPr>
          <w:sz w:val="24"/>
          <w:szCs w:val="24"/>
        </w:rPr>
        <w:t xml:space="preserve"> (CYP2C9-hæmmere) er der vist en øget eksponering for (S)-(</w:t>
      </w:r>
      <w:proofErr w:type="gramStart"/>
      <w:r w:rsidRPr="002E3987">
        <w:rPr>
          <w:sz w:val="24"/>
          <w:szCs w:val="24"/>
        </w:rPr>
        <w:t>+)-</w:t>
      </w:r>
      <w:proofErr w:type="gramEnd"/>
      <w:r w:rsidRPr="002E3987">
        <w:rPr>
          <w:sz w:val="24"/>
          <w:szCs w:val="24"/>
        </w:rPr>
        <w:t>ibuprofen på cirka 80 til 100</w:t>
      </w:r>
      <w:r w:rsidR="002C015C">
        <w:rPr>
          <w:sz w:val="24"/>
          <w:szCs w:val="24"/>
        </w:rPr>
        <w:t xml:space="preserve"> %</w:t>
      </w:r>
      <w:r w:rsidRPr="002E3987">
        <w:rPr>
          <w:sz w:val="24"/>
          <w:szCs w:val="24"/>
        </w:rPr>
        <w:t xml:space="preserve">. Reduktion af ibuprofen dosis bør overvejes, når CYP2C9-hæmmere administreres samtidig, især når høj dosis af ibuprofen administreres sammen med enten </w:t>
      </w:r>
      <w:proofErr w:type="spellStart"/>
      <w:r w:rsidRPr="002E3987">
        <w:rPr>
          <w:sz w:val="24"/>
          <w:szCs w:val="24"/>
        </w:rPr>
        <w:t>voriconazol</w:t>
      </w:r>
      <w:proofErr w:type="spellEnd"/>
      <w:r w:rsidRPr="002E3987">
        <w:rPr>
          <w:sz w:val="24"/>
          <w:szCs w:val="24"/>
        </w:rPr>
        <w:t xml:space="preserve"> eller </w:t>
      </w:r>
      <w:proofErr w:type="spellStart"/>
      <w:r w:rsidRPr="002E3987">
        <w:rPr>
          <w:sz w:val="24"/>
          <w:szCs w:val="24"/>
        </w:rPr>
        <w:t>fluconazol</w:t>
      </w:r>
      <w:proofErr w:type="spellEnd"/>
      <w:r w:rsidRPr="002E3987">
        <w:rPr>
          <w:sz w:val="24"/>
          <w:szCs w:val="24"/>
        </w:rPr>
        <w:t>.</w:t>
      </w:r>
    </w:p>
    <w:p w14:paraId="3A8847D2" w14:textId="77777777" w:rsidR="002E3987" w:rsidRPr="002E3987" w:rsidRDefault="002E3987" w:rsidP="00E07230">
      <w:pPr>
        <w:numPr>
          <w:ilvl w:val="0"/>
          <w:numId w:val="6"/>
        </w:numPr>
        <w:ind w:left="1276" w:hanging="425"/>
        <w:rPr>
          <w:sz w:val="24"/>
          <w:szCs w:val="24"/>
        </w:rPr>
      </w:pPr>
      <w:r w:rsidRPr="002E3987">
        <w:rPr>
          <w:sz w:val="24"/>
          <w:szCs w:val="24"/>
        </w:rPr>
        <w:t xml:space="preserve">Urteekstrakter: Ginkgo </w:t>
      </w:r>
      <w:proofErr w:type="spellStart"/>
      <w:r w:rsidRPr="002E3987">
        <w:rPr>
          <w:sz w:val="24"/>
          <w:szCs w:val="24"/>
        </w:rPr>
        <w:t>biloba</w:t>
      </w:r>
      <w:proofErr w:type="spellEnd"/>
      <w:r w:rsidRPr="002E3987">
        <w:rPr>
          <w:sz w:val="24"/>
          <w:szCs w:val="24"/>
        </w:rPr>
        <w:t xml:space="preserve"> kan øge risikoen for blødning ved brug af </w:t>
      </w:r>
      <w:proofErr w:type="spellStart"/>
      <w:r w:rsidRPr="002E3987">
        <w:rPr>
          <w:sz w:val="24"/>
          <w:szCs w:val="24"/>
        </w:rPr>
        <w:t>NSAID'er</w:t>
      </w:r>
      <w:proofErr w:type="spellEnd"/>
      <w:r w:rsidRPr="002E3987">
        <w:rPr>
          <w:sz w:val="24"/>
          <w:szCs w:val="24"/>
        </w:rPr>
        <w:t>.</w:t>
      </w:r>
    </w:p>
    <w:p w14:paraId="5AB90E63" w14:textId="77777777" w:rsidR="009260DE" w:rsidRPr="00480F88" w:rsidRDefault="009260DE" w:rsidP="009260DE">
      <w:pPr>
        <w:tabs>
          <w:tab w:val="left" w:pos="851"/>
        </w:tabs>
        <w:ind w:left="851"/>
        <w:rPr>
          <w:sz w:val="24"/>
          <w:szCs w:val="24"/>
        </w:rPr>
      </w:pPr>
    </w:p>
    <w:p w14:paraId="0869D5EB" w14:textId="77777777" w:rsidR="009260DE" w:rsidRPr="00480F88" w:rsidRDefault="009260DE" w:rsidP="009260DE">
      <w:pPr>
        <w:tabs>
          <w:tab w:val="left" w:pos="851"/>
        </w:tabs>
        <w:ind w:left="851" w:hanging="851"/>
        <w:rPr>
          <w:b/>
          <w:sz w:val="24"/>
          <w:szCs w:val="24"/>
        </w:rPr>
      </w:pPr>
      <w:r w:rsidRPr="00480F88">
        <w:rPr>
          <w:b/>
          <w:sz w:val="24"/>
          <w:szCs w:val="24"/>
        </w:rPr>
        <w:t>4.6</w:t>
      </w:r>
      <w:r w:rsidRPr="00480F88">
        <w:rPr>
          <w:b/>
          <w:sz w:val="24"/>
          <w:szCs w:val="24"/>
        </w:rPr>
        <w:tab/>
      </w:r>
      <w:r w:rsidR="0071241E" w:rsidRPr="00480F88">
        <w:rPr>
          <w:b/>
          <w:sz w:val="24"/>
          <w:szCs w:val="24"/>
        </w:rPr>
        <w:t>Fertilitet, g</w:t>
      </w:r>
      <w:r w:rsidRPr="00480F88">
        <w:rPr>
          <w:b/>
          <w:sz w:val="24"/>
          <w:szCs w:val="24"/>
        </w:rPr>
        <w:t>raviditet og amning</w:t>
      </w:r>
    </w:p>
    <w:p w14:paraId="6B085112" w14:textId="77777777" w:rsidR="00E07230" w:rsidRDefault="00E07230" w:rsidP="006C1E50">
      <w:pPr>
        <w:ind w:left="851"/>
        <w:rPr>
          <w:sz w:val="24"/>
          <w:szCs w:val="24"/>
          <w:u w:val="single"/>
        </w:rPr>
      </w:pPr>
    </w:p>
    <w:p w14:paraId="1C80468B" w14:textId="505514B5" w:rsidR="002E3987" w:rsidRPr="002E3987" w:rsidRDefault="002E3987" w:rsidP="006C1E50">
      <w:pPr>
        <w:ind w:left="851"/>
        <w:rPr>
          <w:sz w:val="24"/>
          <w:szCs w:val="24"/>
          <w:u w:val="single"/>
        </w:rPr>
      </w:pPr>
      <w:r w:rsidRPr="002E3987">
        <w:rPr>
          <w:sz w:val="24"/>
          <w:szCs w:val="24"/>
          <w:u w:val="single"/>
        </w:rPr>
        <w:t>Graviditet</w:t>
      </w:r>
    </w:p>
    <w:p w14:paraId="001F0F3A" w14:textId="77777777" w:rsidR="002E3987" w:rsidRPr="002E3987" w:rsidRDefault="002E3987" w:rsidP="006C1E50">
      <w:pPr>
        <w:ind w:left="851"/>
        <w:rPr>
          <w:sz w:val="24"/>
          <w:szCs w:val="24"/>
        </w:rPr>
      </w:pPr>
      <w:r w:rsidRPr="002E3987">
        <w:rPr>
          <w:sz w:val="24"/>
          <w:szCs w:val="24"/>
        </w:rPr>
        <w:t>Der er ingen erfaring med brugen af dette lægemiddel hos mennesker under graviditet.</w:t>
      </w:r>
    </w:p>
    <w:p w14:paraId="4297D78C" w14:textId="77777777" w:rsidR="002E3987" w:rsidRPr="002E3987" w:rsidRDefault="002E3987" w:rsidP="006C1E50">
      <w:pPr>
        <w:ind w:left="851"/>
        <w:rPr>
          <w:sz w:val="24"/>
          <w:szCs w:val="24"/>
        </w:rPr>
      </w:pPr>
    </w:p>
    <w:p w14:paraId="5634E788" w14:textId="77777777" w:rsidR="002E3987" w:rsidRPr="002E3987" w:rsidRDefault="002E3987" w:rsidP="006C1E50">
      <w:pPr>
        <w:ind w:left="851"/>
        <w:rPr>
          <w:i/>
          <w:iCs/>
          <w:sz w:val="24"/>
          <w:szCs w:val="24"/>
        </w:rPr>
      </w:pPr>
      <w:r w:rsidRPr="002E3987">
        <w:rPr>
          <w:i/>
          <w:iCs/>
          <w:sz w:val="24"/>
          <w:szCs w:val="24"/>
        </w:rPr>
        <w:t>Paracetamol</w:t>
      </w:r>
    </w:p>
    <w:p w14:paraId="46A3342F" w14:textId="77777777" w:rsidR="002E3987" w:rsidRPr="002E3987" w:rsidRDefault="002E3987" w:rsidP="006C1E50">
      <w:pPr>
        <w:ind w:left="851"/>
        <w:rPr>
          <w:sz w:val="24"/>
          <w:szCs w:val="24"/>
        </w:rPr>
      </w:pPr>
      <w:r w:rsidRPr="002E3987">
        <w:rPr>
          <w:sz w:val="24"/>
          <w:szCs w:val="24"/>
        </w:rPr>
        <w:t xml:space="preserve">En stor mængde data om gravide kvinder indikerer hverken misdannelser eller </w:t>
      </w:r>
      <w:proofErr w:type="spellStart"/>
      <w:r w:rsidRPr="002E3987">
        <w:rPr>
          <w:sz w:val="24"/>
          <w:szCs w:val="24"/>
        </w:rPr>
        <w:t>feto</w:t>
      </w:r>
      <w:proofErr w:type="spellEnd"/>
      <w:r w:rsidRPr="002E3987">
        <w:rPr>
          <w:sz w:val="24"/>
          <w:szCs w:val="24"/>
        </w:rPr>
        <w:t xml:space="preserve">/neonatal toksicitet. Epidemiologiske studier om </w:t>
      </w:r>
      <w:proofErr w:type="spellStart"/>
      <w:r w:rsidRPr="002E3987">
        <w:rPr>
          <w:sz w:val="24"/>
          <w:szCs w:val="24"/>
        </w:rPr>
        <w:t>neuroudvikling</w:t>
      </w:r>
      <w:proofErr w:type="spellEnd"/>
      <w:r w:rsidRPr="002E3987">
        <w:rPr>
          <w:sz w:val="24"/>
          <w:szCs w:val="24"/>
        </w:rPr>
        <w:t xml:space="preserve"> hos børn, der er udsat for paracetamol in </w:t>
      </w:r>
      <w:proofErr w:type="spellStart"/>
      <w:r w:rsidRPr="002E3987">
        <w:rPr>
          <w:sz w:val="24"/>
          <w:szCs w:val="24"/>
        </w:rPr>
        <w:t>utero</w:t>
      </w:r>
      <w:proofErr w:type="spellEnd"/>
      <w:r w:rsidRPr="002E3987">
        <w:rPr>
          <w:sz w:val="24"/>
          <w:szCs w:val="24"/>
        </w:rPr>
        <w:t xml:space="preserve">, viser </w:t>
      </w:r>
      <w:proofErr w:type="spellStart"/>
      <w:r w:rsidRPr="002E3987">
        <w:rPr>
          <w:sz w:val="24"/>
          <w:szCs w:val="24"/>
        </w:rPr>
        <w:t>inkonklusive</w:t>
      </w:r>
      <w:proofErr w:type="spellEnd"/>
      <w:r w:rsidRPr="002E3987">
        <w:rPr>
          <w:sz w:val="24"/>
          <w:szCs w:val="24"/>
        </w:rPr>
        <w:t xml:space="preserve"> resultater.</w:t>
      </w:r>
    </w:p>
    <w:p w14:paraId="7E15B880" w14:textId="77777777" w:rsidR="002E3987" w:rsidRPr="002E3987" w:rsidRDefault="002E3987" w:rsidP="006C1E50">
      <w:pPr>
        <w:ind w:left="851"/>
        <w:rPr>
          <w:sz w:val="24"/>
          <w:szCs w:val="24"/>
        </w:rPr>
      </w:pPr>
    </w:p>
    <w:p w14:paraId="22540701" w14:textId="77777777" w:rsidR="002E3987" w:rsidRPr="002E3987" w:rsidRDefault="002E3987" w:rsidP="006C1E50">
      <w:pPr>
        <w:ind w:left="851"/>
        <w:rPr>
          <w:i/>
          <w:iCs/>
          <w:sz w:val="24"/>
          <w:szCs w:val="24"/>
        </w:rPr>
      </w:pPr>
      <w:r w:rsidRPr="002E3987">
        <w:rPr>
          <w:i/>
          <w:iCs/>
          <w:sz w:val="24"/>
          <w:szCs w:val="24"/>
        </w:rPr>
        <w:t>Ibuprofen</w:t>
      </w:r>
    </w:p>
    <w:p w14:paraId="0C9D78A0" w14:textId="25B67133" w:rsidR="002E3987" w:rsidRPr="002E3987" w:rsidRDefault="002E3987" w:rsidP="006C1E50">
      <w:pPr>
        <w:ind w:left="851"/>
        <w:rPr>
          <w:sz w:val="24"/>
          <w:szCs w:val="24"/>
        </w:rPr>
      </w:pPr>
      <w:r w:rsidRPr="002E3987">
        <w:rPr>
          <w:sz w:val="24"/>
          <w:szCs w:val="24"/>
        </w:rPr>
        <w:t xml:space="preserve">Hæmning af </w:t>
      </w:r>
      <w:proofErr w:type="spellStart"/>
      <w:r w:rsidRPr="002E3987">
        <w:rPr>
          <w:sz w:val="24"/>
          <w:szCs w:val="24"/>
        </w:rPr>
        <w:t>prostaglandinsyntesen</w:t>
      </w:r>
      <w:proofErr w:type="spellEnd"/>
      <w:r w:rsidRPr="002E3987">
        <w:rPr>
          <w:sz w:val="24"/>
          <w:szCs w:val="24"/>
        </w:rPr>
        <w:t xml:space="preserve"> kan påvirke graviditeten og/eller den </w:t>
      </w:r>
      <w:proofErr w:type="spellStart"/>
      <w:r w:rsidRPr="002E3987">
        <w:rPr>
          <w:sz w:val="24"/>
          <w:szCs w:val="24"/>
        </w:rPr>
        <w:t>embryoføtale</w:t>
      </w:r>
      <w:proofErr w:type="spellEnd"/>
      <w:r w:rsidRPr="002E3987">
        <w:rPr>
          <w:sz w:val="24"/>
          <w:szCs w:val="24"/>
        </w:rPr>
        <w:t xml:space="preserve"> udvikling negativt. Data fra epidemiologiske studier tyder på en forhøjet risiko for spontan abort samt hjertefejl og gastroschisis efter brug af en </w:t>
      </w:r>
      <w:proofErr w:type="spellStart"/>
      <w:r w:rsidRPr="002E3987">
        <w:rPr>
          <w:sz w:val="24"/>
          <w:szCs w:val="24"/>
        </w:rPr>
        <w:t>prostaglandinsyntesehæmmer</w:t>
      </w:r>
      <w:proofErr w:type="spellEnd"/>
      <w:r w:rsidRPr="002E3987">
        <w:rPr>
          <w:sz w:val="24"/>
          <w:szCs w:val="24"/>
        </w:rPr>
        <w:t xml:space="preserve"> i den tidlige graviditet. Den absolutte risiko for kardiovaskulær misdannelse steg fra under 1</w:t>
      </w:r>
      <w:r w:rsidR="002C015C">
        <w:rPr>
          <w:sz w:val="24"/>
          <w:szCs w:val="24"/>
        </w:rPr>
        <w:t xml:space="preserve"> %</w:t>
      </w:r>
      <w:r w:rsidRPr="002E3987">
        <w:rPr>
          <w:sz w:val="24"/>
          <w:szCs w:val="24"/>
        </w:rPr>
        <w:t xml:space="preserve"> til cirka 1,5</w:t>
      </w:r>
      <w:r w:rsidR="002C015C">
        <w:rPr>
          <w:sz w:val="24"/>
          <w:szCs w:val="24"/>
        </w:rPr>
        <w:t xml:space="preserve"> %</w:t>
      </w:r>
      <w:r w:rsidRPr="002E3987">
        <w:rPr>
          <w:sz w:val="24"/>
          <w:szCs w:val="24"/>
        </w:rPr>
        <w:t xml:space="preserve">. Risikoen menes at stige med dosis og varighed af behandlingen. Hos dyr har administration af en </w:t>
      </w:r>
      <w:proofErr w:type="spellStart"/>
      <w:r w:rsidRPr="002E3987">
        <w:rPr>
          <w:sz w:val="24"/>
          <w:szCs w:val="24"/>
        </w:rPr>
        <w:t>prostaglandinsyntesehæmmer</w:t>
      </w:r>
      <w:proofErr w:type="spellEnd"/>
      <w:r w:rsidRPr="002E3987">
        <w:rPr>
          <w:sz w:val="24"/>
          <w:szCs w:val="24"/>
        </w:rPr>
        <w:t xml:space="preserve"> påvist øget præ- og post-implantationstab samt </w:t>
      </w:r>
      <w:proofErr w:type="spellStart"/>
      <w:r w:rsidRPr="002E3987">
        <w:rPr>
          <w:sz w:val="24"/>
          <w:szCs w:val="24"/>
        </w:rPr>
        <w:t>embryoføtal</w:t>
      </w:r>
      <w:proofErr w:type="spellEnd"/>
      <w:r w:rsidRPr="002E3987">
        <w:rPr>
          <w:sz w:val="24"/>
          <w:szCs w:val="24"/>
        </w:rPr>
        <w:t xml:space="preserve"> dødelighed. Derudover er der rapporteret om øget forekomst af forskellige misdannelser, herunder kardiovaskulære, hos dyr, der har fået en </w:t>
      </w:r>
      <w:proofErr w:type="spellStart"/>
      <w:r w:rsidRPr="002E3987">
        <w:rPr>
          <w:sz w:val="24"/>
          <w:szCs w:val="24"/>
        </w:rPr>
        <w:t>prostaglandinsyntesehæmmer</w:t>
      </w:r>
      <w:proofErr w:type="spellEnd"/>
      <w:r w:rsidRPr="002E3987">
        <w:rPr>
          <w:sz w:val="24"/>
          <w:szCs w:val="24"/>
        </w:rPr>
        <w:t xml:space="preserve"> i den </w:t>
      </w:r>
      <w:proofErr w:type="spellStart"/>
      <w:r w:rsidRPr="002E3987">
        <w:rPr>
          <w:sz w:val="24"/>
          <w:szCs w:val="24"/>
        </w:rPr>
        <w:t>organogenetiske</w:t>
      </w:r>
      <w:proofErr w:type="spellEnd"/>
      <w:r w:rsidRPr="002E3987">
        <w:rPr>
          <w:sz w:val="24"/>
          <w:szCs w:val="24"/>
        </w:rPr>
        <w:t xml:space="preserve"> periode.</w:t>
      </w:r>
    </w:p>
    <w:p w14:paraId="10293BA3" w14:textId="77777777" w:rsidR="002E3987" w:rsidRPr="002E3987" w:rsidRDefault="002E3987" w:rsidP="006C1E50">
      <w:pPr>
        <w:ind w:left="851"/>
        <w:rPr>
          <w:sz w:val="24"/>
          <w:szCs w:val="24"/>
        </w:rPr>
      </w:pPr>
    </w:p>
    <w:p w14:paraId="18E1A7D2" w14:textId="77777777" w:rsidR="002E3987" w:rsidRPr="002E3987" w:rsidRDefault="002E3987" w:rsidP="006C1E50">
      <w:pPr>
        <w:ind w:left="851"/>
        <w:rPr>
          <w:sz w:val="24"/>
          <w:szCs w:val="24"/>
        </w:rPr>
      </w:pPr>
      <w:r w:rsidRPr="002E3987">
        <w:rPr>
          <w:sz w:val="24"/>
          <w:szCs w:val="24"/>
        </w:rPr>
        <w:t xml:space="preserve">Fra 20. uge af graviditeten kan brug af Panodil </w:t>
      </w:r>
      <w:proofErr w:type="spellStart"/>
      <w:r w:rsidRPr="002E3987">
        <w:rPr>
          <w:sz w:val="24"/>
          <w:szCs w:val="24"/>
        </w:rPr>
        <w:t>Ibu</w:t>
      </w:r>
      <w:proofErr w:type="spellEnd"/>
      <w:r w:rsidRPr="002E3987">
        <w:rPr>
          <w:sz w:val="24"/>
          <w:szCs w:val="24"/>
        </w:rPr>
        <w:t xml:space="preserve"> forårsage </w:t>
      </w:r>
      <w:proofErr w:type="spellStart"/>
      <w:r w:rsidRPr="002E3987">
        <w:rPr>
          <w:sz w:val="24"/>
          <w:szCs w:val="24"/>
        </w:rPr>
        <w:t>oligohydramnios</w:t>
      </w:r>
      <w:proofErr w:type="spellEnd"/>
      <w:r w:rsidRPr="002E3987">
        <w:rPr>
          <w:sz w:val="24"/>
          <w:szCs w:val="24"/>
        </w:rPr>
        <w:t xml:space="preserve"> som følge af </w:t>
      </w:r>
      <w:proofErr w:type="spellStart"/>
      <w:r w:rsidRPr="002E3987">
        <w:rPr>
          <w:sz w:val="24"/>
          <w:szCs w:val="24"/>
        </w:rPr>
        <w:t>renal</w:t>
      </w:r>
      <w:proofErr w:type="spellEnd"/>
      <w:r w:rsidRPr="002E3987">
        <w:rPr>
          <w:sz w:val="24"/>
          <w:szCs w:val="24"/>
        </w:rPr>
        <w:t xml:space="preserve"> dysfunktion hos fosteret. Dette kan forekomme kort efter behandlingsstart, og er normalt reversibelt ved </w:t>
      </w:r>
      <w:proofErr w:type="spellStart"/>
      <w:r w:rsidRPr="002E3987">
        <w:rPr>
          <w:sz w:val="24"/>
          <w:szCs w:val="24"/>
        </w:rPr>
        <w:t>seponering</w:t>
      </w:r>
      <w:proofErr w:type="spellEnd"/>
      <w:r w:rsidRPr="002E3987">
        <w:rPr>
          <w:sz w:val="24"/>
          <w:szCs w:val="24"/>
        </w:rPr>
        <w:t xml:space="preserve">. Derudover har der været rapporter om indsnævring af </w:t>
      </w:r>
      <w:proofErr w:type="spellStart"/>
      <w:r w:rsidRPr="002E3987">
        <w:rPr>
          <w:sz w:val="24"/>
          <w:szCs w:val="24"/>
        </w:rPr>
        <w:t>ductus</w:t>
      </w:r>
      <w:proofErr w:type="spellEnd"/>
      <w:r w:rsidRPr="002E3987">
        <w:rPr>
          <w:sz w:val="24"/>
          <w:szCs w:val="24"/>
        </w:rPr>
        <w:t xml:space="preserve"> </w:t>
      </w:r>
      <w:proofErr w:type="spellStart"/>
      <w:r w:rsidRPr="002E3987">
        <w:rPr>
          <w:sz w:val="24"/>
          <w:szCs w:val="24"/>
        </w:rPr>
        <w:t>arteriosus</w:t>
      </w:r>
      <w:proofErr w:type="spellEnd"/>
      <w:r w:rsidRPr="002E3987">
        <w:rPr>
          <w:sz w:val="24"/>
          <w:szCs w:val="24"/>
        </w:rPr>
        <w:t xml:space="preserve"> efter behandling i andet trimester, hvoraf de fleste blev løst efter behandlingsophør. Derfor bør Panodil </w:t>
      </w:r>
      <w:proofErr w:type="spellStart"/>
      <w:r w:rsidRPr="002E3987">
        <w:rPr>
          <w:sz w:val="24"/>
          <w:szCs w:val="24"/>
        </w:rPr>
        <w:t>Ibu</w:t>
      </w:r>
      <w:proofErr w:type="spellEnd"/>
      <w:r w:rsidRPr="002E3987">
        <w:rPr>
          <w:sz w:val="24"/>
          <w:szCs w:val="24"/>
        </w:rPr>
        <w:t xml:space="preserve"> ikke gives i første og andet trimester af graviditeten, medmindre det er klart nødvendigt. Hvis Panodil </w:t>
      </w:r>
      <w:proofErr w:type="spellStart"/>
      <w:r w:rsidRPr="002E3987">
        <w:rPr>
          <w:sz w:val="24"/>
          <w:szCs w:val="24"/>
        </w:rPr>
        <w:t>Ibu</w:t>
      </w:r>
      <w:proofErr w:type="spellEnd"/>
      <w:r w:rsidRPr="002E3987">
        <w:rPr>
          <w:sz w:val="24"/>
          <w:szCs w:val="24"/>
        </w:rPr>
        <w:t xml:space="preserve"> anvendes af en kvinde, der forsøger at blive gravid, eller under første og andet trimester af graviditeten, bør dosis holdes så lav og behandlingsvarigheden så kort som muligt.</w:t>
      </w:r>
    </w:p>
    <w:p w14:paraId="23EFE155" w14:textId="77777777" w:rsidR="002E3987" w:rsidRPr="002E3987" w:rsidRDefault="002E3987" w:rsidP="006C1E50">
      <w:pPr>
        <w:ind w:left="851"/>
        <w:rPr>
          <w:sz w:val="24"/>
          <w:szCs w:val="24"/>
        </w:rPr>
      </w:pPr>
    </w:p>
    <w:p w14:paraId="44A43CA4" w14:textId="77777777" w:rsidR="002E3987" w:rsidRPr="002E3987" w:rsidRDefault="002E3987" w:rsidP="006C1E50">
      <w:pPr>
        <w:ind w:left="851"/>
        <w:rPr>
          <w:sz w:val="24"/>
          <w:szCs w:val="24"/>
        </w:rPr>
      </w:pPr>
      <w:proofErr w:type="spellStart"/>
      <w:r w:rsidRPr="002E3987">
        <w:rPr>
          <w:sz w:val="24"/>
          <w:szCs w:val="24"/>
        </w:rPr>
        <w:t>Antenatal</w:t>
      </w:r>
      <w:proofErr w:type="spellEnd"/>
      <w:r w:rsidRPr="002E3987">
        <w:rPr>
          <w:sz w:val="24"/>
          <w:szCs w:val="24"/>
        </w:rPr>
        <w:t xml:space="preserve"> overvågning for </w:t>
      </w:r>
      <w:proofErr w:type="spellStart"/>
      <w:r w:rsidRPr="002E3987">
        <w:rPr>
          <w:sz w:val="24"/>
          <w:szCs w:val="24"/>
        </w:rPr>
        <w:t>oligohydramnios</w:t>
      </w:r>
      <w:proofErr w:type="spellEnd"/>
      <w:r w:rsidRPr="002E3987">
        <w:rPr>
          <w:sz w:val="24"/>
          <w:szCs w:val="24"/>
        </w:rPr>
        <w:t xml:space="preserve"> og indsnævring af </w:t>
      </w:r>
      <w:proofErr w:type="spellStart"/>
      <w:r w:rsidRPr="002E3987">
        <w:rPr>
          <w:sz w:val="24"/>
          <w:szCs w:val="24"/>
        </w:rPr>
        <w:t>ductus</w:t>
      </w:r>
      <w:proofErr w:type="spellEnd"/>
      <w:r w:rsidRPr="002E3987">
        <w:rPr>
          <w:sz w:val="24"/>
          <w:szCs w:val="24"/>
        </w:rPr>
        <w:t xml:space="preserve"> </w:t>
      </w:r>
      <w:proofErr w:type="spellStart"/>
      <w:r w:rsidRPr="002E3987">
        <w:rPr>
          <w:sz w:val="24"/>
          <w:szCs w:val="24"/>
        </w:rPr>
        <w:t>arteriosus</w:t>
      </w:r>
      <w:proofErr w:type="spellEnd"/>
      <w:r w:rsidRPr="002E3987">
        <w:rPr>
          <w:sz w:val="24"/>
          <w:szCs w:val="24"/>
        </w:rPr>
        <w:t xml:space="preserve"> bør overvejes efter eksponering for ibuprofen i flere dage fra graviditetsuge 20 og frem. Panodil </w:t>
      </w:r>
      <w:proofErr w:type="spellStart"/>
      <w:r w:rsidRPr="002E3987">
        <w:rPr>
          <w:sz w:val="24"/>
          <w:szCs w:val="24"/>
        </w:rPr>
        <w:t>Ibu</w:t>
      </w:r>
      <w:proofErr w:type="spellEnd"/>
      <w:r w:rsidRPr="002E3987">
        <w:rPr>
          <w:sz w:val="24"/>
          <w:szCs w:val="24"/>
        </w:rPr>
        <w:t xml:space="preserve"> bør seponeres, hvis </w:t>
      </w:r>
      <w:proofErr w:type="spellStart"/>
      <w:r w:rsidRPr="002E3987">
        <w:rPr>
          <w:sz w:val="24"/>
          <w:szCs w:val="24"/>
        </w:rPr>
        <w:t>oligohydramnios</w:t>
      </w:r>
      <w:proofErr w:type="spellEnd"/>
      <w:r w:rsidRPr="002E3987">
        <w:rPr>
          <w:sz w:val="24"/>
          <w:szCs w:val="24"/>
        </w:rPr>
        <w:t xml:space="preserve"> eller indsnævring af </w:t>
      </w:r>
      <w:proofErr w:type="spellStart"/>
      <w:r w:rsidRPr="002E3987">
        <w:rPr>
          <w:sz w:val="24"/>
          <w:szCs w:val="24"/>
        </w:rPr>
        <w:t>ductus</w:t>
      </w:r>
      <w:proofErr w:type="spellEnd"/>
      <w:r w:rsidRPr="002E3987">
        <w:rPr>
          <w:sz w:val="24"/>
          <w:szCs w:val="24"/>
        </w:rPr>
        <w:t xml:space="preserve"> </w:t>
      </w:r>
      <w:proofErr w:type="spellStart"/>
      <w:r w:rsidRPr="002E3987">
        <w:rPr>
          <w:sz w:val="24"/>
          <w:szCs w:val="24"/>
        </w:rPr>
        <w:t>arteriosus</w:t>
      </w:r>
      <w:proofErr w:type="spellEnd"/>
      <w:r w:rsidRPr="002E3987">
        <w:rPr>
          <w:sz w:val="24"/>
          <w:szCs w:val="24"/>
        </w:rPr>
        <w:t xml:space="preserve"> konstateres.</w:t>
      </w:r>
    </w:p>
    <w:p w14:paraId="6BB73358" w14:textId="77777777" w:rsidR="002E3987" w:rsidRPr="002E3987" w:rsidRDefault="002E3987" w:rsidP="006C1E50">
      <w:pPr>
        <w:ind w:left="851"/>
        <w:rPr>
          <w:sz w:val="24"/>
          <w:szCs w:val="24"/>
        </w:rPr>
      </w:pPr>
    </w:p>
    <w:p w14:paraId="6E39BA04" w14:textId="77777777" w:rsidR="002E3987" w:rsidRPr="002E3987" w:rsidRDefault="002E3987" w:rsidP="006C1E50">
      <w:pPr>
        <w:ind w:left="851"/>
        <w:rPr>
          <w:sz w:val="24"/>
          <w:szCs w:val="24"/>
        </w:rPr>
      </w:pPr>
      <w:r w:rsidRPr="002E3987">
        <w:rPr>
          <w:sz w:val="24"/>
          <w:szCs w:val="24"/>
        </w:rPr>
        <w:t xml:space="preserve">I tredje trimester af graviditeten kan alle </w:t>
      </w:r>
      <w:proofErr w:type="spellStart"/>
      <w:r w:rsidRPr="002E3987">
        <w:rPr>
          <w:sz w:val="24"/>
          <w:szCs w:val="24"/>
        </w:rPr>
        <w:t>prostaglandinsyntesehæmmere</w:t>
      </w:r>
      <w:proofErr w:type="spellEnd"/>
      <w:r w:rsidRPr="002E3987">
        <w:rPr>
          <w:sz w:val="24"/>
          <w:szCs w:val="24"/>
        </w:rPr>
        <w:t xml:space="preserve"> udsætte fosteret for:</w:t>
      </w:r>
    </w:p>
    <w:p w14:paraId="37A21FD1" w14:textId="6B4BBED4" w:rsidR="002E3987" w:rsidRPr="00E07230" w:rsidRDefault="002E3987" w:rsidP="00E07230">
      <w:pPr>
        <w:pStyle w:val="Listeafsnit"/>
        <w:numPr>
          <w:ilvl w:val="0"/>
          <w:numId w:val="9"/>
        </w:numPr>
        <w:ind w:left="1276" w:hanging="425"/>
        <w:rPr>
          <w:sz w:val="24"/>
          <w:szCs w:val="24"/>
        </w:rPr>
      </w:pPr>
      <w:proofErr w:type="spellStart"/>
      <w:r w:rsidRPr="00E07230">
        <w:rPr>
          <w:sz w:val="24"/>
          <w:szCs w:val="24"/>
        </w:rPr>
        <w:t>kardiopulmonal</w:t>
      </w:r>
      <w:proofErr w:type="spellEnd"/>
      <w:r w:rsidRPr="00E07230">
        <w:rPr>
          <w:sz w:val="24"/>
          <w:szCs w:val="24"/>
        </w:rPr>
        <w:t xml:space="preserve"> toksicitet (for tidlig sammentrækning/lukning af </w:t>
      </w:r>
      <w:proofErr w:type="spellStart"/>
      <w:r w:rsidRPr="00E07230">
        <w:rPr>
          <w:sz w:val="24"/>
          <w:szCs w:val="24"/>
        </w:rPr>
        <w:t>ductus</w:t>
      </w:r>
      <w:proofErr w:type="spellEnd"/>
      <w:r w:rsidRPr="00E07230">
        <w:rPr>
          <w:sz w:val="24"/>
          <w:szCs w:val="24"/>
        </w:rPr>
        <w:t xml:space="preserve"> </w:t>
      </w:r>
      <w:proofErr w:type="spellStart"/>
      <w:r w:rsidRPr="00E07230">
        <w:rPr>
          <w:sz w:val="24"/>
          <w:szCs w:val="24"/>
        </w:rPr>
        <w:t>arteriosus</w:t>
      </w:r>
      <w:proofErr w:type="spellEnd"/>
      <w:r w:rsidRPr="00E07230">
        <w:rPr>
          <w:sz w:val="24"/>
          <w:szCs w:val="24"/>
        </w:rPr>
        <w:t xml:space="preserve"> og </w:t>
      </w:r>
      <w:proofErr w:type="spellStart"/>
      <w:r w:rsidRPr="00E07230">
        <w:rPr>
          <w:sz w:val="24"/>
          <w:szCs w:val="24"/>
        </w:rPr>
        <w:t>pulmonal</w:t>
      </w:r>
      <w:proofErr w:type="spellEnd"/>
      <w:r w:rsidRPr="00E07230">
        <w:rPr>
          <w:sz w:val="24"/>
          <w:szCs w:val="24"/>
        </w:rPr>
        <w:t xml:space="preserve"> hypertension)</w:t>
      </w:r>
    </w:p>
    <w:p w14:paraId="61AB7236" w14:textId="1FF0F72B" w:rsidR="002E3987" w:rsidRPr="00E07230" w:rsidRDefault="002E3987" w:rsidP="00E07230">
      <w:pPr>
        <w:pStyle w:val="Listeafsnit"/>
        <w:numPr>
          <w:ilvl w:val="0"/>
          <w:numId w:val="9"/>
        </w:numPr>
        <w:ind w:left="1276" w:hanging="425"/>
        <w:rPr>
          <w:sz w:val="24"/>
          <w:szCs w:val="24"/>
        </w:rPr>
      </w:pPr>
      <w:proofErr w:type="spellStart"/>
      <w:r w:rsidRPr="00E07230">
        <w:rPr>
          <w:sz w:val="24"/>
          <w:szCs w:val="24"/>
        </w:rPr>
        <w:t>renal</w:t>
      </w:r>
      <w:proofErr w:type="spellEnd"/>
      <w:r w:rsidRPr="00E07230">
        <w:rPr>
          <w:sz w:val="24"/>
          <w:szCs w:val="24"/>
        </w:rPr>
        <w:t xml:space="preserve"> dysfunktion (se ovenfor).</w:t>
      </w:r>
    </w:p>
    <w:p w14:paraId="094960EE" w14:textId="77777777" w:rsidR="002E3987" w:rsidRPr="002E3987" w:rsidRDefault="002E3987" w:rsidP="006C1E50">
      <w:pPr>
        <w:ind w:left="851"/>
        <w:rPr>
          <w:sz w:val="24"/>
          <w:szCs w:val="24"/>
        </w:rPr>
      </w:pPr>
    </w:p>
    <w:p w14:paraId="5F183FBC" w14:textId="77777777" w:rsidR="002E3987" w:rsidRPr="002E3987" w:rsidRDefault="002E3987" w:rsidP="006C1E50">
      <w:pPr>
        <w:ind w:left="851"/>
        <w:rPr>
          <w:sz w:val="24"/>
          <w:szCs w:val="24"/>
        </w:rPr>
      </w:pPr>
      <w:r w:rsidRPr="002E3987">
        <w:rPr>
          <w:sz w:val="24"/>
          <w:szCs w:val="24"/>
        </w:rPr>
        <w:t>moderen og den nyfødte, ved afslutningen af graviditeten, til:</w:t>
      </w:r>
    </w:p>
    <w:p w14:paraId="4051EEC1" w14:textId="678F6FE5" w:rsidR="002E3987" w:rsidRPr="00E07230" w:rsidRDefault="002E3987" w:rsidP="00E07230">
      <w:pPr>
        <w:pStyle w:val="Listeafsnit"/>
        <w:numPr>
          <w:ilvl w:val="0"/>
          <w:numId w:val="11"/>
        </w:numPr>
        <w:ind w:left="1276" w:hanging="425"/>
        <w:rPr>
          <w:sz w:val="24"/>
          <w:szCs w:val="24"/>
        </w:rPr>
      </w:pPr>
      <w:r w:rsidRPr="00E07230">
        <w:rPr>
          <w:sz w:val="24"/>
          <w:szCs w:val="24"/>
        </w:rPr>
        <w:t>mulig forlængelse af blødningstiden, en antiaggregerende virkning, som kan forekomme selv ved meget lave doser;</w:t>
      </w:r>
    </w:p>
    <w:p w14:paraId="22414BB0" w14:textId="20BE912B" w:rsidR="002E3987" w:rsidRPr="00E07230" w:rsidRDefault="002E3987" w:rsidP="00E07230">
      <w:pPr>
        <w:pStyle w:val="Listeafsnit"/>
        <w:numPr>
          <w:ilvl w:val="0"/>
          <w:numId w:val="11"/>
        </w:numPr>
        <w:ind w:left="1276" w:hanging="425"/>
        <w:rPr>
          <w:sz w:val="24"/>
          <w:szCs w:val="24"/>
        </w:rPr>
      </w:pPr>
      <w:r w:rsidRPr="00E07230">
        <w:rPr>
          <w:sz w:val="24"/>
          <w:szCs w:val="24"/>
        </w:rPr>
        <w:t>hæmning af livmoderkontraktioner, hvilket resulterer i forsinket eller forlænget fødsel.</w:t>
      </w:r>
    </w:p>
    <w:p w14:paraId="3E017628" w14:textId="77777777" w:rsidR="002E3987" w:rsidRPr="002E3987" w:rsidRDefault="002E3987" w:rsidP="006C1E50">
      <w:pPr>
        <w:ind w:left="851"/>
        <w:rPr>
          <w:sz w:val="24"/>
          <w:szCs w:val="24"/>
        </w:rPr>
      </w:pPr>
    </w:p>
    <w:p w14:paraId="591EA07D" w14:textId="197AB92B" w:rsidR="002E3987" w:rsidRPr="002E3987" w:rsidRDefault="002E3987" w:rsidP="006C1E50">
      <w:pPr>
        <w:ind w:left="851"/>
        <w:rPr>
          <w:sz w:val="24"/>
          <w:szCs w:val="24"/>
        </w:rPr>
      </w:pPr>
      <w:r w:rsidRPr="002E3987">
        <w:rPr>
          <w:sz w:val="24"/>
          <w:szCs w:val="24"/>
        </w:rPr>
        <w:t xml:space="preserve">Derfor er Panodil </w:t>
      </w:r>
      <w:proofErr w:type="spellStart"/>
      <w:r w:rsidRPr="002E3987">
        <w:rPr>
          <w:sz w:val="24"/>
          <w:szCs w:val="24"/>
        </w:rPr>
        <w:t>Ibu</w:t>
      </w:r>
      <w:proofErr w:type="spellEnd"/>
      <w:r w:rsidRPr="002E3987">
        <w:rPr>
          <w:sz w:val="24"/>
          <w:szCs w:val="24"/>
        </w:rPr>
        <w:t xml:space="preserve"> kontraindiceret i tredje trimester af graviditeten (se </w:t>
      </w:r>
      <w:r w:rsidR="00B33D73">
        <w:rPr>
          <w:sz w:val="24"/>
          <w:szCs w:val="24"/>
        </w:rPr>
        <w:t>pkt.</w:t>
      </w:r>
      <w:r w:rsidRPr="002E3987">
        <w:rPr>
          <w:sz w:val="24"/>
          <w:szCs w:val="24"/>
        </w:rPr>
        <w:t xml:space="preserve"> 4.3</w:t>
      </w:r>
      <w:r w:rsidR="00E07230">
        <w:rPr>
          <w:sz w:val="24"/>
          <w:szCs w:val="24"/>
        </w:rPr>
        <w:t>).</w:t>
      </w:r>
    </w:p>
    <w:p w14:paraId="06FFD1F3" w14:textId="77777777" w:rsidR="002E3987" w:rsidRPr="002E3987" w:rsidRDefault="002E3987" w:rsidP="006C1E50">
      <w:pPr>
        <w:ind w:left="851"/>
        <w:rPr>
          <w:sz w:val="24"/>
          <w:szCs w:val="24"/>
          <w:u w:val="single"/>
        </w:rPr>
      </w:pPr>
    </w:p>
    <w:p w14:paraId="1F261864" w14:textId="77777777" w:rsidR="002E3987" w:rsidRPr="002E3987" w:rsidRDefault="002E3987" w:rsidP="006C1E50">
      <w:pPr>
        <w:ind w:left="851"/>
        <w:rPr>
          <w:sz w:val="24"/>
          <w:szCs w:val="24"/>
          <w:u w:val="single"/>
        </w:rPr>
      </w:pPr>
      <w:r w:rsidRPr="002E3987">
        <w:rPr>
          <w:sz w:val="24"/>
          <w:szCs w:val="24"/>
          <w:u w:val="single"/>
        </w:rPr>
        <w:t>Amning</w:t>
      </w:r>
    </w:p>
    <w:p w14:paraId="13828840" w14:textId="70105015" w:rsidR="002E3987" w:rsidRPr="002E3987" w:rsidRDefault="002E3987" w:rsidP="006C1E50">
      <w:pPr>
        <w:ind w:left="851"/>
        <w:rPr>
          <w:sz w:val="24"/>
          <w:szCs w:val="24"/>
        </w:rPr>
      </w:pPr>
      <w:r w:rsidRPr="002E3987">
        <w:rPr>
          <w:sz w:val="24"/>
          <w:szCs w:val="24"/>
        </w:rPr>
        <w:t>Ibuprofen og dets metabolitter kan passere over i modermælken i meget små mængder (0,0008</w:t>
      </w:r>
      <w:r w:rsidR="002C015C">
        <w:rPr>
          <w:sz w:val="24"/>
          <w:szCs w:val="24"/>
        </w:rPr>
        <w:t xml:space="preserve"> %</w:t>
      </w:r>
      <w:r w:rsidRPr="002E3987">
        <w:rPr>
          <w:sz w:val="24"/>
          <w:szCs w:val="24"/>
        </w:rPr>
        <w:t xml:space="preserve"> af den </w:t>
      </w:r>
      <w:proofErr w:type="spellStart"/>
      <w:r w:rsidRPr="002E3987">
        <w:rPr>
          <w:sz w:val="24"/>
          <w:szCs w:val="24"/>
        </w:rPr>
        <w:t>maternelle</w:t>
      </w:r>
      <w:proofErr w:type="spellEnd"/>
      <w:r w:rsidRPr="002E3987">
        <w:rPr>
          <w:sz w:val="24"/>
          <w:szCs w:val="24"/>
        </w:rPr>
        <w:t xml:space="preserve"> dosis). Ingen skadelige virkninger på spædbørn er kendt.</w:t>
      </w:r>
    </w:p>
    <w:p w14:paraId="11B1C383" w14:textId="77777777" w:rsidR="002E3987" w:rsidRPr="002E3987" w:rsidRDefault="002E3987" w:rsidP="006C1E50">
      <w:pPr>
        <w:ind w:left="851"/>
        <w:rPr>
          <w:sz w:val="24"/>
          <w:szCs w:val="24"/>
        </w:rPr>
      </w:pPr>
    </w:p>
    <w:p w14:paraId="6BA63E45" w14:textId="77777777" w:rsidR="002E3987" w:rsidRPr="002E3987" w:rsidRDefault="002E3987" w:rsidP="006C1E50">
      <w:pPr>
        <w:ind w:left="851"/>
        <w:rPr>
          <w:sz w:val="24"/>
          <w:szCs w:val="24"/>
        </w:rPr>
      </w:pPr>
      <w:r w:rsidRPr="002E3987">
        <w:rPr>
          <w:sz w:val="24"/>
          <w:szCs w:val="24"/>
        </w:rPr>
        <w:t>Paracetamol udskilles i modermælk, men ikke i en klinisk signifikant mængde. Tilgængelige publicerede data kontraindicerer ikke amning.</w:t>
      </w:r>
    </w:p>
    <w:p w14:paraId="63AFDA6B" w14:textId="77777777" w:rsidR="002E3987" w:rsidRPr="002E3987" w:rsidRDefault="002E3987" w:rsidP="006C1E50">
      <w:pPr>
        <w:ind w:left="851"/>
        <w:rPr>
          <w:sz w:val="24"/>
          <w:szCs w:val="24"/>
        </w:rPr>
      </w:pPr>
    </w:p>
    <w:p w14:paraId="6C5B36BA" w14:textId="77777777" w:rsidR="002E3987" w:rsidRPr="002E3987" w:rsidRDefault="002E3987" w:rsidP="006C1E50">
      <w:pPr>
        <w:ind w:left="851"/>
        <w:rPr>
          <w:sz w:val="24"/>
          <w:szCs w:val="24"/>
        </w:rPr>
      </w:pPr>
      <w:r w:rsidRPr="002E3987">
        <w:rPr>
          <w:sz w:val="24"/>
          <w:szCs w:val="24"/>
        </w:rPr>
        <w:t xml:space="preserve">Det er derfor ikke nødvendigt at afbryde amning ved kortvarig behandling med den anbefalede dosis af dette lægemiddel. </w:t>
      </w:r>
    </w:p>
    <w:p w14:paraId="024F6114" w14:textId="77777777" w:rsidR="002E3987" w:rsidRPr="002E3987" w:rsidRDefault="002E3987" w:rsidP="006C1E50">
      <w:pPr>
        <w:ind w:left="851"/>
        <w:rPr>
          <w:sz w:val="24"/>
          <w:szCs w:val="24"/>
          <w:u w:val="single"/>
        </w:rPr>
      </w:pPr>
    </w:p>
    <w:p w14:paraId="3A4BF822" w14:textId="77777777" w:rsidR="002E3987" w:rsidRPr="002E3987" w:rsidRDefault="002E3987" w:rsidP="006C1E50">
      <w:pPr>
        <w:ind w:left="851"/>
        <w:rPr>
          <w:sz w:val="24"/>
          <w:szCs w:val="24"/>
          <w:u w:val="single"/>
        </w:rPr>
      </w:pPr>
      <w:r w:rsidRPr="002E3987">
        <w:rPr>
          <w:sz w:val="24"/>
          <w:szCs w:val="24"/>
          <w:u w:val="single"/>
        </w:rPr>
        <w:t>Fertilitet</w:t>
      </w:r>
    </w:p>
    <w:p w14:paraId="0F7B0F37" w14:textId="4B3FE778" w:rsidR="002E3987" w:rsidRPr="002E3987" w:rsidRDefault="002E3987" w:rsidP="006C1E50">
      <w:pPr>
        <w:ind w:left="851"/>
        <w:rPr>
          <w:b/>
          <w:sz w:val="24"/>
          <w:szCs w:val="24"/>
        </w:rPr>
      </w:pPr>
      <w:r w:rsidRPr="002E3987">
        <w:rPr>
          <w:sz w:val="24"/>
          <w:szCs w:val="24"/>
        </w:rPr>
        <w:t xml:space="preserve">Der er begrænset evidens for, at lægemidler, der hæmmer </w:t>
      </w:r>
      <w:proofErr w:type="spellStart"/>
      <w:r w:rsidRPr="002E3987">
        <w:rPr>
          <w:sz w:val="24"/>
          <w:szCs w:val="24"/>
        </w:rPr>
        <w:t>cyklooxygenase</w:t>
      </w:r>
      <w:proofErr w:type="spellEnd"/>
      <w:r w:rsidRPr="002E3987">
        <w:rPr>
          <w:sz w:val="24"/>
          <w:szCs w:val="24"/>
        </w:rPr>
        <w:t>/</w:t>
      </w:r>
      <w:proofErr w:type="spellStart"/>
      <w:r w:rsidRPr="002E3987">
        <w:rPr>
          <w:sz w:val="24"/>
          <w:szCs w:val="24"/>
        </w:rPr>
        <w:t>prostaglandin</w:t>
      </w:r>
      <w:r w:rsidR="00E07230">
        <w:rPr>
          <w:sz w:val="24"/>
          <w:szCs w:val="24"/>
        </w:rPr>
        <w:softHyphen/>
      </w:r>
      <w:r w:rsidRPr="002E3987">
        <w:rPr>
          <w:sz w:val="24"/>
          <w:szCs w:val="24"/>
        </w:rPr>
        <w:t>syntese</w:t>
      </w:r>
      <w:proofErr w:type="spellEnd"/>
      <w:r w:rsidRPr="002E3987">
        <w:rPr>
          <w:sz w:val="24"/>
          <w:szCs w:val="24"/>
        </w:rPr>
        <w:t xml:space="preserve">, kan nedsætte kvindelig fertilitet ved at påvirke ægløsningen, og det anbefales ikke til kvinder, der forsøger at blive gravide. Dette er reversibelt ved ophør af behandlingen. Hos kvinder, der har vanskeligheder med at blive gravide eller som er under undersøgelse for </w:t>
      </w:r>
      <w:proofErr w:type="spellStart"/>
      <w:r w:rsidRPr="002E3987">
        <w:rPr>
          <w:sz w:val="24"/>
          <w:szCs w:val="24"/>
        </w:rPr>
        <w:t>infertilitet</w:t>
      </w:r>
      <w:proofErr w:type="spellEnd"/>
      <w:r w:rsidRPr="002E3987">
        <w:rPr>
          <w:sz w:val="24"/>
          <w:szCs w:val="24"/>
        </w:rPr>
        <w:t xml:space="preserve">, bør </w:t>
      </w:r>
      <w:proofErr w:type="spellStart"/>
      <w:r w:rsidRPr="002E3987">
        <w:rPr>
          <w:sz w:val="24"/>
          <w:szCs w:val="24"/>
        </w:rPr>
        <w:t>seponering</w:t>
      </w:r>
      <w:proofErr w:type="spellEnd"/>
      <w:r w:rsidRPr="002E3987">
        <w:rPr>
          <w:sz w:val="24"/>
          <w:szCs w:val="24"/>
        </w:rPr>
        <w:t xml:space="preserve"> af lægemidlet overvejes.</w:t>
      </w:r>
    </w:p>
    <w:p w14:paraId="3FBEE01C" w14:textId="77777777" w:rsidR="009260DE" w:rsidRPr="00480F88" w:rsidRDefault="009260DE" w:rsidP="009260DE">
      <w:pPr>
        <w:tabs>
          <w:tab w:val="left" w:pos="851"/>
        </w:tabs>
        <w:ind w:left="851"/>
        <w:rPr>
          <w:sz w:val="24"/>
          <w:szCs w:val="24"/>
        </w:rPr>
      </w:pPr>
    </w:p>
    <w:p w14:paraId="18A86439" w14:textId="77777777" w:rsidR="009260DE" w:rsidRPr="00480F88" w:rsidRDefault="009260DE" w:rsidP="009260DE">
      <w:pPr>
        <w:tabs>
          <w:tab w:val="left" w:pos="851"/>
        </w:tabs>
        <w:ind w:left="851" w:hanging="851"/>
        <w:rPr>
          <w:b/>
          <w:sz w:val="24"/>
          <w:szCs w:val="24"/>
        </w:rPr>
      </w:pPr>
      <w:r w:rsidRPr="00480F88">
        <w:rPr>
          <w:b/>
          <w:sz w:val="24"/>
          <w:szCs w:val="24"/>
        </w:rPr>
        <w:t>4.7</w:t>
      </w:r>
      <w:r w:rsidRPr="00480F88">
        <w:rPr>
          <w:b/>
          <w:sz w:val="24"/>
          <w:szCs w:val="24"/>
        </w:rPr>
        <w:tab/>
        <w:t xml:space="preserve">Virkning på evnen til at føre motorkøretøj </w:t>
      </w:r>
      <w:r w:rsidR="0071241E" w:rsidRPr="00480F88">
        <w:rPr>
          <w:b/>
          <w:sz w:val="24"/>
          <w:szCs w:val="24"/>
        </w:rPr>
        <w:t>og</w:t>
      </w:r>
      <w:r w:rsidRPr="00480F88">
        <w:rPr>
          <w:b/>
          <w:sz w:val="24"/>
          <w:szCs w:val="24"/>
        </w:rPr>
        <w:t xml:space="preserve"> betjene maskiner</w:t>
      </w:r>
    </w:p>
    <w:p w14:paraId="74E0933B" w14:textId="77777777" w:rsidR="00E07230" w:rsidRDefault="00E07230" w:rsidP="006C1E50">
      <w:pPr>
        <w:ind w:left="851"/>
        <w:rPr>
          <w:sz w:val="24"/>
          <w:szCs w:val="24"/>
        </w:rPr>
      </w:pPr>
      <w:r>
        <w:rPr>
          <w:sz w:val="24"/>
          <w:szCs w:val="24"/>
        </w:rPr>
        <w:t>Ikke mærkning.</w:t>
      </w:r>
    </w:p>
    <w:p w14:paraId="3161612C" w14:textId="035527B2" w:rsidR="002E3987" w:rsidRPr="002E3987" w:rsidRDefault="002E3987" w:rsidP="006C1E50">
      <w:pPr>
        <w:ind w:left="851"/>
        <w:rPr>
          <w:sz w:val="24"/>
          <w:szCs w:val="24"/>
        </w:rPr>
      </w:pPr>
      <w:r w:rsidRPr="002E3987">
        <w:rPr>
          <w:sz w:val="24"/>
          <w:szCs w:val="24"/>
        </w:rPr>
        <w:t xml:space="preserve">Bivirkninger som svimmelhed, døsighed, træthed og synsforstyrrelser er mulige efter indtagelse af </w:t>
      </w:r>
      <w:proofErr w:type="spellStart"/>
      <w:r w:rsidRPr="002E3987">
        <w:rPr>
          <w:sz w:val="24"/>
          <w:szCs w:val="24"/>
        </w:rPr>
        <w:t>NSAID'er</w:t>
      </w:r>
      <w:proofErr w:type="spellEnd"/>
      <w:r w:rsidRPr="002E3987">
        <w:rPr>
          <w:sz w:val="24"/>
          <w:szCs w:val="24"/>
        </w:rPr>
        <w:t>. Hvis patienter er påvirkede, bør de ikke køre bil eller betjene maskiner.</w:t>
      </w:r>
    </w:p>
    <w:p w14:paraId="62718D99" w14:textId="77777777" w:rsidR="009260DE" w:rsidRPr="00480F88" w:rsidRDefault="009260DE" w:rsidP="009260DE">
      <w:pPr>
        <w:tabs>
          <w:tab w:val="left" w:pos="851"/>
        </w:tabs>
        <w:ind w:left="851"/>
        <w:rPr>
          <w:sz w:val="24"/>
          <w:szCs w:val="24"/>
        </w:rPr>
      </w:pPr>
    </w:p>
    <w:p w14:paraId="39521A92" w14:textId="77777777" w:rsidR="009260DE" w:rsidRPr="00480F88" w:rsidRDefault="009260DE" w:rsidP="009260DE">
      <w:pPr>
        <w:tabs>
          <w:tab w:val="left" w:pos="851"/>
        </w:tabs>
        <w:ind w:left="851" w:hanging="851"/>
        <w:rPr>
          <w:b/>
          <w:sz w:val="24"/>
          <w:szCs w:val="24"/>
        </w:rPr>
      </w:pPr>
      <w:r w:rsidRPr="00480F88">
        <w:rPr>
          <w:b/>
          <w:sz w:val="24"/>
          <w:szCs w:val="24"/>
        </w:rPr>
        <w:t>4.8</w:t>
      </w:r>
      <w:r w:rsidRPr="00480F88">
        <w:rPr>
          <w:b/>
          <w:sz w:val="24"/>
          <w:szCs w:val="24"/>
        </w:rPr>
        <w:tab/>
        <w:t>Bivirkninger</w:t>
      </w:r>
    </w:p>
    <w:p w14:paraId="1B573858" w14:textId="77777777" w:rsidR="002E3987" w:rsidRPr="002E3987" w:rsidRDefault="002E3987" w:rsidP="006C1E50">
      <w:pPr>
        <w:ind w:left="851"/>
        <w:rPr>
          <w:sz w:val="24"/>
          <w:szCs w:val="24"/>
        </w:rPr>
      </w:pPr>
      <w:r w:rsidRPr="002E3987">
        <w:rPr>
          <w:sz w:val="24"/>
          <w:szCs w:val="24"/>
        </w:rPr>
        <w:t>Kliniske forsøg med dette lægemiddel har ikke vist andre uønskede virkninger end dem, der er forbundet med ibuprofen eller paracetamol alene.</w:t>
      </w:r>
    </w:p>
    <w:p w14:paraId="7C19482E" w14:textId="77777777" w:rsidR="002E3987" w:rsidRPr="002E3987" w:rsidRDefault="002E3987" w:rsidP="006C1E50">
      <w:pPr>
        <w:ind w:left="851"/>
        <w:rPr>
          <w:sz w:val="24"/>
          <w:szCs w:val="24"/>
        </w:rPr>
      </w:pPr>
    </w:p>
    <w:p w14:paraId="70F30019" w14:textId="77777777" w:rsidR="002E3987" w:rsidRPr="002E3987" w:rsidRDefault="002E3987" w:rsidP="006C1E50">
      <w:pPr>
        <w:ind w:left="851"/>
        <w:rPr>
          <w:sz w:val="24"/>
          <w:szCs w:val="24"/>
        </w:rPr>
      </w:pPr>
      <w:r w:rsidRPr="002E3987">
        <w:rPr>
          <w:sz w:val="24"/>
          <w:szCs w:val="24"/>
        </w:rPr>
        <w:t xml:space="preserve">Den følgende tabel viser bivirkninger fra </w:t>
      </w:r>
      <w:proofErr w:type="spellStart"/>
      <w:r w:rsidRPr="002E3987">
        <w:rPr>
          <w:sz w:val="24"/>
          <w:szCs w:val="24"/>
        </w:rPr>
        <w:t>pharmacovigilance</w:t>
      </w:r>
      <w:proofErr w:type="spellEnd"/>
      <w:r w:rsidRPr="002E3987">
        <w:rPr>
          <w:sz w:val="24"/>
          <w:szCs w:val="24"/>
        </w:rPr>
        <w:t xml:space="preserve"> data oplevet af patienter, der tager ibuprofen alene eller paracetamol alene ved kortvarig og langvarig brug.</w:t>
      </w:r>
    </w:p>
    <w:p w14:paraId="3557B4CC" w14:textId="77777777" w:rsidR="002E3987" w:rsidRPr="002E3987" w:rsidRDefault="002E3987" w:rsidP="006C1E50">
      <w:pPr>
        <w:ind w:left="851"/>
        <w:rPr>
          <w:sz w:val="24"/>
          <w:szCs w:val="24"/>
        </w:rPr>
      </w:pPr>
    </w:p>
    <w:p w14:paraId="00BFB760" w14:textId="24175E95" w:rsidR="002E3987" w:rsidRPr="002E3987" w:rsidRDefault="002E3987" w:rsidP="006C1E50">
      <w:pPr>
        <w:ind w:left="851"/>
        <w:rPr>
          <w:sz w:val="24"/>
          <w:szCs w:val="24"/>
        </w:rPr>
      </w:pPr>
      <w:r w:rsidRPr="002E3987">
        <w:rPr>
          <w:sz w:val="24"/>
          <w:szCs w:val="24"/>
        </w:rPr>
        <w:t xml:space="preserve">Bivirkninger, der er blevet forbundet med enten </w:t>
      </w:r>
      <w:r w:rsidR="00F830E7">
        <w:rPr>
          <w:sz w:val="24"/>
          <w:szCs w:val="24"/>
        </w:rPr>
        <w:t>i</w:t>
      </w:r>
      <w:r w:rsidRPr="002E3987">
        <w:rPr>
          <w:sz w:val="24"/>
          <w:szCs w:val="24"/>
        </w:rPr>
        <w:t xml:space="preserve">buprofen alene eller </w:t>
      </w:r>
      <w:r w:rsidR="00F830E7">
        <w:rPr>
          <w:sz w:val="24"/>
          <w:szCs w:val="24"/>
        </w:rPr>
        <w:t>p</w:t>
      </w:r>
      <w:r w:rsidRPr="002E3987">
        <w:rPr>
          <w:sz w:val="24"/>
          <w:szCs w:val="24"/>
        </w:rPr>
        <w:t>aracetamol alene, er angivet nedenfor, opdelt efter systemorganklasse og hyppighed. Hyppighederne er defineret som: meget almindelige (≥1/10), almindelige (≥1/100 til &lt;1/10), ikke almindelige (≥1/1.000 til &lt;1/100), sjælden (≥1/10.000 til &lt;1/1.000), meget sjælden (&lt;1/10.000) og ikke kendt (kan ikke estimeres ud fra forhåndenværende data). Inden for hver hyppighedsgruppe præsenteres bivirkningerne i rækkefølge efter faldende alvorlighed.</w:t>
      </w:r>
    </w:p>
    <w:p w14:paraId="55EA995E" w14:textId="77777777" w:rsidR="002E3987" w:rsidRPr="002E3987" w:rsidRDefault="002E3987" w:rsidP="002E3987">
      <w:pPr>
        <w:tabs>
          <w:tab w:val="left" w:pos="851"/>
        </w:tabs>
        <w:ind w:left="851"/>
        <w:rPr>
          <w:sz w:val="24"/>
          <w:szCs w:val="24"/>
          <w:u w:val="single"/>
        </w:rPr>
      </w:pPr>
    </w:p>
    <w:tbl>
      <w:tblPr>
        <w:tblW w:w="5000" w:type="pct"/>
        <w:tblBorders>
          <w:top w:val="outset" w:sz="6" w:space="0" w:color="7B7B7B"/>
          <w:left w:val="outset" w:sz="6" w:space="0" w:color="7B7B7B"/>
          <w:bottom w:val="outset" w:sz="6" w:space="0" w:color="7B7B7B"/>
          <w:right w:val="outset" w:sz="6" w:space="0" w:color="7B7B7B"/>
        </w:tblBorders>
        <w:tblCellMar>
          <w:top w:w="30" w:type="dxa"/>
          <w:left w:w="30" w:type="dxa"/>
          <w:bottom w:w="30" w:type="dxa"/>
          <w:right w:w="30" w:type="dxa"/>
        </w:tblCellMar>
        <w:tblLook w:val="04A0" w:firstRow="1" w:lastRow="0" w:firstColumn="1" w:lastColumn="0" w:noHBand="0" w:noVBand="1"/>
      </w:tblPr>
      <w:tblGrid>
        <w:gridCol w:w="3329"/>
        <w:gridCol w:w="2221"/>
        <w:gridCol w:w="4072"/>
      </w:tblGrid>
      <w:tr w:rsidR="002E3987" w:rsidRPr="002E3987" w14:paraId="1ADF7CEE"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240A8D88" w14:textId="77777777" w:rsidR="002E3987" w:rsidRPr="002E3987" w:rsidRDefault="002E3987" w:rsidP="006C1E50">
            <w:pPr>
              <w:ind w:left="102"/>
              <w:rPr>
                <w:b/>
                <w:bCs/>
                <w:sz w:val="24"/>
                <w:szCs w:val="24"/>
              </w:rPr>
            </w:pPr>
            <w:r w:rsidRPr="002E3987">
              <w:rPr>
                <w:b/>
                <w:bCs/>
                <w:sz w:val="24"/>
                <w:szCs w:val="24"/>
              </w:rPr>
              <w:t>Systemorganklasse</w:t>
            </w:r>
          </w:p>
        </w:tc>
        <w:tc>
          <w:tcPr>
            <w:tcW w:w="1154" w:type="pct"/>
            <w:tcBorders>
              <w:top w:val="outset" w:sz="6" w:space="0" w:color="7B7B7B"/>
              <w:left w:val="outset" w:sz="6" w:space="0" w:color="7B7B7B"/>
              <w:bottom w:val="outset" w:sz="6" w:space="0" w:color="7B7B7B"/>
              <w:right w:val="outset" w:sz="6" w:space="0" w:color="7B7B7B"/>
            </w:tcBorders>
            <w:hideMark/>
          </w:tcPr>
          <w:p w14:paraId="43E46C4E" w14:textId="77777777" w:rsidR="002E3987" w:rsidRPr="002E3987" w:rsidRDefault="002E3987" w:rsidP="006C1E50">
            <w:pPr>
              <w:ind w:left="102"/>
              <w:rPr>
                <w:b/>
                <w:bCs/>
                <w:sz w:val="24"/>
                <w:szCs w:val="24"/>
              </w:rPr>
            </w:pPr>
            <w:r w:rsidRPr="002E3987">
              <w:rPr>
                <w:b/>
                <w:bCs/>
                <w:sz w:val="24"/>
                <w:szCs w:val="24"/>
              </w:rPr>
              <w:t>Frekvens</w:t>
            </w:r>
          </w:p>
        </w:tc>
        <w:tc>
          <w:tcPr>
            <w:tcW w:w="2116" w:type="pct"/>
            <w:tcBorders>
              <w:top w:val="outset" w:sz="6" w:space="0" w:color="7B7B7B"/>
              <w:left w:val="outset" w:sz="6" w:space="0" w:color="7B7B7B"/>
              <w:bottom w:val="outset" w:sz="6" w:space="0" w:color="7B7B7B"/>
              <w:right w:val="outset" w:sz="6" w:space="0" w:color="7B7B7B"/>
            </w:tcBorders>
            <w:hideMark/>
          </w:tcPr>
          <w:p w14:paraId="2D1BB445" w14:textId="77777777" w:rsidR="002E3987" w:rsidRPr="002E3987" w:rsidRDefault="002E3987" w:rsidP="006C1E50">
            <w:pPr>
              <w:ind w:left="102"/>
              <w:rPr>
                <w:b/>
                <w:bCs/>
                <w:sz w:val="24"/>
                <w:szCs w:val="24"/>
              </w:rPr>
            </w:pPr>
            <w:r w:rsidRPr="002E3987">
              <w:rPr>
                <w:b/>
                <w:bCs/>
                <w:sz w:val="24"/>
                <w:szCs w:val="24"/>
              </w:rPr>
              <w:t>Bivirkning</w:t>
            </w:r>
          </w:p>
        </w:tc>
      </w:tr>
      <w:tr w:rsidR="002E3987" w:rsidRPr="002E3987" w14:paraId="0DB90207"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0AC88357" w14:textId="77777777" w:rsidR="002E3987" w:rsidRPr="002E3987" w:rsidRDefault="002E3987" w:rsidP="006C1E50">
            <w:pPr>
              <w:ind w:left="102"/>
              <w:rPr>
                <w:sz w:val="24"/>
                <w:szCs w:val="24"/>
              </w:rPr>
            </w:pPr>
            <w:r w:rsidRPr="002E3987">
              <w:rPr>
                <w:sz w:val="24"/>
                <w:szCs w:val="24"/>
              </w:rPr>
              <w:t>Blod og lymfesystem</w:t>
            </w:r>
          </w:p>
        </w:tc>
        <w:tc>
          <w:tcPr>
            <w:tcW w:w="1154" w:type="pct"/>
            <w:tcBorders>
              <w:top w:val="outset" w:sz="6" w:space="0" w:color="7B7B7B"/>
              <w:left w:val="outset" w:sz="6" w:space="0" w:color="7B7B7B"/>
              <w:bottom w:val="outset" w:sz="6" w:space="0" w:color="7B7B7B"/>
              <w:right w:val="outset" w:sz="6" w:space="0" w:color="7B7B7B"/>
            </w:tcBorders>
            <w:hideMark/>
          </w:tcPr>
          <w:p w14:paraId="49636205"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04B42340" w14:textId="77777777" w:rsidR="002E3987" w:rsidRPr="002E3987" w:rsidRDefault="002E3987" w:rsidP="006C1E50">
            <w:pPr>
              <w:ind w:left="102"/>
              <w:rPr>
                <w:sz w:val="24"/>
                <w:szCs w:val="24"/>
                <w:vertAlign w:val="superscript"/>
              </w:rPr>
            </w:pPr>
            <w:proofErr w:type="spellStart"/>
            <w:r w:rsidRPr="002E3987">
              <w:rPr>
                <w:sz w:val="24"/>
                <w:szCs w:val="24"/>
              </w:rPr>
              <w:t>Hæmatopoietiske</w:t>
            </w:r>
            <w:proofErr w:type="spellEnd"/>
            <w:r w:rsidRPr="002E3987">
              <w:rPr>
                <w:sz w:val="24"/>
                <w:szCs w:val="24"/>
              </w:rPr>
              <w:t xml:space="preserve"> lidelser</w:t>
            </w:r>
            <w:r w:rsidRPr="002E3987">
              <w:rPr>
                <w:sz w:val="24"/>
                <w:szCs w:val="24"/>
                <w:vertAlign w:val="superscript"/>
              </w:rPr>
              <w:t>1</w:t>
            </w:r>
          </w:p>
        </w:tc>
      </w:tr>
      <w:tr w:rsidR="002E3987" w:rsidRPr="002E3987" w14:paraId="62D3EB06" w14:textId="77777777" w:rsidTr="00E07230">
        <w:tc>
          <w:tcPr>
            <w:tcW w:w="1730" w:type="pct"/>
            <w:vMerge w:val="restart"/>
            <w:tcBorders>
              <w:top w:val="outset" w:sz="6" w:space="0" w:color="7B7B7B"/>
              <w:left w:val="outset" w:sz="6" w:space="0" w:color="7B7B7B"/>
              <w:bottom w:val="outset" w:sz="6" w:space="0" w:color="7B7B7B"/>
              <w:right w:val="outset" w:sz="6" w:space="0" w:color="7B7B7B"/>
            </w:tcBorders>
            <w:hideMark/>
          </w:tcPr>
          <w:p w14:paraId="0D8F8DBA" w14:textId="77777777" w:rsidR="002E3987" w:rsidRPr="002E3987" w:rsidRDefault="002E3987" w:rsidP="006C1E50">
            <w:pPr>
              <w:ind w:left="102"/>
              <w:rPr>
                <w:sz w:val="24"/>
                <w:szCs w:val="24"/>
              </w:rPr>
            </w:pPr>
            <w:r w:rsidRPr="002E3987">
              <w:rPr>
                <w:sz w:val="24"/>
                <w:szCs w:val="24"/>
              </w:rPr>
              <w:t>Immunsystemet</w:t>
            </w:r>
          </w:p>
        </w:tc>
        <w:tc>
          <w:tcPr>
            <w:tcW w:w="1154" w:type="pct"/>
            <w:tcBorders>
              <w:top w:val="outset" w:sz="6" w:space="0" w:color="7B7B7B"/>
              <w:left w:val="outset" w:sz="6" w:space="0" w:color="7B7B7B"/>
              <w:bottom w:val="outset" w:sz="6" w:space="0" w:color="7B7B7B"/>
              <w:right w:val="outset" w:sz="6" w:space="0" w:color="7B7B7B"/>
            </w:tcBorders>
            <w:hideMark/>
          </w:tcPr>
          <w:p w14:paraId="573CE179" w14:textId="77777777" w:rsidR="002E3987" w:rsidRPr="002E3987" w:rsidRDefault="002E3987" w:rsidP="006C1E50">
            <w:pPr>
              <w:ind w:left="102"/>
              <w:rPr>
                <w:sz w:val="24"/>
                <w:szCs w:val="24"/>
              </w:rPr>
            </w:pPr>
            <w:r w:rsidRPr="002E3987">
              <w:rPr>
                <w:sz w:val="24"/>
                <w:szCs w:val="24"/>
              </w:rPr>
              <w:t>Ikke almindelig</w:t>
            </w:r>
          </w:p>
        </w:tc>
        <w:tc>
          <w:tcPr>
            <w:tcW w:w="2116" w:type="pct"/>
            <w:tcBorders>
              <w:top w:val="outset" w:sz="6" w:space="0" w:color="7B7B7B"/>
              <w:left w:val="outset" w:sz="6" w:space="0" w:color="7B7B7B"/>
              <w:bottom w:val="outset" w:sz="6" w:space="0" w:color="7B7B7B"/>
              <w:right w:val="outset" w:sz="6" w:space="0" w:color="7B7B7B"/>
            </w:tcBorders>
            <w:hideMark/>
          </w:tcPr>
          <w:p w14:paraId="55A2D50B" w14:textId="77777777" w:rsidR="002E3987" w:rsidRPr="002E3987" w:rsidRDefault="002E3987" w:rsidP="006C1E50">
            <w:pPr>
              <w:ind w:left="102"/>
              <w:rPr>
                <w:sz w:val="24"/>
                <w:szCs w:val="24"/>
                <w:vertAlign w:val="superscript"/>
              </w:rPr>
            </w:pPr>
            <w:r w:rsidRPr="002E3987">
              <w:rPr>
                <w:sz w:val="24"/>
                <w:szCs w:val="24"/>
              </w:rPr>
              <w:t>Overfølsomhedsreaktioner med urticaria og pruritus</w:t>
            </w:r>
            <w:r w:rsidRPr="002E3987">
              <w:rPr>
                <w:sz w:val="24"/>
                <w:szCs w:val="24"/>
                <w:vertAlign w:val="superscript"/>
              </w:rPr>
              <w:t>2</w:t>
            </w:r>
          </w:p>
        </w:tc>
      </w:tr>
      <w:tr w:rsidR="002E3987" w:rsidRPr="002E3987" w14:paraId="29FA4177"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76EC31D3"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5E405407"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64E46B6E" w14:textId="77777777" w:rsidR="002E3987" w:rsidRPr="002E3987" w:rsidRDefault="002E3987" w:rsidP="006C1E50">
            <w:pPr>
              <w:ind w:left="102"/>
              <w:rPr>
                <w:sz w:val="24"/>
                <w:szCs w:val="24"/>
              </w:rPr>
            </w:pPr>
            <w:r w:rsidRPr="002E3987">
              <w:rPr>
                <w:sz w:val="24"/>
                <w:szCs w:val="24"/>
              </w:rPr>
              <w:t xml:space="preserve">Alvorlige overfølsomhedsreaktioner. Symptomer kan omfatte hævelse i ansigt, tunge og hals, dyspnø, </w:t>
            </w:r>
            <w:proofErr w:type="spellStart"/>
            <w:r w:rsidRPr="002E3987">
              <w:rPr>
                <w:sz w:val="24"/>
                <w:szCs w:val="24"/>
              </w:rPr>
              <w:t>takykardi</w:t>
            </w:r>
            <w:proofErr w:type="spellEnd"/>
            <w:r w:rsidRPr="002E3987">
              <w:rPr>
                <w:sz w:val="24"/>
                <w:szCs w:val="24"/>
              </w:rPr>
              <w:t xml:space="preserve">, hypotension (anafylaksi, </w:t>
            </w:r>
            <w:proofErr w:type="spellStart"/>
            <w:r w:rsidRPr="002E3987">
              <w:rPr>
                <w:sz w:val="24"/>
                <w:szCs w:val="24"/>
              </w:rPr>
              <w:t>angioødem</w:t>
            </w:r>
            <w:proofErr w:type="spellEnd"/>
            <w:r w:rsidRPr="002E3987">
              <w:rPr>
                <w:sz w:val="24"/>
                <w:szCs w:val="24"/>
              </w:rPr>
              <w:t xml:space="preserve"> eller livstruende </w:t>
            </w:r>
            <w:proofErr w:type="spellStart"/>
            <w:r w:rsidRPr="002E3987">
              <w:rPr>
                <w:sz w:val="24"/>
                <w:szCs w:val="24"/>
              </w:rPr>
              <w:t>shock</w:t>
            </w:r>
            <w:proofErr w:type="spellEnd"/>
            <w:r w:rsidRPr="002E3987">
              <w:rPr>
                <w:sz w:val="24"/>
                <w:szCs w:val="24"/>
              </w:rPr>
              <w:t>)</w:t>
            </w:r>
            <w:r w:rsidRPr="002E3987">
              <w:rPr>
                <w:sz w:val="24"/>
                <w:szCs w:val="24"/>
                <w:vertAlign w:val="superscript"/>
              </w:rPr>
              <w:t>2</w:t>
            </w:r>
            <w:r w:rsidRPr="002E3987">
              <w:rPr>
                <w:sz w:val="24"/>
                <w:szCs w:val="24"/>
              </w:rPr>
              <w:t>.</w:t>
            </w:r>
          </w:p>
        </w:tc>
      </w:tr>
      <w:tr w:rsidR="002E3987" w:rsidRPr="002E3987" w14:paraId="29261DE3"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00AE384B" w14:textId="77777777" w:rsidR="002E3987" w:rsidRPr="002E3987" w:rsidRDefault="002E3987" w:rsidP="006C1E50">
            <w:pPr>
              <w:ind w:left="102"/>
              <w:rPr>
                <w:sz w:val="24"/>
                <w:szCs w:val="24"/>
              </w:rPr>
            </w:pPr>
            <w:r w:rsidRPr="002E3987">
              <w:rPr>
                <w:sz w:val="24"/>
                <w:szCs w:val="24"/>
              </w:rPr>
              <w:t>Metabolisme og ernæring</w:t>
            </w:r>
          </w:p>
        </w:tc>
        <w:tc>
          <w:tcPr>
            <w:tcW w:w="1154" w:type="pct"/>
            <w:tcBorders>
              <w:top w:val="outset" w:sz="6" w:space="0" w:color="7B7B7B"/>
              <w:left w:val="outset" w:sz="6" w:space="0" w:color="7B7B7B"/>
              <w:bottom w:val="outset" w:sz="6" w:space="0" w:color="7B7B7B"/>
              <w:right w:val="outset" w:sz="6" w:space="0" w:color="7B7B7B"/>
            </w:tcBorders>
            <w:hideMark/>
          </w:tcPr>
          <w:p w14:paraId="36B2425B" w14:textId="77777777" w:rsidR="002E3987" w:rsidRPr="002E3987" w:rsidRDefault="002E3987" w:rsidP="006C1E50">
            <w:pPr>
              <w:ind w:left="102"/>
              <w:rPr>
                <w:sz w:val="24"/>
                <w:szCs w:val="24"/>
              </w:rPr>
            </w:pPr>
            <w:r w:rsidRPr="002E3987">
              <w:rPr>
                <w:sz w:val="24"/>
                <w:szCs w:val="24"/>
              </w:rPr>
              <w:t>Ikke kendt</w:t>
            </w:r>
          </w:p>
        </w:tc>
        <w:tc>
          <w:tcPr>
            <w:tcW w:w="2116" w:type="pct"/>
            <w:tcBorders>
              <w:top w:val="outset" w:sz="6" w:space="0" w:color="7B7B7B"/>
              <w:left w:val="outset" w:sz="6" w:space="0" w:color="7B7B7B"/>
              <w:bottom w:val="outset" w:sz="6" w:space="0" w:color="7B7B7B"/>
              <w:right w:val="outset" w:sz="6" w:space="0" w:color="7B7B7B"/>
            </w:tcBorders>
            <w:hideMark/>
          </w:tcPr>
          <w:p w14:paraId="6FA85DDF" w14:textId="77777777" w:rsidR="002E3987" w:rsidRPr="002E3987" w:rsidRDefault="002E3987" w:rsidP="006C1E50">
            <w:pPr>
              <w:ind w:left="102"/>
              <w:rPr>
                <w:sz w:val="24"/>
                <w:szCs w:val="24"/>
                <w:vertAlign w:val="superscript"/>
              </w:rPr>
            </w:pPr>
            <w:r w:rsidRPr="002E3987">
              <w:rPr>
                <w:sz w:val="24"/>
                <w:szCs w:val="24"/>
              </w:rPr>
              <w:t>Metabolisk acidose med højt anion gap</w:t>
            </w:r>
            <w:r w:rsidRPr="002E3987">
              <w:rPr>
                <w:sz w:val="24"/>
                <w:szCs w:val="24"/>
                <w:vertAlign w:val="superscript"/>
              </w:rPr>
              <w:t>10</w:t>
            </w:r>
          </w:p>
        </w:tc>
      </w:tr>
      <w:tr w:rsidR="002E3987" w:rsidRPr="002E3987" w14:paraId="2DF8ACD8"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36555A44" w14:textId="77777777" w:rsidR="002E3987" w:rsidRPr="002E3987" w:rsidRDefault="002E3987" w:rsidP="006C1E50">
            <w:pPr>
              <w:ind w:left="102"/>
              <w:rPr>
                <w:sz w:val="24"/>
                <w:szCs w:val="24"/>
              </w:rPr>
            </w:pPr>
            <w:r w:rsidRPr="002E3987">
              <w:rPr>
                <w:sz w:val="24"/>
                <w:szCs w:val="24"/>
              </w:rPr>
              <w:t>Psykiske forstyrrelser</w:t>
            </w:r>
          </w:p>
        </w:tc>
        <w:tc>
          <w:tcPr>
            <w:tcW w:w="1154" w:type="pct"/>
            <w:tcBorders>
              <w:top w:val="outset" w:sz="6" w:space="0" w:color="7B7B7B"/>
              <w:left w:val="outset" w:sz="6" w:space="0" w:color="7B7B7B"/>
              <w:bottom w:val="outset" w:sz="6" w:space="0" w:color="7B7B7B"/>
              <w:right w:val="outset" w:sz="6" w:space="0" w:color="7B7B7B"/>
            </w:tcBorders>
            <w:hideMark/>
          </w:tcPr>
          <w:p w14:paraId="0374C384"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317D4624" w14:textId="77777777" w:rsidR="002E3987" w:rsidRPr="002E3987" w:rsidRDefault="002E3987" w:rsidP="006C1E50">
            <w:pPr>
              <w:ind w:left="102"/>
              <w:rPr>
                <w:sz w:val="24"/>
                <w:szCs w:val="24"/>
              </w:rPr>
            </w:pPr>
            <w:r w:rsidRPr="002E3987">
              <w:rPr>
                <w:sz w:val="24"/>
                <w:szCs w:val="24"/>
              </w:rPr>
              <w:t>Forvirring, depression og hallucinationer</w:t>
            </w:r>
          </w:p>
        </w:tc>
      </w:tr>
      <w:tr w:rsidR="002E3987" w:rsidRPr="002E3987" w14:paraId="4A2B302F" w14:textId="77777777" w:rsidTr="00E07230">
        <w:tc>
          <w:tcPr>
            <w:tcW w:w="1730" w:type="pct"/>
            <w:vMerge w:val="restart"/>
            <w:tcBorders>
              <w:top w:val="outset" w:sz="6" w:space="0" w:color="7B7B7B"/>
              <w:left w:val="outset" w:sz="6" w:space="0" w:color="7B7B7B"/>
              <w:bottom w:val="outset" w:sz="6" w:space="0" w:color="7B7B7B"/>
              <w:right w:val="outset" w:sz="6" w:space="0" w:color="7B7B7B"/>
            </w:tcBorders>
            <w:hideMark/>
          </w:tcPr>
          <w:p w14:paraId="380BA52C" w14:textId="77777777" w:rsidR="002E3987" w:rsidRPr="002E3987" w:rsidRDefault="002E3987" w:rsidP="006C1E50">
            <w:pPr>
              <w:ind w:left="102"/>
              <w:rPr>
                <w:sz w:val="24"/>
                <w:szCs w:val="24"/>
              </w:rPr>
            </w:pPr>
            <w:r w:rsidRPr="002E3987">
              <w:rPr>
                <w:sz w:val="24"/>
                <w:szCs w:val="24"/>
              </w:rPr>
              <w:t>Nervesystemet</w:t>
            </w:r>
          </w:p>
        </w:tc>
        <w:tc>
          <w:tcPr>
            <w:tcW w:w="1154" w:type="pct"/>
            <w:tcBorders>
              <w:top w:val="outset" w:sz="6" w:space="0" w:color="7B7B7B"/>
              <w:left w:val="outset" w:sz="6" w:space="0" w:color="7B7B7B"/>
              <w:bottom w:val="outset" w:sz="6" w:space="0" w:color="7B7B7B"/>
              <w:right w:val="outset" w:sz="6" w:space="0" w:color="7B7B7B"/>
            </w:tcBorders>
            <w:hideMark/>
          </w:tcPr>
          <w:p w14:paraId="31CC667F" w14:textId="77777777" w:rsidR="002E3987" w:rsidRPr="002E3987" w:rsidRDefault="002E3987" w:rsidP="006C1E50">
            <w:pPr>
              <w:ind w:left="102"/>
              <w:rPr>
                <w:sz w:val="24"/>
                <w:szCs w:val="24"/>
              </w:rPr>
            </w:pPr>
            <w:r w:rsidRPr="002E3987">
              <w:rPr>
                <w:sz w:val="24"/>
                <w:szCs w:val="24"/>
              </w:rPr>
              <w:t>Ikke almindelig</w:t>
            </w:r>
          </w:p>
        </w:tc>
        <w:tc>
          <w:tcPr>
            <w:tcW w:w="2116" w:type="pct"/>
            <w:tcBorders>
              <w:top w:val="outset" w:sz="6" w:space="0" w:color="7B7B7B"/>
              <w:left w:val="outset" w:sz="6" w:space="0" w:color="7B7B7B"/>
              <w:bottom w:val="outset" w:sz="6" w:space="0" w:color="7B7B7B"/>
              <w:right w:val="outset" w:sz="6" w:space="0" w:color="7B7B7B"/>
            </w:tcBorders>
            <w:hideMark/>
          </w:tcPr>
          <w:p w14:paraId="0984E3FE" w14:textId="77777777" w:rsidR="002E3987" w:rsidRPr="002E3987" w:rsidRDefault="002E3987" w:rsidP="006C1E50">
            <w:pPr>
              <w:ind w:left="102"/>
              <w:rPr>
                <w:sz w:val="24"/>
                <w:szCs w:val="24"/>
              </w:rPr>
            </w:pPr>
            <w:r w:rsidRPr="002E3987">
              <w:rPr>
                <w:sz w:val="24"/>
                <w:szCs w:val="24"/>
              </w:rPr>
              <w:t>Hovedpine og svimmelhed</w:t>
            </w:r>
          </w:p>
        </w:tc>
      </w:tr>
      <w:tr w:rsidR="002E3987" w:rsidRPr="002E3987" w14:paraId="23ABE66C"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75E45BA7"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549D1B0A" w14:textId="77777777" w:rsidR="002E3987" w:rsidRPr="002E3987" w:rsidRDefault="002E3987" w:rsidP="006C1E50">
            <w:pPr>
              <w:ind w:left="102"/>
              <w:rPr>
                <w:sz w:val="24"/>
                <w:szCs w:val="24"/>
              </w:rPr>
            </w:pPr>
            <w:r w:rsidRPr="002E3987">
              <w:rPr>
                <w:sz w:val="24"/>
                <w:szCs w:val="24"/>
              </w:rPr>
              <w:t>Sjælden</w:t>
            </w:r>
          </w:p>
        </w:tc>
        <w:tc>
          <w:tcPr>
            <w:tcW w:w="2116" w:type="pct"/>
            <w:tcBorders>
              <w:top w:val="outset" w:sz="6" w:space="0" w:color="7B7B7B"/>
              <w:left w:val="outset" w:sz="6" w:space="0" w:color="7B7B7B"/>
              <w:bottom w:val="outset" w:sz="6" w:space="0" w:color="7B7B7B"/>
              <w:right w:val="outset" w:sz="6" w:space="0" w:color="7B7B7B"/>
            </w:tcBorders>
            <w:hideMark/>
          </w:tcPr>
          <w:p w14:paraId="2A2334C3" w14:textId="77777777" w:rsidR="002E3987" w:rsidRPr="002E3987" w:rsidRDefault="002E3987" w:rsidP="006C1E50">
            <w:pPr>
              <w:ind w:left="102"/>
              <w:rPr>
                <w:sz w:val="24"/>
                <w:szCs w:val="24"/>
              </w:rPr>
            </w:pPr>
            <w:proofErr w:type="spellStart"/>
            <w:r w:rsidRPr="002E3987">
              <w:rPr>
                <w:sz w:val="24"/>
                <w:szCs w:val="24"/>
              </w:rPr>
              <w:t>Paræstesi</w:t>
            </w:r>
            <w:proofErr w:type="spellEnd"/>
          </w:p>
        </w:tc>
      </w:tr>
      <w:tr w:rsidR="002E3987" w:rsidRPr="002E3987" w14:paraId="4E6225AE"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14B37EF3"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4519EF38"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0EFB0100" w14:textId="77777777" w:rsidR="002E3987" w:rsidRPr="002E3987" w:rsidRDefault="002E3987" w:rsidP="006C1E50">
            <w:pPr>
              <w:ind w:left="102"/>
              <w:rPr>
                <w:sz w:val="24"/>
                <w:szCs w:val="24"/>
              </w:rPr>
            </w:pPr>
            <w:r w:rsidRPr="002E3987">
              <w:rPr>
                <w:sz w:val="24"/>
                <w:szCs w:val="24"/>
              </w:rPr>
              <w:t>Aseptisk meningitis</w:t>
            </w:r>
            <w:r w:rsidRPr="002E3987">
              <w:rPr>
                <w:sz w:val="24"/>
                <w:szCs w:val="24"/>
                <w:vertAlign w:val="superscript"/>
              </w:rPr>
              <w:t>3</w:t>
            </w:r>
            <w:r w:rsidRPr="002E3987">
              <w:rPr>
                <w:sz w:val="24"/>
                <w:szCs w:val="24"/>
              </w:rPr>
              <w:t xml:space="preserve">, optisk </w:t>
            </w:r>
            <w:proofErr w:type="spellStart"/>
            <w:r w:rsidRPr="002E3987">
              <w:rPr>
                <w:sz w:val="24"/>
                <w:szCs w:val="24"/>
              </w:rPr>
              <w:t>neuritis</w:t>
            </w:r>
            <w:proofErr w:type="spellEnd"/>
            <w:r w:rsidRPr="002E3987">
              <w:rPr>
                <w:sz w:val="24"/>
                <w:szCs w:val="24"/>
              </w:rPr>
              <w:t xml:space="preserve"> og døsighed</w:t>
            </w:r>
          </w:p>
        </w:tc>
      </w:tr>
      <w:tr w:rsidR="002E3987" w:rsidRPr="002E3987" w14:paraId="2312EDBA"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264C6565" w14:textId="77777777" w:rsidR="002E3987" w:rsidRPr="002E3987" w:rsidRDefault="002E3987" w:rsidP="006C1E50">
            <w:pPr>
              <w:ind w:left="102"/>
              <w:rPr>
                <w:sz w:val="24"/>
                <w:szCs w:val="24"/>
              </w:rPr>
            </w:pPr>
            <w:r w:rsidRPr="002E3987">
              <w:rPr>
                <w:sz w:val="24"/>
                <w:szCs w:val="24"/>
              </w:rPr>
              <w:t>Øjne</w:t>
            </w:r>
          </w:p>
        </w:tc>
        <w:tc>
          <w:tcPr>
            <w:tcW w:w="1154" w:type="pct"/>
            <w:tcBorders>
              <w:top w:val="outset" w:sz="6" w:space="0" w:color="7B7B7B"/>
              <w:left w:val="outset" w:sz="6" w:space="0" w:color="7B7B7B"/>
              <w:bottom w:val="outset" w:sz="6" w:space="0" w:color="7B7B7B"/>
              <w:right w:val="outset" w:sz="6" w:space="0" w:color="7B7B7B"/>
            </w:tcBorders>
            <w:hideMark/>
          </w:tcPr>
          <w:p w14:paraId="5BDA9DB8"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6CE1875D" w14:textId="77777777" w:rsidR="002E3987" w:rsidRPr="002E3987" w:rsidRDefault="002E3987" w:rsidP="006C1E50">
            <w:pPr>
              <w:ind w:left="102"/>
              <w:rPr>
                <w:sz w:val="24"/>
                <w:szCs w:val="24"/>
              </w:rPr>
            </w:pPr>
            <w:r w:rsidRPr="002E3987">
              <w:rPr>
                <w:sz w:val="24"/>
                <w:szCs w:val="24"/>
              </w:rPr>
              <w:t>Synsforstyrrelse</w:t>
            </w:r>
          </w:p>
        </w:tc>
      </w:tr>
      <w:tr w:rsidR="002E3987" w:rsidRPr="002E3987" w14:paraId="6D52BA57"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2836C4A0" w14:textId="77777777" w:rsidR="002E3987" w:rsidRPr="002E3987" w:rsidRDefault="002E3987" w:rsidP="006C1E50">
            <w:pPr>
              <w:ind w:left="102"/>
              <w:rPr>
                <w:sz w:val="24"/>
                <w:szCs w:val="24"/>
              </w:rPr>
            </w:pPr>
            <w:r w:rsidRPr="002E3987">
              <w:rPr>
                <w:sz w:val="24"/>
                <w:szCs w:val="24"/>
              </w:rPr>
              <w:t>Øre- og labyrint</w:t>
            </w:r>
          </w:p>
        </w:tc>
        <w:tc>
          <w:tcPr>
            <w:tcW w:w="1154" w:type="pct"/>
            <w:tcBorders>
              <w:top w:val="outset" w:sz="6" w:space="0" w:color="7B7B7B"/>
              <w:left w:val="outset" w:sz="6" w:space="0" w:color="7B7B7B"/>
              <w:bottom w:val="outset" w:sz="6" w:space="0" w:color="7B7B7B"/>
              <w:right w:val="outset" w:sz="6" w:space="0" w:color="7B7B7B"/>
            </w:tcBorders>
            <w:hideMark/>
          </w:tcPr>
          <w:p w14:paraId="5821EF9C"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28F22A6F" w14:textId="77777777" w:rsidR="002E3987" w:rsidRPr="002E3987" w:rsidRDefault="002E3987" w:rsidP="006C1E50">
            <w:pPr>
              <w:ind w:left="102"/>
              <w:rPr>
                <w:sz w:val="24"/>
                <w:szCs w:val="24"/>
              </w:rPr>
            </w:pPr>
            <w:r w:rsidRPr="002E3987">
              <w:rPr>
                <w:sz w:val="24"/>
                <w:szCs w:val="24"/>
              </w:rPr>
              <w:t xml:space="preserve">Tinnitus og </w:t>
            </w:r>
            <w:proofErr w:type="spellStart"/>
            <w:r w:rsidRPr="002E3987">
              <w:rPr>
                <w:sz w:val="24"/>
                <w:szCs w:val="24"/>
              </w:rPr>
              <w:t>vertigo</w:t>
            </w:r>
            <w:proofErr w:type="spellEnd"/>
          </w:p>
        </w:tc>
      </w:tr>
      <w:tr w:rsidR="002E3987" w:rsidRPr="002E3987" w14:paraId="11DFF736" w14:textId="77777777" w:rsidTr="00E07230">
        <w:tc>
          <w:tcPr>
            <w:tcW w:w="1730" w:type="pct"/>
            <w:vMerge w:val="restart"/>
            <w:tcBorders>
              <w:top w:val="outset" w:sz="6" w:space="0" w:color="7B7B7B"/>
              <w:left w:val="outset" w:sz="6" w:space="0" w:color="7B7B7B"/>
              <w:bottom w:val="outset" w:sz="6" w:space="0" w:color="7B7B7B"/>
              <w:right w:val="outset" w:sz="6" w:space="0" w:color="7B7B7B"/>
            </w:tcBorders>
            <w:hideMark/>
          </w:tcPr>
          <w:p w14:paraId="19C38987" w14:textId="77777777" w:rsidR="002E3987" w:rsidRPr="002E3987" w:rsidRDefault="002E3987" w:rsidP="006C1E50">
            <w:pPr>
              <w:ind w:left="102"/>
              <w:rPr>
                <w:sz w:val="24"/>
                <w:szCs w:val="24"/>
              </w:rPr>
            </w:pPr>
            <w:r w:rsidRPr="002E3987">
              <w:rPr>
                <w:sz w:val="24"/>
                <w:szCs w:val="24"/>
              </w:rPr>
              <w:t>Hjerte</w:t>
            </w:r>
          </w:p>
        </w:tc>
        <w:tc>
          <w:tcPr>
            <w:tcW w:w="1154" w:type="pct"/>
            <w:tcBorders>
              <w:top w:val="outset" w:sz="6" w:space="0" w:color="7B7B7B"/>
              <w:left w:val="outset" w:sz="6" w:space="0" w:color="7B7B7B"/>
              <w:bottom w:val="outset" w:sz="6" w:space="0" w:color="7B7B7B"/>
              <w:right w:val="outset" w:sz="6" w:space="0" w:color="7B7B7B"/>
            </w:tcBorders>
            <w:hideMark/>
          </w:tcPr>
          <w:p w14:paraId="7D7FC580" w14:textId="77777777" w:rsidR="002E3987" w:rsidRPr="002E3987" w:rsidRDefault="002E3987" w:rsidP="006C1E50">
            <w:pPr>
              <w:ind w:left="102"/>
              <w:rPr>
                <w:sz w:val="24"/>
                <w:szCs w:val="24"/>
              </w:rPr>
            </w:pPr>
            <w:r w:rsidRPr="002E3987">
              <w:rPr>
                <w:sz w:val="24"/>
                <w:szCs w:val="24"/>
              </w:rPr>
              <w:t>Almindelig</w:t>
            </w:r>
          </w:p>
        </w:tc>
        <w:tc>
          <w:tcPr>
            <w:tcW w:w="2116" w:type="pct"/>
            <w:tcBorders>
              <w:top w:val="outset" w:sz="6" w:space="0" w:color="7B7B7B"/>
              <w:left w:val="outset" w:sz="6" w:space="0" w:color="7B7B7B"/>
              <w:bottom w:val="outset" w:sz="6" w:space="0" w:color="7B7B7B"/>
              <w:right w:val="outset" w:sz="6" w:space="0" w:color="7B7B7B"/>
            </w:tcBorders>
            <w:hideMark/>
          </w:tcPr>
          <w:p w14:paraId="29C8A7F4" w14:textId="77777777" w:rsidR="002E3987" w:rsidRPr="002E3987" w:rsidRDefault="002E3987" w:rsidP="006C1E50">
            <w:pPr>
              <w:ind w:left="102"/>
              <w:rPr>
                <w:sz w:val="24"/>
                <w:szCs w:val="24"/>
                <w:vertAlign w:val="superscript"/>
              </w:rPr>
            </w:pPr>
            <w:r w:rsidRPr="002E3987">
              <w:rPr>
                <w:sz w:val="24"/>
                <w:szCs w:val="24"/>
              </w:rPr>
              <w:t>Ødem</w:t>
            </w:r>
            <w:r w:rsidRPr="002E3987">
              <w:rPr>
                <w:sz w:val="24"/>
                <w:szCs w:val="24"/>
                <w:vertAlign w:val="superscript"/>
              </w:rPr>
              <w:t>4</w:t>
            </w:r>
          </w:p>
        </w:tc>
      </w:tr>
      <w:tr w:rsidR="002E3987" w:rsidRPr="002E3987" w14:paraId="5FF6740A"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581B959A"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35471D9F"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04482D17" w14:textId="77777777" w:rsidR="002E3987" w:rsidRPr="002E3987" w:rsidRDefault="002E3987" w:rsidP="006C1E50">
            <w:pPr>
              <w:ind w:left="102"/>
              <w:rPr>
                <w:sz w:val="24"/>
                <w:szCs w:val="24"/>
                <w:vertAlign w:val="superscript"/>
              </w:rPr>
            </w:pPr>
            <w:r w:rsidRPr="002E3987">
              <w:rPr>
                <w:sz w:val="24"/>
                <w:szCs w:val="24"/>
              </w:rPr>
              <w:t>Hjertesvigt</w:t>
            </w:r>
            <w:r w:rsidRPr="002E3987">
              <w:rPr>
                <w:sz w:val="24"/>
                <w:szCs w:val="24"/>
                <w:vertAlign w:val="superscript"/>
              </w:rPr>
              <w:t>4</w:t>
            </w:r>
          </w:p>
        </w:tc>
      </w:tr>
      <w:tr w:rsidR="002E3987" w:rsidRPr="002E3987" w14:paraId="28406875"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0CCE95AD"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6C50D2DB" w14:textId="77777777" w:rsidR="002E3987" w:rsidRPr="002E3987" w:rsidRDefault="002E3987" w:rsidP="006C1E50">
            <w:pPr>
              <w:ind w:left="102"/>
              <w:rPr>
                <w:sz w:val="24"/>
                <w:szCs w:val="24"/>
              </w:rPr>
            </w:pPr>
            <w:r w:rsidRPr="002E3987">
              <w:rPr>
                <w:sz w:val="24"/>
                <w:szCs w:val="24"/>
              </w:rPr>
              <w:t>Ikke kendt</w:t>
            </w:r>
          </w:p>
        </w:tc>
        <w:tc>
          <w:tcPr>
            <w:tcW w:w="2116" w:type="pct"/>
            <w:tcBorders>
              <w:top w:val="outset" w:sz="6" w:space="0" w:color="7B7B7B"/>
              <w:left w:val="outset" w:sz="6" w:space="0" w:color="7B7B7B"/>
              <w:bottom w:val="outset" w:sz="6" w:space="0" w:color="7B7B7B"/>
              <w:right w:val="outset" w:sz="6" w:space="0" w:color="7B7B7B"/>
            </w:tcBorders>
            <w:hideMark/>
          </w:tcPr>
          <w:p w14:paraId="73B6008F" w14:textId="77777777" w:rsidR="002E3987" w:rsidRPr="002E3987" w:rsidRDefault="002E3987" w:rsidP="006C1E50">
            <w:pPr>
              <w:ind w:left="102"/>
              <w:rPr>
                <w:sz w:val="24"/>
                <w:szCs w:val="24"/>
              </w:rPr>
            </w:pPr>
            <w:proofErr w:type="spellStart"/>
            <w:r w:rsidRPr="002E3987">
              <w:rPr>
                <w:sz w:val="24"/>
                <w:szCs w:val="24"/>
              </w:rPr>
              <w:t>Kounis</w:t>
            </w:r>
            <w:proofErr w:type="spellEnd"/>
            <w:r w:rsidRPr="002E3987">
              <w:rPr>
                <w:sz w:val="24"/>
                <w:szCs w:val="24"/>
              </w:rPr>
              <w:t xml:space="preserve"> syndrom</w:t>
            </w:r>
          </w:p>
        </w:tc>
      </w:tr>
      <w:tr w:rsidR="002E3987" w:rsidRPr="002E3987" w14:paraId="752C4DB2"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49F429BE" w14:textId="77777777" w:rsidR="002E3987" w:rsidRPr="002E3987" w:rsidRDefault="002E3987" w:rsidP="006C1E50">
            <w:pPr>
              <w:ind w:left="102"/>
              <w:rPr>
                <w:sz w:val="24"/>
                <w:szCs w:val="24"/>
              </w:rPr>
            </w:pPr>
            <w:r w:rsidRPr="002E3987">
              <w:rPr>
                <w:sz w:val="24"/>
                <w:szCs w:val="24"/>
              </w:rPr>
              <w:t>Vaskulære sygdomme</w:t>
            </w:r>
          </w:p>
        </w:tc>
        <w:tc>
          <w:tcPr>
            <w:tcW w:w="1154" w:type="pct"/>
            <w:tcBorders>
              <w:top w:val="outset" w:sz="6" w:space="0" w:color="7B7B7B"/>
              <w:left w:val="outset" w:sz="6" w:space="0" w:color="7B7B7B"/>
              <w:bottom w:val="outset" w:sz="6" w:space="0" w:color="7B7B7B"/>
              <w:right w:val="outset" w:sz="6" w:space="0" w:color="7B7B7B"/>
            </w:tcBorders>
            <w:hideMark/>
          </w:tcPr>
          <w:p w14:paraId="36F244AD"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074174D9" w14:textId="77777777" w:rsidR="002E3987" w:rsidRPr="002E3987" w:rsidRDefault="002E3987" w:rsidP="006C1E50">
            <w:pPr>
              <w:ind w:left="102"/>
              <w:rPr>
                <w:sz w:val="24"/>
                <w:szCs w:val="24"/>
                <w:vertAlign w:val="superscript"/>
              </w:rPr>
            </w:pPr>
            <w:r w:rsidRPr="002E3987">
              <w:rPr>
                <w:sz w:val="24"/>
                <w:szCs w:val="24"/>
              </w:rPr>
              <w:t>Hypertension</w:t>
            </w:r>
            <w:r w:rsidRPr="002E3987">
              <w:rPr>
                <w:sz w:val="24"/>
                <w:szCs w:val="24"/>
                <w:vertAlign w:val="superscript"/>
              </w:rPr>
              <w:t>4</w:t>
            </w:r>
          </w:p>
        </w:tc>
      </w:tr>
      <w:tr w:rsidR="002E3987" w:rsidRPr="002E3987" w14:paraId="1DD1D122"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3FAD8D97" w14:textId="77777777" w:rsidR="002E3987" w:rsidRPr="002E3987" w:rsidRDefault="002E3987" w:rsidP="006C1E50">
            <w:pPr>
              <w:ind w:left="102"/>
              <w:rPr>
                <w:sz w:val="24"/>
                <w:szCs w:val="24"/>
              </w:rPr>
            </w:pPr>
            <w:r w:rsidRPr="002E3987">
              <w:rPr>
                <w:sz w:val="24"/>
                <w:szCs w:val="24"/>
              </w:rPr>
              <w:t xml:space="preserve">Luftveje, thorax og </w:t>
            </w:r>
            <w:proofErr w:type="spellStart"/>
            <w:r w:rsidRPr="002E3987">
              <w:rPr>
                <w:sz w:val="24"/>
                <w:szCs w:val="24"/>
              </w:rPr>
              <w:t>mediastinum</w:t>
            </w:r>
            <w:proofErr w:type="spellEnd"/>
          </w:p>
        </w:tc>
        <w:tc>
          <w:tcPr>
            <w:tcW w:w="1154" w:type="pct"/>
            <w:tcBorders>
              <w:top w:val="outset" w:sz="6" w:space="0" w:color="7B7B7B"/>
              <w:left w:val="outset" w:sz="6" w:space="0" w:color="7B7B7B"/>
              <w:bottom w:val="outset" w:sz="6" w:space="0" w:color="7B7B7B"/>
              <w:right w:val="outset" w:sz="6" w:space="0" w:color="7B7B7B"/>
            </w:tcBorders>
            <w:hideMark/>
          </w:tcPr>
          <w:p w14:paraId="001DB14D"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0E27897A" w14:textId="77777777" w:rsidR="002E3987" w:rsidRPr="002E3987" w:rsidRDefault="002E3987" w:rsidP="006C1E50">
            <w:pPr>
              <w:ind w:left="102"/>
              <w:rPr>
                <w:sz w:val="24"/>
                <w:szCs w:val="24"/>
                <w:vertAlign w:val="superscript"/>
              </w:rPr>
            </w:pPr>
            <w:r w:rsidRPr="002E3987">
              <w:rPr>
                <w:sz w:val="24"/>
                <w:szCs w:val="24"/>
              </w:rPr>
              <w:t xml:space="preserve">Luftvejsaktivitet, herunder: astma, forværring af astma, </w:t>
            </w:r>
            <w:proofErr w:type="spellStart"/>
            <w:r w:rsidRPr="002E3987">
              <w:rPr>
                <w:sz w:val="24"/>
                <w:szCs w:val="24"/>
              </w:rPr>
              <w:t>bronkospasme</w:t>
            </w:r>
            <w:proofErr w:type="spellEnd"/>
            <w:r w:rsidRPr="002E3987">
              <w:rPr>
                <w:sz w:val="24"/>
                <w:szCs w:val="24"/>
              </w:rPr>
              <w:t xml:space="preserve"> og dyspnø</w:t>
            </w:r>
            <w:r w:rsidRPr="002E3987">
              <w:rPr>
                <w:sz w:val="24"/>
                <w:szCs w:val="24"/>
                <w:vertAlign w:val="superscript"/>
              </w:rPr>
              <w:t>2</w:t>
            </w:r>
          </w:p>
        </w:tc>
      </w:tr>
      <w:tr w:rsidR="002E3987" w:rsidRPr="002E3987" w14:paraId="1596DD0B" w14:textId="77777777" w:rsidTr="00E07230">
        <w:tc>
          <w:tcPr>
            <w:tcW w:w="1730" w:type="pct"/>
            <w:vMerge w:val="restart"/>
            <w:tcBorders>
              <w:top w:val="outset" w:sz="6" w:space="0" w:color="7B7B7B"/>
              <w:left w:val="outset" w:sz="6" w:space="0" w:color="7B7B7B"/>
              <w:bottom w:val="outset" w:sz="6" w:space="0" w:color="7B7B7B"/>
              <w:right w:val="outset" w:sz="6" w:space="0" w:color="7B7B7B"/>
            </w:tcBorders>
            <w:hideMark/>
          </w:tcPr>
          <w:p w14:paraId="1550D5F5" w14:textId="77777777" w:rsidR="002E3987" w:rsidRPr="002E3987" w:rsidRDefault="002E3987" w:rsidP="006C1E50">
            <w:pPr>
              <w:ind w:left="102"/>
              <w:rPr>
                <w:sz w:val="24"/>
                <w:szCs w:val="24"/>
              </w:rPr>
            </w:pPr>
            <w:r w:rsidRPr="002E3987">
              <w:rPr>
                <w:sz w:val="24"/>
                <w:szCs w:val="24"/>
              </w:rPr>
              <w:t>Mave-tarm-kanalen</w:t>
            </w:r>
          </w:p>
        </w:tc>
        <w:tc>
          <w:tcPr>
            <w:tcW w:w="1154" w:type="pct"/>
            <w:tcBorders>
              <w:top w:val="outset" w:sz="6" w:space="0" w:color="7B7B7B"/>
              <w:left w:val="outset" w:sz="6" w:space="0" w:color="7B7B7B"/>
              <w:bottom w:val="outset" w:sz="6" w:space="0" w:color="7B7B7B"/>
              <w:right w:val="outset" w:sz="6" w:space="0" w:color="7B7B7B"/>
            </w:tcBorders>
            <w:hideMark/>
          </w:tcPr>
          <w:p w14:paraId="592CE46E" w14:textId="77777777" w:rsidR="002E3987" w:rsidRPr="002E3987" w:rsidRDefault="002E3987" w:rsidP="006C1E50">
            <w:pPr>
              <w:ind w:left="102"/>
              <w:rPr>
                <w:sz w:val="24"/>
                <w:szCs w:val="24"/>
              </w:rPr>
            </w:pPr>
            <w:r w:rsidRPr="002E3987">
              <w:rPr>
                <w:sz w:val="24"/>
                <w:szCs w:val="24"/>
              </w:rPr>
              <w:t>Almindelig</w:t>
            </w:r>
          </w:p>
        </w:tc>
        <w:tc>
          <w:tcPr>
            <w:tcW w:w="2116" w:type="pct"/>
            <w:tcBorders>
              <w:top w:val="outset" w:sz="6" w:space="0" w:color="7B7B7B"/>
              <w:left w:val="outset" w:sz="6" w:space="0" w:color="7B7B7B"/>
              <w:bottom w:val="outset" w:sz="6" w:space="0" w:color="7B7B7B"/>
              <w:right w:val="outset" w:sz="6" w:space="0" w:color="7B7B7B"/>
            </w:tcBorders>
            <w:hideMark/>
          </w:tcPr>
          <w:p w14:paraId="2A44344B" w14:textId="77777777" w:rsidR="002E3987" w:rsidRPr="002E3987" w:rsidRDefault="002E3987" w:rsidP="006C1E50">
            <w:pPr>
              <w:ind w:left="102"/>
              <w:rPr>
                <w:sz w:val="24"/>
                <w:szCs w:val="24"/>
                <w:vertAlign w:val="superscript"/>
              </w:rPr>
            </w:pPr>
            <w:proofErr w:type="spellStart"/>
            <w:r w:rsidRPr="002E3987">
              <w:rPr>
                <w:sz w:val="24"/>
                <w:szCs w:val="24"/>
              </w:rPr>
              <w:t>Abdominalsmerte</w:t>
            </w:r>
            <w:proofErr w:type="spellEnd"/>
            <w:r w:rsidRPr="002E3987">
              <w:rPr>
                <w:sz w:val="24"/>
                <w:szCs w:val="24"/>
              </w:rPr>
              <w:t>, opkastning, diarré, kvalme, dyspepsi og abdominalt ubehag</w:t>
            </w:r>
            <w:r w:rsidRPr="002E3987">
              <w:rPr>
                <w:sz w:val="24"/>
                <w:szCs w:val="24"/>
                <w:vertAlign w:val="superscript"/>
              </w:rPr>
              <w:t>5</w:t>
            </w:r>
          </w:p>
        </w:tc>
      </w:tr>
      <w:tr w:rsidR="002E3987" w:rsidRPr="002E3987" w14:paraId="1B6BCAB2"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57AAA086"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47DD10FE" w14:textId="77777777" w:rsidR="002E3987" w:rsidRPr="002E3987" w:rsidRDefault="002E3987" w:rsidP="006C1E50">
            <w:pPr>
              <w:ind w:left="102"/>
              <w:rPr>
                <w:sz w:val="24"/>
                <w:szCs w:val="24"/>
              </w:rPr>
            </w:pPr>
            <w:r w:rsidRPr="002E3987">
              <w:rPr>
                <w:sz w:val="24"/>
                <w:szCs w:val="24"/>
              </w:rPr>
              <w:t>Ikke almindelig</w:t>
            </w:r>
          </w:p>
        </w:tc>
        <w:tc>
          <w:tcPr>
            <w:tcW w:w="2116" w:type="pct"/>
            <w:tcBorders>
              <w:top w:val="outset" w:sz="6" w:space="0" w:color="7B7B7B"/>
              <w:left w:val="outset" w:sz="6" w:space="0" w:color="7B7B7B"/>
              <w:bottom w:val="outset" w:sz="6" w:space="0" w:color="7B7B7B"/>
              <w:right w:val="outset" w:sz="6" w:space="0" w:color="7B7B7B"/>
            </w:tcBorders>
            <w:hideMark/>
          </w:tcPr>
          <w:p w14:paraId="06E1B1B9" w14:textId="77777777" w:rsidR="002E3987" w:rsidRPr="002E3987" w:rsidRDefault="002E3987" w:rsidP="006C1E50">
            <w:pPr>
              <w:ind w:left="102"/>
              <w:rPr>
                <w:sz w:val="24"/>
                <w:szCs w:val="24"/>
              </w:rPr>
            </w:pPr>
            <w:proofErr w:type="spellStart"/>
            <w:r w:rsidRPr="002E3987">
              <w:rPr>
                <w:sz w:val="24"/>
                <w:szCs w:val="24"/>
              </w:rPr>
              <w:t>Peptisk</w:t>
            </w:r>
            <w:proofErr w:type="spellEnd"/>
            <w:r w:rsidRPr="002E3987">
              <w:rPr>
                <w:sz w:val="24"/>
                <w:szCs w:val="24"/>
              </w:rPr>
              <w:t xml:space="preserve"> ulcus, </w:t>
            </w:r>
            <w:proofErr w:type="spellStart"/>
            <w:r w:rsidRPr="002E3987">
              <w:rPr>
                <w:sz w:val="24"/>
                <w:szCs w:val="24"/>
              </w:rPr>
              <w:t>gastrointestinal</w:t>
            </w:r>
            <w:proofErr w:type="spellEnd"/>
            <w:r w:rsidRPr="002E3987">
              <w:rPr>
                <w:sz w:val="24"/>
                <w:szCs w:val="24"/>
              </w:rPr>
              <w:t xml:space="preserve"> perforation eller </w:t>
            </w:r>
            <w:proofErr w:type="spellStart"/>
            <w:r w:rsidRPr="002E3987">
              <w:rPr>
                <w:sz w:val="24"/>
                <w:szCs w:val="24"/>
              </w:rPr>
              <w:t>gastrointestinal</w:t>
            </w:r>
            <w:proofErr w:type="spellEnd"/>
            <w:r w:rsidRPr="002E3987">
              <w:rPr>
                <w:sz w:val="24"/>
                <w:szCs w:val="24"/>
              </w:rPr>
              <w:t xml:space="preserve"> blødning, </w:t>
            </w:r>
            <w:proofErr w:type="spellStart"/>
            <w:r w:rsidRPr="002E3987">
              <w:rPr>
                <w:sz w:val="24"/>
                <w:szCs w:val="24"/>
              </w:rPr>
              <w:t>melæna</w:t>
            </w:r>
            <w:proofErr w:type="spellEnd"/>
            <w:r w:rsidRPr="002E3987">
              <w:rPr>
                <w:sz w:val="24"/>
                <w:szCs w:val="24"/>
              </w:rPr>
              <w:t xml:space="preserve"> hæmatemese</w:t>
            </w:r>
            <w:r w:rsidRPr="002E3987">
              <w:rPr>
                <w:sz w:val="24"/>
                <w:szCs w:val="24"/>
                <w:vertAlign w:val="superscript"/>
              </w:rPr>
              <w:t>6</w:t>
            </w:r>
            <w:r w:rsidRPr="002E3987">
              <w:rPr>
                <w:sz w:val="24"/>
                <w:szCs w:val="24"/>
              </w:rPr>
              <w:t xml:space="preserve">, mundsår, forværring af colitis og </w:t>
            </w:r>
            <w:proofErr w:type="spellStart"/>
            <w:r w:rsidRPr="002E3987">
              <w:rPr>
                <w:sz w:val="24"/>
                <w:szCs w:val="24"/>
              </w:rPr>
              <w:t>Crohns</w:t>
            </w:r>
            <w:proofErr w:type="spellEnd"/>
            <w:r w:rsidRPr="002E3987">
              <w:rPr>
                <w:sz w:val="24"/>
                <w:szCs w:val="24"/>
              </w:rPr>
              <w:t xml:space="preserve"> sygdom</w:t>
            </w:r>
            <w:r w:rsidRPr="002E3987">
              <w:rPr>
                <w:sz w:val="24"/>
                <w:szCs w:val="24"/>
                <w:vertAlign w:val="superscript"/>
              </w:rPr>
              <w:t>7</w:t>
            </w:r>
            <w:r w:rsidRPr="002E3987">
              <w:rPr>
                <w:sz w:val="24"/>
                <w:szCs w:val="24"/>
              </w:rPr>
              <w:t xml:space="preserve">, gastritis, </w:t>
            </w:r>
            <w:proofErr w:type="spellStart"/>
            <w:r w:rsidRPr="002E3987">
              <w:rPr>
                <w:sz w:val="24"/>
                <w:szCs w:val="24"/>
              </w:rPr>
              <w:t>pancreatitis</w:t>
            </w:r>
            <w:proofErr w:type="spellEnd"/>
            <w:r w:rsidRPr="002E3987">
              <w:rPr>
                <w:sz w:val="24"/>
                <w:szCs w:val="24"/>
              </w:rPr>
              <w:t>, luft i maven og forstoppelse</w:t>
            </w:r>
          </w:p>
        </w:tc>
      </w:tr>
      <w:tr w:rsidR="002E3987" w:rsidRPr="002E3987" w14:paraId="30FB4855"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114BC2E4" w14:textId="77777777" w:rsidR="002E3987" w:rsidRPr="002E3987" w:rsidRDefault="002E3987" w:rsidP="006C1E50">
            <w:pPr>
              <w:ind w:left="102"/>
              <w:rPr>
                <w:sz w:val="24"/>
                <w:szCs w:val="24"/>
              </w:rPr>
            </w:pPr>
            <w:r w:rsidRPr="002E3987">
              <w:rPr>
                <w:sz w:val="24"/>
                <w:szCs w:val="24"/>
              </w:rPr>
              <w:t>Lever og galdeveje</w:t>
            </w:r>
          </w:p>
        </w:tc>
        <w:tc>
          <w:tcPr>
            <w:tcW w:w="1154" w:type="pct"/>
            <w:tcBorders>
              <w:top w:val="outset" w:sz="6" w:space="0" w:color="7B7B7B"/>
              <w:left w:val="outset" w:sz="6" w:space="0" w:color="7B7B7B"/>
              <w:bottom w:val="outset" w:sz="6" w:space="0" w:color="7B7B7B"/>
              <w:right w:val="outset" w:sz="6" w:space="0" w:color="7B7B7B"/>
            </w:tcBorders>
            <w:hideMark/>
          </w:tcPr>
          <w:p w14:paraId="22806F75"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3440B20C" w14:textId="77777777" w:rsidR="002E3987" w:rsidRPr="002E3987" w:rsidRDefault="002E3987" w:rsidP="006C1E50">
            <w:pPr>
              <w:ind w:left="102"/>
              <w:rPr>
                <w:sz w:val="24"/>
                <w:szCs w:val="24"/>
                <w:vertAlign w:val="superscript"/>
              </w:rPr>
            </w:pPr>
            <w:proofErr w:type="spellStart"/>
            <w:r w:rsidRPr="002E3987">
              <w:rPr>
                <w:sz w:val="24"/>
                <w:szCs w:val="24"/>
              </w:rPr>
              <w:t>Abnormal</w:t>
            </w:r>
            <w:proofErr w:type="spellEnd"/>
            <w:r w:rsidRPr="002E3987">
              <w:rPr>
                <w:sz w:val="24"/>
                <w:szCs w:val="24"/>
              </w:rPr>
              <w:t xml:space="preserve"> leverfunktion, hepatitis og gulsot</w:t>
            </w:r>
            <w:r w:rsidRPr="002E3987">
              <w:rPr>
                <w:sz w:val="24"/>
                <w:szCs w:val="24"/>
                <w:vertAlign w:val="superscript"/>
              </w:rPr>
              <w:t>8</w:t>
            </w:r>
          </w:p>
        </w:tc>
      </w:tr>
      <w:tr w:rsidR="002E3987" w:rsidRPr="002E3987" w14:paraId="6AACF7AA" w14:textId="77777777" w:rsidTr="00E07230">
        <w:tc>
          <w:tcPr>
            <w:tcW w:w="1730" w:type="pct"/>
            <w:vMerge w:val="restart"/>
            <w:tcBorders>
              <w:top w:val="outset" w:sz="6" w:space="0" w:color="7B7B7B"/>
              <w:left w:val="outset" w:sz="6" w:space="0" w:color="7B7B7B"/>
              <w:bottom w:val="outset" w:sz="6" w:space="0" w:color="7B7B7B"/>
              <w:right w:val="outset" w:sz="6" w:space="0" w:color="7B7B7B"/>
            </w:tcBorders>
            <w:hideMark/>
          </w:tcPr>
          <w:p w14:paraId="3312B3C8" w14:textId="77777777" w:rsidR="002E3987" w:rsidRPr="002E3987" w:rsidRDefault="002E3987" w:rsidP="006C1E50">
            <w:pPr>
              <w:ind w:left="102"/>
              <w:rPr>
                <w:sz w:val="24"/>
                <w:szCs w:val="24"/>
              </w:rPr>
            </w:pPr>
            <w:r w:rsidRPr="002E3987">
              <w:rPr>
                <w:sz w:val="24"/>
                <w:szCs w:val="24"/>
              </w:rPr>
              <w:t>Hud- og subkutane væv</w:t>
            </w:r>
          </w:p>
        </w:tc>
        <w:tc>
          <w:tcPr>
            <w:tcW w:w="1154" w:type="pct"/>
            <w:tcBorders>
              <w:top w:val="outset" w:sz="6" w:space="0" w:color="7B7B7B"/>
              <w:left w:val="outset" w:sz="6" w:space="0" w:color="7B7B7B"/>
              <w:bottom w:val="outset" w:sz="6" w:space="0" w:color="7B7B7B"/>
              <w:right w:val="outset" w:sz="6" w:space="0" w:color="7B7B7B"/>
            </w:tcBorders>
            <w:hideMark/>
          </w:tcPr>
          <w:p w14:paraId="6F87BD65" w14:textId="77777777" w:rsidR="002E3987" w:rsidRPr="002E3987" w:rsidRDefault="002E3987" w:rsidP="006C1E50">
            <w:pPr>
              <w:ind w:left="102"/>
              <w:rPr>
                <w:sz w:val="24"/>
                <w:szCs w:val="24"/>
              </w:rPr>
            </w:pPr>
            <w:r w:rsidRPr="002E3987">
              <w:rPr>
                <w:sz w:val="24"/>
                <w:szCs w:val="24"/>
              </w:rPr>
              <w:t>Almindelig</w:t>
            </w:r>
          </w:p>
        </w:tc>
        <w:tc>
          <w:tcPr>
            <w:tcW w:w="2116" w:type="pct"/>
            <w:tcBorders>
              <w:top w:val="outset" w:sz="6" w:space="0" w:color="7B7B7B"/>
              <w:left w:val="outset" w:sz="6" w:space="0" w:color="7B7B7B"/>
              <w:bottom w:val="outset" w:sz="6" w:space="0" w:color="7B7B7B"/>
              <w:right w:val="outset" w:sz="6" w:space="0" w:color="7B7B7B"/>
            </w:tcBorders>
            <w:hideMark/>
          </w:tcPr>
          <w:p w14:paraId="4579BF4E" w14:textId="77777777" w:rsidR="002E3987" w:rsidRPr="002E3987" w:rsidRDefault="002E3987" w:rsidP="006C1E50">
            <w:pPr>
              <w:ind w:left="102"/>
              <w:rPr>
                <w:sz w:val="24"/>
                <w:szCs w:val="24"/>
              </w:rPr>
            </w:pPr>
            <w:proofErr w:type="spellStart"/>
            <w:r w:rsidRPr="002E3987">
              <w:rPr>
                <w:sz w:val="24"/>
                <w:szCs w:val="24"/>
              </w:rPr>
              <w:t>Hyperhidrose</w:t>
            </w:r>
            <w:proofErr w:type="spellEnd"/>
          </w:p>
        </w:tc>
      </w:tr>
      <w:tr w:rsidR="002E3987" w:rsidRPr="002E3987" w14:paraId="5F04D318"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08A616EB"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66C9E6E6" w14:textId="77777777" w:rsidR="002E3987" w:rsidRPr="002E3987" w:rsidRDefault="002E3987" w:rsidP="006C1E50">
            <w:pPr>
              <w:ind w:left="102"/>
              <w:rPr>
                <w:sz w:val="24"/>
                <w:szCs w:val="24"/>
              </w:rPr>
            </w:pPr>
            <w:r w:rsidRPr="002E3987">
              <w:rPr>
                <w:sz w:val="24"/>
                <w:szCs w:val="24"/>
              </w:rPr>
              <w:t>Ikke almindelig</w:t>
            </w:r>
          </w:p>
        </w:tc>
        <w:tc>
          <w:tcPr>
            <w:tcW w:w="2116" w:type="pct"/>
            <w:tcBorders>
              <w:top w:val="outset" w:sz="6" w:space="0" w:color="7B7B7B"/>
              <w:left w:val="outset" w:sz="6" w:space="0" w:color="7B7B7B"/>
              <w:bottom w:val="outset" w:sz="6" w:space="0" w:color="7B7B7B"/>
              <w:right w:val="outset" w:sz="6" w:space="0" w:color="7B7B7B"/>
            </w:tcBorders>
            <w:hideMark/>
          </w:tcPr>
          <w:p w14:paraId="6AABE1DD" w14:textId="77777777" w:rsidR="002E3987" w:rsidRPr="002E3987" w:rsidRDefault="002E3987" w:rsidP="006C1E50">
            <w:pPr>
              <w:ind w:left="102"/>
              <w:rPr>
                <w:sz w:val="24"/>
                <w:szCs w:val="24"/>
                <w:vertAlign w:val="superscript"/>
              </w:rPr>
            </w:pPr>
            <w:r w:rsidRPr="002E3987">
              <w:rPr>
                <w:sz w:val="24"/>
                <w:szCs w:val="24"/>
              </w:rPr>
              <w:t>Forskellige typer hududslæt</w:t>
            </w:r>
            <w:r w:rsidRPr="002E3987">
              <w:rPr>
                <w:sz w:val="24"/>
                <w:szCs w:val="24"/>
                <w:vertAlign w:val="superscript"/>
              </w:rPr>
              <w:t>2</w:t>
            </w:r>
          </w:p>
        </w:tc>
      </w:tr>
      <w:tr w:rsidR="002E3987" w:rsidRPr="002E3987" w14:paraId="275C916C"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57232A91"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7B24D743"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4F631655" w14:textId="77777777" w:rsidR="002E3987" w:rsidRPr="002E3987" w:rsidRDefault="002E3987" w:rsidP="006C1E50">
            <w:pPr>
              <w:ind w:left="102"/>
              <w:rPr>
                <w:sz w:val="24"/>
                <w:szCs w:val="24"/>
              </w:rPr>
            </w:pPr>
            <w:r w:rsidRPr="002E3987">
              <w:rPr>
                <w:sz w:val="24"/>
                <w:szCs w:val="24"/>
              </w:rPr>
              <w:t xml:space="preserve">Alvorlige </w:t>
            </w:r>
            <w:proofErr w:type="spellStart"/>
            <w:r w:rsidRPr="002E3987">
              <w:rPr>
                <w:sz w:val="24"/>
                <w:szCs w:val="24"/>
              </w:rPr>
              <w:t>kutane</w:t>
            </w:r>
            <w:proofErr w:type="spellEnd"/>
            <w:r w:rsidRPr="002E3987">
              <w:rPr>
                <w:sz w:val="24"/>
                <w:szCs w:val="24"/>
              </w:rPr>
              <w:t xml:space="preserve"> bivirkninger (</w:t>
            </w:r>
            <w:proofErr w:type="spellStart"/>
            <w:r w:rsidRPr="002E3987">
              <w:rPr>
                <w:sz w:val="24"/>
                <w:szCs w:val="24"/>
              </w:rPr>
              <w:t>SCARs</w:t>
            </w:r>
            <w:proofErr w:type="spellEnd"/>
            <w:r w:rsidRPr="002E3987">
              <w:rPr>
                <w:sz w:val="24"/>
                <w:szCs w:val="24"/>
              </w:rPr>
              <w:t xml:space="preserve">) (inklusive </w:t>
            </w:r>
            <w:proofErr w:type="spellStart"/>
            <w:r w:rsidRPr="002E3987">
              <w:rPr>
                <w:sz w:val="24"/>
                <w:szCs w:val="24"/>
              </w:rPr>
              <w:t>erythema</w:t>
            </w:r>
            <w:proofErr w:type="spellEnd"/>
            <w:r w:rsidRPr="002E3987">
              <w:rPr>
                <w:sz w:val="24"/>
                <w:szCs w:val="24"/>
              </w:rPr>
              <w:t xml:space="preserve"> multiforme, </w:t>
            </w:r>
            <w:proofErr w:type="spellStart"/>
            <w:r w:rsidRPr="002E3987">
              <w:rPr>
                <w:sz w:val="24"/>
                <w:szCs w:val="24"/>
              </w:rPr>
              <w:t>eksfoliativ</w:t>
            </w:r>
            <w:proofErr w:type="spellEnd"/>
            <w:r w:rsidRPr="002E3987">
              <w:rPr>
                <w:sz w:val="24"/>
                <w:szCs w:val="24"/>
              </w:rPr>
              <w:t xml:space="preserve"> </w:t>
            </w:r>
            <w:proofErr w:type="spellStart"/>
            <w:r w:rsidRPr="002E3987">
              <w:rPr>
                <w:sz w:val="24"/>
                <w:szCs w:val="24"/>
              </w:rPr>
              <w:t>dermatitis</w:t>
            </w:r>
            <w:proofErr w:type="spellEnd"/>
            <w:r w:rsidRPr="002E3987">
              <w:rPr>
                <w:sz w:val="24"/>
                <w:szCs w:val="24"/>
              </w:rPr>
              <w:t xml:space="preserve">, Stevens-Johnsons syndrom og toksisk </w:t>
            </w:r>
            <w:proofErr w:type="spellStart"/>
            <w:r w:rsidRPr="002E3987">
              <w:rPr>
                <w:sz w:val="24"/>
                <w:szCs w:val="24"/>
              </w:rPr>
              <w:t>epidermal</w:t>
            </w:r>
            <w:proofErr w:type="spellEnd"/>
            <w:r w:rsidRPr="002E3987">
              <w:rPr>
                <w:sz w:val="24"/>
                <w:szCs w:val="24"/>
              </w:rPr>
              <w:t xml:space="preserve"> </w:t>
            </w:r>
            <w:proofErr w:type="spellStart"/>
            <w:r w:rsidRPr="002E3987">
              <w:rPr>
                <w:sz w:val="24"/>
                <w:szCs w:val="24"/>
              </w:rPr>
              <w:t>nekrolyse</w:t>
            </w:r>
            <w:proofErr w:type="spellEnd"/>
            <w:r w:rsidRPr="002E3987">
              <w:rPr>
                <w:sz w:val="24"/>
                <w:szCs w:val="24"/>
              </w:rPr>
              <w:t>)</w:t>
            </w:r>
            <w:r w:rsidRPr="002E3987">
              <w:rPr>
                <w:sz w:val="24"/>
                <w:szCs w:val="24"/>
                <w:vertAlign w:val="superscript"/>
              </w:rPr>
              <w:t>2</w:t>
            </w:r>
            <w:r w:rsidRPr="002E3987">
              <w:rPr>
                <w:sz w:val="24"/>
                <w:szCs w:val="24"/>
              </w:rPr>
              <w:t xml:space="preserve">. </w:t>
            </w:r>
            <w:proofErr w:type="spellStart"/>
            <w:r w:rsidRPr="002E3987">
              <w:rPr>
                <w:sz w:val="24"/>
                <w:szCs w:val="24"/>
              </w:rPr>
              <w:t>Alopeci</w:t>
            </w:r>
            <w:proofErr w:type="spellEnd"/>
          </w:p>
        </w:tc>
      </w:tr>
      <w:tr w:rsidR="002E3987" w:rsidRPr="002E3987" w14:paraId="121ABCAF"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2543AE35"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307EF628" w14:textId="77777777" w:rsidR="002E3987" w:rsidRPr="002E3987" w:rsidRDefault="002E3987" w:rsidP="006C1E50">
            <w:pPr>
              <w:ind w:left="102"/>
              <w:rPr>
                <w:sz w:val="24"/>
                <w:szCs w:val="24"/>
              </w:rPr>
            </w:pPr>
            <w:r w:rsidRPr="002E3987">
              <w:rPr>
                <w:sz w:val="24"/>
                <w:szCs w:val="24"/>
              </w:rPr>
              <w:t>Ikke kendt</w:t>
            </w:r>
          </w:p>
        </w:tc>
        <w:tc>
          <w:tcPr>
            <w:tcW w:w="2116" w:type="pct"/>
            <w:tcBorders>
              <w:top w:val="outset" w:sz="6" w:space="0" w:color="7B7B7B"/>
              <w:left w:val="outset" w:sz="6" w:space="0" w:color="7B7B7B"/>
              <w:bottom w:val="outset" w:sz="6" w:space="0" w:color="7B7B7B"/>
              <w:right w:val="outset" w:sz="6" w:space="0" w:color="7B7B7B"/>
            </w:tcBorders>
            <w:hideMark/>
          </w:tcPr>
          <w:p w14:paraId="11B61A46" w14:textId="77777777" w:rsidR="002E3987" w:rsidRPr="002E3987" w:rsidRDefault="002E3987" w:rsidP="006C1E50">
            <w:pPr>
              <w:ind w:left="102"/>
              <w:rPr>
                <w:sz w:val="24"/>
                <w:szCs w:val="24"/>
              </w:rPr>
            </w:pPr>
            <w:r w:rsidRPr="002E3987">
              <w:rPr>
                <w:sz w:val="24"/>
                <w:szCs w:val="24"/>
              </w:rPr>
              <w:t xml:space="preserve">Lægemiddelreaktion med </w:t>
            </w:r>
            <w:proofErr w:type="spellStart"/>
            <w:r w:rsidRPr="002E3987">
              <w:rPr>
                <w:sz w:val="24"/>
                <w:szCs w:val="24"/>
              </w:rPr>
              <w:t>eosinofili</w:t>
            </w:r>
            <w:proofErr w:type="spellEnd"/>
            <w:r w:rsidRPr="002E3987">
              <w:rPr>
                <w:sz w:val="24"/>
                <w:szCs w:val="24"/>
              </w:rPr>
              <w:t xml:space="preserve"> og systemiske symptomer (DRESS-syndrom)  </w:t>
            </w:r>
            <w:r w:rsidRPr="002E3987">
              <w:rPr>
                <w:sz w:val="24"/>
                <w:szCs w:val="24"/>
              </w:rPr>
              <w:br/>
              <w:t xml:space="preserve">Akut generaliseret </w:t>
            </w:r>
            <w:proofErr w:type="spellStart"/>
            <w:r w:rsidRPr="002E3987">
              <w:rPr>
                <w:sz w:val="24"/>
                <w:szCs w:val="24"/>
              </w:rPr>
              <w:t>eksantematøs</w:t>
            </w:r>
            <w:proofErr w:type="spellEnd"/>
            <w:r w:rsidRPr="002E3987">
              <w:rPr>
                <w:sz w:val="24"/>
                <w:szCs w:val="24"/>
              </w:rPr>
              <w:t xml:space="preserve"> </w:t>
            </w:r>
            <w:proofErr w:type="spellStart"/>
            <w:r w:rsidRPr="002E3987">
              <w:rPr>
                <w:sz w:val="24"/>
                <w:szCs w:val="24"/>
              </w:rPr>
              <w:t>pustulose</w:t>
            </w:r>
            <w:proofErr w:type="spellEnd"/>
            <w:r w:rsidRPr="002E3987">
              <w:rPr>
                <w:sz w:val="24"/>
                <w:szCs w:val="24"/>
              </w:rPr>
              <w:t xml:space="preserve"> (AGEP)  </w:t>
            </w:r>
            <w:r w:rsidRPr="002E3987">
              <w:rPr>
                <w:sz w:val="24"/>
                <w:szCs w:val="24"/>
              </w:rPr>
              <w:br/>
              <w:t>Fotosensitivitetsreaktioner</w:t>
            </w:r>
          </w:p>
        </w:tc>
      </w:tr>
      <w:tr w:rsidR="002E3987" w:rsidRPr="002E3987" w14:paraId="18C00D0B"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26C54378" w14:textId="77777777" w:rsidR="002E3987" w:rsidRPr="002E3987" w:rsidRDefault="002E3987" w:rsidP="006C1E50">
            <w:pPr>
              <w:ind w:left="102"/>
              <w:rPr>
                <w:sz w:val="24"/>
                <w:szCs w:val="24"/>
              </w:rPr>
            </w:pPr>
            <w:r w:rsidRPr="002E3987">
              <w:rPr>
                <w:sz w:val="24"/>
                <w:szCs w:val="24"/>
              </w:rPr>
              <w:t>Nyre og urinveje</w:t>
            </w:r>
          </w:p>
        </w:tc>
        <w:tc>
          <w:tcPr>
            <w:tcW w:w="1154" w:type="pct"/>
            <w:tcBorders>
              <w:top w:val="outset" w:sz="6" w:space="0" w:color="7B7B7B"/>
              <w:left w:val="outset" w:sz="6" w:space="0" w:color="7B7B7B"/>
              <w:bottom w:val="outset" w:sz="6" w:space="0" w:color="7B7B7B"/>
              <w:right w:val="outset" w:sz="6" w:space="0" w:color="7B7B7B"/>
            </w:tcBorders>
            <w:hideMark/>
          </w:tcPr>
          <w:p w14:paraId="78BA076A"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13BB6FE3" w14:textId="77777777" w:rsidR="002E3987" w:rsidRPr="002E3987" w:rsidRDefault="002E3987" w:rsidP="006C1E50">
            <w:pPr>
              <w:ind w:left="102"/>
              <w:rPr>
                <w:sz w:val="24"/>
                <w:szCs w:val="24"/>
                <w:vertAlign w:val="superscript"/>
              </w:rPr>
            </w:pPr>
            <w:proofErr w:type="spellStart"/>
            <w:r w:rsidRPr="002E3987">
              <w:rPr>
                <w:sz w:val="24"/>
                <w:szCs w:val="24"/>
              </w:rPr>
              <w:t>Nefrotoksicitet</w:t>
            </w:r>
            <w:proofErr w:type="spellEnd"/>
            <w:r w:rsidRPr="002E3987">
              <w:rPr>
                <w:sz w:val="24"/>
                <w:szCs w:val="24"/>
              </w:rPr>
              <w:t xml:space="preserve"> i forskellige former, herunder </w:t>
            </w:r>
            <w:proofErr w:type="spellStart"/>
            <w:r w:rsidRPr="002E3987">
              <w:rPr>
                <w:sz w:val="24"/>
                <w:szCs w:val="24"/>
              </w:rPr>
              <w:t>interstitiel</w:t>
            </w:r>
            <w:proofErr w:type="spellEnd"/>
            <w:r w:rsidRPr="002E3987">
              <w:rPr>
                <w:sz w:val="24"/>
                <w:szCs w:val="24"/>
              </w:rPr>
              <w:t xml:space="preserve"> </w:t>
            </w:r>
            <w:proofErr w:type="spellStart"/>
            <w:r w:rsidRPr="002E3987">
              <w:rPr>
                <w:sz w:val="24"/>
                <w:szCs w:val="24"/>
              </w:rPr>
              <w:t>nefritis</w:t>
            </w:r>
            <w:proofErr w:type="spellEnd"/>
            <w:r w:rsidRPr="002E3987">
              <w:rPr>
                <w:sz w:val="24"/>
                <w:szCs w:val="24"/>
              </w:rPr>
              <w:t xml:space="preserve">, </w:t>
            </w:r>
            <w:proofErr w:type="spellStart"/>
            <w:r w:rsidRPr="002E3987">
              <w:rPr>
                <w:sz w:val="24"/>
                <w:szCs w:val="24"/>
              </w:rPr>
              <w:t>nefrotisk</w:t>
            </w:r>
            <w:proofErr w:type="spellEnd"/>
            <w:r w:rsidRPr="002E3987">
              <w:rPr>
                <w:sz w:val="24"/>
                <w:szCs w:val="24"/>
              </w:rPr>
              <w:t xml:space="preserve"> syndrom samt akut og kronisk nyresvigt</w:t>
            </w:r>
            <w:r w:rsidRPr="002E3987">
              <w:rPr>
                <w:sz w:val="24"/>
                <w:szCs w:val="24"/>
                <w:vertAlign w:val="superscript"/>
              </w:rPr>
              <w:t xml:space="preserve">9 </w:t>
            </w:r>
          </w:p>
        </w:tc>
      </w:tr>
      <w:tr w:rsidR="002E3987" w:rsidRPr="002E3987" w14:paraId="41BBC2C9" w14:textId="77777777" w:rsidTr="00E07230">
        <w:tc>
          <w:tcPr>
            <w:tcW w:w="1730" w:type="pct"/>
            <w:tcBorders>
              <w:top w:val="outset" w:sz="6" w:space="0" w:color="7B7B7B"/>
              <w:left w:val="outset" w:sz="6" w:space="0" w:color="7B7B7B"/>
              <w:bottom w:val="outset" w:sz="6" w:space="0" w:color="7B7B7B"/>
              <w:right w:val="outset" w:sz="6" w:space="0" w:color="7B7B7B"/>
            </w:tcBorders>
            <w:hideMark/>
          </w:tcPr>
          <w:p w14:paraId="1AC10D9B" w14:textId="77777777" w:rsidR="002E3987" w:rsidRPr="002E3987" w:rsidRDefault="002E3987" w:rsidP="006C1E50">
            <w:pPr>
              <w:ind w:left="102"/>
              <w:rPr>
                <w:sz w:val="24"/>
                <w:szCs w:val="24"/>
              </w:rPr>
            </w:pPr>
            <w:r w:rsidRPr="002E3987">
              <w:rPr>
                <w:sz w:val="24"/>
                <w:szCs w:val="24"/>
              </w:rPr>
              <w:t>Almene symptomer og reaktioner på administrationsstedet</w:t>
            </w:r>
          </w:p>
        </w:tc>
        <w:tc>
          <w:tcPr>
            <w:tcW w:w="1154" w:type="pct"/>
            <w:tcBorders>
              <w:top w:val="outset" w:sz="6" w:space="0" w:color="7B7B7B"/>
              <w:left w:val="outset" w:sz="6" w:space="0" w:color="7B7B7B"/>
              <w:bottom w:val="outset" w:sz="6" w:space="0" w:color="7B7B7B"/>
              <w:right w:val="outset" w:sz="6" w:space="0" w:color="7B7B7B"/>
            </w:tcBorders>
            <w:hideMark/>
          </w:tcPr>
          <w:p w14:paraId="7B33A608" w14:textId="77777777" w:rsidR="002E3987" w:rsidRPr="002E3987" w:rsidRDefault="002E3987" w:rsidP="006C1E50">
            <w:pPr>
              <w:ind w:left="102"/>
              <w:rPr>
                <w:sz w:val="24"/>
                <w:szCs w:val="24"/>
              </w:rPr>
            </w:pPr>
            <w:r w:rsidRPr="002E3987">
              <w:rPr>
                <w:sz w:val="24"/>
                <w:szCs w:val="24"/>
              </w:rPr>
              <w:t>Meget sjælden</w:t>
            </w:r>
          </w:p>
        </w:tc>
        <w:tc>
          <w:tcPr>
            <w:tcW w:w="2116" w:type="pct"/>
            <w:tcBorders>
              <w:top w:val="outset" w:sz="6" w:space="0" w:color="7B7B7B"/>
              <w:left w:val="outset" w:sz="6" w:space="0" w:color="7B7B7B"/>
              <w:bottom w:val="outset" w:sz="6" w:space="0" w:color="7B7B7B"/>
              <w:right w:val="outset" w:sz="6" w:space="0" w:color="7B7B7B"/>
            </w:tcBorders>
            <w:hideMark/>
          </w:tcPr>
          <w:p w14:paraId="07757FFD" w14:textId="77777777" w:rsidR="002E3987" w:rsidRPr="002E3987" w:rsidRDefault="002E3987" w:rsidP="006C1E50">
            <w:pPr>
              <w:ind w:left="102"/>
              <w:rPr>
                <w:sz w:val="24"/>
                <w:szCs w:val="24"/>
              </w:rPr>
            </w:pPr>
            <w:r w:rsidRPr="002E3987">
              <w:rPr>
                <w:sz w:val="24"/>
                <w:szCs w:val="24"/>
              </w:rPr>
              <w:t>Træthed og utilpashed</w:t>
            </w:r>
          </w:p>
        </w:tc>
      </w:tr>
      <w:tr w:rsidR="002E3987" w:rsidRPr="002E3987" w14:paraId="5D8326BA" w14:textId="77777777" w:rsidTr="00E07230">
        <w:tc>
          <w:tcPr>
            <w:tcW w:w="1730" w:type="pct"/>
            <w:vMerge w:val="restart"/>
            <w:tcBorders>
              <w:top w:val="outset" w:sz="6" w:space="0" w:color="7B7B7B"/>
              <w:left w:val="outset" w:sz="6" w:space="0" w:color="7B7B7B"/>
              <w:bottom w:val="outset" w:sz="6" w:space="0" w:color="7B7B7B"/>
              <w:right w:val="outset" w:sz="6" w:space="0" w:color="7B7B7B"/>
            </w:tcBorders>
            <w:hideMark/>
          </w:tcPr>
          <w:p w14:paraId="5B2C637F" w14:textId="77777777" w:rsidR="002E3987" w:rsidRPr="002E3987" w:rsidRDefault="002E3987" w:rsidP="006C1E50">
            <w:pPr>
              <w:ind w:left="102"/>
              <w:rPr>
                <w:sz w:val="24"/>
                <w:szCs w:val="24"/>
              </w:rPr>
            </w:pPr>
            <w:r w:rsidRPr="002E3987">
              <w:rPr>
                <w:sz w:val="24"/>
                <w:szCs w:val="24"/>
              </w:rPr>
              <w:t>Undersøgelser</w:t>
            </w:r>
          </w:p>
        </w:tc>
        <w:tc>
          <w:tcPr>
            <w:tcW w:w="1154" w:type="pct"/>
            <w:tcBorders>
              <w:top w:val="outset" w:sz="6" w:space="0" w:color="7B7B7B"/>
              <w:left w:val="outset" w:sz="6" w:space="0" w:color="7B7B7B"/>
              <w:bottom w:val="outset" w:sz="6" w:space="0" w:color="7B7B7B"/>
              <w:right w:val="outset" w:sz="6" w:space="0" w:color="7B7B7B"/>
            </w:tcBorders>
            <w:hideMark/>
          </w:tcPr>
          <w:p w14:paraId="50F1EE1B" w14:textId="77777777" w:rsidR="002E3987" w:rsidRPr="002E3987" w:rsidRDefault="002E3987" w:rsidP="006C1E50">
            <w:pPr>
              <w:ind w:left="102"/>
              <w:rPr>
                <w:sz w:val="24"/>
                <w:szCs w:val="24"/>
              </w:rPr>
            </w:pPr>
            <w:r w:rsidRPr="002E3987">
              <w:rPr>
                <w:sz w:val="24"/>
                <w:szCs w:val="24"/>
              </w:rPr>
              <w:t>Almindelig</w:t>
            </w:r>
          </w:p>
        </w:tc>
        <w:tc>
          <w:tcPr>
            <w:tcW w:w="2116" w:type="pct"/>
            <w:tcBorders>
              <w:top w:val="outset" w:sz="6" w:space="0" w:color="7B7B7B"/>
              <w:left w:val="outset" w:sz="6" w:space="0" w:color="7B7B7B"/>
              <w:bottom w:val="outset" w:sz="6" w:space="0" w:color="7B7B7B"/>
              <w:right w:val="outset" w:sz="6" w:space="0" w:color="7B7B7B"/>
            </w:tcBorders>
          </w:tcPr>
          <w:p w14:paraId="6C485C05" w14:textId="77777777" w:rsidR="002E3987" w:rsidRPr="002E3987" w:rsidRDefault="002E3987" w:rsidP="006C1E50">
            <w:pPr>
              <w:ind w:left="102"/>
              <w:rPr>
                <w:sz w:val="24"/>
                <w:szCs w:val="24"/>
              </w:rPr>
            </w:pPr>
            <w:r w:rsidRPr="002E3987">
              <w:rPr>
                <w:sz w:val="24"/>
                <w:szCs w:val="24"/>
              </w:rPr>
              <w:t xml:space="preserve">Forhøjet </w:t>
            </w:r>
            <w:proofErr w:type="spellStart"/>
            <w:r w:rsidRPr="002E3987">
              <w:rPr>
                <w:sz w:val="24"/>
                <w:szCs w:val="24"/>
              </w:rPr>
              <w:t>alaninaminotransferase</w:t>
            </w:r>
            <w:proofErr w:type="spellEnd"/>
            <w:r w:rsidRPr="002E3987">
              <w:rPr>
                <w:sz w:val="24"/>
                <w:szCs w:val="24"/>
              </w:rPr>
              <w:t>, forhøjet gamma-</w:t>
            </w:r>
            <w:proofErr w:type="spellStart"/>
            <w:r w:rsidRPr="002E3987">
              <w:rPr>
                <w:sz w:val="24"/>
                <w:szCs w:val="24"/>
              </w:rPr>
              <w:t>glutamyltransferase</w:t>
            </w:r>
            <w:proofErr w:type="spellEnd"/>
            <w:r w:rsidRPr="002E3987">
              <w:rPr>
                <w:sz w:val="24"/>
                <w:szCs w:val="24"/>
              </w:rPr>
              <w:t xml:space="preserve"> og unormale leverfunktionsprøver med paracetamol </w:t>
            </w:r>
          </w:p>
          <w:p w14:paraId="2EFF2055" w14:textId="77777777" w:rsidR="002E3987" w:rsidRPr="002E3987" w:rsidRDefault="002E3987" w:rsidP="006C1E50">
            <w:pPr>
              <w:ind w:left="102"/>
              <w:rPr>
                <w:sz w:val="24"/>
                <w:szCs w:val="24"/>
              </w:rPr>
            </w:pPr>
          </w:p>
          <w:p w14:paraId="0C8821BE" w14:textId="77777777" w:rsidR="002E3987" w:rsidRPr="002E3987" w:rsidRDefault="002E3987" w:rsidP="006C1E50">
            <w:pPr>
              <w:ind w:left="102"/>
              <w:rPr>
                <w:sz w:val="24"/>
                <w:szCs w:val="24"/>
              </w:rPr>
            </w:pPr>
            <w:r w:rsidRPr="002E3987">
              <w:rPr>
                <w:sz w:val="24"/>
                <w:szCs w:val="24"/>
              </w:rPr>
              <w:t xml:space="preserve">Forhøjet </w:t>
            </w:r>
            <w:proofErr w:type="spellStart"/>
            <w:r w:rsidRPr="002E3987">
              <w:rPr>
                <w:sz w:val="24"/>
                <w:szCs w:val="24"/>
              </w:rPr>
              <w:t>blodkreatinin</w:t>
            </w:r>
            <w:proofErr w:type="spellEnd"/>
            <w:r w:rsidRPr="002E3987">
              <w:rPr>
                <w:sz w:val="24"/>
                <w:szCs w:val="24"/>
              </w:rPr>
              <w:t>, forhøjet blodurinstof</w:t>
            </w:r>
          </w:p>
        </w:tc>
      </w:tr>
      <w:tr w:rsidR="002E3987" w:rsidRPr="002E3987" w14:paraId="38DC8F8C" w14:textId="77777777" w:rsidTr="00E07230">
        <w:tc>
          <w:tcPr>
            <w:tcW w:w="1730" w:type="pct"/>
            <w:vMerge/>
            <w:tcBorders>
              <w:top w:val="outset" w:sz="6" w:space="0" w:color="7B7B7B"/>
              <w:left w:val="outset" w:sz="6" w:space="0" w:color="7B7B7B"/>
              <w:bottom w:val="outset" w:sz="6" w:space="0" w:color="7B7B7B"/>
              <w:right w:val="outset" w:sz="6" w:space="0" w:color="7B7B7B"/>
            </w:tcBorders>
            <w:vAlign w:val="center"/>
            <w:hideMark/>
          </w:tcPr>
          <w:p w14:paraId="0B7189F6" w14:textId="77777777" w:rsidR="002E3987" w:rsidRPr="002E3987" w:rsidRDefault="002E3987" w:rsidP="006C1E50">
            <w:pPr>
              <w:ind w:left="102"/>
              <w:rPr>
                <w:sz w:val="24"/>
                <w:szCs w:val="24"/>
              </w:rPr>
            </w:pPr>
          </w:p>
        </w:tc>
        <w:tc>
          <w:tcPr>
            <w:tcW w:w="1154" w:type="pct"/>
            <w:tcBorders>
              <w:top w:val="outset" w:sz="6" w:space="0" w:color="7B7B7B"/>
              <w:left w:val="outset" w:sz="6" w:space="0" w:color="7B7B7B"/>
              <w:bottom w:val="outset" w:sz="6" w:space="0" w:color="7B7B7B"/>
              <w:right w:val="outset" w:sz="6" w:space="0" w:color="7B7B7B"/>
            </w:tcBorders>
            <w:hideMark/>
          </w:tcPr>
          <w:p w14:paraId="1DC6546C" w14:textId="77777777" w:rsidR="002E3987" w:rsidRPr="002E3987" w:rsidRDefault="002E3987" w:rsidP="006C1E50">
            <w:pPr>
              <w:ind w:left="102"/>
              <w:rPr>
                <w:sz w:val="24"/>
                <w:szCs w:val="24"/>
              </w:rPr>
            </w:pPr>
            <w:r w:rsidRPr="002E3987">
              <w:rPr>
                <w:sz w:val="24"/>
                <w:szCs w:val="24"/>
              </w:rPr>
              <w:t>Ikke almindelig</w:t>
            </w:r>
          </w:p>
        </w:tc>
        <w:tc>
          <w:tcPr>
            <w:tcW w:w="2116" w:type="pct"/>
            <w:tcBorders>
              <w:top w:val="outset" w:sz="6" w:space="0" w:color="7B7B7B"/>
              <w:left w:val="outset" w:sz="6" w:space="0" w:color="7B7B7B"/>
              <w:bottom w:val="outset" w:sz="6" w:space="0" w:color="7B7B7B"/>
              <w:right w:val="outset" w:sz="6" w:space="0" w:color="7B7B7B"/>
            </w:tcBorders>
            <w:hideMark/>
          </w:tcPr>
          <w:p w14:paraId="5CA17399" w14:textId="77777777" w:rsidR="002E3987" w:rsidRPr="002E3987" w:rsidRDefault="002E3987" w:rsidP="006C1E50">
            <w:pPr>
              <w:ind w:left="102"/>
              <w:rPr>
                <w:sz w:val="24"/>
                <w:szCs w:val="24"/>
              </w:rPr>
            </w:pPr>
            <w:r w:rsidRPr="002E3987">
              <w:rPr>
                <w:sz w:val="24"/>
                <w:szCs w:val="24"/>
              </w:rPr>
              <w:t xml:space="preserve">Forhøjet </w:t>
            </w:r>
            <w:proofErr w:type="spellStart"/>
            <w:r w:rsidRPr="002E3987">
              <w:rPr>
                <w:sz w:val="24"/>
                <w:szCs w:val="24"/>
              </w:rPr>
              <w:t>aspartataminotransferase</w:t>
            </w:r>
            <w:proofErr w:type="spellEnd"/>
            <w:r w:rsidRPr="002E3987">
              <w:rPr>
                <w:sz w:val="24"/>
                <w:szCs w:val="24"/>
              </w:rPr>
              <w:t xml:space="preserve">, forhøjet alkalisk fosfatase i blodet, forhøjet </w:t>
            </w:r>
            <w:proofErr w:type="spellStart"/>
            <w:r w:rsidRPr="002E3987">
              <w:rPr>
                <w:sz w:val="24"/>
                <w:szCs w:val="24"/>
              </w:rPr>
              <w:t>kreatininfosfokinase</w:t>
            </w:r>
            <w:proofErr w:type="spellEnd"/>
            <w:r w:rsidRPr="002E3987">
              <w:rPr>
                <w:sz w:val="24"/>
                <w:szCs w:val="24"/>
              </w:rPr>
              <w:t xml:space="preserve"> i blodet, nedsat hæmoglobin og forhøjet </w:t>
            </w:r>
            <w:proofErr w:type="spellStart"/>
            <w:r w:rsidRPr="002E3987">
              <w:rPr>
                <w:sz w:val="24"/>
                <w:szCs w:val="24"/>
              </w:rPr>
              <w:t>trombocyttal</w:t>
            </w:r>
            <w:proofErr w:type="spellEnd"/>
          </w:p>
        </w:tc>
      </w:tr>
    </w:tbl>
    <w:p w14:paraId="007BB4F8" w14:textId="77777777" w:rsidR="002E3987" w:rsidRPr="002E3987" w:rsidRDefault="002E3987" w:rsidP="002E3987">
      <w:pPr>
        <w:tabs>
          <w:tab w:val="left" w:pos="851"/>
        </w:tabs>
        <w:ind w:left="851"/>
        <w:rPr>
          <w:sz w:val="24"/>
          <w:szCs w:val="24"/>
          <w:u w:val="single"/>
        </w:rPr>
      </w:pPr>
    </w:p>
    <w:p w14:paraId="24DA5008" w14:textId="77777777" w:rsidR="002E3987" w:rsidRPr="002E3987" w:rsidRDefault="002E3987" w:rsidP="006C1E50">
      <w:pPr>
        <w:ind w:left="851"/>
        <w:rPr>
          <w:sz w:val="24"/>
          <w:szCs w:val="24"/>
          <w:u w:val="single"/>
        </w:rPr>
      </w:pPr>
      <w:r w:rsidRPr="002E3987">
        <w:rPr>
          <w:sz w:val="24"/>
          <w:szCs w:val="24"/>
          <w:u w:val="single"/>
        </w:rPr>
        <w:t>Beskrivelse af udvalgte bivirkninger</w:t>
      </w:r>
    </w:p>
    <w:p w14:paraId="663D16C0" w14:textId="77777777" w:rsidR="002E3987" w:rsidRPr="002E3987" w:rsidRDefault="002E3987" w:rsidP="006C1E50">
      <w:pPr>
        <w:ind w:left="851"/>
        <w:rPr>
          <w:sz w:val="24"/>
          <w:szCs w:val="24"/>
        </w:rPr>
      </w:pPr>
    </w:p>
    <w:p w14:paraId="509EB2E8" w14:textId="15E6CEBA" w:rsidR="002E3987" w:rsidRPr="002E3987" w:rsidRDefault="002E3987" w:rsidP="00E07230">
      <w:pPr>
        <w:ind w:left="1134" w:hanging="283"/>
        <w:rPr>
          <w:sz w:val="24"/>
          <w:szCs w:val="24"/>
        </w:rPr>
      </w:pPr>
      <w:r w:rsidRPr="002E3987">
        <w:rPr>
          <w:sz w:val="24"/>
          <w:szCs w:val="24"/>
          <w:vertAlign w:val="superscript"/>
        </w:rPr>
        <w:t>1</w:t>
      </w:r>
      <w:r w:rsidR="00E07230">
        <w:rPr>
          <w:sz w:val="24"/>
          <w:szCs w:val="24"/>
          <w:vertAlign w:val="superscript"/>
        </w:rPr>
        <w:tab/>
      </w:r>
      <w:r w:rsidRPr="002E3987">
        <w:rPr>
          <w:sz w:val="24"/>
          <w:szCs w:val="24"/>
        </w:rPr>
        <w:t xml:space="preserve">Eksempler inkluderer </w:t>
      </w:r>
      <w:proofErr w:type="spellStart"/>
      <w:r w:rsidRPr="002E3987">
        <w:rPr>
          <w:sz w:val="24"/>
          <w:szCs w:val="24"/>
        </w:rPr>
        <w:t>agranulocytose</w:t>
      </w:r>
      <w:proofErr w:type="spellEnd"/>
      <w:r w:rsidRPr="002E3987">
        <w:rPr>
          <w:sz w:val="24"/>
          <w:szCs w:val="24"/>
        </w:rPr>
        <w:t xml:space="preserve">, anæmi, </w:t>
      </w:r>
      <w:proofErr w:type="spellStart"/>
      <w:r w:rsidRPr="002E3987">
        <w:rPr>
          <w:sz w:val="24"/>
          <w:szCs w:val="24"/>
        </w:rPr>
        <w:t>aplastisk</w:t>
      </w:r>
      <w:proofErr w:type="spellEnd"/>
      <w:r w:rsidRPr="002E3987">
        <w:rPr>
          <w:sz w:val="24"/>
          <w:szCs w:val="24"/>
        </w:rPr>
        <w:t xml:space="preserve"> anæmi, </w:t>
      </w:r>
      <w:proofErr w:type="spellStart"/>
      <w:r w:rsidRPr="002E3987">
        <w:rPr>
          <w:sz w:val="24"/>
          <w:szCs w:val="24"/>
        </w:rPr>
        <w:t>hæmolytisk</w:t>
      </w:r>
      <w:proofErr w:type="spellEnd"/>
      <w:r w:rsidRPr="002E3987">
        <w:rPr>
          <w:sz w:val="24"/>
          <w:szCs w:val="24"/>
        </w:rPr>
        <w:t xml:space="preserve"> anæmi, </w:t>
      </w:r>
      <w:proofErr w:type="spellStart"/>
      <w:r w:rsidRPr="002E3987">
        <w:rPr>
          <w:sz w:val="24"/>
          <w:szCs w:val="24"/>
        </w:rPr>
        <w:t>leukopeni</w:t>
      </w:r>
      <w:proofErr w:type="spellEnd"/>
      <w:r w:rsidRPr="002E3987">
        <w:rPr>
          <w:sz w:val="24"/>
          <w:szCs w:val="24"/>
        </w:rPr>
        <w:t xml:space="preserve">, </w:t>
      </w:r>
      <w:proofErr w:type="spellStart"/>
      <w:r w:rsidRPr="002E3987">
        <w:rPr>
          <w:sz w:val="24"/>
          <w:szCs w:val="24"/>
        </w:rPr>
        <w:t>neutropeni</w:t>
      </w:r>
      <w:proofErr w:type="spellEnd"/>
      <w:r w:rsidRPr="002E3987">
        <w:rPr>
          <w:sz w:val="24"/>
          <w:szCs w:val="24"/>
        </w:rPr>
        <w:t xml:space="preserve">, </w:t>
      </w:r>
      <w:proofErr w:type="spellStart"/>
      <w:r w:rsidRPr="002E3987">
        <w:rPr>
          <w:sz w:val="24"/>
          <w:szCs w:val="24"/>
        </w:rPr>
        <w:t>pancytopeni</w:t>
      </w:r>
      <w:proofErr w:type="spellEnd"/>
      <w:r w:rsidRPr="002E3987">
        <w:rPr>
          <w:sz w:val="24"/>
          <w:szCs w:val="24"/>
        </w:rPr>
        <w:t xml:space="preserve"> og </w:t>
      </w:r>
      <w:proofErr w:type="spellStart"/>
      <w:r w:rsidRPr="002E3987">
        <w:rPr>
          <w:sz w:val="24"/>
          <w:szCs w:val="24"/>
        </w:rPr>
        <w:t>trombocytopeni</w:t>
      </w:r>
      <w:proofErr w:type="spellEnd"/>
      <w:r w:rsidRPr="002E3987">
        <w:rPr>
          <w:sz w:val="24"/>
          <w:szCs w:val="24"/>
        </w:rPr>
        <w:t>.</w:t>
      </w:r>
    </w:p>
    <w:p w14:paraId="734246B2" w14:textId="77777777" w:rsidR="002E3987" w:rsidRPr="002E3987" w:rsidRDefault="002E3987" w:rsidP="00E07230">
      <w:pPr>
        <w:ind w:left="1134"/>
        <w:rPr>
          <w:sz w:val="24"/>
          <w:szCs w:val="24"/>
        </w:rPr>
      </w:pPr>
      <w:r w:rsidRPr="002E3987">
        <w:rPr>
          <w:sz w:val="24"/>
          <w:szCs w:val="24"/>
        </w:rPr>
        <w:t>De første tegn er feber, ondt i halsen, overfladiske mundsår, influenzalignende symptomer, alvorlig udmattelse, uforklarlig blødning og blå mærker samt næseblod.</w:t>
      </w:r>
    </w:p>
    <w:p w14:paraId="509F0164" w14:textId="77777777" w:rsidR="002E3987" w:rsidRPr="002E3987" w:rsidRDefault="002E3987" w:rsidP="00E07230">
      <w:pPr>
        <w:ind w:left="1134" w:hanging="283"/>
        <w:rPr>
          <w:sz w:val="24"/>
          <w:szCs w:val="24"/>
        </w:rPr>
      </w:pPr>
    </w:p>
    <w:p w14:paraId="7F05345D" w14:textId="52957A34" w:rsidR="002E3987" w:rsidRPr="002E3987" w:rsidRDefault="002E3987" w:rsidP="00E07230">
      <w:pPr>
        <w:ind w:left="1134" w:hanging="283"/>
        <w:rPr>
          <w:sz w:val="24"/>
          <w:szCs w:val="24"/>
        </w:rPr>
      </w:pPr>
      <w:r w:rsidRPr="002E3987">
        <w:rPr>
          <w:sz w:val="24"/>
          <w:szCs w:val="24"/>
          <w:vertAlign w:val="superscript"/>
        </w:rPr>
        <w:t>2</w:t>
      </w:r>
      <w:r w:rsidR="00E07230">
        <w:rPr>
          <w:sz w:val="24"/>
          <w:szCs w:val="24"/>
          <w:vertAlign w:val="superscript"/>
        </w:rPr>
        <w:tab/>
      </w:r>
      <w:r w:rsidRPr="002E3987">
        <w:rPr>
          <w:sz w:val="24"/>
          <w:szCs w:val="24"/>
        </w:rPr>
        <w:t xml:space="preserve">Overfølsomhedsreaktioner er blevet rapporteret. Disse kan omfatte (a) uspecifikke allergiske reaktioner og anafylaksi, (b) aktivitet i luftvejene, f.eks. astma, forværret astma, </w:t>
      </w:r>
      <w:proofErr w:type="spellStart"/>
      <w:r w:rsidRPr="002E3987">
        <w:rPr>
          <w:sz w:val="24"/>
          <w:szCs w:val="24"/>
        </w:rPr>
        <w:t>bronkospasme</w:t>
      </w:r>
      <w:proofErr w:type="spellEnd"/>
      <w:r w:rsidRPr="002E3987">
        <w:rPr>
          <w:sz w:val="24"/>
          <w:szCs w:val="24"/>
        </w:rPr>
        <w:t xml:space="preserve"> eller dyspnø, eller (c) forskellige hudreaktioner, herunder udslæt af forskellige typer, kløe, urticaria, </w:t>
      </w:r>
      <w:proofErr w:type="spellStart"/>
      <w:r w:rsidRPr="002E3987">
        <w:rPr>
          <w:sz w:val="24"/>
          <w:szCs w:val="24"/>
        </w:rPr>
        <w:t>purpura</w:t>
      </w:r>
      <w:proofErr w:type="spellEnd"/>
      <w:r w:rsidRPr="002E3987">
        <w:rPr>
          <w:sz w:val="24"/>
          <w:szCs w:val="24"/>
        </w:rPr>
        <w:t xml:space="preserve">, </w:t>
      </w:r>
      <w:proofErr w:type="spellStart"/>
      <w:r w:rsidRPr="002E3987">
        <w:rPr>
          <w:sz w:val="24"/>
          <w:szCs w:val="24"/>
        </w:rPr>
        <w:t>angioødem</w:t>
      </w:r>
      <w:proofErr w:type="spellEnd"/>
      <w:r w:rsidRPr="002E3987">
        <w:rPr>
          <w:sz w:val="24"/>
          <w:szCs w:val="24"/>
        </w:rPr>
        <w:t xml:space="preserve"> og, mere sjældent, </w:t>
      </w:r>
      <w:proofErr w:type="spellStart"/>
      <w:r w:rsidRPr="002E3987">
        <w:rPr>
          <w:sz w:val="24"/>
          <w:szCs w:val="24"/>
        </w:rPr>
        <w:t>eksfoliative</w:t>
      </w:r>
      <w:proofErr w:type="spellEnd"/>
      <w:r w:rsidRPr="002E3987">
        <w:rPr>
          <w:sz w:val="24"/>
          <w:szCs w:val="24"/>
        </w:rPr>
        <w:t xml:space="preserve"> og </w:t>
      </w:r>
      <w:proofErr w:type="spellStart"/>
      <w:r w:rsidRPr="002E3987">
        <w:rPr>
          <w:sz w:val="24"/>
          <w:szCs w:val="24"/>
        </w:rPr>
        <w:t>bulløse</w:t>
      </w:r>
      <w:proofErr w:type="spellEnd"/>
      <w:r w:rsidRPr="002E3987">
        <w:rPr>
          <w:sz w:val="24"/>
          <w:szCs w:val="24"/>
        </w:rPr>
        <w:t xml:space="preserve"> </w:t>
      </w:r>
      <w:proofErr w:type="spellStart"/>
      <w:r w:rsidRPr="002E3987">
        <w:rPr>
          <w:sz w:val="24"/>
          <w:szCs w:val="24"/>
        </w:rPr>
        <w:t>dermatoser</w:t>
      </w:r>
      <w:proofErr w:type="spellEnd"/>
      <w:r w:rsidRPr="002E3987">
        <w:rPr>
          <w:sz w:val="24"/>
          <w:szCs w:val="24"/>
        </w:rPr>
        <w:t xml:space="preserve"> (inklusive toksisk </w:t>
      </w:r>
      <w:proofErr w:type="spellStart"/>
      <w:r w:rsidRPr="002E3987">
        <w:rPr>
          <w:sz w:val="24"/>
          <w:szCs w:val="24"/>
        </w:rPr>
        <w:t>epidermal</w:t>
      </w:r>
      <w:proofErr w:type="spellEnd"/>
      <w:r w:rsidRPr="002E3987">
        <w:rPr>
          <w:sz w:val="24"/>
          <w:szCs w:val="24"/>
        </w:rPr>
        <w:t xml:space="preserve"> </w:t>
      </w:r>
      <w:proofErr w:type="spellStart"/>
      <w:r w:rsidRPr="002E3987">
        <w:rPr>
          <w:sz w:val="24"/>
          <w:szCs w:val="24"/>
        </w:rPr>
        <w:t>nekrolyse</w:t>
      </w:r>
      <w:proofErr w:type="spellEnd"/>
      <w:r w:rsidRPr="002E3987">
        <w:rPr>
          <w:sz w:val="24"/>
          <w:szCs w:val="24"/>
        </w:rPr>
        <w:t xml:space="preserve">, Stevens-Johnson syndrom og </w:t>
      </w:r>
      <w:proofErr w:type="spellStart"/>
      <w:r w:rsidRPr="002E3987">
        <w:rPr>
          <w:sz w:val="24"/>
          <w:szCs w:val="24"/>
        </w:rPr>
        <w:t>erythema</w:t>
      </w:r>
      <w:proofErr w:type="spellEnd"/>
      <w:r w:rsidRPr="002E3987">
        <w:rPr>
          <w:sz w:val="24"/>
          <w:szCs w:val="24"/>
        </w:rPr>
        <w:t xml:space="preserve"> multiforme).</w:t>
      </w:r>
    </w:p>
    <w:p w14:paraId="05B6C83A" w14:textId="77777777" w:rsidR="002E3987" w:rsidRPr="002E3987" w:rsidRDefault="002E3987" w:rsidP="00E07230">
      <w:pPr>
        <w:ind w:left="1134" w:hanging="283"/>
        <w:rPr>
          <w:sz w:val="24"/>
          <w:szCs w:val="24"/>
        </w:rPr>
      </w:pPr>
    </w:p>
    <w:p w14:paraId="502C1709" w14:textId="632187C5" w:rsidR="002E3987" w:rsidRPr="002E3987" w:rsidRDefault="002E3987" w:rsidP="00E07230">
      <w:pPr>
        <w:ind w:left="1134" w:hanging="283"/>
        <w:rPr>
          <w:sz w:val="24"/>
          <w:szCs w:val="24"/>
        </w:rPr>
      </w:pPr>
      <w:r w:rsidRPr="002E3987">
        <w:rPr>
          <w:sz w:val="24"/>
          <w:szCs w:val="24"/>
          <w:vertAlign w:val="superscript"/>
        </w:rPr>
        <w:t>3</w:t>
      </w:r>
      <w:r w:rsidR="00E07230">
        <w:rPr>
          <w:sz w:val="24"/>
          <w:szCs w:val="24"/>
          <w:vertAlign w:val="superscript"/>
        </w:rPr>
        <w:tab/>
      </w:r>
      <w:r w:rsidRPr="002E3987">
        <w:rPr>
          <w:sz w:val="24"/>
          <w:szCs w:val="24"/>
        </w:rPr>
        <w:t>Den patogene mekanisme for lægemiddelinduceret aseptisk meningitis er ikke fuldt ud klarlagt. Dog peger de tilgængelige data om NSAID-relateret aseptisk meningitis på en overfølsomhedsreaktion (på grund af en tidsmæssig sammenhæng med lægemiddel</w:t>
      </w:r>
      <w:r w:rsidR="002C015C">
        <w:rPr>
          <w:sz w:val="24"/>
          <w:szCs w:val="24"/>
        </w:rPr>
        <w:softHyphen/>
      </w:r>
      <w:r w:rsidRPr="002E3987">
        <w:rPr>
          <w:sz w:val="24"/>
          <w:szCs w:val="24"/>
        </w:rPr>
        <w:t xml:space="preserve">indtagelse og forsvinden af symptomer efter </w:t>
      </w:r>
      <w:proofErr w:type="spellStart"/>
      <w:r w:rsidRPr="002E3987">
        <w:rPr>
          <w:sz w:val="24"/>
          <w:szCs w:val="24"/>
        </w:rPr>
        <w:t>seponering</w:t>
      </w:r>
      <w:proofErr w:type="spellEnd"/>
      <w:r w:rsidRPr="002E3987">
        <w:rPr>
          <w:sz w:val="24"/>
          <w:szCs w:val="24"/>
        </w:rPr>
        <w:t xml:space="preserve"> af lægemidlet). Det skal bemærkes, at der er observeret enkelte tilfælde af aseptisk meningitis hos patienter med eksisterende autoimmune lidelser (såsom systemisk lupus </w:t>
      </w:r>
      <w:proofErr w:type="spellStart"/>
      <w:r w:rsidRPr="002E3987">
        <w:rPr>
          <w:sz w:val="24"/>
          <w:szCs w:val="24"/>
        </w:rPr>
        <w:t>erythematosus</w:t>
      </w:r>
      <w:proofErr w:type="spellEnd"/>
      <w:r w:rsidRPr="002E3987">
        <w:rPr>
          <w:sz w:val="24"/>
          <w:szCs w:val="24"/>
        </w:rPr>
        <w:t xml:space="preserve"> og blandet bindevævslidelse) under behandling med ibuprofen, med symptomer som: nakkestivhed, hovedpine, kvalme, opkastning, feber eller desorientering (se </w:t>
      </w:r>
      <w:r w:rsidR="00B33D73">
        <w:rPr>
          <w:sz w:val="24"/>
          <w:szCs w:val="24"/>
        </w:rPr>
        <w:t>pkt.</w:t>
      </w:r>
      <w:r w:rsidRPr="002E3987">
        <w:rPr>
          <w:sz w:val="24"/>
          <w:szCs w:val="24"/>
        </w:rPr>
        <w:t xml:space="preserve"> 4.4).</w:t>
      </w:r>
    </w:p>
    <w:p w14:paraId="467C966D" w14:textId="77777777" w:rsidR="002E3987" w:rsidRPr="002E3987" w:rsidRDefault="002E3987" w:rsidP="00E07230">
      <w:pPr>
        <w:ind w:left="1134" w:hanging="283"/>
        <w:rPr>
          <w:sz w:val="24"/>
          <w:szCs w:val="24"/>
        </w:rPr>
      </w:pPr>
    </w:p>
    <w:p w14:paraId="34A3AB7D" w14:textId="7402668C" w:rsidR="002E3987" w:rsidRPr="002E3987" w:rsidRDefault="002E3987" w:rsidP="00E07230">
      <w:pPr>
        <w:ind w:left="1134" w:hanging="283"/>
        <w:rPr>
          <w:sz w:val="24"/>
          <w:szCs w:val="24"/>
        </w:rPr>
      </w:pPr>
      <w:r w:rsidRPr="002E3987">
        <w:rPr>
          <w:sz w:val="24"/>
          <w:szCs w:val="24"/>
          <w:vertAlign w:val="superscript"/>
        </w:rPr>
        <w:t>4</w:t>
      </w:r>
      <w:r w:rsidR="00E07230">
        <w:rPr>
          <w:sz w:val="24"/>
          <w:szCs w:val="24"/>
          <w:vertAlign w:val="superscript"/>
        </w:rPr>
        <w:tab/>
      </w:r>
      <w:r w:rsidRPr="002E3987">
        <w:rPr>
          <w:sz w:val="24"/>
          <w:szCs w:val="24"/>
        </w:rPr>
        <w:t xml:space="preserve">Kliniske studier tyder på, at brugen af ibuprofen, især i en høj dosis (2400 mg/dag), kan være forbundet med en lille forøget risiko for arterielle </w:t>
      </w:r>
      <w:proofErr w:type="spellStart"/>
      <w:r w:rsidRPr="002E3987">
        <w:rPr>
          <w:sz w:val="24"/>
          <w:szCs w:val="24"/>
        </w:rPr>
        <w:t>trombotiske</w:t>
      </w:r>
      <w:proofErr w:type="spellEnd"/>
      <w:r w:rsidRPr="002E3987">
        <w:rPr>
          <w:sz w:val="24"/>
          <w:szCs w:val="24"/>
        </w:rPr>
        <w:t xml:space="preserve"> hændelser (for eksempel myokardieinfarkt eller slagtilfælde) (se </w:t>
      </w:r>
      <w:r w:rsidR="00B33D73">
        <w:rPr>
          <w:sz w:val="24"/>
          <w:szCs w:val="24"/>
        </w:rPr>
        <w:t>pkt.</w:t>
      </w:r>
      <w:r w:rsidRPr="002E3987">
        <w:rPr>
          <w:sz w:val="24"/>
          <w:szCs w:val="24"/>
        </w:rPr>
        <w:t xml:space="preserve"> 4.4).</w:t>
      </w:r>
    </w:p>
    <w:p w14:paraId="05F6B6BA" w14:textId="77777777" w:rsidR="002E3987" w:rsidRPr="002E3987" w:rsidRDefault="002E3987" w:rsidP="00E07230">
      <w:pPr>
        <w:ind w:left="1134" w:hanging="283"/>
        <w:rPr>
          <w:sz w:val="24"/>
          <w:szCs w:val="24"/>
        </w:rPr>
      </w:pPr>
    </w:p>
    <w:p w14:paraId="64CCA8A7" w14:textId="3CA29C42" w:rsidR="002E3987" w:rsidRPr="002E3987" w:rsidRDefault="002E3987" w:rsidP="00E07230">
      <w:pPr>
        <w:ind w:left="1134" w:hanging="283"/>
        <w:rPr>
          <w:sz w:val="24"/>
          <w:szCs w:val="24"/>
        </w:rPr>
      </w:pPr>
      <w:r w:rsidRPr="002E3987">
        <w:rPr>
          <w:sz w:val="24"/>
          <w:szCs w:val="24"/>
          <w:vertAlign w:val="superscript"/>
        </w:rPr>
        <w:t>5</w:t>
      </w:r>
      <w:r w:rsidR="00E07230">
        <w:rPr>
          <w:sz w:val="24"/>
          <w:szCs w:val="24"/>
          <w:vertAlign w:val="superscript"/>
        </w:rPr>
        <w:tab/>
      </w:r>
      <w:r w:rsidRPr="002E3987">
        <w:rPr>
          <w:sz w:val="24"/>
          <w:szCs w:val="24"/>
        </w:rPr>
        <w:t xml:space="preserve">De bivirkninger, der oftest observeres, er af </w:t>
      </w:r>
      <w:proofErr w:type="spellStart"/>
      <w:r w:rsidRPr="002E3987">
        <w:rPr>
          <w:sz w:val="24"/>
          <w:szCs w:val="24"/>
        </w:rPr>
        <w:t>gastrointestinal</w:t>
      </w:r>
      <w:proofErr w:type="spellEnd"/>
      <w:r w:rsidRPr="002E3987">
        <w:rPr>
          <w:sz w:val="24"/>
          <w:szCs w:val="24"/>
        </w:rPr>
        <w:t xml:space="preserve"> karakter.</w:t>
      </w:r>
    </w:p>
    <w:p w14:paraId="1A6EF985" w14:textId="77777777" w:rsidR="002E3987" w:rsidRPr="002E3987" w:rsidRDefault="002E3987" w:rsidP="00E07230">
      <w:pPr>
        <w:ind w:left="1134" w:hanging="283"/>
        <w:rPr>
          <w:sz w:val="24"/>
          <w:szCs w:val="24"/>
        </w:rPr>
      </w:pPr>
    </w:p>
    <w:p w14:paraId="2E67178B" w14:textId="5EF38CFE" w:rsidR="002E3987" w:rsidRPr="002E3987" w:rsidRDefault="002E3987" w:rsidP="00E07230">
      <w:pPr>
        <w:ind w:left="1134" w:hanging="283"/>
        <w:rPr>
          <w:sz w:val="24"/>
          <w:szCs w:val="24"/>
        </w:rPr>
      </w:pPr>
      <w:r w:rsidRPr="002E3987">
        <w:rPr>
          <w:sz w:val="24"/>
          <w:szCs w:val="24"/>
          <w:vertAlign w:val="superscript"/>
        </w:rPr>
        <w:t>6</w:t>
      </w:r>
      <w:r w:rsidR="00E07230">
        <w:rPr>
          <w:sz w:val="24"/>
          <w:szCs w:val="24"/>
          <w:vertAlign w:val="superscript"/>
        </w:rPr>
        <w:tab/>
      </w:r>
      <w:r w:rsidRPr="002E3987">
        <w:rPr>
          <w:sz w:val="24"/>
          <w:szCs w:val="24"/>
        </w:rPr>
        <w:t>Nogle gange dødelig, især hos ældre.</w:t>
      </w:r>
    </w:p>
    <w:p w14:paraId="43FEFA20" w14:textId="77777777" w:rsidR="002E3987" w:rsidRPr="002E3987" w:rsidRDefault="002E3987" w:rsidP="00E07230">
      <w:pPr>
        <w:ind w:left="1134" w:hanging="283"/>
        <w:rPr>
          <w:sz w:val="24"/>
          <w:szCs w:val="24"/>
        </w:rPr>
      </w:pPr>
    </w:p>
    <w:p w14:paraId="27CE742B" w14:textId="751630EF" w:rsidR="002E3987" w:rsidRPr="002E3987" w:rsidRDefault="002E3987" w:rsidP="00E07230">
      <w:pPr>
        <w:ind w:left="1134" w:hanging="283"/>
        <w:rPr>
          <w:sz w:val="24"/>
          <w:szCs w:val="24"/>
        </w:rPr>
      </w:pPr>
      <w:r w:rsidRPr="002E3987">
        <w:rPr>
          <w:sz w:val="24"/>
          <w:szCs w:val="24"/>
          <w:vertAlign w:val="superscript"/>
        </w:rPr>
        <w:t>7</w:t>
      </w:r>
      <w:r w:rsidR="00E07230">
        <w:rPr>
          <w:sz w:val="24"/>
          <w:szCs w:val="24"/>
          <w:vertAlign w:val="superscript"/>
        </w:rPr>
        <w:tab/>
      </w:r>
      <w:r w:rsidRPr="002E3987">
        <w:rPr>
          <w:sz w:val="24"/>
          <w:szCs w:val="24"/>
        </w:rPr>
        <w:t xml:space="preserve">Se </w:t>
      </w:r>
      <w:r w:rsidR="00B33D73">
        <w:rPr>
          <w:sz w:val="24"/>
          <w:szCs w:val="24"/>
        </w:rPr>
        <w:t>pkt.</w:t>
      </w:r>
      <w:r w:rsidRPr="002E3987">
        <w:rPr>
          <w:sz w:val="24"/>
          <w:szCs w:val="24"/>
        </w:rPr>
        <w:t xml:space="preserve"> 4.4</w:t>
      </w:r>
    </w:p>
    <w:p w14:paraId="364B6798" w14:textId="77777777" w:rsidR="002E3987" w:rsidRPr="002E3987" w:rsidRDefault="002E3987" w:rsidP="00E07230">
      <w:pPr>
        <w:ind w:left="1134" w:hanging="283"/>
        <w:rPr>
          <w:sz w:val="24"/>
          <w:szCs w:val="24"/>
        </w:rPr>
      </w:pPr>
    </w:p>
    <w:p w14:paraId="05D2011F" w14:textId="5E8FEDC9" w:rsidR="002E3987" w:rsidRPr="002E3987" w:rsidRDefault="002E3987" w:rsidP="00E07230">
      <w:pPr>
        <w:ind w:left="1134" w:hanging="283"/>
        <w:rPr>
          <w:sz w:val="24"/>
          <w:szCs w:val="24"/>
        </w:rPr>
      </w:pPr>
      <w:r w:rsidRPr="002E3987">
        <w:rPr>
          <w:sz w:val="24"/>
          <w:szCs w:val="24"/>
          <w:vertAlign w:val="superscript"/>
        </w:rPr>
        <w:t>8</w:t>
      </w:r>
      <w:r w:rsidR="00E07230">
        <w:rPr>
          <w:sz w:val="24"/>
          <w:szCs w:val="24"/>
          <w:vertAlign w:val="superscript"/>
        </w:rPr>
        <w:tab/>
      </w:r>
      <w:r w:rsidRPr="002E3987">
        <w:rPr>
          <w:sz w:val="24"/>
          <w:szCs w:val="24"/>
        </w:rPr>
        <w:t>Ved overdosering kan paracetamol forårsage akut leversvigt, leversvigt, levernekrose og leverskade (se pkt. 4.9).</w:t>
      </w:r>
    </w:p>
    <w:p w14:paraId="6481C000" w14:textId="77777777" w:rsidR="002E3987" w:rsidRPr="002E3987" w:rsidRDefault="002E3987" w:rsidP="00E07230">
      <w:pPr>
        <w:ind w:left="1134" w:hanging="283"/>
        <w:rPr>
          <w:iCs/>
          <w:sz w:val="24"/>
          <w:szCs w:val="24"/>
        </w:rPr>
      </w:pPr>
    </w:p>
    <w:p w14:paraId="60AFB39D" w14:textId="52A22EC8" w:rsidR="002E3987" w:rsidRPr="002E3987" w:rsidRDefault="002E3987" w:rsidP="00E07230">
      <w:pPr>
        <w:ind w:left="1134" w:hanging="283"/>
        <w:rPr>
          <w:iCs/>
          <w:sz w:val="24"/>
          <w:szCs w:val="24"/>
        </w:rPr>
      </w:pPr>
      <w:r w:rsidRPr="002E3987">
        <w:rPr>
          <w:iCs/>
          <w:sz w:val="24"/>
          <w:szCs w:val="24"/>
          <w:vertAlign w:val="superscript"/>
        </w:rPr>
        <w:t>9</w:t>
      </w:r>
      <w:r w:rsidR="00E07230">
        <w:rPr>
          <w:iCs/>
          <w:sz w:val="24"/>
          <w:szCs w:val="24"/>
          <w:vertAlign w:val="superscript"/>
        </w:rPr>
        <w:tab/>
      </w:r>
      <w:r w:rsidRPr="002E3987">
        <w:rPr>
          <w:iCs/>
          <w:sz w:val="24"/>
          <w:szCs w:val="24"/>
        </w:rPr>
        <w:t>Associeret med forhøjet serum-urinstof og ødem, særligt ved langtidsbrug. Inkluderer også papillær nekrose.</w:t>
      </w:r>
    </w:p>
    <w:p w14:paraId="4F8A724A" w14:textId="77777777" w:rsidR="002E3987" w:rsidRPr="002E3987" w:rsidRDefault="002E3987" w:rsidP="00E07230">
      <w:pPr>
        <w:ind w:left="1134" w:hanging="283"/>
        <w:rPr>
          <w:iCs/>
          <w:sz w:val="24"/>
          <w:szCs w:val="24"/>
        </w:rPr>
      </w:pPr>
    </w:p>
    <w:p w14:paraId="0D4F5C13" w14:textId="5BEA8D02" w:rsidR="002E3987" w:rsidRPr="002E3987" w:rsidRDefault="002E3987" w:rsidP="00E07230">
      <w:pPr>
        <w:ind w:left="1134" w:hanging="283"/>
        <w:rPr>
          <w:sz w:val="24"/>
          <w:szCs w:val="24"/>
        </w:rPr>
      </w:pPr>
      <w:r w:rsidRPr="002E3987">
        <w:rPr>
          <w:iCs/>
          <w:sz w:val="24"/>
          <w:szCs w:val="24"/>
          <w:vertAlign w:val="superscript"/>
        </w:rPr>
        <w:t>10</w:t>
      </w:r>
      <w:r w:rsidRPr="002E3987">
        <w:rPr>
          <w:sz w:val="24"/>
          <w:szCs w:val="24"/>
        </w:rPr>
        <w:t xml:space="preserve"> </w:t>
      </w:r>
      <w:r w:rsidR="00E07230">
        <w:rPr>
          <w:sz w:val="24"/>
          <w:szCs w:val="24"/>
        </w:rPr>
        <w:tab/>
      </w:r>
      <w:r w:rsidRPr="002E3987">
        <w:rPr>
          <w:iCs/>
          <w:sz w:val="24"/>
          <w:szCs w:val="24"/>
        </w:rPr>
        <w:t>Metabolisk acidose med højt anion-</w:t>
      </w:r>
      <w:proofErr w:type="spellStart"/>
      <w:r w:rsidRPr="002E3987">
        <w:rPr>
          <w:iCs/>
          <w:sz w:val="24"/>
          <w:szCs w:val="24"/>
        </w:rPr>
        <w:t>gap</w:t>
      </w:r>
      <w:proofErr w:type="spellEnd"/>
      <w:r w:rsidRPr="002E3987">
        <w:rPr>
          <w:iCs/>
          <w:sz w:val="24"/>
          <w:szCs w:val="24"/>
        </w:rPr>
        <w:t>. Hos patienter med risikofaktorer, der anvender paracetamol, er der observeret tilfælde af metabolisk acidose med højt anion-</w:t>
      </w:r>
      <w:proofErr w:type="spellStart"/>
      <w:r w:rsidRPr="002E3987">
        <w:rPr>
          <w:iCs/>
          <w:sz w:val="24"/>
          <w:szCs w:val="24"/>
        </w:rPr>
        <w:t>gap</w:t>
      </w:r>
      <w:proofErr w:type="spellEnd"/>
      <w:r w:rsidRPr="002E3987">
        <w:rPr>
          <w:iCs/>
          <w:sz w:val="24"/>
          <w:szCs w:val="24"/>
        </w:rPr>
        <w:t xml:space="preserve"> som følge af </w:t>
      </w:r>
      <w:proofErr w:type="spellStart"/>
      <w:r w:rsidRPr="002E3987">
        <w:rPr>
          <w:iCs/>
          <w:sz w:val="24"/>
          <w:szCs w:val="24"/>
        </w:rPr>
        <w:t>pyroglutaminacidose</w:t>
      </w:r>
      <w:proofErr w:type="spellEnd"/>
      <w:r w:rsidRPr="002E3987">
        <w:rPr>
          <w:iCs/>
          <w:sz w:val="24"/>
          <w:szCs w:val="24"/>
        </w:rPr>
        <w:t xml:space="preserve"> (se </w:t>
      </w:r>
      <w:r w:rsidR="00B33D73">
        <w:rPr>
          <w:iCs/>
          <w:sz w:val="24"/>
          <w:szCs w:val="24"/>
        </w:rPr>
        <w:t>pkt.</w:t>
      </w:r>
      <w:r w:rsidRPr="002E3987">
        <w:rPr>
          <w:iCs/>
          <w:sz w:val="24"/>
          <w:szCs w:val="24"/>
        </w:rPr>
        <w:t xml:space="preserve"> 4.4). </w:t>
      </w:r>
      <w:proofErr w:type="spellStart"/>
      <w:r w:rsidRPr="002E3987">
        <w:rPr>
          <w:iCs/>
          <w:sz w:val="24"/>
          <w:szCs w:val="24"/>
        </w:rPr>
        <w:t>Pyroglutaminacidose</w:t>
      </w:r>
      <w:proofErr w:type="spellEnd"/>
      <w:r w:rsidRPr="002E3987">
        <w:rPr>
          <w:iCs/>
          <w:sz w:val="24"/>
          <w:szCs w:val="24"/>
        </w:rPr>
        <w:t xml:space="preserve"> kan forekomme som følge af lave </w:t>
      </w:r>
      <w:proofErr w:type="spellStart"/>
      <w:r w:rsidRPr="002E3987">
        <w:rPr>
          <w:iCs/>
          <w:sz w:val="24"/>
          <w:szCs w:val="24"/>
        </w:rPr>
        <w:t>glutathionniveauer</w:t>
      </w:r>
      <w:proofErr w:type="spellEnd"/>
      <w:r w:rsidRPr="002E3987">
        <w:rPr>
          <w:iCs/>
          <w:sz w:val="24"/>
          <w:szCs w:val="24"/>
        </w:rPr>
        <w:t xml:space="preserve"> hos disse patienter.</w:t>
      </w:r>
    </w:p>
    <w:p w14:paraId="388BFA8D" w14:textId="77777777" w:rsidR="002E3987" w:rsidRPr="002E3987" w:rsidRDefault="002E3987" w:rsidP="006C1E50">
      <w:pPr>
        <w:ind w:left="851"/>
        <w:rPr>
          <w:iCs/>
          <w:sz w:val="24"/>
          <w:szCs w:val="24"/>
        </w:rPr>
      </w:pPr>
    </w:p>
    <w:p w14:paraId="6D17CF28" w14:textId="77777777" w:rsidR="002E3987" w:rsidRPr="002E3987" w:rsidRDefault="002E3987" w:rsidP="006C1E50">
      <w:pPr>
        <w:ind w:left="851"/>
        <w:rPr>
          <w:iCs/>
          <w:sz w:val="24"/>
          <w:szCs w:val="24"/>
          <w:u w:val="single"/>
        </w:rPr>
      </w:pPr>
      <w:r w:rsidRPr="002E3987">
        <w:rPr>
          <w:iCs/>
          <w:sz w:val="24"/>
          <w:szCs w:val="24"/>
          <w:u w:val="single"/>
        </w:rPr>
        <w:t xml:space="preserve">Indberetning af formodede bivirkninger </w:t>
      </w:r>
    </w:p>
    <w:p w14:paraId="45732CDD" w14:textId="77777777" w:rsidR="002E3987" w:rsidRPr="002E3987" w:rsidRDefault="002E3987" w:rsidP="006C1E50">
      <w:pPr>
        <w:ind w:left="851"/>
        <w:rPr>
          <w:iCs/>
          <w:sz w:val="24"/>
          <w:szCs w:val="24"/>
        </w:rPr>
      </w:pPr>
      <w:r w:rsidRPr="002E3987">
        <w:rPr>
          <w:iCs/>
          <w:sz w:val="24"/>
          <w:szCs w:val="24"/>
        </w:rPr>
        <w:t>Når lægemidlet er godkendt, er indberetning af formodede bivirkninger vigtig. Det muliggør løbende overvågning af benefit/</w:t>
      </w:r>
      <w:proofErr w:type="spellStart"/>
      <w:r w:rsidRPr="002E3987">
        <w:rPr>
          <w:iCs/>
          <w:sz w:val="24"/>
          <w:szCs w:val="24"/>
        </w:rPr>
        <w:t>risk</w:t>
      </w:r>
      <w:proofErr w:type="spellEnd"/>
      <w:r w:rsidRPr="002E3987">
        <w:rPr>
          <w:iCs/>
          <w:sz w:val="24"/>
          <w:szCs w:val="24"/>
        </w:rPr>
        <w:t xml:space="preserve">-forholdet for lægemidlet. Sundhedspersoner anmodes om at indberette alle formodede bivirkninger via: </w:t>
      </w:r>
    </w:p>
    <w:p w14:paraId="6E8CF386" w14:textId="77777777" w:rsidR="002E3987" w:rsidRPr="002E3987" w:rsidRDefault="002E3987" w:rsidP="006C1E50">
      <w:pPr>
        <w:ind w:left="851"/>
        <w:rPr>
          <w:iCs/>
          <w:sz w:val="24"/>
          <w:szCs w:val="24"/>
        </w:rPr>
      </w:pPr>
    </w:p>
    <w:p w14:paraId="30674255" w14:textId="77777777" w:rsidR="002E3987" w:rsidRPr="002E3987" w:rsidRDefault="002E3987" w:rsidP="006C1E50">
      <w:pPr>
        <w:ind w:left="851"/>
        <w:rPr>
          <w:iCs/>
          <w:sz w:val="24"/>
          <w:szCs w:val="24"/>
        </w:rPr>
      </w:pPr>
      <w:r w:rsidRPr="002E3987">
        <w:rPr>
          <w:iCs/>
          <w:sz w:val="24"/>
          <w:szCs w:val="24"/>
        </w:rPr>
        <w:t xml:space="preserve">Lægemiddelstyrelsen </w:t>
      </w:r>
    </w:p>
    <w:p w14:paraId="04688B07" w14:textId="77777777" w:rsidR="002E3987" w:rsidRPr="002E3987" w:rsidRDefault="002E3987" w:rsidP="006C1E50">
      <w:pPr>
        <w:ind w:left="851"/>
        <w:rPr>
          <w:iCs/>
          <w:sz w:val="24"/>
          <w:szCs w:val="24"/>
        </w:rPr>
      </w:pPr>
      <w:r w:rsidRPr="002E3987">
        <w:rPr>
          <w:iCs/>
          <w:sz w:val="24"/>
          <w:szCs w:val="24"/>
        </w:rPr>
        <w:t xml:space="preserve">Axel Heides Gade 1 </w:t>
      </w:r>
    </w:p>
    <w:p w14:paraId="39AA3E58" w14:textId="77777777" w:rsidR="002E3987" w:rsidRPr="002E3987" w:rsidRDefault="002E3987" w:rsidP="006C1E50">
      <w:pPr>
        <w:ind w:left="851"/>
        <w:rPr>
          <w:iCs/>
          <w:sz w:val="24"/>
          <w:szCs w:val="24"/>
        </w:rPr>
      </w:pPr>
      <w:r w:rsidRPr="002E3987">
        <w:rPr>
          <w:iCs/>
          <w:sz w:val="24"/>
          <w:szCs w:val="24"/>
        </w:rPr>
        <w:t xml:space="preserve">DK-2300 København S </w:t>
      </w:r>
    </w:p>
    <w:p w14:paraId="532695A7" w14:textId="77777777" w:rsidR="002E3987" w:rsidRPr="002E3987" w:rsidRDefault="002E3987" w:rsidP="006C1E50">
      <w:pPr>
        <w:ind w:left="851"/>
        <w:rPr>
          <w:iCs/>
          <w:sz w:val="24"/>
          <w:szCs w:val="24"/>
        </w:rPr>
      </w:pPr>
      <w:r w:rsidRPr="002E3987">
        <w:rPr>
          <w:iCs/>
          <w:sz w:val="24"/>
          <w:szCs w:val="24"/>
        </w:rPr>
        <w:t>Websted: www.meldenbivirkning.dk</w:t>
      </w:r>
    </w:p>
    <w:p w14:paraId="2418F984" w14:textId="18626D08" w:rsidR="002C015C" w:rsidRDefault="002C015C">
      <w:pPr>
        <w:rPr>
          <w:sz w:val="24"/>
          <w:szCs w:val="24"/>
        </w:rPr>
      </w:pPr>
      <w:r>
        <w:rPr>
          <w:sz w:val="24"/>
          <w:szCs w:val="24"/>
        </w:rPr>
        <w:br w:type="page"/>
      </w:r>
    </w:p>
    <w:p w14:paraId="12FD84EE" w14:textId="77777777" w:rsidR="009260DE" w:rsidRPr="00480F88" w:rsidRDefault="009260DE" w:rsidP="00A10294">
      <w:pPr>
        <w:tabs>
          <w:tab w:val="left" w:pos="851"/>
        </w:tabs>
        <w:ind w:left="851"/>
        <w:rPr>
          <w:sz w:val="24"/>
          <w:szCs w:val="24"/>
        </w:rPr>
      </w:pPr>
    </w:p>
    <w:p w14:paraId="6D28F479" w14:textId="77777777" w:rsidR="009260DE" w:rsidRPr="00480F88" w:rsidRDefault="009260DE" w:rsidP="009260DE">
      <w:pPr>
        <w:tabs>
          <w:tab w:val="left" w:pos="851"/>
        </w:tabs>
        <w:ind w:left="851" w:hanging="851"/>
        <w:rPr>
          <w:b/>
          <w:sz w:val="24"/>
          <w:szCs w:val="24"/>
        </w:rPr>
      </w:pPr>
      <w:r w:rsidRPr="00480F88">
        <w:rPr>
          <w:b/>
          <w:sz w:val="24"/>
          <w:szCs w:val="24"/>
        </w:rPr>
        <w:t>4.9</w:t>
      </w:r>
      <w:r w:rsidRPr="00480F88">
        <w:rPr>
          <w:b/>
          <w:sz w:val="24"/>
          <w:szCs w:val="24"/>
        </w:rPr>
        <w:tab/>
        <w:t>Overdosering</w:t>
      </w:r>
    </w:p>
    <w:p w14:paraId="12B0632B" w14:textId="77777777" w:rsidR="00E07230" w:rsidRDefault="00E07230" w:rsidP="006C1E50">
      <w:pPr>
        <w:ind w:left="851"/>
        <w:rPr>
          <w:b/>
          <w:bCs/>
          <w:sz w:val="24"/>
          <w:szCs w:val="24"/>
        </w:rPr>
      </w:pPr>
    </w:p>
    <w:p w14:paraId="5017E147" w14:textId="4393A867" w:rsidR="002E3987" w:rsidRPr="002E3987" w:rsidRDefault="002E3987" w:rsidP="006C1E50">
      <w:pPr>
        <w:ind w:left="851"/>
        <w:rPr>
          <w:b/>
          <w:bCs/>
          <w:sz w:val="24"/>
          <w:szCs w:val="24"/>
        </w:rPr>
      </w:pPr>
      <w:r w:rsidRPr="002E3987">
        <w:rPr>
          <w:b/>
          <w:bCs/>
          <w:sz w:val="24"/>
          <w:szCs w:val="24"/>
        </w:rPr>
        <w:t>Paracetamol</w:t>
      </w:r>
    </w:p>
    <w:p w14:paraId="3F2A4A71" w14:textId="77777777" w:rsidR="002E3987" w:rsidRPr="002E3987" w:rsidRDefault="002E3987" w:rsidP="006C1E50">
      <w:pPr>
        <w:ind w:left="851"/>
        <w:rPr>
          <w:sz w:val="24"/>
          <w:szCs w:val="24"/>
        </w:rPr>
      </w:pPr>
      <w:r w:rsidRPr="002E3987">
        <w:rPr>
          <w:sz w:val="24"/>
          <w:szCs w:val="24"/>
        </w:rPr>
        <w:t>Leverskade er mulig hos voksne, der har indtaget 10 g paracetamol (svarende til 20 tabletter) eller mere. Indtagelse af 5 g (svarende til 10 tabletter) eller mere af paracetamol kan føre til leverskade, hvis patienten har en eller flere af de nedenstående risikofaktorer:</w:t>
      </w:r>
    </w:p>
    <w:p w14:paraId="5476AF3C" w14:textId="1E156AC2" w:rsidR="002E3987" w:rsidRPr="00B9121F" w:rsidRDefault="002E3987" w:rsidP="00B9121F">
      <w:pPr>
        <w:pStyle w:val="Listeafsnit"/>
        <w:numPr>
          <w:ilvl w:val="0"/>
          <w:numId w:val="12"/>
        </w:numPr>
        <w:ind w:left="1276" w:hanging="425"/>
        <w:rPr>
          <w:sz w:val="24"/>
          <w:szCs w:val="24"/>
        </w:rPr>
      </w:pPr>
      <w:r w:rsidRPr="00B9121F">
        <w:rPr>
          <w:sz w:val="24"/>
          <w:szCs w:val="24"/>
        </w:rPr>
        <w:t xml:space="preserve">Er i langtidsbehandling med </w:t>
      </w:r>
      <w:proofErr w:type="spellStart"/>
      <w:r w:rsidRPr="00B9121F">
        <w:rPr>
          <w:sz w:val="24"/>
          <w:szCs w:val="24"/>
        </w:rPr>
        <w:t>carbamazepin</w:t>
      </w:r>
      <w:proofErr w:type="spellEnd"/>
      <w:r w:rsidRPr="00B9121F">
        <w:rPr>
          <w:sz w:val="24"/>
          <w:szCs w:val="24"/>
        </w:rPr>
        <w:t xml:space="preserve">, </w:t>
      </w:r>
      <w:proofErr w:type="spellStart"/>
      <w:r w:rsidRPr="00B9121F">
        <w:rPr>
          <w:sz w:val="24"/>
          <w:szCs w:val="24"/>
        </w:rPr>
        <w:t>phenobarbital</w:t>
      </w:r>
      <w:proofErr w:type="spellEnd"/>
      <w:r w:rsidRPr="00B9121F">
        <w:rPr>
          <w:sz w:val="24"/>
          <w:szCs w:val="24"/>
        </w:rPr>
        <w:t xml:space="preserve">, </w:t>
      </w:r>
      <w:proofErr w:type="spellStart"/>
      <w:r w:rsidRPr="00B9121F">
        <w:rPr>
          <w:sz w:val="24"/>
          <w:szCs w:val="24"/>
        </w:rPr>
        <w:t>phenytoin</w:t>
      </w:r>
      <w:proofErr w:type="spellEnd"/>
      <w:r w:rsidRPr="00B9121F">
        <w:rPr>
          <w:sz w:val="24"/>
          <w:szCs w:val="24"/>
        </w:rPr>
        <w:t xml:space="preserve">, </w:t>
      </w:r>
      <w:proofErr w:type="spellStart"/>
      <w:r w:rsidRPr="00B9121F">
        <w:rPr>
          <w:sz w:val="24"/>
          <w:szCs w:val="24"/>
        </w:rPr>
        <w:t>primidon</w:t>
      </w:r>
      <w:proofErr w:type="spellEnd"/>
      <w:r w:rsidRPr="00B9121F">
        <w:rPr>
          <w:sz w:val="24"/>
          <w:szCs w:val="24"/>
        </w:rPr>
        <w:t xml:space="preserve">, </w:t>
      </w:r>
      <w:proofErr w:type="spellStart"/>
      <w:r w:rsidRPr="00B9121F">
        <w:rPr>
          <w:sz w:val="24"/>
          <w:szCs w:val="24"/>
        </w:rPr>
        <w:t>rifampicin</w:t>
      </w:r>
      <w:proofErr w:type="spellEnd"/>
      <w:r w:rsidRPr="00B9121F">
        <w:rPr>
          <w:sz w:val="24"/>
          <w:szCs w:val="24"/>
        </w:rPr>
        <w:t>, perikon eller andre lægemidler, der inducerer leverenzymer.</w:t>
      </w:r>
    </w:p>
    <w:p w14:paraId="682D76FF" w14:textId="6F4E6013" w:rsidR="002E3987" w:rsidRPr="00B9121F" w:rsidRDefault="002E3987" w:rsidP="00B9121F">
      <w:pPr>
        <w:pStyle w:val="Listeafsnit"/>
        <w:numPr>
          <w:ilvl w:val="0"/>
          <w:numId w:val="12"/>
        </w:numPr>
        <w:ind w:left="1276" w:hanging="425"/>
        <w:rPr>
          <w:sz w:val="24"/>
          <w:szCs w:val="24"/>
        </w:rPr>
      </w:pPr>
      <w:r w:rsidRPr="00B9121F">
        <w:rPr>
          <w:sz w:val="24"/>
          <w:szCs w:val="24"/>
        </w:rPr>
        <w:t>Jævnligt indtager alkohol i mængder, der overstiger de anbefalede grænser.</w:t>
      </w:r>
    </w:p>
    <w:p w14:paraId="333B0B8D" w14:textId="40A058B0" w:rsidR="002E3987" w:rsidRPr="00B9121F" w:rsidRDefault="002E3987" w:rsidP="00B9121F">
      <w:pPr>
        <w:pStyle w:val="Listeafsnit"/>
        <w:numPr>
          <w:ilvl w:val="0"/>
          <w:numId w:val="12"/>
        </w:numPr>
        <w:ind w:left="1276" w:hanging="425"/>
        <w:rPr>
          <w:sz w:val="24"/>
          <w:szCs w:val="24"/>
        </w:rPr>
      </w:pPr>
      <w:r w:rsidRPr="00B9121F">
        <w:rPr>
          <w:sz w:val="24"/>
          <w:szCs w:val="24"/>
        </w:rPr>
        <w:t xml:space="preserve">sandsynligvis har lavt </w:t>
      </w:r>
      <w:proofErr w:type="spellStart"/>
      <w:r w:rsidRPr="00B9121F">
        <w:rPr>
          <w:sz w:val="24"/>
          <w:szCs w:val="24"/>
        </w:rPr>
        <w:t>glutathionindhold</w:t>
      </w:r>
      <w:proofErr w:type="spellEnd"/>
      <w:r w:rsidRPr="00B9121F">
        <w:rPr>
          <w:sz w:val="24"/>
          <w:szCs w:val="24"/>
        </w:rPr>
        <w:t xml:space="preserve"> som følge af f.eks. spiseforstyrrelser, cystisk fibrose, HIV-infektion, sult, </w:t>
      </w:r>
      <w:proofErr w:type="spellStart"/>
      <w:r w:rsidRPr="00B9121F">
        <w:rPr>
          <w:sz w:val="24"/>
          <w:szCs w:val="24"/>
        </w:rPr>
        <w:t>kakeksi</w:t>
      </w:r>
      <w:proofErr w:type="spellEnd"/>
      <w:r w:rsidRPr="00B9121F">
        <w:rPr>
          <w:sz w:val="24"/>
          <w:szCs w:val="24"/>
        </w:rPr>
        <w:t>.</w:t>
      </w:r>
    </w:p>
    <w:p w14:paraId="7B36DDCF" w14:textId="77777777" w:rsidR="002E3987" w:rsidRPr="002E3987" w:rsidRDefault="002E3987" w:rsidP="00B9121F">
      <w:pPr>
        <w:ind w:left="1276" w:hanging="425"/>
        <w:rPr>
          <w:sz w:val="24"/>
          <w:szCs w:val="24"/>
        </w:rPr>
      </w:pPr>
    </w:p>
    <w:p w14:paraId="02E85A3F" w14:textId="77777777" w:rsidR="002E3987" w:rsidRPr="002E3987" w:rsidRDefault="002E3987" w:rsidP="006C1E50">
      <w:pPr>
        <w:ind w:left="851"/>
        <w:rPr>
          <w:sz w:val="24"/>
          <w:szCs w:val="24"/>
          <w:u w:val="single"/>
        </w:rPr>
      </w:pPr>
      <w:r w:rsidRPr="002E3987">
        <w:rPr>
          <w:sz w:val="24"/>
          <w:szCs w:val="24"/>
          <w:u w:val="single"/>
        </w:rPr>
        <w:t>Symptomer</w:t>
      </w:r>
    </w:p>
    <w:p w14:paraId="26DAC2BC" w14:textId="22E15AB5" w:rsidR="002E3987" w:rsidRPr="002E3987" w:rsidRDefault="002E3987" w:rsidP="006C1E50">
      <w:pPr>
        <w:ind w:left="851"/>
        <w:rPr>
          <w:sz w:val="24"/>
          <w:szCs w:val="24"/>
        </w:rPr>
      </w:pPr>
      <w:r w:rsidRPr="002E3987">
        <w:rPr>
          <w:sz w:val="24"/>
          <w:szCs w:val="24"/>
        </w:rPr>
        <w:t>Symptomer på paracetamoloverdosering i de første 24 timer inkluderer bleghed, kvalme, opkastning, anoreksi og mavesmerter. Leverskade kan blive tydelig 12 til 48 timer efter indtagelse, når leverfunktionsprøverne bliver abnorme. Abnormiteter i glukose</w:t>
      </w:r>
      <w:r w:rsidR="002C015C">
        <w:rPr>
          <w:sz w:val="24"/>
          <w:szCs w:val="24"/>
        </w:rPr>
        <w:softHyphen/>
      </w:r>
      <w:r w:rsidRPr="002E3987">
        <w:rPr>
          <w:sz w:val="24"/>
          <w:szCs w:val="24"/>
        </w:rPr>
        <w:t xml:space="preserve">metabolismen og metabolisk acidose kan forekomme. Ved alvorlig forgiftning kan leversvigt udvikle sig til encefalopati, blødning, hypoglykæmi, cerebralt ødem og død. Akut nyresvigt med akut </w:t>
      </w:r>
      <w:proofErr w:type="spellStart"/>
      <w:r w:rsidRPr="002E3987">
        <w:rPr>
          <w:sz w:val="24"/>
          <w:szCs w:val="24"/>
        </w:rPr>
        <w:t>tubulær</w:t>
      </w:r>
      <w:proofErr w:type="spellEnd"/>
      <w:r w:rsidRPr="002E3987">
        <w:rPr>
          <w:sz w:val="24"/>
          <w:szCs w:val="24"/>
        </w:rPr>
        <w:t xml:space="preserve"> nekrose, stærkt indikeret af lændesmerter, hæmaturi og </w:t>
      </w:r>
      <w:proofErr w:type="spellStart"/>
      <w:r w:rsidRPr="002E3987">
        <w:rPr>
          <w:sz w:val="24"/>
          <w:szCs w:val="24"/>
        </w:rPr>
        <w:t>proteinuri</w:t>
      </w:r>
      <w:proofErr w:type="spellEnd"/>
      <w:r w:rsidRPr="002E3987">
        <w:rPr>
          <w:sz w:val="24"/>
          <w:szCs w:val="24"/>
        </w:rPr>
        <w:t xml:space="preserve">, kan udvikle sig selv i fravær af alvorlig leverskade. </w:t>
      </w:r>
      <w:proofErr w:type="spellStart"/>
      <w:r w:rsidRPr="002E3987">
        <w:rPr>
          <w:sz w:val="24"/>
          <w:szCs w:val="24"/>
        </w:rPr>
        <w:t>Hjertearytmier</w:t>
      </w:r>
      <w:proofErr w:type="spellEnd"/>
      <w:r w:rsidRPr="002E3987">
        <w:rPr>
          <w:sz w:val="24"/>
          <w:szCs w:val="24"/>
        </w:rPr>
        <w:t xml:space="preserve"> og </w:t>
      </w:r>
      <w:proofErr w:type="spellStart"/>
      <w:r w:rsidRPr="002E3987">
        <w:rPr>
          <w:sz w:val="24"/>
          <w:szCs w:val="24"/>
        </w:rPr>
        <w:t>pancreatitis</w:t>
      </w:r>
      <w:proofErr w:type="spellEnd"/>
      <w:r w:rsidRPr="002E3987">
        <w:rPr>
          <w:sz w:val="24"/>
          <w:szCs w:val="24"/>
        </w:rPr>
        <w:t xml:space="preserve"> er blevet rapporteret.</w:t>
      </w:r>
    </w:p>
    <w:p w14:paraId="316D6158" w14:textId="77777777" w:rsidR="002E3987" w:rsidRPr="002E3987" w:rsidRDefault="002E3987" w:rsidP="006C1E50">
      <w:pPr>
        <w:ind w:left="851"/>
        <w:rPr>
          <w:sz w:val="24"/>
          <w:szCs w:val="24"/>
        </w:rPr>
      </w:pPr>
    </w:p>
    <w:p w14:paraId="4C3C3C8B" w14:textId="77777777" w:rsidR="002E3987" w:rsidRPr="002E3987" w:rsidRDefault="002E3987" w:rsidP="006C1E50">
      <w:pPr>
        <w:ind w:left="851"/>
        <w:rPr>
          <w:sz w:val="24"/>
          <w:szCs w:val="24"/>
          <w:u w:val="single"/>
        </w:rPr>
      </w:pPr>
      <w:r w:rsidRPr="002E3987">
        <w:rPr>
          <w:sz w:val="24"/>
          <w:szCs w:val="24"/>
          <w:u w:val="single"/>
        </w:rPr>
        <w:t>Behandling</w:t>
      </w:r>
    </w:p>
    <w:p w14:paraId="3DEB7697" w14:textId="77777777" w:rsidR="002E3987" w:rsidRPr="002E3987" w:rsidRDefault="002E3987" w:rsidP="006C1E50">
      <w:pPr>
        <w:ind w:left="851"/>
        <w:rPr>
          <w:sz w:val="24"/>
          <w:szCs w:val="24"/>
        </w:rPr>
      </w:pPr>
      <w:r w:rsidRPr="002E3987">
        <w:rPr>
          <w:sz w:val="24"/>
          <w:szCs w:val="24"/>
        </w:rPr>
        <w:t>Øjeblikkelig behandling er afgørende ved håndteringen af paracetamoloverdosering. På trods af manglen på væsentlige tidlige symptomer, bør patienter henvises akut til hospitalet for øjeblikkelig lægehjælp. Symptomer kan være begrænset til kvalme eller opkastning og afspejler muligvis ikke alvoren af overdoseringen eller risikoen for organskade. Håndteringen bør ske i overensstemmelse med etablerede behandlingsretningslinjer.</w:t>
      </w:r>
    </w:p>
    <w:p w14:paraId="0D314D62" w14:textId="77777777" w:rsidR="002E3987" w:rsidRPr="002E3987" w:rsidRDefault="002E3987" w:rsidP="006C1E50">
      <w:pPr>
        <w:ind w:left="851"/>
        <w:rPr>
          <w:sz w:val="24"/>
          <w:szCs w:val="24"/>
        </w:rPr>
      </w:pPr>
    </w:p>
    <w:p w14:paraId="377269DD" w14:textId="77777777" w:rsidR="002E3987" w:rsidRPr="002E3987" w:rsidRDefault="002E3987" w:rsidP="006C1E50">
      <w:pPr>
        <w:ind w:left="851"/>
        <w:rPr>
          <w:sz w:val="24"/>
          <w:szCs w:val="24"/>
        </w:rPr>
      </w:pPr>
      <w:r w:rsidRPr="002E3987">
        <w:rPr>
          <w:sz w:val="24"/>
          <w:szCs w:val="24"/>
        </w:rPr>
        <w:t>Behandling med aktivt kul bør overvejes, hvis overdosis er indtaget inden for 1 time. Plasmakoncentrationen af paracetamol bør måles 4 timer eller senere efter indtagelse (tidligere koncentrationer er upålidelige).</w:t>
      </w:r>
    </w:p>
    <w:p w14:paraId="3B542524" w14:textId="77777777" w:rsidR="002E3987" w:rsidRPr="002E3987" w:rsidRDefault="002E3987" w:rsidP="006C1E50">
      <w:pPr>
        <w:ind w:left="851"/>
        <w:rPr>
          <w:sz w:val="24"/>
          <w:szCs w:val="24"/>
        </w:rPr>
      </w:pPr>
    </w:p>
    <w:p w14:paraId="2621B876" w14:textId="77777777" w:rsidR="002E3987" w:rsidRPr="002E3987" w:rsidRDefault="002E3987" w:rsidP="006C1E50">
      <w:pPr>
        <w:ind w:left="851"/>
        <w:rPr>
          <w:sz w:val="24"/>
          <w:szCs w:val="24"/>
        </w:rPr>
      </w:pPr>
      <w:r w:rsidRPr="002E3987">
        <w:rPr>
          <w:sz w:val="24"/>
          <w:szCs w:val="24"/>
        </w:rPr>
        <w:t>Behandling med N-</w:t>
      </w:r>
      <w:proofErr w:type="spellStart"/>
      <w:r w:rsidRPr="002E3987">
        <w:rPr>
          <w:sz w:val="24"/>
          <w:szCs w:val="24"/>
        </w:rPr>
        <w:t>acetylcystein</w:t>
      </w:r>
      <w:proofErr w:type="spellEnd"/>
      <w:r w:rsidRPr="002E3987">
        <w:rPr>
          <w:sz w:val="24"/>
          <w:szCs w:val="24"/>
        </w:rPr>
        <w:t xml:space="preserve"> kan anvendes op til 24 timer efter indtagelse af paracetamol; dog opnås den maksimale beskyttende effekt op til 8 timer efter indtagelse. Effektiviteten af modgiften falder kraftigt efter dette tidspunkt.</w:t>
      </w:r>
    </w:p>
    <w:p w14:paraId="76AE4D4C" w14:textId="77777777" w:rsidR="002E3987" w:rsidRPr="002E3987" w:rsidRDefault="002E3987" w:rsidP="006C1E50">
      <w:pPr>
        <w:ind w:left="851"/>
        <w:rPr>
          <w:sz w:val="24"/>
          <w:szCs w:val="24"/>
        </w:rPr>
      </w:pPr>
    </w:p>
    <w:p w14:paraId="17D852ED" w14:textId="53DD007D" w:rsidR="002E3987" w:rsidRPr="002E3987" w:rsidRDefault="002E3987" w:rsidP="006C1E50">
      <w:pPr>
        <w:ind w:left="851"/>
        <w:rPr>
          <w:sz w:val="24"/>
          <w:szCs w:val="24"/>
        </w:rPr>
      </w:pPr>
      <w:r w:rsidRPr="002E3987">
        <w:rPr>
          <w:sz w:val="24"/>
          <w:szCs w:val="24"/>
        </w:rPr>
        <w:t>Hvis det er nødvendigt, skal patienten gives intravenøs N-</w:t>
      </w:r>
      <w:proofErr w:type="spellStart"/>
      <w:r w:rsidRPr="002E3987">
        <w:rPr>
          <w:sz w:val="24"/>
          <w:szCs w:val="24"/>
        </w:rPr>
        <w:t>acetylcystein</w:t>
      </w:r>
      <w:proofErr w:type="spellEnd"/>
      <w:r w:rsidRPr="002E3987">
        <w:rPr>
          <w:sz w:val="24"/>
          <w:szCs w:val="24"/>
        </w:rPr>
        <w:t xml:space="preserve"> i overensstemmelse med den fastlagte doseringsplan. Hvis opkastning ikke er et problem, kan oral </w:t>
      </w:r>
      <w:proofErr w:type="spellStart"/>
      <w:r w:rsidRPr="002E3987">
        <w:rPr>
          <w:sz w:val="24"/>
          <w:szCs w:val="24"/>
        </w:rPr>
        <w:t>methionin</w:t>
      </w:r>
      <w:proofErr w:type="spellEnd"/>
      <w:r w:rsidRPr="002E3987">
        <w:rPr>
          <w:sz w:val="24"/>
          <w:szCs w:val="24"/>
        </w:rPr>
        <w:t xml:space="preserve"> være et passende alternativ i fjerntliggende områder uden for hospitalet.</w:t>
      </w:r>
    </w:p>
    <w:p w14:paraId="60F1FA61" w14:textId="77777777" w:rsidR="002E3987" w:rsidRPr="002E3987" w:rsidRDefault="002E3987" w:rsidP="006C1E50">
      <w:pPr>
        <w:ind w:left="851"/>
        <w:rPr>
          <w:sz w:val="24"/>
          <w:szCs w:val="24"/>
        </w:rPr>
      </w:pPr>
    </w:p>
    <w:p w14:paraId="3E1F427D" w14:textId="77777777" w:rsidR="002E3987" w:rsidRPr="002E3987" w:rsidRDefault="002E3987" w:rsidP="006C1E50">
      <w:pPr>
        <w:ind w:left="851"/>
        <w:rPr>
          <w:sz w:val="24"/>
          <w:szCs w:val="24"/>
        </w:rPr>
      </w:pPr>
      <w:r w:rsidRPr="002E3987">
        <w:rPr>
          <w:sz w:val="24"/>
          <w:szCs w:val="24"/>
        </w:rPr>
        <w:t>Patienter, der kommer ind med alvorlig leverdysfunktion mere end 24 timer efter indtagelse, bør behandles i overensstemmelse med etablerede retningslinjer.</w:t>
      </w:r>
    </w:p>
    <w:p w14:paraId="50469ACA" w14:textId="77777777" w:rsidR="002E3987" w:rsidRPr="002E3987" w:rsidRDefault="002E3987" w:rsidP="006C1E50">
      <w:pPr>
        <w:ind w:left="851"/>
        <w:rPr>
          <w:sz w:val="24"/>
          <w:szCs w:val="24"/>
        </w:rPr>
      </w:pPr>
    </w:p>
    <w:p w14:paraId="3FAD0802" w14:textId="77777777" w:rsidR="002E3987" w:rsidRPr="002E3987" w:rsidRDefault="002E3987" w:rsidP="006C1E50">
      <w:pPr>
        <w:ind w:left="851"/>
        <w:rPr>
          <w:b/>
          <w:bCs/>
          <w:sz w:val="24"/>
          <w:szCs w:val="24"/>
        </w:rPr>
      </w:pPr>
      <w:r w:rsidRPr="002E3987">
        <w:rPr>
          <w:b/>
          <w:bCs/>
          <w:sz w:val="24"/>
          <w:szCs w:val="24"/>
        </w:rPr>
        <w:t>Ibuprofen</w:t>
      </w:r>
    </w:p>
    <w:p w14:paraId="6C18F949" w14:textId="77777777" w:rsidR="002E3987" w:rsidRPr="002E3987" w:rsidRDefault="002E3987" w:rsidP="006C1E50">
      <w:pPr>
        <w:ind w:left="851"/>
        <w:rPr>
          <w:sz w:val="24"/>
          <w:szCs w:val="24"/>
        </w:rPr>
      </w:pPr>
      <w:r w:rsidRPr="002E3987">
        <w:rPr>
          <w:sz w:val="24"/>
          <w:szCs w:val="24"/>
        </w:rPr>
        <w:t>Hos børn kan indtagelse af mere end 400 mg/kg ibuprofen forårsage symptomer. Hos voksne er dosisresponseffekten mindre klar.</w:t>
      </w:r>
    </w:p>
    <w:p w14:paraId="15204714" w14:textId="77777777" w:rsidR="002E3987" w:rsidRPr="002E3987" w:rsidRDefault="002E3987" w:rsidP="006C1E50">
      <w:pPr>
        <w:ind w:left="851"/>
        <w:rPr>
          <w:sz w:val="24"/>
          <w:szCs w:val="24"/>
        </w:rPr>
      </w:pPr>
      <w:r w:rsidRPr="002E3987">
        <w:rPr>
          <w:sz w:val="24"/>
          <w:szCs w:val="24"/>
        </w:rPr>
        <w:t>Halveringstiden ved overdosering er 1,5-3 timer.</w:t>
      </w:r>
    </w:p>
    <w:p w14:paraId="125390ED" w14:textId="3A6186BB" w:rsidR="002C015C" w:rsidRDefault="002C015C">
      <w:pPr>
        <w:rPr>
          <w:sz w:val="24"/>
          <w:szCs w:val="24"/>
        </w:rPr>
      </w:pPr>
      <w:r>
        <w:rPr>
          <w:sz w:val="24"/>
          <w:szCs w:val="24"/>
        </w:rPr>
        <w:br w:type="page"/>
      </w:r>
    </w:p>
    <w:p w14:paraId="4A7A7785" w14:textId="77777777" w:rsidR="002E3987" w:rsidRPr="002E3987" w:rsidRDefault="002E3987" w:rsidP="006C1E50">
      <w:pPr>
        <w:ind w:left="851"/>
        <w:rPr>
          <w:sz w:val="24"/>
          <w:szCs w:val="24"/>
        </w:rPr>
      </w:pPr>
    </w:p>
    <w:p w14:paraId="2AEB9297" w14:textId="77777777" w:rsidR="002E3987" w:rsidRPr="002E3987" w:rsidRDefault="002E3987" w:rsidP="006C1E50">
      <w:pPr>
        <w:ind w:left="851"/>
        <w:rPr>
          <w:sz w:val="24"/>
          <w:szCs w:val="24"/>
          <w:u w:val="single"/>
        </w:rPr>
      </w:pPr>
      <w:r w:rsidRPr="002E3987">
        <w:rPr>
          <w:sz w:val="24"/>
          <w:szCs w:val="24"/>
          <w:u w:val="single"/>
        </w:rPr>
        <w:t>Symptomer</w:t>
      </w:r>
    </w:p>
    <w:p w14:paraId="2A637111" w14:textId="77777777" w:rsidR="002E3987" w:rsidRPr="002E3987" w:rsidRDefault="002E3987" w:rsidP="006C1E50">
      <w:pPr>
        <w:ind w:left="851"/>
        <w:rPr>
          <w:sz w:val="24"/>
          <w:szCs w:val="24"/>
        </w:rPr>
      </w:pPr>
      <w:r w:rsidRPr="002E3987">
        <w:rPr>
          <w:sz w:val="24"/>
          <w:szCs w:val="24"/>
        </w:rPr>
        <w:t xml:space="preserve">De fleste patienter, der har indtaget klinisk vigtige mængder af </w:t>
      </w:r>
      <w:proofErr w:type="spellStart"/>
      <w:r w:rsidRPr="002E3987">
        <w:rPr>
          <w:sz w:val="24"/>
          <w:szCs w:val="24"/>
        </w:rPr>
        <w:t>NSAID'er</w:t>
      </w:r>
      <w:proofErr w:type="spellEnd"/>
      <w:r w:rsidRPr="002E3987">
        <w:rPr>
          <w:sz w:val="24"/>
          <w:szCs w:val="24"/>
        </w:rPr>
        <w:t xml:space="preserve">, vil ikke udvikle symptomer ud over kvalme, opkastning, </w:t>
      </w:r>
      <w:proofErr w:type="spellStart"/>
      <w:r w:rsidRPr="002E3987">
        <w:rPr>
          <w:sz w:val="24"/>
          <w:szCs w:val="24"/>
        </w:rPr>
        <w:t>epigastriske</w:t>
      </w:r>
      <w:proofErr w:type="spellEnd"/>
      <w:r w:rsidRPr="002E3987">
        <w:rPr>
          <w:sz w:val="24"/>
          <w:szCs w:val="24"/>
        </w:rPr>
        <w:t xml:space="preserve"> smerter eller mere sjældent diarré. Tinnitus, hovedpine og </w:t>
      </w:r>
      <w:proofErr w:type="spellStart"/>
      <w:r w:rsidRPr="002E3987">
        <w:rPr>
          <w:sz w:val="24"/>
          <w:szCs w:val="24"/>
        </w:rPr>
        <w:t>gastrointestinal</w:t>
      </w:r>
      <w:proofErr w:type="spellEnd"/>
      <w:r w:rsidRPr="002E3987">
        <w:rPr>
          <w:sz w:val="24"/>
          <w:szCs w:val="24"/>
        </w:rPr>
        <w:t xml:space="preserve"> blødning er også mulige. Ved mere alvorlig forgiftning ses toksicitet i centralnervesystemet, hvilket manifesterer sig som døsighed, lejlighedsvis ophidselse og desorientering eller koma. Lejlighedsvis udvikler patienter kramper. Ved alvorlig forgiftning kan metabolisk acidose forekomme, og </w:t>
      </w:r>
      <w:proofErr w:type="spellStart"/>
      <w:r w:rsidRPr="002E3987">
        <w:rPr>
          <w:sz w:val="24"/>
          <w:szCs w:val="24"/>
        </w:rPr>
        <w:t>protrombintiden</w:t>
      </w:r>
      <w:proofErr w:type="spellEnd"/>
      <w:r w:rsidRPr="002E3987">
        <w:rPr>
          <w:sz w:val="24"/>
          <w:szCs w:val="24"/>
        </w:rPr>
        <w:t>/INR kan være forlænget, sandsynligvis på grund af forstyrrelse af de cirkulerende koagulationsfaktorers virkning. Akut nyresvigt og leverskade kan forekomme, hvis der er samtidig dehydrering. Forværring af astma er mulig hos astmatikere.</w:t>
      </w:r>
    </w:p>
    <w:p w14:paraId="43F55438" w14:textId="77777777" w:rsidR="002E3987" w:rsidRPr="002E3987" w:rsidRDefault="002E3987" w:rsidP="006C1E50">
      <w:pPr>
        <w:ind w:left="851"/>
        <w:rPr>
          <w:sz w:val="24"/>
          <w:szCs w:val="24"/>
        </w:rPr>
      </w:pPr>
      <w:r w:rsidRPr="002E3987">
        <w:rPr>
          <w:sz w:val="24"/>
          <w:szCs w:val="24"/>
        </w:rPr>
        <w:t xml:space="preserve">Langvarig brug i højere doser end anbefalet eller overdosering kan resultere i </w:t>
      </w:r>
      <w:proofErr w:type="spellStart"/>
      <w:r w:rsidRPr="002E3987">
        <w:rPr>
          <w:sz w:val="24"/>
          <w:szCs w:val="24"/>
        </w:rPr>
        <w:t>renal</w:t>
      </w:r>
      <w:proofErr w:type="spellEnd"/>
      <w:r w:rsidRPr="002E3987">
        <w:rPr>
          <w:sz w:val="24"/>
          <w:szCs w:val="24"/>
        </w:rPr>
        <w:t xml:space="preserve"> </w:t>
      </w:r>
      <w:proofErr w:type="spellStart"/>
      <w:r w:rsidRPr="002E3987">
        <w:rPr>
          <w:sz w:val="24"/>
          <w:szCs w:val="24"/>
        </w:rPr>
        <w:t>tubulær</w:t>
      </w:r>
      <w:proofErr w:type="spellEnd"/>
      <w:r w:rsidRPr="002E3987">
        <w:rPr>
          <w:sz w:val="24"/>
          <w:szCs w:val="24"/>
        </w:rPr>
        <w:t xml:space="preserve"> acidose og </w:t>
      </w:r>
      <w:proofErr w:type="spellStart"/>
      <w:r w:rsidRPr="002E3987">
        <w:rPr>
          <w:sz w:val="24"/>
          <w:szCs w:val="24"/>
        </w:rPr>
        <w:t>hypokaliæmi</w:t>
      </w:r>
      <w:proofErr w:type="spellEnd"/>
      <w:r w:rsidRPr="002E3987">
        <w:rPr>
          <w:sz w:val="24"/>
          <w:szCs w:val="24"/>
        </w:rPr>
        <w:t>.</w:t>
      </w:r>
    </w:p>
    <w:p w14:paraId="35ACC747" w14:textId="77777777" w:rsidR="002E3987" w:rsidRPr="002E3987" w:rsidRDefault="002E3987" w:rsidP="006C1E50">
      <w:pPr>
        <w:ind w:left="851"/>
        <w:rPr>
          <w:sz w:val="24"/>
          <w:szCs w:val="24"/>
        </w:rPr>
      </w:pPr>
    </w:p>
    <w:p w14:paraId="4065CDF4" w14:textId="77777777" w:rsidR="002E3987" w:rsidRPr="002E3987" w:rsidRDefault="002E3987" w:rsidP="006C1E50">
      <w:pPr>
        <w:ind w:left="851"/>
        <w:rPr>
          <w:sz w:val="24"/>
          <w:szCs w:val="24"/>
          <w:u w:val="single"/>
        </w:rPr>
      </w:pPr>
      <w:r w:rsidRPr="002E3987">
        <w:rPr>
          <w:sz w:val="24"/>
          <w:szCs w:val="24"/>
          <w:u w:val="single"/>
        </w:rPr>
        <w:t>Behandling</w:t>
      </w:r>
    </w:p>
    <w:p w14:paraId="1C9AD758" w14:textId="77777777" w:rsidR="002E3987" w:rsidRPr="002E3987" w:rsidRDefault="002E3987" w:rsidP="006C1E50">
      <w:pPr>
        <w:ind w:left="851"/>
        <w:rPr>
          <w:sz w:val="24"/>
          <w:szCs w:val="24"/>
        </w:rPr>
      </w:pPr>
      <w:r w:rsidRPr="002E3987">
        <w:rPr>
          <w:sz w:val="24"/>
          <w:szCs w:val="24"/>
        </w:rPr>
        <w:t xml:space="preserve">Behandlingen skal være symptomatisk og understøttende og omfatte opretholdelse af frie luftveje samt monitorering af hjerte- og vitaltegn indtil stabilisering. Oral administration af aktivt kul bør overvejes, hvis patienten kommer inden for 1 time efter indtagelse af en potentielt toksisk mængde. Hvis kramperne er hyppige eller langvarige, skal de behandles med intravenøs </w:t>
      </w:r>
      <w:proofErr w:type="spellStart"/>
      <w:r w:rsidRPr="002E3987">
        <w:rPr>
          <w:sz w:val="24"/>
          <w:szCs w:val="24"/>
        </w:rPr>
        <w:t>diazepam</w:t>
      </w:r>
      <w:proofErr w:type="spellEnd"/>
      <w:r w:rsidRPr="002E3987">
        <w:rPr>
          <w:sz w:val="24"/>
          <w:szCs w:val="24"/>
        </w:rPr>
        <w:t xml:space="preserve"> eller </w:t>
      </w:r>
      <w:proofErr w:type="spellStart"/>
      <w:r w:rsidRPr="002E3987">
        <w:rPr>
          <w:sz w:val="24"/>
          <w:szCs w:val="24"/>
        </w:rPr>
        <w:t>lorazepam</w:t>
      </w:r>
      <w:proofErr w:type="spellEnd"/>
      <w:r w:rsidRPr="002E3987">
        <w:rPr>
          <w:sz w:val="24"/>
          <w:szCs w:val="24"/>
        </w:rPr>
        <w:t xml:space="preserve">. </w:t>
      </w:r>
      <w:proofErr w:type="spellStart"/>
      <w:r w:rsidRPr="002E3987">
        <w:rPr>
          <w:sz w:val="24"/>
          <w:szCs w:val="24"/>
        </w:rPr>
        <w:t>Bronkodilatatorer</w:t>
      </w:r>
      <w:proofErr w:type="spellEnd"/>
      <w:r w:rsidRPr="002E3987">
        <w:rPr>
          <w:sz w:val="24"/>
          <w:szCs w:val="24"/>
        </w:rPr>
        <w:t xml:space="preserve"> bør gives ved astma.</w:t>
      </w:r>
    </w:p>
    <w:p w14:paraId="0F66DF57" w14:textId="77777777" w:rsidR="009260DE" w:rsidRPr="00480F88" w:rsidRDefault="009260DE" w:rsidP="009260DE">
      <w:pPr>
        <w:tabs>
          <w:tab w:val="left" w:pos="851"/>
        </w:tabs>
        <w:ind w:left="851"/>
        <w:rPr>
          <w:sz w:val="24"/>
          <w:szCs w:val="24"/>
        </w:rPr>
      </w:pPr>
    </w:p>
    <w:p w14:paraId="7892C8B2" w14:textId="77777777" w:rsidR="009260DE" w:rsidRPr="00480F88" w:rsidRDefault="009260DE" w:rsidP="009260DE">
      <w:pPr>
        <w:tabs>
          <w:tab w:val="left" w:pos="851"/>
        </w:tabs>
        <w:ind w:left="851" w:hanging="851"/>
        <w:rPr>
          <w:b/>
          <w:sz w:val="24"/>
          <w:szCs w:val="24"/>
        </w:rPr>
      </w:pPr>
      <w:r w:rsidRPr="00480F88">
        <w:rPr>
          <w:b/>
          <w:sz w:val="24"/>
          <w:szCs w:val="24"/>
        </w:rPr>
        <w:t>4.10</w:t>
      </w:r>
      <w:r w:rsidRPr="00480F88">
        <w:rPr>
          <w:b/>
          <w:sz w:val="24"/>
          <w:szCs w:val="24"/>
        </w:rPr>
        <w:tab/>
        <w:t>Udlevering</w:t>
      </w:r>
    </w:p>
    <w:p w14:paraId="322A486E" w14:textId="77740465" w:rsidR="009260DE" w:rsidRPr="00480F88" w:rsidRDefault="006C1E50" w:rsidP="009260DE">
      <w:pPr>
        <w:tabs>
          <w:tab w:val="left" w:pos="851"/>
        </w:tabs>
        <w:ind w:left="851"/>
        <w:rPr>
          <w:sz w:val="24"/>
          <w:szCs w:val="24"/>
        </w:rPr>
      </w:pPr>
      <w:r w:rsidRPr="00480F88">
        <w:rPr>
          <w:sz w:val="24"/>
          <w:szCs w:val="24"/>
        </w:rPr>
        <w:t>B</w:t>
      </w:r>
    </w:p>
    <w:p w14:paraId="1B296FDE" w14:textId="77777777" w:rsidR="009260DE" w:rsidRPr="00480F88" w:rsidRDefault="009260DE" w:rsidP="009260DE">
      <w:pPr>
        <w:tabs>
          <w:tab w:val="left" w:pos="851"/>
        </w:tabs>
        <w:ind w:left="851"/>
        <w:rPr>
          <w:sz w:val="24"/>
          <w:szCs w:val="24"/>
        </w:rPr>
      </w:pPr>
    </w:p>
    <w:p w14:paraId="1FB54B34" w14:textId="77777777" w:rsidR="009260DE" w:rsidRPr="00480F88" w:rsidRDefault="009260DE" w:rsidP="009260DE">
      <w:pPr>
        <w:tabs>
          <w:tab w:val="left" w:pos="851"/>
        </w:tabs>
        <w:ind w:left="851"/>
        <w:rPr>
          <w:sz w:val="24"/>
          <w:szCs w:val="24"/>
        </w:rPr>
      </w:pPr>
    </w:p>
    <w:p w14:paraId="0912BC2C" w14:textId="77777777" w:rsidR="009260DE" w:rsidRPr="00480F88" w:rsidRDefault="009260DE" w:rsidP="009260DE">
      <w:pPr>
        <w:tabs>
          <w:tab w:val="left" w:pos="851"/>
        </w:tabs>
        <w:ind w:left="851" w:hanging="851"/>
        <w:rPr>
          <w:b/>
          <w:sz w:val="24"/>
          <w:szCs w:val="24"/>
        </w:rPr>
      </w:pPr>
      <w:r w:rsidRPr="00480F88">
        <w:rPr>
          <w:b/>
          <w:sz w:val="24"/>
          <w:szCs w:val="24"/>
        </w:rPr>
        <w:t>5.</w:t>
      </w:r>
      <w:r w:rsidRPr="00480F88">
        <w:rPr>
          <w:b/>
          <w:sz w:val="24"/>
          <w:szCs w:val="24"/>
        </w:rPr>
        <w:tab/>
        <w:t>FARMAKOLOGISKE EGENSKABER</w:t>
      </w:r>
    </w:p>
    <w:p w14:paraId="2EC992E4" w14:textId="77777777" w:rsidR="009260DE" w:rsidRPr="00480F88" w:rsidRDefault="009260DE" w:rsidP="009260DE">
      <w:pPr>
        <w:tabs>
          <w:tab w:val="left" w:pos="851"/>
        </w:tabs>
        <w:ind w:left="851"/>
        <w:rPr>
          <w:sz w:val="24"/>
          <w:szCs w:val="24"/>
        </w:rPr>
      </w:pPr>
    </w:p>
    <w:p w14:paraId="0615036F" w14:textId="77777777" w:rsidR="009260DE" w:rsidRPr="00480F88" w:rsidRDefault="009260DE" w:rsidP="009260DE">
      <w:pPr>
        <w:tabs>
          <w:tab w:val="num" w:pos="851"/>
        </w:tabs>
        <w:ind w:left="851" w:hanging="851"/>
        <w:rPr>
          <w:b/>
          <w:sz w:val="24"/>
          <w:szCs w:val="24"/>
        </w:rPr>
      </w:pPr>
      <w:r w:rsidRPr="00480F88">
        <w:rPr>
          <w:b/>
          <w:sz w:val="24"/>
          <w:szCs w:val="24"/>
        </w:rPr>
        <w:t>5.1</w:t>
      </w:r>
      <w:r w:rsidRPr="00480F88">
        <w:rPr>
          <w:b/>
          <w:sz w:val="24"/>
          <w:szCs w:val="24"/>
        </w:rPr>
        <w:tab/>
      </w:r>
      <w:proofErr w:type="spellStart"/>
      <w:r w:rsidRPr="00480F88">
        <w:rPr>
          <w:b/>
          <w:sz w:val="24"/>
          <w:szCs w:val="24"/>
        </w:rPr>
        <w:t>Farmakodynamiske</w:t>
      </w:r>
      <w:proofErr w:type="spellEnd"/>
      <w:r w:rsidRPr="00480F88">
        <w:rPr>
          <w:b/>
          <w:sz w:val="24"/>
          <w:szCs w:val="24"/>
        </w:rPr>
        <w:t xml:space="preserve"> egenskaber</w:t>
      </w:r>
    </w:p>
    <w:p w14:paraId="01EF98AD" w14:textId="77777777" w:rsidR="002E3987" w:rsidRPr="002E3987" w:rsidRDefault="002E3987" w:rsidP="006C1E50">
      <w:pPr>
        <w:ind w:left="851"/>
        <w:rPr>
          <w:sz w:val="24"/>
          <w:szCs w:val="24"/>
        </w:rPr>
      </w:pPr>
      <w:proofErr w:type="spellStart"/>
      <w:r w:rsidRPr="002E3987">
        <w:rPr>
          <w:sz w:val="24"/>
          <w:szCs w:val="24"/>
        </w:rPr>
        <w:t>Farmakoterapeutisk</w:t>
      </w:r>
      <w:proofErr w:type="spellEnd"/>
      <w:r w:rsidRPr="002E3987">
        <w:rPr>
          <w:sz w:val="24"/>
          <w:szCs w:val="24"/>
        </w:rPr>
        <w:t xml:space="preserve"> gruppe: </w:t>
      </w:r>
      <w:proofErr w:type="spellStart"/>
      <w:r w:rsidRPr="002E3987">
        <w:rPr>
          <w:sz w:val="24"/>
          <w:szCs w:val="24"/>
        </w:rPr>
        <w:t>Analgetika</w:t>
      </w:r>
      <w:proofErr w:type="spellEnd"/>
      <w:r w:rsidRPr="002E3987">
        <w:rPr>
          <w:sz w:val="24"/>
          <w:szCs w:val="24"/>
        </w:rPr>
        <w:t xml:space="preserve">; Andre </w:t>
      </w:r>
      <w:proofErr w:type="spellStart"/>
      <w:r w:rsidRPr="002E3987">
        <w:rPr>
          <w:sz w:val="24"/>
          <w:szCs w:val="24"/>
        </w:rPr>
        <w:t>analgetika</w:t>
      </w:r>
      <w:proofErr w:type="spellEnd"/>
      <w:r w:rsidRPr="002E3987">
        <w:rPr>
          <w:sz w:val="24"/>
          <w:szCs w:val="24"/>
        </w:rPr>
        <w:t xml:space="preserve"> og </w:t>
      </w:r>
      <w:proofErr w:type="spellStart"/>
      <w:r w:rsidRPr="002E3987">
        <w:rPr>
          <w:sz w:val="24"/>
          <w:szCs w:val="24"/>
        </w:rPr>
        <w:t>antipyretika</w:t>
      </w:r>
      <w:proofErr w:type="spellEnd"/>
      <w:r w:rsidRPr="002E3987">
        <w:rPr>
          <w:sz w:val="24"/>
          <w:szCs w:val="24"/>
        </w:rPr>
        <w:t>.</w:t>
      </w:r>
    </w:p>
    <w:p w14:paraId="5FC0E6A2" w14:textId="77777777" w:rsidR="002E3987" w:rsidRPr="002E3987" w:rsidRDefault="002E3987" w:rsidP="006C1E50">
      <w:pPr>
        <w:ind w:left="851"/>
        <w:rPr>
          <w:sz w:val="24"/>
          <w:szCs w:val="24"/>
        </w:rPr>
      </w:pPr>
      <w:r w:rsidRPr="002E3987">
        <w:rPr>
          <w:sz w:val="24"/>
          <w:szCs w:val="24"/>
        </w:rPr>
        <w:t>ATC-kode: N02BE51</w:t>
      </w:r>
    </w:p>
    <w:p w14:paraId="065CC121" w14:textId="77777777" w:rsidR="002E3987" w:rsidRPr="002E3987" w:rsidRDefault="002E3987" w:rsidP="006C1E50">
      <w:pPr>
        <w:ind w:left="851"/>
        <w:rPr>
          <w:bCs/>
          <w:sz w:val="24"/>
          <w:szCs w:val="24"/>
        </w:rPr>
      </w:pPr>
    </w:p>
    <w:p w14:paraId="2F69C52A" w14:textId="77777777" w:rsidR="002E3987" w:rsidRPr="002E3987" w:rsidRDefault="002E3987" w:rsidP="006C1E50">
      <w:pPr>
        <w:ind w:left="851"/>
        <w:rPr>
          <w:bCs/>
          <w:sz w:val="24"/>
          <w:szCs w:val="24"/>
          <w:u w:val="single"/>
        </w:rPr>
      </w:pPr>
      <w:r w:rsidRPr="002E3987">
        <w:rPr>
          <w:bCs/>
          <w:sz w:val="24"/>
          <w:szCs w:val="24"/>
          <w:u w:val="single"/>
        </w:rPr>
        <w:t>Virkningsmekanisme</w:t>
      </w:r>
    </w:p>
    <w:p w14:paraId="07BD9C40" w14:textId="77777777" w:rsidR="002E3987" w:rsidRPr="002E3987" w:rsidRDefault="002E3987" w:rsidP="006C1E50">
      <w:pPr>
        <w:ind w:left="851"/>
        <w:rPr>
          <w:sz w:val="24"/>
          <w:szCs w:val="24"/>
        </w:rPr>
      </w:pPr>
      <w:r w:rsidRPr="002E3987">
        <w:rPr>
          <w:sz w:val="24"/>
          <w:szCs w:val="24"/>
        </w:rPr>
        <w:t xml:space="preserve">De farmakologiske virkninger af ibuprofen og paracetamol adskiller sig i deres virkningssted og virkemåde. Disse komplementære virkemåder er </w:t>
      </w:r>
      <w:proofErr w:type="spellStart"/>
      <w:r w:rsidRPr="002E3987">
        <w:rPr>
          <w:sz w:val="24"/>
          <w:szCs w:val="24"/>
        </w:rPr>
        <w:t>synergistiske</w:t>
      </w:r>
      <w:proofErr w:type="spellEnd"/>
      <w:r w:rsidRPr="002E3987">
        <w:rPr>
          <w:sz w:val="24"/>
          <w:szCs w:val="24"/>
        </w:rPr>
        <w:t xml:space="preserve">, hvilket resulterer i større </w:t>
      </w:r>
      <w:proofErr w:type="spellStart"/>
      <w:r w:rsidRPr="002E3987">
        <w:rPr>
          <w:sz w:val="24"/>
          <w:szCs w:val="24"/>
        </w:rPr>
        <w:t>antinociceptive</w:t>
      </w:r>
      <w:proofErr w:type="spellEnd"/>
      <w:r w:rsidRPr="002E3987">
        <w:rPr>
          <w:sz w:val="24"/>
          <w:szCs w:val="24"/>
        </w:rPr>
        <w:t xml:space="preserve"> og </w:t>
      </w:r>
      <w:proofErr w:type="spellStart"/>
      <w:r w:rsidRPr="002E3987">
        <w:rPr>
          <w:sz w:val="24"/>
          <w:szCs w:val="24"/>
        </w:rPr>
        <w:t>antipyretiske</w:t>
      </w:r>
      <w:proofErr w:type="spellEnd"/>
      <w:r w:rsidRPr="002E3987">
        <w:rPr>
          <w:sz w:val="24"/>
          <w:szCs w:val="24"/>
        </w:rPr>
        <w:t xml:space="preserve"> egenskaber end de aktive stoffer alene.</w:t>
      </w:r>
    </w:p>
    <w:p w14:paraId="35FB473A" w14:textId="77777777" w:rsidR="002E3987" w:rsidRPr="002E3987" w:rsidRDefault="002E3987" w:rsidP="006C1E50">
      <w:pPr>
        <w:ind w:left="851"/>
        <w:rPr>
          <w:bCs/>
          <w:sz w:val="24"/>
          <w:szCs w:val="24"/>
          <w:u w:val="single"/>
        </w:rPr>
      </w:pPr>
    </w:p>
    <w:p w14:paraId="03E83C23" w14:textId="77777777" w:rsidR="002E3987" w:rsidRPr="002E3987" w:rsidRDefault="002E3987" w:rsidP="006C1E50">
      <w:pPr>
        <w:ind w:left="851"/>
        <w:rPr>
          <w:sz w:val="24"/>
          <w:szCs w:val="24"/>
        </w:rPr>
      </w:pPr>
      <w:r w:rsidRPr="002E3987">
        <w:rPr>
          <w:sz w:val="24"/>
          <w:szCs w:val="24"/>
        </w:rPr>
        <w:t xml:space="preserve">Ibuprofen er et NSAID, der har vist sin effektivitet i almindelige dyreeksperimentelle inflammationsmodeller ved hæmning af </w:t>
      </w:r>
      <w:proofErr w:type="spellStart"/>
      <w:r w:rsidRPr="002E3987">
        <w:rPr>
          <w:sz w:val="24"/>
          <w:szCs w:val="24"/>
        </w:rPr>
        <w:t>prostaglandinsyntese</w:t>
      </w:r>
      <w:proofErr w:type="spellEnd"/>
      <w:r w:rsidRPr="002E3987">
        <w:rPr>
          <w:sz w:val="24"/>
          <w:szCs w:val="24"/>
        </w:rPr>
        <w:t xml:space="preserve">. </w:t>
      </w:r>
      <w:proofErr w:type="spellStart"/>
      <w:r w:rsidRPr="002E3987">
        <w:rPr>
          <w:sz w:val="24"/>
          <w:szCs w:val="24"/>
        </w:rPr>
        <w:t>Prostaglandiner</w:t>
      </w:r>
      <w:proofErr w:type="spellEnd"/>
      <w:r w:rsidRPr="002E3987">
        <w:rPr>
          <w:sz w:val="24"/>
          <w:szCs w:val="24"/>
        </w:rPr>
        <w:t xml:space="preserve"> sensibiliserer </w:t>
      </w:r>
      <w:proofErr w:type="spellStart"/>
      <w:r w:rsidRPr="002E3987">
        <w:rPr>
          <w:sz w:val="24"/>
          <w:szCs w:val="24"/>
        </w:rPr>
        <w:t>nociceptive</w:t>
      </w:r>
      <w:proofErr w:type="spellEnd"/>
      <w:r w:rsidRPr="002E3987">
        <w:rPr>
          <w:sz w:val="24"/>
          <w:szCs w:val="24"/>
        </w:rPr>
        <w:t xml:space="preserve"> </w:t>
      </w:r>
      <w:proofErr w:type="spellStart"/>
      <w:r w:rsidRPr="002E3987">
        <w:rPr>
          <w:sz w:val="24"/>
          <w:szCs w:val="24"/>
        </w:rPr>
        <w:t>afferente</w:t>
      </w:r>
      <w:proofErr w:type="spellEnd"/>
      <w:r w:rsidRPr="002E3987">
        <w:rPr>
          <w:sz w:val="24"/>
          <w:szCs w:val="24"/>
        </w:rPr>
        <w:t xml:space="preserve"> nerveterminaler over for mediatorer som bradykinin. Ibuprofen udøver derfor en smertestillende effekt gennem perifer hæmning af cyclooxygenase-2 (COX-2) </w:t>
      </w:r>
      <w:proofErr w:type="spellStart"/>
      <w:r w:rsidRPr="002E3987">
        <w:rPr>
          <w:sz w:val="24"/>
          <w:szCs w:val="24"/>
        </w:rPr>
        <w:t>isoenzymet</w:t>
      </w:r>
      <w:proofErr w:type="spellEnd"/>
      <w:r w:rsidRPr="002E3987">
        <w:rPr>
          <w:sz w:val="24"/>
          <w:szCs w:val="24"/>
        </w:rPr>
        <w:t xml:space="preserve"> med en efterfølgende reduktion i sensibilisering af </w:t>
      </w:r>
      <w:proofErr w:type="spellStart"/>
      <w:r w:rsidRPr="002E3987">
        <w:rPr>
          <w:sz w:val="24"/>
          <w:szCs w:val="24"/>
        </w:rPr>
        <w:t>nociceptive</w:t>
      </w:r>
      <w:proofErr w:type="spellEnd"/>
      <w:r w:rsidRPr="002E3987">
        <w:rPr>
          <w:sz w:val="24"/>
          <w:szCs w:val="24"/>
        </w:rPr>
        <w:t xml:space="preserve"> nerveterminaler. Ibuprofen har også vist sig at hæmme induceret-leukocytmigration til betændte områder. Ibuprofen har en udtalt virkning i rygmarven, delvist på grund af hæmning af COX. Ibuprofens febernedsættende virkninger frembringes ved central hæmning af </w:t>
      </w:r>
      <w:proofErr w:type="spellStart"/>
      <w:r w:rsidRPr="002E3987">
        <w:rPr>
          <w:sz w:val="24"/>
          <w:szCs w:val="24"/>
        </w:rPr>
        <w:t>prostaglandiner</w:t>
      </w:r>
      <w:proofErr w:type="spellEnd"/>
      <w:r w:rsidRPr="002E3987">
        <w:rPr>
          <w:sz w:val="24"/>
          <w:szCs w:val="24"/>
        </w:rPr>
        <w:t xml:space="preserve"> i </w:t>
      </w:r>
      <w:proofErr w:type="spellStart"/>
      <w:r w:rsidRPr="002E3987">
        <w:rPr>
          <w:sz w:val="24"/>
          <w:szCs w:val="24"/>
        </w:rPr>
        <w:t>hypothalamus</w:t>
      </w:r>
      <w:proofErr w:type="spellEnd"/>
      <w:r w:rsidRPr="002E3987">
        <w:rPr>
          <w:sz w:val="24"/>
          <w:szCs w:val="24"/>
        </w:rPr>
        <w:t>. Ibuprofen hæmmer reversibelt blodpladeaggregering. Hos mennesker reducerer ibuprofen inflammatorisk smerte, hævelser og feber.</w:t>
      </w:r>
    </w:p>
    <w:p w14:paraId="7F57C9CD" w14:textId="77777777" w:rsidR="002E3987" w:rsidRPr="002E3987" w:rsidRDefault="002E3987" w:rsidP="006C1E50">
      <w:pPr>
        <w:ind w:left="851"/>
        <w:rPr>
          <w:sz w:val="24"/>
          <w:szCs w:val="24"/>
        </w:rPr>
      </w:pPr>
    </w:p>
    <w:p w14:paraId="65E5BB6D" w14:textId="6D4772E5" w:rsidR="002E3987" w:rsidRPr="002E3987" w:rsidRDefault="002E3987" w:rsidP="006C1E50">
      <w:pPr>
        <w:ind w:left="851"/>
        <w:rPr>
          <w:sz w:val="24"/>
          <w:szCs w:val="24"/>
        </w:rPr>
      </w:pPr>
      <w:r w:rsidRPr="002E3987">
        <w:rPr>
          <w:sz w:val="24"/>
          <w:szCs w:val="24"/>
        </w:rPr>
        <w:t xml:space="preserve">Eksperimentelle data tyder på, at ibuprofen </w:t>
      </w:r>
      <w:proofErr w:type="spellStart"/>
      <w:r w:rsidRPr="002E3987">
        <w:rPr>
          <w:sz w:val="24"/>
          <w:szCs w:val="24"/>
        </w:rPr>
        <w:t>kompetetivt</w:t>
      </w:r>
      <w:proofErr w:type="spellEnd"/>
      <w:r w:rsidRPr="002E3987">
        <w:rPr>
          <w:sz w:val="24"/>
          <w:szCs w:val="24"/>
        </w:rPr>
        <w:t xml:space="preserve"> kan hæmme effekten af lav dosis acetylsalicylsyre på </w:t>
      </w:r>
      <w:proofErr w:type="spellStart"/>
      <w:r w:rsidRPr="002E3987">
        <w:rPr>
          <w:sz w:val="24"/>
          <w:szCs w:val="24"/>
        </w:rPr>
        <w:t>blodpladeaggregation</w:t>
      </w:r>
      <w:proofErr w:type="spellEnd"/>
      <w:r w:rsidRPr="002E3987">
        <w:rPr>
          <w:sz w:val="24"/>
          <w:szCs w:val="24"/>
        </w:rPr>
        <w:t xml:space="preserve">, når de doseres samtidig. Nogle </w:t>
      </w:r>
      <w:proofErr w:type="spellStart"/>
      <w:r w:rsidRPr="002E3987">
        <w:rPr>
          <w:sz w:val="24"/>
          <w:szCs w:val="24"/>
        </w:rPr>
        <w:t>farmakodynamiske</w:t>
      </w:r>
      <w:proofErr w:type="spellEnd"/>
      <w:r w:rsidRPr="002E3987">
        <w:rPr>
          <w:sz w:val="24"/>
          <w:szCs w:val="24"/>
        </w:rPr>
        <w:t xml:space="preserve"> studier viser, at når enkelt dosis af ibuprofen 400 mg blev taget inden for 8 timer før eller inden for 30 minutter efter dosering med acetylsalicylsyre med øjeblikkelig frigivelse (81 mg), opstod der en nedsat effekt af acetylsalicylsyre på dannelsen af </w:t>
      </w:r>
      <w:proofErr w:type="spellStart"/>
      <w:r w:rsidRPr="002E3987">
        <w:rPr>
          <w:sz w:val="24"/>
          <w:szCs w:val="24"/>
        </w:rPr>
        <w:t>thromboxan</w:t>
      </w:r>
      <w:proofErr w:type="spellEnd"/>
      <w:r w:rsidRPr="002E3987">
        <w:rPr>
          <w:sz w:val="24"/>
          <w:szCs w:val="24"/>
        </w:rPr>
        <w:t xml:space="preserve"> eller </w:t>
      </w:r>
      <w:proofErr w:type="spellStart"/>
      <w:r w:rsidRPr="002E3987">
        <w:rPr>
          <w:sz w:val="24"/>
          <w:szCs w:val="24"/>
        </w:rPr>
        <w:t>blodpladeaggregation</w:t>
      </w:r>
      <w:proofErr w:type="spellEnd"/>
      <w:r w:rsidRPr="002E3987">
        <w:rPr>
          <w:sz w:val="24"/>
          <w:szCs w:val="24"/>
        </w:rPr>
        <w:t xml:space="preserve">. Selvom der er usikkerheder vedrørende ekstrapolering af disse data til den kliniske situation, kan muligheden for, at regelmæssig, langvarig brug af ibuprofen kan reducere den hjertebeskyttende effekt af lav-dosis acetylsalicylsyre, ikke udelukkes. Ingen klinisk relevant effekt anses for sandsynlig ved lejlighedsvis brug af ibuprofen (se </w:t>
      </w:r>
      <w:r w:rsidR="00B33D73">
        <w:rPr>
          <w:sz w:val="24"/>
          <w:szCs w:val="24"/>
        </w:rPr>
        <w:t>pkt.</w:t>
      </w:r>
      <w:r w:rsidRPr="002E3987">
        <w:rPr>
          <w:sz w:val="24"/>
          <w:szCs w:val="24"/>
        </w:rPr>
        <w:t xml:space="preserve"> 4.5).</w:t>
      </w:r>
    </w:p>
    <w:p w14:paraId="39542B7A" w14:textId="77777777" w:rsidR="002E3987" w:rsidRPr="002E3987" w:rsidRDefault="002E3987" w:rsidP="006C1E50">
      <w:pPr>
        <w:ind w:left="851"/>
        <w:rPr>
          <w:sz w:val="24"/>
          <w:szCs w:val="24"/>
        </w:rPr>
      </w:pPr>
    </w:p>
    <w:p w14:paraId="6D14A9DB" w14:textId="77777777" w:rsidR="002E3987" w:rsidRPr="002E3987" w:rsidRDefault="002E3987" w:rsidP="006C1E50">
      <w:pPr>
        <w:ind w:left="851"/>
        <w:rPr>
          <w:sz w:val="24"/>
          <w:szCs w:val="24"/>
        </w:rPr>
      </w:pPr>
      <w:r w:rsidRPr="002E3987">
        <w:rPr>
          <w:sz w:val="24"/>
          <w:szCs w:val="24"/>
        </w:rPr>
        <w:t xml:space="preserve">Den præcise virkningsmekanisme for paracetamol er stadig ikke fuldstændigt defineret; der er dog betydelig evidens, der understøtter hypotesen om en central </w:t>
      </w:r>
      <w:proofErr w:type="spellStart"/>
      <w:r w:rsidRPr="002E3987">
        <w:rPr>
          <w:sz w:val="24"/>
          <w:szCs w:val="24"/>
        </w:rPr>
        <w:t>antinociceptiv</w:t>
      </w:r>
      <w:proofErr w:type="spellEnd"/>
      <w:r w:rsidRPr="002E3987">
        <w:rPr>
          <w:sz w:val="24"/>
          <w:szCs w:val="24"/>
        </w:rPr>
        <w:t xml:space="preserve"> effekt. Forskellige biokemiske studier peger på hæmning af central COX-2 aktivitet. Paracetamol kan også stimulere aktiviteten af nedadgående 5-hydroxytryptamin (serotonin) veje, der hæmmer </w:t>
      </w:r>
      <w:proofErr w:type="spellStart"/>
      <w:r w:rsidRPr="002E3987">
        <w:rPr>
          <w:sz w:val="24"/>
          <w:szCs w:val="24"/>
        </w:rPr>
        <w:t>nociceptiv</w:t>
      </w:r>
      <w:proofErr w:type="spellEnd"/>
      <w:r w:rsidRPr="002E3987">
        <w:rPr>
          <w:sz w:val="24"/>
          <w:szCs w:val="24"/>
        </w:rPr>
        <w:t xml:space="preserve"> signaltransmission i rygmarven. Evidens har vist, at paracetamol er en meget </w:t>
      </w:r>
      <w:proofErr w:type="gramStart"/>
      <w:r w:rsidRPr="002E3987">
        <w:rPr>
          <w:sz w:val="24"/>
          <w:szCs w:val="24"/>
        </w:rPr>
        <w:t>svag</w:t>
      </w:r>
      <w:proofErr w:type="gramEnd"/>
      <w:r w:rsidRPr="002E3987">
        <w:rPr>
          <w:sz w:val="24"/>
          <w:szCs w:val="24"/>
        </w:rPr>
        <w:t xml:space="preserve"> hæmmer af perifere COX-1 og 2 </w:t>
      </w:r>
      <w:proofErr w:type="spellStart"/>
      <w:r w:rsidRPr="002E3987">
        <w:rPr>
          <w:sz w:val="24"/>
          <w:szCs w:val="24"/>
        </w:rPr>
        <w:t>isoenzymer</w:t>
      </w:r>
      <w:proofErr w:type="spellEnd"/>
      <w:r w:rsidRPr="002E3987">
        <w:rPr>
          <w:sz w:val="24"/>
          <w:szCs w:val="24"/>
        </w:rPr>
        <w:t>.</w:t>
      </w:r>
    </w:p>
    <w:p w14:paraId="4CC51BC9" w14:textId="77777777" w:rsidR="002E3987" w:rsidRPr="002E3987" w:rsidRDefault="002E3987" w:rsidP="006C1E50">
      <w:pPr>
        <w:ind w:left="851"/>
        <w:rPr>
          <w:sz w:val="24"/>
          <w:szCs w:val="24"/>
        </w:rPr>
      </w:pPr>
    </w:p>
    <w:p w14:paraId="40C7D725" w14:textId="77777777" w:rsidR="002E3987" w:rsidRPr="002E3987" w:rsidRDefault="002E3987" w:rsidP="006C1E50">
      <w:pPr>
        <w:ind w:left="851"/>
        <w:rPr>
          <w:sz w:val="24"/>
          <w:szCs w:val="24"/>
          <w:u w:val="single"/>
        </w:rPr>
      </w:pPr>
      <w:r w:rsidRPr="002E3987">
        <w:rPr>
          <w:sz w:val="24"/>
          <w:szCs w:val="24"/>
          <w:u w:val="single"/>
        </w:rPr>
        <w:t>Klinisk virkning og sikkerhed</w:t>
      </w:r>
    </w:p>
    <w:p w14:paraId="4D957A36" w14:textId="77777777" w:rsidR="002E3987" w:rsidRPr="002E3987" w:rsidRDefault="002E3987" w:rsidP="006C1E50">
      <w:pPr>
        <w:ind w:left="851"/>
        <w:rPr>
          <w:sz w:val="24"/>
          <w:szCs w:val="24"/>
        </w:rPr>
      </w:pPr>
      <w:r w:rsidRPr="002E3987">
        <w:rPr>
          <w:sz w:val="24"/>
          <w:szCs w:val="24"/>
        </w:rPr>
        <w:t xml:space="preserve">Den kliniske virkning af ibuprofen og paracetamol er blevet demonstreret ved smerter forbundet med hovedpine, tandpine og </w:t>
      </w:r>
      <w:proofErr w:type="spellStart"/>
      <w:r w:rsidRPr="002E3987">
        <w:rPr>
          <w:sz w:val="24"/>
          <w:szCs w:val="24"/>
        </w:rPr>
        <w:t>dysmenoré</w:t>
      </w:r>
      <w:proofErr w:type="spellEnd"/>
      <w:r w:rsidRPr="002E3987">
        <w:rPr>
          <w:sz w:val="24"/>
          <w:szCs w:val="24"/>
        </w:rPr>
        <w:t xml:space="preserve"> samt feber; desuden er effekten blevet påvist hos patienter med smerter og feber forbundet med forkølelse og influenza samt i smerte-modeller som ondt i halsen, muskelsmerter eller bløddelsskader og rygsmerter.</w:t>
      </w:r>
    </w:p>
    <w:p w14:paraId="7A7E464D" w14:textId="77777777" w:rsidR="002E3987" w:rsidRPr="002E3987" w:rsidRDefault="002E3987" w:rsidP="006C1E50">
      <w:pPr>
        <w:ind w:left="851"/>
        <w:rPr>
          <w:sz w:val="24"/>
          <w:szCs w:val="24"/>
        </w:rPr>
      </w:pPr>
    </w:p>
    <w:p w14:paraId="595BEC43" w14:textId="77777777" w:rsidR="002E3987" w:rsidRPr="002E3987" w:rsidRDefault="002E3987" w:rsidP="006C1E50">
      <w:pPr>
        <w:ind w:left="851"/>
        <w:rPr>
          <w:b/>
          <w:bCs/>
          <w:sz w:val="24"/>
          <w:szCs w:val="24"/>
        </w:rPr>
      </w:pPr>
      <w:r w:rsidRPr="002E3987">
        <w:rPr>
          <w:b/>
          <w:bCs/>
          <w:sz w:val="24"/>
          <w:szCs w:val="24"/>
        </w:rPr>
        <w:t>Resumé af kliniske data (administration af 2 tabletter)</w:t>
      </w:r>
    </w:p>
    <w:p w14:paraId="36839C95" w14:textId="77777777" w:rsidR="002E3987" w:rsidRPr="002E3987" w:rsidRDefault="002E3987" w:rsidP="006C1E50">
      <w:pPr>
        <w:ind w:left="851"/>
        <w:rPr>
          <w:sz w:val="24"/>
          <w:szCs w:val="24"/>
        </w:rPr>
      </w:pPr>
      <w:r w:rsidRPr="002E3987">
        <w:rPr>
          <w:sz w:val="24"/>
          <w:szCs w:val="24"/>
        </w:rPr>
        <w:t>Randomiserede, dobbeltblindede placebokontrollerede studier blev udført med kombinationen ved brug af den akutte smerte model for postoperativ tandpine. Studierne viser, at:</w:t>
      </w:r>
    </w:p>
    <w:p w14:paraId="721ADC96" w14:textId="77777777" w:rsidR="002E3987" w:rsidRPr="002E3987" w:rsidRDefault="002E3987" w:rsidP="00B9121F">
      <w:pPr>
        <w:numPr>
          <w:ilvl w:val="0"/>
          <w:numId w:val="6"/>
        </w:numPr>
        <w:ind w:left="1276" w:hanging="425"/>
        <w:rPr>
          <w:sz w:val="24"/>
          <w:szCs w:val="24"/>
        </w:rPr>
      </w:pPr>
      <w:r w:rsidRPr="002E3987">
        <w:rPr>
          <w:sz w:val="24"/>
          <w:szCs w:val="24"/>
        </w:rPr>
        <w:t>Dette lægemiddel giver mere effektiv smertelindring end paracetamol 1000 mg (p&lt;0,0001) og ibuprofen 400 mg (p&lt;0,05).</w:t>
      </w:r>
    </w:p>
    <w:p w14:paraId="0B8D6C3E" w14:textId="77777777" w:rsidR="002E3987" w:rsidRPr="002E3987" w:rsidRDefault="002E3987" w:rsidP="00B9121F">
      <w:pPr>
        <w:numPr>
          <w:ilvl w:val="0"/>
          <w:numId w:val="6"/>
        </w:numPr>
        <w:ind w:left="1276" w:hanging="425"/>
        <w:rPr>
          <w:sz w:val="24"/>
          <w:szCs w:val="24"/>
        </w:rPr>
      </w:pPr>
      <w:r w:rsidRPr="002E3987">
        <w:rPr>
          <w:sz w:val="24"/>
          <w:szCs w:val="24"/>
        </w:rPr>
        <w:t>Dette lægemiddel har en hurtig indtrædende virkning med 'bekræftet mærkbar smertelindring' opnået på en median tid af 18,3 minutter. Virkningens begyndelse var betydeligt hurtigere end for ibuprofen 400 mg (23,8 minutter, p=0,0015). 'Betydelig smertelindring' for dette produkt blev opnået på en median tid af 44,6 minutter, hvilket var betydeligt hurtigere end for ibuprofen 400 mg (70,5 minutter, p&lt;0,0001). Varigheden af smertelindring var betydeligt længere for dette lægemiddel (9,1 timer) sammenlignet med paracetamol 500 mg (4 timer) eller 1000 mg (5 timer).</w:t>
      </w:r>
    </w:p>
    <w:p w14:paraId="4B7E42D7" w14:textId="77777777" w:rsidR="002E3987" w:rsidRPr="002E3987" w:rsidRDefault="002E3987" w:rsidP="006C1E50">
      <w:pPr>
        <w:ind w:left="851"/>
        <w:rPr>
          <w:sz w:val="24"/>
          <w:szCs w:val="24"/>
        </w:rPr>
      </w:pPr>
    </w:p>
    <w:p w14:paraId="45D71469" w14:textId="77777777" w:rsidR="002E3987" w:rsidRPr="002E3987" w:rsidRDefault="002E3987" w:rsidP="006C1E50">
      <w:pPr>
        <w:ind w:left="851"/>
        <w:rPr>
          <w:sz w:val="24"/>
          <w:szCs w:val="24"/>
        </w:rPr>
      </w:pPr>
      <w:r w:rsidRPr="002E3987">
        <w:rPr>
          <w:sz w:val="24"/>
          <w:szCs w:val="24"/>
        </w:rPr>
        <w:t>Et randomiseret, dobbeltblind kontrolleret klinisk studie blev gennemført med lægemidlet til behandling af kroniske knæsmerter. Undersøgelsen viste, at:</w:t>
      </w:r>
    </w:p>
    <w:p w14:paraId="6736E5F8" w14:textId="77777777" w:rsidR="002E3987" w:rsidRPr="002E3987" w:rsidRDefault="002E3987" w:rsidP="00B9121F">
      <w:pPr>
        <w:numPr>
          <w:ilvl w:val="0"/>
          <w:numId w:val="6"/>
        </w:numPr>
        <w:ind w:left="1276" w:hanging="425"/>
        <w:rPr>
          <w:sz w:val="24"/>
          <w:szCs w:val="24"/>
        </w:rPr>
      </w:pPr>
      <w:r w:rsidRPr="002E3987">
        <w:rPr>
          <w:sz w:val="24"/>
          <w:szCs w:val="24"/>
        </w:rPr>
        <w:t>lægemidlet giver mere effektiv smertelindring end paracetamol 1000 mg ved kortvarig behandling (p&lt;0,01) og langvarig behandling (p&lt;0,01).</w:t>
      </w:r>
    </w:p>
    <w:p w14:paraId="53844489" w14:textId="77777777" w:rsidR="009260DE" w:rsidRPr="00480F88" w:rsidRDefault="009260DE" w:rsidP="009260DE">
      <w:pPr>
        <w:tabs>
          <w:tab w:val="left" w:pos="851"/>
        </w:tabs>
        <w:ind w:left="851"/>
        <w:rPr>
          <w:sz w:val="24"/>
          <w:szCs w:val="24"/>
        </w:rPr>
      </w:pPr>
    </w:p>
    <w:p w14:paraId="14461E9A" w14:textId="77777777" w:rsidR="009260DE" w:rsidRPr="00480F88" w:rsidRDefault="009260DE" w:rsidP="009260DE">
      <w:pPr>
        <w:tabs>
          <w:tab w:val="left" w:pos="851"/>
        </w:tabs>
        <w:ind w:left="851" w:hanging="851"/>
        <w:rPr>
          <w:b/>
          <w:sz w:val="24"/>
          <w:szCs w:val="24"/>
        </w:rPr>
      </w:pPr>
      <w:r w:rsidRPr="00480F88">
        <w:rPr>
          <w:b/>
          <w:sz w:val="24"/>
          <w:szCs w:val="24"/>
        </w:rPr>
        <w:t>5.2</w:t>
      </w:r>
      <w:r w:rsidRPr="00480F88">
        <w:rPr>
          <w:b/>
          <w:sz w:val="24"/>
          <w:szCs w:val="24"/>
        </w:rPr>
        <w:tab/>
      </w:r>
      <w:proofErr w:type="spellStart"/>
      <w:r w:rsidRPr="00480F88">
        <w:rPr>
          <w:b/>
          <w:sz w:val="24"/>
          <w:szCs w:val="24"/>
        </w:rPr>
        <w:t>Farmakokinetiske</w:t>
      </w:r>
      <w:proofErr w:type="spellEnd"/>
      <w:r w:rsidRPr="00480F88">
        <w:rPr>
          <w:b/>
          <w:sz w:val="24"/>
          <w:szCs w:val="24"/>
        </w:rPr>
        <w:t xml:space="preserve"> egenskaber</w:t>
      </w:r>
    </w:p>
    <w:p w14:paraId="2630DC70" w14:textId="77777777" w:rsidR="00B9121F" w:rsidRDefault="00B9121F" w:rsidP="006C1E50">
      <w:pPr>
        <w:ind w:left="851"/>
        <w:rPr>
          <w:sz w:val="24"/>
          <w:szCs w:val="24"/>
          <w:u w:val="single"/>
        </w:rPr>
      </w:pPr>
    </w:p>
    <w:p w14:paraId="53018171" w14:textId="5E34AF2B" w:rsidR="002E3987" w:rsidRPr="002E3987" w:rsidRDefault="002E3987" w:rsidP="006C1E50">
      <w:pPr>
        <w:ind w:left="851"/>
        <w:rPr>
          <w:sz w:val="24"/>
          <w:szCs w:val="24"/>
          <w:u w:val="single"/>
        </w:rPr>
      </w:pPr>
      <w:r w:rsidRPr="002E3987">
        <w:rPr>
          <w:sz w:val="24"/>
          <w:szCs w:val="24"/>
          <w:u w:val="single"/>
        </w:rPr>
        <w:t>Ibuprofen</w:t>
      </w:r>
    </w:p>
    <w:p w14:paraId="7BCFBD30" w14:textId="77777777" w:rsidR="002E3987" w:rsidRPr="002E3987" w:rsidRDefault="002E3987" w:rsidP="006C1E50">
      <w:pPr>
        <w:ind w:left="851"/>
        <w:rPr>
          <w:i/>
          <w:iCs/>
          <w:sz w:val="24"/>
          <w:szCs w:val="24"/>
        </w:rPr>
      </w:pPr>
      <w:r w:rsidRPr="002E3987">
        <w:rPr>
          <w:i/>
          <w:iCs/>
          <w:sz w:val="24"/>
          <w:szCs w:val="24"/>
        </w:rPr>
        <w:t>Absorption og fordeling</w:t>
      </w:r>
    </w:p>
    <w:p w14:paraId="6B99E547" w14:textId="5747FD03" w:rsidR="002E3987" w:rsidRPr="002E3987" w:rsidRDefault="002E3987" w:rsidP="006C1E50">
      <w:pPr>
        <w:ind w:left="851"/>
        <w:rPr>
          <w:sz w:val="24"/>
          <w:szCs w:val="24"/>
        </w:rPr>
      </w:pPr>
      <w:r w:rsidRPr="002E3987">
        <w:rPr>
          <w:sz w:val="24"/>
          <w:szCs w:val="24"/>
        </w:rPr>
        <w:t>Ibuprofen absorberes let fra mave-tarm</w:t>
      </w:r>
      <w:r w:rsidR="002C015C">
        <w:rPr>
          <w:sz w:val="24"/>
          <w:szCs w:val="24"/>
        </w:rPr>
        <w:t>-</w:t>
      </w:r>
      <w:r w:rsidRPr="002E3987">
        <w:rPr>
          <w:sz w:val="24"/>
          <w:szCs w:val="24"/>
        </w:rPr>
        <w:t xml:space="preserve">kanalen og binder sig i høj grad til plasmaproteiner. Ibuprofen diffunderer ind i </w:t>
      </w:r>
      <w:proofErr w:type="spellStart"/>
      <w:r w:rsidRPr="002E3987">
        <w:rPr>
          <w:sz w:val="24"/>
          <w:szCs w:val="24"/>
        </w:rPr>
        <w:t>synovialvæsken</w:t>
      </w:r>
      <w:proofErr w:type="spellEnd"/>
      <w:r w:rsidRPr="002E3987">
        <w:rPr>
          <w:sz w:val="24"/>
          <w:szCs w:val="24"/>
        </w:rPr>
        <w:t>. Plasmaniveauer af ibuprofen fra dette lægemiddel kan påvises efter 5 minutter, med maksimale plasmakoncentrationer opnået inden for 1-2 timer efter indtagelse på tom mave. Når dette lægemiddel blev indtaget med mad, var de maksimale ibuprofen plasmaniveauer lavere og forsinket med en median på 25 minutter, men den samlede absorptionsgrad var ens.</w:t>
      </w:r>
    </w:p>
    <w:p w14:paraId="09FDC4F7" w14:textId="77777777" w:rsidR="002E3987" w:rsidRPr="002E3987" w:rsidRDefault="002E3987" w:rsidP="006C1E50">
      <w:pPr>
        <w:ind w:left="851"/>
        <w:rPr>
          <w:sz w:val="24"/>
          <w:szCs w:val="24"/>
        </w:rPr>
      </w:pPr>
    </w:p>
    <w:p w14:paraId="6779E80F" w14:textId="77777777" w:rsidR="002E3987" w:rsidRPr="002E3987" w:rsidRDefault="002E3987" w:rsidP="006C1E50">
      <w:pPr>
        <w:ind w:left="851"/>
        <w:rPr>
          <w:i/>
          <w:iCs/>
          <w:sz w:val="24"/>
          <w:szCs w:val="24"/>
        </w:rPr>
      </w:pPr>
      <w:r w:rsidRPr="002E3987">
        <w:rPr>
          <w:i/>
          <w:iCs/>
          <w:sz w:val="24"/>
          <w:szCs w:val="24"/>
        </w:rPr>
        <w:t>Biotransformation og elimination</w:t>
      </w:r>
    </w:p>
    <w:p w14:paraId="4AC8675B" w14:textId="77777777" w:rsidR="002E3987" w:rsidRPr="002E3987" w:rsidRDefault="002E3987" w:rsidP="006C1E50">
      <w:pPr>
        <w:ind w:left="851"/>
        <w:rPr>
          <w:sz w:val="24"/>
          <w:szCs w:val="24"/>
        </w:rPr>
      </w:pPr>
      <w:r w:rsidRPr="002E3987">
        <w:rPr>
          <w:sz w:val="24"/>
          <w:szCs w:val="24"/>
        </w:rPr>
        <w:t xml:space="preserve">Ibuprofen </w:t>
      </w:r>
      <w:proofErr w:type="spellStart"/>
      <w:r w:rsidRPr="002E3987">
        <w:rPr>
          <w:sz w:val="24"/>
          <w:szCs w:val="24"/>
        </w:rPr>
        <w:t>metaboliseres</w:t>
      </w:r>
      <w:proofErr w:type="spellEnd"/>
      <w:r w:rsidRPr="002E3987">
        <w:rPr>
          <w:sz w:val="24"/>
          <w:szCs w:val="24"/>
        </w:rPr>
        <w:t xml:space="preserve"> i leveren til to hovedmetabolitter med primær udskillelse via nyrerne, enten som sådanne eller som større </w:t>
      </w:r>
      <w:proofErr w:type="spellStart"/>
      <w:r w:rsidRPr="002E3987">
        <w:rPr>
          <w:sz w:val="24"/>
          <w:szCs w:val="24"/>
        </w:rPr>
        <w:t>konjugater</w:t>
      </w:r>
      <w:proofErr w:type="spellEnd"/>
      <w:r w:rsidRPr="002E3987">
        <w:rPr>
          <w:sz w:val="24"/>
          <w:szCs w:val="24"/>
        </w:rPr>
        <w:t>, sammen med en ubetydelig mængde uændret ibuprofen. Udskillelsen via nyrerne er både hurtig og fuldstændig. Eliminationshalveringstiden er cirka 2 timer.</w:t>
      </w:r>
    </w:p>
    <w:p w14:paraId="0531FB15" w14:textId="77777777" w:rsidR="002E3987" w:rsidRPr="002E3987" w:rsidRDefault="002E3987" w:rsidP="006C1E50">
      <w:pPr>
        <w:ind w:left="851"/>
        <w:rPr>
          <w:sz w:val="24"/>
          <w:szCs w:val="24"/>
        </w:rPr>
      </w:pPr>
    </w:p>
    <w:p w14:paraId="697A131E" w14:textId="77777777" w:rsidR="002E3987" w:rsidRPr="002E3987" w:rsidRDefault="002E3987" w:rsidP="006C1E50">
      <w:pPr>
        <w:ind w:left="851"/>
        <w:rPr>
          <w:sz w:val="24"/>
          <w:szCs w:val="24"/>
        </w:rPr>
      </w:pPr>
      <w:r w:rsidRPr="002E3987">
        <w:rPr>
          <w:sz w:val="24"/>
          <w:szCs w:val="24"/>
        </w:rPr>
        <w:t>I begrænsede studier forekommer ibuprofen i modermælken i meget lave koncentrationer.</w:t>
      </w:r>
    </w:p>
    <w:p w14:paraId="0B3C5279" w14:textId="77777777" w:rsidR="002E3987" w:rsidRPr="002E3987" w:rsidRDefault="002E3987" w:rsidP="006C1E50">
      <w:pPr>
        <w:ind w:left="851"/>
        <w:rPr>
          <w:sz w:val="24"/>
          <w:szCs w:val="24"/>
        </w:rPr>
      </w:pPr>
    </w:p>
    <w:p w14:paraId="2434A701" w14:textId="77777777" w:rsidR="002E3987" w:rsidRPr="002E3987" w:rsidRDefault="002E3987" w:rsidP="006C1E50">
      <w:pPr>
        <w:ind w:left="851"/>
        <w:rPr>
          <w:sz w:val="24"/>
          <w:szCs w:val="24"/>
        </w:rPr>
      </w:pPr>
      <w:r w:rsidRPr="002E3987">
        <w:rPr>
          <w:sz w:val="24"/>
          <w:szCs w:val="24"/>
        </w:rPr>
        <w:t xml:space="preserve">Der observeres ingen signifikante forskelle i ibuprofens </w:t>
      </w:r>
      <w:proofErr w:type="spellStart"/>
      <w:r w:rsidRPr="002E3987">
        <w:rPr>
          <w:sz w:val="24"/>
          <w:szCs w:val="24"/>
        </w:rPr>
        <w:t>farmakokinetiske</w:t>
      </w:r>
      <w:proofErr w:type="spellEnd"/>
      <w:r w:rsidRPr="002E3987">
        <w:rPr>
          <w:sz w:val="24"/>
          <w:szCs w:val="24"/>
        </w:rPr>
        <w:t xml:space="preserve"> profil hos ældre.</w:t>
      </w:r>
    </w:p>
    <w:p w14:paraId="12F789F0" w14:textId="77777777" w:rsidR="002E3987" w:rsidRPr="002E3987" w:rsidRDefault="002E3987" w:rsidP="006C1E50">
      <w:pPr>
        <w:ind w:left="851"/>
        <w:rPr>
          <w:sz w:val="24"/>
          <w:szCs w:val="24"/>
        </w:rPr>
      </w:pPr>
    </w:p>
    <w:p w14:paraId="3D7374FC" w14:textId="77777777" w:rsidR="002E3987" w:rsidRPr="002E3987" w:rsidRDefault="002E3987" w:rsidP="006C1E50">
      <w:pPr>
        <w:ind w:left="851"/>
        <w:rPr>
          <w:sz w:val="24"/>
          <w:szCs w:val="24"/>
          <w:u w:val="single"/>
        </w:rPr>
      </w:pPr>
      <w:r w:rsidRPr="002E3987">
        <w:rPr>
          <w:sz w:val="24"/>
          <w:szCs w:val="24"/>
          <w:u w:val="single"/>
        </w:rPr>
        <w:t>Paracetamol</w:t>
      </w:r>
    </w:p>
    <w:p w14:paraId="115BB540" w14:textId="77777777" w:rsidR="002E3987" w:rsidRPr="002E3987" w:rsidRDefault="002E3987" w:rsidP="006C1E50">
      <w:pPr>
        <w:ind w:left="851"/>
        <w:rPr>
          <w:i/>
          <w:iCs/>
          <w:sz w:val="24"/>
          <w:szCs w:val="24"/>
        </w:rPr>
      </w:pPr>
      <w:r w:rsidRPr="002E3987">
        <w:rPr>
          <w:i/>
          <w:iCs/>
          <w:sz w:val="24"/>
          <w:szCs w:val="24"/>
        </w:rPr>
        <w:t>Absorption og fordeling</w:t>
      </w:r>
    </w:p>
    <w:p w14:paraId="06451997" w14:textId="7FC231CE" w:rsidR="002E3987" w:rsidRPr="002E3987" w:rsidRDefault="002E3987" w:rsidP="006C1E50">
      <w:pPr>
        <w:ind w:left="851"/>
        <w:rPr>
          <w:sz w:val="24"/>
          <w:szCs w:val="24"/>
        </w:rPr>
      </w:pPr>
      <w:r w:rsidRPr="002E3987">
        <w:rPr>
          <w:sz w:val="24"/>
          <w:szCs w:val="24"/>
        </w:rPr>
        <w:t>Paracetamol absorberes let fra mave-tarm</w:t>
      </w:r>
      <w:r w:rsidR="002C015C">
        <w:rPr>
          <w:sz w:val="24"/>
          <w:szCs w:val="24"/>
        </w:rPr>
        <w:t>-</w:t>
      </w:r>
      <w:r w:rsidRPr="002E3987">
        <w:rPr>
          <w:sz w:val="24"/>
          <w:szCs w:val="24"/>
        </w:rPr>
        <w:t>kanalen. Plasmaproteinbinding er ubetydelig ved sædvanlige terapeutiske koncentrationer, selvom dette er dosisafhængigt. Plasmaniveauer af paracetamol fra dette lægemiddel kan påvises fra 5 minutter, med maksimale plasmakoncentrationer, der opstår 0,5-0,67 timer efter indtagelse på tom mave. Når dette lægemiddel blev indtaget med mad, var de maksimale paracetamolplasmaniveauer lavere og forsinket med en median på 55 minutter, men den samlede absorptionsgrad var ens.</w:t>
      </w:r>
    </w:p>
    <w:p w14:paraId="23F37852" w14:textId="77777777" w:rsidR="002E3987" w:rsidRPr="002E3987" w:rsidRDefault="002E3987" w:rsidP="006C1E50">
      <w:pPr>
        <w:ind w:left="851"/>
        <w:rPr>
          <w:sz w:val="24"/>
          <w:szCs w:val="24"/>
        </w:rPr>
      </w:pPr>
    </w:p>
    <w:p w14:paraId="4E5B99AF" w14:textId="77777777" w:rsidR="002E3987" w:rsidRPr="002E3987" w:rsidRDefault="002E3987" w:rsidP="006C1E50">
      <w:pPr>
        <w:ind w:left="851"/>
        <w:rPr>
          <w:i/>
          <w:iCs/>
          <w:sz w:val="24"/>
          <w:szCs w:val="24"/>
        </w:rPr>
      </w:pPr>
      <w:r w:rsidRPr="002E3987">
        <w:rPr>
          <w:i/>
          <w:iCs/>
          <w:sz w:val="24"/>
          <w:szCs w:val="24"/>
        </w:rPr>
        <w:t>Biotransformation og elimination</w:t>
      </w:r>
    </w:p>
    <w:p w14:paraId="2B23BBBF" w14:textId="2C137BD5" w:rsidR="002E3987" w:rsidRPr="002E3987" w:rsidRDefault="002E3987" w:rsidP="006C1E50">
      <w:pPr>
        <w:ind w:left="851"/>
        <w:rPr>
          <w:sz w:val="24"/>
          <w:szCs w:val="24"/>
        </w:rPr>
      </w:pPr>
      <w:r w:rsidRPr="002E3987">
        <w:rPr>
          <w:sz w:val="24"/>
          <w:szCs w:val="24"/>
        </w:rPr>
        <w:t xml:space="preserve">Paracetamol </w:t>
      </w:r>
      <w:proofErr w:type="spellStart"/>
      <w:r w:rsidRPr="002E3987">
        <w:rPr>
          <w:sz w:val="24"/>
          <w:szCs w:val="24"/>
        </w:rPr>
        <w:t>metaboliseres</w:t>
      </w:r>
      <w:proofErr w:type="spellEnd"/>
      <w:r w:rsidRPr="002E3987">
        <w:rPr>
          <w:sz w:val="24"/>
          <w:szCs w:val="24"/>
        </w:rPr>
        <w:t xml:space="preserve"> i leveren og udskilles i urinen hovedsageligt som </w:t>
      </w:r>
      <w:proofErr w:type="spellStart"/>
      <w:r w:rsidRPr="002E3987">
        <w:rPr>
          <w:sz w:val="24"/>
          <w:szCs w:val="24"/>
        </w:rPr>
        <w:t>glucuronid</w:t>
      </w:r>
      <w:proofErr w:type="spellEnd"/>
      <w:r w:rsidRPr="002E3987">
        <w:rPr>
          <w:sz w:val="24"/>
          <w:szCs w:val="24"/>
        </w:rPr>
        <w:t xml:space="preserve">- og </w:t>
      </w:r>
      <w:proofErr w:type="spellStart"/>
      <w:r w:rsidRPr="002E3987">
        <w:rPr>
          <w:sz w:val="24"/>
          <w:szCs w:val="24"/>
        </w:rPr>
        <w:t>sulfatkonjugater</w:t>
      </w:r>
      <w:proofErr w:type="spellEnd"/>
      <w:r w:rsidRPr="002E3987">
        <w:rPr>
          <w:sz w:val="24"/>
          <w:szCs w:val="24"/>
        </w:rPr>
        <w:t>, med omkring 10</w:t>
      </w:r>
      <w:r w:rsidR="002C015C">
        <w:rPr>
          <w:sz w:val="24"/>
          <w:szCs w:val="24"/>
        </w:rPr>
        <w:t xml:space="preserve"> %</w:t>
      </w:r>
      <w:r w:rsidRPr="002E3987">
        <w:rPr>
          <w:sz w:val="24"/>
          <w:szCs w:val="24"/>
        </w:rPr>
        <w:t xml:space="preserve"> som </w:t>
      </w:r>
      <w:proofErr w:type="spellStart"/>
      <w:r w:rsidRPr="002E3987">
        <w:rPr>
          <w:sz w:val="24"/>
          <w:szCs w:val="24"/>
        </w:rPr>
        <w:t>glutathionkonjugater</w:t>
      </w:r>
      <w:proofErr w:type="spellEnd"/>
      <w:r w:rsidRPr="002E3987">
        <w:rPr>
          <w:sz w:val="24"/>
          <w:szCs w:val="24"/>
        </w:rPr>
        <w:t>. Mindre end 5</w:t>
      </w:r>
      <w:r w:rsidR="002C015C">
        <w:rPr>
          <w:sz w:val="24"/>
          <w:szCs w:val="24"/>
        </w:rPr>
        <w:t xml:space="preserve"> %</w:t>
      </w:r>
      <w:r w:rsidRPr="002E3987">
        <w:rPr>
          <w:sz w:val="24"/>
          <w:szCs w:val="24"/>
        </w:rPr>
        <w:t xml:space="preserve"> udskilles som uændret paracetamol. Eliminationshalveringstiden er cirka 3 timer.</w:t>
      </w:r>
    </w:p>
    <w:p w14:paraId="14E65AD1" w14:textId="77777777" w:rsidR="002E3987" w:rsidRPr="002E3987" w:rsidRDefault="002E3987" w:rsidP="006C1E50">
      <w:pPr>
        <w:ind w:left="851"/>
        <w:rPr>
          <w:sz w:val="24"/>
          <w:szCs w:val="24"/>
        </w:rPr>
      </w:pPr>
    </w:p>
    <w:p w14:paraId="6436C1E4" w14:textId="77777777" w:rsidR="002E3987" w:rsidRPr="002E3987" w:rsidRDefault="002E3987" w:rsidP="006C1E50">
      <w:pPr>
        <w:ind w:left="851"/>
        <w:rPr>
          <w:sz w:val="24"/>
          <w:szCs w:val="24"/>
        </w:rPr>
      </w:pPr>
      <w:r w:rsidRPr="002E3987">
        <w:rPr>
          <w:sz w:val="24"/>
          <w:szCs w:val="24"/>
        </w:rPr>
        <w:t xml:space="preserve">En mindre </w:t>
      </w:r>
      <w:proofErr w:type="spellStart"/>
      <w:r w:rsidRPr="002E3987">
        <w:rPr>
          <w:sz w:val="24"/>
          <w:szCs w:val="24"/>
        </w:rPr>
        <w:t>hydroxyleret</w:t>
      </w:r>
      <w:proofErr w:type="spellEnd"/>
      <w:r w:rsidRPr="002E3987">
        <w:rPr>
          <w:sz w:val="24"/>
          <w:szCs w:val="24"/>
        </w:rPr>
        <w:t xml:space="preserve"> metabolit, som normalt produceres i meget små mængder af blandede funktionelle oxidaser i leveren og afgiftes ved konjugation med </w:t>
      </w:r>
      <w:proofErr w:type="spellStart"/>
      <w:r w:rsidRPr="002E3987">
        <w:rPr>
          <w:sz w:val="24"/>
          <w:szCs w:val="24"/>
        </w:rPr>
        <w:t>leverglutathion</w:t>
      </w:r>
      <w:proofErr w:type="spellEnd"/>
      <w:r w:rsidRPr="002E3987">
        <w:rPr>
          <w:sz w:val="24"/>
          <w:szCs w:val="24"/>
        </w:rPr>
        <w:t>, kan ophobes efter en overdosis af paracetamol og forårsage leverskade.</w:t>
      </w:r>
    </w:p>
    <w:p w14:paraId="23B929FC" w14:textId="77777777" w:rsidR="002E3987" w:rsidRPr="002E3987" w:rsidRDefault="002E3987" w:rsidP="006C1E50">
      <w:pPr>
        <w:ind w:left="851"/>
        <w:rPr>
          <w:sz w:val="24"/>
          <w:szCs w:val="24"/>
        </w:rPr>
      </w:pPr>
    </w:p>
    <w:p w14:paraId="118C8071" w14:textId="77777777" w:rsidR="002E3987" w:rsidRPr="002E3987" w:rsidRDefault="002E3987" w:rsidP="006C1E50">
      <w:pPr>
        <w:ind w:left="851"/>
        <w:rPr>
          <w:sz w:val="24"/>
          <w:szCs w:val="24"/>
        </w:rPr>
      </w:pPr>
      <w:r w:rsidRPr="002E3987">
        <w:rPr>
          <w:sz w:val="24"/>
          <w:szCs w:val="24"/>
        </w:rPr>
        <w:t xml:space="preserve">Der observeres ingen signifikante forskelle i paracetamols </w:t>
      </w:r>
      <w:proofErr w:type="spellStart"/>
      <w:r w:rsidRPr="002E3987">
        <w:rPr>
          <w:sz w:val="24"/>
          <w:szCs w:val="24"/>
        </w:rPr>
        <w:t>farmakokinetiske</w:t>
      </w:r>
      <w:proofErr w:type="spellEnd"/>
      <w:r w:rsidRPr="002E3987">
        <w:rPr>
          <w:sz w:val="24"/>
          <w:szCs w:val="24"/>
        </w:rPr>
        <w:t xml:space="preserve"> profil hos ældre.</w:t>
      </w:r>
    </w:p>
    <w:p w14:paraId="56282500" w14:textId="77777777" w:rsidR="002E3987" w:rsidRPr="002E3987" w:rsidRDefault="002E3987" w:rsidP="006C1E50">
      <w:pPr>
        <w:ind w:left="851"/>
        <w:rPr>
          <w:sz w:val="24"/>
          <w:szCs w:val="24"/>
        </w:rPr>
      </w:pPr>
    </w:p>
    <w:p w14:paraId="5D204272" w14:textId="77777777" w:rsidR="002E3987" w:rsidRPr="002E3987" w:rsidRDefault="002E3987" w:rsidP="006C1E50">
      <w:pPr>
        <w:ind w:left="851"/>
        <w:rPr>
          <w:sz w:val="24"/>
          <w:szCs w:val="24"/>
        </w:rPr>
      </w:pPr>
      <w:r w:rsidRPr="002E3987">
        <w:rPr>
          <w:sz w:val="24"/>
          <w:szCs w:val="24"/>
        </w:rPr>
        <w:t xml:space="preserve">Biotilgængeligheden og de </w:t>
      </w:r>
      <w:proofErr w:type="spellStart"/>
      <w:r w:rsidRPr="002E3987">
        <w:rPr>
          <w:sz w:val="24"/>
          <w:szCs w:val="24"/>
        </w:rPr>
        <w:t>farmakokinetiske</w:t>
      </w:r>
      <w:proofErr w:type="spellEnd"/>
      <w:r w:rsidRPr="002E3987">
        <w:rPr>
          <w:sz w:val="24"/>
          <w:szCs w:val="24"/>
        </w:rPr>
        <w:t xml:space="preserve"> profiler for ibuprofen og paracetamol ændres ikke, når de tages i kombination som en enkelt eller gentagen dosis.</w:t>
      </w:r>
    </w:p>
    <w:p w14:paraId="39A1FA43" w14:textId="77777777" w:rsidR="002E3987" w:rsidRPr="002E3987" w:rsidRDefault="002E3987" w:rsidP="006C1E50">
      <w:pPr>
        <w:ind w:left="851"/>
        <w:rPr>
          <w:sz w:val="24"/>
          <w:szCs w:val="24"/>
        </w:rPr>
      </w:pPr>
      <w:r w:rsidRPr="002E3987">
        <w:rPr>
          <w:sz w:val="24"/>
          <w:szCs w:val="24"/>
        </w:rPr>
        <w:t>Dette lægemiddel er formuleret ved hjælp af en teknologi, der frigiver både ibuprofen og paracetamol samtidig, så de aktive ingredienser giver en kombinationseffekt.</w:t>
      </w:r>
    </w:p>
    <w:p w14:paraId="5B35533D" w14:textId="77777777" w:rsidR="009260DE" w:rsidRPr="00480F88" w:rsidRDefault="009260DE" w:rsidP="009260DE">
      <w:pPr>
        <w:tabs>
          <w:tab w:val="left" w:pos="851"/>
        </w:tabs>
        <w:ind w:left="851"/>
        <w:rPr>
          <w:sz w:val="24"/>
          <w:szCs w:val="24"/>
        </w:rPr>
      </w:pPr>
    </w:p>
    <w:p w14:paraId="27C71FFB" w14:textId="77777777" w:rsidR="009260DE" w:rsidRPr="00480F88" w:rsidRDefault="009260DE" w:rsidP="009260DE">
      <w:pPr>
        <w:tabs>
          <w:tab w:val="left" w:pos="851"/>
        </w:tabs>
        <w:ind w:left="851" w:hanging="851"/>
        <w:rPr>
          <w:b/>
          <w:sz w:val="24"/>
          <w:szCs w:val="24"/>
        </w:rPr>
      </w:pPr>
      <w:r w:rsidRPr="00480F88">
        <w:rPr>
          <w:b/>
          <w:sz w:val="24"/>
          <w:szCs w:val="24"/>
        </w:rPr>
        <w:t>5.3</w:t>
      </w:r>
      <w:r w:rsidRPr="00480F88">
        <w:rPr>
          <w:b/>
          <w:sz w:val="24"/>
          <w:szCs w:val="24"/>
        </w:rPr>
        <w:tab/>
      </w:r>
      <w:r w:rsidR="00BD7931" w:rsidRPr="00480F88">
        <w:rPr>
          <w:b/>
          <w:sz w:val="24"/>
          <w:szCs w:val="24"/>
        </w:rPr>
        <w:t>Non-</w:t>
      </w:r>
      <w:r w:rsidRPr="00480F88">
        <w:rPr>
          <w:b/>
          <w:sz w:val="24"/>
          <w:szCs w:val="24"/>
        </w:rPr>
        <w:t>kliniske sikkerhedsdata</w:t>
      </w:r>
    </w:p>
    <w:p w14:paraId="6308E89A" w14:textId="77777777" w:rsidR="002E3987" w:rsidRPr="002E3987" w:rsidRDefault="002E3987" w:rsidP="006C1E50">
      <w:pPr>
        <w:ind w:left="851"/>
        <w:rPr>
          <w:sz w:val="24"/>
          <w:szCs w:val="24"/>
        </w:rPr>
      </w:pPr>
      <w:r w:rsidRPr="002E3987">
        <w:rPr>
          <w:sz w:val="24"/>
          <w:szCs w:val="24"/>
        </w:rPr>
        <w:t xml:space="preserve">Den toksikologiske sikkerhedsprofil for ibuprofen og paracetamol er blevet fastlagt gennem dyreforsøg og hos mennesker fra omfattende klinisk erfaring. Der er ingen nye prækliniske data af relevans for ordinerende læger, som ikke allerede er præsenteret i produktresuméets data. </w:t>
      </w:r>
    </w:p>
    <w:p w14:paraId="67D05720" w14:textId="77777777" w:rsidR="002E3987" w:rsidRPr="002E3987" w:rsidRDefault="002E3987" w:rsidP="006C1E50">
      <w:pPr>
        <w:ind w:left="851"/>
        <w:rPr>
          <w:bCs/>
          <w:sz w:val="24"/>
          <w:szCs w:val="24"/>
        </w:rPr>
      </w:pPr>
    </w:p>
    <w:p w14:paraId="3EAB5824" w14:textId="77777777" w:rsidR="002E3987" w:rsidRPr="002E3987" w:rsidRDefault="002E3987" w:rsidP="006C1E50">
      <w:pPr>
        <w:ind w:left="851"/>
        <w:rPr>
          <w:bCs/>
          <w:sz w:val="24"/>
          <w:szCs w:val="24"/>
        </w:rPr>
      </w:pPr>
      <w:r w:rsidRPr="002E3987">
        <w:rPr>
          <w:sz w:val="24"/>
          <w:szCs w:val="24"/>
        </w:rPr>
        <w:t>Paracetamol: Konventionelle studier ved hjælp af de nuværende accepterede standarder for evaluering af toksicitet for reproduktion og udvikling er ikke tilgængelige.</w:t>
      </w:r>
    </w:p>
    <w:p w14:paraId="5613E333" w14:textId="77777777" w:rsidR="009260DE" w:rsidRPr="00480F88" w:rsidRDefault="009260DE" w:rsidP="009260DE">
      <w:pPr>
        <w:tabs>
          <w:tab w:val="left" w:pos="851"/>
        </w:tabs>
        <w:ind w:left="851"/>
        <w:rPr>
          <w:sz w:val="24"/>
          <w:szCs w:val="24"/>
        </w:rPr>
      </w:pPr>
    </w:p>
    <w:p w14:paraId="53FFF704" w14:textId="57FDA43F" w:rsidR="002C015C" w:rsidRDefault="002C015C">
      <w:pPr>
        <w:rPr>
          <w:sz w:val="24"/>
          <w:szCs w:val="24"/>
        </w:rPr>
      </w:pPr>
      <w:r>
        <w:rPr>
          <w:sz w:val="24"/>
          <w:szCs w:val="24"/>
        </w:rPr>
        <w:br w:type="page"/>
      </w:r>
    </w:p>
    <w:p w14:paraId="3892DAD5" w14:textId="77777777" w:rsidR="009260DE" w:rsidRPr="00480F88" w:rsidRDefault="009260DE" w:rsidP="009260DE">
      <w:pPr>
        <w:tabs>
          <w:tab w:val="left" w:pos="851"/>
        </w:tabs>
        <w:ind w:left="851"/>
        <w:rPr>
          <w:sz w:val="24"/>
          <w:szCs w:val="24"/>
        </w:rPr>
      </w:pPr>
    </w:p>
    <w:p w14:paraId="1DB425FA" w14:textId="77777777" w:rsidR="009260DE" w:rsidRPr="00480F88" w:rsidRDefault="009260DE" w:rsidP="009260DE">
      <w:pPr>
        <w:tabs>
          <w:tab w:val="left" w:pos="851"/>
        </w:tabs>
        <w:ind w:left="851" w:hanging="851"/>
        <w:rPr>
          <w:b/>
          <w:sz w:val="24"/>
          <w:szCs w:val="24"/>
        </w:rPr>
      </w:pPr>
      <w:r w:rsidRPr="00480F88">
        <w:rPr>
          <w:b/>
          <w:sz w:val="24"/>
          <w:szCs w:val="24"/>
        </w:rPr>
        <w:t>6.</w:t>
      </w:r>
      <w:r w:rsidRPr="00480F88">
        <w:rPr>
          <w:b/>
          <w:sz w:val="24"/>
          <w:szCs w:val="24"/>
        </w:rPr>
        <w:tab/>
        <w:t>FARMACEUTISKE OPLYSNINGER</w:t>
      </w:r>
    </w:p>
    <w:p w14:paraId="2321B346" w14:textId="77777777" w:rsidR="009260DE" w:rsidRPr="00480F88" w:rsidRDefault="009260DE" w:rsidP="009260DE">
      <w:pPr>
        <w:tabs>
          <w:tab w:val="left" w:pos="851"/>
        </w:tabs>
        <w:ind w:left="851"/>
        <w:rPr>
          <w:sz w:val="24"/>
          <w:szCs w:val="24"/>
        </w:rPr>
      </w:pPr>
    </w:p>
    <w:p w14:paraId="5EE75AE5" w14:textId="77777777" w:rsidR="009260DE" w:rsidRPr="00480F88" w:rsidRDefault="009260DE" w:rsidP="009260DE">
      <w:pPr>
        <w:tabs>
          <w:tab w:val="left" w:pos="851"/>
        </w:tabs>
        <w:ind w:left="851" w:hanging="851"/>
        <w:rPr>
          <w:b/>
          <w:sz w:val="24"/>
          <w:szCs w:val="24"/>
        </w:rPr>
      </w:pPr>
      <w:r w:rsidRPr="00480F88">
        <w:rPr>
          <w:b/>
          <w:sz w:val="24"/>
          <w:szCs w:val="24"/>
        </w:rPr>
        <w:t>6.1</w:t>
      </w:r>
      <w:r w:rsidRPr="00480F88">
        <w:rPr>
          <w:b/>
          <w:sz w:val="24"/>
          <w:szCs w:val="24"/>
        </w:rPr>
        <w:tab/>
        <w:t>Hjælpestoffer</w:t>
      </w:r>
    </w:p>
    <w:p w14:paraId="0D0D2A7A" w14:textId="77777777" w:rsidR="00B9121F" w:rsidRDefault="00B9121F" w:rsidP="006C1E50">
      <w:pPr>
        <w:ind w:left="851"/>
        <w:rPr>
          <w:sz w:val="24"/>
          <w:szCs w:val="24"/>
          <w:u w:val="single"/>
        </w:rPr>
      </w:pPr>
    </w:p>
    <w:p w14:paraId="3C0526F6" w14:textId="3B858A08" w:rsidR="002E3987" w:rsidRPr="002E3987" w:rsidRDefault="002E3987" w:rsidP="006C1E50">
      <w:pPr>
        <w:ind w:left="851"/>
        <w:rPr>
          <w:sz w:val="24"/>
          <w:szCs w:val="24"/>
          <w:u w:val="single"/>
        </w:rPr>
      </w:pPr>
      <w:r w:rsidRPr="002E3987">
        <w:rPr>
          <w:sz w:val="24"/>
          <w:szCs w:val="24"/>
          <w:u w:val="single"/>
        </w:rPr>
        <w:t>Tabletkerne:</w:t>
      </w:r>
    </w:p>
    <w:p w14:paraId="2CB47BC4" w14:textId="77777777" w:rsidR="002E3987" w:rsidRPr="002E3987" w:rsidRDefault="002E3987" w:rsidP="006C1E50">
      <w:pPr>
        <w:ind w:left="851"/>
        <w:rPr>
          <w:sz w:val="24"/>
          <w:szCs w:val="24"/>
        </w:rPr>
      </w:pPr>
      <w:proofErr w:type="spellStart"/>
      <w:r w:rsidRPr="002E3987">
        <w:rPr>
          <w:sz w:val="24"/>
          <w:szCs w:val="24"/>
        </w:rPr>
        <w:t>Croscarmellosenatrium</w:t>
      </w:r>
      <w:proofErr w:type="spellEnd"/>
    </w:p>
    <w:p w14:paraId="22FCE439" w14:textId="77777777" w:rsidR="002E3987" w:rsidRPr="002E3987" w:rsidRDefault="002E3987" w:rsidP="006C1E50">
      <w:pPr>
        <w:ind w:left="851"/>
        <w:rPr>
          <w:sz w:val="24"/>
          <w:szCs w:val="24"/>
        </w:rPr>
      </w:pPr>
      <w:proofErr w:type="spellStart"/>
      <w:r w:rsidRPr="002E3987">
        <w:rPr>
          <w:sz w:val="24"/>
          <w:szCs w:val="24"/>
        </w:rPr>
        <w:t>Hydroxypropylcellulose</w:t>
      </w:r>
      <w:proofErr w:type="spellEnd"/>
    </w:p>
    <w:p w14:paraId="5ACC2643" w14:textId="77777777" w:rsidR="002E3987" w:rsidRPr="002E3987" w:rsidRDefault="002E3987" w:rsidP="006C1E50">
      <w:pPr>
        <w:ind w:left="851"/>
        <w:rPr>
          <w:sz w:val="24"/>
          <w:szCs w:val="24"/>
        </w:rPr>
      </w:pPr>
      <w:r w:rsidRPr="002E3987">
        <w:rPr>
          <w:sz w:val="24"/>
          <w:szCs w:val="24"/>
        </w:rPr>
        <w:t xml:space="preserve">Cellulose, mikrokrystallinsk </w:t>
      </w:r>
    </w:p>
    <w:p w14:paraId="64E4C416" w14:textId="77777777" w:rsidR="002E3987" w:rsidRPr="002E3987" w:rsidRDefault="002E3987" w:rsidP="006C1E50">
      <w:pPr>
        <w:ind w:left="851"/>
        <w:rPr>
          <w:sz w:val="24"/>
          <w:szCs w:val="24"/>
        </w:rPr>
      </w:pPr>
      <w:proofErr w:type="spellStart"/>
      <w:r w:rsidRPr="002E3987">
        <w:rPr>
          <w:sz w:val="24"/>
          <w:szCs w:val="24"/>
        </w:rPr>
        <w:t>Silica</w:t>
      </w:r>
      <w:proofErr w:type="spellEnd"/>
      <w:r w:rsidRPr="002E3987">
        <w:rPr>
          <w:sz w:val="24"/>
          <w:szCs w:val="24"/>
        </w:rPr>
        <w:t>, kolloid vandfri</w:t>
      </w:r>
    </w:p>
    <w:p w14:paraId="3743617A" w14:textId="77777777" w:rsidR="002E3987" w:rsidRPr="002E3987" w:rsidRDefault="002E3987" w:rsidP="006C1E50">
      <w:pPr>
        <w:ind w:left="851"/>
        <w:rPr>
          <w:sz w:val="24"/>
          <w:szCs w:val="24"/>
        </w:rPr>
      </w:pPr>
      <w:r w:rsidRPr="002E3987">
        <w:rPr>
          <w:sz w:val="24"/>
          <w:szCs w:val="24"/>
        </w:rPr>
        <w:t>Stearinsyre</w:t>
      </w:r>
    </w:p>
    <w:p w14:paraId="2EFF44DC" w14:textId="77777777" w:rsidR="002E3987" w:rsidRPr="002E3987" w:rsidRDefault="002E3987" w:rsidP="006C1E50">
      <w:pPr>
        <w:ind w:left="851"/>
        <w:rPr>
          <w:sz w:val="24"/>
          <w:szCs w:val="24"/>
        </w:rPr>
      </w:pPr>
      <w:proofErr w:type="spellStart"/>
      <w:r w:rsidRPr="002E3987">
        <w:rPr>
          <w:sz w:val="24"/>
          <w:szCs w:val="24"/>
        </w:rPr>
        <w:t>Magnesiumstearat</w:t>
      </w:r>
      <w:proofErr w:type="spellEnd"/>
    </w:p>
    <w:p w14:paraId="120186F6" w14:textId="77777777" w:rsidR="002E3987" w:rsidRPr="002E3987" w:rsidRDefault="002E3987" w:rsidP="006C1E50">
      <w:pPr>
        <w:ind w:left="851"/>
        <w:rPr>
          <w:sz w:val="24"/>
          <w:szCs w:val="24"/>
        </w:rPr>
      </w:pPr>
    </w:p>
    <w:p w14:paraId="5FA35971" w14:textId="77777777" w:rsidR="002E3987" w:rsidRPr="002E3987" w:rsidRDefault="002E3987" w:rsidP="006C1E50">
      <w:pPr>
        <w:ind w:left="851"/>
        <w:rPr>
          <w:sz w:val="24"/>
          <w:szCs w:val="24"/>
          <w:u w:val="single"/>
        </w:rPr>
      </w:pPr>
      <w:r w:rsidRPr="002E3987">
        <w:rPr>
          <w:sz w:val="24"/>
          <w:szCs w:val="24"/>
          <w:u w:val="single"/>
        </w:rPr>
        <w:t>Filmovertræk:</w:t>
      </w:r>
    </w:p>
    <w:p w14:paraId="18AB283C" w14:textId="77777777" w:rsidR="002E3987" w:rsidRPr="002E3987" w:rsidRDefault="002E3987" w:rsidP="006C1E50">
      <w:pPr>
        <w:ind w:left="851"/>
        <w:rPr>
          <w:sz w:val="24"/>
          <w:szCs w:val="24"/>
        </w:rPr>
      </w:pPr>
      <w:proofErr w:type="spellStart"/>
      <w:r w:rsidRPr="002E3987">
        <w:rPr>
          <w:sz w:val="24"/>
          <w:szCs w:val="24"/>
        </w:rPr>
        <w:t>Macrogol</w:t>
      </w:r>
      <w:proofErr w:type="spellEnd"/>
      <w:r w:rsidRPr="002E3987">
        <w:rPr>
          <w:sz w:val="24"/>
          <w:szCs w:val="24"/>
        </w:rPr>
        <w:t xml:space="preserve"> polyvinylalkohol </w:t>
      </w:r>
      <w:proofErr w:type="spellStart"/>
      <w:r w:rsidRPr="002E3987">
        <w:rPr>
          <w:sz w:val="24"/>
          <w:szCs w:val="24"/>
        </w:rPr>
        <w:t>copolymer</w:t>
      </w:r>
      <w:proofErr w:type="spellEnd"/>
      <w:r w:rsidRPr="002E3987">
        <w:rPr>
          <w:sz w:val="24"/>
          <w:szCs w:val="24"/>
        </w:rPr>
        <w:t xml:space="preserve"> </w:t>
      </w:r>
    </w:p>
    <w:p w14:paraId="793333A6" w14:textId="77777777" w:rsidR="002E3987" w:rsidRPr="002E3987" w:rsidRDefault="002E3987" w:rsidP="006C1E50">
      <w:pPr>
        <w:ind w:left="851"/>
        <w:rPr>
          <w:sz w:val="24"/>
          <w:szCs w:val="24"/>
        </w:rPr>
      </w:pPr>
      <w:proofErr w:type="spellStart"/>
      <w:r w:rsidRPr="002E3987">
        <w:rPr>
          <w:sz w:val="24"/>
          <w:szCs w:val="24"/>
        </w:rPr>
        <w:t>Talcum</w:t>
      </w:r>
      <w:proofErr w:type="spellEnd"/>
    </w:p>
    <w:p w14:paraId="3C516DCD" w14:textId="77777777" w:rsidR="002E3987" w:rsidRPr="002E3987" w:rsidRDefault="002E3987" w:rsidP="006C1E50">
      <w:pPr>
        <w:ind w:left="851"/>
        <w:rPr>
          <w:sz w:val="24"/>
          <w:szCs w:val="24"/>
          <w:lang w:val="pt-BR"/>
        </w:rPr>
      </w:pPr>
      <w:bookmarkStart w:id="1" w:name="_Hlk237331899"/>
      <w:r w:rsidRPr="002E3987">
        <w:rPr>
          <w:sz w:val="24"/>
          <w:szCs w:val="24"/>
          <w:lang w:val="pt-BR"/>
        </w:rPr>
        <w:t xml:space="preserve">Micapigment med titandioxid </w:t>
      </w:r>
      <w:bookmarkEnd w:id="1"/>
      <w:r w:rsidRPr="002E3987">
        <w:rPr>
          <w:sz w:val="24"/>
          <w:szCs w:val="24"/>
          <w:lang w:val="pt-BR"/>
        </w:rPr>
        <w:t xml:space="preserve">(E555/E171) </w:t>
      </w:r>
    </w:p>
    <w:p w14:paraId="1AEE2D1D" w14:textId="77777777" w:rsidR="002E3987" w:rsidRPr="002E3987" w:rsidRDefault="002E3987" w:rsidP="006C1E50">
      <w:pPr>
        <w:ind w:left="851"/>
        <w:rPr>
          <w:sz w:val="24"/>
          <w:szCs w:val="24"/>
          <w:lang w:val="nb-NO"/>
        </w:rPr>
      </w:pPr>
      <w:r w:rsidRPr="002E3987">
        <w:rPr>
          <w:sz w:val="24"/>
          <w:szCs w:val="24"/>
          <w:lang w:val="nb-NO"/>
        </w:rPr>
        <w:t>Glycerol monocaprylocaprat</w:t>
      </w:r>
    </w:p>
    <w:p w14:paraId="3E456AA2" w14:textId="77777777" w:rsidR="002E3987" w:rsidRPr="002E3987" w:rsidRDefault="002E3987" w:rsidP="006C1E50">
      <w:pPr>
        <w:ind w:left="851"/>
        <w:rPr>
          <w:sz w:val="24"/>
          <w:szCs w:val="24"/>
          <w:lang w:val="nb-NO"/>
        </w:rPr>
      </w:pPr>
      <w:r w:rsidRPr="002E3987">
        <w:rPr>
          <w:sz w:val="24"/>
          <w:szCs w:val="24"/>
          <w:lang w:val="nb-NO"/>
        </w:rPr>
        <w:t>Polyvinylalkohol</w:t>
      </w:r>
    </w:p>
    <w:p w14:paraId="08188C11" w14:textId="77777777" w:rsidR="002E3987" w:rsidRPr="002E3987" w:rsidRDefault="002E3987" w:rsidP="006C1E50">
      <w:pPr>
        <w:ind w:left="851"/>
        <w:rPr>
          <w:sz w:val="24"/>
          <w:szCs w:val="24"/>
          <w:lang w:val="nb-NO"/>
        </w:rPr>
      </w:pPr>
      <w:r w:rsidRPr="002E3987">
        <w:rPr>
          <w:sz w:val="24"/>
          <w:szCs w:val="24"/>
          <w:lang w:val="nb-NO"/>
        </w:rPr>
        <w:t>Titandioxid (E171)</w:t>
      </w:r>
    </w:p>
    <w:p w14:paraId="30C21908" w14:textId="77777777" w:rsidR="002E3987" w:rsidRPr="002E3987" w:rsidRDefault="002E3987" w:rsidP="006C1E50">
      <w:pPr>
        <w:ind w:left="851"/>
        <w:rPr>
          <w:sz w:val="24"/>
          <w:szCs w:val="24"/>
        </w:rPr>
      </w:pPr>
      <w:r w:rsidRPr="002E3987">
        <w:rPr>
          <w:sz w:val="24"/>
          <w:szCs w:val="24"/>
        </w:rPr>
        <w:t>Jernoxid sort (E172)</w:t>
      </w:r>
    </w:p>
    <w:p w14:paraId="7630E4F7" w14:textId="77777777" w:rsidR="009260DE" w:rsidRPr="00480F88" w:rsidRDefault="009260DE" w:rsidP="009260DE">
      <w:pPr>
        <w:tabs>
          <w:tab w:val="left" w:pos="851"/>
        </w:tabs>
        <w:ind w:left="851"/>
        <w:rPr>
          <w:sz w:val="24"/>
          <w:szCs w:val="24"/>
        </w:rPr>
      </w:pPr>
    </w:p>
    <w:p w14:paraId="4CCCE1D3" w14:textId="77777777" w:rsidR="009260DE" w:rsidRPr="00480F88" w:rsidRDefault="009260DE" w:rsidP="009260DE">
      <w:pPr>
        <w:tabs>
          <w:tab w:val="left" w:pos="851"/>
        </w:tabs>
        <w:ind w:left="851" w:hanging="851"/>
        <w:rPr>
          <w:b/>
          <w:sz w:val="24"/>
          <w:szCs w:val="24"/>
        </w:rPr>
      </w:pPr>
      <w:r w:rsidRPr="00480F88">
        <w:rPr>
          <w:b/>
          <w:sz w:val="24"/>
          <w:szCs w:val="24"/>
        </w:rPr>
        <w:t>6.2</w:t>
      </w:r>
      <w:r w:rsidRPr="00480F88">
        <w:rPr>
          <w:b/>
          <w:sz w:val="24"/>
          <w:szCs w:val="24"/>
        </w:rPr>
        <w:tab/>
        <w:t>Uforligeligheder</w:t>
      </w:r>
    </w:p>
    <w:p w14:paraId="7A876AE0" w14:textId="77777777" w:rsidR="002E3987" w:rsidRPr="002E3987" w:rsidRDefault="002E3987" w:rsidP="006C1E50">
      <w:pPr>
        <w:ind w:left="851"/>
        <w:rPr>
          <w:sz w:val="24"/>
          <w:szCs w:val="24"/>
        </w:rPr>
      </w:pPr>
      <w:r w:rsidRPr="002E3987">
        <w:rPr>
          <w:sz w:val="24"/>
          <w:szCs w:val="24"/>
        </w:rPr>
        <w:t>Ikke relevant.</w:t>
      </w:r>
    </w:p>
    <w:p w14:paraId="00B803F8" w14:textId="77777777" w:rsidR="009260DE" w:rsidRPr="00480F88" w:rsidRDefault="009260DE" w:rsidP="009260DE">
      <w:pPr>
        <w:tabs>
          <w:tab w:val="left" w:pos="851"/>
        </w:tabs>
        <w:ind w:left="851"/>
        <w:rPr>
          <w:sz w:val="24"/>
          <w:szCs w:val="24"/>
        </w:rPr>
      </w:pPr>
    </w:p>
    <w:p w14:paraId="2E7CF013" w14:textId="77777777" w:rsidR="009260DE" w:rsidRPr="00480F88" w:rsidRDefault="009260DE" w:rsidP="009260DE">
      <w:pPr>
        <w:tabs>
          <w:tab w:val="left" w:pos="851"/>
        </w:tabs>
        <w:ind w:left="851" w:hanging="851"/>
        <w:rPr>
          <w:b/>
          <w:sz w:val="24"/>
          <w:szCs w:val="24"/>
        </w:rPr>
      </w:pPr>
      <w:r w:rsidRPr="00480F88">
        <w:rPr>
          <w:b/>
          <w:sz w:val="24"/>
          <w:szCs w:val="24"/>
        </w:rPr>
        <w:t>6.3</w:t>
      </w:r>
      <w:r w:rsidRPr="00480F88">
        <w:rPr>
          <w:b/>
          <w:sz w:val="24"/>
          <w:szCs w:val="24"/>
        </w:rPr>
        <w:tab/>
        <w:t>Opbevaringstid</w:t>
      </w:r>
    </w:p>
    <w:p w14:paraId="423593FF" w14:textId="77777777" w:rsidR="002E3987" w:rsidRPr="002E3987" w:rsidRDefault="002E3987" w:rsidP="006C1E50">
      <w:pPr>
        <w:ind w:left="851"/>
        <w:rPr>
          <w:sz w:val="24"/>
          <w:szCs w:val="24"/>
        </w:rPr>
      </w:pPr>
      <w:r w:rsidRPr="002E3987">
        <w:rPr>
          <w:sz w:val="24"/>
          <w:szCs w:val="24"/>
        </w:rPr>
        <w:t>3 år.</w:t>
      </w:r>
    </w:p>
    <w:p w14:paraId="10ED9792" w14:textId="77777777" w:rsidR="009260DE" w:rsidRPr="00480F88" w:rsidRDefault="009260DE" w:rsidP="009260DE">
      <w:pPr>
        <w:tabs>
          <w:tab w:val="left" w:pos="851"/>
        </w:tabs>
        <w:ind w:left="851"/>
        <w:rPr>
          <w:sz w:val="24"/>
          <w:szCs w:val="24"/>
        </w:rPr>
      </w:pPr>
    </w:p>
    <w:p w14:paraId="05DC8270" w14:textId="77777777" w:rsidR="009260DE" w:rsidRPr="00480F88" w:rsidRDefault="009260DE" w:rsidP="009260DE">
      <w:pPr>
        <w:tabs>
          <w:tab w:val="left" w:pos="851"/>
        </w:tabs>
        <w:ind w:left="851" w:hanging="851"/>
        <w:rPr>
          <w:b/>
          <w:sz w:val="24"/>
          <w:szCs w:val="24"/>
        </w:rPr>
      </w:pPr>
      <w:r w:rsidRPr="00480F88">
        <w:rPr>
          <w:b/>
          <w:sz w:val="24"/>
          <w:szCs w:val="24"/>
        </w:rPr>
        <w:t>6.4</w:t>
      </w:r>
      <w:r w:rsidRPr="00480F88">
        <w:rPr>
          <w:b/>
          <w:sz w:val="24"/>
          <w:szCs w:val="24"/>
        </w:rPr>
        <w:tab/>
        <w:t>Særlige opbevaringsforhold</w:t>
      </w:r>
    </w:p>
    <w:p w14:paraId="7E36136B" w14:textId="77777777" w:rsidR="002E3987" w:rsidRPr="002E3987" w:rsidRDefault="002E3987" w:rsidP="006C1E50">
      <w:pPr>
        <w:ind w:left="851"/>
        <w:rPr>
          <w:sz w:val="24"/>
          <w:szCs w:val="24"/>
        </w:rPr>
      </w:pPr>
      <w:r w:rsidRPr="002E3987">
        <w:rPr>
          <w:sz w:val="24"/>
          <w:szCs w:val="24"/>
        </w:rPr>
        <w:t>Dette lægemiddel kræver ingen særlige opbevaringsbetingelser.</w:t>
      </w:r>
    </w:p>
    <w:p w14:paraId="3A2C00E8" w14:textId="77777777" w:rsidR="009260DE" w:rsidRPr="00480F88" w:rsidRDefault="009260DE" w:rsidP="009260DE">
      <w:pPr>
        <w:tabs>
          <w:tab w:val="left" w:pos="851"/>
        </w:tabs>
        <w:ind w:left="851"/>
        <w:rPr>
          <w:sz w:val="24"/>
          <w:szCs w:val="24"/>
        </w:rPr>
      </w:pPr>
    </w:p>
    <w:p w14:paraId="452BA46A" w14:textId="77777777" w:rsidR="009260DE" w:rsidRPr="00480F88" w:rsidRDefault="009260DE" w:rsidP="009260DE">
      <w:pPr>
        <w:tabs>
          <w:tab w:val="left" w:pos="851"/>
        </w:tabs>
        <w:ind w:left="851" w:hanging="851"/>
        <w:rPr>
          <w:b/>
          <w:sz w:val="24"/>
          <w:szCs w:val="24"/>
        </w:rPr>
      </w:pPr>
      <w:r w:rsidRPr="00480F88">
        <w:rPr>
          <w:b/>
          <w:sz w:val="24"/>
          <w:szCs w:val="24"/>
        </w:rPr>
        <w:t>6.5</w:t>
      </w:r>
      <w:r w:rsidRPr="00480F88">
        <w:rPr>
          <w:b/>
          <w:sz w:val="24"/>
          <w:szCs w:val="24"/>
        </w:rPr>
        <w:tab/>
        <w:t>Emballagetype og pakningsstørrelser</w:t>
      </w:r>
    </w:p>
    <w:p w14:paraId="6114EE45" w14:textId="77777777" w:rsidR="002E3987" w:rsidRPr="002E3987" w:rsidRDefault="002E3987" w:rsidP="006C1E50">
      <w:pPr>
        <w:ind w:left="851"/>
        <w:rPr>
          <w:sz w:val="24"/>
          <w:szCs w:val="24"/>
        </w:rPr>
      </w:pPr>
      <w:r w:rsidRPr="002E3987">
        <w:rPr>
          <w:sz w:val="24"/>
          <w:szCs w:val="24"/>
        </w:rPr>
        <w:t>Uigennemsigtige, hvide PVC/PVDC/Aluminium blisterpakninger i yderemballage.</w:t>
      </w:r>
    </w:p>
    <w:p w14:paraId="7B05C480" w14:textId="77777777" w:rsidR="002E3987" w:rsidRPr="002E3987" w:rsidRDefault="002E3987" w:rsidP="006C1E50">
      <w:pPr>
        <w:ind w:left="851"/>
        <w:rPr>
          <w:sz w:val="24"/>
          <w:szCs w:val="24"/>
        </w:rPr>
      </w:pPr>
      <w:r w:rsidRPr="002E3987">
        <w:rPr>
          <w:sz w:val="24"/>
          <w:szCs w:val="24"/>
        </w:rPr>
        <w:t>Pakningsstørrelser: 10, 20 og50 filmovertrukne tabletter.</w:t>
      </w:r>
    </w:p>
    <w:p w14:paraId="275050DF" w14:textId="77777777" w:rsidR="002E3987" w:rsidRPr="002E3987" w:rsidRDefault="002E3987" w:rsidP="006C1E50">
      <w:pPr>
        <w:ind w:left="851"/>
        <w:rPr>
          <w:sz w:val="24"/>
          <w:szCs w:val="24"/>
        </w:rPr>
      </w:pPr>
    </w:p>
    <w:p w14:paraId="4F3B43EB" w14:textId="77777777" w:rsidR="002E3987" w:rsidRPr="002E3987" w:rsidRDefault="002E3987" w:rsidP="006C1E50">
      <w:pPr>
        <w:ind w:left="851"/>
        <w:rPr>
          <w:sz w:val="24"/>
          <w:szCs w:val="24"/>
        </w:rPr>
      </w:pPr>
      <w:r w:rsidRPr="002E3987">
        <w:rPr>
          <w:sz w:val="24"/>
          <w:szCs w:val="24"/>
        </w:rPr>
        <w:t xml:space="preserve">Ikke alle pakningsstørrelser er nødvendigvis markedsført. </w:t>
      </w:r>
    </w:p>
    <w:p w14:paraId="1C0C5508" w14:textId="77777777" w:rsidR="009260DE" w:rsidRPr="00480F88" w:rsidRDefault="009260DE" w:rsidP="009260DE">
      <w:pPr>
        <w:tabs>
          <w:tab w:val="left" w:pos="851"/>
        </w:tabs>
        <w:ind w:left="851"/>
        <w:rPr>
          <w:sz w:val="24"/>
          <w:szCs w:val="24"/>
        </w:rPr>
      </w:pPr>
    </w:p>
    <w:p w14:paraId="2026DB3E" w14:textId="77777777" w:rsidR="009260DE" w:rsidRPr="00480F88" w:rsidRDefault="009260DE" w:rsidP="009260DE">
      <w:pPr>
        <w:tabs>
          <w:tab w:val="left" w:pos="851"/>
        </w:tabs>
        <w:ind w:left="851" w:hanging="851"/>
        <w:rPr>
          <w:b/>
          <w:sz w:val="24"/>
          <w:szCs w:val="24"/>
        </w:rPr>
      </w:pPr>
      <w:r w:rsidRPr="00480F88">
        <w:rPr>
          <w:b/>
          <w:sz w:val="24"/>
          <w:szCs w:val="24"/>
        </w:rPr>
        <w:t>6.6</w:t>
      </w:r>
      <w:r w:rsidRPr="00480F88">
        <w:rPr>
          <w:b/>
          <w:sz w:val="24"/>
          <w:szCs w:val="24"/>
        </w:rPr>
        <w:tab/>
        <w:t xml:space="preserve">Regler for </w:t>
      </w:r>
      <w:r w:rsidR="00BD7931" w:rsidRPr="00480F88">
        <w:rPr>
          <w:b/>
          <w:sz w:val="24"/>
          <w:szCs w:val="24"/>
        </w:rPr>
        <w:t>bortskaffelse</w:t>
      </w:r>
      <w:r w:rsidRPr="00480F88">
        <w:rPr>
          <w:b/>
          <w:sz w:val="24"/>
          <w:szCs w:val="24"/>
        </w:rPr>
        <w:t xml:space="preserve"> og anden håndtering</w:t>
      </w:r>
    </w:p>
    <w:p w14:paraId="0FFB51F4" w14:textId="77777777" w:rsidR="002E3987" w:rsidRPr="002E3987" w:rsidRDefault="002E3987" w:rsidP="006C1E50">
      <w:pPr>
        <w:ind w:left="851"/>
        <w:rPr>
          <w:sz w:val="24"/>
          <w:szCs w:val="24"/>
        </w:rPr>
      </w:pPr>
      <w:r w:rsidRPr="002E3987">
        <w:rPr>
          <w:sz w:val="24"/>
          <w:szCs w:val="24"/>
        </w:rPr>
        <w:t>Ingen særlige forholdsregler.</w:t>
      </w:r>
    </w:p>
    <w:p w14:paraId="087C0FD9" w14:textId="77777777" w:rsidR="009260DE" w:rsidRPr="00480F88" w:rsidRDefault="009260DE" w:rsidP="000730CA">
      <w:pPr>
        <w:tabs>
          <w:tab w:val="left" w:pos="851"/>
        </w:tabs>
        <w:ind w:left="851"/>
        <w:rPr>
          <w:sz w:val="24"/>
          <w:szCs w:val="24"/>
        </w:rPr>
      </w:pPr>
    </w:p>
    <w:p w14:paraId="1A78B640" w14:textId="77777777" w:rsidR="009260DE" w:rsidRPr="00480F88" w:rsidRDefault="009260DE" w:rsidP="009260DE">
      <w:pPr>
        <w:tabs>
          <w:tab w:val="left" w:pos="851"/>
        </w:tabs>
        <w:ind w:left="851" w:hanging="851"/>
        <w:rPr>
          <w:b/>
          <w:sz w:val="24"/>
          <w:szCs w:val="24"/>
        </w:rPr>
      </w:pPr>
      <w:r w:rsidRPr="00480F88">
        <w:rPr>
          <w:b/>
          <w:sz w:val="24"/>
          <w:szCs w:val="24"/>
        </w:rPr>
        <w:t>7.</w:t>
      </w:r>
      <w:r w:rsidRPr="00480F88">
        <w:rPr>
          <w:b/>
          <w:sz w:val="24"/>
          <w:szCs w:val="24"/>
        </w:rPr>
        <w:tab/>
        <w:t>INDEHAVER AF MARKEDSFØRINGSTILLADELSEN</w:t>
      </w:r>
    </w:p>
    <w:p w14:paraId="08BAE0D3" w14:textId="77777777" w:rsidR="002E3987" w:rsidRPr="002E3987" w:rsidRDefault="002E3987" w:rsidP="006C1E50">
      <w:pPr>
        <w:ind w:left="851"/>
        <w:rPr>
          <w:sz w:val="24"/>
          <w:szCs w:val="24"/>
        </w:rPr>
      </w:pPr>
      <w:proofErr w:type="spellStart"/>
      <w:r w:rsidRPr="002E3987">
        <w:rPr>
          <w:sz w:val="24"/>
          <w:szCs w:val="24"/>
        </w:rPr>
        <w:t>Haleon</w:t>
      </w:r>
      <w:proofErr w:type="spellEnd"/>
      <w:r w:rsidRPr="002E3987">
        <w:rPr>
          <w:sz w:val="24"/>
          <w:szCs w:val="24"/>
        </w:rPr>
        <w:t xml:space="preserve"> Denmark ApS</w:t>
      </w:r>
    </w:p>
    <w:p w14:paraId="044FB4AE" w14:textId="2BFCCDC8" w:rsidR="002E3987" w:rsidRPr="002E3987" w:rsidRDefault="002E3987" w:rsidP="006C1E50">
      <w:pPr>
        <w:ind w:left="851"/>
        <w:rPr>
          <w:sz w:val="24"/>
          <w:szCs w:val="24"/>
        </w:rPr>
      </w:pPr>
      <w:r w:rsidRPr="002E3987">
        <w:rPr>
          <w:sz w:val="24"/>
          <w:szCs w:val="24"/>
        </w:rPr>
        <w:t xml:space="preserve">Delta Park 37 </w:t>
      </w:r>
    </w:p>
    <w:p w14:paraId="00D32944" w14:textId="77777777" w:rsidR="002E3987" w:rsidRPr="002E3987" w:rsidRDefault="002E3987" w:rsidP="006C1E50">
      <w:pPr>
        <w:ind w:left="851"/>
        <w:rPr>
          <w:sz w:val="24"/>
          <w:szCs w:val="24"/>
        </w:rPr>
      </w:pPr>
      <w:r w:rsidRPr="002E3987">
        <w:rPr>
          <w:sz w:val="24"/>
          <w:szCs w:val="24"/>
        </w:rPr>
        <w:t>2665 Vallensbæk Strand</w:t>
      </w:r>
    </w:p>
    <w:p w14:paraId="45EA7939" w14:textId="77777777" w:rsidR="00641C65" w:rsidRPr="00480F88" w:rsidRDefault="00641C65" w:rsidP="009260DE">
      <w:pPr>
        <w:tabs>
          <w:tab w:val="left" w:pos="851"/>
        </w:tabs>
        <w:ind w:left="851"/>
        <w:rPr>
          <w:sz w:val="24"/>
          <w:szCs w:val="24"/>
        </w:rPr>
      </w:pPr>
    </w:p>
    <w:p w14:paraId="4F395D4B" w14:textId="77777777" w:rsidR="009260DE" w:rsidRPr="00480F88" w:rsidRDefault="009260DE" w:rsidP="009260DE">
      <w:pPr>
        <w:tabs>
          <w:tab w:val="left" w:pos="851"/>
        </w:tabs>
        <w:ind w:left="851" w:hanging="851"/>
        <w:rPr>
          <w:b/>
          <w:sz w:val="24"/>
          <w:szCs w:val="24"/>
        </w:rPr>
      </w:pPr>
      <w:r w:rsidRPr="00480F88">
        <w:rPr>
          <w:b/>
          <w:sz w:val="24"/>
          <w:szCs w:val="24"/>
        </w:rPr>
        <w:t>8.</w:t>
      </w:r>
      <w:r w:rsidRPr="00480F88">
        <w:rPr>
          <w:b/>
          <w:sz w:val="24"/>
          <w:szCs w:val="24"/>
        </w:rPr>
        <w:tab/>
        <w:t>MARKEDSFØRINGSTILLADELSESNUMMER (</w:t>
      </w:r>
      <w:r w:rsidR="00BF6243" w:rsidRPr="00480F88">
        <w:rPr>
          <w:b/>
          <w:sz w:val="24"/>
          <w:szCs w:val="24"/>
        </w:rPr>
        <w:t>-</w:t>
      </w:r>
      <w:r w:rsidRPr="00480F88">
        <w:rPr>
          <w:b/>
          <w:sz w:val="24"/>
          <w:szCs w:val="24"/>
        </w:rPr>
        <w:t>NUMRE)</w:t>
      </w:r>
    </w:p>
    <w:p w14:paraId="66BCDB10" w14:textId="082E9D5E" w:rsidR="009260DE" w:rsidRPr="00480F88" w:rsidRDefault="002E3987" w:rsidP="009260DE">
      <w:pPr>
        <w:tabs>
          <w:tab w:val="left" w:pos="851"/>
        </w:tabs>
        <w:ind w:left="851"/>
        <w:rPr>
          <w:sz w:val="24"/>
          <w:szCs w:val="24"/>
        </w:rPr>
      </w:pPr>
      <w:r w:rsidRPr="00480F88">
        <w:rPr>
          <w:sz w:val="24"/>
          <w:szCs w:val="24"/>
        </w:rPr>
        <w:t>70483</w:t>
      </w:r>
    </w:p>
    <w:p w14:paraId="762CE653" w14:textId="77777777" w:rsidR="009260DE" w:rsidRPr="00480F88" w:rsidRDefault="009260DE" w:rsidP="009260DE">
      <w:pPr>
        <w:tabs>
          <w:tab w:val="left" w:pos="851"/>
        </w:tabs>
        <w:ind w:left="851"/>
        <w:jc w:val="both"/>
        <w:rPr>
          <w:sz w:val="24"/>
          <w:szCs w:val="24"/>
        </w:rPr>
      </w:pPr>
    </w:p>
    <w:p w14:paraId="338D0579" w14:textId="77777777" w:rsidR="009260DE" w:rsidRPr="00480F88" w:rsidRDefault="009260DE" w:rsidP="009260DE">
      <w:pPr>
        <w:tabs>
          <w:tab w:val="left" w:pos="851"/>
        </w:tabs>
        <w:ind w:left="851" w:hanging="851"/>
        <w:rPr>
          <w:b/>
          <w:sz w:val="24"/>
          <w:szCs w:val="24"/>
        </w:rPr>
      </w:pPr>
      <w:r w:rsidRPr="00480F88">
        <w:rPr>
          <w:b/>
          <w:sz w:val="24"/>
          <w:szCs w:val="24"/>
        </w:rPr>
        <w:t>9.</w:t>
      </w:r>
      <w:r w:rsidRPr="00480F88">
        <w:rPr>
          <w:b/>
          <w:sz w:val="24"/>
          <w:szCs w:val="24"/>
        </w:rPr>
        <w:tab/>
        <w:t>DATO FOR FØRSTE MARKEDSFØRINGSTILLADELSE</w:t>
      </w:r>
    </w:p>
    <w:p w14:paraId="4417CE98" w14:textId="289FAAC9" w:rsidR="009260DE" w:rsidRPr="00480F88" w:rsidRDefault="00F830E7" w:rsidP="009260DE">
      <w:pPr>
        <w:tabs>
          <w:tab w:val="left" w:pos="851"/>
        </w:tabs>
        <w:ind w:left="851"/>
        <w:rPr>
          <w:sz w:val="24"/>
          <w:szCs w:val="24"/>
        </w:rPr>
      </w:pPr>
      <w:r>
        <w:rPr>
          <w:sz w:val="24"/>
          <w:szCs w:val="24"/>
        </w:rPr>
        <w:t>11. august 2026</w:t>
      </w:r>
    </w:p>
    <w:p w14:paraId="605D7CAD" w14:textId="77777777" w:rsidR="009260DE" w:rsidRPr="00480F88" w:rsidRDefault="009260DE" w:rsidP="009260DE">
      <w:pPr>
        <w:tabs>
          <w:tab w:val="left" w:pos="851"/>
        </w:tabs>
        <w:ind w:left="851"/>
        <w:rPr>
          <w:sz w:val="24"/>
          <w:szCs w:val="24"/>
        </w:rPr>
      </w:pPr>
    </w:p>
    <w:p w14:paraId="7D84E26B" w14:textId="77777777" w:rsidR="009260DE" w:rsidRPr="00480F88" w:rsidRDefault="009260DE" w:rsidP="009260DE">
      <w:pPr>
        <w:tabs>
          <w:tab w:val="left" w:pos="851"/>
        </w:tabs>
        <w:ind w:left="851" w:hanging="851"/>
        <w:rPr>
          <w:b/>
          <w:sz w:val="24"/>
          <w:szCs w:val="24"/>
        </w:rPr>
      </w:pPr>
      <w:r w:rsidRPr="00480F88">
        <w:rPr>
          <w:b/>
          <w:sz w:val="24"/>
          <w:szCs w:val="24"/>
        </w:rPr>
        <w:t>10.</w:t>
      </w:r>
      <w:r w:rsidRPr="00480F88">
        <w:rPr>
          <w:b/>
          <w:sz w:val="24"/>
          <w:szCs w:val="24"/>
        </w:rPr>
        <w:tab/>
        <w:t>DATO FOR ÆNDRING AF TEKSTEN</w:t>
      </w:r>
    </w:p>
    <w:p w14:paraId="6DEF2073" w14:textId="0550F76D" w:rsidR="009260DE" w:rsidRPr="00480F88" w:rsidRDefault="002E3987" w:rsidP="009260DE">
      <w:pPr>
        <w:tabs>
          <w:tab w:val="left" w:pos="851"/>
        </w:tabs>
        <w:ind w:left="851"/>
        <w:rPr>
          <w:sz w:val="24"/>
          <w:szCs w:val="24"/>
        </w:rPr>
      </w:pPr>
      <w:r w:rsidRPr="00480F88">
        <w:rPr>
          <w:sz w:val="24"/>
          <w:szCs w:val="24"/>
        </w:rPr>
        <w:t>-</w:t>
      </w:r>
    </w:p>
    <w:sectPr w:rsidR="009260DE" w:rsidRPr="00480F88"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D114A" w14:textId="77777777" w:rsidR="000573A0" w:rsidRDefault="000573A0">
      <w:r>
        <w:separator/>
      </w:r>
    </w:p>
  </w:endnote>
  <w:endnote w:type="continuationSeparator" w:id="0">
    <w:p w14:paraId="2C7C7139" w14:textId="77777777" w:rsidR="000573A0" w:rsidRDefault="00057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5CF1" w14:textId="77777777" w:rsidR="000259B9" w:rsidRDefault="000259B9">
    <w:pPr>
      <w:pStyle w:val="Sidefod"/>
      <w:pBdr>
        <w:bottom w:val="single" w:sz="6" w:space="1" w:color="auto"/>
      </w:pBdr>
    </w:pPr>
  </w:p>
  <w:p w14:paraId="44685FCB" w14:textId="77777777" w:rsidR="000259B9" w:rsidRDefault="000259B9" w:rsidP="00C42586">
    <w:pPr>
      <w:pStyle w:val="Sidefod"/>
      <w:tabs>
        <w:tab w:val="clear" w:pos="4819"/>
        <w:tab w:val="left" w:pos="8505"/>
      </w:tabs>
      <w:rPr>
        <w:i/>
        <w:sz w:val="18"/>
        <w:szCs w:val="18"/>
      </w:rPr>
    </w:pPr>
  </w:p>
  <w:p w14:paraId="732FCB34" w14:textId="4FDB50E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D83F29">
      <w:rPr>
        <w:i/>
        <w:noProof/>
        <w:sz w:val="18"/>
        <w:szCs w:val="18"/>
      </w:rPr>
      <w:t>Panodil Ibu, filmovertrukne tabletter 500+200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9753D" w14:textId="77777777" w:rsidR="000573A0" w:rsidRDefault="000573A0">
      <w:r>
        <w:separator/>
      </w:r>
    </w:p>
  </w:footnote>
  <w:footnote w:type="continuationSeparator" w:id="0">
    <w:p w14:paraId="173B0C78" w14:textId="77777777" w:rsidR="000573A0" w:rsidRDefault="00057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AC82F12"/>
    <w:multiLevelType w:val="hybridMultilevel"/>
    <w:tmpl w:val="F5347E78"/>
    <w:lvl w:ilvl="0" w:tplc="DE982D0E">
      <w:start w:val="1"/>
      <w:numFmt w:val="bullet"/>
      <w:lvlText w:val="•"/>
      <w:lvlJc w:val="left"/>
      <w:pPr>
        <w:ind w:left="360" w:hanging="360"/>
      </w:pPr>
      <w:rPr>
        <w:rFonts w:ascii="Times New Roman" w:eastAsia="Times New Roman" w:hAnsi="Times New Roman" w:cs="Times New Roman" w:hint="default"/>
      </w:rPr>
    </w:lvl>
    <w:lvl w:ilvl="1" w:tplc="40CC299A">
      <w:numFmt w:val="bullet"/>
      <w:lvlText w:val="-"/>
      <w:lvlJc w:val="left"/>
      <w:pPr>
        <w:ind w:left="1644" w:hanging="564"/>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3AEB0493"/>
    <w:multiLevelType w:val="hybridMultilevel"/>
    <w:tmpl w:val="54E0A554"/>
    <w:lvl w:ilvl="0" w:tplc="40CC299A">
      <w:numFmt w:val="bullet"/>
      <w:lvlText w:val="-"/>
      <w:lvlJc w:val="left"/>
      <w:pPr>
        <w:ind w:left="1571" w:hanging="360"/>
      </w:pPr>
      <w:rPr>
        <w:rFonts w:ascii="Times New Roman" w:eastAsia="Times New Roman" w:hAnsi="Times New Roman" w:cs="Times New Roman"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0D6661B"/>
    <w:multiLevelType w:val="hybridMultilevel"/>
    <w:tmpl w:val="C31820A0"/>
    <w:lvl w:ilvl="0" w:tplc="40CC299A">
      <w:numFmt w:val="bullet"/>
      <w:lvlText w:val="-"/>
      <w:lvlJc w:val="left"/>
      <w:pPr>
        <w:ind w:left="1571" w:hanging="360"/>
      </w:pPr>
      <w:rPr>
        <w:rFonts w:ascii="Times New Roman" w:eastAsia="Times New Roman" w:hAnsi="Times New Roman" w:cs="Times New Roman"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DDC03D0"/>
    <w:multiLevelType w:val="hybridMultilevel"/>
    <w:tmpl w:val="067C2700"/>
    <w:lvl w:ilvl="0" w:tplc="E5102A9C">
      <w:numFmt w:val="bullet"/>
      <w:lvlText w:val="-"/>
      <w:lvlJc w:val="left"/>
      <w:pPr>
        <w:ind w:left="1307" w:hanging="456"/>
      </w:pPr>
      <w:rPr>
        <w:rFonts w:ascii="Times New Roman" w:eastAsia="Times New Roman" w:hAnsi="Times New Roman" w:cs="Times New Roman"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9" w15:restartNumberingAfterBreak="0">
    <w:nsid w:val="5FFE5D13"/>
    <w:multiLevelType w:val="hybridMultilevel"/>
    <w:tmpl w:val="D1E6FE1A"/>
    <w:lvl w:ilvl="0" w:tplc="DE982D0E">
      <w:start w:val="1"/>
      <w:numFmt w:val="bullet"/>
      <w:lvlText w:val="•"/>
      <w:lvlJc w:val="left"/>
      <w:pPr>
        <w:ind w:left="360" w:hanging="36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0" w15:restartNumberingAfterBreak="0">
    <w:nsid w:val="7FAD57D2"/>
    <w:multiLevelType w:val="hybridMultilevel"/>
    <w:tmpl w:val="A4DC386A"/>
    <w:lvl w:ilvl="0" w:tplc="40CC299A">
      <w:numFmt w:val="bullet"/>
      <w:lvlText w:val="-"/>
      <w:lvlJc w:val="left"/>
      <w:pPr>
        <w:ind w:left="1571" w:hanging="360"/>
      </w:pPr>
      <w:rPr>
        <w:rFonts w:ascii="Times New Roman" w:eastAsia="Times New Roman" w:hAnsi="Times New Roman" w:cs="Times New Roman"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num w:numId="1" w16cid:durableId="69010564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620889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064035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4992571">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851193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375249">
    <w:abstractNumId w:val="1"/>
  </w:num>
  <w:num w:numId="7" w16cid:durableId="1600334689">
    <w:abstractNumId w:val="9"/>
  </w:num>
  <w:num w:numId="8" w16cid:durableId="1064139665">
    <w:abstractNumId w:val="1"/>
  </w:num>
  <w:num w:numId="9" w16cid:durableId="1195191079">
    <w:abstractNumId w:val="4"/>
  </w:num>
  <w:num w:numId="10" w16cid:durableId="553390787">
    <w:abstractNumId w:val="8"/>
  </w:num>
  <w:num w:numId="11" w16cid:durableId="1786801916">
    <w:abstractNumId w:val="10"/>
  </w:num>
  <w:num w:numId="12" w16cid:durableId="6654780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3A0"/>
    <w:rsid w:val="000259B9"/>
    <w:rsid w:val="00041491"/>
    <w:rsid w:val="00050D16"/>
    <w:rsid w:val="000573A0"/>
    <w:rsid w:val="000730CA"/>
    <w:rsid w:val="00074F2A"/>
    <w:rsid w:val="000A190D"/>
    <w:rsid w:val="000A1CA8"/>
    <w:rsid w:val="000A466B"/>
    <w:rsid w:val="000B058C"/>
    <w:rsid w:val="000D68B0"/>
    <w:rsid w:val="000E4EE6"/>
    <w:rsid w:val="001454E2"/>
    <w:rsid w:val="00206CE8"/>
    <w:rsid w:val="0021526C"/>
    <w:rsid w:val="00283A2B"/>
    <w:rsid w:val="002B30AD"/>
    <w:rsid w:val="002C015C"/>
    <w:rsid w:val="002C1093"/>
    <w:rsid w:val="002C1EC0"/>
    <w:rsid w:val="002C2C01"/>
    <w:rsid w:val="002E3987"/>
    <w:rsid w:val="003A29AE"/>
    <w:rsid w:val="003A32D7"/>
    <w:rsid w:val="003B4074"/>
    <w:rsid w:val="003C769A"/>
    <w:rsid w:val="003D3A90"/>
    <w:rsid w:val="003F1838"/>
    <w:rsid w:val="004251C1"/>
    <w:rsid w:val="0045746C"/>
    <w:rsid w:val="00480F88"/>
    <w:rsid w:val="0049104B"/>
    <w:rsid w:val="004E3B12"/>
    <w:rsid w:val="00532310"/>
    <w:rsid w:val="00565F0F"/>
    <w:rsid w:val="00594A86"/>
    <w:rsid w:val="00596D86"/>
    <w:rsid w:val="00637F5A"/>
    <w:rsid w:val="00641C65"/>
    <w:rsid w:val="006560B1"/>
    <w:rsid w:val="0066517D"/>
    <w:rsid w:val="006756DD"/>
    <w:rsid w:val="006C1E50"/>
    <w:rsid w:val="006D0B79"/>
    <w:rsid w:val="0071241E"/>
    <w:rsid w:val="00737275"/>
    <w:rsid w:val="00740EEC"/>
    <w:rsid w:val="0078011A"/>
    <w:rsid w:val="00782AF4"/>
    <w:rsid w:val="00790EE7"/>
    <w:rsid w:val="007B6649"/>
    <w:rsid w:val="0082576E"/>
    <w:rsid w:val="0089346F"/>
    <w:rsid w:val="00907F75"/>
    <w:rsid w:val="009260DE"/>
    <w:rsid w:val="0093258A"/>
    <w:rsid w:val="009C7BA3"/>
    <w:rsid w:val="009D1F5A"/>
    <w:rsid w:val="00A10294"/>
    <w:rsid w:val="00B003BF"/>
    <w:rsid w:val="00B33D73"/>
    <w:rsid w:val="00B373D7"/>
    <w:rsid w:val="00B55271"/>
    <w:rsid w:val="00B9121F"/>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74745"/>
    <w:rsid w:val="00D83F29"/>
    <w:rsid w:val="00D93992"/>
    <w:rsid w:val="00E07230"/>
    <w:rsid w:val="00E108AA"/>
    <w:rsid w:val="00E3749A"/>
    <w:rsid w:val="00E7437F"/>
    <w:rsid w:val="00E865B8"/>
    <w:rsid w:val="00EC0B9B"/>
    <w:rsid w:val="00ED5E9F"/>
    <w:rsid w:val="00F66D4F"/>
    <w:rsid w:val="00F830E7"/>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F46F7"/>
  <w15:chartTrackingRefBased/>
  <w15:docId w15:val="{27DB75E3-B2FD-4BDA-B00B-FBC95BA7E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Listeafsnit">
    <w:name w:val="List Paragraph"/>
    <w:basedOn w:val="Normal"/>
    <w:uiPriority w:val="34"/>
    <w:qFormat/>
    <w:rsid w:val="00E072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4070">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98015449">
      <w:bodyDiv w:val="1"/>
      <w:marLeft w:val="0"/>
      <w:marRight w:val="0"/>
      <w:marTop w:val="0"/>
      <w:marBottom w:val="0"/>
      <w:divBdr>
        <w:top w:val="none" w:sz="0" w:space="0" w:color="auto"/>
        <w:left w:val="none" w:sz="0" w:space="0" w:color="auto"/>
        <w:bottom w:val="none" w:sz="0" w:space="0" w:color="auto"/>
        <w:right w:val="none" w:sz="0" w:space="0" w:color="auto"/>
      </w:divBdr>
    </w:div>
    <w:div w:id="219445694">
      <w:bodyDiv w:val="1"/>
      <w:marLeft w:val="0"/>
      <w:marRight w:val="0"/>
      <w:marTop w:val="0"/>
      <w:marBottom w:val="0"/>
      <w:divBdr>
        <w:top w:val="none" w:sz="0" w:space="0" w:color="auto"/>
        <w:left w:val="none" w:sz="0" w:space="0" w:color="auto"/>
        <w:bottom w:val="none" w:sz="0" w:space="0" w:color="auto"/>
        <w:right w:val="none" w:sz="0" w:space="0" w:color="auto"/>
      </w:divBdr>
    </w:div>
    <w:div w:id="241263209">
      <w:bodyDiv w:val="1"/>
      <w:marLeft w:val="0"/>
      <w:marRight w:val="0"/>
      <w:marTop w:val="0"/>
      <w:marBottom w:val="0"/>
      <w:divBdr>
        <w:top w:val="none" w:sz="0" w:space="0" w:color="auto"/>
        <w:left w:val="none" w:sz="0" w:space="0" w:color="auto"/>
        <w:bottom w:val="none" w:sz="0" w:space="0" w:color="auto"/>
        <w:right w:val="none" w:sz="0" w:space="0" w:color="auto"/>
      </w:divBdr>
    </w:div>
    <w:div w:id="275262315">
      <w:bodyDiv w:val="1"/>
      <w:marLeft w:val="0"/>
      <w:marRight w:val="0"/>
      <w:marTop w:val="0"/>
      <w:marBottom w:val="0"/>
      <w:divBdr>
        <w:top w:val="none" w:sz="0" w:space="0" w:color="auto"/>
        <w:left w:val="none" w:sz="0" w:space="0" w:color="auto"/>
        <w:bottom w:val="none" w:sz="0" w:space="0" w:color="auto"/>
        <w:right w:val="none" w:sz="0" w:space="0" w:color="auto"/>
      </w:divBdr>
    </w:div>
    <w:div w:id="286089206">
      <w:bodyDiv w:val="1"/>
      <w:marLeft w:val="0"/>
      <w:marRight w:val="0"/>
      <w:marTop w:val="0"/>
      <w:marBottom w:val="0"/>
      <w:divBdr>
        <w:top w:val="none" w:sz="0" w:space="0" w:color="auto"/>
        <w:left w:val="none" w:sz="0" w:space="0" w:color="auto"/>
        <w:bottom w:val="none" w:sz="0" w:space="0" w:color="auto"/>
        <w:right w:val="none" w:sz="0" w:space="0" w:color="auto"/>
      </w:divBdr>
    </w:div>
    <w:div w:id="317612796">
      <w:bodyDiv w:val="1"/>
      <w:marLeft w:val="0"/>
      <w:marRight w:val="0"/>
      <w:marTop w:val="0"/>
      <w:marBottom w:val="0"/>
      <w:divBdr>
        <w:top w:val="none" w:sz="0" w:space="0" w:color="auto"/>
        <w:left w:val="none" w:sz="0" w:space="0" w:color="auto"/>
        <w:bottom w:val="none" w:sz="0" w:space="0" w:color="auto"/>
        <w:right w:val="none" w:sz="0" w:space="0" w:color="auto"/>
      </w:divBdr>
    </w:div>
    <w:div w:id="386995403">
      <w:bodyDiv w:val="1"/>
      <w:marLeft w:val="0"/>
      <w:marRight w:val="0"/>
      <w:marTop w:val="0"/>
      <w:marBottom w:val="0"/>
      <w:divBdr>
        <w:top w:val="none" w:sz="0" w:space="0" w:color="auto"/>
        <w:left w:val="none" w:sz="0" w:space="0" w:color="auto"/>
        <w:bottom w:val="none" w:sz="0" w:space="0" w:color="auto"/>
        <w:right w:val="none" w:sz="0" w:space="0" w:color="auto"/>
      </w:divBdr>
    </w:div>
    <w:div w:id="391392054">
      <w:bodyDiv w:val="1"/>
      <w:marLeft w:val="0"/>
      <w:marRight w:val="0"/>
      <w:marTop w:val="0"/>
      <w:marBottom w:val="0"/>
      <w:divBdr>
        <w:top w:val="none" w:sz="0" w:space="0" w:color="auto"/>
        <w:left w:val="none" w:sz="0" w:space="0" w:color="auto"/>
        <w:bottom w:val="none" w:sz="0" w:space="0" w:color="auto"/>
        <w:right w:val="none" w:sz="0" w:space="0" w:color="auto"/>
      </w:divBdr>
    </w:div>
    <w:div w:id="459418499">
      <w:bodyDiv w:val="1"/>
      <w:marLeft w:val="0"/>
      <w:marRight w:val="0"/>
      <w:marTop w:val="0"/>
      <w:marBottom w:val="0"/>
      <w:divBdr>
        <w:top w:val="none" w:sz="0" w:space="0" w:color="auto"/>
        <w:left w:val="none" w:sz="0" w:space="0" w:color="auto"/>
        <w:bottom w:val="none" w:sz="0" w:space="0" w:color="auto"/>
        <w:right w:val="none" w:sz="0" w:space="0" w:color="auto"/>
      </w:divBdr>
    </w:div>
    <w:div w:id="503593958">
      <w:bodyDiv w:val="1"/>
      <w:marLeft w:val="0"/>
      <w:marRight w:val="0"/>
      <w:marTop w:val="0"/>
      <w:marBottom w:val="0"/>
      <w:divBdr>
        <w:top w:val="none" w:sz="0" w:space="0" w:color="auto"/>
        <w:left w:val="none" w:sz="0" w:space="0" w:color="auto"/>
        <w:bottom w:val="none" w:sz="0" w:space="0" w:color="auto"/>
        <w:right w:val="none" w:sz="0" w:space="0" w:color="auto"/>
      </w:divBdr>
    </w:div>
    <w:div w:id="575164220">
      <w:bodyDiv w:val="1"/>
      <w:marLeft w:val="0"/>
      <w:marRight w:val="0"/>
      <w:marTop w:val="0"/>
      <w:marBottom w:val="0"/>
      <w:divBdr>
        <w:top w:val="none" w:sz="0" w:space="0" w:color="auto"/>
        <w:left w:val="none" w:sz="0" w:space="0" w:color="auto"/>
        <w:bottom w:val="none" w:sz="0" w:space="0" w:color="auto"/>
        <w:right w:val="none" w:sz="0" w:space="0" w:color="auto"/>
      </w:divBdr>
    </w:div>
    <w:div w:id="765156405">
      <w:bodyDiv w:val="1"/>
      <w:marLeft w:val="0"/>
      <w:marRight w:val="0"/>
      <w:marTop w:val="0"/>
      <w:marBottom w:val="0"/>
      <w:divBdr>
        <w:top w:val="none" w:sz="0" w:space="0" w:color="auto"/>
        <w:left w:val="none" w:sz="0" w:space="0" w:color="auto"/>
        <w:bottom w:val="none" w:sz="0" w:space="0" w:color="auto"/>
        <w:right w:val="none" w:sz="0" w:space="0" w:color="auto"/>
      </w:divBdr>
    </w:div>
    <w:div w:id="791485500">
      <w:bodyDiv w:val="1"/>
      <w:marLeft w:val="0"/>
      <w:marRight w:val="0"/>
      <w:marTop w:val="0"/>
      <w:marBottom w:val="0"/>
      <w:divBdr>
        <w:top w:val="none" w:sz="0" w:space="0" w:color="auto"/>
        <w:left w:val="none" w:sz="0" w:space="0" w:color="auto"/>
        <w:bottom w:val="none" w:sz="0" w:space="0" w:color="auto"/>
        <w:right w:val="none" w:sz="0" w:space="0" w:color="auto"/>
      </w:divBdr>
    </w:div>
    <w:div w:id="806315618">
      <w:bodyDiv w:val="1"/>
      <w:marLeft w:val="0"/>
      <w:marRight w:val="0"/>
      <w:marTop w:val="0"/>
      <w:marBottom w:val="0"/>
      <w:divBdr>
        <w:top w:val="none" w:sz="0" w:space="0" w:color="auto"/>
        <w:left w:val="none" w:sz="0" w:space="0" w:color="auto"/>
        <w:bottom w:val="none" w:sz="0" w:space="0" w:color="auto"/>
        <w:right w:val="none" w:sz="0" w:space="0" w:color="auto"/>
      </w:divBdr>
    </w:div>
    <w:div w:id="882059937">
      <w:bodyDiv w:val="1"/>
      <w:marLeft w:val="0"/>
      <w:marRight w:val="0"/>
      <w:marTop w:val="0"/>
      <w:marBottom w:val="0"/>
      <w:divBdr>
        <w:top w:val="none" w:sz="0" w:space="0" w:color="auto"/>
        <w:left w:val="none" w:sz="0" w:space="0" w:color="auto"/>
        <w:bottom w:val="none" w:sz="0" w:space="0" w:color="auto"/>
        <w:right w:val="none" w:sz="0" w:space="0" w:color="auto"/>
      </w:divBdr>
    </w:div>
    <w:div w:id="929778117">
      <w:bodyDiv w:val="1"/>
      <w:marLeft w:val="0"/>
      <w:marRight w:val="0"/>
      <w:marTop w:val="0"/>
      <w:marBottom w:val="0"/>
      <w:divBdr>
        <w:top w:val="none" w:sz="0" w:space="0" w:color="auto"/>
        <w:left w:val="none" w:sz="0" w:space="0" w:color="auto"/>
        <w:bottom w:val="none" w:sz="0" w:space="0" w:color="auto"/>
        <w:right w:val="none" w:sz="0" w:space="0" w:color="auto"/>
      </w:divBdr>
    </w:div>
    <w:div w:id="999192548">
      <w:bodyDiv w:val="1"/>
      <w:marLeft w:val="0"/>
      <w:marRight w:val="0"/>
      <w:marTop w:val="0"/>
      <w:marBottom w:val="0"/>
      <w:divBdr>
        <w:top w:val="none" w:sz="0" w:space="0" w:color="auto"/>
        <w:left w:val="none" w:sz="0" w:space="0" w:color="auto"/>
        <w:bottom w:val="none" w:sz="0" w:space="0" w:color="auto"/>
        <w:right w:val="none" w:sz="0" w:space="0" w:color="auto"/>
      </w:divBdr>
    </w:div>
    <w:div w:id="1009210735">
      <w:bodyDiv w:val="1"/>
      <w:marLeft w:val="0"/>
      <w:marRight w:val="0"/>
      <w:marTop w:val="0"/>
      <w:marBottom w:val="0"/>
      <w:divBdr>
        <w:top w:val="none" w:sz="0" w:space="0" w:color="auto"/>
        <w:left w:val="none" w:sz="0" w:space="0" w:color="auto"/>
        <w:bottom w:val="none" w:sz="0" w:space="0" w:color="auto"/>
        <w:right w:val="none" w:sz="0" w:space="0" w:color="auto"/>
      </w:divBdr>
    </w:div>
    <w:div w:id="1083603510">
      <w:bodyDiv w:val="1"/>
      <w:marLeft w:val="0"/>
      <w:marRight w:val="0"/>
      <w:marTop w:val="0"/>
      <w:marBottom w:val="0"/>
      <w:divBdr>
        <w:top w:val="none" w:sz="0" w:space="0" w:color="auto"/>
        <w:left w:val="none" w:sz="0" w:space="0" w:color="auto"/>
        <w:bottom w:val="none" w:sz="0" w:space="0" w:color="auto"/>
        <w:right w:val="none" w:sz="0" w:space="0" w:color="auto"/>
      </w:divBdr>
    </w:div>
    <w:div w:id="1221479671">
      <w:bodyDiv w:val="1"/>
      <w:marLeft w:val="0"/>
      <w:marRight w:val="0"/>
      <w:marTop w:val="0"/>
      <w:marBottom w:val="0"/>
      <w:divBdr>
        <w:top w:val="none" w:sz="0" w:space="0" w:color="auto"/>
        <w:left w:val="none" w:sz="0" w:space="0" w:color="auto"/>
        <w:bottom w:val="none" w:sz="0" w:space="0" w:color="auto"/>
        <w:right w:val="none" w:sz="0" w:space="0" w:color="auto"/>
      </w:divBdr>
    </w:div>
    <w:div w:id="1272083322">
      <w:bodyDiv w:val="1"/>
      <w:marLeft w:val="0"/>
      <w:marRight w:val="0"/>
      <w:marTop w:val="0"/>
      <w:marBottom w:val="0"/>
      <w:divBdr>
        <w:top w:val="none" w:sz="0" w:space="0" w:color="auto"/>
        <w:left w:val="none" w:sz="0" w:space="0" w:color="auto"/>
        <w:bottom w:val="none" w:sz="0" w:space="0" w:color="auto"/>
        <w:right w:val="none" w:sz="0" w:space="0" w:color="auto"/>
      </w:divBdr>
    </w:div>
    <w:div w:id="1276139545">
      <w:bodyDiv w:val="1"/>
      <w:marLeft w:val="0"/>
      <w:marRight w:val="0"/>
      <w:marTop w:val="0"/>
      <w:marBottom w:val="0"/>
      <w:divBdr>
        <w:top w:val="none" w:sz="0" w:space="0" w:color="auto"/>
        <w:left w:val="none" w:sz="0" w:space="0" w:color="auto"/>
        <w:bottom w:val="none" w:sz="0" w:space="0" w:color="auto"/>
        <w:right w:val="none" w:sz="0" w:space="0" w:color="auto"/>
      </w:divBdr>
    </w:div>
    <w:div w:id="1309239989">
      <w:bodyDiv w:val="1"/>
      <w:marLeft w:val="0"/>
      <w:marRight w:val="0"/>
      <w:marTop w:val="0"/>
      <w:marBottom w:val="0"/>
      <w:divBdr>
        <w:top w:val="none" w:sz="0" w:space="0" w:color="auto"/>
        <w:left w:val="none" w:sz="0" w:space="0" w:color="auto"/>
        <w:bottom w:val="none" w:sz="0" w:space="0" w:color="auto"/>
        <w:right w:val="none" w:sz="0" w:space="0" w:color="auto"/>
      </w:divBdr>
    </w:div>
    <w:div w:id="1365400378">
      <w:bodyDiv w:val="1"/>
      <w:marLeft w:val="0"/>
      <w:marRight w:val="0"/>
      <w:marTop w:val="0"/>
      <w:marBottom w:val="0"/>
      <w:divBdr>
        <w:top w:val="none" w:sz="0" w:space="0" w:color="auto"/>
        <w:left w:val="none" w:sz="0" w:space="0" w:color="auto"/>
        <w:bottom w:val="none" w:sz="0" w:space="0" w:color="auto"/>
        <w:right w:val="none" w:sz="0" w:space="0" w:color="auto"/>
      </w:divBdr>
    </w:div>
    <w:div w:id="1367949616">
      <w:bodyDiv w:val="1"/>
      <w:marLeft w:val="0"/>
      <w:marRight w:val="0"/>
      <w:marTop w:val="0"/>
      <w:marBottom w:val="0"/>
      <w:divBdr>
        <w:top w:val="none" w:sz="0" w:space="0" w:color="auto"/>
        <w:left w:val="none" w:sz="0" w:space="0" w:color="auto"/>
        <w:bottom w:val="none" w:sz="0" w:space="0" w:color="auto"/>
        <w:right w:val="none" w:sz="0" w:space="0" w:color="auto"/>
      </w:divBdr>
    </w:div>
    <w:div w:id="1386566616">
      <w:bodyDiv w:val="1"/>
      <w:marLeft w:val="0"/>
      <w:marRight w:val="0"/>
      <w:marTop w:val="0"/>
      <w:marBottom w:val="0"/>
      <w:divBdr>
        <w:top w:val="none" w:sz="0" w:space="0" w:color="auto"/>
        <w:left w:val="none" w:sz="0" w:space="0" w:color="auto"/>
        <w:bottom w:val="none" w:sz="0" w:space="0" w:color="auto"/>
        <w:right w:val="none" w:sz="0" w:space="0" w:color="auto"/>
      </w:divBdr>
    </w:div>
    <w:div w:id="1451778468">
      <w:bodyDiv w:val="1"/>
      <w:marLeft w:val="0"/>
      <w:marRight w:val="0"/>
      <w:marTop w:val="0"/>
      <w:marBottom w:val="0"/>
      <w:divBdr>
        <w:top w:val="none" w:sz="0" w:space="0" w:color="auto"/>
        <w:left w:val="none" w:sz="0" w:space="0" w:color="auto"/>
        <w:bottom w:val="none" w:sz="0" w:space="0" w:color="auto"/>
        <w:right w:val="none" w:sz="0" w:space="0" w:color="auto"/>
      </w:divBdr>
    </w:div>
    <w:div w:id="1484544376">
      <w:bodyDiv w:val="1"/>
      <w:marLeft w:val="0"/>
      <w:marRight w:val="0"/>
      <w:marTop w:val="0"/>
      <w:marBottom w:val="0"/>
      <w:divBdr>
        <w:top w:val="none" w:sz="0" w:space="0" w:color="auto"/>
        <w:left w:val="none" w:sz="0" w:space="0" w:color="auto"/>
        <w:bottom w:val="none" w:sz="0" w:space="0" w:color="auto"/>
        <w:right w:val="none" w:sz="0" w:space="0" w:color="auto"/>
      </w:divBdr>
    </w:div>
    <w:div w:id="1486777535">
      <w:bodyDiv w:val="1"/>
      <w:marLeft w:val="0"/>
      <w:marRight w:val="0"/>
      <w:marTop w:val="0"/>
      <w:marBottom w:val="0"/>
      <w:divBdr>
        <w:top w:val="none" w:sz="0" w:space="0" w:color="auto"/>
        <w:left w:val="none" w:sz="0" w:space="0" w:color="auto"/>
        <w:bottom w:val="none" w:sz="0" w:space="0" w:color="auto"/>
        <w:right w:val="none" w:sz="0" w:space="0" w:color="auto"/>
      </w:divBdr>
    </w:div>
    <w:div w:id="1536580800">
      <w:bodyDiv w:val="1"/>
      <w:marLeft w:val="0"/>
      <w:marRight w:val="0"/>
      <w:marTop w:val="0"/>
      <w:marBottom w:val="0"/>
      <w:divBdr>
        <w:top w:val="none" w:sz="0" w:space="0" w:color="auto"/>
        <w:left w:val="none" w:sz="0" w:space="0" w:color="auto"/>
        <w:bottom w:val="none" w:sz="0" w:space="0" w:color="auto"/>
        <w:right w:val="none" w:sz="0" w:space="0" w:color="auto"/>
      </w:divBdr>
    </w:div>
    <w:div w:id="1606689369">
      <w:bodyDiv w:val="1"/>
      <w:marLeft w:val="0"/>
      <w:marRight w:val="0"/>
      <w:marTop w:val="0"/>
      <w:marBottom w:val="0"/>
      <w:divBdr>
        <w:top w:val="none" w:sz="0" w:space="0" w:color="auto"/>
        <w:left w:val="none" w:sz="0" w:space="0" w:color="auto"/>
        <w:bottom w:val="none" w:sz="0" w:space="0" w:color="auto"/>
        <w:right w:val="none" w:sz="0" w:space="0" w:color="auto"/>
      </w:divBdr>
    </w:div>
    <w:div w:id="1767113344">
      <w:bodyDiv w:val="1"/>
      <w:marLeft w:val="0"/>
      <w:marRight w:val="0"/>
      <w:marTop w:val="0"/>
      <w:marBottom w:val="0"/>
      <w:divBdr>
        <w:top w:val="none" w:sz="0" w:space="0" w:color="auto"/>
        <w:left w:val="none" w:sz="0" w:space="0" w:color="auto"/>
        <w:bottom w:val="none" w:sz="0" w:space="0" w:color="auto"/>
        <w:right w:val="none" w:sz="0" w:space="0" w:color="auto"/>
      </w:divBdr>
    </w:div>
    <w:div w:id="1769619502">
      <w:bodyDiv w:val="1"/>
      <w:marLeft w:val="0"/>
      <w:marRight w:val="0"/>
      <w:marTop w:val="0"/>
      <w:marBottom w:val="0"/>
      <w:divBdr>
        <w:top w:val="none" w:sz="0" w:space="0" w:color="auto"/>
        <w:left w:val="none" w:sz="0" w:space="0" w:color="auto"/>
        <w:bottom w:val="none" w:sz="0" w:space="0" w:color="auto"/>
        <w:right w:val="none" w:sz="0" w:space="0" w:color="auto"/>
      </w:divBdr>
    </w:div>
    <w:div w:id="1799763701">
      <w:bodyDiv w:val="1"/>
      <w:marLeft w:val="0"/>
      <w:marRight w:val="0"/>
      <w:marTop w:val="0"/>
      <w:marBottom w:val="0"/>
      <w:divBdr>
        <w:top w:val="none" w:sz="0" w:space="0" w:color="auto"/>
        <w:left w:val="none" w:sz="0" w:space="0" w:color="auto"/>
        <w:bottom w:val="none" w:sz="0" w:space="0" w:color="auto"/>
        <w:right w:val="none" w:sz="0" w:space="0" w:color="auto"/>
      </w:divBdr>
    </w:div>
    <w:div w:id="1834099044">
      <w:bodyDiv w:val="1"/>
      <w:marLeft w:val="0"/>
      <w:marRight w:val="0"/>
      <w:marTop w:val="0"/>
      <w:marBottom w:val="0"/>
      <w:divBdr>
        <w:top w:val="none" w:sz="0" w:space="0" w:color="auto"/>
        <w:left w:val="none" w:sz="0" w:space="0" w:color="auto"/>
        <w:bottom w:val="none" w:sz="0" w:space="0" w:color="auto"/>
        <w:right w:val="none" w:sz="0" w:space="0" w:color="auto"/>
      </w:divBdr>
    </w:div>
    <w:div w:id="1887910373">
      <w:bodyDiv w:val="1"/>
      <w:marLeft w:val="0"/>
      <w:marRight w:val="0"/>
      <w:marTop w:val="0"/>
      <w:marBottom w:val="0"/>
      <w:divBdr>
        <w:top w:val="none" w:sz="0" w:space="0" w:color="auto"/>
        <w:left w:val="none" w:sz="0" w:space="0" w:color="auto"/>
        <w:bottom w:val="none" w:sz="0" w:space="0" w:color="auto"/>
        <w:right w:val="none" w:sz="0" w:space="0" w:color="auto"/>
      </w:divBdr>
    </w:div>
    <w:div w:id="1899171777">
      <w:bodyDiv w:val="1"/>
      <w:marLeft w:val="0"/>
      <w:marRight w:val="0"/>
      <w:marTop w:val="0"/>
      <w:marBottom w:val="0"/>
      <w:divBdr>
        <w:top w:val="none" w:sz="0" w:space="0" w:color="auto"/>
        <w:left w:val="none" w:sz="0" w:space="0" w:color="auto"/>
        <w:bottom w:val="none" w:sz="0" w:space="0" w:color="auto"/>
        <w:right w:val="none" w:sz="0" w:space="0" w:color="auto"/>
      </w:divBdr>
    </w:div>
    <w:div w:id="1938783539">
      <w:bodyDiv w:val="1"/>
      <w:marLeft w:val="0"/>
      <w:marRight w:val="0"/>
      <w:marTop w:val="0"/>
      <w:marBottom w:val="0"/>
      <w:divBdr>
        <w:top w:val="none" w:sz="0" w:space="0" w:color="auto"/>
        <w:left w:val="none" w:sz="0" w:space="0" w:color="auto"/>
        <w:bottom w:val="none" w:sz="0" w:space="0" w:color="auto"/>
        <w:right w:val="none" w:sz="0" w:space="0" w:color="auto"/>
      </w:divBdr>
    </w:div>
    <w:div w:id="1977948841">
      <w:bodyDiv w:val="1"/>
      <w:marLeft w:val="0"/>
      <w:marRight w:val="0"/>
      <w:marTop w:val="0"/>
      <w:marBottom w:val="0"/>
      <w:divBdr>
        <w:top w:val="none" w:sz="0" w:space="0" w:color="auto"/>
        <w:left w:val="none" w:sz="0" w:space="0" w:color="auto"/>
        <w:bottom w:val="none" w:sz="0" w:space="0" w:color="auto"/>
        <w:right w:val="none" w:sz="0" w:space="0" w:color="auto"/>
      </w:divBdr>
    </w:div>
    <w:div w:id="2081176646">
      <w:bodyDiv w:val="1"/>
      <w:marLeft w:val="0"/>
      <w:marRight w:val="0"/>
      <w:marTop w:val="0"/>
      <w:marBottom w:val="0"/>
      <w:divBdr>
        <w:top w:val="none" w:sz="0" w:space="0" w:color="auto"/>
        <w:left w:val="none" w:sz="0" w:space="0" w:color="auto"/>
        <w:bottom w:val="none" w:sz="0" w:space="0" w:color="auto"/>
        <w:right w:val="none" w:sz="0" w:space="0" w:color="auto"/>
      </w:divBdr>
    </w:div>
    <w:div w:id="209076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60</TotalTime>
  <Pages>18</Pages>
  <Words>5482</Words>
  <Characters>37267</Characters>
  <Application>Microsoft Office Word</Application>
  <DocSecurity>0</DocSecurity>
  <Lines>310</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2023101577, MT</dc:description>
  <cp:lastModifiedBy>Gitte Jørgensen</cp:lastModifiedBy>
  <cp:revision>13</cp:revision>
  <cp:lastPrinted>2012-08-22T08:53:00Z</cp:lastPrinted>
  <dcterms:created xsi:type="dcterms:W3CDTF">2026-08-11T07:35:00Z</dcterms:created>
  <dcterms:modified xsi:type="dcterms:W3CDTF">2026-08-11T11:08:00Z</dcterms:modified>
</cp:coreProperties>
</file>