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231" w:rsidRPr="008F49E1" w:rsidRDefault="00935231" w:rsidP="00935231">
      <w:pPr>
        <w:rPr>
          <w:sz w:val="24"/>
          <w:szCs w:val="24"/>
        </w:rPr>
      </w:pPr>
      <w:r w:rsidRPr="009260DE">
        <w:rPr>
          <w:noProof/>
          <w:sz w:val="24"/>
          <w:szCs w:val="24"/>
          <w:lang w:eastAsia="da-DK"/>
        </w:rPr>
        <w:drawing>
          <wp:anchor distT="0" distB="0" distL="114300" distR="114300" simplePos="0" relativeHeight="251659264" behindDoc="0" locked="0" layoutInCell="1" allowOverlap="1" wp14:anchorId="69A7B318" wp14:editId="618E947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91EBA" w:rsidRDefault="00E91EBA" w:rsidP="00935231">
      <w:pPr>
        <w:pStyle w:val="Titel"/>
        <w:tabs>
          <w:tab w:val="right" w:pos="9356"/>
        </w:tabs>
        <w:jc w:val="left"/>
        <w:rPr>
          <w:b w:val="0"/>
          <w:szCs w:val="24"/>
          <w:lang w:eastAsia="en-US"/>
        </w:rPr>
      </w:pPr>
    </w:p>
    <w:p w:rsidR="00935231" w:rsidRPr="00C84483" w:rsidRDefault="00935231" w:rsidP="00935231">
      <w:pPr>
        <w:pStyle w:val="Titel"/>
        <w:tabs>
          <w:tab w:val="right" w:pos="9356"/>
        </w:tabs>
        <w:jc w:val="left"/>
        <w:rPr>
          <w:b w:val="0"/>
          <w:szCs w:val="24"/>
          <w:lang w:eastAsia="en-US"/>
        </w:rPr>
      </w:pPr>
      <w:r w:rsidRPr="00C84483">
        <w:rPr>
          <w:b w:val="0"/>
          <w:szCs w:val="24"/>
          <w:lang w:eastAsia="en-US"/>
        </w:rPr>
        <w:tab/>
      </w:r>
      <w:r w:rsidR="00361A20">
        <w:rPr>
          <w:szCs w:val="24"/>
        </w:rPr>
        <w:t>11</w:t>
      </w:r>
      <w:r w:rsidR="006741A4">
        <w:rPr>
          <w:szCs w:val="24"/>
        </w:rPr>
        <w:t xml:space="preserve">. </w:t>
      </w:r>
      <w:r w:rsidR="00361A20">
        <w:rPr>
          <w:szCs w:val="24"/>
        </w:rPr>
        <w:t>juni</w:t>
      </w:r>
      <w:bookmarkStart w:id="0" w:name="_GoBack"/>
      <w:bookmarkEnd w:id="0"/>
      <w:r w:rsidR="00E91EBA">
        <w:rPr>
          <w:szCs w:val="24"/>
        </w:rPr>
        <w:t xml:space="preserve"> 2024</w:t>
      </w:r>
    </w:p>
    <w:p w:rsidR="00935231" w:rsidRPr="00C84483" w:rsidRDefault="00935231" w:rsidP="00935231">
      <w:pPr>
        <w:pStyle w:val="Titel"/>
        <w:tabs>
          <w:tab w:val="left" w:pos="8222"/>
        </w:tabs>
        <w:jc w:val="left"/>
        <w:rPr>
          <w:b w:val="0"/>
          <w:szCs w:val="24"/>
        </w:rPr>
      </w:pPr>
    </w:p>
    <w:p w:rsidR="00935231" w:rsidRPr="00C84483" w:rsidRDefault="00935231" w:rsidP="00935231">
      <w:pPr>
        <w:pStyle w:val="Titel"/>
        <w:jc w:val="left"/>
        <w:rPr>
          <w:b w:val="0"/>
          <w:szCs w:val="24"/>
        </w:rPr>
      </w:pPr>
    </w:p>
    <w:p w:rsidR="00935231" w:rsidRPr="00C84483" w:rsidRDefault="00935231" w:rsidP="00935231">
      <w:pPr>
        <w:pStyle w:val="Titel"/>
        <w:jc w:val="left"/>
        <w:rPr>
          <w:b w:val="0"/>
          <w:szCs w:val="24"/>
        </w:rPr>
      </w:pPr>
    </w:p>
    <w:p w:rsidR="00935231" w:rsidRPr="00C84483" w:rsidRDefault="00935231" w:rsidP="00935231">
      <w:pPr>
        <w:tabs>
          <w:tab w:val="left" w:pos="200"/>
          <w:tab w:val="center" w:pos="4819"/>
        </w:tabs>
        <w:rPr>
          <w:b/>
          <w:sz w:val="24"/>
          <w:szCs w:val="24"/>
        </w:rPr>
      </w:pPr>
      <w:r>
        <w:rPr>
          <w:b/>
          <w:sz w:val="24"/>
          <w:szCs w:val="24"/>
        </w:rPr>
        <w:tab/>
      </w:r>
      <w:r>
        <w:rPr>
          <w:b/>
          <w:sz w:val="24"/>
          <w:szCs w:val="24"/>
        </w:rPr>
        <w:tab/>
      </w:r>
      <w:r w:rsidRPr="00C84483">
        <w:rPr>
          <w:b/>
          <w:sz w:val="24"/>
          <w:szCs w:val="24"/>
        </w:rPr>
        <w:t>PRODUKTRESUMÉ</w:t>
      </w:r>
    </w:p>
    <w:p w:rsidR="00935231" w:rsidRPr="00C84483" w:rsidRDefault="00935231" w:rsidP="00935231">
      <w:pPr>
        <w:jc w:val="center"/>
        <w:rPr>
          <w:b/>
          <w:sz w:val="24"/>
          <w:szCs w:val="24"/>
        </w:rPr>
      </w:pPr>
    </w:p>
    <w:p w:rsidR="00935231" w:rsidRDefault="00935231" w:rsidP="00935231">
      <w:pPr>
        <w:jc w:val="center"/>
        <w:rPr>
          <w:b/>
          <w:sz w:val="24"/>
          <w:szCs w:val="24"/>
        </w:rPr>
      </w:pPr>
      <w:r w:rsidRPr="00C84483">
        <w:rPr>
          <w:b/>
          <w:sz w:val="24"/>
          <w:szCs w:val="24"/>
        </w:rPr>
        <w:t>for</w:t>
      </w:r>
    </w:p>
    <w:p w:rsidR="00935231" w:rsidRPr="00C84483" w:rsidRDefault="00935231" w:rsidP="00935231">
      <w:pPr>
        <w:jc w:val="center"/>
        <w:rPr>
          <w:b/>
          <w:sz w:val="24"/>
          <w:szCs w:val="24"/>
        </w:rPr>
      </w:pPr>
    </w:p>
    <w:p w:rsidR="00524AD8" w:rsidRPr="00C84483" w:rsidRDefault="00524AD8" w:rsidP="00524AD8">
      <w:pPr>
        <w:jc w:val="center"/>
        <w:rPr>
          <w:b/>
          <w:sz w:val="24"/>
          <w:szCs w:val="24"/>
        </w:rPr>
      </w:pPr>
      <w:proofErr w:type="spellStart"/>
      <w:r>
        <w:rPr>
          <w:b/>
          <w:sz w:val="24"/>
          <w:szCs w:val="24"/>
        </w:rPr>
        <w:t>Pantoprazol</w:t>
      </w:r>
      <w:proofErr w:type="spellEnd"/>
      <w:r>
        <w:rPr>
          <w:b/>
          <w:sz w:val="24"/>
          <w:szCs w:val="24"/>
        </w:rPr>
        <w:t xml:space="preserve"> "Orion", </w:t>
      </w:r>
      <w:proofErr w:type="spellStart"/>
      <w:r>
        <w:rPr>
          <w:b/>
          <w:sz w:val="24"/>
          <w:szCs w:val="24"/>
        </w:rPr>
        <w:t>enterotabletter</w:t>
      </w:r>
      <w:proofErr w:type="spellEnd"/>
      <w:r>
        <w:rPr>
          <w:b/>
          <w:sz w:val="24"/>
          <w:szCs w:val="24"/>
        </w:rPr>
        <w:t xml:space="preserve"> 20 mg &gt; 28 stk.</w:t>
      </w:r>
    </w:p>
    <w:p w:rsidR="00935231" w:rsidRPr="00C84483" w:rsidRDefault="00935231" w:rsidP="00935231">
      <w:pPr>
        <w:jc w:val="both"/>
        <w:rPr>
          <w:sz w:val="24"/>
          <w:szCs w:val="24"/>
        </w:rPr>
      </w:pPr>
    </w:p>
    <w:p w:rsidR="00935231" w:rsidRPr="00C84483" w:rsidRDefault="00935231" w:rsidP="00935231">
      <w:pPr>
        <w:jc w:val="both"/>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0.</w:t>
      </w:r>
      <w:r w:rsidRPr="00C84483">
        <w:rPr>
          <w:b/>
          <w:sz w:val="24"/>
          <w:szCs w:val="24"/>
        </w:rPr>
        <w:tab/>
        <w:t>D.SP.NR.</w:t>
      </w:r>
    </w:p>
    <w:p w:rsidR="00935231" w:rsidRPr="00C84483" w:rsidRDefault="00935231" w:rsidP="00935231">
      <w:pPr>
        <w:tabs>
          <w:tab w:val="left" w:pos="851"/>
        </w:tabs>
        <w:ind w:left="851"/>
        <w:rPr>
          <w:sz w:val="24"/>
          <w:szCs w:val="24"/>
        </w:rPr>
      </w:pPr>
      <w:r>
        <w:rPr>
          <w:sz w:val="24"/>
          <w:szCs w:val="24"/>
        </w:rPr>
        <w:t>30514</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1.</w:t>
      </w:r>
      <w:r w:rsidRPr="00C84483">
        <w:rPr>
          <w:b/>
          <w:sz w:val="24"/>
          <w:szCs w:val="24"/>
        </w:rPr>
        <w:tab/>
        <w:t>LÆGEMIDLETS NAVN</w:t>
      </w:r>
    </w:p>
    <w:p w:rsidR="00935231" w:rsidRPr="00C84483" w:rsidRDefault="00935231" w:rsidP="00935231">
      <w:pPr>
        <w:tabs>
          <w:tab w:val="left" w:pos="851"/>
        </w:tabs>
        <w:ind w:left="851"/>
        <w:rPr>
          <w:sz w:val="24"/>
          <w:szCs w:val="24"/>
        </w:rPr>
      </w:pPr>
      <w:proofErr w:type="spellStart"/>
      <w:r>
        <w:rPr>
          <w:sz w:val="24"/>
          <w:szCs w:val="24"/>
        </w:rPr>
        <w:t>Pantoprazol</w:t>
      </w:r>
      <w:proofErr w:type="spellEnd"/>
      <w:r>
        <w:rPr>
          <w:sz w:val="24"/>
          <w:szCs w:val="24"/>
        </w:rPr>
        <w:t xml:space="preserve"> "Orion"</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35231" w:rsidRPr="002B5638" w:rsidRDefault="00935231" w:rsidP="00935231">
      <w:pPr>
        <w:ind w:left="851"/>
        <w:rPr>
          <w:sz w:val="24"/>
          <w:szCs w:val="24"/>
        </w:rPr>
      </w:pPr>
      <w:r w:rsidRPr="002B5638">
        <w:rPr>
          <w:sz w:val="24"/>
          <w:szCs w:val="24"/>
        </w:rPr>
        <w:t xml:space="preserve">Hver </w:t>
      </w:r>
      <w:proofErr w:type="spellStart"/>
      <w:r w:rsidRPr="002B5638">
        <w:rPr>
          <w:sz w:val="24"/>
          <w:szCs w:val="24"/>
        </w:rPr>
        <w:t>enterotablet</w:t>
      </w:r>
      <w:proofErr w:type="spellEnd"/>
      <w:r w:rsidRPr="002B5638">
        <w:rPr>
          <w:sz w:val="24"/>
          <w:szCs w:val="24"/>
        </w:rPr>
        <w:t xml:space="preserve"> indeholder </w:t>
      </w:r>
      <w:proofErr w:type="spellStart"/>
      <w:r w:rsidRPr="002B5638">
        <w:rPr>
          <w:sz w:val="24"/>
          <w:szCs w:val="24"/>
        </w:rPr>
        <w:t>pantoprazolnatr</w:t>
      </w:r>
      <w:r>
        <w:rPr>
          <w:sz w:val="24"/>
          <w:szCs w:val="24"/>
        </w:rPr>
        <w:t>i</w:t>
      </w:r>
      <w:r w:rsidRPr="002B5638">
        <w:rPr>
          <w:sz w:val="24"/>
          <w:szCs w:val="24"/>
        </w:rPr>
        <w:t>umsesquihydrat</w:t>
      </w:r>
      <w:proofErr w:type="spellEnd"/>
      <w:r w:rsidRPr="002B5638">
        <w:rPr>
          <w:sz w:val="24"/>
          <w:szCs w:val="24"/>
        </w:rPr>
        <w:t xml:space="preserve"> svarende til 20 mg </w:t>
      </w:r>
      <w:proofErr w:type="spellStart"/>
      <w:r w:rsidRPr="002B5638">
        <w:rPr>
          <w:sz w:val="24"/>
          <w:szCs w:val="24"/>
        </w:rPr>
        <w:t>pantoprazol</w:t>
      </w:r>
      <w:proofErr w:type="spellEnd"/>
      <w:r w:rsidRPr="002B5638">
        <w:rPr>
          <w:sz w:val="24"/>
          <w:szCs w:val="24"/>
        </w:rPr>
        <w:t>.</w:t>
      </w:r>
    </w:p>
    <w:p w:rsidR="00935231" w:rsidRPr="002B5638" w:rsidRDefault="00935231" w:rsidP="00935231">
      <w:pPr>
        <w:ind w:left="851"/>
        <w:rPr>
          <w:sz w:val="24"/>
          <w:szCs w:val="24"/>
        </w:rPr>
      </w:pPr>
    </w:p>
    <w:p w:rsidR="00524AD8" w:rsidRPr="0085375F" w:rsidRDefault="00524AD8" w:rsidP="00524AD8">
      <w:pPr>
        <w:pStyle w:val="EMEAEnBodyText"/>
        <w:autoSpaceDE w:val="0"/>
        <w:autoSpaceDN w:val="0"/>
        <w:adjustRightInd w:val="0"/>
        <w:spacing w:before="0" w:after="0"/>
        <w:ind w:left="851"/>
        <w:jc w:val="left"/>
        <w:rPr>
          <w:iCs/>
          <w:sz w:val="24"/>
          <w:szCs w:val="24"/>
          <w:u w:val="single"/>
        </w:rPr>
      </w:pPr>
      <w:r w:rsidRPr="002B5638">
        <w:rPr>
          <w:sz w:val="24"/>
          <w:szCs w:val="24"/>
        </w:rPr>
        <w:t>Alle hjælpestoffer er anført under pkt.</w:t>
      </w:r>
      <w:r>
        <w:t> </w:t>
      </w:r>
      <w:r w:rsidRPr="002B5638">
        <w:rPr>
          <w:sz w:val="24"/>
          <w:szCs w:val="24"/>
        </w:rPr>
        <w:t>6.1.</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3.</w:t>
      </w:r>
      <w:r w:rsidRPr="00C84483">
        <w:rPr>
          <w:b/>
          <w:sz w:val="24"/>
          <w:szCs w:val="24"/>
        </w:rPr>
        <w:tab/>
        <w:t>LÆGEMIDDELFORM</w:t>
      </w:r>
    </w:p>
    <w:p w:rsidR="00935231" w:rsidRPr="002B5638" w:rsidRDefault="00935231" w:rsidP="00935231">
      <w:pPr>
        <w:ind w:left="851"/>
        <w:rPr>
          <w:sz w:val="24"/>
          <w:szCs w:val="24"/>
        </w:rPr>
      </w:pPr>
      <w:proofErr w:type="spellStart"/>
      <w:r w:rsidRPr="002B5638">
        <w:rPr>
          <w:sz w:val="24"/>
          <w:szCs w:val="24"/>
        </w:rPr>
        <w:t>Enterotabletter</w:t>
      </w:r>
      <w:proofErr w:type="spellEnd"/>
    </w:p>
    <w:p w:rsidR="00935231" w:rsidRPr="002B5638" w:rsidRDefault="00935231" w:rsidP="00935231">
      <w:pPr>
        <w:ind w:left="851"/>
        <w:rPr>
          <w:sz w:val="24"/>
          <w:szCs w:val="24"/>
        </w:rPr>
      </w:pPr>
    </w:p>
    <w:p w:rsidR="00935231" w:rsidRPr="00C84483" w:rsidRDefault="00935231" w:rsidP="00935231">
      <w:pPr>
        <w:tabs>
          <w:tab w:val="left" w:pos="851"/>
        </w:tabs>
        <w:ind w:left="851"/>
        <w:rPr>
          <w:sz w:val="24"/>
          <w:szCs w:val="24"/>
        </w:rPr>
      </w:pPr>
      <w:r w:rsidRPr="002B5638">
        <w:rPr>
          <w:sz w:val="24"/>
          <w:szCs w:val="24"/>
        </w:rPr>
        <w:t xml:space="preserve">Lysegule, ovale, </w:t>
      </w:r>
      <w:proofErr w:type="spellStart"/>
      <w:r w:rsidRPr="002B5638">
        <w:rPr>
          <w:sz w:val="24"/>
          <w:szCs w:val="24"/>
        </w:rPr>
        <w:t>bikonvekse</w:t>
      </w:r>
      <w:proofErr w:type="spellEnd"/>
      <w:r w:rsidRPr="002B5638">
        <w:rPr>
          <w:sz w:val="24"/>
          <w:szCs w:val="24"/>
        </w:rPr>
        <w:t xml:space="preserve"> tabletter 8,7 mm</w:t>
      </w:r>
      <w:r w:rsidRPr="002B5638">
        <w:rPr>
          <w:color w:val="000000"/>
          <w:sz w:val="24"/>
          <w:szCs w:val="24"/>
        </w:rPr>
        <w:t>×</w:t>
      </w:r>
      <w:r w:rsidRPr="002B5638">
        <w:rPr>
          <w:sz w:val="24"/>
          <w:szCs w:val="24"/>
        </w:rPr>
        <w:t>4,5 mm.</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w:t>
      </w:r>
      <w:r w:rsidRPr="00C84483">
        <w:rPr>
          <w:b/>
          <w:sz w:val="24"/>
          <w:szCs w:val="24"/>
        </w:rPr>
        <w:tab/>
        <w:t>KLINISKE OPLYSNINGER</w:t>
      </w:r>
    </w:p>
    <w:p w:rsidR="00935231" w:rsidRPr="00C84483" w:rsidRDefault="00935231" w:rsidP="00935231">
      <w:pPr>
        <w:tabs>
          <w:tab w:val="left" w:pos="851"/>
        </w:tabs>
        <w:ind w:left="851"/>
        <w:rPr>
          <w:b/>
          <w:sz w:val="24"/>
          <w:szCs w:val="24"/>
        </w:rPr>
      </w:pPr>
    </w:p>
    <w:p w:rsidR="00935231" w:rsidRPr="00C84483" w:rsidRDefault="00935231" w:rsidP="0093523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35231" w:rsidRDefault="00935231" w:rsidP="00935231">
      <w:pPr>
        <w:tabs>
          <w:tab w:val="left" w:pos="1134"/>
        </w:tabs>
        <w:ind w:left="851"/>
        <w:rPr>
          <w:i/>
          <w:sz w:val="24"/>
          <w:szCs w:val="24"/>
        </w:rPr>
      </w:pPr>
    </w:p>
    <w:p w:rsidR="00672EA8" w:rsidRDefault="00672EA8" w:rsidP="00672EA8">
      <w:pPr>
        <w:tabs>
          <w:tab w:val="left" w:pos="1134"/>
        </w:tabs>
        <w:ind w:left="1134" w:hanging="283"/>
        <w:rPr>
          <w:i/>
          <w:iCs/>
          <w:sz w:val="24"/>
          <w:szCs w:val="24"/>
        </w:rPr>
      </w:pPr>
      <w:r>
        <w:rPr>
          <w:i/>
          <w:iCs/>
          <w:sz w:val="24"/>
          <w:szCs w:val="24"/>
        </w:rPr>
        <w:t>Voksne og unge over 12 år</w:t>
      </w:r>
    </w:p>
    <w:p w:rsidR="00672EA8" w:rsidRDefault="00672EA8" w:rsidP="00672EA8">
      <w:pPr>
        <w:pStyle w:val="Listeafsnit"/>
        <w:numPr>
          <w:ilvl w:val="0"/>
          <w:numId w:val="6"/>
        </w:numPr>
        <w:tabs>
          <w:tab w:val="left" w:pos="1134"/>
        </w:tabs>
        <w:ind w:left="1134" w:hanging="283"/>
        <w:rPr>
          <w:sz w:val="24"/>
          <w:szCs w:val="24"/>
        </w:rPr>
      </w:pPr>
      <w:r>
        <w:rPr>
          <w:sz w:val="24"/>
          <w:szCs w:val="24"/>
        </w:rPr>
        <w:t xml:space="preserve">Symptomatisk </w:t>
      </w:r>
      <w:proofErr w:type="spellStart"/>
      <w:r>
        <w:rPr>
          <w:sz w:val="24"/>
          <w:szCs w:val="24"/>
        </w:rPr>
        <w:t>gastro-øsofageal</w:t>
      </w:r>
      <w:proofErr w:type="spellEnd"/>
      <w:r>
        <w:rPr>
          <w:sz w:val="24"/>
          <w:szCs w:val="24"/>
        </w:rPr>
        <w:t xml:space="preserve"> </w:t>
      </w:r>
      <w:proofErr w:type="spellStart"/>
      <w:r>
        <w:rPr>
          <w:sz w:val="24"/>
          <w:szCs w:val="24"/>
        </w:rPr>
        <w:t>reflukssygdom</w:t>
      </w:r>
      <w:proofErr w:type="spellEnd"/>
      <w:r>
        <w:rPr>
          <w:sz w:val="24"/>
          <w:szCs w:val="24"/>
        </w:rPr>
        <w:t>.</w:t>
      </w:r>
    </w:p>
    <w:p w:rsidR="00672EA8" w:rsidRDefault="00672EA8" w:rsidP="00672EA8">
      <w:pPr>
        <w:pStyle w:val="Listeafsnit"/>
        <w:numPr>
          <w:ilvl w:val="0"/>
          <w:numId w:val="6"/>
        </w:numPr>
        <w:tabs>
          <w:tab w:val="left" w:pos="1134"/>
        </w:tabs>
        <w:ind w:left="1134" w:hanging="283"/>
        <w:rPr>
          <w:sz w:val="24"/>
          <w:szCs w:val="24"/>
        </w:rPr>
      </w:pPr>
      <w:r>
        <w:rPr>
          <w:sz w:val="24"/>
          <w:szCs w:val="24"/>
        </w:rPr>
        <w:t xml:space="preserve">Langtidsbehandling og forebyggelse af tilbagefald af </w:t>
      </w:r>
      <w:proofErr w:type="spellStart"/>
      <w:r>
        <w:rPr>
          <w:sz w:val="24"/>
          <w:szCs w:val="24"/>
        </w:rPr>
        <w:t>refluksøsofagitis</w:t>
      </w:r>
      <w:proofErr w:type="spellEnd"/>
      <w:r>
        <w:rPr>
          <w:sz w:val="24"/>
          <w:szCs w:val="24"/>
        </w:rPr>
        <w:t>.</w:t>
      </w:r>
    </w:p>
    <w:p w:rsidR="00672EA8" w:rsidRDefault="00672EA8" w:rsidP="00672EA8">
      <w:pPr>
        <w:tabs>
          <w:tab w:val="left" w:pos="1134"/>
        </w:tabs>
        <w:ind w:left="1134" w:hanging="283"/>
        <w:rPr>
          <w:i/>
          <w:sz w:val="24"/>
          <w:szCs w:val="24"/>
        </w:rPr>
      </w:pPr>
    </w:p>
    <w:p w:rsidR="00672EA8" w:rsidRDefault="00672EA8" w:rsidP="00672EA8">
      <w:pPr>
        <w:tabs>
          <w:tab w:val="left" w:pos="1134"/>
        </w:tabs>
        <w:ind w:left="1134" w:hanging="283"/>
        <w:rPr>
          <w:i/>
          <w:iCs/>
          <w:sz w:val="24"/>
          <w:szCs w:val="24"/>
        </w:rPr>
      </w:pPr>
      <w:r>
        <w:rPr>
          <w:i/>
          <w:iCs/>
          <w:sz w:val="24"/>
          <w:szCs w:val="24"/>
        </w:rPr>
        <w:t>Voksne</w:t>
      </w:r>
    </w:p>
    <w:p w:rsidR="00672EA8" w:rsidRDefault="00672EA8" w:rsidP="00672EA8">
      <w:pPr>
        <w:pStyle w:val="Listeafsnit"/>
        <w:numPr>
          <w:ilvl w:val="0"/>
          <w:numId w:val="7"/>
        </w:numPr>
        <w:tabs>
          <w:tab w:val="left" w:pos="1134"/>
        </w:tabs>
        <w:ind w:left="1134" w:hanging="283"/>
        <w:rPr>
          <w:sz w:val="24"/>
          <w:szCs w:val="24"/>
        </w:rPr>
      </w:pPr>
      <w:r>
        <w:rPr>
          <w:sz w:val="24"/>
          <w:szCs w:val="24"/>
        </w:rPr>
        <w:t xml:space="preserve">Forebyggelse af </w:t>
      </w:r>
      <w:proofErr w:type="spellStart"/>
      <w:r>
        <w:rPr>
          <w:sz w:val="24"/>
          <w:szCs w:val="24"/>
        </w:rPr>
        <w:t>gastroduodenale</w:t>
      </w:r>
      <w:proofErr w:type="spellEnd"/>
      <w:r>
        <w:rPr>
          <w:sz w:val="24"/>
          <w:szCs w:val="24"/>
        </w:rPr>
        <w:t xml:space="preserve"> sår forårsaget af non-selektive </w:t>
      </w:r>
      <w:proofErr w:type="spellStart"/>
      <w:r>
        <w:rPr>
          <w:sz w:val="24"/>
          <w:szCs w:val="24"/>
        </w:rPr>
        <w:t>nonsteroide</w:t>
      </w:r>
      <w:proofErr w:type="spellEnd"/>
      <w:r>
        <w:rPr>
          <w:sz w:val="24"/>
          <w:szCs w:val="24"/>
        </w:rPr>
        <w:t xml:space="preserve"> antiinflammatoriske stoffer (NSAID) hos risikopatienter, som har behov for kontinuerlig NSAID-behandling </w:t>
      </w:r>
      <w:r w:rsidR="00524AD8">
        <w:rPr>
          <w:sz w:val="24"/>
          <w:szCs w:val="24"/>
        </w:rPr>
        <w:t>(se pkt. 4.4).</w:t>
      </w:r>
    </w:p>
    <w:p w:rsidR="00935231" w:rsidRDefault="00935231" w:rsidP="00935231">
      <w:pPr>
        <w:rPr>
          <w:sz w:val="24"/>
          <w:szCs w:val="24"/>
        </w:rPr>
      </w:pPr>
      <w:r>
        <w:rPr>
          <w:sz w:val="24"/>
          <w:szCs w:val="24"/>
        </w:rPr>
        <w:br w:type="page"/>
      </w:r>
    </w:p>
    <w:p w:rsidR="00935231" w:rsidRPr="00C84483" w:rsidRDefault="00935231" w:rsidP="00935231">
      <w:pPr>
        <w:tabs>
          <w:tab w:val="left" w:pos="851"/>
        </w:tabs>
        <w:ind w:left="851"/>
        <w:rPr>
          <w:sz w:val="24"/>
          <w:szCs w:val="24"/>
        </w:rPr>
      </w:pPr>
    </w:p>
    <w:p w:rsidR="00935231" w:rsidRDefault="00935231" w:rsidP="0093523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741A4">
        <w:rPr>
          <w:b/>
          <w:sz w:val="24"/>
          <w:szCs w:val="24"/>
        </w:rPr>
        <w:t>administration</w:t>
      </w:r>
    </w:p>
    <w:p w:rsidR="00935231" w:rsidRPr="002D2D9E" w:rsidRDefault="00935231" w:rsidP="00935231">
      <w:pPr>
        <w:tabs>
          <w:tab w:val="left" w:pos="851"/>
        </w:tabs>
        <w:ind w:left="851"/>
        <w:rPr>
          <w:sz w:val="24"/>
          <w:szCs w:val="24"/>
        </w:rPr>
      </w:pPr>
    </w:p>
    <w:p w:rsidR="00935231" w:rsidRPr="00672EA8" w:rsidRDefault="00935231" w:rsidP="00935231">
      <w:pPr>
        <w:tabs>
          <w:tab w:val="left" w:pos="851"/>
        </w:tabs>
        <w:ind w:left="851"/>
        <w:rPr>
          <w:sz w:val="24"/>
          <w:szCs w:val="24"/>
          <w:u w:val="single"/>
        </w:rPr>
      </w:pPr>
      <w:r w:rsidRPr="00672EA8">
        <w:rPr>
          <w:sz w:val="24"/>
          <w:szCs w:val="24"/>
          <w:u w:val="single"/>
        </w:rPr>
        <w:t>Dosering</w:t>
      </w:r>
    </w:p>
    <w:p w:rsidR="00935231" w:rsidRDefault="00935231" w:rsidP="00935231">
      <w:pPr>
        <w:tabs>
          <w:tab w:val="left" w:pos="851"/>
        </w:tabs>
        <w:ind w:left="851"/>
        <w:rPr>
          <w:iCs/>
          <w:sz w:val="24"/>
          <w:szCs w:val="24"/>
          <w:u w:val="single"/>
        </w:rPr>
      </w:pPr>
    </w:p>
    <w:p w:rsidR="00935231" w:rsidRPr="002D2D9E" w:rsidRDefault="00935231" w:rsidP="00935231">
      <w:pPr>
        <w:tabs>
          <w:tab w:val="left" w:pos="851"/>
        </w:tabs>
        <w:ind w:left="851"/>
        <w:rPr>
          <w:iCs/>
          <w:sz w:val="24"/>
          <w:szCs w:val="24"/>
          <w:u w:val="single"/>
        </w:rPr>
      </w:pPr>
      <w:r w:rsidRPr="002D2D9E">
        <w:rPr>
          <w:iCs/>
          <w:sz w:val="24"/>
          <w:szCs w:val="24"/>
          <w:u w:val="single"/>
        </w:rPr>
        <w:t xml:space="preserve">Voksne og unge over 12 år </w:t>
      </w:r>
    </w:p>
    <w:p w:rsidR="00935231" w:rsidRPr="002D2D9E" w:rsidRDefault="00935231" w:rsidP="00935231">
      <w:pPr>
        <w:tabs>
          <w:tab w:val="left" w:pos="851"/>
        </w:tabs>
        <w:ind w:left="851"/>
        <w:rPr>
          <w:iCs/>
          <w:sz w:val="24"/>
          <w:szCs w:val="24"/>
          <w:u w:val="single"/>
        </w:rPr>
      </w:pPr>
    </w:p>
    <w:p w:rsidR="00935231" w:rsidRPr="002D2D9E" w:rsidRDefault="00935231" w:rsidP="00935231">
      <w:pPr>
        <w:tabs>
          <w:tab w:val="left" w:pos="851"/>
        </w:tabs>
        <w:ind w:left="851"/>
        <w:rPr>
          <w:i/>
          <w:sz w:val="24"/>
          <w:szCs w:val="24"/>
        </w:rPr>
      </w:pPr>
      <w:r w:rsidRPr="002D2D9E">
        <w:rPr>
          <w:i/>
          <w:sz w:val="24"/>
          <w:szCs w:val="24"/>
        </w:rPr>
        <w:t xml:space="preserve">Symptomatisk </w:t>
      </w:r>
      <w:proofErr w:type="spellStart"/>
      <w:r w:rsidRPr="002D2D9E">
        <w:rPr>
          <w:i/>
          <w:sz w:val="24"/>
          <w:szCs w:val="24"/>
        </w:rPr>
        <w:t>gastro-øsofageal</w:t>
      </w:r>
      <w:proofErr w:type="spellEnd"/>
      <w:r w:rsidRPr="002D2D9E">
        <w:rPr>
          <w:i/>
          <w:sz w:val="24"/>
          <w:szCs w:val="24"/>
        </w:rPr>
        <w:t xml:space="preserve"> </w:t>
      </w:r>
      <w:proofErr w:type="spellStart"/>
      <w:r w:rsidRPr="002D2D9E">
        <w:rPr>
          <w:i/>
          <w:sz w:val="24"/>
          <w:szCs w:val="24"/>
        </w:rPr>
        <w:t>reflukssygdom</w:t>
      </w:r>
      <w:proofErr w:type="spellEnd"/>
    </w:p>
    <w:p w:rsidR="00935231" w:rsidRPr="002D2D9E" w:rsidRDefault="00935231" w:rsidP="00935231">
      <w:pPr>
        <w:tabs>
          <w:tab w:val="left" w:pos="851"/>
        </w:tabs>
        <w:ind w:left="851"/>
        <w:rPr>
          <w:sz w:val="24"/>
          <w:szCs w:val="24"/>
        </w:rPr>
      </w:pPr>
      <w:r w:rsidRPr="002D2D9E">
        <w:rPr>
          <w:sz w:val="24"/>
          <w:szCs w:val="24"/>
        </w:rPr>
        <w:t>Den anbefalede dosis er en 20 mg tablet dagligt. Symptomlindring opnås i almindelighed inden for 2-4 uger. Hvis dette ikke er tilstrækkeligt, vil symptomlindring sædvanligvis opnås inden for yderligere 4 ugers behandling. Når symptomlindring er opnået, kan tilbagevendende symptomer om nødvendigt behandles med en daglig dosis på 20 mg ved behov (</w:t>
      </w:r>
      <w:proofErr w:type="spellStart"/>
      <w:r w:rsidRPr="002D2D9E">
        <w:rPr>
          <w:sz w:val="24"/>
          <w:szCs w:val="24"/>
        </w:rPr>
        <w:t>p.n</w:t>
      </w:r>
      <w:proofErr w:type="spellEnd"/>
      <w:r w:rsidRPr="002D2D9E">
        <w:rPr>
          <w:sz w:val="24"/>
          <w:szCs w:val="24"/>
        </w:rPr>
        <w:t xml:space="preserve">.). Skift til kontinuerlig behandling bør overvejes, hvis tilfredsstillende symptomkontrol ikke kan opnås ved </w:t>
      </w:r>
      <w:proofErr w:type="spellStart"/>
      <w:r w:rsidRPr="002D2D9E">
        <w:rPr>
          <w:sz w:val="24"/>
          <w:szCs w:val="24"/>
        </w:rPr>
        <w:t>p.n</w:t>
      </w:r>
      <w:proofErr w:type="spellEnd"/>
      <w:r w:rsidRPr="002D2D9E">
        <w:rPr>
          <w:sz w:val="24"/>
          <w:szCs w:val="24"/>
        </w:rPr>
        <w:t>. behandling.</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
          <w:sz w:val="24"/>
          <w:szCs w:val="24"/>
        </w:rPr>
      </w:pPr>
      <w:r w:rsidRPr="002D2D9E">
        <w:rPr>
          <w:i/>
          <w:sz w:val="24"/>
          <w:szCs w:val="24"/>
        </w:rPr>
        <w:t xml:space="preserve">Langtidsbehandling og forebyggelse af tilbagefald af </w:t>
      </w:r>
      <w:proofErr w:type="spellStart"/>
      <w:r w:rsidRPr="002D2D9E">
        <w:rPr>
          <w:i/>
          <w:sz w:val="24"/>
          <w:szCs w:val="24"/>
        </w:rPr>
        <w:t>refluksøsofagitis</w:t>
      </w:r>
      <w:proofErr w:type="spellEnd"/>
    </w:p>
    <w:p w:rsidR="00935231" w:rsidRPr="002D2D9E" w:rsidRDefault="00935231" w:rsidP="00935231">
      <w:pPr>
        <w:tabs>
          <w:tab w:val="left" w:pos="851"/>
        </w:tabs>
        <w:ind w:left="851"/>
        <w:rPr>
          <w:sz w:val="24"/>
          <w:szCs w:val="24"/>
        </w:rPr>
      </w:pPr>
      <w:r w:rsidRPr="002D2D9E">
        <w:rPr>
          <w:sz w:val="24"/>
          <w:szCs w:val="24"/>
        </w:rPr>
        <w:t xml:space="preserve">Til langtidsbehandling anbefales en vedligeholdelsesdosis på en 20 mg tablet daglig, stigende til 40 mg daglig ved tilbagefald. Hertil findes </w:t>
      </w:r>
      <w:proofErr w:type="spellStart"/>
      <w:r w:rsidRPr="002D2D9E">
        <w:rPr>
          <w:sz w:val="24"/>
          <w:szCs w:val="24"/>
        </w:rPr>
        <w:t>Pantoprazol</w:t>
      </w:r>
      <w:proofErr w:type="spellEnd"/>
      <w:r w:rsidRPr="002D2D9E">
        <w:rPr>
          <w:sz w:val="24"/>
          <w:szCs w:val="24"/>
        </w:rPr>
        <w:t xml:space="preserve"> Orion tabletter på 40 mg. Når </w:t>
      </w:r>
      <w:proofErr w:type="spellStart"/>
      <w:r w:rsidRPr="002D2D9E">
        <w:rPr>
          <w:sz w:val="24"/>
          <w:szCs w:val="24"/>
        </w:rPr>
        <w:t>opheling</w:t>
      </w:r>
      <w:proofErr w:type="spellEnd"/>
      <w:r w:rsidRPr="002D2D9E">
        <w:rPr>
          <w:sz w:val="24"/>
          <w:szCs w:val="24"/>
        </w:rPr>
        <w:t xml:space="preserve"> har fundet sted, kan dosis igen reduceres til 20 mg tablet.</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Cs/>
          <w:sz w:val="24"/>
          <w:szCs w:val="24"/>
          <w:u w:val="single"/>
        </w:rPr>
      </w:pPr>
      <w:r w:rsidRPr="002D2D9E">
        <w:rPr>
          <w:iCs/>
          <w:sz w:val="24"/>
          <w:szCs w:val="24"/>
          <w:u w:val="single"/>
        </w:rPr>
        <w:t>Voksne</w:t>
      </w:r>
    </w:p>
    <w:p w:rsidR="00935231" w:rsidRDefault="00935231" w:rsidP="00935231">
      <w:pPr>
        <w:tabs>
          <w:tab w:val="left" w:pos="851"/>
        </w:tabs>
        <w:ind w:left="851"/>
        <w:rPr>
          <w:i/>
          <w:sz w:val="24"/>
          <w:szCs w:val="24"/>
        </w:rPr>
      </w:pPr>
    </w:p>
    <w:p w:rsidR="00935231" w:rsidRPr="002D2D9E" w:rsidRDefault="00935231" w:rsidP="00935231">
      <w:pPr>
        <w:tabs>
          <w:tab w:val="left" w:pos="851"/>
        </w:tabs>
        <w:ind w:left="851"/>
        <w:rPr>
          <w:i/>
          <w:sz w:val="24"/>
          <w:szCs w:val="24"/>
        </w:rPr>
      </w:pPr>
      <w:r w:rsidRPr="002D2D9E">
        <w:rPr>
          <w:i/>
          <w:sz w:val="24"/>
          <w:szCs w:val="24"/>
        </w:rPr>
        <w:t xml:space="preserve">Forebyggelse af </w:t>
      </w:r>
      <w:proofErr w:type="spellStart"/>
      <w:r w:rsidRPr="002D2D9E">
        <w:rPr>
          <w:i/>
          <w:sz w:val="24"/>
          <w:szCs w:val="24"/>
        </w:rPr>
        <w:t>gastroduodenale</w:t>
      </w:r>
      <w:proofErr w:type="spellEnd"/>
      <w:r w:rsidRPr="002D2D9E">
        <w:rPr>
          <w:i/>
          <w:sz w:val="24"/>
          <w:szCs w:val="24"/>
        </w:rPr>
        <w:t xml:space="preserve"> sår forårsaget af non-selektive </w:t>
      </w:r>
      <w:proofErr w:type="spellStart"/>
      <w:r w:rsidRPr="002D2D9E">
        <w:rPr>
          <w:i/>
          <w:sz w:val="24"/>
          <w:szCs w:val="24"/>
        </w:rPr>
        <w:t>nonsteroide</w:t>
      </w:r>
      <w:proofErr w:type="spellEnd"/>
      <w:r w:rsidRPr="002D2D9E">
        <w:rPr>
          <w:i/>
          <w:sz w:val="24"/>
          <w:szCs w:val="24"/>
        </w:rPr>
        <w:t xml:space="preserve"> antiinflammatoriske stoffer (NSAID) hos risikopatienter, som har behov for kontinuerlig NSAID-behandling</w:t>
      </w:r>
      <w:r w:rsidR="00672EA8">
        <w:rPr>
          <w:i/>
          <w:sz w:val="24"/>
          <w:szCs w:val="24"/>
        </w:rPr>
        <w:t>.</w:t>
      </w:r>
    </w:p>
    <w:p w:rsidR="00935231" w:rsidRPr="002D2D9E" w:rsidRDefault="00935231" w:rsidP="00935231">
      <w:pPr>
        <w:tabs>
          <w:tab w:val="left" w:pos="851"/>
        </w:tabs>
        <w:ind w:left="851"/>
        <w:rPr>
          <w:sz w:val="24"/>
          <w:szCs w:val="24"/>
        </w:rPr>
      </w:pPr>
      <w:r w:rsidRPr="002D2D9E">
        <w:rPr>
          <w:sz w:val="24"/>
          <w:szCs w:val="24"/>
        </w:rPr>
        <w:t>Den anbefalede dosis er en 20 mg tablet dagligt.</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sz w:val="24"/>
          <w:szCs w:val="24"/>
          <w:u w:val="single"/>
        </w:rPr>
      </w:pPr>
      <w:r w:rsidRPr="002D2D9E">
        <w:rPr>
          <w:sz w:val="24"/>
          <w:szCs w:val="24"/>
          <w:u w:val="single"/>
        </w:rPr>
        <w:t>Særlige populationer</w:t>
      </w:r>
    </w:p>
    <w:p w:rsidR="00935231" w:rsidRDefault="00935231" w:rsidP="00935231">
      <w:pPr>
        <w:tabs>
          <w:tab w:val="left" w:pos="851"/>
        </w:tabs>
        <w:ind w:left="851"/>
        <w:rPr>
          <w:iCs/>
          <w:sz w:val="24"/>
          <w:szCs w:val="24"/>
          <w:u w:val="single"/>
        </w:rPr>
      </w:pPr>
    </w:p>
    <w:p w:rsidR="00935231" w:rsidRPr="002D2D9E" w:rsidRDefault="00935231" w:rsidP="00935231">
      <w:pPr>
        <w:tabs>
          <w:tab w:val="left" w:pos="851"/>
        </w:tabs>
        <w:ind w:left="851"/>
        <w:rPr>
          <w:i/>
          <w:iCs/>
          <w:sz w:val="24"/>
          <w:szCs w:val="24"/>
        </w:rPr>
      </w:pPr>
      <w:r w:rsidRPr="002D2D9E">
        <w:rPr>
          <w:i/>
          <w:iCs/>
          <w:sz w:val="24"/>
          <w:szCs w:val="24"/>
        </w:rPr>
        <w:t>Patienter med nedsat leverfunktion</w:t>
      </w:r>
    </w:p>
    <w:p w:rsidR="00524AD8" w:rsidRPr="002D2D9E" w:rsidRDefault="00524AD8" w:rsidP="00524AD8">
      <w:pPr>
        <w:tabs>
          <w:tab w:val="left" w:pos="851"/>
        </w:tabs>
        <w:ind w:left="851"/>
        <w:rPr>
          <w:sz w:val="24"/>
          <w:szCs w:val="24"/>
        </w:rPr>
      </w:pPr>
      <w:r w:rsidRPr="002D2D9E">
        <w:rPr>
          <w:sz w:val="24"/>
          <w:szCs w:val="24"/>
        </w:rPr>
        <w:t xml:space="preserve">En daglig dosis på 20 mg </w:t>
      </w:r>
      <w:proofErr w:type="spellStart"/>
      <w:r w:rsidRPr="002D2D9E">
        <w:rPr>
          <w:sz w:val="24"/>
          <w:szCs w:val="24"/>
        </w:rPr>
        <w:t>pantoprazol</w:t>
      </w:r>
      <w:proofErr w:type="spellEnd"/>
      <w:r w:rsidRPr="002D2D9E">
        <w:rPr>
          <w:sz w:val="24"/>
          <w:szCs w:val="24"/>
        </w:rPr>
        <w:t xml:space="preserve"> </w:t>
      </w:r>
      <w:r>
        <w:rPr>
          <w:sz w:val="24"/>
          <w:szCs w:val="24"/>
        </w:rPr>
        <w:t xml:space="preserve">(1 tablet </w:t>
      </w:r>
      <w:proofErr w:type="spellStart"/>
      <w:r>
        <w:rPr>
          <w:sz w:val="24"/>
          <w:szCs w:val="24"/>
        </w:rPr>
        <w:t>pantoprazol</w:t>
      </w:r>
      <w:proofErr w:type="spellEnd"/>
      <w:r>
        <w:rPr>
          <w:sz w:val="24"/>
          <w:szCs w:val="24"/>
        </w:rPr>
        <w:t xml:space="preserve"> 20 mg) </w:t>
      </w:r>
      <w:r w:rsidRPr="002D2D9E">
        <w:rPr>
          <w:sz w:val="24"/>
          <w:szCs w:val="24"/>
        </w:rPr>
        <w:t>bør ikke overskrides til patienter med stærkt nedsat leverfunktion (se pkt.</w:t>
      </w:r>
      <w:r>
        <w:rPr>
          <w:sz w:val="24"/>
          <w:szCs w:val="24"/>
        </w:rPr>
        <w:t> </w:t>
      </w:r>
      <w:r w:rsidRPr="002D2D9E">
        <w:rPr>
          <w:sz w:val="24"/>
          <w:szCs w:val="24"/>
        </w:rPr>
        <w:t>4.4).</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
          <w:iCs/>
          <w:sz w:val="24"/>
          <w:szCs w:val="24"/>
        </w:rPr>
      </w:pPr>
      <w:r w:rsidRPr="002D2D9E">
        <w:rPr>
          <w:i/>
          <w:iCs/>
          <w:sz w:val="24"/>
          <w:szCs w:val="24"/>
        </w:rPr>
        <w:t>Patienter med nedsat nyrefunktion</w:t>
      </w:r>
    </w:p>
    <w:p w:rsidR="00935231" w:rsidRPr="002D2D9E" w:rsidRDefault="00935231" w:rsidP="00935231">
      <w:pPr>
        <w:tabs>
          <w:tab w:val="left" w:pos="851"/>
        </w:tabs>
        <w:ind w:left="851"/>
        <w:rPr>
          <w:sz w:val="24"/>
          <w:szCs w:val="24"/>
        </w:rPr>
      </w:pPr>
      <w:r w:rsidRPr="002D2D9E">
        <w:rPr>
          <w:sz w:val="24"/>
          <w:szCs w:val="24"/>
        </w:rPr>
        <w:t>Dosisjustering er ikke nødvendig hos patienter med nedsat nyrefunktion (se pkt. 5.2).</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
          <w:iCs/>
          <w:sz w:val="24"/>
          <w:szCs w:val="24"/>
        </w:rPr>
      </w:pPr>
      <w:r w:rsidRPr="002D2D9E">
        <w:rPr>
          <w:i/>
          <w:iCs/>
          <w:sz w:val="24"/>
          <w:szCs w:val="24"/>
        </w:rPr>
        <w:t>Ældre</w:t>
      </w:r>
    </w:p>
    <w:p w:rsidR="00524AD8" w:rsidRPr="002D2D9E" w:rsidRDefault="00524AD8" w:rsidP="00524AD8">
      <w:pPr>
        <w:tabs>
          <w:tab w:val="left" w:pos="851"/>
        </w:tabs>
        <w:ind w:left="851"/>
        <w:rPr>
          <w:sz w:val="24"/>
          <w:szCs w:val="24"/>
        </w:rPr>
      </w:pPr>
      <w:r w:rsidRPr="002D2D9E">
        <w:rPr>
          <w:sz w:val="24"/>
          <w:szCs w:val="24"/>
        </w:rPr>
        <w:t xml:space="preserve">Dosisjustering er ikke nødvendig hos </w:t>
      </w:r>
      <w:r>
        <w:rPr>
          <w:sz w:val="24"/>
          <w:szCs w:val="24"/>
        </w:rPr>
        <w:t>ældre</w:t>
      </w:r>
      <w:r w:rsidRPr="002D2D9E">
        <w:rPr>
          <w:sz w:val="24"/>
          <w:szCs w:val="24"/>
        </w:rPr>
        <w:t xml:space="preserve"> (se pkt. 5.2).</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
          <w:iCs/>
          <w:sz w:val="24"/>
          <w:szCs w:val="24"/>
        </w:rPr>
      </w:pPr>
      <w:r w:rsidRPr="002D2D9E">
        <w:rPr>
          <w:i/>
          <w:iCs/>
          <w:sz w:val="24"/>
          <w:szCs w:val="24"/>
        </w:rPr>
        <w:t>Pædiatrisk population</w:t>
      </w:r>
    </w:p>
    <w:p w:rsidR="00524AD8" w:rsidRPr="002D2D9E" w:rsidRDefault="00524AD8" w:rsidP="00524AD8">
      <w:pPr>
        <w:tabs>
          <w:tab w:val="left" w:pos="851"/>
        </w:tabs>
        <w:ind w:left="851"/>
        <w:rPr>
          <w:sz w:val="24"/>
          <w:szCs w:val="24"/>
        </w:rPr>
      </w:pPr>
      <w:proofErr w:type="spellStart"/>
      <w:r w:rsidRPr="002D2D9E">
        <w:rPr>
          <w:sz w:val="24"/>
          <w:szCs w:val="24"/>
        </w:rPr>
        <w:t>Pantoprazol</w:t>
      </w:r>
      <w:proofErr w:type="spellEnd"/>
      <w:r w:rsidRPr="002D2D9E">
        <w:rPr>
          <w:sz w:val="24"/>
          <w:szCs w:val="24"/>
        </w:rPr>
        <w:t xml:space="preserve"> Orion bør ikke anvendes til børn under 12 år på grund af utilstrækkelig dokumentation for sikkerhed og virkning i denne aldersgruppe (se pkt.</w:t>
      </w:r>
      <w:r>
        <w:rPr>
          <w:sz w:val="24"/>
          <w:szCs w:val="24"/>
        </w:rPr>
        <w:t> </w:t>
      </w:r>
      <w:r w:rsidRPr="002D2D9E">
        <w:rPr>
          <w:sz w:val="24"/>
          <w:szCs w:val="24"/>
        </w:rPr>
        <w:t>5.2).</w:t>
      </w:r>
    </w:p>
    <w:p w:rsidR="00935231" w:rsidRPr="002D2D9E" w:rsidRDefault="00935231" w:rsidP="00935231">
      <w:pPr>
        <w:tabs>
          <w:tab w:val="left" w:pos="851"/>
        </w:tabs>
        <w:ind w:left="851"/>
        <w:rPr>
          <w:sz w:val="24"/>
          <w:szCs w:val="24"/>
        </w:rPr>
      </w:pPr>
    </w:p>
    <w:p w:rsidR="00935231" w:rsidRPr="00672EA8" w:rsidRDefault="00935231" w:rsidP="00935231">
      <w:pPr>
        <w:tabs>
          <w:tab w:val="left" w:pos="851"/>
        </w:tabs>
        <w:ind w:left="851"/>
        <w:rPr>
          <w:sz w:val="24"/>
          <w:szCs w:val="24"/>
          <w:u w:val="single"/>
        </w:rPr>
      </w:pPr>
      <w:r w:rsidRPr="00672EA8">
        <w:rPr>
          <w:sz w:val="24"/>
          <w:szCs w:val="24"/>
          <w:u w:val="single"/>
        </w:rPr>
        <w:t>Administration</w:t>
      </w:r>
    </w:p>
    <w:p w:rsidR="00935231" w:rsidRPr="002D2D9E" w:rsidRDefault="00935231" w:rsidP="00935231">
      <w:pPr>
        <w:tabs>
          <w:tab w:val="left" w:pos="851"/>
        </w:tabs>
        <w:ind w:left="851"/>
        <w:rPr>
          <w:sz w:val="24"/>
          <w:szCs w:val="24"/>
        </w:rPr>
      </w:pPr>
      <w:r w:rsidRPr="002D2D9E">
        <w:rPr>
          <w:sz w:val="24"/>
          <w:szCs w:val="24"/>
        </w:rPr>
        <w:t>Oral anvendelse.</w:t>
      </w:r>
    </w:p>
    <w:p w:rsidR="00935231" w:rsidRPr="002D2D9E" w:rsidRDefault="00935231" w:rsidP="00935231">
      <w:pPr>
        <w:tabs>
          <w:tab w:val="left" w:pos="851"/>
        </w:tabs>
        <w:ind w:left="851"/>
        <w:rPr>
          <w:sz w:val="24"/>
          <w:szCs w:val="24"/>
        </w:rPr>
      </w:pPr>
      <w:r w:rsidRPr="002D2D9E">
        <w:rPr>
          <w:sz w:val="24"/>
          <w:szCs w:val="24"/>
        </w:rPr>
        <w:t xml:space="preserve">Tabletterne må ikke tygges eller </w:t>
      </w:r>
      <w:r w:rsidR="00672EA8">
        <w:rPr>
          <w:sz w:val="24"/>
          <w:szCs w:val="24"/>
        </w:rPr>
        <w:t>knuses, men skal</w:t>
      </w:r>
      <w:r w:rsidRPr="002D2D9E">
        <w:rPr>
          <w:sz w:val="24"/>
          <w:szCs w:val="24"/>
        </w:rPr>
        <w:t xml:space="preserve"> sluges hele med vand en time før et måltid.</w:t>
      </w:r>
    </w:p>
    <w:p w:rsidR="00935231" w:rsidRPr="00C84483" w:rsidRDefault="00935231" w:rsidP="00935231">
      <w:pPr>
        <w:tabs>
          <w:tab w:val="left" w:pos="851"/>
        </w:tabs>
        <w:ind w:left="851" w:hanging="851"/>
        <w:rPr>
          <w:b/>
          <w:sz w:val="24"/>
          <w:szCs w:val="24"/>
        </w:rPr>
      </w:pPr>
    </w:p>
    <w:p w:rsidR="00935231" w:rsidRPr="00C84483" w:rsidRDefault="00935231" w:rsidP="00935231">
      <w:pPr>
        <w:tabs>
          <w:tab w:val="left" w:pos="851"/>
        </w:tabs>
        <w:ind w:left="851" w:hanging="851"/>
        <w:rPr>
          <w:b/>
          <w:sz w:val="24"/>
          <w:szCs w:val="24"/>
        </w:rPr>
      </w:pPr>
      <w:r w:rsidRPr="00C84483">
        <w:rPr>
          <w:b/>
          <w:sz w:val="24"/>
          <w:szCs w:val="24"/>
        </w:rPr>
        <w:t>4.3</w:t>
      </w:r>
      <w:r w:rsidRPr="00C84483">
        <w:rPr>
          <w:b/>
          <w:sz w:val="24"/>
          <w:szCs w:val="24"/>
        </w:rPr>
        <w:tab/>
        <w:t>Kontraindikationer</w:t>
      </w:r>
    </w:p>
    <w:p w:rsidR="00524AD8" w:rsidRPr="00C84483" w:rsidRDefault="00524AD8" w:rsidP="00524AD8">
      <w:pPr>
        <w:ind w:left="851"/>
        <w:rPr>
          <w:sz w:val="24"/>
          <w:szCs w:val="24"/>
        </w:rPr>
      </w:pPr>
      <w:r w:rsidRPr="002B5638">
        <w:rPr>
          <w:sz w:val="24"/>
          <w:szCs w:val="24"/>
        </w:rPr>
        <w:t xml:space="preserve">Overfølsomhed over for det aktive stof, substituerede </w:t>
      </w:r>
      <w:proofErr w:type="spellStart"/>
      <w:r w:rsidRPr="002B5638">
        <w:rPr>
          <w:sz w:val="24"/>
          <w:szCs w:val="24"/>
        </w:rPr>
        <w:t>benzimidazoler</w:t>
      </w:r>
      <w:proofErr w:type="spellEnd"/>
      <w:r w:rsidRPr="002B5638">
        <w:rPr>
          <w:sz w:val="24"/>
          <w:szCs w:val="24"/>
        </w:rPr>
        <w:t xml:space="preserve"> eller over for et eller flere af hjælpestofferne anført i pkt.</w:t>
      </w:r>
      <w:r>
        <w:rPr>
          <w:sz w:val="24"/>
          <w:szCs w:val="24"/>
        </w:rPr>
        <w:t> </w:t>
      </w:r>
      <w:r w:rsidRPr="002B5638">
        <w:rPr>
          <w:sz w:val="24"/>
          <w:szCs w:val="24"/>
        </w:rPr>
        <w:t>6.1.</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35231" w:rsidRDefault="00935231" w:rsidP="00935231">
      <w:pPr>
        <w:keepNext/>
        <w:ind w:left="851"/>
        <w:rPr>
          <w:iCs/>
          <w:sz w:val="24"/>
          <w:szCs w:val="24"/>
          <w:u w:val="single"/>
        </w:rPr>
      </w:pPr>
    </w:p>
    <w:p w:rsidR="00935231" w:rsidRPr="002B5638" w:rsidRDefault="00935231" w:rsidP="00935231">
      <w:pPr>
        <w:keepNext/>
        <w:ind w:left="851"/>
        <w:rPr>
          <w:iCs/>
          <w:sz w:val="24"/>
          <w:szCs w:val="24"/>
          <w:u w:val="single"/>
        </w:rPr>
      </w:pPr>
      <w:r w:rsidRPr="002B5638">
        <w:rPr>
          <w:iCs/>
          <w:sz w:val="24"/>
          <w:szCs w:val="24"/>
          <w:u w:val="single"/>
        </w:rPr>
        <w:t>Nedsat leverfunktion</w:t>
      </w:r>
    </w:p>
    <w:p w:rsidR="00524AD8" w:rsidRPr="002B5638" w:rsidRDefault="00935231" w:rsidP="00524AD8">
      <w:pPr>
        <w:ind w:left="851"/>
        <w:rPr>
          <w:sz w:val="24"/>
          <w:szCs w:val="24"/>
        </w:rPr>
      </w:pPr>
      <w:r w:rsidRPr="002B5638">
        <w:rPr>
          <w:sz w:val="24"/>
          <w:szCs w:val="24"/>
        </w:rPr>
        <w:t xml:space="preserve">Hos patienter med svært nedsat leverfunktion bør leverenzymerne monitoreres regelmæssigt under behandling med </w:t>
      </w:r>
      <w:proofErr w:type="spellStart"/>
      <w:r w:rsidRPr="002B5638">
        <w:rPr>
          <w:sz w:val="24"/>
          <w:szCs w:val="24"/>
        </w:rPr>
        <w:t>pantoprazol</w:t>
      </w:r>
      <w:proofErr w:type="spellEnd"/>
      <w:r w:rsidRPr="002B5638">
        <w:rPr>
          <w:sz w:val="24"/>
          <w:szCs w:val="24"/>
        </w:rPr>
        <w:t xml:space="preserve">, især ved langtidsbehandling. I tilfælde af </w:t>
      </w:r>
      <w:r w:rsidR="00524AD8" w:rsidRPr="002B5638">
        <w:rPr>
          <w:sz w:val="24"/>
          <w:szCs w:val="24"/>
        </w:rPr>
        <w:t xml:space="preserve">stigning i leverenzymværdierne bør behandlingen med </w:t>
      </w:r>
      <w:proofErr w:type="spellStart"/>
      <w:r w:rsidR="00524AD8" w:rsidRPr="002B5638">
        <w:rPr>
          <w:sz w:val="24"/>
          <w:szCs w:val="24"/>
        </w:rPr>
        <w:t>pantoprazol</w:t>
      </w:r>
      <w:proofErr w:type="spellEnd"/>
      <w:r w:rsidR="00524AD8" w:rsidRPr="002B5638">
        <w:rPr>
          <w:sz w:val="24"/>
          <w:szCs w:val="24"/>
        </w:rPr>
        <w:t xml:space="preserve"> afbrydes (se pkt.</w:t>
      </w:r>
      <w:r w:rsidR="00524AD8">
        <w:rPr>
          <w:sz w:val="24"/>
          <w:szCs w:val="24"/>
        </w:rPr>
        <w:t> </w:t>
      </w:r>
      <w:r w:rsidR="00524AD8" w:rsidRPr="002B5638">
        <w:rPr>
          <w:sz w:val="24"/>
          <w:szCs w:val="24"/>
        </w:rPr>
        <w:t>4.2).</w:t>
      </w:r>
    </w:p>
    <w:p w:rsidR="00935231" w:rsidRDefault="00935231" w:rsidP="00935231">
      <w:pPr>
        <w:ind w:left="851"/>
        <w:rPr>
          <w:sz w:val="24"/>
          <w:szCs w:val="24"/>
        </w:rPr>
      </w:pPr>
    </w:p>
    <w:p w:rsidR="006741A4" w:rsidRDefault="006741A4" w:rsidP="006741A4">
      <w:pPr>
        <w:pStyle w:val="Sidehoved"/>
        <w:tabs>
          <w:tab w:val="left" w:pos="0"/>
          <w:tab w:val="left" w:pos="851"/>
          <w:tab w:val="left" w:pos="2097"/>
          <w:tab w:val="left" w:pos="3675"/>
        </w:tabs>
        <w:ind w:left="850"/>
        <w:rPr>
          <w:rStyle w:val="hps"/>
          <w:color w:val="222222"/>
          <w:highlight w:val="yellow"/>
          <w:u w:val="single"/>
        </w:rPr>
      </w:pPr>
      <w:r>
        <w:rPr>
          <w:rStyle w:val="hps"/>
          <w:color w:val="222222"/>
          <w:u w:val="single"/>
        </w:rPr>
        <w:t>Kombinationsbehandling</w:t>
      </w:r>
    </w:p>
    <w:p w:rsidR="006741A4" w:rsidRDefault="006741A4" w:rsidP="006741A4">
      <w:pPr>
        <w:ind w:left="851"/>
        <w:rPr>
          <w:sz w:val="24"/>
          <w:szCs w:val="24"/>
        </w:rPr>
      </w:pPr>
      <w:r>
        <w:rPr>
          <w:rStyle w:val="hps"/>
          <w:color w:val="222222"/>
        </w:rPr>
        <w:t>I tilfælde af</w:t>
      </w:r>
      <w:r>
        <w:rPr>
          <w:color w:val="222222"/>
        </w:rPr>
        <w:t xml:space="preserve"> </w:t>
      </w:r>
      <w:r>
        <w:rPr>
          <w:rStyle w:val="hps"/>
          <w:color w:val="222222"/>
        </w:rPr>
        <w:t>kombinationsbehandling</w:t>
      </w:r>
      <w:r>
        <w:rPr>
          <w:color w:val="222222"/>
        </w:rPr>
        <w:t xml:space="preserve"> </w:t>
      </w:r>
      <w:r>
        <w:rPr>
          <w:rStyle w:val="hps"/>
          <w:color w:val="222222"/>
        </w:rPr>
        <w:t>bør produktresuméerne for de respektive lægemidler overholdes.</w:t>
      </w:r>
    </w:p>
    <w:p w:rsidR="006741A4" w:rsidRPr="002B5638" w:rsidRDefault="006741A4"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Samtidig behandling med NSAID</w:t>
      </w:r>
    </w:p>
    <w:p w:rsidR="00935231" w:rsidRPr="002B5638" w:rsidRDefault="00935231" w:rsidP="00935231">
      <w:pPr>
        <w:ind w:left="851"/>
        <w:rPr>
          <w:sz w:val="24"/>
          <w:szCs w:val="24"/>
        </w:rPr>
      </w:pPr>
      <w:r w:rsidRPr="002B5638">
        <w:rPr>
          <w:sz w:val="24"/>
          <w:szCs w:val="24"/>
        </w:rPr>
        <w:t xml:space="preserve">Brugen af </w:t>
      </w:r>
      <w:proofErr w:type="spellStart"/>
      <w:r w:rsidRPr="002B5638">
        <w:rPr>
          <w:sz w:val="24"/>
          <w:szCs w:val="24"/>
        </w:rPr>
        <w:t>Pantropazole</w:t>
      </w:r>
      <w:proofErr w:type="spellEnd"/>
      <w:r w:rsidRPr="002B5638">
        <w:rPr>
          <w:sz w:val="24"/>
          <w:szCs w:val="24"/>
        </w:rPr>
        <w:t xml:space="preserve"> Orion 20 mg som profylakse mod </w:t>
      </w:r>
      <w:proofErr w:type="spellStart"/>
      <w:r w:rsidRPr="002B5638">
        <w:rPr>
          <w:sz w:val="24"/>
          <w:szCs w:val="24"/>
        </w:rPr>
        <w:t>nonsteroide</w:t>
      </w:r>
      <w:proofErr w:type="spellEnd"/>
      <w:r w:rsidRPr="002B5638">
        <w:rPr>
          <w:sz w:val="24"/>
          <w:szCs w:val="24"/>
        </w:rPr>
        <w:t xml:space="preserve"> antiinflammatoriske lægemiddel-inducerede </w:t>
      </w:r>
      <w:proofErr w:type="spellStart"/>
      <w:r w:rsidRPr="002B5638">
        <w:rPr>
          <w:sz w:val="24"/>
          <w:szCs w:val="24"/>
        </w:rPr>
        <w:t>gastroduodenale</w:t>
      </w:r>
      <w:proofErr w:type="spellEnd"/>
      <w:r w:rsidRPr="002B5638">
        <w:rPr>
          <w:sz w:val="24"/>
          <w:szCs w:val="24"/>
        </w:rPr>
        <w:t xml:space="preserve"> </w:t>
      </w:r>
      <w:proofErr w:type="spellStart"/>
      <w:r w:rsidRPr="002B5638">
        <w:rPr>
          <w:sz w:val="24"/>
          <w:szCs w:val="24"/>
        </w:rPr>
        <w:t>ulcera</w:t>
      </w:r>
      <w:proofErr w:type="spellEnd"/>
      <w:r w:rsidRPr="002B5638">
        <w:rPr>
          <w:sz w:val="24"/>
          <w:szCs w:val="24"/>
        </w:rPr>
        <w:t xml:space="preserve"> bør forbeholdes patienter, der behøver fortsat behandling med </w:t>
      </w:r>
      <w:proofErr w:type="spellStart"/>
      <w:r w:rsidRPr="002B5638">
        <w:rPr>
          <w:sz w:val="24"/>
          <w:szCs w:val="24"/>
        </w:rPr>
        <w:t>nonsteroide</w:t>
      </w:r>
      <w:proofErr w:type="spellEnd"/>
      <w:r w:rsidRPr="002B5638">
        <w:rPr>
          <w:sz w:val="24"/>
          <w:szCs w:val="24"/>
        </w:rPr>
        <w:t xml:space="preserve"> antiinflammatoriske lægemidler (NSAID) og som har øget risiko for at udvikle </w:t>
      </w:r>
      <w:proofErr w:type="spellStart"/>
      <w:r w:rsidRPr="002B5638">
        <w:rPr>
          <w:sz w:val="24"/>
          <w:szCs w:val="24"/>
        </w:rPr>
        <w:t>gastrointestinale</w:t>
      </w:r>
      <w:proofErr w:type="spellEnd"/>
      <w:r w:rsidRPr="002B5638">
        <w:rPr>
          <w:sz w:val="24"/>
          <w:szCs w:val="24"/>
        </w:rPr>
        <w:t xml:space="preserve"> komplikationer. Den øgede risiko bør vurderes i henhold til individuelle risikofaktorer, som f.eks. høj alder (&gt;65 år), tidligere ventrikel- eller </w:t>
      </w:r>
      <w:proofErr w:type="spellStart"/>
      <w:r w:rsidRPr="002B5638">
        <w:rPr>
          <w:sz w:val="24"/>
          <w:szCs w:val="24"/>
        </w:rPr>
        <w:t>duodenalsår</w:t>
      </w:r>
      <w:proofErr w:type="spellEnd"/>
      <w:r w:rsidRPr="002B5638">
        <w:rPr>
          <w:sz w:val="24"/>
          <w:szCs w:val="24"/>
        </w:rPr>
        <w:t xml:space="preserve"> eller øvre </w:t>
      </w:r>
      <w:proofErr w:type="spellStart"/>
      <w:r w:rsidRPr="002B5638">
        <w:rPr>
          <w:sz w:val="24"/>
          <w:szCs w:val="24"/>
        </w:rPr>
        <w:t>gastrointestinal</w:t>
      </w:r>
      <w:proofErr w:type="spellEnd"/>
      <w:r w:rsidRPr="002B5638">
        <w:rPr>
          <w:sz w:val="24"/>
          <w:szCs w:val="24"/>
        </w:rPr>
        <w:t xml:space="preserve"> blødning.</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 xml:space="preserve">Gastrisk </w:t>
      </w:r>
      <w:proofErr w:type="spellStart"/>
      <w:r w:rsidRPr="002B5638">
        <w:rPr>
          <w:iCs/>
          <w:sz w:val="24"/>
          <w:szCs w:val="24"/>
          <w:u w:val="single"/>
        </w:rPr>
        <w:t>malignitet</w:t>
      </w:r>
      <w:proofErr w:type="spellEnd"/>
    </w:p>
    <w:p w:rsidR="00935231" w:rsidRPr="002B5638" w:rsidRDefault="00935231" w:rsidP="00935231">
      <w:pPr>
        <w:ind w:left="851"/>
        <w:rPr>
          <w:sz w:val="24"/>
          <w:szCs w:val="24"/>
        </w:rPr>
      </w:pPr>
      <w:r w:rsidRPr="002B5638">
        <w:rPr>
          <w:sz w:val="24"/>
          <w:szCs w:val="24"/>
        </w:rPr>
        <w:t xml:space="preserve">Symptomatisk reaktion på </w:t>
      </w:r>
      <w:proofErr w:type="spellStart"/>
      <w:r w:rsidRPr="002B5638">
        <w:rPr>
          <w:sz w:val="24"/>
          <w:szCs w:val="24"/>
        </w:rPr>
        <w:t>pantoprazol</w:t>
      </w:r>
      <w:proofErr w:type="spellEnd"/>
      <w:r w:rsidRPr="002B5638">
        <w:rPr>
          <w:sz w:val="24"/>
          <w:szCs w:val="24"/>
        </w:rPr>
        <w:t xml:space="preserve"> kan maskere symptomerne på gastrisk </w:t>
      </w:r>
      <w:proofErr w:type="spellStart"/>
      <w:r w:rsidRPr="002B5638">
        <w:rPr>
          <w:sz w:val="24"/>
          <w:szCs w:val="24"/>
        </w:rPr>
        <w:t>malignitet</w:t>
      </w:r>
      <w:proofErr w:type="spellEnd"/>
      <w:r w:rsidRPr="002B5638">
        <w:rPr>
          <w:sz w:val="24"/>
          <w:szCs w:val="24"/>
        </w:rPr>
        <w:t xml:space="preserve"> og kan forsinke diagnosen. Hvis der, samtidig med mistænkt eller kendt ulcus, ses et eller flere alarmsymptomer (f.eks. signifikant utilsigtet vægttab, tilbagevendende opkastning, </w:t>
      </w:r>
      <w:proofErr w:type="spellStart"/>
      <w:r w:rsidRPr="002B5638">
        <w:rPr>
          <w:sz w:val="24"/>
          <w:szCs w:val="24"/>
        </w:rPr>
        <w:t>dysfagi</w:t>
      </w:r>
      <w:proofErr w:type="spellEnd"/>
      <w:r w:rsidRPr="002B5638">
        <w:rPr>
          <w:sz w:val="24"/>
          <w:szCs w:val="24"/>
        </w:rPr>
        <w:t xml:space="preserve">, </w:t>
      </w:r>
      <w:proofErr w:type="spellStart"/>
      <w:r w:rsidRPr="002B5638">
        <w:rPr>
          <w:sz w:val="24"/>
          <w:szCs w:val="24"/>
        </w:rPr>
        <w:t>hæmatemese</w:t>
      </w:r>
      <w:proofErr w:type="spellEnd"/>
      <w:r w:rsidRPr="002B5638">
        <w:rPr>
          <w:sz w:val="24"/>
          <w:szCs w:val="24"/>
        </w:rPr>
        <w:t xml:space="preserve">, anæmi eller </w:t>
      </w:r>
      <w:proofErr w:type="spellStart"/>
      <w:r w:rsidRPr="002B5638">
        <w:rPr>
          <w:sz w:val="24"/>
          <w:szCs w:val="24"/>
        </w:rPr>
        <w:t>melæna</w:t>
      </w:r>
      <w:proofErr w:type="spellEnd"/>
      <w:r w:rsidRPr="002B5638">
        <w:rPr>
          <w:sz w:val="24"/>
          <w:szCs w:val="24"/>
        </w:rPr>
        <w:t>), bør malign sygdom udelukkes.</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Ved persisterende symptomer på trods af adækvat behandling bør yderligere undersøgelser overvejes.</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 xml:space="preserve">Samtidig behandling med HIV </w:t>
      </w:r>
      <w:proofErr w:type="spellStart"/>
      <w:r w:rsidRPr="002B5638">
        <w:rPr>
          <w:iCs/>
          <w:sz w:val="24"/>
          <w:szCs w:val="24"/>
          <w:u w:val="single"/>
        </w:rPr>
        <w:t>protease-hæmmere</w:t>
      </w:r>
      <w:proofErr w:type="spellEnd"/>
    </w:p>
    <w:p w:rsidR="00935231" w:rsidRPr="002B5638" w:rsidRDefault="00935231" w:rsidP="00935231">
      <w:pPr>
        <w:ind w:left="851"/>
        <w:rPr>
          <w:sz w:val="24"/>
          <w:szCs w:val="24"/>
        </w:rPr>
      </w:pPr>
      <w:r w:rsidRPr="002B5638">
        <w:rPr>
          <w:sz w:val="24"/>
          <w:szCs w:val="24"/>
        </w:rPr>
        <w:t xml:space="preserve">Samtidig administration af HIV </w:t>
      </w:r>
      <w:proofErr w:type="spellStart"/>
      <w:r w:rsidRPr="002B5638">
        <w:rPr>
          <w:sz w:val="24"/>
          <w:szCs w:val="24"/>
        </w:rPr>
        <w:t>protease-hæmmere</w:t>
      </w:r>
      <w:proofErr w:type="spellEnd"/>
      <w:r w:rsidRPr="002B5638">
        <w:rPr>
          <w:sz w:val="24"/>
          <w:szCs w:val="24"/>
        </w:rPr>
        <w:t xml:space="preserve">, hvis absorption er afhængig af intragastrisk pH (som </w:t>
      </w:r>
      <w:proofErr w:type="spellStart"/>
      <w:r w:rsidRPr="002B5638">
        <w:rPr>
          <w:sz w:val="24"/>
          <w:szCs w:val="24"/>
        </w:rPr>
        <w:t>atazanavir</w:t>
      </w:r>
      <w:proofErr w:type="spellEnd"/>
      <w:r w:rsidRPr="002B5638">
        <w:rPr>
          <w:sz w:val="24"/>
          <w:szCs w:val="24"/>
        </w:rPr>
        <w:t xml:space="preserve">) og </w:t>
      </w:r>
      <w:proofErr w:type="spellStart"/>
      <w:r w:rsidRPr="002B5638">
        <w:rPr>
          <w:sz w:val="24"/>
          <w:szCs w:val="24"/>
        </w:rPr>
        <w:t>pantoprazol</w:t>
      </w:r>
      <w:proofErr w:type="spellEnd"/>
      <w:r w:rsidRPr="002B5638">
        <w:rPr>
          <w:sz w:val="24"/>
          <w:szCs w:val="24"/>
        </w:rPr>
        <w:t xml:space="preserve">, frarådes grundet en signifikant reduktion </w:t>
      </w:r>
      <w:r w:rsidR="00524AD8" w:rsidRPr="002B5638">
        <w:rPr>
          <w:sz w:val="24"/>
          <w:szCs w:val="24"/>
        </w:rPr>
        <w:t>af disses biotilgængelighed (se pkt.</w:t>
      </w:r>
      <w:r w:rsidR="00524AD8">
        <w:rPr>
          <w:sz w:val="24"/>
          <w:szCs w:val="24"/>
        </w:rPr>
        <w:t> </w:t>
      </w:r>
      <w:r w:rsidR="00524AD8" w:rsidRPr="002B5638">
        <w:rPr>
          <w:sz w:val="24"/>
          <w:szCs w:val="24"/>
        </w:rPr>
        <w:t>4.5).</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Påvirkning af absorptionen af vitamin B</w:t>
      </w:r>
      <w:r w:rsidRPr="002B5638">
        <w:rPr>
          <w:iCs/>
          <w:sz w:val="24"/>
          <w:szCs w:val="24"/>
          <w:u w:val="single"/>
          <w:vertAlign w:val="subscript"/>
        </w:rPr>
        <w:t>12</w:t>
      </w:r>
    </w:p>
    <w:p w:rsidR="00112754" w:rsidRDefault="00112754" w:rsidP="00112754">
      <w:pPr>
        <w:ind w:left="851"/>
        <w:rPr>
          <w:sz w:val="24"/>
          <w:szCs w:val="24"/>
        </w:rPr>
      </w:pPr>
      <w:r>
        <w:rPr>
          <w:sz w:val="24"/>
          <w:szCs w:val="24"/>
        </w:rPr>
        <w:t xml:space="preserve">Hos patienter med </w:t>
      </w:r>
      <w:proofErr w:type="spellStart"/>
      <w:r>
        <w:rPr>
          <w:sz w:val="24"/>
          <w:szCs w:val="24"/>
        </w:rPr>
        <w:t>Zollinger-Ellison</w:t>
      </w:r>
      <w:proofErr w:type="spellEnd"/>
      <w:r>
        <w:rPr>
          <w:sz w:val="24"/>
          <w:szCs w:val="24"/>
        </w:rPr>
        <w:t xml:space="preserve"> syndrom og andre</w:t>
      </w:r>
      <w:r>
        <w:t xml:space="preserve"> </w:t>
      </w:r>
      <w:proofErr w:type="spellStart"/>
      <w:r>
        <w:rPr>
          <w:sz w:val="24"/>
          <w:szCs w:val="24"/>
        </w:rPr>
        <w:t>hypersekretoriske</w:t>
      </w:r>
      <w:proofErr w:type="spellEnd"/>
      <w:r>
        <w:rPr>
          <w:sz w:val="24"/>
          <w:szCs w:val="24"/>
        </w:rPr>
        <w:t xml:space="preserve"> patologiske sygdomme der kræver langtidsbehandling, kan </w:t>
      </w:r>
      <w:proofErr w:type="spellStart"/>
      <w:r>
        <w:rPr>
          <w:sz w:val="24"/>
          <w:szCs w:val="24"/>
        </w:rPr>
        <w:t>pantoprazol</w:t>
      </w:r>
      <w:proofErr w:type="spellEnd"/>
      <w:r>
        <w:rPr>
          <w:sz w:val="24"/>
          <w:szCs w:val="24"/>
        </w:rPr>
        <w:t xml:space="preserve"> som alle syreblokerende præparater, reducere absorptionen af vitamin B</w:t>
      </w:r>
      <w:r>
        <w:rPr>
          <w:sz w:val="24"/>
          <w:szCs w:val="24"/>
          <w:vertAlign w:val="subscript"/>
        </w:rPr>
        <w:t>12</w:t>
      </w:r>
      <w:r>
        <w:rPr>
          <w:sz w:val="24"/>
          <w:szCs w:val="24"/>
        </w:rPr>
        <w:t xml:space="preserve"> (</w:t>
      </w:r>
      <w:proofErr w:type="spellStart"/>
      <w:r>
        <w:rPr>
          <w:sz w:val="24"/>
          <w:szCs w:val="24"/>
        </w:rPr>
        <w:t>cyanocobalamin</w:t>
      </w:r>
      <w:proofErr w:type="spellEnd"/>
      <w:r>
        <w:rPr>
          <w:sz w:val="24"/>
          <w:szCs w:val="24"/>
        </w:rPr>
        <w:t xml:space="preserve">), hvilket skyldes </w:t>
      </w:r>
      <w:proofErr w:type="spellStart"/>
      <w:r>
        <w:rPr>
          <w:sz w:val="24"/>
          <w:szCs w:val="24"/>
        </w:rPr>
        <w:t>hypo</w:t>
      </w:r>
      <w:proofErr w:type="spellEnd"/>
      <w:r>
        <w:rPr>
          <w:sz w:val="24"/>
          <w:szCs w:val="24"/>
        </w:rPr>
        <w:t xml:space="preserve">- eller </w:t>
      </w:r>
      <w:proofErr w:type="spellStart"/>
      <w:r>
        <w:rPr>
          <w:sz w:val="24"/>
          <w:szCs w:val="24"/>
        </w:rPr>
        <w:t>aklorhydri</w:t>
      </w:r>
      <w:proofErr w:type="spellEnd"/>
      <w:r>
        <w:rPr>
          <w:sz w:val="24"/>
          <w:szCs w:val="24"/>
        </w:rPr>
        <w:t xml:space="preserve">. Dette bør tages i betragtning, hvis de pågældende kliniske symptomer observeres hos patienter, som har et lille depot af </w:t>
      </w:r>
      <w:proofErr w:type="spellStart"/>
      <w:proofErr w:type="gramStart"/>
      <w:r>
        <w:rPr>
          <w:sz w:val="24"/>
          <w:szCs w:val="24"/>
        </w:rPr>
        <w:t>cyanocobalamin,eller</w:t>
      </w:r>
      <w:proofErr w:type="spellEnd"/>
      <w:proofErr w:type="gramEnd"/>
      <w:r>
        <w:rPr>
          <w:sz w:val="24"/>
          <w:szCs w:val="24"/>
        </w:rPr>
        <w:t xml:space="preserve"> risikofaktorer for nedsat </w:t>
      </w:r>
      <w:proofErr w:type="spellStart"/>
      <w:r>
        <w:rPr>
          <w:sz w:val="24"/>
          <w:szCs w:val="24"/>
        </w:rPr>
        <w:t>cyanocobalamin</w:t>
      </w:r>
      <w:proofErr w:type="spellEnd"/>
      <w:r>
        <w:rPr>
          <w:sz w:val="24"/>
          <w:szCs w:val="24"/>
        </w:rPr>
        <w:t>-absorption ved langtidsbehandling, eller hvis der observeres relevante kliniske symptomer.</w:t>
      </w:r>
    </w:p>
    <w:p w:rsidR="00112754" w:rsidRDefault="00112754" w:rsidP="00112754">
      <w:pPr>
        <w:ind w:left="851"/>
        <w:rPr>
          <w:sz w:val="24"/>
          <w:szCs w:val="24"/>
        </w:rPr>
      </w:pPr>
    </w:p>
    <w:p w:rsidR="00112754" w:rsidRDefault="00112754" w:rsidP="00112754">
      <w:pPr>
        <w:keepNext/>
        <w:ind w:left="851"/>
        <w:rPr>
          <w:iCs/>
          <w:sz w:val="24"/>
          <w:szCs w:val="24"/>
          <w:u w:val="single"/>
        </w:rPr>
      </w:pPr>
      <w:r>
        <w:rPr>
          <w:iCs/>
          <w:sz w:val="24"/>
          <w:szCs w:val="24"/>
          <w:u w:val="single"/>
        </w:rPr>
        <w:t>Langtidsbehandling</w:t>
      </w:r>
    </w:p>
    <w:p w:rsidR="00112754" w:rsidRDefault="00112754" w:rsidP="00112754">
      <w:pPr>
        <w:ind w:left="851"/>
        <w:rPr>
          <w:sz w:val="24"/>
          <w:szCs w:val="24"/>
        </w:rPr>
      </w:pPr>
      <w:r>
        <w:rPr>
          <w:sz w:val="24"/>
          <w:szCs w:val="24"/>
        </w:rPr>
        <w:t>Patienter, der er i langtidsbehandling, bør kontrolleres regelmæssigt, specielt når behandlingsvarigheden er over 1 år.</w:t>
      </w:r>
    </w:p>
    <w:p w:rsidR="00112754" w:rsidRDefault="00112754" w:rsidP="00112754">
      <w:pPr>
        <w:ind w:left="851"/>
        <w:rPr>
          <w:sz w:val="24"/>
          <w:szCs w:val="24"/>
        </w:rPr>
      </w:pPr>
    </w:p>
    <w:p w:rsidR="00112754" w:rsidRDefault="00112754" w:rsidP="00112754">
      <w:pPr>
        <w:keepNext/>
        <w:ind w:left="851"/>
        <w:rPr>
          <w:iCs/>
          <w:sz w:val="24"/>
          <w:szCs w:val="24"/>
          <w:u w:val="single"/>
        </w:rPr>
      </w:pPr>
      <w:proofErr w:type="spellStart"/>
      <w:r>
        <w:rPr>
          <w:iCs/>
          <w:sz w:val="24"/>
          <w:szCs w:val="24"/>
          <w:u w:val="single"/>
        </w:rPr>
        <w:t>Gastrointestinale</w:t>
      </w:r>
      <w:proofErr w:type="spellEnd"/>
      <w:r>
        <w:rPr>
          <w:iCs/>
          <w:sz w:val="24"/>
          <w:szCs w:val="24"/>
          <w:u w:val="single"/>
        </w:rPr>
        <w:t xml:space="preserve"> infektioner forårsaget af bakterier</w:t>
      </w:r>
    </w:p>
    <w:p w:rsidR="00112754" w:rsidRDefault="00112754" w:rsidP="00112754">
      <w:pPr>
        <w:ind w:left="851"/>
        <w:rPr>
          <w:sz w:val="24"/>
          <w:szCs w:val="24"/>
        </w:rPr>
      </w:pPr>
      <w:r>
        <w:rPr>
          <w:sz w:val="24"/>
          <w:szCs w:val="24"/>
        </w:rPr>
        <w:t xml:space="preserve">Behandling med </w:t>
      </w:r>
      <w:proofErr w:type="spellStart"/>
      <w:r>
        <w:rPr>
          <w:sz w:val="24"/>
          <w:szCs w:val="24"/>
        </w:rPr>
        <w:t>pantoprazol</w:t>
      </w:r>
      <w:proofErr w:type="spellEnd"/>
      <w:r>
        <w:rPr>
          <w:sz w:val="24"/>
          <w:szCs w:val="24"/>
        </w:rPr>
        <w:t xml:space="preserve"> </w:t>
      </w:r>
      <w:r>
        <w:rPr>
          <w:b/>
          <w:bCs/>
          <w:sz w:val="24"/>
          <w:szCs w:val="24"/>
        </w:rPr>
        <w:t>kan medføre en let forøget</w:t>
      </w:r>
      <w:r>
        <w:rPr>
          <w:sz w:val="24"/>
          <w:szCs w:val="24"/>
        </w:rPr>
        <w:t xml:space="preserve"> risiko for </w:t>
      </w:r>
      <w:proofErr w:type="spellStart"/>
      <w:r>
        <w:rPr>
          <w:sz w:val="24"/>
          <w:szCs w:val="24"/>
        </w:rPr>
        <w:t>gastrointestinale</w:t>
      </w:r>
      <w:proofErr w:type="spellEnd"/>
      <w:r>
        <w:rPr>
          <w:sz w:val="24"/>
          <w:szCs w:val="24"/>
        </w:rPr>
        <w:t xml:space="preserve"> infektioner forårsaget af bakterier som f.eks. </w:t>
      </w:r>
      <w:r>
        <w:rPr>
          <w:i/>
          <w:sz w:val="24"/>
          <w:szCs w:val="24"/>
        </w:rPr>
        <w:t>Salmonella, Campylobacter</w:t>
      </w:r>
      <w:r>
        <w:rPr>
          <w:sz w:val="24"/>
          <w:szCs w:val="24"/>
        </w:rPr>
        <w:t xml:space="preserve"> og </w:t>
      </w:r>
      <w:proofErr w:type="spellStart"/>
      <w:r>
        <w:rPr>
          <w:i/>
          <w:iCs/>
          <w:sz w:val="24"/>
          <w:szCs w:val="24"/>
        </w:rPr>
        <w:t>Clostridium</w:t>
      </w:r>
      <w:proofErr w:type="spellEnd"/>
      <w:r>
        <w:rPr>
          <w:i/>
          <w:iCs/>
          <w:sz w:val="24"/>
          <w:szCs w:val="24"/>
        </w:rPr>
        <w:t xml:space="preserve"> difficile</w:t>
      </w:r>
      <w:r>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proofErr w:type="spellStart"/>
      <w:r w:rsidRPr="002B5638">
        <w:rPr>
          <w:iCs/>
          <w:sz w:val="24"/>
          <w:szCs w:val="24"/>
          <w:u w:val="single"/>
        </w:rPr>
        <w:t>Hypomagnesiæmi</w:t>
      </w:r>
      <w:proofErr w:type="spellEnd"/>
    </w:p>
    <w:p w:rsidR="00935231" w:rsidRPr="002B5638" w:rsidRDefault="00935231" w:rsidP="00935231">
      <w:pPr>
        <w:ind w:left="851"/>
        <w:rPr>
          <w:sz w:val="24"/>
          <w:szCs w:val="24"/>
        </w:rPr>
      </w:pPr>
      <w:r w:rsidRPr="002B5638">
        <w:rPr>
          <w:sz w:val="24"/>
          <w:szCs w:val="24"/>
        </w:rPr>
        <w:t xml:space="preserve">Alvorlig </w:t>
      </w:r>
      <w:proofErr w:type="spellStart"/>
      <w:r w:rsidRPr="002B5638">
        <w:rPr>
          <w:sz w:val="24"/>
          <w:szCs w:val="24"/>
        </w:rPr>
        <w:t>hypomagnesiæmi</w:t>
      </w:r>
      <w:proofErr w:type="spellEnd"/>
      <w:r w:rsidRPr="002B5638">
        <w:rPr>
          <w:sz w:val="24"/>
          <w:szCs w:val="24"/>
        </w:rPr>
        <w:t xml:space="preserve"> har </w:t>
      </w:r>
      <w:r w:rsidR="00C96C44">
        <w:rPr>
          <w:sz w:val="24"/>
          <w:szCs w:val="24"/>
        </w:rPr>
        <w:t xml:space="preserve">sjældent </w:t>
      </w:r>
      <w:r w:rsidRPr="002B5638">
        <w:rPr>
          <w:sz w:val="24"/>
          <w:szCs w:val="24"/>
        </w:rPr>
        <w:t>være</w:t>
      </w:r>
      <w:r w:rsidR="00C96C44">
        <w:rPr>
          <w:sz w:val="24"/>
          <w:szCs w:val="24"/>
        </w:rPr>
        <w:t>t</w:t>
      </w:r>
      <w:r w:rsidRPr="002B5638">
        <w:rPr>
          <w:sz w:val="24"/>
          <w:szCs w:val="24"/>
        </w:rPr>
        <w:t xml:space="preserve"> rapporteret hos patienter behandlet med </w:t>
      </w:r>
      <w:proofErr w:type="spellStart"/>
      <w:r w:rsidR="00C96C44">
        <w:rPr>
          <w:sz w:val="24"/>
          <w:szCs w:val="24"/>
        </w:rPr>
        <w:t>protonpumpehæmmere</w:t>
      </w:r>
      <w:proofErr w:type="spellEnd"/>
      <w:r w:rsidR="00C96C44" w:rsidRPr="002B5638">
        <w:rPr>
          <w:sz w:val="24"/>
          <w:szCs w:val="24"/>
        </w:rPr>
        <w:t xml:space="preserve"> </w:t>
      </w:r>
      <w:r w:rsidR="00C96C44">
        <w:rPr>
          <w:sz w:val="24"/>
          <w:szCs w:val="24"/>
        </w:rPr>
        <w:t>(</w:t>
      </w:r>
      <w:proofErr w:type="spellStart"/>
      <w:r w:rsidRPr="002B5638">
        <w:rPr>
          <w:sz w:val="24"/>
          <w:szCs w:val="24"/>
        </w:rPr>
        <w:t>PPI’er</w:t>
      </w:r>
      <w:proofErr w:type="spellEnd"/>
      <w:r w:rsidR="00C96C44">
        <w:rPr>
          <w:sz w:val="24"/>
          <w:szCs w:val="24"/>
        </w:rPr>
        <w:t>)</w:t>
      </w:r>
      <w:r w:rsidRPr="002B5638">
        <w:rPr>
          <w:sz w:val="24"/>
          <w:szCs w:val="24"/>
        </w:rPr>
        <w:t xml:space="preserve">, såsom </w:t>
      </w:r>
      <w:proofErr w:type="spellStart"/>
      <w:r w:rsidRPr="002B5638">
        <w:rPr>
          <w:sz w:val="24"/>
          <w:szCs w:val="24"/>
        </w:rPr>
        <w:t>pantoprazol</w:t>
      </w:r>
      <w:proofErr w:type="spellEnd"/>
      <w:r w:rsidRPr="002B5638">
        <w:rPr>
          <w:sz w:val="24"/>
          <w:szCs w:val="24"/>
        </w:rPr>
        <w:t xml:space="preserve">, i mindst tre måneder og i de fleste tilfælde i et år. Alvorlige manifestationer af </w:t>
      </w:r>
      <w:proofErr w:type="spellStart"/>
      <w:r w:rsidRPr="002B5638">
        <w:rPr>
          <w:sz w:val="24"/>
          <w:szCs w:val="24"/>
        </w:rPr>
        <w:t>hypomagnesiæmi</w:t>
      </w:r>
      <w:proofErr w:type="spellEnd"/>
      <w:r w:rsidRPr="002B5638">
        <w:rPr>
          <w:sz w:val="24"/>
          <w:szCs w:val="24"/>
        </w:rPr>
        <w:t xml:space="preserve"> som træthed, tetani, delirium, kramper, svimmelhed og </w:t>
      </w:r>
      <w:proofErr w:type="spellStart"/>
      <w:r w:rsidRPr="002B5638">
        <w:rPr>
          <w:sz w:val="24"/>
          <w:szCs w:val="24"/>
        </w:rPr>
        <w:t>ventrikulær</w:t>
      </w:r>
      <w:proofErr w:type="spellEnd"/>
      <w:r w:rsidRPr="002B5638">
        <w:rPr>
          <w:sz w:val="24"/>
          <w:szCs w:val="24"/>
        </w:rPr>
        <w:t xml:space="preserve"> </w:t>
      </w:r>
      <w:proofErr w:type="spellStart"/>
      <w:r w:rsidRPr="002B5638">
        <w:rPr>
          <w:sz w:val="24"/>
          <w:szCs w:val="24"/>
        </w:rPr>
        <w:t>arytmi</w:t>
      </w:r>
      <w:proofErr w:type="spellEnd"/>
      <w:r w:rsidRPr="002B5638">
        <w:rPr>
          <w:sz w:val="24"/>
          <w:szCs w:val="24"/>
        </w:rPr>
        <w:t xml:space="preserve"> kan forekomme, men kan begynde stille og blive overset. </w:t>
      </w:r>
      <w:proofErr w:type="spellStart"/>
      <w:r w:rsidR="006741A4">
        <w:rPr>
          <w:sz w:val="24"/>
          <w:szCs w:val="24"/>
        </w:rPr>
        <w:t>Hypomagnesiæmi</w:t>
      </w:r>
      <w:proofErr w:type="spellEnd"/>
      <w:r w:rsidR="006741A4">
        <w:rPr>
          <w:sz w:val="24"/>
          <w:szCs w:val="24"/>
        </w:rPr>
        <w:t xml:space="preserve"> kan føre til </w:t>
      </w:r>
      <w:proofErr w:type="spellStart"/>
      <w:r w:rsidR="006741A4">
        <w:rPr>
          <w:sz w:val="24"/>
          <w:szCs w:val="24"/>
        </w:rPr>
        <w:t>hypokalcæmi</w:t>
      </w:r>
      <w:proofErr w:type="spellEnd"/>
      <w:r w:rsidR="006741A4">
        <w:rPr>
          <w:sz w:val="24"/>
          <w:szCs w:val="24"/>
        </w:rPr>
        <w:t xml:space="preserve"> og/eller </w:t>
      </w:r>
      <w:proofErr w:type="spellStart"/>
      <w:r w:rsidR="006741A4">
        <w:rPr>
          <w:sz w:val="24"/>
          <w:szCs w:val="24"/>
        </w:rPr>
        <w:t>hypokaliæmi</w:t>
      </w:r>
      <w:proofErr w:type="spellEnd"/>
      <w:r w:rsidR="006741A4">
        <w:rPr>
          <w:sz w:val="24"/>
          <w:szCs w:val="24"/>
        </w:rPr>
        <w:t xml:space="preserve"> (se pkt. 4.8). Hos de fleste patienter forbedres </w:t>
      </w:r>
      <w:proofErr w:type="spellStart"/>
      <w:r w:rsidR="006741A4">
        <w:rPr>
          <w:sz w:val="24"/>
          <w:szCs w:val="24"/>
        </w:rPr>
        <w:t>hypomagnesiæmi</w:t>
      </w:r>
      <w:proofErr w:type="spellEnd"/>
      <w:r w:rsidR="006741A4">
        <w:rPr>
          <w:sz w:val="24"/>
          <w:szCs w:val="24"/>
        </w:rPr>
        <w:t xml:space="preserve"> (og </w:t>
      </w:r>
      <w:proofErr w:type="spellStart"/>
      <w:r w:rsidR="006741A4">
        <w:rPr>
          <w:sz w:val="24"/>
          <w:szCs w:val="24"/>
        </w:rPr>
        <w:t>hypomagnesiæmi</w:t>
      </w:r>
      <w:proofErr w:type="spellEnd"/>
      <w:r w:rsidR="006741A4">
        <w:rPr>
          <w:sz w:val="24"/>
          <w:szCs w:val="24"/>
        </w:rPr>
        <w:t xml:space="preserve"> relateret </w:t>
      </w:r>
      <w:proofErr w:type="spellStart"/>
      <w:r w:rsidR="006741A4">
        <w:rPr>
          <w:sz w:val="24"/>
          <w:szCs w:val="24"/>
        </w:rPr>
        <w:t>hypokalcæmi</w:t>
      </w:r>
      <w:proofErr w:type="spellEnd"/>
      <w:r w:rsidR="006741A4">
        <w:rPr>
          <w:sz w:val="24"/>
          <w:szCs w:val="24"/>
        </w:rPr>
        <w:t xml:space="preserve"> og/eller </w:t>
      </w:r>
      <w:proofErr w:type="spellStart"/>
      <w:r w:rsidR="006741A4">
        <w:rPr>
          <w:sz w:val="24"/>
          <w:szCs w:val="24"/>
        </w:rPr>
        <w:t>hypokaliæmi</w:t>
      </w:r>
      <w:proofErr w:type="spellEnd"/>
      <w:r w:rsidR="006741A4">
        <w:rPr>
          <w:sz w:val="24"/>
          <w:szCs w:val="24"/>
        </w:rPr>
        <w:t xml:space="preserve">) efter magnesium erstatning og </w:t>
      </w:r>
      <w:proofErr w:type="spellStart"/>
      <w:r w:rsidR="006741A4">
        <w:rPr>
          <w:sz w:val="24"/>
          <w:szCs w:val="24"/>
        </w:rPr>
        <w:t>seponering</w:t>
      </w:r>
      <w:proofErr w:type="spellEnd"/>
      <w:r w:rsidR="006741A4">
        <w:rPr>
          <w:sz w:val="24"/>
          <w:szCs w:val="24"/>
        </w:rPr>
        <w:t xml:space="preserve"> af PPI.</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Det bør overvejes at måle serummagnesium før opstart af </w:t>
      </w:r>
      <w:r w:rsidR="00524AD8" w:rsidRPr="002B5638">
        <w:rPr>
          <w:sz w:val="24"/>
          <w:szCs w:val="24"/>
        </w:rPr>
        <w:t>PPI</w:t>
      </w:r>
      <w:r w:rsidR="00524AD8">
        <w:rPr>
          <w:sz w:val="24"/>
          <w:szCs w:val="24"/>
        </w:rPr>
        <w:t>-</w:t>
      </w:r>
      <w:r w:rsidR="00524AD8" w:rsidRPr="002B5638">
        <w:rPr>
          <w:sz w:val="24"/>
          <w:szCs w:val="24"/>
        </w:rPr>
        <w:t xml:space="preserve">behandling </w:t>
      </w:r>
      <w:r w:rsidRPr="002B5638">
        <w:rPr>
          <w:sz w:val="24"/>
          <w:szCs w:val="24"/>
        </w:rPr>
        <w:t xml:space="preserve">og regelmæssigt under behandlingen hos patienter, der forventes at være i langvarig behandling eller tager </w:t>
      </w:r>
      <w:proofErr w:type="spellStart"/>
      <w:r w:rsidRPr="002B5638">
        <w:rPr>
          <w:sz w:val="24"/>
          <w:szCs w:val="24"/>
        </w:rPr>
        <w:t>PPI’er</w:t>
      </w:r>
      <w:proofErr w:type="spellEnd"/>
      <w:r w:rsidRPr="002B5638">
        <w:rPr>
          <w:sz w:val="24"/>
          <w:szCs w:val="24"/>
        </w:rPr>
        <w:t xml:space="preserve"> samtidigt med </w:t>
      </w:r>
      <w:proofErr w:type="spellStart"/>
      <w:r w:rsidRPr="002B5638">
        <w:rPr>
          <w:sz w:val="24"/>
          <w:szCs w:val="24"/>
        </w:rPr>
        <w:t>digoxin</w:t>
      </w:r>
      <w:proofErr w:type="spellEnd"/>
      <w:r w:rsidRPr="002B5638">
        <w:rPr>
          <w:sz w:val="24"/>
          <w:szCs w:val="24"/>
        </w:rPr>
        <w:t xml:space="preserve"> eller andre lægemidler, der kan forårsage </w:t>
      </w:r>
      <w:proofErr w:type="spellStart"/>
      <w:r w:rsidRPr="002B5638">
        <w:rPr>
          <w:sz w:val="24"/>
          <w:szCs w:val="24"/>
        </w:rPr>
        <w:t>hypomagnesiæmi</w:t>
      </w:r>
      <w:proofErr w:type="spellEnd"/>
      <w:r w:rsidRPr="002B5638">
        <w:rPr>
          <w:sz w:val="24"/>
          <w:szCs w:val="24"/>
        </w:rPr>
        <w:t xml:space="preserve"> (f.eks. </w:t>
      </w:r>
      <w:proofErr w:type="spellStart"/>
      <w:r w:rsidRPr="002B5638">
        <w:rPr>
          <w:sz w:val="24"/>
          <w:szCs w:val="24"/>
        </w:rPr>
        <w:t>diuretika</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Knoglefrakturer</w:t>
      </w:r>
    </w:p>
    <w:p w:rsidR="00935231" w:rsidRDefault="00935231" w:rsidP="00935231">
      <w:pPr>
        <w:ind w:left="851"/>
        <w:rPr>
          <w:sz w:val="24"/>
          <w:szCs w:val="24"/>
        </w:rPr>
      </w:pPr>
      <w:proofErr w:type="spellStart"/>
      <w:r w:rsidRPr="002B5638">
        <w:rPr>
          <w:sz w:val="24"/>
          <w:szCs w:val="24"/>
        </w:rPr>
        <w:t>Protonpumpehæmmere</w:t>
      </w:r>
      <w:proofErr w:type="spellEnd"/>
      <w:r w:rsidRPr="002B5638">
        <w:rPr>
          <w:sz w:val="24"/>
          <w:szCs w:val="24"/>
        </w:rPr>
        <w:t xml:space="preserve"> kan øge risikoen for hofte-, håndleds- og rygfrakturer, hovedsageligt beskedent, hovedsageligt hos ældre eller ved tilstedeværelse af andre kendte risikofaktorer, især hvis det bruges i høje doser og i lange behandlingsperioder (&gt; 1 år). Observationsstudier antyder, at </w:t>
      </w:r>
      <w:proofErr w:type="spellStart"/>
      <w:r w:rsidRPr="002B5638">
        <w:rPr>
          <w:sz w:val="24"/>
          <w:szCs w:val="24"/>
        </w:rPr>
        <w:t>protonpumpehæmmere</w:t>
      </w:r>
      <w:proofErr w:type="spellEnd"/>
      <w:r w:rsidRPr="002B5638">
        <w:rPr>
          <w:sz w:val="24"/>
          <w:szCs w:val="24"/>
        </w:rPr>
        <w:t xml:space="preserve"> kan øge den overordnede risiko for fraktur med </w:t>
      </w:r>
      <w:r w:rsidR="00524AD8" w:rsidRPr="002B5638">
        <w:rPr>
          <w:sz w:val="24"/>
          <w:szCs w:val="24"/>
        </w:rPr>
        <w:t>10-40</w:t>
      </w:r>
      <w:r w:rsidR="00524AD8">
        <w:rPr>
          <w:sz w:val="24"/>
          <w:szCs w:val="24"/>
        </w:rPr>
        <w:t> %</w:t>
      </w:r>
      <w:r w:rsidR="00524AD8" w:rsidRPr="002B5638">
        <w:rPr>
          <w:sz w:val="24"/>
          <w:szCs w:val="24"/>
        </w:rPr>
        <w:t xml:space="preserve">. </w:t>
      </w:r>
      <w:r w:rsidRPr="002B5638">
        <w:rPr>
          <w:sz w:val="24"/>
          <w:szCs w:val="24"/>
        </w:rPr>
        <w:t>Noget af denne øgning kan skyldes andre risikofaktorer. Patienter med risiko for osteoporose bør modtage behandling i henhold til gældende kliniske guidelines, og de bør have et tilstrækkeligt indtag af vitamin D og calcium.</w:t>
      </w:r>
    </w:p>
    <w:p w:rsidR="00524AD8" w:rsidRDefault="00524AD8" w:rsidP="00935231">
      <w:pPr>
        <w:ind w:left="851"/>
        <w:rPr>
          <w:sz w:val="24"/>
          <w:szCs w:val="24"/>
        </w:rPr>
      </w:pPr>
    </w:p>
    <w:p w:rsidR="00524AD8" w:rsidRPr="001B5DFD" w:rsidRDefault="00524AD8" w:rsidP="00524AD8">
      <w:pPr>
        <w:ind w:left="851"/>
        <w:rPr>
          <w:sz w:val="24"/>
          <w:szCs w:val="24"/>
          <w:u w:val="single"/>
        </w:rPr>
      </w:pPr>
      <w:r w:rsidRPr="001B5DFD">
        <w:rPr>
          <w:sz w:val="24"/>
          <w:szCs w:val="24"/>
          <w:u w:val="single"/>
        </w:rPr>
        <w:t xml:space="preserve">Alvorlige </w:t>
      </w:r>
      <w:proofErr w:type="spellStart"/>
      <w:r w:rsidRPr="001B5DFD">
        <w:rPr>
          <w:sz w:val="24"/>
          <w:szCs w:val="24"/>
          <w:u w:val="single"/>
        </w:rPr>
        <w:t>kutane</w:t>
      </w:r>
      <w:proofErr w:type="spellEnd"/>
      <w:r w:rsidRPr="001B5DFD">
        <w:rPr>
          <w:sz w:val="24"/>
          <w:szCs w:val="24"/>
          <w:u w:val="single"/>
        </w:rPr>
        <w:t xml:space="preserve"> bivirkninger (SCAR)  </w:t>
      </w:r>
    </w:p>
    <w:p w:rsidR="00524AD8" w:rsidRDefault="00524AD8" w:rsidP="00524AD8">
      <w:pPr>
        <w:ind w:left="851"/>
        <w:rPr>
          <w:sz w:val="24"/>
          <w:szCs w:val="24"/>
        </w:rPr>
      </w:pPr>
      <w:r w:rsidRPr="00C50949">
        <w:rPr>
          <w:sz w:val="24"/>
          <w:szCs w:val="24"/>
        </w:rPr>
        <w:t xml:space="preserve">Tilfælde af alvorlige </w:t>
      </w:r>
      <w:proofErr w:type="spellStart"/>
      <w:r w:rsidRPr="00C50949">
        <w:rPr>
          <w:sz w:val="24"/>
          <w:szCs w:val="24"/>
        </w:rPr>
        <w:t>kutane</w:t>
      </w:r>
      <w:proofErr w:type="spellEnd"/>
      <w:r w:rsidRPr="00C50949">
        <w:rPr>
          <w:sz w:val="24"/>
          <w:szCs w:val="24"/>
        </w:rPr>
        <w:t xml:space="preserve"> bivirkninger (SCAR) herunder </w:t>
      </w:r>
      <w:proofErr w:type="spellStart"/>
      <w:r w:rsidRPr="00C50949">
        <w:rPr>
          <w:sz w:val="24"/>
          <w:szCs w:val="24"/>
        </w:rPr>
        <w:t>erythema</w:t>
      </w:r>
      <w:proofErr w:type="spellEnd"/>
      <w:r w:rsidRPr="00C50949">
        <w:rPr>
          <w:sz w:val="24"/>
          <w:szCs w:val="24"/>
        </w:rPr>
        <w:t xml:space="preserve"> multiforme, Stevens-Johnson</w:t>
      </w:r>
      <w:r>
        <w:rPr>
          <w:sz w:val="24"/>
          <w:szCs w:val="24"/>
        </w:rPr>
        <w:t>s</w:t>
      </w:r>
      <w:r w:rsidRPr="00C50949">
        <w:rPr>
          <w:sz w:val="24"/>
          <w:szCs w:val="24"/>
        </w:rPr>
        <w:t xml:space="preserve"> syndrom (SJS), toksisk </w:t>
      </w:r>
      <w:proofErr w:type="spellStart"/>
      <w:r w:rsidRPr="00C50949">
        <w:rPr>
          <w:sz w:val="24"/>
          <w:szCs w:val="24"/>
        </w:rPr>
        <w:t>epidermal</w:t>
      </w:r>
      <w:proofErr w:type="spellEnd"/>
      <w:r w:rsidRPr="00C50949">
        <w:rPr>
          <w:sz w:val="24"/>
          <w:szCs w:val="24"/>
        </w:rPr>
        <w:t xml:space="preserve"> </w:t>
      </w:r>
      <w:proofErr w:type="spellStart"/>
      <w:r w:rsidRPr="00C50949">
        <w:rPr>
          <w:sz w:val="24"/>
          <w:szCs w:val="24"/>
        </w:rPr>
        <w:t>nekrolyse</w:t>
      </w:r>
      <w:proofErr w:type="spellEnd"/>
      <w:r w:rsidRPr="00C50949">
        <w:rPr>
          <w:sz w:val="24"/>
          <w:szCs w:val="24"/>
        </w:rPr>
        <w:t xml:space="preserve"> (TEN) og lægemiddelrelateret reaktion med </w:t>
      </w:r>
      <w:proofErr w:type="spellStart"/>
      <w:r w:rsidRPr="00C50949">
        <w:rPr>
          <w:sz w:val="24"/>
          <w:szCs w:val="24"/>
        </w:rPr>
        <w:t>eosinofili</w:t>
      </w:r>
      <w:proofErr w:type="spellEnd"/>
      <w:r w:rsidRPr="00C50949">
        <w:rPr>
          <w:sz w:val="24"/>
          <w:szCs w:val="24"/>
        </w:rPr>
        <w:t xml:space="preserve"> og systemiske symptomer (DRESS), som kan være livstruende eller dødelig, er rapporteret i forbindelse med </w:t>
      </w:r>
      <w:proofErr w:type="spellStart"/>
      <w:r w:rsidRPr="00C50949">
        <w:rPr>
          <w:sz w:val="24"/>
          <w:szCs w:val="24"/>
        </w:rPr>
        <w:t>pantoprazol</w:t>
      </w:r>
      <w:proofErr w:type="spellEnd"/>
      <w:r w:rsidRPr="00C50949">
        <w:rPr>
          <w:sz w:val="24"/>
          <w:szCs w:val="24"/>
        </w:rPr>
        <w:t xml:space="preserve"> med hyppigheden ikke kendt (se pkt.</w:t>
      </w:r>
      <w:r>
        <w:rPr>
          <w:sz w:val="24"/>
          <w:szCs w:val="24"/>
        </w:rPr>
        <w:t> </w:t>
      </w:r>
      <w:r w:rsidRPr="00C50949">
        <w:rPr>
          <w:sz w:val="24"/>
          <w:szCs w:val="24"/>
        </w:rPr>
        <w:t xml:space="preserve">4.8). </w:t>
      </w:r>
      <w:r>
        <w:rPr>
          <w:sz w:val="24"/>
          <w:szCs w:val="24"/>
        </w:rPr>
        <w:t>På tidspunktet for ordinationen skal p</w:t>
      </w:r>
      <w:r w:rsidRPr="00C50949">
        <w:rPr>
          <w:sz w:val="24"/>
          <w:szCs w:val="24"/>
        </w:rPr>
        <w:t>atienten</w:t>
      </w:r>
      <w:r>
        <w:rPr>
          <w:sz w:val="24"/>
          <w:szCs w:val="24"/>
        </w:rPr>
        <w:t xml:space="preserve"> </w:t>
      </w:r>
      <w:r w:rsidRPr="00C50949">
        <w:rPr>
          <w:sz w:val="24"/>
          <w:szCs w:val="24"/>
        </w:rPr>
        <w:t xml:space="preserve">informeres om tegn og symptomer og monitoreres nøje for hudreaktioner. Hvis der opstår tegn og symptomer på disse reaktioner, skal </w:t>
      </w:r>
      <w:proofErr w:type="spellStart"/>
      <w:r w:rsidRPr="00C50949">
        <w:rPr>
          <w:sz w:val="24"/>
          <w:szCs w:val="24"/>
        </w:rPr>
        <w:t>pantoprazol</w:t>
      </w:r>
      <w:proofErr w:type="spellEnd"/>
      <w:r w:rsidRPr="00C50949">
        <w:rPr>
          <w:sz w:val="24"/>
          <w:szCs w:val="24"/>
        </w:rPr>
        <w:t xml:space="preserve"> seponeres med det samme</w:t>
      </w:r>
      <w:r w:rsidRPr="00AC1D2F">
        <w:rPr>
          <w:sz w:val="24"/>
          <w:szCs w:val="24"/>
        </w:rPr>
        <w:t>,</w:t>
      </w:r>
      <w:r w:rsidRPr="00C50949">
        <w:rPr>
          <w:sz w:val="24"/>
          <w:szCs w:val="24"/>
        </w:rPr>
        <w:t xml:space="preserve"> og en alternativ behandling overvejes.</w:t>
      </w:r>
    </w:p>
    <w:p w:rsidR="00935231" w:rsidRPr="002B5638" w:rsidRDefault="00935231" w:rsidP="00935231">
      <w:pPr>
        <w:ind w:left="851"/>
        <w:rPr>
          <w:sz w:val="24"/>
          <w:szCs w:val="24"/>
        </w:rPr>
      </w:pPr>
    </w:p>
    <w:p w:rsidR="00935231" w:rsidRPr="00361A20" w:rsidRDefault="00935231" w:rsidP="00935231">
      <w:pPr>
        <w:keepNext/>
        <w:ind w:left="851"/>
        <w:rPr>
          <w:iCs/>
          <w:sz w:val="24"/>
          <w:szCs w:val="24"/>
          <w:u w:val="single"/>
        </w:rPr>
      </w:pPr>
      <w:proofErr w:type="spellStart"/>
      <w:r w:rsidRPr="00361A20">
        <w:rPr>
          <w:iCs/>
          <w:sz w:val="24"/>
          <w:szCs w:val="24"/>
          <w:u w:val="single"/>
        </w:rPr>
        <w:t>Subakut</w:t>
      </w:r>
      <w:proofErr w:type="spellEnd"/>
      <w:r w:rsidRPr="00361A20">
        <w:rPr>
          <w:iCs/>
          <w:sz w:val="24"/>
          <w:szCs w:val="24"/>
          <w:u w:val="single"/>
        </w:rPr>
        <w:t xml:space="preserve"> </w:t>
      </w:r>
      <w:proofErr w:type="spellStart"/>
      <w:r w:rsidRPr="00361A20">
        <w:rPr>
          <w:iCs/>
          <w:sz w:val="24"/>
          <w:szCs w:val="24"/>
          <w:u w:val="single"/>
        </w:rPr>
        <w:t>kutan</w:t>
      </w:r>
      <w:proofErr w:type="spellEnd"/>
      <w:r w:rsidRPr="00361A20">
        <w:rPr>
          <w:iCs/>
          <w:sz w:val="24"/>
          <w:szCs w:val="24"/>
          <w:u w:val="single"/>
        </w:rPr>
        <w:t xml:space="preserve"> lupus </w:t>
      </w:r>
      <w:proofErr w:type="spellStart"/>
      <w:r w:rsidRPr="00361A20">
        <w:rPr>
          <w:iCs/>
          <w:sz w:val="24"/>
          <w:szCs w:val="24"/>
          <w:u w:val="single"/>
        </w:rPr>
        <w:t>erythematosus</w:t>
      </w:r>
      <w:proofErr w:type="spellEnd"/>
      <w:r w:rsidRPr="00361A20">
        <w:rPr>
          <w:iCs/>
          <w:sz w:val="24"/>
          <w:szCs w:val="24"/>
          <w:u w:val="single"/>
        </w:rPr>
        <w:t xml:space="preserve"> (SCLE)</w:t>
      </w:r>
    </w:p>
    <w:p w:rsidR="00935231" w:rsidRPr="002B5638" w:rsidRDefault="00935231" w:rsidP="00935231">
      <w:pPr>
        <w:ind w:left="851"/>
        <w:rPr>
          <w:sz w:val="24"/>
          <w:szCs w:val="24"/>
        </w:rPr>
      </w:pPr>
      <w:proofErr w:type="spellStart"/>
      <w:r w:rsidRPr="002B5638">
        <w:rPr>
          <w:sz w:val="24"/>
          <w:szCs w:val="24"/>
        </w:rPr>
        <w:t>Protonpumpehæmmere</w:t>
      </w:r>
      <w:proofErr w:type="spellEnd"/>
      <w:r w:rsidRPr="002B5638">
        <w:rPr>
          <w:sz w:val="24"/>
          <w:szCs w:val="24"/>
        </w:rPr>
        <w:t xml:space="preserve"> er forbundet med meget sjældne tilfælde af SCLE. Hvis læsioner forekomme, især i sol-udsatte områder af huden, og hvis de ledsages af </w:t>
      </w:r>
      <w:proofErr w:type="spellStart"/>
      <w:r w:rsidRPr="002B5638">
        <w:rPr>
          <w:sz w:val="24"/>
          <w:szCs w:val="24"/>
        </w:rPr>
        <w:t>arthralgi</w:t>
      </w:r>
      <w:proofErr w:type="spellEnd"/>
      <w:r w:rsidRPr="002B5638">
        <w:rPr>
          <w:sz w:val="24"/>
          <w:szCs w:val="24"/>
        </w:rPr>
        <w:t xml:space="preserve">, bør patienten omgående søge lægehjælp, og den sundhedsprofessionelle bør overveje at stoppe behandlingen med </w:t>
      </w:r>
      <w:proofErr w:type="spellStart"/>
      <w:r w:rsidRPr="002B5638">
        <w:rPr>
          <w:sz w:val="24"/>
          <w:szCs w:val="24"/>
        </w:rPr>
        <w:t>pantoprazol</w:t>
      </w:r>
      <w:proofErr w:type="spellEnd"/>
      <w:r w:rsidRPr="002B5638">
        <w:rPr>
          <w:sz w:val="24"/>
          <w:szCs w:val="24"/>
        </w:rPr>
        <w:t xml:space="preserve">. SCLE efter tidligere behandling med en protonpumpehæmmer kan øge risikoen for SCLE med andre </w:t>
      </w:r>
      <w:proofErr w:type="spellStart"/>
      <w:r w:rsidRPr="002B5638">
        <w:rPr>
          <w:sz w:val="24"/>
          <w:szCs w:val="24"/>
        </w:rPr>
        <w:t>protonpumpehæmmere</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u w:val="single"/>
        </w:rPr>
      </w:pPr>
      <w:r w:rsidRPr="002B5638">
        <w:rPr>
          <w:sz w:val="24"/>
          <w:szCs w:val="24"/>
          <w:u w:val="single"/>
        </w:rPr>
        <w:t xml:space="preserve">Interferens med laboratorieundersøgelser </w:t>
      </w:r>
    </w:p>
    <w:p w:rsidR="00524AD8" w:rsidRDefault="00524AD8" w:rsidP="00524AD8">
      <w:pPr>
        <w:ind w:left="851"/>
        <w:rPr>
          <w:sz w:val="24"/>
          <w:szCs w:val="24"/>
        </w:rPr>
      </w:pPr>
      <w:r w:rsidRPr="002B5638">
        <w:rPr>
          <w:sz w:val="24"/>
          <w:szCs w:val="24"/>
        </w:rPr>
        <w:t xml:space="preserve">Forhøjet </w:t>
      </w:r>
      <w:proofErr w:type="spellStart"/>
      <w:r w:rsidRPr="002B5638">
        <w:rPr>
          <w:sz w:val="24"/>
          <w:szCs w:val="24"/>
        </w:rPr>
        <w:t>chromogranin</w:t>
      </w:r>
      <w:proofErr w:type="spellEnd"/>
      <w:r w:rsidRPr="002B5638">
        <w:rPr>
          <w:sz w:val="24"/>
          <w:szCs w:val="24"/>
        </w:rPr>
        <w:t xml:space="preserve"> A (</w:t>
      </w:r>
      <w:proofErr w:type="spellStart"/>
      <w:r w:rsidRPr="002B5638">
        <w:rPr>
          <w:sz w:val="24"/>
          <w:szCs w:val="24"/>
        </w:rPr>
        <w:t>CgA</w:t>
      </w:r>
      <w:proofErr w:type="spellEnd"/>
      <w:r w:rsidRPr="002B5638">
        <w:rPr>
          <w:sz w:val="24"/>
          <w:szCs w:val="24"/>
        </w:rPr>
        <w:t xml:space="preserve">) kan interferere med undersøgelser for </w:t>
      </w:r>
      <w:proofErr w:type="spellStart"/>
      <w:r w:rsidRPr="002B5638">
        <w:rPr>
          <w:sz w:val="24"/>
          <w:szCs w:val="24"/>
        </w:rPr>
        <w:t>neuroendokrine</w:t>
      </w:r>
      <w:proofErr w:type="spellEnd"/>
      <w:r w:rsidRPr="002B5638">
        <w:rPr>
          <w:sz w:val="24"/>
          <w:szCs w:val="24"/>
        </w:rPr>
        <w:t xml:space="preserve"> tumorer. For at undgå interferens, bør </w:t>
      </w:r>
      <w:proofErr w:type="spellStart"/>
      <w:r>
        <w:rPr>
          <w:sz w:val="24"/>
          <w:szCs w:val="24"/>
        </w:rPr>
        <w:t>Pantoprazol</w:t>
      </w:r>
      <w:proofErr w:type="spellEnd"/>
      <w:r>
        <w:rPr>
          <w:sz w:val="24"/>
          <w:szCs w:val="24"/>
        </w:rPr>
        <w:t xml:space="preserve"> "Orion"</w:t>
      </w:r>
      <w:r w:rsidRPr="002B5638">
        <w:rPr>
          <w:sz w:val="24"/>
          <w:szCs w:val="24"/>
        </w:rPr>
        <w:t xml:space="preserve"> behandlingen seponeres mindst 5</w:t>
      </w:r>
      <w:r>
        <w:rPr>
          <w:sz w:val="24"/>
          <w:szCs w:val="24"/>
        </w:rPr>
        <w:t> </w:t>
      </w:r>
      <w:r w:rsidRPr="002B5638">
        <w:rPr>
          <w:sz w:val="24"/>
          <w:szCs w:val="24"/>
        </w:rPr>
        <w:t xml:space="preserve">dage inden måling af </w:t>
      </w:r>
      <w:proofErr w:type="spellStart"/>
      <w:r w:rsidRPr="002B5638">
        <w:rPr>
          <w:sz w:val="24"/>
          <w:szCs w:val="24"/>
        </w:rPr>
        <w:t>CgA</w:t>
      </w:r>
      <w:proofErr w:type="spellEnd"/>
      <w:r w:rsidRPr="002B5638">
        <w:rPr>
          <w:sz w:val="24"/>
          <w:szCs w:val="24"/>
        </w:rPr>
        <w:t xml:space="preserve"> (se pkt.</w:t>
      </w:r>
      <w:r>
        <w:rPr>
          <w:sz w:val="24"/>
          <w:szCs w:val="24"/>
        </w:rPr>
        <w:t> </w:t>
      </w:r>
      <w:r w:rsidRPr="002B5638">
        <w:rPr>
          <w:sz w:val="24"/>
          <w:szCs w:val="24"/>
        </w:rPr>
        <w:t xml:space="preserve">5.1). Hvis indholdet af </w:t>
      </w:r>
      <w:proofErr w:type="spellStart"/>
      <w:r w:rsidRPr="002B5638">
        <w:rPr>
          <w:sz w:val="24"/>
          <w:szCs w:val="24"/>
        </w:rPr>
        <w:t>CgA</w:t>
      </w:r>
      <w:proofErr w:type="spellEnd"/>
      <w:r w:rsidRPr="002B5638">
        <w:rPr>
          <w:sz w:val="24"/>
          <w:szCs w:val="24"/>
        </w:rPr>
        <w:t xml:space="preserve"> og gastrin ikke er returneret til referenceintervallet ved den første måling, bør målingen gentages 14 dage efter </w:t>
      </w:r>
      <w:proofErr w:type="spellStart"/>
      <w:r w:rsidRPr="002B5638">
        <w:rPr>
          <w:sz w:val="24"/>
          <w:szCs w:val="24"/>
        </w:rPr>
        <w:t>seponering</w:t>
      </w:r>
      <w:proofErr w:type="spellEnd"/>
      <w:r w:rsidRPr="002B5638">
        <w:rPr>
          <w:sz w:val="24"/>
          <w:szCs w:val="24"/>
        </w:rPr>
        <w:t xml:space="preserve"> af protonpumpehæmmeren.</w:t>
      </w:r>
    </w:p>
    <w:p w:rsidR="00112754" w:rsidRPr="00112754" w:rsidRDefault="00112754" w:rsidP="00112754">
      <w:pPr>
        <w:ind w:left="851"/>
        <w:rPr>
          <w:sz w:val="24"/>
          <w:szCs w:val="24"/>
        </w:rPr>
      </w:pPr>
    </w:p>
    <w:p w:rsidR="00112754" w:rsidRPr="00112754" w:rsidRDefault="00112754" w:rsidP="00112754">
      <w:pPr>
        <w:ind w:left="851"/>
        <w:rPr>
          <w:sz w:val="24"/>
          <w:szCs w:val="24"/>
          <w:u w:val="single"/>
        </w:rPr>
      </w:pPr>
      <w:r w:rsidRPr="00112754">
        <w:rPr>
          <w:sz w:val="24"/>
          <w:szCs w:val="24"/>
          <w:u w:val="single"/>
        </w:rPr>
        <w:t>Hjælpestoffer</w:t>
      </w:r>
    </w:p>
    <w:p w:rsidR="00112754" w:rsidRPr="00112754" w:rsidRDefault="00112754" w:rsidP="00112754">
      <w:pPr>
        <w:ind w:left="851"/>
        <w:rPr>
          <w:sz w:val="24"/>
          <w:szCs w:val="24"/>
        </w:rPr>
      </w:pPr>
      <w:r w:rsidRPr="00112754">
        <w:rPr>
          <w:sz w:val="24"/>
          <w:szCs w:val="24"/>
        </w:rPr>
        <w:lastRenderedPageBreak/>
        <w:t>Dette lægemiddel indeholder mindre end 1 mmol (23 mg) natrium pr. tablet, dvs. det er i det væsentlige natriumfrit.</w:t>
      </w:r>
    </w:p>
    <w:p w:rsidR="00112754" w:rsidRPr="00C84483" w:rsidRDefault="00112754"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35231" w:rsidRDefault="00935231" w:rsidP="00935231">
      <w:pPr>
        <w:keepNext/>
        <w:ind w:left="851"/>
        <w:rPr>
          <w:iCs/>
          <w:sz w:val="24"/>
          <w:szCs w:val="24"/>
          <w:u w:val="single"/>
        </w:rPr>
      </w:pPr>
    </w:p>
    <w:p w:rsidR="00524AD8" w:rsidRPr="002B5638" w:rsidRDefault="00524AD8" w:rsidP="00524AD8">
      <w:pPr>
        <w:keepNext/>
        <w:ind w:left="851"/>
        <w:rPr>
          <w:iCs/>
          <w:sz w:val="24"/>
          <w:szCs w:val="24"/>
          <w:u w:val="single"/>
        </w:rPr>
      </w:pPr>
      <w:r w:rsidRPr="002B5638">
        <w:rPr>
          <w:iCs/>
          <w:sz w:val="24"/>
          <w:szCs w:val="24"/>
          <w:u w:val="single"/>
        </w:rPr>
        <w:t>Lægemidler med pH-afhængig absorptionsfarmakokinetik</w:t>
      </w:r>
    </w:p>
    <w:p w:rsidR="00524AD8" w:rsidRPr="002B5638" w:rsidRDefault="00524AD8" w:rsidP="00524AD8">
      <w:pPr>
        <w:ind w:left="851"/>
        <w:rPr>
          <w:sz w:val="24"/>
          <w:szCs w:val="24"/>
        </w:rPr>
      </w:pPr>
      <w:r w:rsidRPr="002B5638">
        <w:rPr>
          <w:sz w:val="24"/>
          <w:szCs w:val="24"/>
        </w:rPr>
        <w:t>På grund af den markante og langvarige hæm</w:t>
      </w:r>
      <w:r>
        <w:rPr>
          <w:sz w:val="24"/>
          <w:szCs w:val="24"/>
        </w:rPr>
        <w:t>n</w:t>
      </w:r>
      <w:r w:rsidRPr="002B5638">
        <w:rPr>
          <w:sz w:val="24"/>
          <w:szCs w:val="24"/>
        </w:rPr>
        <w:t xml:space="preserve">ing af mavesyresekretionen, kan </w:t>
      </w:r>
      <w:proofErr w:type="spellStart"/>
      <w:r w:rsidRPr="002B5638">
        <w:rPr>
          <w:sz w:val="24"/>
          <w:szCs w:val="24"/>
        </w:rPr>
        <w:t>pantroprazol</w:t>
      </w:r>
      <w:proofErr w:type="spellEnd"/>
      <w:r w:rsidRPr="002B5638">
        <w:rPr>
          <w:sz w:val="24"/>
          <w:szCs w:val="24"/>
        </w:rPr>
        <w:t xml:space="preserve"> påvirke absorptionen af lægemidler, </w:t>
      </w:r>
      <w:r>
        <w:rPr>
          <w:sz w:val="24"/>
          <w:szCs w:val="24"/>
        </w:rPr>
        <w:t xml:space="preserve">for hvilke gastrisk pH har væsentlig betydning for den orale </w:t>
      </w:r>
      <w:r w:rsidRPr="002B5638">
        <w:rPr>
          <w:sz w:val="24"/>
          <w:szCs w:val="24"/>
        </w:rPr>
        <w:t xml:space="preserve">biotilgængelighed, dette gælder f.eks. nogle </w:t>
      </w:r>
      <w:proofErr w:type="spellStart"/>
      <w:r w:rsidRPr="002B5638">
        <w:rPr>
          <w:sz w:val="24"/>
          <w:szCs w:val="24"/>
        </w:rPr>
        <w:t>azol</w:t>
      </w:r>
      <w:proofErr w:type="spellEnd"/>
      <w:r w:rsidRPr="002B5638">
        <w:rPr>
          <w:sz w:val="24"/>
          <w:szCs w:val="24"/>
        </w:rPr>
        <w:t xml:space="preserve">-svampemidler som </w:t>
      </w:r>
      <w:proofErr w:type="spellStart"/>
      <w:r w:rsidRPr="002B5638">
        <w:rPr>
          <w:sz w:val="24"/>
          <w:szCs w:val="24"/>
        </w:rPr>
        <w:t>ketoconazol</w:t>
      </w:r>
      <w:proofErr w:type="spellEnd"/>
      <w:r w:rsidRPr="002B5638">
        <w:rPr>
          <w:sz w:val="24"/>
          <w:szCs w:val="24"/>
        </w:rPr>
        <w:t xml:space="preserve">, </w:t>
      </w:r>
      <w:proofErr w:type="spellStart"/>
      <w:r w:rsidRPr="002B5638">
        <w:rPr>
          <w:sz w:val="24"/>
          <w:szCs w:val="24"/>
        </w:rPr>
        <w:t>itraconazol</w:t>
      </w:r>
      <w:proofErr w:type="spellEnd"/>
      <w:r w:rsidRPr="002B5638">
        <w:rPr>
          <w:sz w:val="24"/>
          <w:szCs w:val="24"/>
        </w:rPr>
        <w:t xml:space="preserve">, </w:t>
      </w:r>
      <w:proofErr w:type="spellStart"/>
      <w:r w:rsidRPr="002B5638">
        <w:rPr>
          <w:sz w:val="24"/>
          <w:szCs w:val="24"/>
        </w:rPr>
        <w:t>posaconazol</w:t>
      </w:r>
      <w:proofErr w:type="spellEnd"/>
      <w:r w:rsidRPr="002B5638">
        <w:rPr>
          <w:sz w:val="24"/>
          <w:szCs w:val="24"/>
        </w:rPr>
        <w:t xml:space="preserve"> og anden medicin som </w:t>
      </w:r>
      <w:proofErr w:type="spellStart"/>
      <w:r w:rsidRPr="002B5638">
        <w:rPr>
          <w:sz w:val="24"/>
          <w:szCs w:val="24"/>
        </w:rPr>
        <w:t>erlotinib</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 xml:space="preserve">HIV </w:t>
      </w:r>
      <w:proofErr w:type="spellStart"/>
      <w:r w:rsidRPr="002B5638">
        <w:rPr>
          <w:iCs/>
          <w:sz w:val="24"/>
          <w:szCs w:val="24"/>
          <w:u w:val="single"/>
        </w:rPr>
        <w:t>protease-hæmmere</w:t>
      </w:r>
      <w:proofErr w:type="spellEnd"/>
    </w:p>
    <w:p w:rsidR="00935231" w:rsidRDefault="00935231" w:rsidP="00935231">
      <w:pPr>
        <w:ind w:left="851"/>
        <w:rPr>
          <w:sz w:val="24"/>
          <w:szCs w:val="24"/>
        </w:rPr>
      </w:pPr>
      <w:r w:rsidRPr="002B5638">
        <w:rPr>
          <w:sz w:val="24"/>
          <w:szCs w:val="24"/>
        </w:rPr>
        <w:t xml:space="preserve">Samtidig administration af HIV </w:t>
      </w:r>
      <w:proofErr w:type="spellStart"/>
      <w:r w:rsidRPr="002B5638">
        <w:rPr>
          <w:sz w:val="24"/>
          <w:szCs w:val="24"/>
        </w:rPr>
        <w:t>protease-hæmmere</w:t>
      </w:r>
      <w:proofErr w:type="spellEnd"/>
      <w:r w:rsidRPr="002B5638">
        <w:rPr>
          <w:sz w:val="24"/>
          <w:szCs w:val="24"/>
        </w:rPr>
        <w:t xml:space="preserve">, hvis absorption er afhængig af intragastrisk pH (som </w:t>
      </w:r>
      <w:proofErr w:type="spellStart"/>
      <w:r w:rsidRPr="002B5638">
        <w:rPr>
          <w:sz w:val="24"/>
          <w:szCs w:val="24"/>
        </w:rPr>
        <w:t>atazanavir</w:t>
      </w:r>
      <w:proofErr w:type="spellEnd"/>
      <w:r w:rsidRPr="002B5638">
        <w:rPr>
          <w:sz w:val="24"/>
          <w:szCs w:val="24"/>
        </w:rPr>
        <w:t xml:space="preserve">) og </w:t>
      </w:r>
      <w:proofErr w:type="spellStart"/>
      <w:r w:rsidRPr="002B5638">
        <w:rPr>
          <w:sz w:val="24"/>
          <w:szCs w:val="24"/>
        </w:rPr>
        <w:t>pantoprazol</w:t>
      </w:r>
      <w:proofErr w:type="spellEnd"/>
      <w:r w:rsidRPr="002B5638">
        <w:rPr>
          <w:sz w:val="24"/>
          <w:szCs w:val="24"/>
        </w:rPr>
        <w:t xml:space="preserve">, frarådes grundet en signifikant reduktion af disses biotilgængelighed </w:t>
      </w:r>
      <w:r w:rsidR="005D4DFB" w:rsidRPr="002B5638">
        <w:rPr>
          <w:sz w:val="24"/>
          <w:szCs w:val="24"/>
        </w:rPr>
        <w:t>(se pkt.</w:t>
      </w:r>
      <w:r w:rsidR="005D4DFB">
        <w:rPr>
          <w:sz w:val="24"/>
          <w:szCs w:val="24"/>
        </w:rPr>
        <w:t> </w:t>
      </w:r>
      <w:r w:rsidR="005D4DFB" w:rsidRPr="002B5638">
        <w:rPr>
          <w:sz w:val="24"/>
          <w:szCs w:val="24"/>
        </w:rPr>
        <w:t>4.4).</w:t>
      </w:r>
    </w:p>
    <w:p w:rsidR="005D4DFB" w:rsidRPr="002B5638" w:rsidRDefault="005D4DFB"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Hvis kombinationen af HIV </w:t>
      </w:r>
      <w:proofErr w:type="spellStart"/>
      <w:r w:rsidRPr="002B5638">
        <w:rPr>
          <w:sz w:val="24"/>
          <w:szCs w:val="24"/>
        </w:rPr>
        <w:t>protease-hæmmere</w:t>
      </w:r>
      <w:proofErr w:type="spellEnd"/>
      <w:r w:rsidRPr="002B5638">
        <w:rPr>
          <w:sz w:val="24"/>
          <w:szCs w:val="24"/>
        </w:rPr>
        <w:t xml:space="preserve"> og en protonpumpehæmmer vurderes at være uundgåelig, anbefales tæt klinisk monitorering (f.eks. Virusbelastning). En daglig </w:t>
      </w:r>
      <w:proofErr w:type="spellStart"/>
      <w:r w:rsidRPr="002B5638">
        <w:rPr>
          <w:sz w:val="24"/>
          <w:szCs w:val="24"/>
        </w:rPr>
        <w:t>pantoprazol</w:t>
      </w:r>
      <w:proofErr w:type="spellEnd"/>
      <w:r w:rsidRPr="002B5638">
        <w:rPr>
          <w:sz w:val="24"/>
          <w:szCs w:val="24"/>
        </w:rPr>
        <w:t xml:space="preserve"> dosis på 20 mg bør ikke overskrides. Det kan være nødvendigt at justere dosis af HIV </w:t>
      </w:r>
      <w:proofErr w:type="spellStart"/>
      <w:r w:rsidRPr="002B5638">
        <w:rPr>
          <w:sz w:val="24"/>
          <w:szCs w:val="24"/>
        </w:rPr>
        <w:t>protease-hæmmeren</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proofErr w:type="spellStart"/>
      <w:r w:rsidRPr="002B5638">
        <w:rPr>
          <w:iCs/>
          <w:sz w:val="24"/>
          <w:szCs w:val="24"/>
          <w:u w:val="single"/>
        </w:rPr>
        <w:t>Koumarinantikoagulantia</w:t>
      </w:r>
      <w:proofErr w:type="spellEnd"/>
      <w:r w:rsidRPr="002B5638">
        <w:rPr>
          <w:iCs/>
          <w:sz w:val="24"/>
          <w:szCs w:val="24"/>
          <w:u w:val="single"/>
        </w:rPr>
        <w:t xml:space="preserve"> (</w:t>
      </w:r>
      <w:proofErr w:type="spellStart"/>
      <w:r w:rsidRPr="002B5638">
        <w:rPr>
          <w:iCs/>
          <w:sz w:val="24"/>
          <w:szCs w:val="24"/>
          <w:u w:val="single"/>
        </w:rPr>
        <w:t>phenprocoumon</w:t>
      </w:r>
      <w:proofErr w:type="spellEnd"/>
      <w:r w:rsidRPr="002B5638">
        <w:rPr>
          <w:iCs/>
          <w:sz w:val="24"/>
          <w:szCs w:val="24"/>
          <w:u w:val="single"/>
        </w:rPr>
        <w:t xml:space="preserve"> eller </w:t>
      </w:r>
      <w:proofErr w:type="spellStart"/>
      <w:r w:rsidRPr="002B5638">
        <w:rPr>
          <w:iCs/>
          <w:sz w:val="24"/>
          <w:szCs w:val="24"/>
          <w:u w:val="single"/>
        </w:rPr>
        <w:t>warfarin</w:t>
      </w:r>
      <w:proofErr w:type="spellEnd"/>
      <w:r w:rsidRPr="002B5638">
        <w:rPr>
          <w:iCs/>
          <w:sz w:val="24"/>
          <w:szCs w:val="24"/>
          <w:u w:val="single"/>
        </w:rPr>
        <w:t>)</w:t>
      </w:r>
    </w:p>
    <w:p w:rsidR="00935231" w:rsidRPr="002B5638" w:rsidRDefault="00935231" w:rsidP="00935231">
      <w:pPr>
        <w:ind w:left="851"/>
        <w:rPr>
          <w:sz w:val="24"/>
          <w:szCs w:val="24"/>
        </w:rPr>
      </w:pPr>
      <w:r w:rsidRPr="002B5638">
        <w:rPr>
          <w:sz w:val="24"/>
          <w:szCs w:val="24"/>
        </w:rPr>
        <w:t xml:space="preserve">Samtidig administration af </w:t>
      </w:r>
      <w:proofErr w:type="spellStart"/>
      <w:r w:rsidRPr="002B5638">
        <w:rPr>
          <w:sz w:val="24"/>
          <w:szCs w:val="24"/>
        </w:rPr>
        <w:t>pantoprazol</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påvirkede ikke </w:t>
      </w:r>
      <w:proofErr w:type="spellStart"/>
      <w:r w:rsidRPr="002B5638">
        <w:rPr>
          <w:sz w:val="24"/>
          <w:szCs w:val="24"/>
        </w:rPr>
        <w:t>pharmakokinetikken</w:t>
      </w:r>
      <w:proofErr w:type="spellEnd"/>
      <w:r w:rsidRPr="002B5638">
        <w:rPr>
          <w:sz w:val="24"/>
          <w:szCs w:val="24"/>
        </w:rPr>
        <w:t xml:space="preserve"> af </w:t>
      </w:r>
      <w:proofErr w:type="spellStart"/>
      <w:r w:rsidRPr="002B5638">
        <w:rPr>
          <w:sz w:val="24"/>
          <w:szCs w:val="24"/>
        </w:rPr>
        <w:t>warfarin</w:t>
      </w:r>
      <w:proofErr w:type="spellEnd"/>
      <w:r w:rsidRPr="002B5638">
        <w:rPr>
          <w:sz w:val="24"/>
          <w:szCs w:val="24"/>
        </w:rPr>
        <w:t xml:space="preserve">, </w:t>
      </w:r>
      <w:proofErr w:type="spellStart"/>
      <w:r w:rsidRPr="002B5638">
        <w:rPr>
          <w:sz w:val="24"/>
          <w:szCs w:val="24"/>
        </w:rPr>
        <w:t>phenprocoumon</w:t>
      </w:r>
      <w:proofErr w:type="spellEnd"/>
      <w:r w:rsidRPr="002B5638">
        <w:rPr>
          <w:sz w:val="24"/>
          <w:szCs w:val="24"/>
        </w:rPr>
        <w:t xml:space="preserve"> eller INR. Der har dog været rapporter om øget INR og </w:t>
      </w:r>
      <w:proofErr w:type="spellStart"/>
      <w:r w:rsidRPr="002B5638">
        <w:rPr>
          <w:sz w:val="24"/>
          <w:szCs w:val="24"/>
        </w:rPr>
        <w:t>protrombintid</w:t>
      </w:r>
      <w:proofErr w:type="spellEnd"/>
      <w:r w:rsidRPr="002B5638">
        <w:rPr>
          <w:sz w:val="24"/>
          <w:szCs w:val="24"/>
        </w:rPr>
        <w:t xml:space="preserve"> hos patienter, der modtog </w:t>
      </w:r>
      <w:proofErr w:type="spellStart"/>
      <w:r w:rsidRPr="002B5638">
        <w:rPr>
          <w:sz w:val="24"/>
          <w:szCs w:val="24"/>
        </w:rPr>
        <w:t>PPIer</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samtidigt. Stigninger i INR og </w:t>
      </w:r>
      <w:proofErr w:type="spellStart"/>
      <w:r w:rsidRPr="002B5638">
        <w:rPr>
          <w:sz w:val="24"/>
          <w:szCs w:val="24"/>
        </w:rPr>
        <w:t>protrombintid</w:t>
      </w:r>
      <w:proofErr w:type="spellEnd"/>
      <w:r w:rsidRPr="002B5638">
        <w:rPr>
          <w:sz w:val="24"/>
          <w:szCs w:val="24"/>
        </w:rPr>
        <w:t xml:space="preserve"> kan føre til unormal blødning, og endda død. Hos patienter, der behandles med </w:t>
      </w:r>
      <w:proofErr w:type="spellStart"/>
      <w:r w:rsidRPr="002B5638">
        <w:rPr>
          <w:sz w:val="24"/>
          <w:szCs w:val="24"/>
        </w:rPr>
        <w:t>pantoprazol</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kan det være nødvendigt at overvåge for stigninger i INR og </w:t>
      </w:r>
      <w:proofErr w:type="spellStart"/>
      <w:r w:rsidRPr="002B5638">
        <w:rPr>
          <w:sz w:val="24"/>
          <w:szCs w:val="24"/>
        </w:rPr>
        <w:t>protrombintid</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proofErr w:type="spellStart"/>
      <w:r w:rsidRPr="002B5638">
        <w:rPr>
          <w:iCs/>
          <w:sz w:val="24"/>
          <w:szCs w:val="24"/>
          <w:u w:val="single"/>
        </w:rPr>
        <w:t>Methotrexat</w:t>
      </w:r>
      <w:proofErr w:type="spellEnd"/>
    </w:p>
    <w:p w:rsidR="00935231" w:rsidRPr="002B5638" w:rsidRDefault="00935231" w:rsidP="00935231">
      <w:pPr>
        <w:ind w:left="851"/>
        <w:rPr>
          <w:sz w:val="24"/>
          <w:szCs w:val="24"/>
        </w:rPr>
      </w:pPr>
      <w:r w:rsidRPr="002B5638">
        <w:rPr>
          <w:sz w:val="24"/>
          <w:szCs w:val="24"/>
        </w:rPr>
        <w:t xml:space="preserve">Samtidig anvendelse af høje doser </w:t>
      </w:r>
      <w:proofErr w:type="spellStart"/>
      <w:r w:rsidRPr="002B5638">
        <w:rPr>
          <w:sz w:val="24"/>
          <w:szCs w:val="24"/>
        </w:rPr>
        <w:t>methotrexat</w:t>
      </w:r>
      <w:proofErr w:type="spellEnd"/>
      <w:r w:rsidRPr="002B5638">
        <w:rPr>
          <w:sz w:val="24"/>
          <w:szCs w:val="24"/>
        </w:rPr>
        <w:t xml:space="preserve"> (dvs. 300 mg) og </w:t>
      </w:r>
      <w:proofErr w:type="spellStart"/>
      <w:r w:rsidRPr="002B5638">
        <w:rPr>
          <w:sz w:val="24"/>
          <w:szCs w:val="24"/>
        </w:rPr>
        <w:t>protonpumpehæmmere</w:t>
      </w:r>
      <w:proofErr w:type="spellEnd"/>
      <w:r w:rsidRPr="002B5638">
        <w:rPr>
          <w:sz w:val="24"/>
          <w:szCs w:val="24"/>
        </w:rPr>
        <w:t xml:space="preserve"> er blevet rapporteret at øge </w:t>
      </w:r>
      <w:proofErr w:type="spellStart"/>
      <w:r w:rsidRPr="002B5638">
        <w:rPr>
          <w:sz w:val="24"/>
          <w:szCs w:val="24"/>
        </w:rPr>
        <w:t>methotrexatniveauet</w:t>
      </w:r>
      <w:proofErr w:type="spellEnd"/>
      <w:r w:rsidRPr="002B5638">
        <w:rPr>
          <w:sz w:val="24"/>
          <w:szCs w:val="24"/>
        </w:rPr>
        <w:t xml:space="preserve"> hos nogle patienter. Derfor kan det, hvor højdosis </w:t>
      </w:r>
      <w:proofErr w:type="spellStart"/>
      <w:r w:rsidRPr="002B5638">
        <w:rPr>
          <w:sz w:val="24"/>
          <w:szCs w:val="24"/>
        </w:rPr>
        <w:t>methotrexat</w:t>
      </w:r>
      <w:proofErr w:type="spellEnd"/>
      <w:r w:rsidRPr="002B5638">
        <w:rPr>
          <w:sz w:val="24"/>
          <w:szCs w:val="24"/>
        </w:rPr>
        <w:t xml:space="preserve"> anvendes, f.eks. ved cancer og psoriasis, være nødvendigt at overveje en midlertidig </w:t>
      </w:r>
      <w:proofErr w:type="spellStart"/>
      <w:r w:rsidRPr="002B5638">
        <w:rPr>
          <w:sz w:val="24"/>
          <w:szCs w:val="24"/>
        </w:rPr>
        <w:t>seponering</w:t>
      </w:r>
      <w:proofErr w:type="spellEnd"/>
      <w:r w:rsidRPr="002B5638">
        <w:rPr>
          <w:sz w:val="24"/>
          <w:szCs w:val="24"/>
        </w:rPr>
        <w:t xml:space="preserve"> af </w:t>
      </w:r>
      <w:proofErr w:type="spellStart"/>
      <w:r w:rsidRPr="002B5638">
        <w:rPr>
          <w:sz w:val="24"/>
          <w:szCs w:val="24"/>
        </w:rPr>
        <w:t>pantoprazol</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Andre interaktionsstudier</w:t>
      </w:r>
    </w:p>
    <w:p w:rsidR="00935231" w:rsidRPr="002B5638" w:rsidRDefault="00935231" w:rsidP="00935231">
      <w:pPr>
        <w:ind w:left="851"/>
        <w:rPr>
          <w:sz w:val="24"/>
          <w:szCs w:val="24"/>
        </w:rPr>
      </w:pPr>
      <w:proofErr w:type="spellStart"/>
      <w:r w:rsidRPr="002B5638">
        <w:rPr>
          <w:sz w:val="24"/>
          <w:szCs w:val="24"/>
        </w:rPr>
        <w:t>Pantoprazol</w:t>
      </w:r>
      <w:proofErr w:type="spellEnd"/>
      <w:r w:rsidRPr="002B5638">
        <w:rPr>
          <w:sz w:val="24"/>
          <w:szCs w:val="24"/>
        </w:rPr>
        <w:t xml:space="preserve"> </w:t>
      </w:r>
      <w:proofErr w:type="spellStart"/>
      <w:r w:rsidRPr="002B5638">
        <w:rPr>
          <w:sz w:val="24"/>
          <w:szCs w:val="24"/>
        </w:rPr>
        <w:t>metaboliseres</w:t>
      </w:r>
      <w:proofErr w:type="spellEnd"/>
      <w:r w:rsidRPr="002B5638">
        <w:rPr>
          <w:sz w:val="24"/>
          <w:szCs w:val="24"/>
        </w:rPr>
        <w:t xml:space="preserve"> i leveren via </w:t>
      </w:r>
      <w:proofErr w:type="spellStart"/>
      <w:r w:rsidRPr="002B5638">
        <w:rPr>
          <w:sz w:val="24"/>
          <w:szCs w:val="24"/>
        </w:rPr>
        <w:t>cytokrom</w:t>
      </w:r>
      <w:proofErr w:type="spellEnd"/>
      <w:r w:rsidRPr="002B5638">
        <w:rPr>
          <w:sz w:val="24"/>
          <w:szCs w:val="24"/>
        </w:rPr>
        <w:t xml:space="preserve"> P450-enzymsystemet. Den vigtigste </w:t>
      </w:r>
      <w:proofErr w:type="spellStart"/>
      <w:r w:rsidRPr="002B5638">
        <w:rPr>
          <w:sz w:val="24"/>
          <w:szCs w:val="24"/>
        </w:rPr>
        <w:t>metaboliseringsvej</w:t>
      </w:r>
      <w:proofErr w:type="spellEnd"/>
      <w:r w:rsidRPr="002B5638">
        <w:rPr>
          <w:sz w:val="24"/>
          <w:szCs w:val="24"/>
        </w:rPr>
        <w:t xml:space="preserve"> er </w:t>
      </w:r>
      <w:proofErr w:type="spellStart"/>
      <w:r w:rsidRPr="002B5638">
        <w:rPr>
          <w:sz w:val="24"/>
          <w:szCs w:val="24"/>
        </w:rPr>
        <w:t>demethylering</w:t>
      </w:r>
      <w:proofErr w:type="spellEnd"/>
      <w:r w:rsidRPr="002B5638">
        <w:rPr>
          <w:sz w:val="24"/>
          <w:szCs w:val="24"/>
        </w:rPr>
        <w:t xml:space="preserve"> via CYP2C19 og andre </w:t>
      </w:r>
      <w:proofErr w:type="spellStart"/>
      <w:r w:rsidRPr="002B5638">
        <w:rPr>
          <w:sz w:val="24"/>
          <w:szCs w:val="24"/>
        </w:rPr>
        <w:t>metaboliseringsveje</w:t>
      </w:r>
      <w:proofErr w:type="spellEnd"/>
      <w:r w:rsidRPr="002B5638">
        <w:rPr>
          <w:sz w:val="24"/>
          <w:szCs w:val="24"/>
        </w:rPr>
        <w:t xml:space="preserve"> inkluderer oxidation via CYP3A4.</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Interaktionsstudier med lægemidler </w:t>
      </w:r>
      <w:proofErr w:type="spellStart"/>
      <w:r w:rsidRPr="002B5638">
        <w:rPr>
          <w:sz w:val="24"/>
          <w:szCs w:val="24"/>
        </w:rPr>
        <w:t>metaboliseret</w:t>
      </w:r>
      <w:proofErr w:type="spellEnd"/>
      <w:r w:rsidRPr="002B5638">
        <w:rPr>
          <w:sz w:val="24"/>
          <w:szCs w:val="24"/>
        </w:rPr>
        <w:t xml:space="preserve"> ad denne vej som f.eks. </w:t>
      </w:r>
      <w:proofErr w:type="spellStart"/>
      <w:r w:rsidRPr="002B5638">
        <w:rPr>
          <w:sz w:val="24"/>
          <w:szCs w:val="24"/>
        </w:rPr>
        <w:t>carbamazepin</w:t>
      </w:r>
      <w:proofErr w:type="spellEnd"/>
      <w:r w:rsidRPr="002B5638">
        <w:rPr>
          <w:sz w:val="24"/>
          <w:szCs w:val="24"/>
        </w:rPr>
        <w:t xml:space="preserve">, </w:t>
      </w:r>
      <w:proofErr w:type="spellStart"/>
      <w:r w:rsidRPr="002B5638">
        <w:rPr>
          <w:sz w:val="24"/>
          <w:szCs w:val="24"/>
        </w:rPr>
        <w:t>diazepam</w:t>
      </w:r>
      <w:proofErr w:type="spellEnd"/>
      <w:r w:rsidRPr="002B5638">
        <w:rPr>
          <w:sz w:val="24"/>
          <w:szCs w:val="24"/>
        </w:rPr>
        <w:t xml:space="preserve">, </w:t>
      </w:r>
      <w:proofErr w:type="spellStart"/>
      <w:r w:rsidRPr="002B5638">
        <w:rPr>
          <w:sz w:val="24"/>
          <w:szCs w:val="24"/>
        </w:rPr>
        <w:t>glibenclamid</w:t>
      </w:r>
      <w:proofErr w:type="spellEnd"/>
      <w:r w:rsidRPr="002B5638">
        <w:rPr>
          <w:sz w:val="24"/>
          <w:szCs w:val="24"/>
        </w:rPr>
        <w:t xml:space="preserve">, </w:t>
      </w:r>
      <w:proofErr w:type="spellStart"/>
      <w:r w:rsidRPr="002B5638">
        <w:rPr>
          <w:sz w:val="24"/>
          <w:szCs w:val="24"/>
        </w:rPr>
        <w:t>nifedipin</w:t>
      </w:r>
      <w:proofErr w:type="spellEnd"/>
      <w:r w:rsidRPr="002B5638">
        <w:rPr>
          <w:sz w:val="24"/>
          <w:szCs w:val="24"/>
        </w:rPr>
        <w:t xml:space="preserve"> og orale </w:t>
      </w:r>
      <w:proofErr w:type="spellStart"/>
      <w:r w:rsidRPr="002B5638">
        <w:rPr>
          <w:sz w:val="24"/>
          <w:szCs w:val="24"/>
        </w:rPr>
        <w:t>contraceptive</w:t>
      </w:r>
      <w:proofErr w:type="spellEnd"/>
      <w:r w:rsidRPr="002B5638">
        <w:rPr>
          <w:sz w:val="24"/>
          <w:szCs w:val="24"/>
        </w:rPr>
        <w:t xml:space="preserve"> produkter som </w:t>
      </w:r>
      <w:proofErr w:type="spellStart"/>
      <w:r w:rsidRPr="002B5638">
        <w:rPr>
          <w:sz w:val="24"/>
          <w:szCs w:val="24"/>
        </w:rPr>
        <w:t>levonorgestrol</w:t>
      </w:r>
      <w:proofErr w:type="spellEnd"/>
      <w:r w:rsidRPr="002B5638">
        <w:rPr>
          <w:sz w:val="24"/>
          <w:szCs w:val="24"/>
        </w:rPr>
        <w:t xml:space="preserve"> og </w:t>
      </w:r>
      <w:proofErr w:type="spellStart"/>
      <w:r w:rsidRPr="002B5638">
        <w:rPr>
          <w:sz w:val="24"/>
          <w:szCs w:val="24"/>
        </w:rPr>
        <w:t>ethinyløstradiol</w:t>
      </w:r>
      <w:proofErr w:type="spellEnd"/>
      <w:r w:rsidRPr="002B5638">
        <w:rPr>
          <w:sz w:val="24"/>
          <w:szCs w:val="24"/>
        </w:rPr>
        <w:t xml:space="preserve"> udviser ingen klinisk signifikante interaktioner.</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En interaktion mellem </w:t>
      </w:r>
      <w:proofErr w:type="spellStart"/>
      <w:r w:rsidRPr="002B5638">
        <w:rPr>
          <w:sz w:val="24"/>
          <w:szCs w:val="24"/>
        </w:rPr>
        <w:t>pantoprazol</w:t>
      </w:r>
      <w:proofErr w:type="spellEnd"/>
      <w:r w:rsidRPr="002B5638">
        <w:rPr>
          <w:sz w:val="24"/>
          <w:szCs w:val="24"/>
        </w:rPr>
        <w:t xml:space="preserve"> og andre lægemidler eller forbindelser, der </w:t>
      </w:r>
      <w:proofErr w:type="spellStart"/>
      <w:r w:rsidRPr="002B5638">
        <w:rPr>
          <w:sz w:val="24"/>
          <w:szCs w:val="24"/>
        </w:rPr>
        <w:t>metaboliseres</w:t>
      </w:r>
      <w:proofErr w:type="spellEnd"/>
      <w:r w:rsidRPr="002B5638">
        <w:rPr>
          <w:sz w:val="24"/>
          <w:szCs w:val="24"/>
        </w:rPr>
        <w:t xml:space="preserve"> af de</w:t>
      </w:r>
      <w:r w:rsidR="001538C6">
        <w:rPr>
          <w:sz w:val="24"/>
          <w:szCs w:val="24"/>
        </w:rPr>
        <w:t>t</w:t>
      </w:r>
      <w:r w:rsidRPr="002B5638">
        <w:rPr>
          <w:sz w:val="24"/>
          <w:szCs w:val="24"/>
        </w:rPr>
        <w:t xml:space="preserve"> samme enzymsystem, kan ikke udelukkes.</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Resultater fra en række interaktionsforsøg viser, at </w:t>
      </w:r>
      <w:proofErr w:type="spellStart"/>
      <w:r w:rsidRPr="002B5638">
        <w:rPr>
          <w:sz w:val="24"/>
          <w:szCs w:val="24"/>
        </w:rPr>
        <w:t>pantoprazol</w:t>
      </w:r>
      <w:proofErr w:type="spellEnd"/>
      <w:r w:rsidRPr="002B5638">
        <w:rPr>
          <w:sz w:val="24"/>
          <w:szCs w:val="24"/>
        </w:rPr>
        <w:t xml:space="preserve"> ikke påvirker </w:t>
      </w:r>
      <w:proofErr w:type="spellStart"/>
      <w:r w:rsidRPr="002B5638">
        <w:rPr>
          <w:sz w:val="24"/>
          <w:szCs w:val="24"/>
        </w:rPr>
        <w:t>metaboliseringen</w:t>
      </w:r>
      <w:proofErr w:type="spellEnd"/>
      <w:r w:rsidRPr="002B5638">
        <w:rPr>
          <w:sz w:val="24"/>
          <w:szCs w:val="24"/>
        </w:rPr>
        <w:t xml:space="preserve"> af aktive stoffer, som </w:t>
      </w:r>
      <w:proofErr w:type="spellStart"/>
      <w:r w:rsidRPr="002B5638">
        <w:rPr>
          <w:sz w:val="24"/>
          <w:szCs w:val="24"/>
        </w:rPr>
        <w:t>metaboliseres</w:t>
      </w:r>
      <w:proofErr w:type="spellEnd"/>
      <w:r w:rsidRPr="002B5638">
        <w:rPr>
          <w:sz w:val="24"/>
          <w:szCs w:val="24"/>
        </w:rPr>
        <w:t xml:space="preserve"> af CYP1A2 (såsom koffein, </w:t>
      </w:r>
      <w:proofErr w:type="spellStart"/>
      <w:r w:rsidRPr="002B5638">
        <w:rPr>
          <w:sz w:val="24"/>
          <w:szCs w:val="24"/>
        </w:rPr>
        <w:t>theophyllin</w:t>
      </w:r>
      <w:proofErr w:type="spellEnd"/>
      <w:r w:rsidRPr="002B5638">
        <w:rPr>
          <w:sz w:val="24"/>
          <w:szCs w:val="24"/>
        </w:rPr>
        <w:t xml:space="preserve">), CYP2C9 (såsom </w:t>
      </w:r>
      <w:proofErr w:type="spellStart"/>
      <w:r w:rsidRPr="002B5638">
        <w:rPr>
          <w:sz w:val="24"/>
          <w:szCs w:val="24"/>
        </w:rPr>
        <w:t>piroxicam</w:t>
      </w:r>
      <w:proofErr w:type="spellEnd"/>
      <w:r w:rsidRPr="002B5638">
        <w:rPr>
          <w:sz w:val="24"/>
          <w:szCs w:val="24"/>
        </w:rPr>
        <w:t xml:space="preserve">, </w:t>
      </w:r>
      <w:proofErr w:type="spellStart"/>
      <w:r w:rsidRPr="002B5638">
        <w:rPr>
          <w:sz w:val="24"/>
          <w:szCs w:val="24"/>
        </w:rPr>
        <w:t>diclofenac</w:t>
      </w:r>
      <w:proofErr w:type="spellEnd"/>
      <w:r w:rsidRPr="002B5638">
        <w:rPr>
          <w:sz w:val="24"/>
          <w:szCs w:val="24"/>
        </w:rPr>
        <w:t xml:space="preserve">, </w:t>
      </w:r>
      <w:proofErr w:type="spellStart"/>
      <w:r w:rsidRPr="002B5638">
        <w:rPr>
          <w:sz w:val="24"/>
          <w:szCs w:val="24"/>
        </w:rPr>
        <w:t>naproxen</w:t>
      </w:r>
      <w:proofErr w:type="spellEnd"/>
      <w:r w:rsidRPr="002B5638">
        <w:rPr>
          <w:sz w:val="24"/>
          <w:szCs w:val="24"/>
        </w:rPr>
        <w:t xml:space="preserve">), CYP2D6 (såsom </w:t>
      </w:r>
      <w:proofErr w:type="spellStart"/>
      <w:r w:rsidRPr="002B5638">
        <w:rPr>
          <w:sz w:val="24"/>
          <w:szCs w:val="24"/>
        </w:rPr>
        <w:lastRenderedPageBreak/>
        <w:t>metoprolol</w:t>
      </w:r>
      <w:proofErr w:type="spellEnd"/>
      <w:r w:rsidRPr="002B5638">
        <w:rPr>
          <w:sz w:val="24"/>
          <w:szCs w:val="24"/>
        </w:rPr>
        <w:t xml:space="preserve">), CYP2E1 (såsom </w:t>
      </w:r>
      <w:proofErr w:type="spellStart"/>
      <w:r w:rsidRPr="002B5638">
        <w:rPr>
          <w:sz w:val="24"/>
          <w:szCs w:val="24"/>
        </w:rPr>
        <w:t>ethanol</w:t>
      </w:r>
      <w:proofErr w:type="spellEnd"/>
      <w:r w:rsidRPr="002B5638">
        <w:rPr>
          <w:sz w:val="24"/>
          <w:szCs w:val="24"/>
        </w:rPr>
        <w:t>), eller ikke forstyrrer p-</w:t>
      </w:r>
      <w:proofErr w:type="spellStart"/>
      <w:r w:rsidRPr="002B5638">
        <w:rPr>
          <w:sz w:val="24"/>
          <w:szCs w:val="24"/>
        </w:rPr>
        <w:t>glycoprotein</w:t>
      </w:r>
      <w:proofErr w:type="spellEnd"/>
      <w:r w:rsidRPr="002B5638">
        <w:rPr>
          <w:sz w:val="24"/>
          <w:szCs w:val="24"/>
        </w:rPr>
        <w:t xml:space="preserve"> relateret absorption af </w:t>
      </w:r>
      <w:proofErr w:type="spellStart"/>
      <w:r w:rsidRPr="002B5638">
        <w:rPr>
          <w:sz w:val="24"/>
          <w:szCs w:val="24"/>
        </w:rPr>
        <w:t>digoxin</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Der er ikke fundet interaktioner med samtidigt indgivne </w:t>
      </w:r>
      <w:proofErr w:type="spellStart"/>
      <w:r w:rsidRPr="002B5638">
        <w:rPr>
          <w:sz w:val="24"/>
          <w:szCs w:val="24"/>
        </w:rPr>
        <w:t>antacida</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Interaktionsstudier er blevet udført, idet der blev indgivet </w:t>
      </w:r>
      <w:proofErr w:type="spellStart"/>
      <w:r w:rsidRPr="002B5638">
        <w:rPr>
          <w:sz w:val="24"/>
          <w:szCs w:val="24"/>
        </w:rPr>
        <w:t>pantoprazol</w:t>
      </w:r>
      <w:proofErr w:type="spellEnd"/>
      <w:r w:rsidRPr="002B5638">
        <w:rPr>
          <w:sz w:val="24"/>
          <w:szCs w:val="24"/>
        </w:rPr>
        <w:t xml:space="preserve"> samtidigt med de respektive antibiotika (</w:t>
      </w:r>
      <w:proofErr w:type="spellStart"/>
      <w:r w:rsidRPr="002B5638">
        <w:rPr>
          <w:sz w:val="24"/>
          <w:szCs w:val="24"/>
        </w:rPr>
        <w:t>clarithromycin</w:t>
      </w:r>
      <w:proofErr w:type="spellEnd"/>
      <w:r w:rsidRPr="002B5638">
        <w:rPr>
          <w:sz w:val="24"/>
          <w:szCs w:val="24"/>
        </w:rPr>
        <w:t xml:space="preserve">, </w:t>
      </w:r>
      <w:proofErr w:type="spellStart"/>
      <w:r w:rsidRPr="002B5638">
        <w:rPr>
          <w:sz w:val="24"/>
          <w:szCs w:val="24"/>
        </w:rPr>
        <w:t>metronidazol</w:t>
      </w:r>
      <w:proofErr w:type="spellEnd"/>
      <w:r w:rsidRPr="002B5638">
        <w:rPr>
          <w:sz w:val="24"/>
          <w:szCs w:val="24"/>
        </w:rPr>
        <w:t xml:space="preserve"> og </w:t>
      </w:r>
      <w:proofErr w:type="spellStart"/>
      <w:r w:rsidRPr="002B5638">
        <w:rPr>
          <w:sz w:val="24"/>
          <w:szCs w:val="24"/>
        </w:rPr>
        <w:t>amoxicillin</w:t>
      </w:r>
      <w:proofErr w:type="spellEnd"/>
      <w:r w:rsidRPr="002B5638">
        <w:rPr>
          <w:sz w:val="24"/>
          <w:szCs w:val="24"/>
        </w:rPr>
        <w:t>). Der blev ikke fundet klinisk relevante interaktioner.</w:t>
      </w:r>
    </w:p>
    <w:p w:rsidR="00935231" w:rsidRPr="002B5638" w:rsidRDefault="00935231" w:rsidP="00935231">
      <w:pPr>
        <w:ind w:left="851"/>
        <w:rPr>
          <w:sz w:val="24"/>
          <w:szCs w:val="24"/>
        </w:rPr>
      </w:pPr>
    </w:p>
    <w:p w:rsidR="00935231" w:rsidRPr="002B5638" w:rsidRDefault="00935231" w:rsidP="00935231">
      <w:pPr>
        <w:keepNext/>
        <w:ind w:left="851"/>
        <w:rPr>
          <w:i/>
          <w:sz w:val="24"/>
          <w:szCs w:val="24"/>
        </w:rPr>
      </w:pPr>
      <w:r w:rsidRPr="002B5638">
        <w:rPr>
          <w:i/>
          <w:sz w:val="24"/>
          <w:szCs w:val="24"/>
        </w:rPr>
        <w:t>Lægemidler, der hæmmer eller inducerer CYP2C19</w:t>
      </w:r>
    </w:p>
    <w:p w:rsidR="00935231" w:rsidRPr="002B5638" w:rsidRDefault="00935231" w:rsidP="00935231">
      <w:pPr>
        <w:ind w:left="851"/>
        <w:rPr>
          <w:sz w:val="24"/>
          <w:szCs w:val="24"/>
        </w:rPr>
      </w:pPr>
      <w:proofErr w:type="spellStart"/>
      <w:r w:rsidRPr="002B5638">
        <w:rPr>
          <w:sz w:val="24"/>
          <w:szCs w:val="24"/>
        </w:rPr>
        <w:t>Hæmmere</w:t>
      </w:r>
      <w:proofErr w:type="spellEnd"/>
      <w:r w:rsidRPr="002B5638">
        <w:rPr>
          <w:sz w:val="24"/>
          <w:szCs w:val="24"/>
        </w:rPr>
        <w:t xml:space="preserve"> af CYP2C19 såsom </w:t>
      </w:r>
      <w:proofErr w:type="spellStart"/>
      <w:r w:rsidRPr="002B5638">
        <w:rPr>
          <w:sz w:val="24"/>
          <w:szCs w:val="24"/>
        </w:rPr>
        <w:t>fluvoxamin</w:t>
      </w:r>
      <w:proofErr w:type="spellEnd"/>
      <w:r w:rsidRPr="002B5638">
        <w:rPr>
          <w:sz w:val="24"/>
          <w:szCs w:val="24"/>
        </w:rPr>
        <w:t xml:space="preserve"> kan øge den systemiske eksponering af </w:t>
      </w:r>
      <w:proofErr w:type="spellStart"/>
      <w:r w:rsidRPr="002B5638">
        <w:rPr>
          <w:sz w:val="24"/>
          <w:szCs w:val="24"/>
        </w:rPr>
        <w:t>pantoprazol</w:t>
      </w:r>
      <w:proofErr w:type="spellEnd"/>
      <w:r w:rsidRPr="002B5638">
        <w:rPr>
          <w:sz w:val="24"/>
          <w:szCs w:val="24"/>
        </w:rPr>
        <w:t xml:space="preserve">. En reduktion af dosis kan overvejes til patienter, der er i langvarig behandling med høje doser af </w:t>
      </w:r>
      <w:proofErr w:type="spellStart"/>
      <w:r w:rsidRPr="002B5638">
        <w:rPr>
          <w:sz w:val="24"/>
          <w:szCs w:val="24"/>
        </w:rPr>
        <w:t>pantoprazol</w:t>
      </w:r>
      <w:proofErr w:type="spellEnd"/>
      <w:r w:rsidRPr="002B5638">
        <w:rPr>
          <w:sz w:val="24"/>
          <w:szCs w:val="24"/>
        </w:rPr>
        <w:t>, eller har nedsat leverfunktion.</w:t>
      </w:r>
    </w:p>
    <w:p w:rsidR="00935231" w:rsidRPr="002B5638" w:rsidRDefault="00935231" w:rsidP="00935231">
      <w:pPr>
        <w:ind w:left="851"/>
        <w:rPr>
          <w:sz w:val="24"/>
          <w:szCs w:val="24"/>
        </w:rPr>
      </w:pPr>
    </w:p>
    <w:p w:rsidR="00935231" w:rsidRDefault="00935231" w:rsidP="00935231">
      <w:pPr>
        <w:ind w:left="851"/>
        <w:rPr>
          <w:sz w:val="24"/>
          <w:szCs w:val="24"/>
        </w:rPr>
      </w:pPr>
      <w:r w:rsidRPr="002B5638">
        <w:rPr>
          <w:sz w:val="24"/>
          <w:szCs w:val="24"/>
        </w:rPr>
        <w:t xml:space="preserve">Enzyminducere, der påvirker CYP2C19 og CYP3A4, såsom </w:t>
      </w:r>
      <w:proofErr w:type="spellStart"/>
      <w:r w:rsidRPr="002B5638">
        <w:rPr>
          <w:sz w:val="24"/>
          <w:szCs w:val="24"/>
        </w:rPr>
        <w:t>rifampicin</w:t>
      </w:r>
      <w:proofErr w:type="spellEnd"/>
      <w:r w:rsidRPr="002B5638">
        <w:rPr>
          <w:sz w:val="24"/>
          <w:szCs w:val="24"/>
        </w:rPr>
        <w:t xml:space="preserve"> og prikbladet perikum (</w:t>
      </w:r>
      <w:r w:rsidRPr="002B5638">
        <w:rPr>
          <w:i/>
          <w:sz w:val="24"/>
          <w:szCs w:val="24"/>
        </w:rPr>
        <w:t xml:space="preserve">Hypericum </w:t>
      </w:r>
      <w:proofErr w:type="spellStart"/>
      <w:r w:rsidRPr="002B5638">
        <w:rPr>
          <w:i/>
          <w:sz w:val="24"/>
          <w:szCs w:val="24"/>
        </w:rPr>
        <w:t>perforatum</w:t>
      </w:r>
      <w:proofErr w:type="spellEnd"/>
      <w:r w:rsidRPr="002B5638">
        <w:rPr>
          <w:sz w:val="24"/>
          <w:szCs w:val="24"/>
        </w:rPr>
        <w:t xml:space="preserve">) kan reducere plasmakoncentrationerne af PPI, der </w:t>
      </w:r>
      <w:proofErr w:type="spellStart"/>
      <w:r w:rsidRPr="002B5638">
        <w:rPr>
          <w:sz w:val="24"/>
          <w:szCs w:val="24"/>
        </w:rPr>
        <w:t>metaboliseres</w:t>
      </w:r>
      <w:proofErr w:type="spellEnd"/>
      <w:r w:rsidRPr="002B5638">
        <w:rPr>
          <w:sz w:val="24"/>
          <w:szCs w:val="24"/>
        </w:rPr>
        <w:t xml:space="preserve"> via disse enzymsystemer.</w:t>
      </w:r>
    </w:p>
    <w:p w:rsidR="005D4DFB" w:rsidRDefault="005D4DFB" w:rsidP="00935231">
      <w:pPr>
        <w:ind w:left="851"/>
        <w:rPr>
          <w:sz w:val="24"/>
          <w:szCs w:val="24"/>
        </w:rPr>
      </w:pPr>
    </w:p>
    <w:p w:rsidR="005D4DFB" w:rsidRPr="00D06710" w:rsidRDefault="005D4DFB" w:rsidP="005D4DFB">
      <w:pPr>
        <w:ind w:left="851"/>
        <w:rPr>
          <w:i/>
          <w:iCs/>
          <w:sz w:val="24"/>
          <w:szCs w:val="24"/>
        </w:rPr>
      </w:pPr>
      <w:r w:rsidRPr="00D06710">
        <w:rPr>
          <w:i/>
          <w:iCs/>
          <w:sz w:val="24"/>
          <w:szCs w:val="24"/>
        </w:rPr>
        <w:t>Interak</w:t>
      </w:r>
      <w:r>
        <w:rPr>
          <w:i/>
          <w:iCs/>
          <w:sz w:val="24"/>
          <w:szCs w:val="24"/>
        </w:rPr>
        <w:t>tioner</w:t>
      </w:r>
      <w:r w:rsidRPr="00D06710">
        <w:rPr>
          <w:i/>
          <w:iCs/>
          <w:sz w:val="24"/>
          <w:szCs w:val="24"/>
        </w:rPr>
        <w:t xml:space="preserve"> med laboratorietests</w:t>
      </w:r>
    </w:p>
    <w:p w:rsidR="005D4DFB" w:rsidRPr="00F62A45" w:rsidRDefault="005D4DFB" w:rsidP="005D4DFB">
      <w:pPr>
        <w:ind w:left="851"/>
        <w:rPr>
          <w:sz w:val="24"/>
          <w:szCs w:val="24"/>
        </w:rPr>
      </w:pPr>
      <w:r w:rsidRPr="00D06710">
        <w:rPr>
          <w:sz w:val="24"/>
          <w:szCs w:val="24"/>
        </w:rPr>
        <w:t xml:space="preserve">Der er </w:t>
      </w:r>
      <w:r>
        <w:rPr>
          <w:sz w:val="24"/>
          <w:szCs w:val="24"/>
        </w:rPr>
        <w:t xml:space="preserve">blevet </w:t>
      </w:r>
      <w:r w:rsidRPr="00D06710">
        <w:rPr>
          <w:sz w:val="24"/>
          <w:szCs w:val="24"/>
        </w:rPr>
        <w:t>rapporteret falsk-positive resultater af nogle urinscreening</w:t>
      </w:r>
      <w:r>
        <w:rPr>
          <w:sz w:val="24"/>
          <w:szCs w:val="24"/>
        </w:rPr>
        <w:t>s</w:t>
      </w:r>
      <w:r w:rsidRPr="00D06710">
        <w:rPr>
          <w:sz w:val="24"/>
          <w:szCs w:val="24"/>
        </w:rPr>
        <w:t xml:space="preserve">tests for </w:t>
      </w:r>
      <w:proofErr w:type="spellStart"/>
      <w:r w:rsidRPr="00D06710">
        <w:rPr>
          <w:sz w:val="24"/>
          <w:szCs w:val="24"/>
        </w:rPr>
        <w:t>tetrahydrocannabinol</w:t>
      </w:r>
      <w:proofErr w:type="spellEnd"/>
      <w:r w:rsidRPr="00D06710">
        <w:rPr>
          <w:sz w:val="24"/>
          <w:szCs w:val="24"/>
        </w:rPr>
        <w:t xml:space="preserve"> (THC) hos patienter, der fik </w:t>
      </w:r>
      <w:proofErr w:type="spellStart"/>
      <w:r w:rsidRPr="00D06710">
        <w:rPr>
          <w:sz w:val="24"/>
          <w:szCs w:val="24"/>
        </w:rPr>
        <w:t>pantoprazol</w:t>
      </w:r>
      <w:proofErr w:type="spellEnd"/>
      <w:r w:rsidRPr="00D06710">
        <w:rPr>
          <w:sz w:val="24"/>
          <w:szCs w:val="24"/>
        </w:rPr>
        <w:t>. Der bør overvejes en alternativ metode til at verificere positive resultater</w:t>
      </w:r>
      <w:r>
        <w:rPr>
          <w:sz w:val="24"/>
          <w:szCs w:val="24"/>
        </w:rPr>
        <w:t>.</w:t>
      </w:r>
    </w:p>
    <w:p w:rsidR="00935231" w:rsidRPr="00C84483" w:rsidRDefault="00935231" w:rsidP="0085532D">
      <w:pPr>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4.6</w:t>
      </w:r>
      <w:r w:rsidRPr="00C84483">
        <w:rPr>
          <w:b/>
          <w:sz w:val="24"/>
          <w:szCs w:val="24"/>
        </w:rPr>
        <w:tab/>
      </w:r>
      <w:r w:rsidR="001538C6">
        <w:rPr>
          <w:b/>
          <w:sz w:val="24"/>
          <w:szCs w:val="24"/>
        </w:rPr>
        <w:t>Fertilitet, g</w:t>
      </w:r>
      <w:r w:rsidRPr="00C84483">
        <w:rPr>
          <w:b/>
          <w:sz w:val="24"/>
          <w:szCs w:val="24"/>
        </w:rPr>
        <w:t>raviditet og amning</w:t>
      </w:r>
    </w:p>
    <w:p w:rsidR="00935231" w:rsidRDefault="00935231" w:rsidP="00935231">
      <w:pPr>
        <w:ind w:left="851"/>
        <w:rPr>
          <w:sz w:val="24"/>
          <w:szCs w:val="24"/>
        </w:rPr>
      </w:pPr>
    </w:p>
    <w:p w:rsidR="00935231" w:rsidRDefault="00935231" w:rsidP="00935231">
      <w:pPr>
        <w:ind w:left="851"/>
        <w:rPr>
          <w:sz w:val="24"/>
          <w:szCs w:val="24"/>
          <w:u w:val="single"/>
        </w:rPr>
      </w:pPr>
      <w:r>
        <w:rPr>
          <w:sz w:val="24"/>
          <w:szCs w:val="24"/>
          <w:u w:val="single"/>
        </w:rPr>
        <w:t>Graviditet</w:t>
      </w:r>
    </w:p>
    <w:p w:rsidR="00935231" w:rsidRPr="002B5638" w:rsidRDefault="00935231" w:rsidP="00935231">
      <w:pPr>
        <w:ind w:left="851"/>
        <w:rPr>
          <w:sz w:val="24"/>
          <w:szCs w:val="24"/>
        </w:rPr>
      </w:pPr>
      <w:r w:rsidRPr="002B5638">
        <w:rPr>
          <w:sz w:val="24"/>
          <w:szCs w:val="24"/>
        </w:rPr>
        <w:t xml:space="preserve">En moderat mængde data om gravide kvinder </w:t>
      </w:r>
      <w:r w:rsidR="005D4DFB" w:rsidRPr="002B5638">
        <w:rPr>
          <w:sz w:val="24"/>
          <w:szCs w:val="24"/>
        </w:rPr>
        <w:t>(mellem 300-</w:t>
      </w:r>
      <w:r w:rsidR="005D4DFB" w:rsidRPr="00AC1D2F">
        <w:rPr>
          <w:sz w:val="24"/>
          <w:szCs w:val="24"/>
        </w:rPr>
        <w:t>1.000</w:t>
      </w:r>
      <w:r w:rsidR="005D4DFB">
        <w:rPr>
          <w:sz w:val="24"/>
          <w:szCs w:val="24"/>
        </w:rPr>
        <w:t> </w:t>
      </w:r>
      <w:r w:rsidR="005D4DFB" w:rsidRPr="002B5638">
        <w:rPr>
          <w:sz w:val="24"/>
          <w:szCs w:val="24"/>
        </w:rPr>
        <w:t>graviditeter)</w:t>
      </w:r>
      <w:r w:rsidRPr="002B5638">
        <w:rPr>
          <w:sz w:val="24"/>
          <w:szCs w:val="24"/>
        </w:rPr>
        <w:t xml:space="preserve"> indikerer ingen misdannelser eller </w:t>
      </w:r>
      <w:proofErr w:type="spellStart"/>
      <w:r w:rsidRPr="002B5638">
        <w:rPr>
          <w:sz w:val="24"/>
          <w:szCs w:val="24"/>
        </w:rPr>
        <w:t>føtal</w:t>
      </w:r>
      <w:proofErr w:type="spellEnd"/>
      <w:r w:rsidRPr="002B5638">
        <w:rPr>
          <w:sz w:val="24"/>
          <w:szCs w:val="24"/>
        </w:rPr>
        <w:t xml:space="preserve"> / neonatal toksicitet af </w:t>
      </w:r>
      <w:proofErr w:type="spellStart"/>
      <w:r w:rsidRPr="002B5638">
        <w:rPr>
          <w:sz w:val="24"/>
          <w:szCs w:val="24"/>
        </w:rPr>
        <w:t>pantoprazol</w:t>
      </w:r>
      <w:proofErr w:type="spellEnd"/>
      <w:r w:rsidRPr="002B5638">
        <w:rPr>
          <w:sz w:val="24"/>
          <w:szCs w:val="24"/>
        </w:rPr>
        <w:t xml:space="preserve">. </w:t>
      </w:r>
    </w:p>
    <w:p w:rsidR="00935231" w:rsidRPr="002B5638" w:rsidRDefault="00935231" w:rsidP="00935231">
      <w:pPr>
        <w:ind w:left="851"/>
        <w:rPr>
          <w:sz w:val="24"/>
          <w:szCs w:val="24"/>
        </w:rPr>
      </w:pPr>
    </w:p>
    <w:p w:rsidR="00935231" w:rsidRDefault="00935231" w:rsidP="00935231">
      <w:pPr>
        <w:ind w:left="851"/>
        <w:rPr>
          <w:sz w:val="24"/>
          <w:szCs w:val="24"/>
        </w:rPr>
      </w:pPr>
      <w:r w:rsidRPr="002B5638">
        <w:rPr>
          <w:sz w:val="24"/>
          <w:szCs w:val="24"/>
        </w:rPr>
        <w:t xml:space="preserve">Dyreforsøg har vist reproduktionstoksicitet </w:t>
      </w:r>
      <w:r w:rsidR="005D4DFB" w:rsidRPr="002B5638">
        <w:rPr>
          <w:sz w:val="24"/>
          <w:szCs w:val="24"/>
        </w:rPr>
        <w:t>(se pkt.</w:t>
      </w:r>
      <w:r w:rsidR="005D4DFB">
        <w:rPr>
          <w:sz w:val="24"/>
          <w:szCs w:val="24"/>
        </w:rPr>
        <w:t> </w:t>
      </w:r>
      <w:r w:rsidR="005D4DFB" w:rsidRPr="002B5638">
        <w:rPr>
          <w:sz w:val="24"/>
          <w:szCs w:val="24"/>
        </w:rPr>
        <w:t>5.3).</w:t>
      </w:r>
    </w:p>
    <w:p w:rsidR="005D4DFB" w:rsidRPr="002B5638" w:rsidRDefault="005D4DFB"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Som en sikkerhedsforanstaltning, er det at foretrække at undgå brug af </w:t>
      </w:r>
      <w:proofErr w:type="spellStart"/>
      <w:r w:rsidRPr="002B5638">
        <w:rPr>
          <w:sz w:val="24"/>
          <w:szCs w:val="24"/>
        </w:rPr>
        <w:t>pantoprazol</w:t>
      </w:r>
      <w:proofErr w:type="spellEnd"/>
      <w:r w:rsidRPr="002B5638">
        <w:rPr>
          <w:sz w:val="24"/>
          <w:szCs w:val="24"/>
        </w:rPr>
        <w:t xml:space="preserve"> under graviditet.</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Amning</w:t>
      </w:r>
    </w:p>
    <w:p w:rsidR="00935231" w:rsidRPr="002B5638" w:rsidRDefault="00935231" w:rsidP="00935231">
      <w:pPr>
        <w:ind w:left="851"/>
        <w:rPr>
          <w:sz w:val="24"/>
          <w:szCs w:val="24"/>
        </w:rPr>
      </w:pPr>
      <w:proofErr w:type="spellStart"/>
      <w:r w:rsidRPr="002B5638">
        <w:rPr>
          <w:sz w:val="24"/>
          <w:szCs w:val="24"/>
        </w:rPr>
        <w:t>Dyreforesøg</w:t>
      </w:r>
      <w:proofErr w:type="spellEnd"/>
      <w:r w:rsidRPr="002B5638">
        <w:rPr>
          <w:sz w:val="24"/>
          <w:szCs w:val="24"/>
        </w:rPr>
        <w:t xml:space="preserve"> har vist, at </w:t>
      </w:r>
      <w:proofErr w:type="spellStart"/>
      <w:r w:rsidRPr="002B5638">
        <w:rPr>
          <w:sz w:val="24"/>
          <w:szCs w:val="24"/>
        </w:rPr>
        <w:t>pantoprazol</w:t>
      </w:r>
      <w:proofErr w:type="spellEnd"/>
      <w:r w:rsidRPr="002B5638">
        <w:rPr>
          <w:sz w:val="24"/>
          <w:szCs w:val="24"/>
        </w:rPr>
        <w:t xml:space="preserve"> udskilles i modermælk. Det er uvist, om </w:t>
      </w:r>
      <w:proofErr w:type="spellStart"/>
      <w:r w:rsidRPr="002B5638">
        <w:rPr>
          <w:sz w:val="24"/>
          <w:szCs w:val="24"/>
        </w:rPr>
        <w:t>pantoprazol</w:t>
      </w:r>
      <w:proofErr w:type="spellEnd"/>
      <w:r w:rsidRPr="002B5638">
        <w:rPr>
          <w:sz w:val="24"/>
          <w:szCs w:val="24"/>
        </w:rPr>
        <w:t xml:space="preserve"> udskilles i modermælk hos mennesker, men det er rapporteret. En risiko for nyfødte/spædbørn kan ikke udelukkes. Beslutningen om enten at afslutte amning eller at afslutte/afstå fra </w:t>
      </w:r>
      <w:proofErr w:type="spellStart"/>
      <w:r w:rsidRPr="002B5638">
        <w:rPr>
          <w:sz w:val="24"/>
          <w:szCs w:val="24"/>
        </w:rPr>
        <w:t>pantoprazol</w:t>
      </w:r>
      <w:proofErr w:type="spellEnd"/>
      <w:r w:rsidRPr="002B5638">
        <w:rPr>
          <w:sz w:val="24"/>
          <w:szCs w:val="24"/>
        </w:rPr>
        <w:t xml:space="preserve"> behandling, skal vurderes ved at opgøre fordelen ved amning for barnet overfor fordelen af </w:t>
      </w:r>
      <w:proofErr w:type="spellStart"/>
      <w:r w:rsidRPr="002B5638">
        <w:rPr>
          <w:sz w:val="24"/>
          <w:szCs w:val="24"/>
        </w:rPr>
        <w:t>pantoprazol</w:t>
      </w:r>
      <w:proofErr w:type="spellEnd"/>
      <w:r w:rsidRPr="002B5638">
        <w:rPr>
          <w:sz w:val="24"/>
          <w:szCs w:val="24"/>
        </w:rPr>
        <w:t xml:space="preserve"> behandling for kvinden.</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Fertilitet</w:t>
      </w:r>
    </w:p>
    <w:p w:rsidR="005D4DFB" w:rsidRPr="00C84483" w:rsidRDefault="00935231" w:rsidP="005D4DFB">
      <w:pPr>
        <w:ind w:left="851"/>
        <w:rPr>
          <w:sz w:val="24"/>
          <w:szCs w:val="24"/>
        </w:rPr>
      </w:pPr>
      <w:r w:rsidRPr="002B5638">
        <w:rPr>
          <w:sz w:val="24"/>
          <w:szCs w:val="24"/>
        </w:rPr>
        <w:t xml:space="preserve">Der var ingen tegn på nedsat fertilitet efter administration af </w:t>
      </w:r>
      <w:proofErr w:type="spellStart"/>
      <w:r w:rsidRPr="002B5638">
        <w:rPr>
          <w:sz w:val="24"/>
          <w:szCs w:val="24"/>
        </w:rPr>
        <w:t>pantoprazol</w:t>
      </w:r>
      <w:proofErr w:type="spellEnd"/>
      <w:r w:rsidRPr="002B5638">
        <w:rPr>
          <w:sz w:val="24"/>
          <w:szCs w:val="24"/>
        </w:rPr>
        <w:t xml:space="preserve"> i dyreforsøg </w:t>
      </w:r>
      <w:r w:rsidR="005D4DFB" w:rsidRPr="002B5638">
        <w:rPr>
          <w:sz w:val="24"/>
          <w:szCs w:val="24"/>
        </w:rPr>
        <w:t>(se pkt.</w:t>
      </w:r>
      <w:r w:rsidR="005D4DFB">
        <w:rPr>
          <w:sz w:val="24"/>
          <w:szCs w:val="24"/>
        </w:rPr>
        <w:t> </w:t>
      </w:r>
      <w:r w:rsidR="005D4DFB" w:rsidRPr="002B5638">
        <w:rPr>
          <w:sz w:val="24"/>
          <w:szCs w:val="24"/>
        </w:rPr>
        <w:t>5.3).</w:t>
      </w:r>
    </w:p>
    <w:p w:rsidR="00935231" w:rsidRPr="00C84483" w:rsidRDefault="00935231" w:rsidP="005D4DFB">
      <w:pPr>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1538C6">
        <w:rPr>
          <w:b/>
          <w:sz w:val="24"/>
          <w:szCs w:val="24"/>
        </w:rPr>
        <w:t xml:space="preserve">og </w:t>
      </w:r>
      <w:r w:rsidRPr="00C84483">
        <w:rPr>
          <w:b/>
          <w:sz w:val="24"/>
          <w:szCs w:val="24"/>
        </w:rPr>
        <w:t>betjene maskiner</w:t>
      </w:r>
    </w:p>
    <w:p w:rsidR="00935231" w:rsidRPr="002B5638" w:rsidRDefault="00935231" w:rsidP="00935231">
      <w:pPr>
        <w:ind w:left="851"/>
        <w:rPr>
          <w:sz w:val="24"/>
          <w:szCs w:val="24"/>
        </w:rPr>
      </w:pPr>
      <w:r w:rsidRPr="002B5638">
        <w:rPr>
          <w:sz w:val="24"/>
          <w:szCs w:val="24"/>
        </w:rPr>
        <w:t>Ikke mærkning.</w:t>
      </w:r>
      <w:r w:rsidRPr="002B5638">
        <w:rPr>
          <w:sz w:val="24"/>
          <w:szCs w:val="24"/>
        </w:rPr>
        <w:br/>
      </w:r>
      <w:proofErr w:type="spellStart"/>
      <w:r>
        <w:rPr>
          <w:sz w:val="24"/>
          <w:szCs w:val="24"/>
        </w:rPr>
        <w:t>Pantoprazol</w:t>
      </w:r>
      <w:proofErr w:type="spellEnd"/>
      <w:r>
        <w:rPr>
          <w:sz w:val="24"/>
          <w:szCs w:val="24"/>
        </w:rPr>
        <w:t xml:space="preserve"> "Orion"</w:t>
      </w:r>
      <w:r w:rsidRPr="002B5638">
        <w:rPr>
          <w:sz w:val="24"/>
          <w:szCs w:val="24"/>
        </w:rPr>
        <w:t xml:space="preserve"> påvirker ikke eller kun i ubetydelig grad evnen til at føre motorkøretøj og betjene maskiner.</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lastRenderedPageBreak/>
        <w:t>Der kan forekomme bivirkninger som f.eks. svimmelhed og synsforstyrrelser (se pkt. 4.8). Patienter, der påvirkes af disse, må ikke føre motorkøretøj eller betjene maskiner.</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4.8</w:t>
      </w:r>
      <w:r w:rsidRPr="00C84483">
        <w:rPr>
          <w:b/>
          <w:sz w:val="24"/>
          <w:szCs w:val="24"/>
        </w:rPr>
        <w:tab/>
        <w:t>Bivirkninger</w:t>
      </w:r>
    </w:p>
    <w:p w:rsidR="005D4DFB" w:rsidRDefault="005D4DFB" w:rsidP="005D4DFB">
      <w:pPr>
        <w:ind w:left="851"/>
        <w:rPr>
          <w:sz w:val="24"/>
          <w:szCs w:val="24"/>
        </w:rPr>
      </w:pPr>
      <w:r>
        <w:rPr>
          <w:sz w:val="24"/>
          <w:szCs w:val="24"/>
        </w:rPr>
        <w:t>Det forventes, at der i gennemsnit er 5 % af patienterne, som oplever bivirkninger.</w:t>
      </w:r>
    </w:p>
    <w:p w:rsidR="001538C6" w:rsidRDefault="001538C6" w:rsidP="001538C6">
      <w:pPr>
        <w:ind w:left="851"/>
        <w:rPr>
          <w:sz w:val="24"/>
          <w:szCs w:val="24"/>
        </w:rPr>
      </w:pPr>
    </w:p>
    <w:p w:rsidR="001538C6" w:rsidRDefault="001538C6" w:rsidP="001538C6">
      <w:pPr>
        <w:ind w:left="900"/>
        <w:rPr>
          <w:noProof/>
          <w:sz w:val="24"/>
          <w:szCs w:val="22"/>
        </w:rPr>
      </w:pPr>
      <w:r>
        <w:rPr>
          <w:sz w:val="24"/>
          <w:szCs w:val="24"/>
        </w:rPr>
        <w:t xml:space="preserve">I nedenstående tabel er bivirkninger rapporteret ved brug af </w:t>
      </w:r>
      <w:proofErr w:type="spellStart"/>
      <w:r>
        <w:rPr>
          <w:sz w:val="24"/>
          <w:szCs w:val="24"/>
        </w:rPr>
        <w:t>pantoprazol</w:t>
      </w:r>
      <w:proofErr w:type="spellEnd"/>
      <w:r>
        <w:rPr>
          <w:sz w:val="24"/>
          <w:szCs w:val="24"/>
        </w:rPr>
        <w:t xml:space="preserve"> ordnet efter følgende hyppighedsklassifikation: </w:t>
      </w:r>
      <w:r>
        <w:rPr>
          <w:noProof/>
          <w:szCs w:val="22"/>
        </w:rPr>
        <w:t>Meget almindelig (≥ 1/10); almindelig (≥ 1/100 til &lt; 1/10); ikke almindelig (≥ 1/1.000 til &lt; 1/100); sjælden (≥ 1/10.000 til &lt; 1/1.000); meget sjælden (&lt; 1/10.000), ikke kendt (kan ikke estimeres ud fra forhåndenværende data).</w:t>
      </w:r>
    </w:p>
    <w:p w:rsidR="00935231" w:rsidRPr="002B5638" w:rsidRDefault="00935231" w:rsidP="00935231">
      <w:pPr>
        <w:ind w:left="851"/>
        <w:rPr>
          <w:sz w:val="24"/>
          <w:szCs w:val="24"/>
        </w:rPr>
      </w:pP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For bivirkninger, der er rapporteret ved post-marketing erfaring, er det ikke muligt at anvende en bivirkningsfrekvens, og derfor er frekvensen for disse anført som </w:t>
      </w:r>
      <w:r>
        <w:rPr>
          <w:szCs w:val="24"/>
        </w:rPr>
        <w:t>"</w:t>
      </w:r>
      <w:r w:rsidRPr="002B5638">
        <w:rPr>
          <w:sz w:val="24"/>
          <w:szCs w:val="24"/>
        </w:rPr>
        <w:t>ikke kendt</w:t>
      </w:r>
      <w:r>
        <w:rPr>
          <w:szCs w:val="24"/>
        </w:rPr>
        <w:t>"</w:t>
      </w:r>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Inden for hver enkelt frekvensgruppe er bivirkningerne opstillet således at de alvorligste står først.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Tabel 1. Bivirkninger, der er observeret ved brug af </w:t>
      </w:r>
      <w:proofErr w:type="spellStart"/>
      <w:r w:rsidRPr="002B5638">
        <w:rPr>
          <w:sz w:val="24"/>
          <w:szCs w:val="24"/>
        </w:rPr>
        <w:t>pantoprazol</w:t>
      </w:r>
      <w:proofErr w:type="spellEnd"/>
      <w:r w:rsidRPr="002B5638">
        <w:rPr>
          <w:sz w:val="24"/>
          <w:szCs w:val="24"/>
        </w:rPr>
        <w:t xml:space="preserve"> i kliniske studier og efter markedsføringen.</w:t>
      </w:r>
    </w:p>
    <w:p w:rsidR="00935231" w:rsidRPr="002B5638" w:rsidRDefault="00935231" w:rsidP="00935231">
      <w:pPr>
        <w:ind w:left="851"/>
        <w:rPr>
          <w:sz w:val="24"/>
          <w:szCs w:val="24"/>
        </w:rPr>
      </w:pPr>
    </w:p>
    <w:tbl>
      <w:tblPr>
        <w:tblStyle w:val="Tabel-Gitter"/>
        <w:tblW w:w="5000" w:type="pct"/>
        <w:tblLayout w:type="fixed"/>
        <w:tblLook w:val="04A0" w:firstRow="1" w:lastRow="0" w:firstColumn="1" w:lastColumn="0" w:noHBand="0" w:noVBand="1"/>
      </w:tblPr>
      <w:tblGrid>
        <w:gridCol w:w="1712"/>
        <w:gridCol w:w="1440"/>
        <w:gridCol w:w="1747"/>
        <w:gridCol w:w="1816"/>
        <w:gridCol w:w="1388"/>
        <w:gridCol w:w="1525"/>
      </w:tblGrid>
      <w:tr w:rsidR="00935231" w:rsidRPr="000D6B5C" w:rsidTr="003B4BCE">
        <w:trPr>
          <w:cantSplit/>
          <w:tblHeader/>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b/>
                <w:bCs/>
                <w:sz w:val="22"/>
              </w:rPr>
              <w:t>Hyppighed</w:t>
            </w:r>
          </w:p>
        </w:tc>
        <w:tc>
          <w:tcPr>
            <w:tcW w:w="748" w:type="pct"/>
            <w:vMerge w:val="restart"/>
          </w:tcPr>
          <w:p w:rsidR="00935231" w:rsidRPr="000D6B5C" w:rsidRDefault="00935231" w:rsidP="003B4BCE">
            <w:pPr>
              <w:ind w:right="-56"/>
              <w:rPr>
                <w:rFonts w:ascii="Times New Roman" w:hAnsi="Times New Roman" w:cs="Times New Roman"/>
                <w:b/>
                <w:bCs/>
                <w:sz w:val="22"/>
              </w:rPr>
            </w:pPr>
            <w:r w:rsidRPr="000D6B5C">
              <w:rPr>
                <w:rFonts w:ascii="Times New Roman" w:hAnsi="Times New Roman" w:cs="Times New Roman"/>
                <w:b/>
                <w:bCs/>
                <w:sz w:val="22"/>
              </w:rPr>
              <w:t>Almindelig</w:t>
            </w:r>
          </w:p>
          <w:p w:rsidR="00935231" w:rsidRPr="001538C6" w:rsidRDefault="001538C6" w:rsidP="003B4BCE">
            <w:pPr>
              <w:rPr>
                <w:rFonts w:ascii="Times New Roman" w:hAnsi="Times New Roman" w:cs="Times New Roman"/>
                <w:b/>
                <w:bCs/>
                <w:sz w:val="22"/>
              </w:rPr>
            </w:pPr>
            <w:r w:rsidRPr="001538C6">
              <w:rPr>
                <w:rFonts w:ascii="Times New Roman" w:hAnsi="Times New Roman" w:cs="Times New Roman"/>
                <w:sz w:val="22"/>
              </w:rPr>
              <w:t>(</w:t>
            </w:r>
            <w:r w:rsidRPr="001538C6">
              <w:rPr>
                <w:rFonts w:ascii="Times New Roman" w:hAnsi="Times New Roman" w:cs="Times New Roman"/>
                <w:sz w:val="22"/>
              </w:rPr>
              <w:sym w:font="Symbol" w:char="F0B3"/>
            </w:r>
            <w:r w:rsidRPr="001538C6">
              <w:rPr>
                <w:rFonts w:ascii="Times New Roman" w:hAnsi="Times New Roman" w:cs="Times New Roman"/>
                <w:sz w:val="22"/>
              </w:rPr>
              <w:t> 1/100 til &lt; 1/10)</w:t>
            </w:r>
          </w:p>
        </w:tc>
        <w:tc>
          <w:tcPr>
            <w:tcW w:w="907" w:type="pct"/>
            <w:vMerge w:val="restart"/>
          </w:tcPr>
          <w:p w:rsidR="00935231" w:rsidRPr="000D6B5C" w:rsidRDefault="00935231" w:rsidP="003B4BCE">
            <w:pPr>
              <w:rPr>
                <w:rFonts w:ascii="Times New Roman" w:hAnsi="Times New Roman" w:cs="Times New Roman"/>
                <w:b/>
                <w:bCs/>
                <w:sz w:val="22"/>
              </w:rPr>
            </w:pPr>
            <w:r w:rsidRPr="000D6B5C">
              <w:rPr>
                <w:rFonts w:ascii="Times New Roman" w:hAnsi="Times New Roman" w:cs="Times New Roman"/>
                <w:b/>
                <w:bCs/>
                <w:sz w:val="22"/>
              </w:rPr>
              <w:t>Ikke almindelig</w:t>
            </w:r>
          </w:p>
          <w:p w:rsidR="00935231" w:rsidRPr="000D6B5C" w:rsidRDefault="00935231" w:rsidP="003B4BCE">
            <w:pPr>
              <w:ind w:right="-80"/>
              <w:rPr>
                <w:rFonts w:ascii="Times New Roman" w:hAnsi="Times New Roman" w:cs="Times New Roman"/>
                <w:sz w:val="22"/>
              </w:rPr>
            </w:pPr>
            <w:r w:rsidRPr="000D6B5C">
              <w:rPr>
                <w:rFonts w:ascii="Times New Roman" w:hAnsi="Times New Roman" w:cs="Times New Roman"/>
                <w:sz w:val="22"/>
              </w:rPr>
              <w:t>(≥</w:t>
            </w:r>
            <w:r w:rsidR="001538C6">
              <w:rPr>
                <w:rFonts w:ascii="Times New Roman" w:hAnsi="Times New Roman" w:cs="Times New Roman"/>
                <w:sz w:val="22"/>
              </w:rPr>
              <w:t> </w:t>
            </w:r>
            <w:r w:rsidRPr="000D6B5C">
              <w:rPr>
                <w:rFonts w:ascii="Times New Roman" w:hAnsi="Times New Roman" w:cs="Times New Roman"/>
                <w:sz w:val="22"/>
              </w:rPr>
              <w:t>1/1.000 til &lt;</w:t>
            </w:r>
            <w:r w:rsidR="001538C6">
              <w:rPr>
                <w:rFonts w:ascii="Times New Roman" w:hAnsi="Times New Roman" w:cs="Times New Roman"/>
                <w:sz w:val="22"/>
              </w:rPr>
              <w:t> </w:t>
            </w:r>
            <w:r w:rsidRPr="000D6B5C">
              <w:rPr>
                <w:rFonts w:ascii="Times New Roman" w:hAnsi="Times New Roman" w:cs="Times New Roman"/>
                <w:sz w:val="22"/>
              </w:rPr>
              <w:t>1/100</w:t>
            </w:r>
          </w:p>
        </w:tc>
        <w:tc>
          <w:tcPr>
            <w:tcW w:w="943" w:type="pct"/>
            <w:vMerge w:val="restart"/>
          </w:tcPr>
          <w:p w:rsidR="00935231" w:rsidRPr="000D6B5C" w:rsidRDefault="00935231" w:rsidP="003B4BCE">
            <w:pPr>
              <w:rPr>
                <w:rFonts w:ascii="Times New Roman" w:hAnsi="Times New Roman" w:cs="Times New Roman"/>
                <w:b/>
                <w:bCs/>
                <w:sz w:val="22"/>
              </w:rPr>
            </w:pPr>
            <w:r w:rsidRPr="000D6B5C">
              <w:rPr>
                <w:rFonts w:ascii="Times New Roman" w:hAnsi="Times New Roman" w:cs="Times New Roman"/>
                <w:b/>
                <w:bCs/>
                <w:sz w:val="22"/>
              </w:rPr>
              <w:t>Sjælden</w:t>
            </w:r>
          </w:p>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w:t>
            </w:r>
            <w:r w:rsidR="001538C6">
              <w:rPr>
                <w:rFonts w:ascii="Times New Roman" w:hAnsi="Times New Roman" w:cs="Times New Roman"/>
                <w:sz w:val="22"/>
              </w:rPr>
              <w:t> </w:t>
            </w:r>
            <w:r w:rsidRPr="000D6B5C">
              <w:rPr>
                <w:rFonts w:ascii="Times New Roman" w:hAnsi="Times New Roman" w:cs="Times New Roman"/>
                <w:sz w:val="22"/>
              </w:rPr>
              <w:t>1/10.000 til &lt;</w:t>
            </w:r>
            <w:r w:rsidR="001538C6">
              <w:rPr>
                <w:rFonts w:ascii="Times New Roman" w:hAnsi="Times New Roman" w:cs="Times New Roman"/>
                <w:sz w:val="22"/>
              </w:rPr>
              <w:t> </w:t>
            </w:r>
            <w:r w:rsidRPr="000D6B5C">
              <w:rPr>
                <w:rFonts w:ascii="Times New Roman" w:hAnsi="Times New Roman" w:cs="Times New Roman"/>
                <w:sz w:val="22"/>
              </w:rPr>
              <w:t>1/1.000</w:t>
            </w:r>
          </w:p>
        </w:tc>
        <w:tc>
          <w:tcPr>
            <w:tcW w:w="721" w:type="pct"/>
            <w:vMerge w:val="restart"/>
          </w:tcPr>
          <w:p w:rsidR="00935231" w:rsidRPr="000D6B5C" w:rsidRDefault="00935231" w:rsidP="003B4BCE">
            <w:pPr>
              <w:ind w:right="-56"/>
              <w:rPr>
                <w:rFonts w:ascii="Times New Roman" w:hAnsi="Times New Roman" w:cs="Times New Roman"/>
                <w:b/>
                <w:bCs/>
                <w:sz w:val="22"/>
              </w:rPr>
            </w:pPr>
            <w:r w:rsidRPr="000D6B5C">
              <w:rPr>
                <w:rFonts w:ascii="Times New Roman" w:hAnsi="Times New Roman" w:cs="Times New Roman"/>
                <w:b/>
                <w:bCs/>
                <w:sz w:val="22"/>
              </w:rPr>
              <w:t>Meget sjælden</w:t>
            </w:r>
          </w:p>
          <w:p w:rsidR="00935231" w:rsidRPr="000D6B5C" w:rsidRDefault="00935231" w:rsidP="003B4BCE">
            <w:pPr>
              <w:ind w:right="-56"/>
              <w:rPr>
                <w:rFonts w:ascii="Times New Roman" w:hAnsi="Times New Roman" w:cs="Times New Roman"/>
                <w:sz w:val="22"/>
              </w:rPr>
            </w:pPr>
            <w:r w:rsidRPr="000D6B5C">
              <w:rPr>
                <w:rFonts w:ascii="Times New Roman" w:hAnsi="Times New Roman" w:cs="Times New Roman"/>
                <w:sz w:val="22"/>
              </w:rPr>
              <w:t>(&lt;</w:t>
            </w:r>
            <w:r w:rsidR="001538C6">
              <w:rPr>
                <w:rFonts w:ascii="Times New Roman" w:hAnsi="Times New Roman" w:cs="Times New Roman"/>
                <w:sz w:val="22"/>
              </w:rPr>
              <w:t> </w:t>
            </w:r>
            <w:r w:rsidRPr="000D6B5C">
              <w:rPr>
                <w:rFonts w:ascii="Times New Roman" w:hAnsi="Times New Roman" w:cs="Times New Roman"/>
                <w:sz w:val="22"/>
              </w:rPr>
              <w:t>1/10.000)</w:t>
            </w:r>
          </w:p>
        </w:tc>
        <w:tc>
          <w:tcPr>
            <w:tcW w:w="792" w:type="pct"/>
            <w:vMerge w:val="restart"/>
          </w:tcPr>
          <w:p w:rsidR="00935231" w:rsidRPr="000D6B5C" w:rsidRDefault="00935231" w:rsidP="003B4BCE">
            <w:pPr>
              <w:rPr>
                <w:rFonts w:ascii="Times New Roman" w:hAnsi="Times New Roman" w:cs="Times New Roman"/>
                <w:b/>
                <w:bCs/>
                <w:sz w:val="22"/>
              </w:rPr>
            </w:pPr>
            <w:r w:rsidRPr="000D6B5C">
              <w:rPr>
                <w:rFonts w:ascii="Times New Roman" w:hAnsi="Times New Roman" w:cs="Times New Roman"/>
                <w:b/>
                <w:bCs/>
                <w:sz w:val="22"/>
              </w:rPr>
              <w:t>Ikke kendt</w:t>
            </w:r>
          </w:p>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Hyppigheden kan ikke estimeres ud fra forhåndenvæ</w:t>
            </w:r>
            <w:r>
              <w:rPr>
                <w:rFonts w:ascii="Times New Roman" w:hAnsi="Times New Roman" w:cs="Times New Roman"/>
                <w:sz w:val="22"/>
              </w:rPr>
              <w:softHyphen/>
            </w:r>
            <w:r w:rsidRPr="000D6B5C">
              <w:rPr>
                <w:rFonts w:ascii="Times New Roman" w:hAnsi="Times New Roman" w:cs="Times New Roman"/>
                <w:sz w:val="22"/>
              </w:rPr>
              <w:t>rende data.</w:t>
            </w:r>
          </w:p>
        </w:tc>
      </w:tr>
      <w:tr w:rsidR="00935231" w:rsidRPr="000D6B5C" w:rsidTr="003B4BCE">
        <w:trPr>
          <w:cantSplit/>
          <w:tblHeader/>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b/>
                <w:bCs/>
                <w:sz w:val="22"/>
              </w:rPr>
              <w:t>Systemorgan-klasse</w:t>
            </w:r>
          </w:p>
        </w:tc>
        <w:tc>
          <w:tcPr>
            <w:tcW w:w="748" w:type="pct"/>
            <w:vMerge/>
          </w:tcPr>
          <w:p w:rsidR="00935231" w:rsidRPr="000D6B5C" w:rsidRDefault="00935231" w:rsidP="003B4BCE">
            <w:pPr>
              <w:rPr>
                <w:rFonts w:ascii="Times New Roman" w:hAnsi="Times New Roman" w:cs="Times New Roman"/>
                <w:sz w:val="22"/>
              </w:rPr>
            </w:pPr>
          </w:p>
        </w:tc>
        <w:tc>
          <w:tcPr>
            <w:tcW w:w="907" w:type="pct"/>
            <w:vMerge/>
          </w:tcPr>
          <w:p w:rsidR="00935231" w:rsidRPr="000D6B5C" w:rsidRDefault="00935231" w:rsidP="003B4BCE">
            <w:pPr>
              <w:rPr>
                <w:rFonts w:ascii="Times New Roman" w:hAnsi="Times New Roman" w:cs="Times New Roman"/>
                <w:sz w:val="22"/>
              </w:rPr>
            </w:pPr>
          </w:p>
        </w:tc>
        <w:tc>
          <w:tcPr>
            <w:tcW w:w="943" w:type="pct"/>
            <w:vMerge/>
          </w:tcPr>
          <w:p w:rsidR="00935231" w:rsidRPr="000D6B5C" w:rsidRDefault="00935231" w:rsidP="003B4BCE">
            <w:pPr>
              <w:rPr>
                <w:rFonts w:ascii="Times New Roman" w:hAnsi="Times New Roman" w:cs="Times New Roman"/>
                <w:sz w:val="22"/>
              </w:rPr>
            </w:pPr>
          </w:p>
        </w:tc>
        <w:tc>
          <w:tcPr>
            <w:tcW w:w="721" w:type="pct"/>
            <w:vMerge/>
          </w:tcPr>
          <w:p w:rsidR="00935231" w:rsidRPr="000D6B5C" w:rsidRDefault="00935231" w:rsidP="003B4BCE">
            <w:pPr>
              <w:ind w:right="-56"/>
              <w:rPr>
                <w:rFonts w:ascii="Times New Roman" w:hAnsi="Times New Roman" w:cs="Times New Roman"/>
                <w:sz w:val="22"/>
              </w:rPr>
            </w:pPr>
          </w:p>
        </w:tc>
        <w:tc>
          <w:tcPr>
            <w:tcW w:w="792" w:type="pct"/>
            <w:vMerge/>
          </w:tcPr>
          <w:p w:rsidR="00935231" w:rsidRPr="000D6B5C" w:rsidRDefault="00935231" w:rsidP="003B4BCE">
            <w:pPr>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Blod og lymfesystem</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Agranulocytose</w:t>
            </w:r>
            <w:proofErr w:type="spellEnd"/>
          </w:p>
        </w:tc>
        <w:tc>
          <w:tcPr>
            <w:tcW w:w="721" w:type="pct"/>
          </w:tcPr>
          <w:p w:rsidR="00935231" w:rsidRPr="000D6B5C" w:rsidRDefault="00935231" w:rsidP="003B4BCE">
            <w:pPr>
              <w:ind w:right="-56"/>
              <w:rPr>
                <w:rFonts w:ascii="Times New Roman" w:hAnsi="Times New Roman" w:cs="Times New Roman"/>
                <w:sz w:val="22"/>
              </w:rPr>
            </w:pPr>
            <w:proofErr w:type="spellStart"/>
            <w:r w:rsidRPr="000D6B5C">
              <w:rPr>
                <w:rFonts w:ascii="Times New Roman" w:hAnsi="Times New Roman" w:cs="Times New Roman"/>
                <w:sz w:val="22"/>
              </w:rPr>
              <w:t>Trombocyto</w:t>
            </w:r>
            <w:r>
              <w:rPr>
                <w:rFonts w:ascii="Times New Roman" w:hAnsi="Times New Roman" w:cs="Times New Roman"/>
                <w:sz w:val="22"/>
              </w:rPr>
              <w:softHyphen/>
            </w:r>
            <w:r w:rsidRPr="000D6B5C">
              <w:rPr>
                <w:rFonts w:ascii="Times New Roman" w:hAnsi="Times New Roman" w:cs="Times New Roman"/>
                <w:sz w:val="22"/>
              </w:rPr>
              <w:t>peni</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leukopeni</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pancytopeni</w:t>
            </w:r>
            <w:proofErr w:type="spellEnd"/>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Immunsystemet</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 xml:space="preserve">Overfølsomhed (inklusive </w:t>
            </w:r>
            <w:proofErr w:type="spellStart"/>
            <w:r w:rsidRPr="000D6B5C">
              <w:rPr>
                <w:rFonts w:ascii="Times New Roman" w:hAnsi="Times New Roman" w:cs="Times New Roman"/>
                <w:sz w:val="22"/>
              </w:rPr>
              <w:t>anafylaktiske</w:t>
            </w:r>
            <w:proofErr w:type="spellEnd"/>
            <w:r w:rsidRPr="000D6B5C">
              <w:rPr>
                <w:rFonts w:ascii="Times New Roman" w:hAnsi="Times New Roman" w:cs="Times New Roman"/>
                <w:sz w:val="22"/>
              </w:rPr>
              <w:t xml:space="preserve"> reaktioner og </w:t>
            </w:r>
            <w:proofErr w:type="spellStart"/>
            <w:r w:rsidRPr="000D6B5C">
              <w:rPr>
                <w:rFonts w:ascii="Times New Roman" w:hAnsi="Times New Roman" w:cs="Times New Roman"/>
                <w:sz w:val="22"/>
              </w:rPr>
              <w:t>anafylaktisk</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shock</w:t>
            </w:r>
            <w:proofErr w:type="spellEnd"/>
            <w:r w:rsidRPr="000D6B5C">
              <w:rPr>
                <w:rFonts w:ascii="Times New Roman" w:hAnsi="Times New Roman" w:cs="Times New Roman"/>
                <w:sz w:val="22"/>
              </w:rPr>
              <w:t>)</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Metabolisme og ernæring</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Hyperlipidæmi</w:t>
            </w:r>
            <w:proofErr w:type="spellEnd"/>
            <w:r w:rsidRPr="000D6B5C">
              <w:rPr>
                <w:rFonts w:ascii="Times New Roman" w:hAnsi="Times New Roman" w:cs="Times New Roman"/>
                <w:sz w:val="22"/>
              </w:rPr>
              <w:t xml:space="preserve"> og forhøjede lipider (triglycerider, </w:t>
            </w:r>
            <w:proofErr w:type="spellStart"/>
            <w:r w:rsidRPr="000D6B5C">
              <w:rPr>
                <w:rFonts w:ascii="Times New Roman" w:hAnsi="Times New Roman" w:cs="Times New Roman"/>
                <w:sz w:val="22"/>
              </w:rPr>
              <w:t>cholesterol</w:t>
            </w:r>
            <w:proofErr w:type="spellEnd"/>
            <w:r w:rsidRPr="000D6B5C">
              <w:rPr>
                <w:rFonts w:ascii="Times New Roman" w:hAnsi="Times New Roman" w:cs="Times New Roman"/>
                <w:sz w:val="22"/>
              </w:rPr>
              <w:t>), ændring i kropsvægt</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1538C6">
            <w:pPr>
              <w:ind w:right="-50"/>
              <w:rPr>
                <w:rFonts w:ascii="Times New Roman" w:hAnsi="Times New Roman" w:cs="Times New Roman"/>
                <w:sz w:val="22"/>
              </w:rPr>
            </w:pPr>
            <w:proofErr w:type="spellStart"/>
            <w:r w:rsidRPr="000D6B5C">
              <w:rPr>
                <w:rFonts w:ascii="Times New Roman" w:hAnsi="Times New Roman" w:cs="Times New Roman"/>
                <w:sz w:val="22"/>
              </w:rPr>
              <w:t>Hyponatræmi</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hypomagnesiæmi</w:t>
            </w:r>
            <w:proofErr w:type="spellEnd"/>
            <w:r w:rsidRPr="000D6B5C">
              <w:rPr>
                <w:rFonts w:ascii="Times New Roman" w:hAnsi="Times New Roman" w:cs="Times New Roman"/>
                <w:sz w:val="22"/>
              </w:rPr>
              <w:t xml:space="preserve"> (se pkt.</w:t>
            </w:r>
            <w:r w:rsidR="001538C6">
              <w:rPr>
                <w:rFonts w:ascii="Times New Roman" w:hAnsi="Times New Roman" w:cs="Times New Roman"/>
                <w:sz w:val="22"/>
              </w:rPr>
              <w:t> </w:t>
            </w:r>
            <w:r w:rsidRPr="000D6B5C">
              <w:rPr>
                <w:rFonts w:ascii="Times New Roman" w:hAnsi="Times New Roman" w:cs="Times New Roman"/>
                <w:sz w:val="22"/>
              </w:rPr>
              <w:t>4.4), hypokalcæmi</w:t>
            </w:r>
            <w:r w:rsidRPr="000D6B5C">
              <w:rPr>
                <w:rFonts w:ascii="Times New Roman" w:hAnsi="Times New Roman" w:cs="Times New Roman"/>
                <w:sz w:val="22"/>
                <w:vertAlign w:val="superscript"/>
              </w:rPr>
              <w:t>1</w:t>
            </w:r>
            <w:r w:rsidRPr="000D6B5C">
              <w:rPr>
                <w:rFonts w:ascii="Times New Roman" w:hAnsi="Times New Roman" w:cs="Times New Roman"/>
                <w:sz w:val="22"/>
              </w:rPr>
              <w:t>, hypokalæm</w:t>
            </w:r>
            <w:r w:rsidR="001538C6" w:rsidRPr="001538C6">
              <w:rPr>
                <w:rFonts w:ascii="Times New Roman" w:hAnsi="Times New Roman" w:cs="Times New Roman"/>
                <w:sz w:val="22"/>
              </w:rPr>
              <w:t>i</w:t>
            </w:r>
            <w:r w:rsidR="001538C6" w:rsidRPr="001538C6">
              <w:rPr>
                <w:rFonts w:ascii="Times New Roman" w:hAnsi="Times New Roman" w:cs="Times New Roman"/>
                <w:sz w:val="22"/>
                <w:vertAlign w:val="superscript"/>
              </w:rPr>
              <w:t>1</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Psykiske forstyrrelser</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Søvnforstyrrelser</w:t>
            </w: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Depression (og forværring af allerede eksisterende symptomer)</w:t>
            </w:r>
          </w:p>
        </w:tc>
        <w:tc>
          <w:tcPr>
            <w:tcW w:w="721" w:type="pct"/>
          </w:tcPr>
          <w:p w:rsidR="00935231" w:rsidRPr="000D6B5C" w:rsidRDefault="00935231" w:rsidP="003B4BCE">
            <w:pPr>
              <w:ind w:right="-56"/>
              <w:rPr>
                <w:rFonts w:ascii="Times New Roman" w:hAnsi="Times New Roman" w:cs="Times New Roman"/>
                <w:sz w:val="22"/>
              </w:rPr>
            </w:pPr>
            <w:r w:rsidRPr="000D6B5C">
              <w:rPr>
                <w:rFonts w:ascii="Times New Roman" w:hAnsi="Times New Roman" w:cs="Times New Roman"/>
                <w:sz w:val="22"/>
              </w:rPr>
              <w:t>Desoriente</w:t>
            </w:r>
            <w:r>
              <w:rPr>
                <w:rFonts w:ascii="Times New Roman" w:hAnsi="Times New Roman" w:cs="Times New Roman"/>
                <w:sz w:val="22"/>
              </w:rPr>
              <w:softHyphen/>
            </w:r>
            <w:r w:rsidRPr="000D6B5C">
              <w:rPr>
                <w:rFonts w:ascii="Times New Roman" w:hAnsi="Times New Roman" w:cs="Times New Roman"/>
                <w:sz w:val="22"/>
              </w:rPr>
              <w:t>ring (og forværring af allerede eksisterende symptomer)</w:t>
            </w:r>
          </w:p>
        </w:tc>
        <w:tc>
          <w:tcPr>
            <w:tcW w:w="792" w:type="pct"/>
          </w:tcPr>
          <w:p w:rsidR="00935231" w:rsidRPr="000D6B5C" w:rsidRDefault="00935231" w:rsidP="003B4BCE">
            <w:pPr>
              <w:ind w:right="-50"/>
              <w:rPr>
                <w:rFonts w:ascii="Times New Roman" w:hAnsi="Times New Roman" w:cs="Times New Roman"/>
                <w:sz w:val="22"/>
              </w:rPr>
            </w:pPr>
            <w:r w:rsidRPr="000D6B5C">
              <w:rPr>
                <w:rFonts w:ascii="Times New Roman" w:hAnsi="Times New Roman" w:cs="Times New Roman"/>
                <w:sz w:val="22"/>
              </w:rPr>
              <w:t>Hallucinatio</w:t>
            </w:r>
            <w:r>
              <w:rPr>
                <w:rFonts w:ascii="Times New Roman" w:hAnsi="Times New Roman" w:cs="Times New Roman"/>
                <w:sz w:val="22"/>
              </w:rPr>
              <w:softHyphen/>
            </w:r>
            <w:r w:rsidRPr="000D6B5C">
              <w:rPr>
                <w:rFonts w:ascii="Times New Roman" w:hAnsi="Times New Roman" w:cs="Times New Roman"/>
                <w:sz w:val="22"/>
              </w:rPr>
              <w:t>ner, konfusion (især hos prædisponere</w:t>
            </w:r>
            <w:r>
              <w:rPr>
                <w:rFonts w:ascii="Times New Roman" w:hAnsi="Times New Roman" w:cs="Times New Roman"/>
                <w:sz w:val="22"/>
              </w:rPr>
              <w:softHyphen/>
            </w:r>
            <w:r w:rsidRPr="000D6B5C">
              <w:rPr>
                <w:rFonts w:ascii="Times New Roman" w:hAnsi="Times New Roman" w:cs="Times New Roman"/>
                <w:sz w:val="22"/>
              </w:rPr>
              <w:t>de patienter samt forværring af allerede eksisterende symptomer)</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lastRenderedPageBreak/>
              <w:t>Nervesystemet</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Hovedpine; svimmelhed</w:t>
            </w: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Smagsforstyrrel</w:t>
            </w:r>
            <w:r>
              <w:rPr>
                <w:rFonts w:ascii="Times New Roman" w:hAnsi="Times New Roman" w:cs="Times New Roman"/>
                <w:sz w:val="22"/>
              </w:rPr>
              <w:softHyphen/>
            </w:r>
            <w:r w:rsidRPr="000D6B5C">
              <w:rPr>
                <w:rFonts w:ascii="Times New Roman" w:hAnsi="Times New Roman" w:cs="Times New Roman"/>
                <w:sz w:val="22"/>
              </w:rPr>
              <w:t>ser</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roofErr w:type="spellStart"/>
            <w:r w:rsidRPr="000D6B5C">
              <w:rPr>
                <w:rFonts w:ascii="Times New Roman" w:hAnsi="Times New Roman" w:cs="Times New Roman"/>
                <w:sz w:val="22"/>
              </w:rPr>
              <w:t>Paræstesi</w:t>
            </w:r>
            <w:proofErr w:type="spellEnd"/>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Øjne</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Synsforstyrrel</w:t>
            </w:r>
            <w:r>
              <w:rPr>
                <w:rFonts w:ascii="Times New Roman" w:hAnsi="Times New Roman" w:cs="Times New Roman"/>
                <w:sz w:val="22"/>
              </w:rPr>
              <w:softHyphen/>
            </w:r>
            <w:r w:rsidRPr="000D6B5C">
              <w:rPr>
                <w:rFonts w:ascii="Times New Roman" w:hAnsi="Times New Roman" w:cs="Times New Roman"/>
                <w:sz w:val="22"/>
              </w:rPr>
              <w:t>ser/sløret syn</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Mave-tarm-kanalen</w:t>
            </w:r>
          </w:p>
        </w:tc>
        <w:tc>
          <w:tcPr>
            <w:tcW w:w="748"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 xml:space="preserve">Polypper på </w:t>
            </w:r>
            <w:proofErr w:type="spellStart"/>
            <w:r w:rsidRPr="000D6B5C">
              <w:rPr>
                <w:rFonts w:ascii="Times New Roman" w:hAnsi="Times New Roman" w:cs="Times New Roman"/>
                <w:sz w:val="22"/>
              </w:rPr>
              <w:t>fundus</w:t>
            </w:r>
            <w:proofErr w:type="spellEnd"/>
            <w:r w:rsidRPr="000D6B5C">
              <w:rPr>
                <w:rFonts w:ascii="Times New Roman" w:hAnsi="Times New Roman" w:cs="Times New Roman"/>
                <w:sz w:val="22"/>
              </w:rPr>
              <w:t xml:space="preserve"> (godartede)</w:t>
            </w: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Diarré kvalme/opkast</w:t>
            </w:r>
            <w:r>
              <w:rPr>
                <w:rFonts w:ascii="Times New Roman" w:hAnsi="Times New Roman" w:cs="Times New Roman"/>
                <w:sz w:val="22"/>
              </w:rPr>
              <w:softHyphen/>
            </w:r>
            <w:r w:rsidRPr="000D6B5C">
              <w:rPr>
                <w:rFonts w:ascii="Times New Roman" w:hAnsi="Times New Roman" w:cs="Times New Roman"/>
                <w:sz w:val="22"/>
              </w:rPr>
              <w:t xml:space="preserve">ning, udspilet abdomen og oppustethed, forstoppelse, tørhed i munden, </w:t>
            </w:r>
            <w:proofErr w:type="spellStart"/>
            <w:r w:rsidRPr="000D6B5C">
              <w:rPr>
                <w:rFonts w:ascii="Times New Roman" w:hAnsi="Times New Roman" w:cs="Times New Roman"/>
                <w:sz w:val="22"/>
              </w:rPr>
              <w:t>abdominale</w:t>
            </w:r>
            <w:proofErr w:type="spellEnd"/>
            <w:r w:rsidRPr="000D6B5C">
              <w:rPr>
                <w:rFonts w:ascii="Times New Roman" w:hAnsi="Times New Roman" w:cs="Times New Roman"/>
                <w:sz w:val="22"/>
              </w:rPr>
              <w:t xml:space="preserve"> smerter og ubehag</w:t>
            </w:r>
          </w:p>
        </w:tc>
        <w:tc>
          <w:tcPr>
            <w:tcW w:w="943" w:type="pct"/>
          </w:tcPr>
          <w:p w:rsidR="00935231" w:rsidRPr="000D6B5C" w:rsidRDefault="00935231" w:rsidP="003B4BCE">
            <w:pPr>
              <w:ind w:right="-52"/>
              <w:rPr>
                <w:rFonts w:ascii="Times New Roman" w:hAnsi="Times New Roman" w:cs="Times New Roman"/>
                <w:sz w:val="22"/>
              </w:rPr>
            </w:pP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Lever og galdeveje</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Forhøjede leverenzymer (</w:t>
            </w:r>
            <w:proofErr w:type="spellStart"/>
            <w:r w:rsidRPr="000D6B5C">
              <w:rPr>
                <w:rFonts w:ascii="Times New Roman" w:hAnsi="Times New Roman" w:cs="Times New Roman"/>
                <w:sz w:val="22"/>
              </w:rPr>
              <w:t>transaminaser</w:t>
            </w:r>
            <w:proofErr w:type="spellEnd"/>
            <w:r w:rsidRPr="000D6B5C">
              <w:rPr>
                <w:rFonts w:ascii="Times New Roman" w:hAnsi="Times New Roman" w:cs="Times New Roman"/>
                <w:sz w:val="22"/>
              </w:rPr>
              <w:t>, γ</w:t>
            </w:r>
            <w:r w:rsidRPr="000D6B5C">
              <w:rPr>
                <w:rFonts w:ascii="Times New Roman" w:hAnsi="Times New Roman" w:cs="Times New Roman"/>
                <w:sz w:val="22"/>
              </w:rPr>
              <w:noBreakHyphen/>
              <w:t>GT)</w:t>
            </w: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Forhøjet bilirubin</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roofErr w:type="spellStart"/>
            <w:r w:rsidRPr="000D6B5C">
              <w:rPr>
                <w:rFonts w:ascii="Times New Roman" w:hAnsi="Times New Roman" w:cs="Times New Roman"/>
                <w:sz w:val="22"/>
              </w:rPr>
              <w:t>Hepatocellulær</w:t>
            </w:r>
            <w:proofErr w:type="spellEnd"/>
            <w:r w:rsidRPr="000D6B5C">
              <w:rPr>
                <w:rFonts w:ascii="Times New Roman" w:hAnsi="Times New Roman" w:cs="Times New Roman"/>
                <w:sz w:val="22"/>
              </w:rPr>
              <w:t xml:space="preserve"> skade, gulsot, leversvigt</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Hud og subkutane væv</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Udslæt/</w:t>
            </w:r>
            <w:proofErr w:type="spellStart"/>
            <w:r w:rsidRPr="000D6B5C">
              <w:rPr>
                <w:rFonts w:ascii="Times New Roman" w:hAnsi="Times New Roman" w:cs="Times New Roman"/>
                <w:sz w:val="22"/>
              </w:rPr>
              <w:t>eksantem</w:t>
            </w:r>
            <w:proofErr w:type="spellEnd"/>
            <w:r w:rsidRPr="000D6B5C">
              <w:rPr>
                <w:rFonts w:ascii="Times New Roman" w:hAnsi="Times New Roman" w:cs="Times New Roman"/>
                <w:sz w:val="22"/>
              </w:rPr>
              <w:t>/eruptioner, kløe</w:t>
            </w: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Urticaria</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angioødem</w:t>
            </w:r>
            <w:proofErr w:type="spellEnd"/>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5D4DFB" w:rsidRPr="0068444A" w:rsidRDefault="005D4DFB" w:rsidP="005D4DFB">
            <w:pPr>
              <w:ind w:right="-50"/>
              <w:rPr>
                <w:rFonts w:ascii="Times New Roman" w:hAnsi="Times New Roman" w:cs="Times New Roman"/>
                <w:sz w:val="22"/>
              </w:rPr>
            </w:pPr>
            <w:r w:rsidRPr="000D6B5C">
              <w:rPr>
                <w:rFonts w:ascii="Times New Roman" w:hAnsi="Times New Roman" w:cs="Times New Roman"/>
                <w:sz w:val="22"/>
              </w:rPr>
              <w:t>Stevens-Johnson</w:t>
            </w:r>
            <w:r>
              <w:rPr>
                <w:rFonts w:ascii="Times New Roman" w:hAnsi="Times New Roman" w:cs="Times New Roman"/>
                <w:sz w:val="22"/>
              </w:rPr>
              <w:t xml:space="preserve">s </w:t>
            </w:r>
            <w:proofErr w:type="gramStart"/>
            <w:r>
              <w:rPr>
                <w:rFonts w:ascii="Times New Roman" w:hAnsi="Times New Roman" w:cs="Times New Roman"/>
                <w:sz w:val="22"/>
              </w:rPr>
              <w:t xml:space="preserve">syndrom, </w:t>
            </w:r>
            <w:r w:rsidRPr="00F62A45">
              <w:rPr>
                <w:rFonts w:ascii="Times New Roman" w:hAnsi="Times New Roman" w:cs="Times New Roman"/>
                <w:sz w:val="22"/>
              </w:rPr>
              <w:t xml:space="preserve"> </w:t>
            </w:r>
            <w:proofErr w:type="spellStart"/>
            <w:r w:rsidRPr="000D6B5C">
              <w:rPr>
                <w:rFonts w:ascii="Times New Roman" w:hAnsi="Times New Roman" w:cs="Times New Roman"/>
                <w:sz w:val="22"/>
              </w:rPr>
              <w:t>Lyell</w:t>
            </w:r>
            <w:r>
              <w:rPr>
                <w:rFonts w:ascii="Times New Roman" w:hAnsi="Times New Roman" w:cs="Times New Roman"/>
                <w:sz w:val="22"/>
              </w:rPr>
              <w:t>s</w:t>
            </w:r>
            <w:proofErr w:type="spellEnd"/>
            <w:proofErr w:type="gramEnd"/>
            <w:r w:rsidRPr="000D6B5C">
              <w:rPr>
                <w:rFonts w:ascii="Times New Roman" w:hAnsi="Times New Roman" w:cs="Times New Roman"/>
                <w:sz w:val="22"/>
              </w:rPr>
              <w:t xml:space="preserve"> syn</w:t>
            </w:r>
            <w:r>
              <w:rPr>
                <w:rFonts w:ascii="Times New Roman" w:hAnsi="Times New Roman" w:cs="Times New Roman"/>
                <w:sz w:val="22"/>
              </w:rPr>
              <w:softHyphen/>
            </w:r>
            <w:r w:rsidRPr="000D6B5C">
              <w:rPr>
                <w:rFonts w:ascii="Times New Roman" w:hAnsi="Times New Roman" w:cs="Times New Roman"/>
                <w:sz w:val="22"/>
              </w:rPr>
              <w:t>drom</w:t>
            </w:r>
            <w:r>
              <w:rPr>
                <w:rFonts w:ascii="Times New Roman" w:hAnsi="Times New Roman" w:cs="Times New Roman"/>
                <w:sz w:val="22"/>
              </w:rPr>
              <w:t xml:space="preserve"> </w:t>
            </w:r>
            <w:r w:rsidRPr="001B5DFD">
              <w:rPr>
                <w:sz w:val="22"/>
              </w:rPr>
              <w:t>(TEN),</w:t>
            </w:r>
            <w:r w:rsidRPr="000D6B5C">
              <w:rPr>
                <w:rFonts w:ascii="Times New Roman" w:hAnsi="Times New Roman" w:cs="Times New Roman"/>
                <w:sz w:val="22"/>
              </w:rPr>
              <w:t xml:space="preserve"> </w:t>
            </w:r>
            <w:r w:rsidRPr="0068444A">
              <w:rPr>
                <w:rFonts w:ascii="Times New Roman" w:hAnsi="Times New Roman" w:cs="Times New Roman"/>
                <w:sz w:val="22"/>
              </w:rPr>
              <w:t xml:space="preserve">lægemiddel-relateret reaktion med </w:t>
            </w:r>
            <w:proofErr w:type="spellStart"/>
            <w:r w:rsidRPr="0068444A">
              <w:rPr>
                <w:rFonts w:ascii="Times New Roman" w:hAnsi="Times New Roman" w:cs="Times New Roman"/>
                <w:sz w:val="22"/>
              </w:rPr>
              <w:t>eosinofili</w:t>
            </w:r>
            <w:proofErr w:type="spellEnd"/>
            <w:r w:rsidRPr="0068444A">
              <w:rPr>
                <w:rFonts w:ascii="Times New Roman" w:hAnsi="Times New Roman" w:cs="Times New Roman"/>
                <w:sz w:val="22"/>
              </w:rPr>
              <w:t xml:space="preserve"> og systemiske symptomer (DRESS),</w:t>
            </w:r>
          </w:p>
          <w:p w:rsidR="00935231" w:rsidRPr="000D6B5C" w:rsidRDefault="005D4DFB" w:rsidP="005D4DFB">
            <w:pPr>
              <w:ind w:right="-50"/>
              <w:rPr>
                <w:rFonts w:ascii="Times New Roman" w:hAnsi="Times New Roman" w:cs="Times New Roman"/>
                <w:sz w:val="22"/>
              </w:rPr>
            </w:pPr>
            <w:proofErr w:type="spellStart"/>
            <w:r w:rsidRPr="000D6B5C">
              <w:rPr>
                <w:rFonts w:ascii="Times New Roman" w:hAnsi="Times New Roman" w:cs="Times New Roman"/>
                <w:sz w:val="22"/>
              </w:rPr>
              <w:t>erythema</w:t>
            </w:r>
            <w:proofErr w:type="spellEnd"/>
            <w:r w:rsidRPr="000D6B5C">
              <w:rPr>
                <w:rFonts w:ascii="Times New Roman" w:hAnsi="Times New Roman" w:cs="Times New Roman"/>
                <w:sz w:val="22"/>
              </w:rPr>
              <w:t xml:space="preserve"> multiforme, fotosensibili</w:t>
            </w:r>
            <w:r>
              <w:rPr>
                <w:rFonts w:ascii="Times New Roman" w:hAnsi="Times New Roman" w:cs="Times New Roman"/>
                <w:sz w:val="22"/>
              </w:rPr>
              <w:softHyphen/>
            </w:r>
            <w:r w:rsidRPr="000D6B5C">
              <w:rPr>
                <w:rFonts w:ascii="Times New Roman" w:hAnsi="Times New Roman" w:cs="Times New Roman"/>
                <w:sz w:val="22"/>
              </w:rPr>
              <w:t xml:space="preserve">tet, </w:t>
            </w:r>
            <w:proofErr w:type="spellStart"/>
            <w:r w:rsidRPr="000D6B5C">
              <w:rPr>
                <w:rFonts w:ascii="Times New Roman" w:hAnsi="Times New Roman" w:cs="Times New Roman"/>
                <w:sz w:val="22"/>
              </w:rPr>
              <w:t>subakut</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kutan</w:t>
            </w:r>
            <w:proofErr w:type="spellEnd"/>
            <w:r w:rsidRPr="000D6B5C">
              <w:rPr>
                <w:rFonts w:ascii="Times New Roman" w:hAnsi="Times New Roman" w:cs="Times New Roman"/>
                <w:sz w:val="22"/>
              </w:rPr>
              <w:t xml:space="preserve"> lupus </w:t>
            </w:r>
            <w:proofErr w:type="spellStart"/>
            <w:r w:rsidRPr="000D6B5C">
              <w:rPr>
                <w:rFonts w:ascii="Times New Roman" w:hAnsi="Times New Roman" w:cs="Times New Roman"/>
                <w:sz w:val="22"/>
              </w:rPr>
              <w:t>erythematosus</w:t>
            </w:r>
            <w:proofErr w:type="spellEnd"/>
            <w:r w:rsidRPr="000D6B5C">
              <w:rPr>
                <w:rFonts w:ascii="Times New Roman" w:hAnsi="Times New Roman" w:cs="Times New Roman"/>
                <w:sz w:val="22"/>
              </w:rPr>
              <w:t xml:space="preserve"> (se pkt.</w:t>
            </w:r>
            <w:r>
              <w:rPr>
                <w:rFonts w:ascii="Times New Roman" w:hAnsi="Times New Roman" w:cs="Times New Roman"/>
                <w:sz w:val="22"/>
              </w:rPr>
              <w:t> </w:t>
            </w:r>
            <w:r w:rsidRPr="000D6B5C">
              <w:rPr>
                <w:rFonts w:ascii="Times New Roman" w:hAnsi="Times New Roman" w:cs="Times New Roman"/>
                <w:sz w:val="22"/>
              </w:rPr>
              <w:t>4.4)</w:t>
            </w:r>
            <w:r>
              <w:rPr>
                <w:rFonts w:ascii="Times New Roman" w:hAnsi="Times New Roman" w:cs="Times New Roman"/>
                <w:sz w:val="22"/>
              </w:rPr>
              <w:t>.</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Knogler, led, muskler og bindevæv</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5D4DFB" w:rsidP="003B4BCE">
            <w:pPr>
              <w:ind w:right="-74"/>
              <w:rPr>
                <w:rFonts w:ascii="Times New Roman" w:hAnsi="Times New Roman" w:cs="Times New Roman"/>
                <w:sz w:val="22"/>
              </w:rPr>
            </w:pPr>
            <w:r w:rsidRPr="00C8059B">
              <w:rPr>
                <w:rFonts w:ascii="Times New Roman" w:hAnsi="Times New Roman" w:cs="Times New Roman"/>
                <w:sz w:val="22"/>
              </w:rPr>
              <w:t>Fraktur på hofte, håndled eller rygrad (se pkt.</w:t>
            </w:r>
            <w:r>
              <w:rPr>
                <w:rFonts w:ascii="Times New Roman" w:hAnsi="Times New Roman" w:cs="Times New Roman"/>
                <w:sz w:val="22"/>
              </w:rPr>
              <w:t> </w:t>
            </w:r>
            <w:r w:rsidRPr="00C8059B">
              <w:rPr>
                <w:rFonts w:ascii="Times New Roman" w:hAnsi="Times New Roman" w:cs="Times New Roman"/>
                <w:sz w:val="22"/>
              </w:rPr>
              <w:t>4.4)</w:t>
            </w: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Artralgi</w:t>
            </w:r>
            <w:proofErr w:type="spellEnd"/>
            <w:r w:rsidRPr="000D6B5C">
              <w:rPr>
                <w:rFonts w:ascii="Times New Roman" w:hAnsi="Times New Roman" w:cs="Times New Roman"/>
                <w:sz w:val="22"/>
              </w:rPr>
              <w:t>, myalgi</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r w:rsidRPr="000D6B5C">
              <w:rPr>
                <w:rFonts w:ascii="Times New Roman" w:hAnsi="Times New Roman" w:cs="Times New Roman"/>
                <w:sz w:val="22"/>
              </w:rPr>
              <w:t>Muskelkram</w:t>
            </w:r>
            <w:r>
              <w:rPr>
                <w:rFonts w:ascii="Times New Roman" w:hAnsi="Times New Roman" w:cs="Times New Roman"/>
                <w:sz w:val="22"/>
              </w:rPr>
              <w:softHyphen/>
            </w:r>
            <w:r w:rsidRPr="000D6B5C">
              <w:rPr>
                <w:rFonts w:ascii="Times New Roman" w:hAnsi="Times New Roman" w:cs="Times New Roman"/>
                <w:sz w:val="22"/>
              </w:rPr>
              <w:t>per</w:t>
            </w:r>
            <w:r w:rsidRPr="000D6B5C">
              <w:rPr>
                <w:rFonts w:ascii="Times New Roman" w:hAnsi="Times New Roman" w:cs="Times New Roman"/>
                <w:sz w:val="22"/>
                <w:vertAlign w:val="superscript"/>
              </w:rPr>
              <w:t>2</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Nyrer og urinveje</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roofErr w:type="spellStart"/>
            <w:r w:rsidRPr="000D6B5C">
              <w:rPr>
                <w:rFonts w:ascii="Times New Roman" w:hAnsi="Times New Roman" w:cs="Times New Roman"/>
                <w:sz w:val="22"/>
              </w:rPr>
              <w:t>Interstitiel</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nefritis</w:t>
            </w:r>
            <w:proofErr w:type="spellEnd"/>
            <w:r w:rsidRPr="000D6B5C">
              <w:rPr>
                <w:rFonts w:ascii="Times New Roman" w:hAnsi="Times New Roman" w:cs="Times New Roman"/>
                <w:sz w:val="22"/>
              </w:rPr>
              <w:t xml:space="preserve"> (med risiko for progression til nyresvigt)</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lastRenderedPageBreak/>
              <w:t>Det reproduktive system og mammae</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Gynækomasti</w:t>
            </w:r>
            <w:proofErr w:type="spellEnd"/>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Almene symptomer og reaktioner på administrations</w:t>
            </w:r>
            <w:r>
              <w:rPr>
                <w:rFonts w:ascii="Times New Roman" w:hAnsi="Times New Roman" w:cs="Times New Roman"/>
                <w:sz w:val="22"/>
              </w:rPr>
              <w:softHyphen/>
            </w:r>
            <w:r w:rsidRPr="000D6B5C">
              <w:rPr>
                <w:rFonts w:ascii="Times New Roman" w:hAnsi="Times New Roman" w:cs="Times New Roman"/>
                <w:sz w:val="22"/>
              </w:rPr>
              <w:t>stedet</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Asteni; træthed og utilpashed</w:t>
            </w: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Forhøjet legemstemperatur, perifert ødem</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bl>
    <w:p w:rsidR="001538C6" w:rsidRDefault="00935231" w:rsidP="001538C6">
      <w:pPr>
        <w:ind w:left="851"/>
        <w:rPr>
          <w:sz w:val="22"/>
          <w:szCs w:val="22"/>
        </w:rPr>
      </w:pPr>
      <w:r w:rsidRPr="000D6B5C">
        <w:rPr>
          <w:sz w:val="22"/>
          <w:szCs w:val="22"/>
          <w:vertAlign w:val="superscript"/>
        </w:rPr>
        <w:t>1</w:t>
      </w:r>
      <w:r w:rsidRPr="000D6B5C">
        <w:rPr>
          <w:sz w:val="22"/>
          <w:szCs w:val="22"/>
        </w:rPr>
        <w:t xml:space="preserve"> </w:t>
      </w:r>
      <w:proofErr w:type="spellStart"/>
      <w:r w:rsidR="001538C6">
        <w:rPr>
          <w:sz w:val="22"/>
          <w:szCs w:val="22"/>
        </w:rPr>
        <w:t>Hypokalcæmi</w:t>
      </w:r>
      <w:proofErr w:type="spellEnd"/>
      <w:r w:rsidR="001538C6">
        <w:rPr>
          <w:sz w:val="22"/>
          <w:szCs w:val="22"/>
        </w:rPr>
        <w:t xml:space="preserve"> og/eller </w:t>
      </w:r>
      <w:proofErr w:type="spellStart"/>
      <w:r w:rsidR="001538C6">
        <w:rPr>
          <w:sz w:val="22"/>
          <w:szCs w:val="22"/>
        </w:rPr>
        <w:t>hypokaliæmi</w:t>
      </w:r>
      <w:proofErr w:type="spellEnd"/>
      <w:r w:rsidR="001538C6">
        <w:rPr>
          <w:sz w:val="22"/>
          <w:szCs w:val="22"/>
        </w:rPr>
        <w:t xml:space="preserve"> kan være relateret til forekomsten af </w:t>
      </w:r>
      <w:proofErr w:type="spellStart"/>
      <w:r w:rsidR="001538C6">
        <w:rPr>
          <w:sz w:val="22"/>
          <w:szCs w:val="22"/>
        </w:rPr>
        <w:t>hypomagnesiæmi</w:t>
      </w:r>
      <w:proofErr w:type="spellEnd"/>
      <w:r w:rsidR="001538C6">
        <w:rPr>
          <w:sz w:val="22"/>
          <w:szCs w:val="22"/>
        </w:rPr>
        <w:t xml:space="preserve"> (se pkt. 4.4).</w:t>
      </w:r>
    </w:p>
    <w:p w:rsidR="00935231" w:rsidRPr="000D6B5C" w:rsidRDefault="00935231" w:rsidP="00935231">
      <w:pPr>
        <w:ind w:left="851"/>
        <w:rPr>
          <w:sz w:val="22"/>
          <w:szCs w:val="22"/>
        </w:rPr>
      </w:pPr>
      <w:r w:rsidRPr="000D6B5C">
        <w:rPr>
          <w:sz w:val="22"/>
          <w:szCs w:val="22"/>
          <w:vertAlign w:val="superscript"/>
        </w:rPr>
        <w:t>2</w:t>
      </w:r>
      <w:r w:rsidRPr="000D6B5C">
        <w:rPr>
          <w:sz w:val="22"/>
          <w:szCs w:val="22"/>
        </w:rPr>
        <w:t xml:space="preserve"> Muskelkramper som konsekvens af elektrolytforstyrrelser</w:t>
      </w:r>
    </w:p>
    <w:p w:rsidR="00935231" w:rsidRPr="002B5638" w:rsidRDefault="00935231" w:rsidP="00935231">
      <w:pPr>
        <w:ind w:left="851"/>
        <w:rPr>
          <w:sz w:val="24"/>
          <w:szCs w:val="24"/>
        </w:rPr>
      </w:pPr>
    </w:p>
    <w:p w:rsidR="00935231" w:rsidRPr="002B5638" w:rsidRDefault="00935231" w:rsidP="00935231">
      <w:pPr>
        <w:keepNext/>
        <w:autoSpaceDE w:val="0"/>
        <w:autoSpaceDN w:val="0"/>
        <w:adjustRightInd w:val="0"/>
        <w:ind w:left="851"/>
        <w:rPr>
          <w:sz w:val="24"/>
          <w:szCs w:val="24"/>
          <w:u w:val="single"/>
        </w:rPr>
      </w:pPr>
      <w:r w:rsidRPr="002B5638">
        <w:rPr>
          <w:sz w:val="24"/>
          <w:szCs w:val="24"/>
          <w:u w:val="single"/>
        </w:rPr>
        <w:t>Indberetning af formodede bivirkninger</w:t>
      </w:r>
    </w:p>
    <w:p w:rsidR="0085532D" w:rsidRDefault="00935231" w:rsidP="00935231">
      <w:pPr>
        <w:autoSpaceDE w:val="0"/>
        <w:autoSpaceDN w:val="0"/>
        <w:adjustRightInd w:val="0"/>
        <w:ind w:left="851"/>
        <w:rPr>
          <w:sz w:val="24"/>
          <w:szCs w:val="24"/>
        </w:rPr>
      </w:pPr>
      <w:r w:rsidRPr="002B5638">
        <w:rPr>
          <w:sz w:val="24"/>
          <w:szCs w:val="24"/>
        </w:rPr>
        <w:t>Når lægemidlet er godkendt, er indberetning af formodede bivirkninger vigtig. Det muliggør løbende overvågning af benefit/</w:t>
      </w:r>
      <w:proofErr w:type="spellStart"/>
      <w:r w:rsidRPr="002B5638">
        <w:rPr>
          <w:sz w:val="24"/>
          <w:szCs w:val="24"/>
        </w:rPr>
        <w:t>risk</w:t>
      </w:r>
      <w:proofErr w:type="spellEnd"/>
      <w:r w:rsidRPr="002B5638">
        <w:rPr>
          <w:sz w:val="24"/>
          <w:szCs w:val="24"/>
        </w:rPr>
        <w:t xml:space="preserve">-forholdet for lægemidlet. </w:t>
      </w:r>
      <w:r w:rsidR="0085532D">
        <w:rPr>
          <w:sz w:val="24"/>
          <w:szCs w:val="24"/>
        </w:rPr>
        <w:t>S</w:t>
      </w:r>
      <w:r w:rsidRPr="002B5638">
        <w:rPr>
          <w:sz w:val="24"/>
          <w:szCs w:val="24"/>
        </w:rPr>
        <w:t>undhedsperson</w:t>
      </w:r>
      <w:r w:rsidR="0085532D">
        <w:rPr>
          <w:sz w:val="24"/>
          <w:szCs w:val="24"/>
        </w:rPr>
        <w:t>er</w:t>
      </w:r>
      <w:r w:rsidRPr="002B5638">
        <w:rPr>
          <w:sz w:val="24"/>
          <w:szCs w:val="24"/>
        </w:rPr>
        <w:t xml:space="preserve"> anmodes om at indberette </w:t>
      </w:r>
      <w:r>
        <w:rPr>
          <w:sz w:val="24"/>
          <w:szCs w:val="24"/>
        </w:rPr>
        <w:t>alle formodede bivirkninger via:</w:t>
      </w:r>
    </w:p>
    <w:p w:rsidR="00935231" w:rsidRPr="002B5638" w:rsidRDefault="00935231" w:rsidP="00935231">
      <w:pPr>
        <w:autoSpaceDE w:val="0"/>
        <w:autoSpaceDN w:val="0"/>
        <w:adjustRightInd w:val="0"/>
        <w:ind w:left="851"/>
        <w:rPr>
          <w:sz w:val="24"/>
          <w:szCs w:val="24"/>
        </w:rPr>
      </w:pPr>
    </w:p>
    <w:p w:rsidR="00935231" w:rsidRPr="00C84483" w:rsidRDefault="00935231" w:rsidP="0085532D">
      <w:pPr>
        <w:autoSpaceDE w:val="0"/>
        <w:autoSpaceDN w:val="0"/>
        <w:adjustRightInd w:val="0"/>
        <w:ind w:left="851"/>
        <w:rPr>
          <w:szCs w:val="24"/>
        </w:rPr>
      </w:pPr>
      <w:r w:rsidRPr="002B5638">
        <w:rPr>
          <w:sz w:val="24"/>
          <w:szCs w:val="24"/>
        </w:rPr>
        <w:t>Lægemiddelstyrelsen</w:t>
      </w:r>
      <w:r w:rsidRPr="002B5638">
        <w:rPr>
          <w:sz w:val="24"/>
          <w:szCs w:val="24"/>
        </w:rPr>
        <w:cr/>
        <w:t xml:space="preserve">Axel </w:t>
      </w:r>
      <w:proofErr w:type="spellStart"/>
      <w:r w:rsidRPr="002B5638">
        <w:rPr>
          <w:sz w:val="24"/>
          <w:szCs w:val="24"/>
        </w:rPr>
        <w:t>Heidesgade</w:t>
      </w:r>
      <w:proofErr w:type="spellEnd"/>
      <w:r w:rsidRPr="002B5638">
        <w:rPr>
          <w:sz w:val="24"/>
          <w:szCs w:val="24"/>
        </w:rPr>
        <w:t xml:space="preserve"> 1</w:t>
      </w:r>
      <w:r w:rsidRPr="002B5638">
        <w:rPr>
          <w:sz w:val="24"/>
          <w:szCs w:val="24"/>
        </w:rPr>
        <w:cr/>
        <w:t>DK-2300 København S</w:t>
      </w:r>
      <w:r w:rsidRPr="002B5638">
        <w:rPr>
          <w:sz w:val="24"/>
          <w:szCs w:val="24"/>
        </w:rPr>
        <w:cr/>
        <w:t>Websted: www.meldenbivirkning.dk</w:t>
      </w:r>
      <w:r w:rsidRPr="002B5638">
        <w:rPr>
          <w:sz w:val="24"/>
          <w:szCs w:val="24"/>
        </w:rPr>
        <w:cr/>
      </w:r>
    </w:p>
    <w:p w:rsidR="00935231" w:rsidRPr="00C84483" w:rsidRDefault="00935231" w:rsidP="00935231">
      <w:pPr>
        <w:tabs>
          <w:tab w:val="left" w:pos="851"/>
        </w:tabs>
        <w:ind w:left="851" w:hanging="851"/>
        <w:rPr>
          <w:b/>
          <w:sz w:val="24"/>
          <w:szCs w:val="24"/>
        </w:rPr>
      </w:pPr>
      <w:r w:rsidRPr="00C84483">
        <w:rPr>
          <w:b/>
          <w:sz w:val="24"/>
          <w:szCs w:val="24"/>
        </w:rPr>
        <w:t>4.9</w:t>
      </w:r>
      <w:r w:rsidRPr="00C84483">
        <w:rPr>
          <w:b/>
          <w:sz w:val="24"/>
          <w:szCs w:val="24"/>
        </w:rPr>
        <w:tab/>
        <w:t>Overdosering</w:t>
      </w:r>
    </w:p>
    <w:p w:rsidR="00935231" w:rsidRPr="002B5638" w:rsidRDefault="00935231" w:rsidP="00935231">
      <w:pPr>
        <w:ind w:left="851"/>
        <w:rPr>
          <w:sz w:val="24"/>
          <w:szCs w:val="24"/>
        </w:rPr>
      </w:pPr>
      <w:r w:rsidRPr="002B5638">
        <w:rPr>
          <w:sz w:val="24"/>
          <w:szCs w:val="24"/>
        </w:rPr>
        <w:t>Der er ingen kendte symptomer på overdosering</w:t>
      </w:r>
      <w:r>
        <w:rPr>
          <w:sz w:val="24"/>
          <w:szCs w:val="24"/>
        </w:rPr>
        <w:t xml:space="preserve"> hos mennesker</w:t>
      </w:r>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Doser op til 240 mg indgivet </w:t>
      </w:r>
      <w:proofErr w:type="spellStart"/>
      <w:r w:rsidRPr="002B5638">
        <w:rPr>
          <w:sz w:val="24"/>
          <w:szCs w:val="24"/>
        </w:rPr>
        <w:t>i.v</w:t>
      </w:r>
      <w:proofErr w:type="spellEnd"/>
      <w:r w:rsidRPr="002B5638">
        <w:rPr>
          <w:sz w:val="24"/>
          <w:szCs w:val="24"/>
        </w:rPr>
        <w:t>. over 2 minutter er fundet veltolereret.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Da </w:t>
      </w:r>
      <w:proofErr w:type="spellStart"/>
      <w:r w:rsidRPr="002B5638">
        <w:rPr>
          <w:sz w:val="24"/>
          <w:szCs w:val="24"/>
        </w:rPr>
        <w:t>pantoprazol</w:t>
      </w:r>
      <w:proofErr w:type="spellEnd"/>
      <w:r w:rsidRPr="002B5638">
        <w:rPr>
          <w:sz w:val="24"/>
          <w:szCs w:val="24"/>
        </w:rPr>
        <w:t xml:space="preserve"> i stor udstrækning er proteinbundet, er det ikke let </w:t>
      </w:r>
      <w:proofErr w:type="spellStart"/>
      <w:r w:rsidRPr="002B5638">
        <w:rPr>
          <w:sz w:val="24"/>
          <w:szCs w:val="24"/>
        </w:rPr>
        <w:t>dialyserbart</w:t>
      </w:r>
      <w:proofErr w:type="spellEnd"/>
      <w:r w:rsidRPr="002B5638">
        <w:rPr>
          <w:sz w:val="24"/>
          <w:szCs w:val="24"/>
        </w:rPr>
        <w:t>.</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I tilfælde af overdosering med kliniske tegn på forgiftning, kan der ikke gives nogle specifikke terapeutiske anbefalinger, bortset fra symptomatisk og understøttende behandling.</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4.10</w:t>
      </w:r>
      <w:r w:rsidRPr="00C84483">
        <w:rPr>
          <w:b/>
          <w:sz w:val="24"/>
          <w:szCs w:val="24"/>
        </w:rPr>
        <w:tab/>
        <w:t>Udlevering</w:t>
      </w:r>
    </w:p>
    <w:p w:rsidR="00935231" w:rsidRPr="00C84483" w:rsidRDefault="00935231" w:rsidP="00935231">
      <w:pPr>
        <w:tabs>
          <w:tab w:val="left" w:pos="851"/>
        </w:tabs>
        <w:ind w:left="851"/>
        <w:rPr>
          <w:sz w:val="24"/>
          <w:szCs w:val="24"/>
        </w:rPr>
      </w:pPr>
      <w:r>
        <w:rPr>
          <w:sz w:val="24"/>
          <w:szCs w:val="24"/>
        </w:rPr>
        <w:t>B</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35231" w:rsidRPr="00C84483" w:rsidRDefault="00935231" w:rsidP="00453DA4">
      <w:pPr>
        <w:tabs>
          <w:tab w:val="left" w:pos="851"/>
        </w:tabs>
        <w:rPr>
          <w:sz w:val="24"/>
          <w:szCs w:val="24"/>
        </w:rPr>
      </w:pPr>
    </w:p>
    <w:p w:rsidR="00935231" w:rsidRPr="00C84483" w:rsidRDefault="00935231" w:rsidP="0093523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35231" w:rsidRDefault="00935231" w:rsidP="00935231">
      <w:pPr>
        <w:keepNext/>
        <w:ind w:left="851"/>
        <w:rPr>
          <w:sz w:val="24"/>
          <w:szCs w:val="24"/>
          <w:u w:val="single"/>
        </w:rPr>
      </w:pPr>
    </w:p>
    <w:p w:rsidR="005D4DFB" w:rsidRPr="00114D72" w:rsidRDefault="00114D72" w:rsidP="005D4DFB">
      <w:pPr>
        <w:keepNext/>
        <w:ind w:left="851"/>
        <w:rPr>
          <w:sz w:val="24"/>
          <w:szCs w:val="24"/>
        </w:rPr>
      </w:pPr>
      <w:proofErr w:type="spellStart"/>
      <w:r w:rsidRPr="00114D72">
        <w:rPr>
          <w:sz w:val="24"/>
          <w:szCs w:val="24"/>
        </w:rPr>
        <w:t>Farmakoterapeutisk</w:t>
      </w:r>
      <w:proofErr w:type="spellEnd"/>
      <w:r w:rsidRPr="00114D72">
        <w:rPr>
          <w:sz w:val="24"/>
          <w:szCs w:val="24"/>
        </w:rPr>
        <w:t xml:space="preserve"> klassifikation</w:t>
      </w:r>
      <w:r>
        <w:rPr>
          <w:sz w:val="24"/>
          <w:szCs w:val="24"/>
        </w:rPr>
        <w:t xml:space="preserve">: Midler mod syrerelaterede forstyrrelser, </w:t>
      </w:r>
      <w:proofErr w:type="spellStart"/>
      <w:r w:rsidR="00453DA4">
        <w:rPr>
          <w:sz w:val="24"/>
          <w:szCs w:val="24"/>
        </w:rPr>
        <w:t>p</w:t>
      </w:r>
      <w:r>
        <w:rPr>
          <w:sz w:val="24"/>
          <w:szCs w:val="24"/>
        </w:rPr>
        <w:t>rotonpumpehæmmere</w:t>
      </w:r>
      <w:proofErr w:type="spellEnd"/>
      <w:r>
        <w:rPr>
          <w:sz w:val="24"/>
          <w:szCs w:val="24"/>
        </w:rPr>
        <w:t xml:space="preserve">. </w:t>
      </w:r>
      <w:r w:rsidRPr="002B5638">
        <w:rPr>
          <w:sz w:val="24"/>
          <w:szCs w:val="24"/>
        </w:rPr>
        <w:t>ATC</w:t>
      </w:r>
      <w:r>
        <w:rPr>
          <w:sz w:val="24"/>
          <w:szCs w:val="24"/>
        </w:rPr>
        <w:t>-</w:t>
      </w:r>
      <w:r w:rsidRPr="002B5638">
        <w:rPr>
          <w:sz w:val="24"/>
          <w:szCs w:val="24"/>
        </w:rPr>
        <w:t xml:space="preserve">kode: </w:t>
      </w:r>
      <w:r w:rsidR="005D4DFB" w:rsidRPr="002B5638">
        <w:rPr>
          <w:sz w:val="24"/>
          <w:szCs w:val="24"/>
        </w:rPr>
        <w:t>A</w:t>
      </w:r>
      <w:r w:rsidR="005D4DFB">
        <w:rPr>
          <w:sz w:val="24"/>
          <w:szCs w:val="24"/>
        </w:rPr>
        <w:t> </w:t>
      </w:r>
      <w:r w:rsidR="005D4DFB" w:rsidRPr="002B5638">
        <w:rPr>
          <w:sz w:val="24"/>
          <w:szCs w:val="24"/>
        </w:rPr>
        <w:t>02</w:t>
      </w:r>
      <w:r w:rsidR="005D4DFB">
        <w:rPr>
          <w:sz w:val="24"/>
          <w:szCs w:val="24"/>
        </w:rPr>
        <w:t> </w:t>
      </w:r>
      <w:r w:rsidR="005D4DFB" w:rsidRPr="002B5638">
        <w:rPr>
          <w:sz w:val="24"/>
          <w:szCs w:val="24"/>
        </w:rPr>
        <w:t>BC</w:t>
      </w:r>
      <w:r w:rsidR="005D4DFB">
        <w:rPr>
          <w:sz w:val="24"/>
          <w:szCs w:val="24"/>
        </w:rPr>
        <w:t> </w:t>
      </w:r>
      <w:r w:rsidR="005D4DFB" w:rsidRPr="002B5638">
        <w:rPr>
          <w:sz w:val="24"/>
          <w:szCs w:val="24"/>
        </w:rPr>
        <w:t>02.</w:t>
      </w:r>
    </w:p>
    <w:p w:rsidR="00114D72" w:rsidRDefault="00114D72" w:rsidP="00935231">
      <w:pPr>
        <w:keepNext/>
        <w:ind w:left="851"/>
        <w:rPr>
          <w:sz w:val="24"/>
          <w:szCs w:val="24"/>
          <w:u w:val="single"/>
        </w:rPr>
      </w:pPr>
    </w:p>
    <w:p w:rsidR="00935231" w:rsidRPr="002B5638" w:rsidRDefault="00935231" w:rsidP="00935231">
      <w:pPr>
        <w:keepNext/>
        <w:ind w:left="851"/>
        <w:rPr>
          <w:sz w:val="24"/>
          <w:szCs w:val="24"/>
          <w:u w:val="single"/>
        </w:rPr>
      </w:pPr>
      <w:r w:rsidRPr="002B5638">
        <w:rPr>
          <w:sz w:val="24"/>
          <w:szCs w:val="24"/>
          <w:u w:val="single"/>
        </w:rPr>
        <w:t>Virkningsmekanisme</w:t>
      </w:r>
    </w:p>
    <w:p w:rsidR="00935231" w:rsidRPr="002B5638" w:rsidRDefault="00935231" w:rsidP="00935231">
      <w:pPr>
        <w:ind w:left="851"/>
        <w:rPr>
          <w:sz w:val="24"/>
          <w:szCs w:val="24"/>
        </w:rPr>
      </w:pPr>
      <w:proofErr w:type="spellStart"/>
      <w:r w:rsidRPr="002B5638">
        <w:rPr>
          <w:sz w:val="24"/>
          <w:szCs w:val="24"/>
        </w:rPr>
        <w:t>Pantoprazol</w:t>
      </w:r>
      <w:proofErr w:type="spellEnd"/>
      <w:r w:rsidRPr="002B5638">
        <w:rPr>
          <w:sz w:val="24"/>
          <w:szCs w:val="24"/>
        </w:rPr>
        <w:t xml:space="preserve"> er en substitueret </w:t>
      </w:r>
      <w:proofErr w:type="spellStart"/>
      <w:r w:rsidRPr="002B5638">
        <w:rPr>
          <w:sz w:val="24"/>
          <w:szCs w:val="24"/>
        </w:rPr>
        <w:t>benzimidazol</w:t>
      </w:r>
      <w:proofErr w:type="spellEnd"/>
      <w:r w:rsidRPr="002B5638">
        <w:rPr>
          <w:sz w:val="24"/>
          <w:szCs w:val="24"/>
        </w:rPr>
        <w:t xml:space="preserve">, som hæmmer sekretionen af saltsyre i maven ved en specifik blokade af </w:t>
      </w:r>
      <w:proofErr w:type="spellStart"/>
      <w:r w:rsidRPr="002B5638">
        <w:rPr>
          <w:sz w:val="24"/>
          <w:szCs w:val="24"/>
        </w:rPr>
        <w:t>parietalcellernes</w:t>
      </w:r>
      <w:proofErr w:type="spellEnd"/>
      <w:r w:rsidRPr="002B5638">
        <w:rPr>
          <w:sz w:val="24"/>
          <w:szCs w:val="24"/>
        </w:rPr>
        <w:t xml:space="preserve"> protonpumper.</w:t>
      </w:r>
    </w:p>
    <w:p w:rsidR="00935231" w:rsidRPr="002B5638" w:rsidRDefault="00935231" w:rsidP="00935231">
      <w:pPr>
        <w:ind w:left="851"/>
        <w:rPr>
          <w:sz w:val="24"/>
          <w:szCs w:val="24"/>
        </w:rPr>
      </w:pPr>
    </w:p>
    <w:p w:rsidR="00935231" w:rsidRPr="002B5638" w:rsidRDefault="00935231" w:rsidP="00935231">
      <w:pPr>
        <w:ind w:left="851"/>
        <w:rPr>
          <w:sz w:val="24"/>
          <w:szCs w:val="24"/>
        </w:rPr>
      </w:pPr>
      <w:proofErr w:type="spellStart"/>
      <w:r w:rsidRPr="002B5638">
        <w:rPr>
          <w:sz w:val="24"/>
          <w:szCs w:val="24"/>
        </w:rPr>
        <w:t>Pantoprazol</w:t>
      </w:r>
      <w:proofErr w:type="spellEnd"/>
      <w:r w:rsidRPr="002B5638">
        <w:rPr>
          <w:sz w:val="24"/>
          <w:szCs w:val="24"/>
        </w:rPr>
        <w:t xml:space="preserve"> omdannes til dets aktive form i det sure miljø i </w:t>
      </w:r>
      <w:proofErr w:type="spellStart"/>
      <w:r w:rsidRPr="002B5638">
        <w:rPr>
          <w:sz w:val="24"/>
          <w:szCs w:val="24"/>
        </w:rPr>
        <w:t>parietalcellerne</w:t>
      </w:r>
      <w:proofErr w:type="spellEnd"/>
      <w:r w:rsidRPr="002B5638">
        <w:rPr>
          <w:sz w:val="24"/>
          <w:szCs w:val="24"/>
        </w:rPr>
        <w:t>, hvor det hæmmer H+/K+-</w:t>
      </w:r>
      <w:proofErr w:type="spellStart"/>
      <w:r w:rsidRPr="002B5638">
        <w:rPr>
          <w:sz w:val="24"/>
          <w:szCs w:val="24"/>
        </w:rPr>
        <w:t>ATPase</w:t>
      </w:r>
      <w:proofErr w:type="spellEnd"/>
      <w:r w:rsidRPr="002B5638">
        <w:rPr>
          <w:sz w:val="24"/>
          <w:szCs w:val="24"/>
        </w:rPr>
        <w:t>-enzymet, dvs. det sidste stadie i produktionen af saltsyre i maven. Hæmningen er dosisafhængig og indvirker både på den basale og den stimulerede syresekretion. De fleste patienter vil opnå symptomfrihed inden for to uger. Som for andre protonpumpe-</w:t>
      </w:r>
      <w:proofErr w:type="spellStart"/>
      <w:r w:rsidRPr="002B5638">
        <w:rPr>
          <w:sz w:val="24"/>
          <w:szCs w:val="24"/>
        </w:rPr>
        <w:t>hæmmere</w:t>
      </w:r>
      <w:proofErr w:type="spellEnd"/>
      <w:r w:rsidRPr="002B5638">
        <w:rPr>
          <w:sz w:val="24"/>
          <w:szCs w:val="24"/>
        </w:rPr>
        <w:t xml:space="preserve"> og H2-receptorantagonister nedsætter behandling med </w:t>
      </w:r>
      <w:proofErr w:type="spellStart"/>
      <w:r w:rsidRPr="002B5638">
        <w:rPr>
          <w:sz w:val="24"/>
          <w:szCs w:val="24"/>
        </w:rPr>
        <w:t>pantoprazol</w:t>
      </w:r>
      <w:proofErr w:type="spellEnd"/>
      <w:r w:rsidRPr="002B5638">
        <w:rPr>
          <w:sz w:val="24"/>
          <w:szCs w:val="24"/>
        </w:rPr>
        <w:t xml:space="preserve"> surhedsgraden i maven og øger derved gastrin proportionalt med reduktionen af surhedsgrad. Øgningen af gastrin er reversibel. Da </w:t>
      </w:r>
      <w:proofErr w:type="spellStart"/>
      <w:r w:rsidRPr="002B5638">
        <w:rPr>
          <w:sz w:val="24"/>
          <w:szCs w:val="24"/>
        </w:rPr>
        <w:t>pantoprazol</w:t>
      </w:r>
      <w:proofErr w:type="spellEnd"/>
      <w:r w:rsidRPr="002B5638">
        <w:rPr>
          <w:sz w:val="24"/>
          <w:szCs w:val="24"/>
        </w:rPr>
        <w:t xml:space="preserve"> bindes til enzymet </w:t>
      </w:r>
      <w:proofErr w:type="spellStart"/>
      <w:r w:rsidRPr="002B5638">
        <w:rPr>
          <w:sz w:val="24"/>
          <w:szCs w:val="24"/>
        </w:rPr>
        <w:t>distalt</w:t>
      </w:r>
      <w:proofErr w:type="spellEnd"/>
      <w:r w:rsidRPr="002B5638">
        <w:rPr>
          <w:sz w:val="24"/>
          <w:szCs w:val="24"/>
        </w:rPr>
        <w:t xml:space="preserve"> for cellereceptorniveauet, kan stoffet hæmme saltsyresekretionen uafhængigt af stimulationen fra andre stoffer (</w:t>
      </w:r>
      <w:proofErr w:type="spellStart"/>
      <w:r w:rsidRPr="002B5638">
        <w:rPr>
          <w:sz w:val="24"/>
          <w:szCs w:val="24"/>
        </w:rPr>
        <w:t>acetylcholin</w:t>
      </w:r>
      <w:proofErr w:type="spellEnd"/>
      <w:r w:rsidRPr="002B5638">
        <w:rPr>
          <w:sz w:val="24"/>
          <w:szCs w:val="24"/>
        </w:rPr>
        <w:t>, histamin, gastrin). Virkningen er den samme, uanset om det aktive stof gives oralt eller intravenøst.</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proofErr w:type="spellStart"/>
      <w:r w:rsidRPr="002B5638">
        <w:rPr>
          <w:sz w:val="24"/>
          <w:szCs w:val="24"/>
          <w:u w:val="single"/>
        </w:rPr>
        <w:t>Farmakodynamiske</w:t>
      </w:r>
      <w:proofErr w:type="spellEnd"/>
      <w:r w:rsidRPr="002B5638">
        <w:rPr>
          <w:sz w:val="24"/>
          <w:szCs w:val="24"/>
          <w:u w:val="single"/>
        </w:rPr>
        <w:t xml:space="preserve"> virkninger</w:t>
      </w:r>
    </w:p>
    <w:p w:rsidR="005D4DFB" w:rsidRPr="002B5638" w:rsidRDefault="00935231" w:rsidP="005D4DFB">
      <w:pPr>
        <w:ind w:left="851"/>
        <w:rPr>
          <w:sz w:val="24"/>
          <w:szCs w:val="24"/>
        </w:rPr>
      </w:pPr>
      <w:r w:rsidRPr="002B5638">
        <w:rPr>
          <w:sz w:val="24"/>
          <w:szCs w:val="24"/>
        </w:rPr>
        <w:t xml:space="preserve">Fastende gastrinværdier stiger under </w:t>
      </w:r>
      <w:proofErr w:type="spellStart"/>
      <w:r w:rsidRPr="002B5638">
        <w:rPr>
          <w:sz w:val="24"/>
          <w:szCs w:val="24"/>
        </w:rPr>
        <w:t>pantoprazolbehandling</w:t>
      </w:r>
      <w:proofErr w:type="spellEnd"/>
      <w:r w:rsidRPr="002B5638">
        <w:rPr>
          <w:sz w:val="24"/>
          <w:szCs w:val="24"/>
        </w:rPr>
        <w:t xml:space="preserve">. Ved anvendelse af </w:t>
      </w:r>
      <w:proofErr w:type="spellStart"/>
      <w:r w:rsidRPr="002B5638">
        <w:rPr>
          <w:sz w:val="24"/>
          <w:szCs w:val="24"/>
        </w:rPr>
        <w:t>pantoprazol</w:t>
      </w:r>
      <w:proofErr w:type="spellEnd"/>
      <w:r w:rsidRPr="002B5638">
        <w:rPr>
          <w:sz w:val="24"/>
          <w:szCs w:val="24"/>
        </w:rPr>
        <w:t xml:space="preserve"> i kort tid overskrider gastrinværdierne i de fleste tilfælde ikke den øvre grænse i normalområdet. Under langtidsbehandling fordobles gastrinværdierne i de fleste tilfælde. En usædvanlig stor forøgelse forekommer imidlertid kun i enkeltstående tilfælde. Som resultat heraf er en let til moderat forøgelse af antallet af specifikke endokrine (ECL) celler i maven set hos et mindretal af patienterne under langtidsbehandling (simpel til </w:t>
      </w:r>
      <w:proofErr w:type="spellStart"/>
      <w:r w:rsidRPr="002B5638">
        <w:rPr>
          <w:sz w:val="24"/>
          <w:szCs w:val="24"/>
        </w:rPr>
        <w:t>adenomatoid</w:t>
      </w:r>
      <w:proofErr w:type="spellEnd"/>
      <w:r w:rsidRPr="002B5638">
        <w:rPr>
          <w:sz w:val="24"/>
          <w:szCs w:val="24"/>
        </w:rPr>
        <w:t xml:space="preserve"> </w:t>
      </w:r>
      <w:proofErr w:type="spellStart"/>
      <w:r w:rsidRPr="002B5638">
        <w:rPr>
          <w:sz w:val="24"/>
          <w:szCs w:val="24"/>
        </w:rPr>
        <w:t>hyperplasi</w:t>
      </w:r>
      <w:proofErr w:type="spellEnd"/>
      <w:r w:rsidRPr="002B5638">
        <w:rPr>
          <w:sz w:val="24"/>
          <w:szCs w:val="24"/>
        </w:rPr>
        <w:t xml:space="preserve">). Dannelse af </w:t>
      </w:r>
      <w:proofErr w:type="spellStart"/>
      <w:r w:rsidRPr="002B5638">
        <w:rPr>
          <w:sz w:val="24"/>
          <w:szCs w:val="24"/>
        </w:rPr>
        <w:t>karcinoide</w:t>
      </w:r>
      <w:proofErr w:type="spellEnd"/>
      <w:r w:rsidRPr="002B5638">
        <w:rPr>
          <w:sz w:val="24"/>
          <w:szCs w:val="24"/>
        </w:rPr>
        <w:t xml:space="preserve"> forstadier (atypisk </w:t>
      </w:r>
      <w:proofErr w:type="spellStart"/>
      <w:r w:rsidRPr="002B5638">
        <w:rPr>
          <w:sz w:val="24"/>
          <w:szCs w:val="24"/>
        </w:rPr>
        <w:t>hyperplasi</w:t>
      </w:r>
      <w:proofErr w:type="spellEnd"/>
      <w:r w:rsidRPr="002B5638">
        <w:rPr>
          <w:sz w:val="24"/>
          <w:szCs w:val="24"/>
        </w:rPr>
        <w:t xml:space="preserve">) og </w:t>
      </w:r>
      <w:proofErr w:type="spellStart"/>
      <w:r w:rsidRPr="002B5638">
        <w:rPr>
          <w:sz w:val="24"/>
          <w:szCs w:val="24"/>
        </w:rPr>
        <w:t>ventrikelkarcinoider</w:t>
      </w:r>
      <w:proofErr w:type="spellEnd"/>
      <w:r w:rsidRPr="002B5638">
        <w:rPr>
          <w:sz w:val="24"/>
          <w:szCs w:val="24"/>
        </w:rPr>
        <w:t xml:space="preserve">, som er fundet i dyreforsøg, er imidlertid ikke set hos mennesker i langtidsbehandling i de hidtil udførte forsøg </w:t>
      </w:r>
      <w:r w:rsidR="005D4DFB" w:rsidRPr="002B5638">
        <w:rPr>
          <w:sz w:val="24"/>
          <w:szCs w:val="24"/>
        </w:rPr>
        <w:t>(se pkt.</w:t>
      </w:r>
      <w:r w:rsidR="005D4DFB">
        <w:rPr>
          <w:sz w:val="24"/>
          <w:szCs w:val="24"/>
        </w:rPr>
        <w:t> </w:t>
      </w:r>
      <w:r w:rsidR="005D4DFB" w:rsidRPr="002B5638">
        <w:rPr>
          <w:sz w:val="24"/>
          <w:szCs w:val="24"/>
        </w:rPr>
        <w:t>5.3).</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På baggrund af resultaterne fra dyreforsøg kan det ikke helt udelukkes, at langtidsbehandling med </w:t>
      </w:r>
      <w:proofErr w:type="spellStart"/>
      <w:r w:rsidRPr="002B5638">
        <w:rPr>
          <w:sz w:val="24"/>
          <w:szCs w:val="24"/>
        </w:rPr>
        <w:t>pantoprazol</w:t>
      </w:r>
      <w:proofErr w:type="spellEnd"/>
      <w:r w:rsidRPr="002B5638">
        <w:rPr>
          <w:sz w:val="24"/>
          <w:szCs w:val="24"/>
        </w:rPr>
        <w:t xml:space="preserve"> over 1 år kan have indflydelse på skjoldbruskkirtlens endokrine parametre.</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Under behandling med sekretionshæmmende lægemidler stiger indholdet af gastrin i serum som reaktion på den nedsatte syresekretion. Også indholdet af </w:t>
      </w:r>
      <w:proofErr w:type="spellStart"/>
      <w:r w:rsidRPr="002B5638">
        <w:rPr>
          <w:sz w:val="24"/>
          <w:szCs w:val="24"/>
        </w:rPr>
        <w:t>CgA</w:t>
      </w:r>
      <w:proofErr w:type="spellEnd"/>
      <w:r w:rsidRPr="002B5638">
        <w:rPr>
          <w:sz w:val="24"/>
          <w:szCs w:val="24"/>
        </w:rPr>
        <w:t xml:space="preserve"> stiger på grund af den nedsatte gastriske </w:t>
      </w:r>
      <w:proofErr w:type="spellStart"/>
      <w:r w:rsidRPr="002B5638">
        <w:rPr>
          <w:sz w:val="24"/>
          <w:szCs w:val="24"/>
        </w:rPr>
        <w:t>aciditet</w:t>
      </w:r>
      <w:proofErr w:type="spellEnd"/>
      <w:r w:rsidRPr="002B5638">
        <w:rPr>
          <w:sz w:val="24"/>
          <w:szCs w:val="24"/>
        </w:rPr>
        <w:t xml:space="preserve"> Det forhøjede indhold af </w:t>
      </w:r>
      <w:proofErr w:type="spellStart"/>
      <w:r w:rsidRPr="002B5638">
        <w:rPr>
          <w:sz w:val="24"/>
          <w:szCs w:val="24"/>
        </w:rPr>
        <w:t>CgA</w:t>
      </w:r>
      <w:proofErr w:type="spellEnd"/>
      <w:r w:rsidRPr="002B5638">
        <w:rPr>
          <w:sz w:val="24"/>
          <w:szCs w:val="24"/>
        </w:rPr>
        <w:t xml:space="preserve"> kan interferere med undersøgelser for </w:t>
      </w:r>
      <w:proofErr w:type="spellStart"/>
      <w:r w:rsidRPr="002B5638">
        <w:rPr>
          <w:sz w:val="24"/>
          <w:szCs w:val="24"/>
        </w:rPr>
        <w:t>neuroendokrine</w:t>
      </w:r>
      <w:proofErr w:type="spellEnd"/>
      <w:r w:rsidRPr="002B5638">
        <w:rPr>
          <w:sz w:val="24"/>
          <w:szCs w:val="24"/>
        </w:rPr>
        <w:t xml:space="preserve"> tumorer. </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 xml:space="preserve">Den foreliggende publicerede dokumentation antyder, at </w:t>
      </w:r>
      <w:proofErr w:type="spellStart"/>
      <w:r w:rsidRPr="002B5638">
        <w:rPr>
          <w:sz w:val="24"/>
          <w:szCs w:val="24"/>
        </w:rPr>
        <w:t>protonpumpehæmmere</w:t>
      </w:r>
      <w:proofErr w:type="spellEnd"/>
      <w:r w:rsidRPr="002B5638">
        <w:rPr>
          <w:sz w:val="24"/>
          <w:szCs w:val="24"/>
        </w:rPr>
        <w:t xml:space="preserve"> bør seponeres mellem 5 dage og 2 uger før måling af </w:t>
      </w:r>
      <w:proofErr w:type="spellStart"/>
      <w:r w:rsidRPr="002B5638">
        <w:rPr>
          <w:sz w:val="24"/>
          <w:szCs w:val="24"/>
        </w:rPr>
        <w:t>CgA</w:t>
      </w:r>
      <w:proofErr w:type="spellEnd"/>
      <w:r w:rsidRPr="002B5638">
        <w:rPr>
          <w:sz w:val="24"/>
          <w:szCs w:val="24"/>
        </w:rPr>
        <w:t xml:space="preserve">. Dette er for at eventuelle falskt forhøjede værdier af </w:t>
      </w:r>
      <w:proofErr w:type="spellStart"/>
      <w:r w:rsidRPr="002B5638">
        <w:rPr>
          <w:sz w:val="24"/>
          <w:szCs w:val="24"/>
        </w:rPr>
        <w:t>CgA</w:t>
      </w:r>
      <w:proofErr w:type="spellEnd"/>
      <w:r w:rsidRPr="002B5638">
        <w:rPr>
          <w:sz w:val="24"/>
          <w:szCs w:val="24"/>
        </w:rPr>
        <w:t xml:space="preserve"> i forbindelse med behandling med </w:t>
      </w:r>
      <w:proofErr w:type="spellStart"/>
      <w:r w:rsidRPr="002B5638">
        <w:rPr>
          <w:sz w:val="24"/>
          <w:szCs w:val="24"/>
        </w:rPr>
        <w:t>protonpumpehæmmere</w:t>
      </w:r>
      <w:proofErr w:type="spellEnd"/>
      <w:r w:rsidRPr="002B5638">
        <w:rPr>
          <w:sz w:val="24"/>
          <w:szCs w:val="24"/>
        </w:rPr>
        <w:t xml:space="preserve"> kan vende tilbage til referenceområdet.</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35231" w:rsidRDefault="00935231" w:rsidP="00935231">
      <w:pPr>
        <w:keepNext/>
        <w:ind w:left="851"/>
        <w:rPr>
          <w:sz w:val="24"/>
          <w:szCs w:val="24"/>
          <w:u w:val="single"/>
        </w:rPr>
      </w:pPr>
    </w:p>
    <w:p w:rsidR="008553C0" w:rsidRDefault="008553C0" w:rsidP="00423384">
      <w:pPr>
        <w:ind w:left="851"/>
        <w:rPr>
          <w:sz w:val="24"/>
          <w:szCs w:val="24"/>
        </w:rPr>
      </w:pPr>
      <w:r>
        <w:rPr>
          <w:sz w:val="24"/>
          <w:szCs w:val="24"/>
        </w:rPr>
        <w:t>Absorption</w:t>
      </w:r>
    </w:p>
    <w:p w:rsidR="00423384" w:rsidRPr="002B5638" w:rsidRDefault="00423384" w:rsidP="00423384">
      <w:pPr>
        <w:ind w:left="851"/>
        <w:rPr>
          <w:sz w:val="24"/>
          <w:szCs w:val="24"/>
        </w:rPr>
      </w:pPr>
      <w:proofErr w:type="spellStart"/>
      <w:r w:rsidRPr="002B5638">
        <w:rPr>
          <w:sz w:val="24"/>
          <w:szCs w:val="24"/>
        </w:rPr>
        <w:t>Pantoprazol</w:t>
      </w:r>
      <w:proofErr w:type="spellEnd"/>
      <w:r w:rsidRPr="002B5638">
        <w:rPr>
          <w:sz w:val="24"/>
          <w:szCs w:val="24"/>
        </w:rPr>
        <w:t xml:space="preserve"> absorberes hurtigt, og der opnås maksimal plasmakoncentration selv efter en enkelt oral dosis på 20 mg (40 mg). I gennemsnit opnås maksimal serumkoncentration på </w:t>
      </w:r>
      <w:r>
        <w:rPr>
          <w:sz w:val="24"/>
          <w:szCs w:val="24"/>
        </w:rPr>
        <w:t>1‒1,5 </w:t>
      </w:r>
      <w:proofErr w:type="spellStart"/>
      <w:r>
        <w:rPr>
          <w:sz w:val="24"/>
          <w:szCs w:val="24"/>
        </w:rPr>
        <w:t>mikrog</w:t>
      </w:r>
      <w:proofErr w:type="spellEnd"/>
      <w:r>
        <w:rPr>
          <w:sz w:val="24"/>
          <w:szCs w:val="24"/>
        </w:rPr>
        <w:t>/ml (2 3 </w:t>
      </w:r>
      <w:proofErr w:type="spellStart"/>
      <w:r>
        <w:rPr>
          <w:sz w:val="24"/>
          <w:szCs w:val="24"/>
        </w:rPr>
        <w:t>mikrog</w:t>
      </w:r>
      <w:proofErr w:type="spellEnd"/>
      <w:r>
        <w:rPr>
          <w:sz w:val="24"/>
          <w:szCs w:val="24"/>
        </w:rPr>
        <w:t>/ml)</w:t>
      </w:r>
      <w:r w:rsidRPr="002B5638">
        <w:rPr>
          <w:sz w:val="24"/>
          <w:szCs w:val="24"/>
        </w:rPr>
        <w:t xml:space="preserve"> ca. 2</w:t>
      </w:r>
      <w:r>
        <w:rPr>
          <w:sz w:val="24"/>
          <w:szCs w:val="24"/>
        </w:rPr>
        <w:t>‒</w:t>
      </w:r>
      <w:r w:rsidRPr="002B5638">
        <w:rPr>
          <w:sz w:val="24"/>
          <w:szCs w:val="24"/>
        </w:rPr>
        <w:t xml:space="preserve">2,5 time (2,5 timer) efter indtagelsen, og disse værdier forbliver konstante ved gentagen dosering. De </w:t>
      </w:r>
      <w:proofErr w:type="spellStart"/>
      <w:r w:rsidRPr="002B5638">
        <w:rPr>
          <w:sz w:val="24"/>
          <w:szCs w:val="24"/>
        </w:rPr>
        <w:t>farmakokinetiske</w:t>
      </w:r>
      <w:proofErr w:type="spellEnd"/>
      <w:r w:rsidRPr="002B5638">
        <w:rPr>
          <w:sz w:val="24"/>
          <w:szCs w:val="24"/>
        </w:rPr>
        <w:t xml:space="preserve"> parametre er ens </w:t>
      </w:r>
      <w:r w:rsidRPr="002B5638">
        <w:rPr>
          <w:sz w:val="24"/>
          <w:szCs w:val="24"/>
        </w:rPr>
        <w:lastRenderedPageBreak/>
        <w:t>efter enkelt eller gentagen administration. Inden for dosisintervallet 10</w:t>
      </w:r>
      <w:r>
        <w:rPr>
          <w:sz w:val="24"/>
          <w:szCs w:val="24"/>
        </w:rPr>
        <w:t>‒</w:t>
      </w:r>
      <w:r w:rsidRPr="002B5638">
        <w:rPr>
          <w:sz w:val="24"/>
          <w:szCs w:val="24"/>
        </w:rPr>
        <w:t xml:space="preserve">80 mg er </w:t>
      </w:r>
      <w:proofErr w:type="spellStart"/>
      <w:r w:rsidRPr="002B5638">
        <w:rPr>
          <w:sz w:val="24"/>
          <w:szCs w:val="24"/>
        </w:rPr>
        <w:t>pantoprazols</w:t>
      </w:r>
      <w:proofErr w:type="spellEnd"/>
      <w:r w:rsidRPr="002B5638">
        <w:rPr>
          <w:sz w:val="24"/>
          <w:szCs w:val="24"/>
        </w:rPr>
        <w:t xml:space="preserve"> plasmakinetik lineær efter både oral og intravenøs administration.</w:t>
      </w:r>
    </w:p>
    <w:p w:rsidR="00423384" w:rsidRPr="002B5638" w:rsidRDefault="00423384" w:rsidP="00423384">
      <w:pPr>
        <w:ind w:left="851"/>
        <w:rPr>
          <w:sz w:val="24"/>
          <w:szCs w:val="24"/>
        </w:rPr>
      </w:pPr>
    </w:p>
    <w:p w:rsidR="00423384" w:rsidRPr="002B5638" w:rsidRDefault="00423384" w:rsidP="00423384">
      <w:pPr>
        <w:ind w:left="851"/>
        <w:rPr>
          <w:sz w:val="24"/>
          <w:szCs w:val="24"/>
        </w:rPr>
      </w:pPr>
      <w:r w:rsidRPr="002B5638">
        <w:rPr>
          <w:sz w:val="24"/>
          <w:szCs w:val="24"/>
        </w:rPr>
        <w:t>Den absolutte biotilgængelighed er fundet til at være omkring 77</w:t>
      </w:r>
      <w:r>
        <w:rPr>
          <w:sz w:val="24"/>
          <w:szCs w:val="24"/>
        </w:rPr>
        <w:t> %</w:t>
      </w:r>
      <w:r w:rsidRPr="002B5638">
        <w:rPr>
          <w:sz w:val="24"/>
          <w:szCs w:val="24"/>
        </w:rPr>
        <w:t xml:space="preserve">. Samtidig fødeindtagelse har ingen indvirkning på AUC eller den maksimale serumkoncentration og således heller ikke på biotilgængeligheden. Kun variationen i </w:t>
      </w:r>
      <w:r w:rsidRPr="002B5638">
        <w:rPr>
          <w:i/>
          <w:sz w:val="24"/>
          <w:szCs w:val="24"/>
        </w:rPr>
        <w:t>lag-time</w:t>
      </w:r>
      <w:r w:rsidRPr="002B5638">
        <w:rPr>
          <w:sz w:val="24"/>
          <w:szCs w:val="24"/>
        </w:rPr>
        <w:t xml:space="preserve"> forøges ved samtidig fødeindtagelse.</w:t>
      </w:r>
    </w:p>
    <w:p w:rsidR="00423384" w:rsidRPr="002B5638" w:rsidRDefault="00423384" w:rsidP="00423384">
      <w:pPr>
        <w:ind w:left="851"/>
        <w:rPr>
          <w:sz w:val="24"/>
          <w:szCs w:val="24"/>
        </w:rPr>
      </w:pPr>
    </w:p>
    <w:p w:rsidR="00423384" w:rsidRPr="002B5638" w:rsidRDefault="00423384" w:rsidP="00423384">
      <w:pPr>
        <w:keepNext/>
        <w:ind w:left="851"/>
        <w:rPr>
          <w:sz w:val="24"/>
          <w:szCs w:val="24"/>
          <w:u w:val="single"/>
        </w:rPr>
      </w:pPr>
      <w:r w:rsidRPr="002B5638">
        <w:rPr>
          <w:sz w:val="24"/>
          <w:szCs w:val="24"/>
          <w:u w:val="single"/>
        </w:rPr>
        <w:t>Fordeling</w:t>
      </w:r>
    </w:p>
    <w:p w:rsidR="00423384" w:rsidRPr="002B5638" w:rsidRDefault="00423384" w:rsidP="00423384">
      <w:pPr>
        <w:ind w:left="851"/>
        <w:rPr>
          <w:sz w:val="24"/>
          <w:szCs w:val="24"/>
        </w:rPr>
      </w:pPr>
      <w:proofErr w:type="spellStart"/>
      <w:r w:rsidRPr="002B5638">
        <w:rPr>
          <w:sz w:val="24"/>
          <w:szCs w:val="24"/>
        </w:rPr>
        <w:t>Pantoprazols</w:t>
      </w:r>
      <w:proofErr w:type="spellEnd"/>
      <w:r w:rsidRPr="002B5638">
        <w:rPr>
          <w:sz w:val="24"/>
          <w:szCs w:val="24"/>
        </w:rPr>
        <w:t xml:space="preserve"> serumproteinbinding er ca. 98</w:t>
      </w:r>
      <w:r>
        <w:rPr>
          <w:sz w:val="24"/>
          <w:szCs w:val="24"/>
        </w:rPr>
        <w:t> %</w:t>
      </w:r>
      <w:r w:rsidRPr="002B5638">
        <w:rPr>
          <w:sz w:val="24"/>
          <w:szCs w:val="24"/>
        </w:rPr>
        <w:t>. Fordelingsvolumenet er på omkring 0,15 l/kg.</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Biotransformation</w:t>
      </w:r>
    </w:p>
    <w:p w:rsidR="00935231" w:rsidRPr="002B5638" w:rsidRDefault="00935231" w:rsidP="00935231">
      <w:pPr>
        <w:ind w:left="851"/>
        <w:rPr>
          <w:sz w:val="24"/>
          <w:szCs w:val="24"/>
        </w:rPr>
      </w:pPr>
      <w:r w:rsidRPr="002B5638">
        <w:rPr>
          <w:sz w:val="24"/>
          <w:szCs w:val="24"/>
        </w:rPr>
        <w:t xml:space="preserve">Stoffet </w:t>
      </w:r>
      <w:proofErr w:type="spellStart"/>
      <w:r w:rsidRPr="002B5638">
        <w:rPr>
          <w:sz w:val="24"/>
          <w:szCs w:val="24"/>
        </w:rPr>
        <w:t>metaboliseres</w:t>
      </w:r>
      <w:proofErr w:type="spellEnd"/>
      <w:r w:rsidRPr="002B5638">
        <w:rPr>
          <w:sz w:val="24"/>
          <w:szCs w:val="24"/>
        </w:rPr>
        <w:t xml:space="preserve"> næsten udelukkende i leveren Den vigtigste </w:t>
      </w:r>
      <w:proofErr w:type="spellStart"/>
      <w:r w:rsidRPr="002B5638">
        <w:rPr>
          <w:sz w:val="24"/>
          <w:szCs w:val="24"/>
        </w:rPr>
        <w:t>metaboliseringsvej</w:t>
      </w:r>
      <w:proofErr w:type="spellEnd"/>
      <w:r w:rsidRPr="002B5638">
        <w:rPr>
          <w:sz w:val="24"/>
          <w:szCs w:val="24"/>
        </w:rPr>
        <w:t xml:space="preserve"> er </w:t>
      </w:r>
      <w:proofErr w:type="spellStart"/>
      <w:r w:rsidRPr="002B5638">
        <w:rPr>
          <w:sz w:val="24"/>
          <w:szCs w:val="24"/>
        </w:rPr>
        <w:t>demethylering</w:t>
      </w:r>
      <w:proofErr w:type="spellEnd"/>
      <w:r w:rsidRPr="002B5638">
        <w:rPr>
          <w:sz w:val="24"/>
          <w:szCs w:val="24"/>
        </w:rPr>
        <w:t xml:space="preserve"> via CYP2C19 med efterfølgende sulfatkonjugation, andre </w:t>
      </w:r>
      <w:proofErr w:type="spellStart"/>
      <w:r w:rsidRPr="002B5638">
        <w:rPr>
          <w:sz w:val="24"/>
          <w:szCs w:val="24"/>
        </w:rPr>
        <w:t>metaboliseringsveje</w:t>
      </w:r>
      <w:proofErr w:type="spellEnd"/>
      <w:r w:rsidRPr="002B5638">
        <w:rPr>
          <w:sz w:val="24"/>
          <w:szCs w:val="24"/>
        </w:rPr>
        <w:t xml:space="preserve"> inkluderer oxidation via CYP3A4.</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Elimination</w:t>
      </w:r>
    </w:p>
    <w:p w:rsidR="00935231" w:rsidRPr="002B5638" w:rsidRDefault="00935231" w:rsidP="00935231">
      <w:pPr>
        <w:ind w:left="851"/>
        <w:rPr>
          <w:sz w:val="24"/>
          <w:szCs w:val="24"/>
        </w:rPr>
      </w:pPr>
      <w:r w:rsidRPr="002B5638">
        <w:rPr>
          <w:sz w:val="24"/>
          <w:szCs w:val="24"/>
        </w:rPr>
        <w:t xml:space="preserve">Den terminale halveringstid er ca. 1 time, og </w:t>
      </w:r>
      <w:proofErr w:type="spellStart"/>
      <w:r w:rsidRPr="002B5638">
        <w:rPr>
          <w:sz w:val="24"/>
          <w:szCs w:val="24"/>
        </w:rPr>
        <w:t>clearance</w:t>
      </w:r>
      <w:proofErr w:type="spellEnd"/>
      <w:r w:rsidRPr="002B5638">
        <w:rPr>
          <w:sz w:val="24"/>
          <w:szCs w:val="24"/>
        </w:rPr>
        <w:t xml:space="preserve"> er ca. 0,1 l/time/kg. I enkelte tilfælde var udskillelsen forlænget. På grund af den specifikke binding af </w:t>
      </w:r>
      <w:proofErr w:type="spellStart"/>
      <w:r w:rsidRPr="002B5638">
        <w:rPr>
          <w:sz w:val="24"/>
          <w:szCs w:val="24"/>
        </w:rPr>
        <w:t>pantoprazol</w:t>
      </w:r>
      <w:proofErr w:type="spellEnd"/>
      <w:r w:rsidRPr="002B5638">
        <w:rPr>
          <w:sz w:val="24"/>
          <w:szCs w:val="24"/>
        </w:rPr>
        <w:t xml:space="preserve"> til protonpumperne i </w:t>
      </w:r>
      <w:proofErr w:type="spellStart"/>
      <w:r w:rsidRPr="002B5638">
        <w:rPr>
          <w:sz w:val="24"/>
          <w:szCs w:val="24"/>
        </w:rPr>
        <w:t>parietalcellerne</w:t>
      </w:r>
      <w:proofErr w:type="spellEnd"/>
      <w:r w:rsidRPr="002B5638">
        <w:rPr>
          <w:sz w:val="24"/>
          <w:szCs w:val="24"/>
        </w:rPr>
        <w:t xml:space="preserve"> svarer halveringstiden for udskillelsen ikke til den meget længere virkningsvarighed (hæmning af syresekretionen).</w:t>
      </w:r>
    </w:p>
    <w:p w:rsidR="00935231" w:rsidRPr="002B5638" w:rsidRDefault="00935231" w:rsidP="00935231">
      <w:pPr>
        <w:ind w:left="851"/>
        <w:rPr>
          <w:sz w:val="24"/>
          <w:szCs w:val="24"/>
        </w:rPr>
      </w:pPr>
    </w:p>
    <w:p w:rsidR="00935231" w:rsidRPr="002B5638" w:rsidRDefault="00935231" w:rsidP="00935231">
      <w:pPr>
        <w:ind w:left="851"/>
        <w:rPr>
          <w:sz w:val="24"/>
          <w:szCs w:val="24"/>
        </w:rPr>
      </w:pPr>
      <w:proofErr w:type="spellStart"/>
      <w:r w:rsidRPr="002B5638">
        <w:rPr>
          <w:sz w:val="24"/>
          <w:szCs w:val="24"/>
        </w:rPr>
        <w:t>Renal</w:t>
      </w:r>
      <w:proofErr w:type="spellEnd"/>
      <w:r w:rsidRPr="002B5638">
        <w:rPr>
          <w:sz w:val="24"/>
          <w:szCs w:val="24"/>
        </w:rPr>
        <w:t xml:space="preserve"> elimination repræsenterer den vigtigste udskillelsesvej </w:t>
      </w:r>
      <w:r w:rsidR="00423384" w:rsidRPr="002B5638">
        <w:rPr>
          <w:sz w:val="24"/>
          <w:szCs w:val="24"/>
        </w:rPr>
        <w:t>(omkring 80</w:t>
      </w:r>
      <w:r w:rsidR="00423384">
        <w:rPr>
          <w:sz w:val="24"/>
          <w:szCs w:val="24"/>
        </w:rPr>
        <w:t> %</w:t>
      </w:r>
      <w:r w:rsidR="00423384" w:rsidRPr="002B5638">
        <w:rPr>
          <w:sz w:val="24"/>
          <w:szCs w:val="24"/>
        </w:rPr>
        <w:t>)</w:t>
      </w:r>
      <w:r w:rsidR="00423384">
        <w:rPr>
          <w:sz w:val="24"/>
          <w:szCs w:val="24"/>
        </w:rPr>
        <w:t xml:space="preserve"> </w:t>
      </w:r>
      <w:r w:rsidRPr="002B5638">
        <w:rPr>
          <w:sz w:val="24"/>
          <w:szCs w:val="24"/>
        </w:rPr>
        <w:t xml:space="preserve">for </w:t>
      </w:r>
      <w:proofErr w:type="spellStart"/>
      <w:r w:rsidRPr="002B5638">
        <w:rPr>
          <w:sz w:val="24"/>
          <w:szCs w:val="24"/>
        </w:rPr>
        <w:t>pantoprazols</w:t>
      </w:r>
      <w:proofErr w:type="spellEnd"/>
      <w:r w:rsidRPr="002B5638">
        <w:rPr>
          <w:sz w:val="24"/>
          <w:szCs w:val="24"/>
        </w:rPr>
        <w:t xml:space="preserve"> metabolitter, mens resten udskilles med fæces. Hovedmetabolitten i både serum og urin er </w:t>
      </w:r>
      <w:proofErr w:type="spellStart"/>
      <w:r w:rsidRPr="002B5638">
        <w:rPr>
          <w:sz w:val="24"/>
          <w:szCs w:val="24"/>
        </w:rPr>
        <w:t>desmethylpantoprazol</w:t>
      </w:r>
      <w:proofErr w:type="spellEnd"/>
      <w:r w:rsidRPr="002B5638">
        <w:rPr>
          <w:sz w:val="24"/>
          <w:szCs w:val="24"/>
        </w:rPr>
        <w:t xml:space="preserve">, der er bundet til sulfat. Hovedmetabolitternes halveringstid (ca. 1,5 time) er ikke meget længere end </w:t>
      </w:r>
      <w:proofErr w:type="spellStart"/>
      <w:r w:rsidRPr="002B5638">
        <w:rPr>
          <w:sz w:val="24"/>
          <w:szCs w:val="24"/>
        </w:rPr>
        <w:t>pantoprazols</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Særlige populationer</w:t>
      </w:r>
    </w:p>
    <w:p w:rsidR="00935231" w:rsidRDefault="00935231" w:rsidP="00935231">
      <w:pPr>
        <w:keepNext/>
        <w:ind w:left="851"/>
        <w:rPr>
          <w:i/>
          <w:iCs/>
          <w:sz w:val="24"/>
          <w:szCs w:val="24"/>
        </w:rPr>
      </w:pPr>
    </w:p>
    <w:p w:rsidR="00935231" w:rsidRPr="002B5638" w:rsidRDefault="00935231" w:rsidP="00935231">
      <w:pPr>
        <w:keepNext/>
        <w:ind w:left="851"/>
        <w:rPr>
          <w:i/>
          <w:iCs/>
          <w:sz w:val="24"/>
          <w:szCs w:val="24"/>
        </w:rPr>
      </w:pPr>
      <w:r w:rsidRPr="002B5638">
        <w:rPr>
          <w:i/>
          <w:iCs/>
          <w:sz w:val="24"/>
          <w:szCs w:val="24"/>
        </w:rPr>
        <w:t xml:space="preserve">Langsomme </w:t>
      </w:r>
      <w:proofErr w:type="spellStart"/>
      <w:r w:rsidRPr="002B5638">
        <w:rPr>
          <w:i/>
          <w:iCs/>
          <w:sz w:val="24"/>
          <w:szCs w:val="24"/>
        </w:rPr>
        <w:t>omsættere</w:t>
      </w:r>
      <w:proofErr w:type="spellEnd"/>
    </w:p>
    <w:p w:rsidR="00423384" w:rsidRPr="002B5638" w:rsidRDefault="00423384" w:rsidP="00423384">
      <w:pPr>
        <w:ind w:left="851"/>
        <w:rPr>
          <w:sz w:val="24"/>
          <w:szCs w:val="24"/>
        </w:rPr>
      </w:pPr>
      <w:r w:rsidRPr="002B5638">
        <w:rPr>
          <w:sz w:val="24"/>
          <w:szCs w:val="24"/>
        </w:rPr>
        <w:t>Omkring 3</w:t>
      </w:r>
      <w:r>
        <w:rPr>
          <w:sz w:val="24"/>
          <w:szCs w:val="24"/>
        </w:rPr>
        <w:t> %</w:t>
      </w:r>
      <w:r w:rsidRPr="002B5638">
        <w:rPr>
          <w:sz w:val="24"/>
          <w:szCs w:val="24"/>
        </w:rPr>
        <w:t xml:space="preserve"> </w:t>
      </w:r>
      <w:r w:rsidR="00935231" w:rsidRPr="002B5638">
        <w:rPr>
          <w:sz w:val="24"/>
          <w:szCs w:val="24"/>
        </w:rPr>
        <w:t xml:space="preserve">af den europæiske population mangler et funktionsdygtigt CYP2C19-enzym og kaldes </w:t>
      </w:r>
      <w:proofErr w:type="spellStart"/>
      <w:r w:rsidR="00935231" w:rsidRPr="002B5638">
        <w:rPr>
          <w:i/>
          <w:sz w:val="24"/>
          <w:szCs w:val="24"/>
        </w:rPr>
        <w:t>poor</w:t>
      </w:r>
      <w:proofErr w:type="spellEnd"/>
      <w:r w:rsidR="00935231" w:rsidRPr="002B5638">
        <w:rPr>
          <w:i/>
          <w:sz w:val="24"/>
          <w:szCs w:val="24"/>
        </w:rPr>
        <w:t xml:space="preserve"> </w:t>
      </w:r>
      <w:proofErr w:type="spellStart"/>
      <w:r w:rsidR="00935231" w:rsidRPr="002B5638">
        <w:rPr>
          <w:i/>
          <w:sz w:val="24"/>
          <w:szCs w:val="24"/>
        </w:rPr>
        <w:t>metabolisers</w:t>
      </w:r>
      <w:proofErr w:type="spellEnd"/>
      <w:r w:rsidR="00935231" w:rsidRPr="002B5638">
        <w:rPr>
          <w:sz w:val="24"/>
          <w:szCs w:val="24"/>
        </w:rPr>
        <w:t xml:space="preserve"> (langsomme </w:t>
      </w:r>
      <w:proofErr w:type="spellStart"/>
      <w:r w:rsidR="00935231" w:rsidRPr="002B5638">
        <w:rPr>
          <w:sz w:val="24"/>
          <w:szCs w:val="24"/>
        </w:rPr>
        <w:t>omsættere</w:t>
      </w:r>
      <w:proofErr w:type="spellEnd"/>
      <w:r w:rsidR="00935231" w:rsidRPr="002B5638">
        <w:rPr>
          <w:sz w:val="24"/>
          <w:szCs w:val="24"/>
        </w:rPr>
        <w:t xml:space="preserve">). Hos disse individer er </w:t>
      </w:r>
      <w:proofErr w:type="spellStart"/>
      <w:r w:rsidR="00935231" w:rsidRPr="002B5638">
        <w:rPr>
          <w:sz w:val="24"/>
          <w:szCs w:val="24"/>
        </w:rPr>
        <w:t>metaboliseringen</w:t>
      </w:r>
      <w:proofErr w:type="spellEnd"/>
      <w:r w:rsidR="00935231" w:rsidRPr="002B5638">
        <w:rPr>
          <w:sz w:val="24"/>
          <w:szCs w:val="24"/>
        </w:rPr>
        <w:t xml:space="preserve"> af </w:t>
      </w:r>
      <w:proofErr w:type="spellStart"/>
      <w:r w:rsidR="00935231" w:rsidRPr="002B5638">
        <w:rPr>
          <w:sz w:val="24"/>
          <w:szCs w:val="24"/>
        </w:rPr>
        <w:t>pantoprazol</w:t>
      </w:r>
      <w:proofErr w:type="spellEnd"/>
      <w:r w:rsidR="00935231" w:rsidRPr="002B5638">
        <w:rPr>
          <w:sz w:val="24"/>
          <w:szCs w:val="24"/>
        </w:rPr>
        <w:t xml:space="preserve"> formodentlig hovedsagelig katalyseret via CYP3A4. Efter administration af en enkelt dosis på 40 mg </w:t>
      </w:r>
      <w:proofErr w:type="spellStart"/>
      <w:r w:rsidR="00935231" w:rsidRPr="002B5638">
        <w:rPr>
          <w:sz w:val="24"/>
          <w:szCs w:val="24"/>
        </w:rPr>
        <w:t>pantoprazol</w:t>
      </w:r>
      <w:proofErr w:type="spellEnd"/>
      <w:r w:rsidR="00935231" w:rsidRPr="002B5638">
        <w:rPr>
          <w:sz w:val="24"/>
          <w:szCs w:val="24"/>
        </w:rPr>
        <w:t xml:space="preserve"> var gennemsnitsarealet under </w:t>
      </w:r>
      <w:r w:rsidRPr="002B5638">
        <w:rPr>
          <w:sz w:val="24"/>
          <w:szCs w:val="24"/>
        </w:rPr>
        <w:t>plasmakoncentrationskurven omkring 6</w:t>
      </w:r>
      <w:r>
        <w:rPr>
          <w:sz w:val="24"/>
          <w:szCs w:val="24"/>
        </w:rPr>
        <w:t> </w:t>
      </w:r>
      <w:r w:rsidRPr="002B5638">
        <w:rPr>
          <w:sz w:val="24"/>
          <w:szCs w:val="24"/>
        </w:rPr>
        <w:t xml:space="preserve">gange højere for </w:t>
      </w:r>
      <w:proofErr w:type="spellStart"/>
      <w:r w:rsidRPr="002B5638">
        <w:rPr>
          <w:i/>
          <w:sz w:val="24"/>
          <w:szCs w:val="24"/>
        </w:rPr>
        <w:t>poor</w:t>
      </w:r>
      <w:proofErr w:type="spellEnd"/>
      <w:r w:rsidRPr="002B5638">
        <w:rPr>
          <w:i/>
          <w:sz w:val="24"/>
          <w:szCs w:val="24"/>
        </w:rPr>
        <w:t xml:space="preserve"> </w:t>
      </w:r>
      <w:proofErr w:type="spellStart"/>
      <w:r w:rsidRPr="002B5638">
        <w:rPr>
          <w:i/>
          <w:sz w:val="24"/>
          <w:szCs w:val="24"/>
        </w:rPr>
        <w:t>metabolisers</w:t>
      </w:r>
      <w:proofErr w:type="spellEnd"/>
      <w:r w:rsidRPr="002B5638">
        <w:rPr>
          <w:sz w:val="24"/>
          <w:szCs w:val="24"/>
        </w:rPr>
        <w:t xml:space="preserve"> end for individer med et funktionsdygtigt CYP2C19-enzym (hurtige </w:t>
      </w:r>
      <w:proofErr w:type="spellStart"/>
      <w:r w:rsidRPr="002B5638">
        <w:rPr>
          <w:sz w:val="24"/>
          <w:szCs w:val="24"/>
        </w:rPr>
        <w:t>omsættere</w:t>
      </w:r>
      <w:proofErr w:type="spellEnd"/>
      <w:r w:rsidRPr="002B5638">
        <w:rPr>
          <w:sz w:val="24"/>
          <w:szCs w:val="24"/>
        </w:rPr>
        <w:t>). Gennemsnitlig maksimal plasmakoncentration blev øget med omkring 60</w:t>
      </w:r>
      <w:r>
        <w:rPr>
          <w:sz w:val="24"/>
          <w:szCs w:val="24"/>
        </w:rPr>
        <w:t> %</w:t>
      </w:r>
      <w:r w:rsidRPr="002B5638">
        <w:rPr>
          <w:sz w:val="24"/>
          <w:szCs w:val="24"/>
        </w:rPr>
        <w:t xml:space="preserve">. Disse fund har ingen betydning for doseringen af </w:t>
      </w:r>
      <w:proofErr w:type="spellStart"/>
      <w:r w:rsidRPr="002B5638">
        <w:rPr>
          <w:sz w:val="24"/>
          <w:szCs w:val="24"/>
        </w:rPr>
        <w:t>pantoprazol</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
          <w:iCs/>
          <w:sz w:val="24"/>
          <w:szCs w:val="24"/>
        </w:rPr>
      </w:pPr>
      <w:r w:rsidRPr="002B5638">
        <w:rPr>
          <w:i/>
          <w:iCs/>
          <w:sz w:val="24"/>
          <w:szCs w:val="24"/>
        </w:rPr>
        <w:t>Nedsat nyrefunktion</w:t>
      </w:r>
    </w:p>
    <w:p w:rsidR="00423384" w:rsidRPr="002B5638" w:rsidRDefault="00935231" w:rsidP="00423384">
      <w:pPr>
        <w:ind w:left="851"/>
        <w:rPr>
          <w:sz w:val="24"/>
          <w:szCs w:val="24"/>
        </w:rPr>
      </w:pPr>
      <w:r w:rsidRPr="002B5638">
        <w:rPr>
          <w:sz w:val="24"/>
          <w:szCs w:val="24"/>
        </w:rPr>
        <w:t xml:space="preserve">Dosisreduktion anbefales ikke, når </w:t>
      </w:r>
      <w:proofErr w:type="spellStart"/>
      <w:r w:rsidRPr="002B5638">
        <w:rPr>
          <w:sz w:val="24"/>
          <w:szCs w:val="24"/>
        </w:rPr>
        <w:t>pantoprazol</w:t>
      </w:r>
      <w:proofErr w:type="spellEnd"/>
      <w:r w:rsidRPr="002B5638">
        <w:rPr>
          <w:sz w:val="24"/>
          <w:szCs w:val="24"/>
        </w:rPr>
        <w:t xml:space="preserve"> gives til patienter med nedsat nyrefunktion (inkl. dialysepatienter). Som hos raske forsøgspersoner er </w:t>
      </w:r>
      <w:proofErr w:type="spellStart"/>
      <w:r w:rsidRPr="002B5638">
        <w:rPr>
          <w:sz w:val="24"/>
          <w:szCs w:val="24"/>
        </w:rPr>
        <w:t>pantoprazols</w:t>
      </w:r>
      <w:proofErr w:type="spellEnd"/>
      <w:r w:rsidRPr="002B5638">
        <w:rPr>
          <w:sz w:val="24"/>
          <w:szCs w:val="24"/>
        </w:rPr>
        <w:t xml:space="preserve"> halveringstid kort. Kun ganske små mængder </w:t>
      </w:r>
      <w:proofErr w:type="spellStart"/>
      <w:r w:rsidRPr="002B5638">
        <w:rPr>
          <w:sz w:val="24"/>
          <w:szCs w:val="24"/>
        </w:rPr>
        <w:t>pantoprazol</w:t>
      </w:r>
      <w:proofErr w:type="spellEnd"/>
      <w:r w:rsidRPr="002B5638">
        <w:rPr>
          <w:sz w:val="24"/>
          <w:szCs w:val="24"/>
        </w:rPr>
        <w:t xml:space="preserve"> dialyseres. Skønt hovedmetabolitten har en moderat </w:t>
      </w:r>
      <w:r w:rsidR="00423384" w:rsidRPr="002B5638">
        <w:rPr>
          <w:sz w:val="24"/>
          <w:szCs w:val="24"/>
        </w:rPr>
        <w:t>forlænget halveringstid (2</w:t>
      </w:r>
      <w:r w:rsidR="00423384">
        <w:rPr>
          <w:sz w:val="24"/>
          <w:szCs w:val="24"/>
        </w:rPr>
        <w:t>‒</w:t>
      </w:r>
      <w:r w:rsidR="00423384" w:rsidRPr="002B5638">
        <w:rPr>
          <w:sz w:val="24"/>
          <w:szCs w:val="24"/>
        </w:rPr>
        <w:t>3 timer), er udskillelsen stadig hurtig, og akkumulation finder således ikke sted.</w:t>
      </w:r>
    </w:p>
    <w:p w:rsidR="00935231" w:rsidRPr="002B5638" w:rsidRDefault="00935231" w:rsidP="00423384">
      <w:pPr>
        <w:ind w:left="851"/>
        <w:rPr>
          <w:sz w:val="24"/>
          <w:szCs w:val="24"/>
        </w:rPr>
      </w:pPr>
      <w:r w:rsidRPr="002B5638">
        <w:rPr>
          <w:sz w:val="24"/>
          <w:szCs w:val="24"/>
        </w:rPr>
        <w:tab/>
      </w:r>
    </w:p>
    <w:p w:rsidR="00935231" w:rsidRPr="002B5638" w:rsidRDefault="00935231" w:rsidP="00935231">
      <w:pPr>
        <w:keepNext/>
        <w:ind w:left="851"/>
        <w:rPr>
          <w:i/>
          <w:iCs/>
          <w:sz w:val="24"/>
          <w:szCs w:val="24"/>
        </w:rPr>
      </w:pPr>
      <w:r w:rsidRPr="002B5638">
        <w:rPr>
          <w:i/>
          <w:iCs/>
          <w:sz w:val="24"/>
          <w:szCs w:val="24"/>
        </w:rPr>
        <w:t>Nedsat leverfunktion</w:t>
      </w:r>
    </w:p>
    <w:p w:rsidR="00423384" w:rsidRPr="002B5638" w:rsidRDefault="00423384" w:rsidP="00423384">
      <w:pPr>
        <w:ind w:left="851"/>
        <w:rPr>
          <w:sz w:val="24"/>
          <w:szCs w:val="24"/>
        </w:rPr>
      </w:pPr>
      <w:r w:rsidRPr="002B5638">
        <w:rPr>
          <w:sz w:val="24"/>
          <w:szCs w:val="24"/>
        </w:rPr>
        <w:t>Selvom halveringstiden øgedes til mellem 3 og 6 timer (7</w:t>
      </w:r>
      <w:r>
        <w:rPr>
          <w:sz w:val="24"/>
          <w:szCs w:val="24"/>
        </w:rPr>
        <w:t>‒</w:t>
      </w:r>
      <w:r w:rsidRPr="002B5638">
        <w:rPr>
          <w:sz w:val="24"/>
          <w:szCs w:val="24"/>
        </w:rPr>
        <w:t>9 timer), og AUC-værdierne steg med faktor 3</w:t>
      </w:r>
      <w:r>
        <w:rPr>
          <w:sz w:val="24"/>
          <w:szCs w:val="24"/>
        </w:rPr>
        <w:t>‒</w:t>
      </w:r>
      <w:r w:rsidRPr="002B5638">
        <w:rPr>
          <w:sz w:val="24"/>
          <w:szCs w:val="24"/>
        </w:rPr>
        <w:t>5 (5</w:t>
      </w:r>
      <w:r>
        <w:rPr>
          <w:sz w:val="24"/>
          <w:szCs w:val="24"/>
        </w:rPr>
        <w:t>‒</w:t>
      </w:r>
      <w:r w:rsidRPr="002B5638">
        <w:rPr>
          <w:sz w:val="24"/>
          <w:szCs w:val="24"/>
        </w:rPr>
        <w:t xml:space="preserve">7) hos patienter med levercirrose (klasse A og B ifølge Child), steg </w:t>
      </w:r>
      <w:r w:rsidRPr="002B5638">
        <w:rPr>
          <w:sz w:val="24"/>
          <w:szCs w:val="24"/>
        </w:rPr>
        <w:lastRenderedPageBreak/>
        <w:t>den maksimale serumkoncentration kun let med faktor 1,3 (1,5) i forhold til raske forsøgspersoner.</w:t>
      </w:r>
    </w:p>
    <w:p w:rsidR="00935231" w:rsidRPr="002B5638" w:rsidRDefault="00935231" w:rsidP="00935231">
      <w:pPr>
        <w:ind w:left="851"/>
        <w:rPr>
          <w:sz w:val="24"/>
          <w:szCs w:val="24"/>
        </w:rPr>
      </w:pPr>
    </w:p>
    <w:p w:rsidR="00935231" w:rsidRPr="002B5638" w:rsidRDefault="00935231" w:rsidP="00935231">
      <w:pPr>
        <w:keepNext/>
        <w:ind w:left="851"/>
        <w:rPr>
          <w:i/>
          <w:iCs/>
          <w:sz w:val="24"/>
          <w:szCs w:val="24"/>
        </w:rPr>
      </w:pPr>
      <w:r w:rsidRPr="002B5638">
        <w:rPr>
          <w:i/>
          <w:iCs/>
          <w:sz w:val="24"/>
          <w:szCs w:val="24"/>
        </w:rPr>
        <w:t>Ældre</w:t>
      </w:r>
    </w:p>
    <w:p w:rsidR="00935231" w:rsidRPr="002B5638" w:rsidRDefault="00935231" w:rsidP="00935231">
      <w:pPr>
        <w:ind w:left="851"/>
        <w:rPr>
          <w:sz w:val="24"/>
          <w:szCs w:val="24"/>
        </w:rPr>
      </w:pPr>
      <w:r w:rsidRPr="002B5638">
        <w:rPr>
          <w:sz w:val="24"/>
          <w:szCs w:val="24"/>
        </w:rPr>
        <w:t xml:space="preserve">En beskeden stigning i AUC og </w:t>
      </w:r>
      <w:proofErr w:type="spellStart"/>
      <w:r w:rsidRPr="002B5638">
        <w:rPr>
          <w:sz w:val="24"/>
          <w:szCs w:val="24"/>
        </w:rPr>
        <w:t>C</w:t>
      </w:r>
      <w:r w:rsidRPr="002B5638">
        <w:rPr>
          <w:sz w:val="24"/>
          <w:szCs w:val="24"/>
          <w:vertAlign w:val="subscript"/>
        </w:rPr>
        <w:t>max</w:t>
      </w:r>
      <w:proofErr w:type="spellEnd"/>
      <w:r w:rsidRPr="002B5638">
        <w:rPr>
          <w:sz w:val="24"/>
          <w:szCs w:val="24"/>
        </w:rPr>
        <w:t xml:space="preserve"> hos ældre forsøgspersoner sammenlignet med yngre har heller ingen klinisk betydning.</w:t>
      </w:r>
    </w:p>
    <w:p w:rsidR="00935231" w:rsidRPr="002B5638" w:rsidRDefault="00935231" w:rsidP="00935231">
      <w:pPr>
        <w:ind w:left="851"/>
        <w:rPr>
          <w:sz w:val="24"/>
          <w:szCs w:val="24"/>
        </w:rPr>
      </w:pPr>
    </w:p>
    <w:p w:rsidR="00935231" w:rsidRPr="002B5638" w:rsidRDefault="00935231" w:rsidP="00935231">
      <w:pPr>
        <w:keepNext/>
        <w:ind w:left="851"/>
        <w:rPr>
          <w:i/>
          <w:iCs/>
          <w:sz w:val="24"/>
          <w:szCs w:val="24"/>
        </w:rPr>
      </w:pPr>
      <w:r w:rsidRPr="002B5638">
        <w:rPr>
          <w:i/>
          <w:iCs/>
          <w:sz w:val="24"/>
          <w:szCs w:val="24"/>
        </w:rPr>
        <w:t>Pædiatrisk population</w:t>
      </w:r>
    </w:p>
    <w:p w:rsidR="00423384" w:rsidRPr="002B5638" w:rsidRDefault="00423384" w:rsidP="00423384">
      <w:pPr>
        <w:ind w:left="851"/>
        <w:rPr>
          <w:sz w:val="24"/>
          <w:szCs w:val="24"/>
        </w:rPr>
      </w:pPr>
      <w:r w:rsidRPr="002B5638">
        <w:rPr>
          <w:sz w:val="24"/>
          <w:szCs w:val="24"/>
        </w:rPr>
        <w:t xml:space="preserve">Efter administration af enkelt dosis på 20 eller 40 mg </w:t>
      </w:r>
      <w:proofErr w:type="spellStart"/>
      <w:r w:rsidRPr="002B5638">
        <w:rPr>
          <w:sz w:val="24"/>
          <w:szCs w:val="24"/>
        </w:rPr>
        <w:t>pantoprazol</w:t>
      </w:r>
      <w:proofErr w:type="spellEnd"/>
      <w:r w:rsidRPr="002B5638">
        <w:rPr>
          <w:sz w:val="24"/>
          <w:szCs w:val="24"/>
        </w:rPr>
        <w:t xml:space="preserve"> til børn mellem 5</w:t>
      </w:r>
      <w:r>
        <w:rPr>
          <w:sz w:val="24"/>
          <w:szCs w:val="24"/>
        </w:rPr>
        <w:t>‒</w:t>
      </w:r>
      <w:r w:rsidRPr="002B5638">
        <w:rPr>
          <w:sz w:val="24"/>
          <w:szCs w:val="24"/>
        </w:rPr>
        <w:t xml:space="preserve">16 år svarer AUC og </w:t>
      </w:r>
      <w:proofErr w:type="spellStart"/>
      <w:r w:rsidRPr="002B5638">
        <w:rPr>
          <w:sz w:val="24"/>
          <w:szCs w:val="24"/>
        </w:rPr>
        <w:t>C</w:t>
      </w:r>
      <w:r w:rsidRPr="002B5638">
        <w:rPr>
          <w:sz w:val="24"/>
          <w:szCs w:val="24"/>
          <w:vertAlign w:val="subscript"/>
        </w:rPr>
        <w:t>max</w:t>
      </w:r>
      <w:proofErr w:type="spellEnd"/>
      <w:r w:rsidRPr="002B5638">
        <w:rPr>
          <w:sz w:val="24"/>
          <w:szCs w:val="24"/>
        </w:rPr>
        <w:t xml:space="preserve"> til de værdier, der ses hos voksne.</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 xml:space="preserve">Efter administration af enkeltdosis på 0,8 eller 1,6 mg </w:t>
      </w:r>
      <w:proofErr w:type="spellStart"/>
      <w:r w:rsidRPr="002B5638">
        <w:rPr>
          <w:sz w:val="24"/>
          <w:szCs w:val="24"/>
        </w:rPr>
        <w:t>pantoprazol</w:t>
      </w:r>
      <w:proofErr w:type="spellEnd"/>
      <w:r w:rsidRPr="002B5638">
        <w:rPr>
          <w:sz w:val="24"/>
          <w:szCs w:val="24"/>
        </w:rPr>
        <w:t xml:space="preserve">/kg legemsvægt </w:t>
      </w:r>
      <w:proofErr w:type="spellStart"/>
      <w:r w:rsidRPr="002B5638">
        <w:rPr>
          <w:sz w:val="24"/>
          <w:szCs w:val="24"/>
        </w:rPr>
        <w:t>i.v</w:t>
      </w:r>
      <w:proofErr w:type="spellEnd"/>
      <w:r w:rsidRPr="002B5638">
        <w:rPr>
          <w:sz w:val="24"/>
          <w:szCs w:val="24"/>
        </w:rPr>
        <w:t xml:space="preserve">. til børn mellem 2 og 16 år sås ikke signifikant sammenhæng mellem </w:t>
      </w:r>
      <w:proofErr w:type="spellStart"/>
      <w:r w:rsidRPr="002B5638">
        <w:rPr>
          <w:sz w:val="24"/>
          <w:szCs w:val="24"/>
        </w:rPr>
        <w:t>pantoprazolclearance</w:t>
      </w:r>
      <w:proofErr w:type="spellEnd"/>
      <w:r w:rsidRPr="002B5638">
        <w:rPr>
          <w:sz w:val="24"/>
          <w:szCs w:val="24"/>
        </w:rPr>
        <w:t xml:space="preserve"> og børnenes alder og vægt. AUC og fordelingsvolumen svarer til værdierne set hos voksne.</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5.3</w:t>
      </w:r>
      <w:r w:rsidRPr="00C84483">
        <w:rPr>
          <w:b/>
          <w:sz w:val="24"/>
          <w:szCs w:val="24"/>
        </w:rPr>
        <w:tab/>
      </w:r>
      <w:r w:rsidR="00453DA4">
        <w:rPr>
          <w:b/>
          <w:sz w:val="24"/>
          <w:szCs w:val="24"/>
        </w:rPr>
        <w:t>Non-</w:t>
      </w:r>
      <w:r w:rsidRPr="00C84483">
        <w:rPr>
          <w:b/>
          <w:sz w:val="24"/>
          <w:szCs w:val="24"/>
        </w:rPr>
        <w:t>kliniske sikkerhedsdata</w:t>
      </w:r>
    </w:p>
    <w:p w:rsidR="00935231" w:rsidRPr="002B5638" w:rsidRDefault="00935231" w:rsidP="00935231">
      <w:pPr>
        <w:ind w:left="851"/>
        <w:rPr>
          <w:sz w:val="24"/>
          <w:szCs w:val="24"/>
        </w:rPr>
      </w:pPr>
      <w:r w:rsidRPr="002B5638">
        <w:rPr>
          <w:sz w:val="24"/>
          <w:szCs w:val="24"/>
        </w:rPr>
        <w:t>Non-kliniske data viser ingen særlig risiko for mennesker vurderet ud fra konventionelle undersøgelser af sikkerhedsfarmakologi, toksicitet efter gentagne doser og genotoksicitet.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I et toårigt </w:t>
      </w:r>
      <w:proofErr w:type="spellStart"/>
      <w:r w:rsidRPr="002B5638">
        <w:rPr>
          <w:sz w:val="24"/>
          <w:szCs w:val="24"/>
        </w:rPr>
        <w:t>karcinogenicitetsforsøg</w:t>
      </w:r>
      <w:proofErr w:type="spellEnd"/>
      <w:r w:rsidRPr="002B5638">
        <w:rPr>
          <w:sz w:val="24"/>
          <w:szCs w:val="24"/>
        </w:rPr>
        <w:t xml:space="preserve"> på rotter fandt man </w:t>
      </w:r>
      <w:proofErr w:type="spellStart"/>
      <w:r w:rsidRPr="002B5638">
        <w:rPr>
          <w:sz w:val="24"/>
          <w:szCs w:val="24"/>
        </w:rPr>
        <w:t>neuroendokrine</w:t>
      </w:r>
      <w:proofErr w:type="spellEnd"/>
      <w:r w:rsidRPr="002B5638">
        <w:rPr>
          <w:sz w:val="24"/>
          <w:szCs w:val="24"/>
        </w:rPr>
        <w:t xml:space="preserve"> neoplasmer. Desuden blev der fundet </w:t>
      </w:r>
      <w:proofErr w:type="spellStart"/>
      <w:r w:rsidRPr="002B5638">
        <w:rPr>
          <w:sz w:val="24"/>
          <w:szCs w:val="24"/>
        </w:rPr>
        <w:t>planocellulære</w:t>
      </w:r>
      <w:proofErr w:type="spellEnd"/>
      <w:r w:rsidRPr="002B5638">
        <w:rPr>
          <w:sz w:val="24"/>
          <w:szCs w:val="24"/>
        </w:rPr>
        <w:t xml:space="preserve"> </w:t>
      </w:r>
      <w:proofErr w:type="spellStart"/>
      <w:r w:rsidRPr="002B5638">
        <w:rPr>
          <w:sz w:val="24"/>
          <w:szCs w:val="24"/>
        </w:rPr>
        <w:t>papillomer</w:t>
      </w:r>
      <w:proofErr w:type="spellEnd"/>
      <w:r w:rsidRPr="002B5638">
        <w:rPr>
          <w:sz w:val="24"/>
          <w:szCs w:val="24"/>
        </w:rPr>
        <w:t xml:space="preserve"> i </w:t>
      </w:r>
      <w:proofErr w:type="spellStart"/>
      <w:r w:rsidRPr="002B5638">
        <w:rPr>
          <w:sz w:val="24"/>
          <w:szCs w:val="24"/>
        </w:rPr>
        <w:t>formaven</w:t>
      </w:r>
      <w:proofErr w:type="spellEnd"/>
      <w:r w:rsidRPr="002B5638">
        <w:rPr>
          <w:sz w:val="24"/>
          <w:szCs w:val="24"/>
        </w:rPr>
        <w:t xml:space="preserve"> på rotter. Den mekanisme, der fører til, at substituerede </w:t>
      </w:r>
      <w:proofErr w:type="spellStart"/>
      <w:r w:rsidRPr="002B5638">
        <w:rPr>
          <w:sz w:val="24"/>
          <w:szCs w:val="24"/>
        </w:rPr>
        <w:t>benzimidazoler</w:t>
      </w:r>
      <w:proofErr w:type="spellEnd"/>
      <w:r w:rsidRPr="002B5638">
        <w:rPr>
          <w:sz w:val="24"/>
          <w:szCs w:val="24"/>
        </w:rPr>
        <w:t xml:space="preserve"> giver ventrikelcancer, er undersøgt nøje, og konklusionen er, at ventrikelcancer er en sekundær reaktion til den kraftige forøgelse af </w:t>
      </w:r>
      <w:proofErr w:type="spellStart"/>
      <w:r w:rsidRPr="002B5638">
        <w:rPr>
          <w:sz w:val="24"/>
          <w:szCs w:val="24"/>
        </w:rPr>
        <w:t>serumgastrinniveauet</w:t>
      </w:r>
      <w:proofErr w:type="spellEnd"/>
      <w:r w:rsidRPr="002B5638">
        <w:rPr>
          <w:sz w:val="24"/>
          <w:szCs w:val="24"/>
        </w:rPr>
        <w:t xml:space="preserve"> hos rotter i kronisk højdosisbehandling. I toårs-forsøgene med gnavere blev der observeret et øget antal levertumorer hos rotter og hos </w:t>
      </w:r>
      <w:proofErr w:type="spellStart"/>
      <w:r w:rsidRPr="002B5638">
        <w:rPr>
          <w:sz w:val="24"/>
          <w:szCs w:val="24"/>
        </w:rPr>
        <w:t>hunmus</w:t>
      </w:r>
      <w:proofErr w:type="spellEnd"/>
      <w:r w:rsidRPr="002B5638">
        <w:rPr>
          <w:sz w:val="24"/>
          <w:szCs w:val="24"/>
        </w:rPr>
        <w:t xml:space="preserve">, hvilket blev tolket til at være en konsekvens af, at </w:t>
      </w:r>
      <w:proofErr w:type="spellStart"/>
      <w:r w:rsidRPr="002B5638">
        <w:rPr>
          <w:sz w:val="24"/>
          <w:szCs w:val="24"/>
        </w:rPr>
        <w:t>pantoprazol</w:t>
      </w:r>
      <w:proofErr w:type="spellEnd"/>
      <w:r w:rsidRPr="002B5638">
        <w:rPr>
          <w:sz w:val="24"/>
          <w:szCs w:val="24"/>
        </w:rPr>
        <w:t xml:space="preserve"> i udstrakt grad </w:t>
      </w:r>
      <w:proofErr w:type="spellStart"/>
      <w:r w:rsidRPr="002B5638">
        <w:rPr>
          <w:sz w:val="24"/>
          <w:szCs w:val="24"/>
        </w:rPr>
        <w:t>metaboliseres</w:t>
      </w:r>
      <w:proofErr w:type="spellEnd"/>
      <w:r w:rsidRPr="002B5638">
        <w:rPr>
          <w:sz w:val="24"/>
          <w:szCs w:val="24"/>
        </w:rPr>
        <w:t xml:space="preserve"> i leveren.</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En beskeden forøgelse af neoplastiske forandringer i </w:t>
      </w:r>
      <w:proofErr w:type="spellStart"/>
      <w:r w:rsidRPr="002B5638">
        <w:rPr>
          <w:sz w:val="24"/>
          <w:szCs w:val="24"/>
        </w:rPr>
        <w:t>thyreoidea</w:t>
      </w:r>
      <w:proofErr w:type="spellEnd"/>
      <w:r w:rsidRPr="002B5638">
        <w:rPr>
          <w:sz w:val="24"/>
          <w:szCs w:val="24"/>
        </w:rPr>
        <w:t xml:space="preserve"> blev set i den gruppe rotter, der fik den højeste dosis (200 mg/kg). Forekomsten af disse neoplasmer hænger sammen med de </w:t>
      </w:r>
      <w:proofErr w:type="spellStart"/>
      <w:r w:rsidRPr="002B5638">
        <w:rPr>
          <w:sz w:val="24"/>
          <w:szCs w:val="24"/>
        </w:rPr>
        <w:t>pantoprazol</w:t>
      </w:r>
      <w:proofErr w:type="spellEnd"/>
      <w:r w:rsidRPr="002B5638">
        <w:rPr>
          <w:sz w:val="24"/>
          <w:szCs w:val="24"/>
        </w:rPr>
        <w:t xml:space="preserve">-inducerede forandringer i nedbrydningen af </w:t>
      </w:r>
      <w:proofErr w:type="spellStart"/>
      <w:r w:rsidRPr="002B5638">
        <w:rPr>
          <w:sz w:val="24"/>
          <w:szCs w:val="24"/>
        </w:rPr>
        <w:t>thyroxin</w:t>
      </w:r>
      <w:proofErr w:type="spellEnd"/>
      <w:r w:rsidRPr="002B5638">
        <w:rPr>
          <w:sz w:val="24"/>
          <w:szCs w:val="24"/>
        </w:rPr>
        <w:t xml:space="preserve"> i rotteleveren. Der forventes ingen skadelige virkninger på skjoldbruskkirtlen, da den terapeutiske dosis hos mennesker er lav.</w:t>
      </w:r>
    </w:p>
    <w:p w:rsidR="00935231" w:rsidRPr="002B5638" w:rsidRDefault="00935231" w:rsidP="00935231">
      <w:pPr>
        <w:ind w:left="851"/>
        <w:rPr>
          <w:sz w:val="24"/>
          <w:szCs w:val="24"/>
        </w:rPr>
      </w:pPr>
    </w:p>
    <w:p w:rsidR="00326DDD" w:rsidRDefault="00326DDD" w:rsidP="00326DDD">
      <w:pPr>
        <w:ind w:left="851"/>
        <w:rPr>
          <w:sz w:val="24"/>
          <w:szCs w:val="24"/>
        </w:rPr>
      </w:pPr>
      <w:r>
        <w:rPr>
          <w:sz w:val="24"/>
          <w:szCs w:val="24"/>
        </w:rPr>
        <w:t xml:space="preserve">I et </w:t>
      </w:r>
      <w:proofErr w:type="spellStart"/>
      <w:r>
        <w:rPr>
          <w:sz w:val="24"/>
          <w:szCs w:val="24"/>
        </w:rPr>
        <w:t>peri-postnatalt</w:t>
      </w:r>
      <w:proofErr w:type="spellEnd"/>
      <w:r>
        <w:rPr>
          <w:sz w:val="24"/>
          <w:szCs w:val="24"/>
        </w:rPr>
        <w:t xml:space="preserve"> reproduktionsstudie med rotter, der var designet til at vurdere knogleudvikling, blev der observeret tegn på toksicitet hos afkommet (mortalitet, lavere gennemsnitlig legemsvægt, lavere gennemsnitlig øgning af legemsvægt og reduceret knoglevækst) ved eksponeringer (</w:t>
      </w:r>
      <w:proofErr w:type="spellStart"/>
      <w:r>
        <w:rPr>
          <w:sz w:val="24"/>
          <w:szCs w:val="24"/>
        </w:rPr>
        <w:t>C</w:t>
      </w:r>
      <w:r>
        <w:rPr>
          <w:sz w:val="24"/>
          <w:szCs w:val="24"/>
          <w:vertAlign w:val="subscript"/>
        </w:rPr>
        <w:t>max</w:t>
      </w:r>
      <w:proofErr w:type="spellEnd"/>
      <w:r>
        <w:rPr>
          <w:sz w:val="24"/>
          <w:szCs w:val="24"/>
        </w:rPr>
        <w:t xml:space="preserve">) på omtrent 2 gange den menneskelige kliniske eksponering. Ved udgangen af rekonvalescensperioden var knogleparametrene ens i alle grupper, og der var desuden en tendens mod </w:t>
      </w:r>
      <w:proofErr w:type="spellStart"/>
      <w:r>
        <w:rPr>
          <w:sz w:val="24"/>
          <w:szCs w:val="24"/>
        </w:rPr>
        <w:t>reversabilitet</w:t>
      </w:r>
      <w:proofErr w:type="spellEnd"/>
      <w:r>
        <w:rPr>
          <w:sz w:val="24"/>
          <w:szCs w:val="24"/>
        </w:rPr>
        <w:t xml:space="preserve"> for legemsvægt efter en rekonvalescensperiode uden lægemidler. Den øgede mortalitet er kun blevet rapporteret for</w:t>
      </w:r>
    </w:p>
    <w:p w:rsidR="00326DDD" w:rsidRDefault="00326DDD" w:rsidP="00326DDD">
      <w:pPr>
        <w:ind w:left="851"/>
        <w:rPr>
          <w:sz w:val="24"/>
          <w:szCs w:val="24"/>
        </w:rPr>
      </w:pPr>
      <w:r>
        <w:rPr>
          <w:sz w:val="24"/>
          <w:szCs w:val="24"/>
        </w:rPr>
        <w:t xml:space="preserve">rotteunger inden afvænning (op til 21 dage gamle), hvilket anslås at korrespondere med spædbørn op til 2 år. Relevansen af dette fund for den pædiatriske population er uklar. Et tidligere </w:t>
      </w:r>
      <w:proofErr w:type="spellStart"/>
      <w:r>
        <w:rPr>
          <w:sz w:val="24"/>
          <w:szCs w:val="24"/>
        </w:rPr>
        <w:t>peri-postnatalt</w:t>
      </w:r>
      <w:proofErr w:type="spellEnd"/>
      <w:r>
        <w:rPr>
          <w:sz w:val="24"/>
          <w:szCs w:val="24"/>
        </w:rPr>
        <w:t xml:space="preserve"> studie med rotter, som fik lidt lavere doser, fandt ingen bivirkninger ved 3 mg/kg sammenlignet med en lav dosis på 5 mg/kg i dette studie.</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Undersøgelserne viste intet tegn på nedsat fertilitet eller </w:t>
      </w:r>
      <w:proofErr w:type="spellStart"/>
      <w:r w:rsidRPr="002B5638">
        <w:rPr>
          <w:sz w:val="24"/>
          <w:szCs w:val="24"/>
        </w:rPr>
        <w:t>teratogen</w:t>
      </w:r>
      <w:proofErr w:type="spellEnd"/>
      <w:r w:rsidRPr="002B5638">
        <w:rPr>
          <w:sz w:val="24"/>
          <w:szCs w:val="24"/>
        </w:rPr>
        <w:t xml:space="preserve"> effekt. </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 xml:space="preserve">Passagen over placenta blev undersøgt hos rotter og blev fundet at stige ved fremskreden drægtighed. Som en konsekvens heraf øgedes koncentrationen af </w:t>
      </w:r>
      <w:proofErr w:type="spellStart"/>
      <w:r w:rsidRPr="002B5638">
        <w:rPr>
          <w:sz w:val="24"/>
          <w:szCs w:val="24"/>
        </w:rPr>
        <w:t>pantoprazol</w:t>
      </w:r>
      <w:proofErr w:type="spellEnd"/>
      <w:r w:rsidRPr="002B5638">
        <w:rPr>
          <w:sz w:val="24"/>
          <w:szCs w:val="24"/>
        </w:rPr>
        <w:t xml:space="preserve"> i fosteret kort før fødslen.</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35231" w:rsidRPr="00BA09F1"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6.1</w:t>
      </w:r>
      <w:r w:rsidRPr="00C84483">
        <w:rPr>
          <w:b/>
          <w:sz w:val="24"/>
          <w:szCs w:val="24"/>
        </w:rPr>
        <w:tab/>
        <w:t>Hjælpestoffer</w:t>
      </w:r>
    </w:p>
    <w:p w:rsidR="00935231" w:rsidRDefault="00935231" w:rsidP="00935231">
      <w:pPr>
        <w:keepNext/>
        <w:ind w:left="851"/>
        <w:rPr>
          <w:iCs/>
          <w:sz w:val="24"/>
          <w:szCs w:val="24"/>
          <w:u w:val="single"/>
        </w:rPr>
      </w:pPr>
    </w:p>
    <w:p w:rsidR="00935231" w:rsidRPr="002B5638" w:rsidRDefault="00326DDD" w:rsidP="00935231">
      <w:pPr>
        <w:keepNext/>
        <w:ind w:left="851"/>
        <w:rPr>
          <w:iCs/>
          <w:sz w:val="24"/>
          <w:szCs w:val="24"/>
          <w:u w:val="single"/>
        </w:rPr>
      </w:pPr>
      <w:r>
        <w:rPr>
          <w:iCs/>
          <w:sz w:val="24"/>
          <w:szCs w:val="24"/>
          <w:u w:val="single"/>
        </w:rPr>
        <w:t>Tabletkerne</w:t>
      </w:r>
    </w:p>
    <w:p w:rsidR="00935231" w:rsidRPr="002B5638" w:rsidRDefault="00935231" w:rsidP="00935231">
      <w:pPr>
        <w:ind w:left="851"/>
        <w:rPr>
          <w:sz w:val="24"/>
          <w:szCs w:val="24"/>
        </w:rPr>
      </w:pPr>
      <w:proofErr w:type="spellStart"/>
      <w:r w:rsidRPr="002B5638">
        <w:rPr>
          <w:sz w:val="24"/>
          <w:szCs w:val="24"/>
        </w:rPr>
        <w:t>Mannitol</w:t>
      </w:r>
      <w:proofErr w:type="spellEnd"/>
      <w:r w:rsidRPr="002B5638">
        <w:rPr>
          <w:sz w:val="24"/>
          <w:szCs w:val="24"/>
        </w:rPr>
        <w:t xml:space="preserve"> (E421)</w:t>
      </w:r>
    </w:p>
    <w:p w:rsidR="00935231" w:rsidRPr="0005180D" w:rsidRDefault="00935231" w:rsidP="00935231">
      <w:pPr>
        <w:ind w:left="851"/>
        <w:rPr>
          <w:sz w:val="24"/>
          <w:szCs w:val="24"/>
        </w:rPr>
      </w:pPr>
      <w:proofErr w:type="spellStart"/>
      <w:r w:rsidRPr="0005180D">
        <w:rPr>
          <w:sz w:val="24"/>
          <w:szCs w:val="24"/>
        </w:rPr>
        <w:t>Crospovidon</w:t>
      </w:r>
      <w:proofErr w:type="spellEnd"/>
    </w:p>
    <w:p w:rsidR="00935231" w:rsidRPr="0005180D" w:rsidRDefault="00935231" w:rsidP="00935231">
      <w:pPr>
        <w:ind w:left="851"/>
        <w:rPr>
          <w:sz w:val="24"/>
          <w:szCs w:val="24"/>
        </w:rPr>
      </w:pPr>
      <w:proofErr w:type="spellStart"/>
      <w:r w:rsidRPr="0005180D">
        <w:rPr>
          <w:sz w:val="24"/>
          <w:szCs w:val="24"/>
        </w:rPr>
        <w:t>Natriumcarbonat</w:t>
      </w:r>
      <w:proofErr w:type="spellEnd"/>
    </w:p>
    <w:p w:rsidR="00935231" w:rsidRPr="0005180D" w:rsidRDefault="00935231" w:rsidP="00935231">
      <w:pPr>
        <w:ind w:left="851"/>
        <w:rPr>
          <w:sz w:val="24"/>
          <w:szCs w:val="24"/>
        </w:rPr>
      </w:pPr>
      <w:proofErr w:type="spellStart"/>
      <w:r w:rsidRPr="0005180D">
        <w:rPr>
          <w:sz w:val="24"/>
          <w:szCs w:val="24"/>
        </w:rPr>
        <w:t>Hydroxypropylcellulose</w:t>
      </w:r>
      <w:proofErr w:type="spellEnd"/>
    </w:p>
    <w:p w:rsidR="00935231" w:rsidRPr="0005180D" w:rsidRDefault="00935231" w:rsidP="00935231">
      <w:pPr>
        <w:ind w:left="851"/>
        <w:rPr>
          <w:sz w:val="24"/>
          <w:szCs w:val="24"/>
        </w:rPr>
      </w:pPr>
      <w:proofErr w:type="spellStart"/>
      <w:r w:rsidRPr="0005180D">
        <w:rPr>
          <w:sz w:val="24"/>
          <w:szCs w:val="24"/>
        </w:rPr>
        <w:t>Calciumstearat</w:t>
      </w:r>
      <w:proofErr w:type="spellEnd"/>
    </w:p>
    <w:p w:rsidR="00935231" w:rsidRPr="0005180D" w:rsidRDefault="00935231" w:rsidP="00935231">
      <w:pPr>
        <w:ind w:left="851"/>
        <w:rPr>
          <w:sz w:val="24"/>
          <w:szCs w:val="24"/>
        </w:rPr>
      </w:pPr>
    </w:p>
    <w:p w:rsidR="00935231" w:rsidRPr="0005180D" w:rsidRDefault="00935231" w:rsidP="00935231">
      <w:pPr>
        <w:keepNext/>
        <w:ind w:left="851"/>
        <w:rPr>
          <w:iCs/>
          <w:sz w:val="24"/>
          <w:szCs w:val="24"/>
          <w:u w:val="single"/>
        </w:rPr>
      </w:pPr>
      <w:r w:rsidRPr="0005180D">
        <w:rPr>
          <w:iCs/>
          <w:sz w:val="24"/>
          <w:szCs w:val="24"/>
          <w:u w:val="single"/>
        </w:rPr>
        <w:t>Overtræk</w:t>
      </w:r>
    </w:p>
    <w:p w:rsidR="00935231" w:rsidRPr="0005180D" w:rsidRDefault="00935231" w:rsidP="00935231">
      <w:pPr>
        <w:ind w:left="851"/>
        <w:rPr>
          <w:sz w:val="24"/>
          <w:szCs w:val="24"/>
        </w:rPr>
      </w:pPr>
      <w:proofErr w:type="spellStart"/>
      <w:r w:rsidRPr="0005180D">
        <w:rPr>
          <w:sz w:val="24"/>
          <w:szCs w:val="24"/>
        </w:rPr>
        <w:t>Methacrylsyre-ethylacrylat</w:t>
      </w:r>
      <w:proofErr w:type="spellEnd"/>
      <w:r w:rsidRPr="0005180D">
        <w:rPr>
          <w:sz w:val="24"/>
          <w:szCs w:val="24"/>
        </w:rPr>
        <w:t xml:space="preserve"> </w:t>
      </w:r>
      <w:proofErr w:type="spellStart"/>
      <w:r w:rsidRPr="0005180D">
        <w:rPr>
          <w:sz w:val="24"/>
          <w:szCs w:val="24"/>
        </w:rPr>
        <w:t>copolymer</w:t>
      </w:r>
      <w:proofErr w:type="spellEnd"/>
      <w:r w:rsidRPr="0005180D">
        <w:rPr>
          <w:sz w:val="24"/>
          <w:szCs w:val="24"/>
        </w:rPr>
        <w:t xml:space="preserve"> (1:1)</w:t>
      </w:r>
    </w:p>
    <w:p w:rsidR="00935231" w:rsidRPr="0005180D" w:rsidRDefault="00935231" w:rsidP="00935231">
      <w:pPr>
        <w:ind w:left="851"/>
        <w:rPr>
          <w:sz w:val="24"/>
          <w:szCs w:val="24"/>
        </w:rPr>
      </w:pPr>
      <w:proofErr w:type="spellStart"/>
      <w:r w:rsidRPr="0005180D">
        <w:rPr>
          <w:sz w:val="24"/>
          <w:szCs w:val="24"/>
        </w:rPr>
        <w:t>Hypromellose</w:t>
      </w:r>
      <w:proofErr w:type="spellEnd"/>
    </w:p>
    <w:p w:rsidR="00935231" w:rsidRPr="0005180D" w:rsidRDefault="00935231" w:rsidP="00935231">
      <w:pPr>
        <w:ind w:left="851"/>
        <w:rPr>
          <w:sz w:val="24"/>
          <w:szCs w:val="24"/>
        </w:rPr>
      </w:pPr>
      <w:proofErr w:type="spellStart"/>
      <w:r w:rsidRPr="0005180D">
        <w:rPr>
          <w:sz w:val="24"/>
          <w:szCs w:val="24"/>
        </w:rPr>
        <w:t>Triethylcitrat</w:t>
      </w:r>
      <w:proofErr w:type="spellEnd"/>
    </w:p>
    <w:p w:rsidR="00935231" w:rsidRPr="0005180D" w:rsidRDefault="00935231" w:rsidP="00935231">
      <w:pPr>
        <w:ind w:left="851"/>
        <w:rPr>
          <w:sz w:val="24"/>
          <w:szCs w:val="24"/>
        </w:rPr>
      </w:pPr>
      <w:r w:rsidRPr="0005180D">
        <w:rPr>
          <w:sz w:val="24"/>
          <w:szCs w:val="24"/>
        </w:rPr>
        <w:t>Gul jernoxid (E172)</w:t>
      </w:r>
    </w:p>
    <w:p w:rsidR="00935231" w:rsidRPr="0005180D"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6.2</w:t>
      </w:r>
      <w:r w:rsidRPr="00C84483">
        <w:rPr>
          <w:b/>
          <w:sz w:val="24"/>
          <w:szCs w:val="24"/>
        </w:rPr>
        <w:tab/>
        <w:t>Uforligeligheder</w:t>
      </w:r>
    </w:p>
    <w:p w:rsidR="00935231" w:rsidRPr="00C84483" w:rsidRDefault="00935231" w:rsidP="00935231">
      <w:pPr>
        <w:tabs>
          <w:tab w:val="left" w:pos="851"/>
        </w:tabs>
        <w:ind w:left="851"/>
        <w:rPr>
          <w:sz w:val="24"/>
          <w:szCs w:val="24"/>
        </w:rPr>
      </w:pPr>
      <w:r>
        <w:rPr>
          <w:sz w:val="24"/>
          <w:szCs w:val="24"/>
        </w:rPr>
        <w:t>Ikke relevant.</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6.3</w:t>
      </w:r>
      <w:r w:rsidRPr="00C84483">
        <w:rPr>
          <w:b/>
          <w:sz w:val="24"/>
          <w:szCs w:val="24"/>
        </w:rPr>
        <w:tab/>
        <w:t>Opbevaringstid</w:t>
      </w:r>
    </w:p>
    <w:p w:rsidR="00423384" w:rsidRPr="00C84483" w:rsidRDefault="00935231" w:rsidP="00423384">
      <w:pPr>
        <w:tabs>
          <w:tab w:val="left" w:pos="851"/>
        </w:tabs>
        <w:ind w:left="851" w:hanging="851"/>
        <w:rPr>
          <w:sz w:val="24"/>
          <w:szCs w:val="24"/>
        </w:rPr>
      </w:pPr>
      <w:r w:rsidRPr="00C84483">
        <w:rPr>
          <w:sz w:val="24"/>
          <w:szCs w:val="24"/>
        </w:rPr>
        <w:tab/>
      </w:r>
      <w:r w:rsidR="00423384">
        <w:rPr>
          <w:sz w:val="24"/>
          <w:szCs w:val="24"/>
        </w:rPr>
        <w:t>3 år.</w:t>
      </w:r>
    </w:p>
    <w:p w:rsidR="00935231" w:rsidRPr="00C84483" w:rsidRDefault="00935231" w:rsidP="00423384">
      <w:pPr>
        <w:tabs>
          <w:tab w:val="left" w:pos="851"/>
        </w:tabs>
        <w:ind w:left="851" w:hanging="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35231" w:rsidRPr="00C84483" w:rsidRDefault="00935231" w:rsidP="00935231">
      <w:pPr>
        <w:ind w:left="851"/>
        <w:rPr>
          <w:sz w:val="24"/>
          <w:szCs w:val="24"/>
        </w:rPr>
      </w:pPr>
      <w:r w:rsidRPr="002B5638">
        <w:rPr>
          <w:sz w:val="24"/>
          <w:szCs w:val="24"/>
        </w:rPr>
        <w:t xml:space="preserve">Må ikke opbevares </w:t>
      </w:r>
      <w:r>
        <w:rPr>
          <w:sz w:val="24"/>
          <w:szCs w:val="24"/>
        </w:rPr>
        <w:t xml:space="preserve">ved temperaturer </w:t>
      </w:r>
      <w:r w:rsidRPr="002B5638">
        <w:rPr>
          <w:sz w:val="24"/>
          <w:szCs w:val="24"/>
        </w:rPr>
        <w:t>over 30</w:t>
      </w:r>
      <w:r w:rsidR="00453DA4">
        <w:rPr>
          <w:sz w:val="24"/>
          <w:szCs w:val="24"/>
        </w:rPr>
        <w:t> </w:t>
      </w:r>
      <w:r w:rsidRPr="002B5638">
        <w:rPr>
          <w:sz w:val="24"/>
          <w:szCs w:val="24"/>
        </w:rPr>
        <w:sym w:font="Symbol" w:char="F0B0"/>
      </w:r>
      <w:r w:rsidRPr="002B5638">
        <w:rPr>
          <w:sz w:val="24"/>
          <w:szCs w:val="24"/>
        </w:rPr>
        <w:t>C</w:t>
      </w:r>
      <w:r>
        <w:rPr>
          <w:sz w:val="24"/>
          <w:szCs w:val="24"/>
        </w:rPr>
        <w:t>.</w:t>
      </w:r>
      <w:r w:rsidRPr="00C84483">
        <w:rPr>
          <w:sz w:val="24"/>
          <w:szCs w:val="24"/>
        </w:rPr>
        <w:t xml:space="preserve"> </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35231" w:rsidRDefault="00935231" w:rsidP="00935231">
      <w:pPr>
        <w:ind w:left="851"/>
        <w:rPr>
          <w:sz w:val="24"/>
          <w:szCs w:val="24"/>
        </w:rPr>
      </w:pPr>
    </w:p>
    <w:p w:rsidR="00935231" w:rsidRPr="007474DD" w:rsidRDefault="00935231" w:rsidP="00935231">
      <w:pPr>
        <w:ind w:left="851"/>
        <w:rPr>
          <w:sz w:val="24"/>
          <w:szCs w:val="24"/>
          <w:u w:val="single"/>
        </w:rPr>
      </w:pPr>
      <w:r w:rsidRPr="007474DD">
        <w:rPr>
          <w:sz w:val="24"/>
          <w:szCs w:val="24"/>
          <w:u w:val="single"/>
        </w:rPr>
        <w:t>Polyamid/</w:t>
      </w:r>
      <w:proofErr w:type="spellStart"/>
      <w:r w:rsidRPr="007474DD">
        <w:rPr>
          <w:sz w:val="24"/>
          <w:szCs w:val="24"/>
          <w:u w:val="single"/>
        </w:rPr>
        <w:t>Alu</w:t>
      </w:r>
      <w:proofErr w:type="spellEnd"/>
      <w:r w:rsidRPr="007474DD">
        <w:rPr>
          <w:sz w:val="24"/>
          <w:szCs w:val="24"/>
          <w:u w:val="single"/>
        </w:rPr>
        <w:t>/PVC/</w:t>
      </w:r>
      <w:proofErr w:type="spellStart"/>
      <w:r w:rsidRPr="007474DD">
        <w:rPr>
          <w:sz w:val="24"/>
          <w:szCs w:val="24"/>
          <w:u w:val="single"/>
        </w:rPr>
        <w:t>Alu</w:t>
      </w:r>
      <w:proofErr w:type="spellEnd"/>
      <w:r w:rsidRPr="007474DD">
        <w:rPr>
          <w:sz w:val="24"/>
          <w:szCs w:val="24"/>
          <w:u w:val="single"/>
        </w:rPr>
        <w:t xml:space="preserve"> blisterpakning</w:t>
      </w:r>
    </w:p>
    <w:p w:rsidR="00423384" w:rsidRDefault="00423384" w:rsidP="00423384">
      <w:pPr>
        <w:ind w:left="851"/>
        <w:rPr>
          <w:sz w:val="24"/>
          <w:szCs w:val="24"/>
        </w:rPr>
      </w:pPr>
      <w:r>
        <w:rPr>
          <w:sz w:val="24"/>
          <w:szCs w:val="24"/>
        </w:rPr>
        <w:t>Pakningsstørrelser: 30, 56, 60, 98, 100 og 500 stk.</w:t>
      </w:r>
    </w:p>
    <w:p w:rsidR="00935231" w:rsidRDefault="00935231" w:rsidP="00935231">
      <w:pPr>
        <w:ind w:left="851"/>
        <w:rPr>
          <w:sz w:val="24"/>
          <w:szCs w:val="24"/>
        </w:rPr>
      </w:pPr>
    </w:p>
    <w:p w:rsidR="00935231" w:rsidRPr="007474DD" w:rsidRDefault="00935231" w:rsidP="00935231">
      <w:pPr>
        <w:ind w:left="851"/>
        <w:rPr>
          <w:sz w:val="24"/>
          <w:szCs w:val="24"/>
          <w:u w:val="single"/>
        </w:rPr>
      </w:pPr>
      <w:r w:rsidRPr="007474DD">
        <w:rPr>
          <w:sz w:val="24"/>
          <w:szCs w:val="24"/>
          <w:u w:val="single"/>
        </w:rPr>
        <w:t>HDPE-beholder med polypropylen tillukning med forseglingsforing</w:t>
      </w:r>
    </w:p>
    <w:p w:rsidR="00423384" w:rsidRDefault="00423384" w:rsidP="00423384">
      <w:pPr>
        <w:ind w:left="851"/>
        <w:rPr>
          <w:sz w:val="24"/>
          <w:szCs w:val="24"/>
        </w:rPr>
      </w:pPr>
      <w:r>
        <w:rPr>
          <w:sz w:val="24"/>
          <w:szCs w:val="24"/>
        </w:rPr>
        <w:t>Pakningsstørrelser: 56, 60, 98, 100, 280 og 500 stk.</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Ikke alle pakningsstørrelser er nødvendigvis markedsført.</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62EFE">
        <w:rPr>
          <w:b/>
          <w:sz w:val="24"/>
          <w:szCs w:val="24"/>
        </w:rPr>
        <w:t>bortskaffelse</w:t>
      </w:r>
      <w:r w:rsidRPr="00C84483">
        <w:rPr>
          <w:b/>
          <w:sz w:val="24"/>
          <w:szCs w:val="24"/>
        </w:rPr>
        <w:t xml:space="preserve"> og anden håndtering</w:t>
      </w:r>
    </w:p>
    <w:p w:rsidR="00935231" w:rsidRPr="00C84483" w:rsidRDefault="00326DDD" w:rsidP="00326DDD">
      <w:pPr>
        <w:ind w:left="851"/>
        <w:rPr>
          <w:sz w:val="24"/>
          <w:szCs w:val="24"/>
        </w:rPr>
      </w:pPr>
      <w:r w:rsidRPr="00326DDD">
        <w:rPr>
          <w:sz w:val="24"/>
          <w:szCs w:val="24"/>
        </w:rPr>
        <w:t>Ingen særlige forholdsregler. Ikke anvendt lægemiddel samt affald heraf skal bortskaffes i henhold til lokale retningslinjer.</w:t>
      </w:r>
    </w:p>
    <w:p w:rsidR="00935231" w:rsidRPr="00C84483" w:rsidRDefault="00935231" w:rsidP="00935231">
      <w:pPr>
        <w:tabs>
          <w:tab w:val="left" w:pos="851"/>
        </w:tabs>
        <w:ind w:left="851"/>
        <w:jc w:val="both"/>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35231" w:rsidRPr="007018A7" w:rsidRDefault="00935231" w:rsidP="00935231">
      <w:pPr>
        <w:ind w:left="851"/>
        <w:rPr>
          <w:sz w:val="24"/>
          <w:szCs w:val="24"/>
        </w:rPr>
      </w:pPr>
      <w:r w:rsidRPr="007018A7">
        <w:rPr>
          <w:sz w:val="24"/>
          <w:szCs w:val="24"/>
        </w:rPr>
        <w:t xml:space="preserve">Orion Corporation </w:t>
      </w:r>
    </w:p>
    <w:p w:rsidR="00423384" w:rsidRPr="007018A7" w:rsidRDefault="00423384" w:rsidP="00423384">
      <w:pPr>
        <w:ind w:left="851"/>
        <w:rPr>
          <w:sz w:val="24"/>
          <w:szCs w:val="24"/>
        </w:rPr>
      </w:pPr>
      <w:proofErr w:type="spellStart"/>
      <w:r w:rsidRPr="007018A7">
        <w:rPr>
          <w:sz w:val="24"/>
          <w:szCs w:val="24"/>
        </w:rPr>
        <w:t>Orionintie</w:t>
      </w:r>
      <w:proofErr w:type="spellEnd"/>
      <w:r>
        <w:rPr>
          <w:sz w:val="24"/>
          <w:szCs w:val="24"/>
        </w:rPr>
        <w:t> </w:t>
      </w:r>
      <w:r w:rsidRPr="007018A7">
        <w:rPr>
          <w:sz w:val="24"/>
          <w:szCs w:val="24"/>
        </w:rPr>
        <w:t>1</w:t>
      </w:r>
    </w:p>
    <w:p w:rsidR="00423384" w:rsidRPr="00CD34E6" w:rsidRDefault="00423384" w:rsidP="00423384">
      <w:pPr>
        <w:ind w:left="851"/>
        <w:rPr>
          <w:sz w:val="24"/>
          <w:szCs w:val="24"/>
          <w:lang w:val="en-US"/>
        </w:rPr>
      </w:pPr>
      <w:r w:rsidRPr="00CD34E6">
        <w:rPr>
          <w:sz w:val="24"/>
          <w:szCs w:val="24"/>
          <w:lang w:val="en-US"/>
        </w:rPr>
        <w:t>FI-02200</w:t>
      </w:r>
      <w:r>
        <w:rPr>
          <w:sz w:val="24"/>
          <w:szCs w:val="24"/>
          <w:lang w:val="en-US"/>
        </w:rPr>
        <w:t> </w:t>
      </w:r>
      <w:r w:rsidRPr="00CD34E6">
        <w:rPr>
          <w:sz w:val="24"/>
          <w:szCs w:val="24"/>
          <w:lang w:val="en-US"/>
        </w:rPr>
        <w:t>Espoo</w:t>
      </w:r>
    </w:p>
    <w:p w:rsidR="00935231" w:rsidRPr="00CD34E6" w:rsidRDefault="00935231" w:rsidP="00935231">
      <w:pPr>
        <w:ind w:left="851"/>
        <w:rPr>
          <w:sz w:val="24"/>
          <w:szCs w:val="24"/>
          <w:lang w:val="en-US"/>
        </w:rPr>
      </w:pPr>
      <w:r w:rsidRPr="00CD34E6">
        <w:rPr>
          <w:sz w:val="24"/>
          <w:szCs w:val="24"/>
          <w:lang w:val="en-US"/>
        </w:rPr>
        <w:t>Finland</w:t>
      </w:r>
    </w:p>
    <w:p w:rsidR="00935231" w:rsidRPr="00CD34E6" w:rsidRDefault="00935231" w:rsidP="00935231">
      <w:pPr>
        <w:ind w:left="851"/>
        <w:rPr>
          <w:sz w:val="24"/>
          <w:szCs w:val="24"/>
          <w:lang w:val="en-US"/>
        </w:rPr>
      </w:pPr>
    </w:p>
    <w:p w:rsidR="00935231" w:rsidRPr="007018A7" w:rsidRDefault="00935231" w:rsidP="00935231">
      <w:pPr>
        <w:ind w:left="851"/>
        <w:rPr>
          <w:b/>
          <w:sz w:val="24"/>
          <w:szCs w:val="24"/>
          <w:lang w:val="en-US"/>
        </w:rPr>
      </w:pPr>
      <w:proofErr w:type="spellStart"/>
      <w:r w:rsidRPr="007018A7">
        <w:rPr>
          <w:b/>
          <w:sz w:val="24"/>
          <w:szCs w:val="24"/>
          <w:lang w:val="en-US"/>
        </w:rPr>
        <w:t>Repræsentant</w:t>
      </w:r>
      <w:proofErr w:type="spellEnd"/>
    </w:p>
    <w:p w:rsidR="00423384" w:rsidRPr="007018A7" w:rsidRDefault="00423384" w:rsidP="00423384">
      <w:pPr>
        <w:ind w:left="851"/>
        <w:rPr>
          <w:sz w:val="24"/>
          <w:szCs w:val="24"/>
          <w:lang w:val="en-US"/>
        </w:rPr>
      </w:pPr>
      <w:r w:rsidRPr="007018A7">
        <w:rPr>
          <w:sz w:val="24"/>
          <w:szCs w:val="24"/>
          <w:lang w:val="en-US"/>
        </w:rPr>
        <w:t>Orion Pharma</w:t>
      </w:r>
      <w:r>
        <w:rPr>
          <w:sz w:val="24"/>
          <w:szCs w:val="24"/>
          <w:lang w:val="en-US"/>
        </w:rPr>
        <w:t> </w:t>
      </w:r>
      <w:r w:rsidRPr="007018A7">
        <w:rPr>
          <w:sz w:val="24"/>
          <w:szCs w:val="24"/>
          <w:lang w:val="en-US"/>
        </w:rPr>
        <w:t>A/S</w:t>
      </w:r>
    </w:p>
    <w:p w:rsidR="00423384" w:rsidRPr="008553C0" w:rsidRDefault="00423384" w:rsidP="00423384">
      <w:pPr>
        <w:ind w:left="851"/>
        <w:rPr>
          <w:sz w:val="24"/>
          <w:szCs w:val="24"/>
        </w:rPr>
      </w:pPr>
      <w:r w:rsidRPr="008553C0">
        <w:rPr>
          <w:sz w:val="24"/>
          <w:szCs w:val="24"/>
        </w:rPr>
        <w:t xml:space="preserve">Ørestads </w:t>
      </w:r>
      <w:proofErr w:type="gramStart"/>
      <w:r w:rsidRPr="008553C0">
        <w:rPr>
          <w:sz w:val="24"/>
          <w:szCs w:val="24"/>
        </w:rPr>
        <w:t>Boulevard  3</w:t>
      </w:r>
      <w:proofErr w:type="gramEnd"/>
    </w:p>
    <w:p w:rsidR="00423384" w:rsidRPr="00C84483" w:rsidRDefault="00423384" w:rsidP="00423384">
      <w:pPr>
        <w:ind w:left="851"/>
        <w:rPr>
          <w:sz w:val="24"/>
          <w:szCs w:val="24"/>
        </w:rPr>
      </w:pPr>
      <w:r w:rsidRPr="002B5638">
        <w:rPr>
          <w:sz w:val="24"/>
          <w:szCs w:val="24"/>
        </w:rPr>
        <w:lastRenderedPageBreak/>
        <w:t>2300</w:t>
      </w:r>
      <w:r>
        <w:rPr>
          <w:sz w:val="24"/>
          <w:szCs w:val="24"/>
        </w:rPr>
        <w:t> </w:t>
      </w:r>
      <w:r w:rsidRPr="002B5638">
        <w:rPr>
          <w:sz w:val="24"/>
          <w:szCs w:val="24"/>
        </w:rPr>
        <w:t>København S</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53DA4">
        <w:rPr>
          <w:b/>
          <w:sz w:val="24"/>
          <w:szCs w:val="24"/>
        </w:rPr>
        <w:t>-</w:t>
      </w:r>
      <w:r w:rsidRPr="00C84483">
        <w:rPr>
          <w:b/>
          <w:sz w:val="24"/>
          <w:szCs w:val="24"/>
        </w:rPr>
        <w:t>NUMRE)</w:t>
      </w:r>
    </w:p>
    <w:p w:rsidR="00935231" w:rsidRPr="00C84483" w:rsidRDefault="00935231" w:rsidP="00935231">
      <w:pPr>
        <w:tabs>
          <w:tab w:val="left" w:pos="851"/>
        </w:tabs>
        <w:ind w:left="851"/>
        <w:rPr>
          <w:sz w:val="24"/>
          <w:szCs w:val="24"/>
        </w:rPr>
      </w:pPr>
      <w:r>
        <w:rPr>
          <w:sz w:val="24"/>
          <w:szCs w:val="24"/>
        </w:rPr>
        <w:t>58616</w:t>
      </w:r>
    </w:p>
    <w:p w:rsidR="00935231" w:rsidRPr="00C84483" w:rsidRDefault="00935231" w:rsidP="00935231">
      <w:pPr>
        <w:tabs>
          <w:tab w:val="left" w:pos="851"/>
        </w:tabs>
        <w:ind w:left="851"/>
        <w:jc w:val="both"/>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23384" w:rsidRPr="00C84483" w:rsidRDefault="00423384" w:rsidP="00423384">
      <w:pPr>
        <w:tabs>
          <w:tab w:val="left" w:pos="851"/>
        </w:tabs>
        <w:ind w:left="851"/>
        <w:rPr>
          <w:sz w:val="24"/>
          <w:szCs w:val="24"/>
        </w:rPr>
      </w:pPr>
      <w:r>
        <w:rPr>
          <w:sz w:val="24"/>
          <w:szCs w:val="24"/>
        </w:rPr>
        <w:t>20. februar 2018</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35231" w:rsidRPr="00C84483" w:rsidRDefault="00BA562D" w:rsidP="00935231">
      <w:pPr>
        <w:tabs>
          <w:tab w:val="left" w:pos="851"/>
        </w:tabs>
        <w:ind w:left="851"/>
        <w:rPr>
          <w:sz w:val="24"/>
          <w:szCs w:val="24"/>
        </w:rPr>
      </w:pPr>
      <w:r>
        <w:rPr>
          <w:sz w:val="24"/>
          <w:szCs w:val="24"/>
        </w:rPr>
        <w:t>28</w:t>
      </w:r>
      <w:r w:rsidR="00E91EBA">
        <w:rPr>
          <w:sz w:val="24"/>
          <w:szCs w:val="24"/>
        </w:rPr>
        <w:t>. maj 2024</w:t>
      </w:r>
    </w:p>
    <w:p w:rsidR="00935231" w:rsidRPr="00CA0CEE" w:rsidRDefault="00935231" w:rsidP="00935231"/>
    <w:p w:rsidR="00935231" w:rsidRPr="0037092E" w:rsidRDefault="00935231" w:rsidP="00935231"/>
    <w:p w:rsidR="009260DE" w:rsidRPr="00935231" w:rsidRDefault="009260DE" w:rsidP="00935231"/>
    <w:sectPr w:rsidR="009260DE" w:rsidRPr="0093523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86E" w:rsidRDefault="00AC086E">
      <w:r>
        <w:separator/>
      </w:r>
    </w:p>
  </w:endnote>
  <w:endnote w:type="continuationSeparator" w:id="0">
    <w:p w:rsidR="00AC086E" w:rsidRDefault="00AC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018A7">
      <w:rPr>
        <w:i/>
        <w:noProof/>
        <w:sz w:val="18"/>
        <w:szCs w:val="18"/>
      </w:rPr>
      <w:t>Pantoprazol Orion, enterotabletter 20 mg over 28 stk</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86E" w:rsidRDefault="00AC086E">
      <w:r>
        <w:separator/>
      </w:r>
    </w:p>
  </w:footnote>
  <w:footnote w:type="continuationSeparator" w:id="0">
    <w:p w:rsidR="00AC086E" w:rsidRDefault="00AC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F9C166F"/>
    <w:multiLevelType w:val="hybridMultilevel"/>
    <w:tmpl w:val="903265B4"/>
    <w:lvl w:ilvl="0" w:tplc="6C78C26E">
      <w:numFmt w:val="bullet"/>
      <w:lvlText w:val="−"/>
      <w:lvlJc w:val="left"/>
      <w:pPr>
        <w:ind w:left="1571" w:hanging="360"/>
      </w:pPr>
      <w:rPr>
        <w:rFonts w:ascii="Times New Roman" w:eastAsiaTheme="minorHAnsi"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B106582"/>
    <w:multiLevelType w:val="hybridMultilevel"/>
    <w:tmpl w:val="F45875F0"/>
    <w:lvl w:ilvl="0" w:tplc="6C78C26E">
      <w:numFmt w:val="bullet"/>
      <w:lvlText w:val="−"/>
      <w:lvlJc w:val="left"/>
      <w:pPr>
        <w:ind w:left="1571" w:hanging="360"/>
      </w:pPr>
      <w:rPr>
        <w:rFonts w:ascii="Times New Roman" w:eastAsiaTheme="minorHAnsi"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31"/>
    <w:rsid w:val="000259B9"/>
    <w:rsid w:val="000268B0"/>
    <w:rsid w:val="00041491"/>
    <w:rsid w:val="00050D16"/>
    <w:rsid w:val="00074F2A"/>
    <w:rsid w:val="00097405"/>
    <w:rsid w:val="000A1CA8"/>
    <w:rsid w:val="000A466B"/>
    <w:rsid w:val="000B058C"/>
    <w:rsid w:val="000E4EE6"/>
    <w:rsid w:val="00112754"/>
    <w:rsid w:val="00114D72"/>
    <w:rsid w:val="0012524A"/>
    <w:rsid w:val="001454E2"/>
    <w:rsid w:val="001538C6"/>
    <w:rsid w:val="00203851"/>
    <w:rsid w:val="00206CE8"/>
    <w:rsid w:val="0021526C"/>
    <w:rsid w:val="00283A2B"/>
    <w:rsid w:val="002B30AD"/>
    <w:rsid w:val="002C2C01"/>
    <w:rsid w:val="00326DDD"/>
    <w:rsid w:val="00361A20"/>
    <w:rsid w:val="003A29AE"/>
    <w:rsid w:val="003A32D7"/>
    <w:rsid w:val="003B4074"/>
    <w:rsid w:val="003C769A"/>
    <w:rsid w:val="003D0412"/>
    <w:rsid w:val="003F1838"/>
    <w:rsid w:val="00423384"/>
    <w:rsid w:val="00453DA4"/>
    <w:rsid w:val="0045746C"/>
    <w:rsid w:val="0049104B"/>
    <w:rsid w:val="004B7321"/>
    <w:rsid w:val="004D31BC"/>
    <w:rsid w:val="004E3B12"/>
    <w:rsid w:val="00524AD8"/>
    <w:rsid w:val="00531481"/>
    <w:rsid w:val="00532310"/>
    <w:rsid w:val="00560ECC"/>
    <w:rsid w:val="00565F0F"/>
    <w:rsid w:val="00594A86"/>
    <w:rsid w:val="00596D86"/>
    <w:rsid w:val="005D4DFB"/>
    <w:rsid w:val="005D58EF"/>
    <w:rsid w:val="00637F5A"/>
    <w:rsid w:val="006560B1"/>
    <w:rsid w:val="00672EA8"/>
    <w:rsid w:val="006741A4"/>
    <w:rsid w:val="006756DD"/>
    <w:rsid w:val="006D739F"/>
    <w:rsid w:val="007018A7"/>
    <w:rsid w:val="00737275"/>
    <w:rsid w:val="00740EEC"/>
    <w:rsid w:val="00762EFE"/>
    <w:rsid w:val="0078011A"/>
    <w:rsid w:val="00782AF4"/>
    <w:rsid w:val="00790EE7"/>
    <w:rsid w:val="007B6649"/>
    <w:rsid w:val="0081546F"/>
    <w:rsid w:val="0082576E"/>
    <w:rsid w:val="0085532D"/>
    <w:rsid w:val="008553C0"/>
    <w:rsid w:val="00907F75"/>
    <w:rsid w:val="009260DE"/>
    <w:rsid w:val="0093258A"/>
    <w:rsid w:val="00935231"/>
    <w:rsid w:val="009C7BA3"/>
    <w:rsid w:val="009D1F5A"/>
    <w:rsid w:val="00AC086E"/>
    <w:rsid w:val="00B003BF"/>
    <w:rsid w:val="00B373D7"/>
    <w:rsid w:val="00BA562D"/>
    <w:rsid w:val="00C36276"/>
    <w:rsid w:val="00C42586"/>
    <w:rsid w:val="00C60CCD"/>
    <w:rsid w:val="00C84483"/>
    <w:rsid w:val="00C95551"/>
    <w:rsid w:val="00C96C44"/>
    <w:rsid w:val="00CB20D7"/>
    <w:rsid w:val="00CD5B7E"/>
    <w:rsid w:val="00D020B0"/>
    <w:rsid w:val="00D11748"/>
    <w:rsid w:val="00D366CF"/>
    <w:rsid w:val="00E108AA"/>
    <w:rsid w:val="00E31812"/>
    <w:rsid w:val="00E3749A"/>
    <w:rsid w:val="00E7437F"/>
    <w:rsid w:val="00E865B8"/>
    <w:rsid w:val="00E91EBA"/>
    <w:rsid w:val="00EA25A0"/>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1FE3B"/>
  <w15:chartTrackingRefBased/>
  <w15:docId w15:val="{6CBA8BF2-CC9E-4D9E-80C8-C5F7BE4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35231"/>
    <w:pPr>
      <w:spacing w:before="120" w:after="120"/>
      <w:jc w:val="both"/>
    </w:pPr>
    <w:rPr>
      <w:sz w:val="22"/>
    </w:rPr>
  </w:style>
  <w:style w:type="table" w:styleId="Tabel-Gitter">
    <w:name w:val="Table Grid"/>
    <w:basedOn w:val="Tabel-Normal"/>
    <w:uiPriority w:val="39"/>
    <w:rsid w:val="009352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72EA8"/>
    <w:pPr>
      <w:ind w:left="720"/>
      <w:contextualSpacing/>
    </w:pPr>
  </w:style>
  <w:style w:type="character" w:customStyle="1" w:styleId="hps">
    <w:name w:val="hps"/>
    <w:rsid w:val="0067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615739">
      <w:bodyDiv w:val="1"/>
      <w:marLeft w:val="0"/>
      <w:marRight w:val="0"/>
      <w:marTop w:val="0"/>
      <w:marBottom w:val="0"/>
      <w:divBdr>
        <w:top w:val="none" w:sz="0" w:space="0" w:color="auto"/>
        <w:left w:val="none" w:sz="0" w:space="0" w:color="auto"/>
        <w:bottom w:val="none" w:sz="0" w:space="0" w:color="auto"/>
        <w:right w:val="none" w:sz="0" w:space="0" w:color="auto"/>
      </w:divBdr>
    </w:div>
    <w:div w:id="250312574">
      <w:bodyDiv w:val="1"/>
      <w:marLeft w:val="0"/>
      <w:marRight w:val="0"/>
      <w:marTop w:val="0"/>
      <w:marBottom w:val="0"/>
      <w:divBdr>
        <w:top w:val="none" w:sz="0" w:space="0" w:color="auto"/>
        <w:left w:val="none" w:sz="0" w:space="0" w:color="auto"/>
        <w:bottom w:val="none" w:sz="0" w:space="0" w:color="auto"/>
        <w:right w:val="none" w:sz="0" w:space="0" w:color="auto"/>
      </w:divBdr>
    </w:div>
    <w:div w:id="616914331">
      <w:bodyDiv w:val="1"/>
      <w:marLeft w:val="0"/>
      <w:marRight w:val="0"/>
      <w:marTop w:val="0"/>
      <w:marBottom w:val="0"/>
      <w:divBdr>
        <w:top w:val="none" w:sz="0" w:space="0" w:color="auto"/>
        <w:left w:val="none" w:sz="0" w:space="0" w:color="auto"/>
        <w:bottom w:val="none" w:sz="0" w:space="0" w:color="auto"/>
        <w:right w:val="none" w:sz="0" w:space="0" w:color="auto"/>
      </w:divBdr>
    </w:div>
    <w:div w:id="692266887">
      <w:bodyDiv w:val="1"/>
      <w:marLeft w:val="0"/>
      <w:marRight w:val="0"/>
      <w:marTop w:val="0"/>
      <w:marBottom w:val="0"/>
      <w:divBdr>
        <w:top w:val="none" w:sz="0" w:space="0" w:color="auto"/>
        <w:left w:val="none" w:sz="0" w:space="0" w:color="auto"/>
        <w:bottom w:val="none" w:sz="0" w:space="0" w:color="auto"/>
        <w:right w:val="none" w:sz="0" w:space="0" w:color="auto"/>
      </w:divBdr>
    </w:div>
    <w:div w:id="726073454">
      <w:bodyDiv w:val="1"/>
      <w:marLeft w:val="0"/>
      <w:marRight w:val="0"/>
      <w:marTop w:val="0"/>
      <w:marBottom w:val="0"/>
      <w:divBdr>
        <w:top w:val="none" w:sz="0" w:space="0" w:color="auto"/>
        <w:left w:val="none" w:sz="0" w:space="0" w:color="auto"/>
        <w:bottom w:val="none" w:sz="0" w:space="0" w:color="auto"/>
        <w:right w:val="none" w:sz="0" w:space="0" w:color="auto"/>
      </w:divBdr>
    </w:div>
    <w:div w:id="1308974330">
      <w:bodyDiv w:val="1"/>
      <w:marLeft w:val="0"/>
      <w:marRight w:val="0"/>
      <w:marTop w:val="0"/>
      <w:marBottom w:val="0"/>
      <w:divBdr>
        <w:top w:val="none" w:sz="0" w:space="0" w:color="auto"/>
        <w:left w:val="none" w:sz="0" w:space="0" w:color="auto"/>
        <w:bottom w:val="none" w:sz="0" w:space="0" w:color="auto"/>
        <w:right w:val="none" w:sz="0" w:space="0" w:color="auto"/>
      </w:divBdr>
    </w:div>
    <w:div w:id="1497841249">
      <w:bodyDiv w:val="1"/>
      <w:marLeft w:val="0"/>
      <w:marRight w:val="0"/>
      <w:marTop w:val="0"/>
      <w:marBottom w:val="0"/>
      <w:divBdr>
        <w:top w:val="none" w:sz="0" w:space="0" w:color="auto"/>
        <w:left w:val="none" w:sz="0" w:space="0" w:color="auto"/>
        <w:bottom w:val="none" w:sz="0" w:space="0" w:color="auto"/>
        <w:right w:val="none" w:sz="0" w:space="0" w:color="auto"/>
      </w:divBdr>
    </w:div>
    <w:div w:id="20908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3553</Words>
  <Characters>24090</Characters>
  <Application>Microsoft Office Word</Application>
  <DocSecurity>4</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2023120786_x000d_
SPC pkt. rettelse i 4.4 - har ikke medført et nyt godkendelsesbrev</dc:description>
  <cp:lastModifiedBy>Gitte Ronnovius</cp:lastModifiedBy>
  <cp:revision>2</cp:revision>
  <cp:lastPrinted>2012-08-22T08:53:00Z</cp:lastPrinted>
  <dcterms:created xsi:type="dcterms:W3CDTF">2024-06-11T06:35:00Z</dcterms:created>
  <dcterms:modified xsi:type="dcterms:W3CDTF">2024-06-11T06:35:00Z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