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72B" w:rsidRPr="00A44CEC" w:rsidRDefault="000B072B" w:rsidP="000B072B">
      <w:pPr>
        <w:rPr>
          <w:sz w:val="24"/>
          <w:szCs w:val="24"/>
        </w:rPr>
      </w:pPr>
      <w:bookmarkStart w:id="0" w:name="_GoBack"/>
      <w:bookmarkEnd w:id="0"/>
      <w:r w:rsidRPr="00A44CEC">
        <w:rPr>
          <w:noProof/>
          <w:sz w:val="24"/>
          <w:szCs w:val="24"/>
          <w:lang w:eastAsia="da-DK"/>
        </w:rPr>
        <w:drawing>
          <wp:anchor distT="0" distB="0" distL="114300" distR="114300" simplePos="0" relativeHeight="251659264" behindDoc="0" locked="0" layoutInCell="1" allowOverlap="1" wp14:anchorId="73B606F1" wp14:editId="2935302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44CEC">
        <w:rPr>
          <w:sz w:val="24"/>
          <w:szCs w:val="24"/>
        </w:rPr>
        <w:br w:type="textWrapping" w:clear="all"/>
      </w:r>
    </w:p>
    <w:p w:rsidR="000B072B" w:rsidRPr="00A44CEC" w:rsidRDefault="000B072B" w:rsidP="000B072B">
      <w:pPr>
        <w:pStyle w:val="Titel"/>
        <w:tabs>
          <w:tab w:val="right" w:pos="9356"/>
        </w:tabs>
        <w:jc w:val="left"/>
        <w:rPr>
          <w:b w:val="0"/>
          <w:szCs w:val="24"/>
          <w:lang w:eastAsia="en-US"/>
        </w:rPr>
      </w:pPr>
      <w:r w:rsidRPr="00A44CEC">
        <w:rPr>
          <w:b w:val="0"/>
          <w:szCs w:val="24"/>
          <w:lang w:eastAsia="en-US"/>
        </w:rPr>
        <w:tab/>
      </w:r>
      <w:r w:rsidR="00220466">
        <w:rPr>
          <w:szCs w:val="24"/>
        </w:rPr>
        <w:t>10</w:t>
      </w:r>
      <w:r w:rsidR="00477AD8">
        <w:rPr>
          <w:szCs w:val="24"/>
        </w:rPr>
        <w:t xml:space="preserve">. </w:t>
      </w:r>
      <w:r w:rsidR="00220466">
        <w:rPr>
          <w:szCs w:val="24"/>
        </w:rPr>
        <w:t>februar</w:t>
      </w:r>
      <w:r w:rsidR="00477AD8">
        <w:rPr>
          <w:szCs w:val="24"/>
        </w:rPr>
        <w:t xml:space="preserve"> 202</w:t>
      </w:r>
      <w:r w:rsidR="00220466">
        <w:rPr>
          <w:szCs w:val="24"/>
        </w:rPr>
        <w:t>5</w:t>
      </w:r>
    </w:p>
    <w:p w:rsidR="000B072B" w:rsidRPr="00A44CEC" w:rsidRDefault="000B072B" w:rsidP="000B072B">
      <w:pPr>
        <w:pStyle w:val="Titel"/>
        <w:tabs>
          <w:tab w:val="left" w:pos="8222"/>
        </w:tabs>
        <w:jc w:val="left"/>
        <w:rPr>
          <w:b w:val="0"/>
          <w:szCs w:val="24"/>
        </w:rPr>
      </w:pPr>
    </w:p>
    <w:p w:rsidR="000B072B" w:rsidRPr="00A44CEC" w:rsidRDefault="000B072B" w:rsidP="000B072B">
      <w:pPr>
        <w:pStyle w:val="Titel"/>
        <w:jc w:val="left"/>
        <w:rPr>
          <w:b w:val="0"/>
          <w:szCs w:val="24"/>
        </w:rPr>
      </w:pPr>
    </w:p>
    <w:p w:rsidR="000B072B" w:rsidRPr="00A44CEC" w:rsidRDefault="000B072B" w:rsidP="000B072B">
      <w:pPr>
        <w:pStyle w:val="Titel"/>
        <w:jc w:val="left"/>
        <w:rPr>
          <w:b w:val="0"/>
          <w:szCs w:val="24"/>
        </w:rPr>
      </w:pPr>
    </w:p>
    <w:p w:rsidR="000B072B" w:rsidRPr="00A44CEC" w:rsidRDefault="000B072B" w:rsidP="000B072B">
      <w:pPr>
        <w:jc w:val="center"/>
        <w:rPr>
          <w:b/>
          <w:sz w:val="24"/>
          <w:szCs w:val="24"/>
        </w:rPr>
      </w:pPr>
      <w:r w:rsidRPr="00A44CEC">
        <w:rPr>
          <w:b/>
          <w:sz w:val="24"/>
          <w:szCs w:val="24"/>
        </w:rPr>
        <w:t>PRODUKTRESUMÉ</w:t>
      </w:r>
    </w:p>
    <w:p w:rsidR="000B072B" w:rsidRPr="00A44CEC" w:rsidRDefault="000B072B" w:rsidP="000B072B">
      <w:pPr>
        <w:rPr>
          <w:b/>
          <w:sz w:val="24"/>
          <w:szCs w:val="24"/>
        </w:rPr>
      </w:pPr>
    </w:p>
    <w:p w:rsidR="000B072B" w:rsidRPr="00A44CEC" w:rsidRDefault="000B072B" w:rsidP="000B072B">
      <w:pPr>
        <w:jc w:val="center"/>
        <w:rPr>
          <w:b/>
          <w:sz w:val="24"/>
          <w:szCs w:val="24"/>
        </w:rPr>
      </w:pPr>
      <w:r w:rsidRPr="00A44CEC">
        <w:rPr>
          <w:b/>
          <w:sz w:val="24"/>
          <w:szCs w:val="24"/>
        </w:rPr>
        <w:t>for</w:t>
      </w:r>
    </w:p>
    <w:p w:rsidR="000B072B" w:rsidRPr="00A44CEC" w:rsidRDefault="000B072B" w:rsidP="000B072B">
      <w:pPr>
        <w:jc w:val="center"/>
        <w:rPr>
          <w:b/>
          <w:sz w:val="24"/>
          <w:szCs w:val="24"/>
        </w:rPr>
      </w:pPr>
    </w:p>
    <w:p w:rsidR="000B072B" w:rsidRPr="00A44CEC" w:rsidRDefault="000B072B" w:rsidP="000B072B">
      <w:pPr>
        <w:jc w:val="center"/>
        <w:rPr>
          <w:b/>
          <w:sz w:val="24"/>
          <w:szCs w:val="24"/>
        </w:rPr>
      </w:pPr>
      <w:proofErr w:type="spellStart"/>
      <w:r w:rsidRPr="00A44CEC">
        <w:rPr>
          <w:b/>
          <w:sz w:val="24"/>
          <w:szCs w:val="24"/>
        </w:rPr>
        <w:t>Panzyga</w:t>
      </w:r>
      <w:proofErr w:type="spellEnd"/>
      <w:r w:rsidRPr="00A44CEC">
        <w:rPr>
          <w:b/>
          <w:sz w:val="24"/>
          <w:szCs w:val="24"/>
        </w:rPr>
        <w:t>, infusionsvæske, opløsning</w:t>
      </w:r>
    </w:p>
    <w:p w:rsidR="000B072B" w:rsidRPr="00A44CEC" w:rsidRDefault="000B072B" w:rsidP="000B072B">
      <w:pPr>
        <w:jc w:val="both"/>
        <w:rPr>
          <w:sz w:val="24"/>
          <w:szCs w:val="24"/>
        </w:rPr>
      </w:pPr>
    </w:p>
    <w:p w:rsidR="000B072B" w:rsidRPr="00A44CEC" w:rsidRDefault="000B072B" w:rsidP="000B072B">
      <w:pPr>
        <w:ind w:left="851" w:hanging="851"/>
        <w:jc w:val="both"/>
        <w:rPr>
          <w:sz w:val="24"/>
          <w:szCs w:val="24"/>
        </w:rPr>
      </w:pPr>
    </w:p>
    <w:p w:rsidR="000B072B" w:rsidRPr="00A44CEC" w:rsidRDefault="000B072B" w:rsidP="000B072B">
      <w:pPr>
        <w:ind w:left="851" w:hanging="851"/>
        <w:rPr>
          <w:b/>
          <w:sz w:val="24"/>
          <w:szCs w:val="24"/>
        </w:rPr>
      </w:pPr>
      <w:r w:rsidRPr="00A44CEC">
        <w:rPr>
          <w:b/>
          <w:sz w:val="24"/>
          <w:szCs w:val="24"/>
        </w:rPr>
        <w:t>0.</w:t>
      </w:r>
      <w:r w:rsidRPr="00A44CEC">
        <w:rPr>
          <w:b/>
          <w:sz w:val="24"/>
          <w:szCs w:val="24"/>
        </w:rPr>
        <w:tab/>
        <w:t>D.SP.NR.</w:t>
      </w:r>
    </w:p>
    <w:p w:rsidR="000B072B" w:rsidRPr="00A44CEC" w:rsidRDefault="000B072B" w:rsidP="000B072B">
      <w:pPr>
        <w:ind w:left="851" w:hanging="851"/>
        <w:rPr>
          <w:sz w:val="24"/>
          <w:szCs w:val="24"/>
        </w:rPr>
      </w:pPr>
      <w:r w:rsidRPr="00A44CEC">
        <w:rPr>
          <w:sz w:val="24"/>
          <w:szCs w:val="24"/>
        </w:rPr>
        <w:tab/>
        <w:t>29797</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1.</w:t>
      </w:r>
      <w:r w:rsidRPr="00A44CEC">
        <w:rPr>
          <w:b/>
          <w:sz w:val="24"/>
          <w:szCs w:val="24"/>
        </w:rPr>
        <w:tab/>
        <w:t>LÆGEMIDLETS NAVN</w:t>
      </w:r>
    </w:p>
    <w:p w:rsidR="000B072B" w:rsidRPr="00A44CEC" w:rsidRDefault="000B072B" w:rsidP="000B072B">
      <w:pPr>
        <w:ind w:left="851" w:hanging="851"/>
        <w:rPr>
          <w:sz w:val="24"/>
          <w:szCs w:val="24"/>
        </w:rPr>
      </w:pPr>
      <w:r w:rsidRPr="00A44CEC">
        <w:rPr>
          <w:sz w:val="24"/>
          <w:szCs w:val="24"/>
        </w:rPr>
        <w:tab/>
      </w:r>
      <w:proofErr w:type="spellStart"/>
      <w:r w:rsidR="00220466" w:rsidRPr="00A44CEC">
        <w:rPr>
          <w:sz w:val="24"/>
          <w:szCs w:val="24"/>
        </w:rPr>
        <w:t>Panzyga</w:t>
      </w:r>
      <w:proofErr w:type="spellEnd"/>
      <w:r w:rsidR="00220466">
        <w:rPr>
          <w:sz w:val="24"/>
          <w:szCs w:val="24"/>
        </w:rPr>
        <w:t xml:space="preserve"> 100 mg/ml</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2.</w:t>
      </w:r>
      <w:r w:rsidRPr="00A44CEC">
        <w:rPr>
          <w:b/>
          <w:sz w:val="24"/>
          <w:szCs w:val="24"/>
        </w:rPr>
        <w:tab/>
        <w:t>KVALITATIV OG KVANTITATIV SAMMENSÆTNING</w:t>
      </w:r>
    </w:p>
    <w:p w:rsidR="000B072B" w:rsidRPr="00A44CEC" w:rsidRDefault="000B072B" w:rsidP="000B072B">
      <w:pPr>
        <w:ind w:firstLine="851"/>
        <w:rPr>
          <w:sz w:val="24"/>
          <w:szCs w:val="24"/>
        </w:rPr>
      </w:pPr>
      <w:r w:rsidRPr="00A44CEC">
        <w:rPr>
          <w:sz w:val="24"/>
          <w:szCs w:val="24"/>
        </w:rPr>
        <w:t xml:space="preserve">Humant normalt </w:t>
      </w:r>
      <w:proofErr w:type="spellStart"/>
      <w:r w:rsidRPr="00A44CEC">
        <w:rPr>
          <w:sz w:val="24"/>
          <w:szCs w:val="24"/>
        </w:rPr>
        <w:t>immunglobulin</w:t>
      </w:r>
      <w:proofErr w:type="spellEnd"/>
      <w:r w:rsidRPr="00A44CEC">
        <w:rPr>
          <w:sz w:val="24"/>
          <w:szCs w:val="24"/>
        </w:rPr>
        <w:t xml:space="preserve"> (</w:t>
      </w:r>
      <w:proofErr w:type="spellStart"/>
      <w:r w:rsidRPr="00A44CEC">
        <w:rPr>
          <w:sz w:val="24"/>
          <w:szCs w:val="24"/>
        </w:rPr>
        <w:t>IVIg</w:t>
      </w:r>
      <w:proofErr w:type="spellEnd"/>
      <w:r w:rsidRPr="00A44CEC">
        <w:rPr>
          <w:sz w:val="24"/>
          <w:szCs w:val="24"/>
        </w:rPr>
        <w:t>)</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1 ml indeholder:</w:t>
      </w:r>
    </w:p>
    <w:p w:rsidR="000B072B" w:rsidRPr="00A44CEC" w:rsidRDefault="000B072B" w:rsidP="000B072B">
      <w:pPr>
        <w:pStyle w:val="Text"/>
        <w:tabs>
          <w:tab w:val="right" w:leader="dot" w:pos="6521"/>
        </w:tabs>
        <w:spacing w:before="0" w:after="0"/>
        <w:ind w:left="851"/>
        <w:jc w:val="left"/>
        <w:rPr>
          <w:color w:val="auto"/>
          <w:szCs w:val="24"/>
          <w:lang w:val="da-DK"/>
        </w:rPr>
      </w:pPr>
      <w:r w:rsidRPr="00A44CEC">
        <w:rPr>
          <w:color w:val="auto"/>
          <w:szCs w:val="24"/>
          <w:lang w:val="da-DK"/>
        </w:rPr>
        <w:t xml:space="preserve">Humant normalt </w:t>
      </w:r>
      <w:proofErr w:type="spellStart"/>
      <w:r w:rsidRPr="00A44CEC">
        <w:rPr>
          <w:color w:val="auto"/>
          <w:szCs w:val="24"/>
          <w:lang w:val="da-DK"/>
        </w:rPr>
        <w:t>immunglobulin</w:t>
      </w:r>
      <w:proofErr w:type="spellEnd"/>
      <w:r>
        <w:rPr>
          <w:color w:val="auto"/>
          <w:szCs w:val="24"/>
          <w:lang w:val="da-DK"/>
        </w:rPr>
        <w:tab/>
      </w:r>
      <w:r w:rsidRPr="00A44CEC">
        <w:rPr>
          <w:color w:val="auto"/>
          <w:szCs w:val="24"/>
          <w:lang w:val="da-DK"/>
        </w:rPr>
        <w:t>100 mg</w:t>
      </w: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(Renhed mindst 95 % </w:t>
      </w:r>
      <w:proofErr w:type="spellStart"/>
      <w:r w:rsidRPr="00A44CEC">
        <w:rPr>
          <w:color w:val="auto"/>
          <w:szCs w:val="24"/>
          <w:lang w:val="da-DK"/>
        </w:rPr>
        <w:t>IgG</w:t>
      </w:r>
      <w:proofErr w:type="spellEnd"/>
      <w:r w:rsidRPr="00A44CEC">
        <w:rPr>
          <w:color w:val="auto"/>
          <w:szCs w:val="24"/>
          <w:lang w:val="da-DK"/>
        </w:rPr>
        <w:t>)</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Hvert hætteglas på 10 ml indeholder: </w:t>
      </w:r>
      <w:r>
        <w:rPr>
          <w:color w:val="auto"/>
          <w:szCs w:val="24"/>
          <w:lang w:val="da-DK"/>
        </w:rPr>
        <w:tab/>
      </w:r>
      <w:r w:rsidRPr="00A44CEC">
        <w:rPr>
          <w:color w:val="auto"/>
          <w:szCs w:val="24"/>
          <w:lang w:val="da-DK"/>
        </w:rPr>
        <w:t xml:space="preserve">1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Hvert hætteglas på 25 ml indeholder: </w:t>
      </w:r>
      <w:r>
        <w:rPr>
          <w:color w:val="auto"/>
          <w:szCs w:val="24"/>
          <w:lang w:val="da-DK"/>
        </w:rPr>
        <w:tab/>
      </w:r>
      <w:r w:rsidRPr="00A44CEC">
        <w:rPr>
          <w:color w:val="auto"/>
          <w:szCs w:val="24"/>
          <w:lang w:val="da-DK"/>
        </w:rPr>
        <w:t xml:space="preserve">2,5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 flaske på 50 ml indeholder: </w:t>
      </w:r>
      <w:r>
        <w:rPr>
          <w:color w:val="auto"/>
          <w:szCs w:val="24"/>
          <w:lang w:val="da-DK"/>
        </w:rPr>
        <w:tab/>
      </w:r>
      <w:r w:rsidRPr="00A44CEC">
        <w:rPr>
          <w:color w:val="auto"/>
          <w:szCs w:val="24"/>
          <w:lang w:val="da-DK"/>
        </w:rPr>
        <w:t xml:space="preserve">5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 flaske på 60 ml indeholder: </w:t>
      </w:r>
      <w:r>
        <w:rPr>
          <w:color w:val="auto"/>
          <w:szCs w:val="24"/>
          <w:lang w:val="da-DK"/>
        </w:rPr>
        <w:tab/>
      </w:r>
      <w:r w:rsidRPr="00A44CEC">
        <w:rPr>
          <w:color w:val="auto"/>
          <w:szCs w:val="24"/>
          <w:lang w:val="da-DK"/>
        </w:rPr>
        <w:t xml:space="preserve">6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 flaske på 100 ml indeholder: </w:t>
      </w:r>
      <w:r>
        <w:rPr>
          <w:color w:val="auto"/>
          <w:szCs w:val="24"/>
          <w:lang w:val="da-DK"/>
        </w:rPr>
        <w:tab/>
      </w:r>
      <w:r w:rsidRPr="00A44CEC">
        <w:rPr>
          <w:color w:val="auto"/>
          <w:szCs w:val="24"/>
          <w:lang w:val="da-DK"/>
        </w:rPr>
        <w:t xml:space="preserve">10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 flaske på 200 ml indeholder: </w:t>
      </w:r>
      <w:r>
        <w:rPr>
          <w:color w:val="auto"/>
          <w:szCs w:val="24"/>
          <w:lang w:val="da-DK"/>
        </w:rPr>
        <w:tab/>
      </w:r>
      <w:r w:rsidRPr="00A44CEC">
        <w:rPr>
          <w:color w:val="auto"/>
          <w:szCs w:val="24"/>
          <w:lang w:val="da-DK"/>
        </w:rPr>
        <w:t xml:space="preserve">20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tabs>
          <w:tab w:val="left" w:pos="4820"/>
        </w:tabs>
        <w:spacing w:before="0" w:after="0"/>
        <w:ind w:left="851"/>
        <w:jc w:val="left"/>
        <w:rPr>
          <w:color w:val="auto"/>
          <w:szCs w:val="24"/>
          <w:lang w:val="da-DK"/>
        </w:rPr>
      </w:pPr>
      <w:r w:rsidRPr="00A44CEC">
        <w:rPr>
          <w:color w:val="auto"/>
          <w:szCs w:val="24"/>
          <w:lang w:val="da-DK"/>
        </w:rPr>
        <w:t xml:space="preserve">Hver flaske på 300 ml indeholder: </w:t>
      </w:r>
      <w:r>
        <w:rPr>
          <w:color w:val="auto"/>
          <w:szCs w:val="24"/>
          <w:lang w:val="da-DK"/>
        </w:rPr>
        <w:tab/>
      </w:r>
      <w:r w:rsidRPr="00A44CEC">
        <w:rPr>
          <w:color w:val="auto"/>
          <w:szCs w:val="24"/>
          <w:lang w:val="da-DK"/>
        </w:rPr>
        <w:t xml:space="preserve">30 g humant normalt </w:t>
      </w:r>
      <w:proofErr w:type="spellStart"/>
      <w:r w:rsidRPr="00A44CEC">
        <w:rPr>
          <w:color w:val="auto"/>
          <w:szCs w:val="24"/>
          <w:lang w:val="da-DK"/>
        </w:rPr>
        <w:t>immunglobulin</w:t>
      </w:r>
      <w:proofErr w:type="spellEnd"/>
      <w:r w:rsidRPr="00A44CEC">
        <w:rPr>
          <w:color w:val="auto"/>
          <w:szCs w:val="24"/>
          <w:lang w:val="da-DK"/>
        </w:rPr>
        <w:t>.</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Fordeling af </w:t>
      </w:r>
      <w:proofErr w:type="spellStart"/>
      <w:r w:rsidRPr="00A44CEC">
        <w:rPr>
          <w:color w:val="auto"/>
          <w:szCs w:val="24"/>
          <w:lang w:val="da-DK"/>
        </w:rPr>
        <w:t>IgG</w:t>
      </w:r>
      <w:proofErr w:type="spellEnd"/>
      <w:r w:rsidRPr="00A44CEC">
        <w:rPr>
          <w:color w:val="auto"/>
          <w:szCs w:val="24"/>
          <w:lang w:val="da-DK"/>
        </w:rPr>
        <w:t>-underklasserne (omtrentlige værdier):</w:t>
      </w:r>
    </w:p>
    <w:p w:rsidR="000B072B" w:rsidRPr="00A44CEC" w:rsidRDefault="000B072B" w:rsidP="000B072B">
      <w:pPr>
        <w:pStyle w:val="Text"/>
        <w:tabs>
          <w:tab w:val="left" w:pos="1843"/>
        </w:tabs>
        <w:spacing w:before="0" w:after="0"/>
        <w:ind w:left="851" w:hanging="851"/>
        <w:jc w:val="left"/>
        <w:rPr>
          <w:color w:val="auto"/>
          <w:szCs w:val="24"/>
          <w:lang w:val="da-DK"/>
        </w:rPr>
      </w:pPr>
      <w:r>
        <w:rPr>
          <w:color w:val="auto"/>
          <w:szCs w:val="24"/>
          <w:lang w:val="da-DK"/>
        </w:rPr>
        <w:tab/>
      </w:r>
      <w:r w:rsidRPr="00A44CEC">
        <w:rPr>
          <w:color w:val="auto"/>
          <w:szCs w:val="24"/>
          <w:lang w:val="da-DK"/>
        </w:rPr>
        <w:t>IgG</w:t>
      </w:r>
      <w:r w:rsidRPr="00A44CEC">
        <w:rPr>
          <w:color w:val="auto"/>
          <w:szCs w:val="24"/>
          <w:vertAlign w:val="subscript"/>
          <w:lang w:val="da-DK"/>
        </w:rPr>
        <w:t>1</w:t>
      </w:r>
      <w:r w:rsidRPr="00A44CEC">
        <w:rPr>
          <w:color w:val="auto"/>
          <w:szCs w:val="24"/>
          <w:lang w:val="da-DK"/>
        </w:rPr>
        <w:tab/>
        <w:t xml:space="preserve">65 % </w:t>
      </w:r>
      <w:r w:rsidRPr="00A44CEC">
        <w:rPr>
          <w:color w:val="auto"/>
          <w:szCs w:val="24"/>
          <w:lang w:val="da-DK"/>
        </w:rPr>
        <w:br/>
        <w:t>IgG</w:t>
      </w:r>
      <w:r w:rsidRPr="00A44CEC">
        <w:rPr>
          <w:color w:val="auto"/>
          <w:szCs w:val="24"/>
          <w:vertAlign w:val="subscript"/>
          <w:lang w:val="da-DK"/>
        </w:rPr>
        <w:t>2</w:t>
      </w:r>
      <w:r w:rsidRPr="00A44CEC">
        <w:rPr>
          <w:color w:val="auto"/>
          <w:szCs w:val="24"/>
          <w:lang w:val="da-DK"/>
        </w:rPr>
        <w:tab/>
        <w:t>28 %</w:t>
      </w:r>
      <w:r w:rsidRPr="00A44CEC">
        <w:rPr>
          <w:color w:val="auto"/>
          <w:szCs w:val="24"/>
          <w:lang w:val="da-DK"/>
        </w:rPr>
        <w:br/>
        <w:t>IgG</w:t>
      </w:r>
      <w:r w:rsidRPr="00A44CEC">
        <w:rPr>
          <w:color w:val="auto"/>
          <w:szCs w:val="24"/>
          <w:vertAlign w:val="subscript"/>
          <w:lang w:val="da-DK"/>
        </w:rPr>
        <w:t>3</w:t>
      </w:r>
      <w:r w:rsidRPr="00A44CEC">
        <w:rPr>
          <w:color w:val="auto"/>
          <w:szCs w:val="24"/>
          <w:lang w:val="da-DK"/>
        </w:rPr>
        <w:tab/>
        <w:t>3 %</w:t>
      </w:r>
      <w:r w:rsidRPr="00A44CEC">
        <w:rPr>
          <w:color w:val="auto"/>
          <w:szCs w:val="24"/>
          <w:lang w:val="da-DK"/>
        </w:rPr>
        <w:br/>
        <w:t>IgG</w:t>
      </w:r>
      <w:r w:rsidRPr="00A44CEC">
        <w:rPr>
          <w:color w:val="auto"/>
          <w:szCs w:val="24"/>
          <w:vertAlign w:val="subscript"/>
          <w:lang w:val="da-DK"/>
        </w:rPr>
        <w:t>4</w:t>
      </w:r>
      <w:r w:rsidRPr="00A44CEC">
        <w:rPr>
          <w:color w:val="auto"/>
          <w:szCs w:val="24"/>
          <w:lang w:val="da-DK"/>
        </w:rPr>
        <w:tab/>
        <w:t>4 %</w:t>
      </w:r>
    </w:p>
    <w:p w:rsidR="00220466" w:rsidRDefault="00220466" w:rsidP="000B072B">
      <w:pPr>
        <w:pStyle w:val="Text"/>
        <w:spacing w:before="0" w:after="0"/>
        <w:ind w:left="851"/>
        <w:jc w:val="left"/>
        <w:rPr>
          <w:color w:val="auto"/>
          <w:szCs w:val="24"/>
          <w:lang w:val="da-DK"/>
        </w:rPr>
      </w:pPr>
    </w:p>
    <w:p w:rsidR="00220466" w:rsidRPr="00DB6803" w:rsidRDefault="00220466" w:rsidP="00220466">
      <w:pPr>
        <w:pStyle w:val="Text"/>
        <w:spacing w:before="0"/>
        <w:ind w:firstLine="851"/>
        <w:jc w:val="left"/>
        <w:rPr>
          <w:szCs w:val="24"/>
          <w:lang w:val="da-DK"/>
        </w:rPr>
      </w:pPr>
      <w:r w:rsidRPr="00DB6803">
        <w:rPr>
          <w:szCs w:val="24"/>
          <w:lang w:val="da-DK"/>
        </w:rPr>
        <w:t>Minimums</w:t>
      </w:r>
      <w:r>
        <w:rPr>
          <w:szCs w:val="24"/>
          <w:lang w:val="da-DK"/>
        </w:rPr>
        <w:t xml:space="preserve">niveau af </w:t>
      </w:r>
      <w:proofErr w:type="spellStart"/>
      <w:r>
        <w:rPr>
          <w:szCs w:val="24"/>
          <w:lang w:val="da-DK"/>
        </w:rPr>
        <w:t>IgG</w:t>
      </w:r>
      <w:proofErr w:type="spellEnd"/>
      <w:r>
        <w:rPr>
          <w:szCs w:val="24"/>
          <w:lang w:val="da-DK"/>
        </w:rPr>
        <w:t xml:space="preserve"> mod mæslinger er 9 </w:t>
      </w:r>
      <w:r w:rsidRPr="001C46E7">
        <w:rPr>
          <w:szCs w:val="24"/>
          <w:lang w:val="da-DK"/>
        </w:rPr>
        <w:t>I</w:t>
      </w:r>
      <w:r>
        <w:rPr>
          <w:szCs w:val="24"/>
          <w:lang w:val="da-DK"/>
        </w:rPr>
        <w:t>E</w:t>
      </w:r>
      <w:r w:rsidRPr="00DB6803">
        <w:rPr>
          <w:szCs w:val="24"/>
          <w:lang w:val="da-DK"/>
        </w:rPr>
        <w:t>/ml.</w:t>
      </w:r>
    </w:p>
    <w:p w:rsidR="00220466" w:rsidRDefault="00220466" w:rsidP="000B072B">
      <w:pPr>
        <w:pStyle w:val="Text"/>
        <w:spacing w:before="0" w:after="0"/>
        <w:ind w:left="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Det maksimale </w:t>
      </w:r>
      <w:proofErr w:type="spellStart"/>
      <w:r w:rsidRPr="00A44CEC">
        <w:rPr>
          <w:color w:val="auto"/>
          <w:szCs w:val="24"/>
          <w:lang w:val="da-DK"/>
        </w:rPr>
        <w:t>IgA</w:t>
      </w:r>
      <w:proofErr w:type="spellEnd"/>
      <w:r w:rsidRPr="00A44CEC">
        <w:rPr>
          <w:color w:val="auto"/>
          <w:szCs w:val="24"/>
          <w:lang w:val="da-DK"/>
        </w:rPr>
        <w:t>-indhold er 300 mikrogram/ml</w:t>
      </w:r>
    </w:p>
    <w:p w:rsidR="000B072B" w:rsidRPr="00A44CEC" w:rsidRDefault="000B072B" w:rsidP="000B072B">
      <w:pPr>
        <w:pStyle w:val="Text"/>
        <w:spacing w:before="0" w:after="0"/>
        <w:ind w:left="851" w:hanging="851"/>
        <w:jc w:val="left"/>
        <w:rPr>
          <w:color w:val="auto"/>
          <w:szCs w:val="24"/>
          <w:lang w:val="da-DK"/>
        </w:rPr>
      </w:pPr>
    </w:p>
    <w:p w:rsidR="000B072B" w:rsidRDefault="000B072B" w:rsidP="000B072B">
      <w:pPr>
        <w:pStyle w:val="Text"/>
        <w:spacing w:before="0" w:after="0"/>
        <w:ind w:left="851"/>
        <w:jc w:val="left"/>
        <w:rPr>
          <w:color w:val="auto"/>
          <w:szCs w:val="24"/>
          <w:lang w:val="da-DK"/>
        </w:rPr>
      </w:pPr>
      <w:r w:rsidRPr="00A44CEC">
        <w:rPr>
          <w:color w:val="auto"/>
          <w:szCs w:val="24"/>
          <w:lang w:val="da-DK"/>
        </w:rPr>
        <w:t>Fremstillet af plasma fra humane donorer.</w:t>
      </w:r>
    </w:p>
    <w:p w:rsidR="000B072B" w:rsidRPr="00A44CEC" w:rsidRDefault="000B072B" w:rsidP="000B072B">
      <w:pPr>
        <w:pStyle w:val="Text"/>
        <w:spacing w:before="0" w:after="0"/>
        <w:ind w:left="851"/>
        <w:jc w:val="left"/>
        <w:rPr>
          <w:color w:val="auto"/>
          <w:szCs w:val="24"/>
          <w:lang w:val="da-DK"/>
        </w:rPr>
      </w:pPr>
    </w:p>
    <w:p w:rsidR="000B072B" w:rsidRDefault="000B072B" w:rsidP="000B072B">
      <w:pPr>
        <w:pStyle w:val="Text"/>
        <w:keepNext/>
        <w:keepLines/>
        <w:spacing w:before="0" w:after="0"/>
        <w:ind w:left="851"/>
        <w:jc w:val="left"/>
        <w:rPr>
          <w:color w:val="auto"/>
          <w:szCs w:val="24"/>
          <w:u w:val="single"/>
          <w:lang w:val="da-DK"/>
        </w:rPr>
      </w:pPr>
      <w:r w:rsidRPr="00DD5A56">
        <w:rPr>
          <w:color w:val="auto"/>
          <w:szCs w:val="24"/>
          <w:u w:val="single"/>
          <w:lang w:val="da-DK"/>
        </w:rPr>
        <w:lastRenderedPageBreak/>
        <w:t>Hjælpestof(fer), som behandleren skal være opmærksom på</w:t>
      </w:r>
    </w:p>
    <w:p w:rsidR="000B072B" w:rsidRDefault="000B072B" w:rsidP="000B072B">
      <w:pPr>
        <w:pStyle w:val="Text"/>
        <w:spacing w:before="0" w:after="0"/>
        <w:ind w:left="851"/>
        <w:jc w:val="left"/>
        <w:rPr>
          <w:color w:val="auto"/>
          <w:szCs w:val="24"/>
          <w:lang w:val="da-DK"/>
        </w:rPr>
      </w:pPr>
      <w:r w:rsidRPr="00AF792A">
        <w:rPr>
          <w:color w:val="auto"/>
          <w:szCs w:val="24"/>
          <w:lang w:val="da-DK"/>
        </w:rPr>
        <w:t>Dette lægemiddel indeholder 69 mg natrium pr. hætteglas med 100 ml, svarende til 3,45 % af den WHO anbefalede maksimale daglige indtagelse på 2 g natrium for en voksen.</w:t>
      </w:r>
    </w:p>
    <w:p w:rsidR="000B072B" w:rsidRDefault="000B072B" w:rsidP="000B072B">
      <w:pPr>
        <w:pStyle w:val="Text"/>
        <w:spacing w:before="0" w:after="0"/>
        <w:ind w:left="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Pr>
          <w:color w:val="auto"/>
          <w:szCs w:val="24"/>
          <w:lang w:val="da-DK"/>
        </w:rPr>
        <w:t>Alle hjælpestoffer er anført under pkt. 6.1.</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3.</w:t>
      </w:r>
      <w:r w:rsidRPr="00A44CEC">
        <w:rPr>
          <w:b/>
          <w:sz w:val="24"/>
          <w:szCs w:val="24"/>
        </w:rPr>
        <w:tab/>
        <w:t>LÆGEMIDDELFORM</w:t>
      </w:r>
    </w:p>
    <w:p w:rsidR="000B072B" w:rsidRPr="00A44CEC" w:rsidRDefault="000B072B" w:rsidP="000B072B">
      <w:pPr>
        <w:ind w:left="851"/>
        <w:rPr>
          <w:sz w:val="24"/>
          <w:szCs w:val="24"/>
        </w:rPr>
      </w:pPr>
      <w:r w:rsidRPr="00A44CEC">
        <w:rPr>
          <w:sz w:val="24"/>
          <w:szCs w:val="24"/>
        </w:rPr>
        <w:t>Infusionsvæske, opløsning</w:t>
      </w: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Opløsningen er klar eller let ugennemsigtig og farveløs eller bleggul. Opløsningens pH er 4,5 til 5,0, </w:t>
      </w:r>
      <w:proofErr w:type="spellStart"/>
      <w:r w:rsidRPr="00A44CEC">
        <w:rPr>
          <w:color w:val="auto"/>
          <w:szCs w:val="24"/>
          <w:lang w:val="da-DK"/>
        </w:rPr>
        <w:t>osmolaliteten</w:t>
      </w:r>
      <w:proofErr w:type="spellEnd"/>
      <w:r w:rsidRPr="00A44CEC">
        <w:rPr>
          <w:color w:val="auto"/>
          <w:szCs w:val="24"/>
          <w:lang w:val="da-DK"/>
        </w:rPr>
        <w:t xml:space="preserve"> er ≥ 240 </w:t>
      </w:r>
      <w:proofErr w:type="spellStart"/>
      <w:r w:rsidRPr="00A44CEC">
        <w:rPr>
          <w:color w:val="auto"/>
          <w:szCs w:val="24"/>
          <w:lang w:val="da-DK"/>
        </w:rPr>
        <w:t>mosmol</w:t>
      </w:r>
      <w:proofErr w:type="spellEnd"/>
      <w:r w:rsidRPr="00A44CEC">
        <w:rPr>
          <w:color w:val="auto"/>
          <w:szCs w:val="24"/>
          <w:lang w:val="da-DK"/>
        </w:rPr>
        <w:t>/kg.</w:t>
      </w:r>
    </w:p>
    <w:p w:rsidR="000B072B" w:rsidRPr="00A44CEC" w:rsidRDefault="000B072B" w:rsidP="000B072B">
      <w:pPr>
        <w:ind w:left="851" w:hanging="851"/>
        <w:rPr>
          <w:sz w:val="24"/>
          <w:szCs w:val="24"/>
        </w:rPr>
      </w:pP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w:t>
      </w:r>
      <w:r w:rsidRPr="00A44CEC">
        <w:rPr>
          <w:b/>
          <w:sz w:val="24"/>
          <w:szCs w:val="24"/>
        </w:rPr>
        <w:tab/>
        <w:t>KLINISKE OPLYSNINGER</w:t>
      </w:r>
    </w:p>
    <w:p w:rsidR="000B072B" w:rsidRPr="00A44CEC" w:rsidRDefault="000B072B" w:rsidP="000B072B">
      <w:pPr>
        <w:ind w:left="851" w:hanging="851"/>
        <w:rPr>
          <w:b/>
          <w:sz w:val="24"/>
          <w:szCs w:val="24"/>
        </w:rPr>
      </w:pPr>
    </w:p>
    <w:p w:rsidR="000B072B" w:rsidRPr="00A44CEC" w:rsidRDefault="000B072B" w:rsidP="000B072B">
      <w:pPr>
        <w:ind w:left="851" w:hanging="851"/>
        <w:rPr>
          <w:b/>
          <w:sz w:val="24"/>
          <w:szCs w:val="24"/>
          <w:u w:val="single"/>
        </w:rPr>
      </w:pPr>
      <w:r w:rsidRPr="00A44CEC">
        <w:rPr>
          <w:b/>
          <w:sz w:val="24"/>
          <w:szCs w:val="24"/>
        </w:rPr>
        <w:t>4.1</w:t>
      </w:r>
      <w:r w:rsidRPr="00A44CEC">
        <w:rPr>
          <w:b/>
          <w:sz w:val="24"/>
          <w:szCs w:val="24"/>
        </w:rPr>
        <w:tab/>
        <w:t>Terapeutiske indikationer</w:t>
      </w:r>
    </w:p>
    <w:p w:rsidR="000B072B" w:rsidRPr="00A73FA5" w:rsidRDefault="000B072B" w:rsidP="000B072B">
      <w:pPr>
        <w:ind w:left="851"/>
        <w:rPr>
          <w:sz w:val="24"/>
          <w:szCs w:val="24"/>
          <w:u w:val="single"/>
        </w:rPr>
      </w:pPr>
      <w:r w:rsidRPr="00A73FA5">
        <w:rPr>
          <w:sz w:val="24"/>
          <w:szCs w:val="24"/>
          <w:u w:val="single"/>
        </w:rPr>
        <w:t>Substitutionsbehandling til voksne samt børn og unge (0-18 år) med:</w:t>
      </w:r>
    </w:p>
    <w:p w:rsidR="00220466" w:rsidRPr="00A44CEC" w:rsidRDefault="00220466" w:rsidP="00220466">
      <w:pPr>
        <w:pStyle w:val="Listeafsnit"/>
        <w:numPr>
          <w:ilvl w:val="0"/>
          <w:numId w:val="7"/>
        </w:numPr>
        <w:ind w:left="1418" w:hanging="567"/>
        <w:rPr>
          <w:sz w:val="24"/>
          <w:szCs w:val="24"/>
        </w:rPr>
      </w:pPr>
      <w:r w:rsidRPr="00A44CEC">
        <w:rPr>
          <w:sz w:val="24"/>
          <w:szCs w:val="24"/>
        </w:rPr>
        <w:t>Primære immundefektsyndromer</w:t>
      </w:r>
      <w:r>
        <w:rPr>
          <w:sz w:val="24"/>
          <w:szCs w:val="24"/>
        </w:rPr>
        <w:t xml:space="preserve"> (PID)</w:t>
      </w:r>
      <w:r w:rsidRPr="00A44CEC">
        <w:rPr>
          <w:sz w:val="24"/>
          <w:szCs w:val="24"/>
        </w:rPr>
        <w:t xml:space="preserve"> med nedsat produktion af antistoffer.</w:t>
      </w:r>
    </w:p>
    <w:p w:rsidR="00220466" w:rsidRPr="00A44CEC" w:rsidRDefault="00220466" w:rsidP="00220466">
      <w:pPr>
        <w:pStyle w:val="Listeafsnit"/>
        <w:numPr>
          <w:ilvl w:val="0"/>
          <w:numId w:val="7"/>
        </w:numPr>
        <w:ind w:left="1418" w:hanging="567"/>
        <w:rPr>
          <w:sz w:val="24"/>
          <w:szCs w:val="24"/>
        </w:rPr>
      </w:pPr>
      <w:r>
        <w:rPr>
          <w:sz w:val="24"/>
          <w:szCs w:val="24"/>
        </w:rPr>
        <w:t xml:space="preserve">Sekundære immundefekter (SID) hos patienter, der lider af svære og tilbagevendende infektioner, ineffektiv antimikrobiel behandling og enten påvist </w:t>
      </w:r>
      <w:proofErr w:type="gramStart"/>
      <w:r>
        <w:rPr>
          <w:sz w:val="24"/>
          <w:szCs w:val="24"/>
        </w:rPr>
        <w:t>specifik antistofsvigt</w:t>
      </w:r>
      <w:proofErr w:type="gramEnd"/>
      <w:r>
        <w:rPr>
          <w:sz w:val="24"/>
          <w:szCs w:val="24"/>
        </w:rPr>
        <w:t xml:space="preserve"> (PSAF)* eller serum </w:t>
      </w:r>
      <w:proofErr w:type="spellStart"/>
      <w:r>
        <w:rPr>
          <w:sz w:val="24"/>
          <w:szCs w:val="24"/>
        </w:rPr>
        <w:t>IgG</w:t>
      </w:r>
      <w:proofErr w:type="spellEnd"/>
      <w:r>
        <w:rPr>
          <w:sz w:val="24"/>
          <w:szCs w:val="24"/>
        </w:rPr>
        <w:t>-niveau på &lt; 4 g/l.</w:t>
      </w:r>
    </w:p>
    <w:p w:rsidR="00220466" w:rsidRDefault="00220466" w:rsidP="00220466">
      <w:pPr>
        <w:ind w:left="851"/>
        <w:rPr>
          <w:sz w:val="24"/>
          <w:szCs w:val="24"/>
        </w:rPr>
      </w:pPr>
      <w:r>
        <w:rPr>
          <w:sz w:val="24"/>
          <w:szCs w:val="24"/>
        </w:rPr>
        <w:t xml:space="preserve">*PSAF = ikke at være i stand til at opbygge et tilstrækkeligt immunrespons på </w:t>
      </w:r>
      <w:proofErr w:type="spellStart"/>
      <w:r>
        <w:rPr>
          <w:sz w:val="24"/>
          <w:szCs w:val="24"/>
        </w:rPr>
        <w:t>pneumokok-polysaccharid</w:t>
      </w:r>
      <w:proofErr w:type="spellEnd"/>
      <w:r>
        <w:rPr>
          <w:sz w:val="24"/>
          <w:szCs w:val="24"/>
        </w:rPr>
        <w:t xml:space="preserve"> -og polypeptid antigen vacciner med mindst en fordobling i </w:t>
      </w:r>
      <w:proofErr w:type="spellStart"/>
      <w:r>
        <w:rPr>
          <w:sz w:val="24"/>
          <w:szCs w:val="24"/>
        </w:rPr>
        <w:t>IgG</w:t>
      </w:r>
      <w:r>
        <w:rPr>
          <w:sz w:val="24"/>
          <w:szCs w:val="24"/>
        </w:rPr>
        <w:noBreakHyphen/>
        <w:t>antistoftiter</w:t>
      </w:r>
      <w:proofErr w:type="spellEnd"/>
      <w:r>
        <w:rPr>
          <w:sz w:val="24"/>
          <w:szCs w:val="24"/>
        </w:rPr>
        <w:t xml:space="preserve">. </w:t>
      </w:r>
    </w:p>
    <w:p w:rsidR="00220466" w:rsidRPr="00A44CEC" w:rsidRDefault="00220466" w:rsidP="00220466">
      <w:pPr>
        <w:ind w:left="851"/>
        <w:rPr>
          <w:sz w:val="24"/>
          <w:szCs w:val="24"/>
        </w:rPr>
      </w:pPr>
    </w:p>
    <w:p w:rsidR="00220466" w:rsidRPr="00697C88" w:rsidRDefault="00220466" w:rsidP="00220466">
      <w:pPr>
        <w:ind w:left="851"/>
        <w:rPr>
          <w:bCs/>
          <w:sz w:val="24"/>
          <w:szCs w:val="24"/>
          <w:u w:val="single"/>
        </w:rPr>
      </w:pPr>
      <w:r w:rsidRPr="00697C88">
        <w:rPr>
          <w:bCs/>
          <w:sz w:val="24"/>
          <w:szCs w:val="24"/>
          <w:u w:val="single"/>
        </w:rPr>
        <w:t>Mæslingeprofylakse før/efter eksponering til modt</w:t>
      </w:r>
      <w:r>
        <w:rPr>
          <w:bCs/>
          <w:sz w:val="24"/>
          <w:szCs w:val="24"/>
          <w:u w:val="single"/>
        </w:rPr>
        <w:t>agelige voksne, børn og unge (0</w:t>
      </w:r>
      <w:r>
        <w:rPr>
          <w:bCs/>
          <w:sz w:val="24"/>
          <w:szCs w:val="24"/>
          <w:u w:val="single"/>
        </w:rPr>
        <w:noBreakHyphen/>
      </w:r>
      <w:r w:rsidRPr="00697C88">
        <w:rPr>
          <w:bCs/>
          <w:sz w:val="24"/>
          <w:szCs w:val="24"/>
          <w:u w:val="single"/>
        </w:rPr>
        <w:t xml:space="preserve">18 år), hos hvem aktiv immunisering er kontraindiceret eller frarådes. </w:t>
      </w:r>
    </w:p>
    <w:p w:rsidR="00220466" w:rsidRPr="00F376DD" w:rsidRDefault="00220466" w:rsidP="00220466">
      <w:pPr>
        <w:ind w:left="851"/>
        <w:rPr>
          <w:bCs/>
          <w:sz w:val="24"/>
          <w:szCs w:val="24"/>
        </w:rPr>
      </w:pPr>
      <w:r w:rsidRPr="001309F2">
        <w:rPr>
          <w:bCs/>
          <w:sz w:val="24"/>
          <w:szCs w:val="24"/>
        </w:rPr>
        <w:t xml:space="preserve">Der bør også tages hensyn til officielle anbefalinger om intravenøs anvendelse af humane </w:t>
      </w:r>
      <w:proofErr w:type="spellStart"/>
      <w:r w:rsidRPr="001309F2">
        <w:rPr>
          <w:bCs/>
          <w:sz w:val="24"/>
          <w:szCs w:val="24"/>
        </w:rPr>
        <w:t>immunglobuliner</w:t>
      </w:r>
      <w:proofErr w:type="spellEnd"/>
      <w:r w:rsidRPr="001309F2">
        <w:rPr>
          <w:bCs/>
          <w:sz w:val="24"/>
          <w:szCs w:val="24"/>
        </w:rPr>
        <w:t xml:space="preserve"> ved mæslingeprofylakse før/efter eksponering og aktiv immunisering.</w:t>
      </w:r>
    </w:p>
    <w:p w:rsidR="000B072B" w:rsidRPr="00A44CEC" w:rsidRDefault="000B072B" w:rsidP="000B072B">
      <w:pPr>
        <w:ind w:left="851"/>
        <w:rPr>
          <w:sz w:val="24"/>
          <w:szCs w:val="24"/>
        </w:rPr>
      </w:pPr>
    </w:p>
    <w:p w:rsidR="000B072B" w:rsidRPr="00A44CEC" w:rsidRDefault="000B072B" w:rsidP="000B072B">
      <w:pPr>
        <w:ind w:left="851"/>
        <w:rPr>
          <w:sz w:val="24"/>
          <w:szCs w:val="24"/>
          <w:u w:val="single"/>
        </w:rPr>
      </w:pPr>
      <w:r w:rsidRPr="00A44CEC">
        <w:rPr>
          <w:sz w:val="24"/>
          <w:szCs w:val="24"/>
          <w:u w:val="single"/>
        </w:rPr>
        <w:t>Immunmodulation hos voksne samt børn og unge (0-18 år) med:</w:t>
      </w:r>
    </w:p>
    <w:p w:rsidR="000B072B" w:rsidRPr="00A44CEC" w:rsidRDefault="000B072B" w:rsidP="000B072B">
      <w:pPr>
        <w:pStyle w:val="Listeafsnit"/>
        <w:numPr>
          <w:ilvl w:val="0"/>
          <w:numId w:val="8"/>
        </w:numPr>
        <w:ind w:left="1418" w:hanging="567"/>
        <w:rPr>
          <w:sz w:val="24"/>
          <w:szCs w:val="24"/>
        </w:rPr>
      </w:pPr>
      <w:r w:rsidRPr="00A44CEC">
        <w:rPr>
          <w:sz w:val="24"/>
          <w:szCs w:val="24"/>
        </w:rPr>
        <w:t xml:space="preserve">Primær </w:t>
      </w:r>
      <w:proofErr w:type="spellStart"/>
      <w:r w:rsidRPr="00A44CEC">
        <w:rPr>
          <w:sz w:val="24"/>
          <w:szCs w:val="24"/>
        </w:rPr>
        <w:t>immuntrombocytopeni</w:t>
      </w:r>
      <w:proofErr w:type="spellEnd"/>
      <w:r w:rsidRPr="00A44CEC">
        <w:rPr>
          <w:sz w:val="24"/>
          <w:szCs w:val="24"/>
        </w:rPr>
        <w:t xml:space="preserve"> hos patienter med høj risiko for blødning eller forud for en operation for at korrigere </w:t>
      </w:r>
      <w:proofErr w:type="spellStart"/>
      <w:r w:rsidRPr="00A44CEC">
        <w:rPr>
          <w:sz w:val="24"/>
          <w:szCs w:val="24"/>
        </w:rPr>
        <w:t>trombocyttallet</w:t>
      </w:r>
      <w:proofErr w:type="spellEnd"/>
    </w:p>
    <w:p w:rsidR="000B072B" w:rsidRPr="00A44CEC" w:rsidRDefault="000B072B" w:rsidP="000B072B">
      <w:pPr>
        <w:pStyle w:val="Listeafsnit"/>
        <w:numPr>
          <w:ilvl w:val="0"/>
          <w:numId w:val="8"/>
        </w:numPr>
        <w:ind w:left="1418" w:hanging="567"/>
        <w:rPr>
          <w:sz w:val="24"/>
          <w:szCs w:val="24"/>
        </w:rPr>
      </w:pPr>
      <w:proofErr w:type="spellStart"/>
      <w:r w:rsidRPr="00A44CEC">
        <w:rPr>
          <w:sz w:val="24"/>
          <w:szCs w:val="24"/>
        </w:rPr>
        <w:t>Guillain</w:t>
      </w:r>
      <w:proofErr w:type="spellEnd"/>
      <w:r w:rsidRPr="00A44CEC">
        <w:rPr>
          <w:sz w:val="24"/>
          <w:szCs w:val="24"/>
        </w:rPr>
        <w:t xml:space="preserve"> </w:t>
      </w:r>
      <w:proofErr w:type="spellStart"/>
      <w:r w:rsidRPr="00A44CEC">
        <w:rPr>
          <w:sz w:val="24"/>
          <w:szCs w:val="24"/>
        </w:rPr>
        <w:t>Barré</w:t>
      </w:r>
      <w:r>
        <w:rPr>
          <w:sz w:val="24"/>
          <w:szCs w:val="24"/>
        </w:rPr>
        <w:t>s</w:t>
      </w:r>
      <w:proofErr w:type="spellEnd"/>
      <w:r w:rsidRPr="00A44CEC">
        <w:rPr>
          <w:sz w:val="24"/>
          <w:szCs w:val="24"/>
        </w:rPr>
        <w:t xml:space="preserve"> syndrom</w:t>
      </w:r>
    </w:p>
    <w:p w:rsidR="000B072B" w:rsidRDefault="000B072B" w:rsidP="000B072B">
      <w:pPr>
        <w:pStyle w:val="Listeafsnit"/>
        <w:numPr>
          <w:ilvl w:val="0"/>
          <w:numId w:val="8"/>
        </w:numPr>
        <w:ind w:left="1418" w:hanging="567"/>
        <w:rPr>
          <w:sz w:val="24"/>
          <w:szCs w:val="24"/>
        </w:rPr>
      </w:pPr>
      <w:r w:rsidRPr="00A44CEC">
        <w:rPr>
          <w:sz w:val="24"/>
          <w:szCs w:val="24"/>
        </w:rPr>
        <w:t>Kawasakis sygdom</w:t>
      </w:r>
      <w:r>
        <w:rPr>
          <w:sz w:val="24"/>
          <w:szCs w:val="24"/>
        </w:rPr>
        <w:t xml:space="preserve"> (i forbindelse med acetylsalicylsyre, se pkt. 4.2)</w:t>
      </w:r>
    </w:p>
    <w:p w:rsidR="000B072B" w:rsidRDefault="000B072B" w:rsidP="000B072B">
      <w:pPr>
        <w:pStyle w:val="Listeafsnit"/>
        <w:numPr>
          <w:ilvl w:val="0"/>
          <w:numId w:val="8"/>
        </w:numPr>
        <w:ind w:left="1418" w:hanging="567"/>
        <w:rPr>
          <w:sz w:val="24"/>
          <w:szCs w:val="24"/>
        </w:rPr>
      </w:pPr>
      <w:r>
        <w:rPr>
          <w:sz w:val="24"/>
          <w:szCs w:val="24"/>
        </w:rPr>
        <w:t xml:space="preserve">Kronisk, inflammatorisk, </w:t>
      </w:r>
      <w:proofErr w:type="spellStart"/>
      <w:r>
        <w:rPr>
          <w:sz w:val="24"/>
          <w:szCs w:val="24"/>
        </w:rPr>
        <w:t>demyelinerende</w:t>
      </w:r>
      <w:proofErr w:type="spellEnd"/>
      <w:r>
        <w:rPr>
          <w:sz w:val="24"/>
          <w:szCs w:val="24"/>
        </w:rPr>
        <w:t xml:space="preserve"> </w:t>
      </w:r>
      <w:proofErr w:type="spellStart"/>
      <w:r>
        <w:rPr>
          <w:sz w:val="24"/>
          <w:szCs w:val="24"/>
        </w:rPr>
        <w:t>polyradiculoneuropati</w:t>
      </w:r>
      <w:proofErr w:type="spellEnd"/>
      <w:r>
        <w:rPr>
          <w:sz w:val="24"/>
          <w:szCs w:val="24"/>
        </w:rPr>
        <w:t xml:space="preserve"> (CIDP)</w:t>
      </w:r>
    </w:p>
    <w:p w:rsidR="000B072B" w:rsidRPr="00445929" w:rsidRDefault="000B072B" w:rsidP="000B072B">
      <w:pPr>
        <w:pStyle w:val="Listeafsnit"/>
        <w:numPr>
          <w:ilvl w:val="0"/>
          <w:numId w:val="8"/>
        </w:numPr>
        <w:ind w:left="1418" w:hanging="567"/>
        <w:rPr>
          <w:sz w:val="24"/>
          <w:szCs w:val="24"/>
        </w:rPr>
      </w:pPr>
      <w:r>
        <w:rPr>
          <w:sz w:val="24"/>
          <w:szCs w:val="24"/>
        </w:rPr>
        <w:t xml:space="preserve">Multifokal motorisk </w:t>
      </w:r>
      <w:proofErr w:type="spellStart"/>
      <w:r>
        <w:rPr>
          <w:sz w:val="24"/>
          <w:szCs w:val="24"/>
        </w:rPr>
        <w:t>neuropati</w:t>
      </w:r>
      <w:proofErr w:type="spellEnd"/>
      <w:r>
        <w:rPr>
          <w:sz w:val="24"/>
          <w:szCs w:val="24"/>
        </w:rPr>
        <w:t xml:space="preserve"> (MMN)</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4.2</w:t>
      </w:r>
      <w:r w:rsidRPr="00A44CEC">
        <w:rPr>
          <w:b/>
          <w:sz w:val="24"/>
          <w:szCs w:val="24"/>
        </w:rPr>
        <w:tab/>
        <w:t xml:space="preserve">Dosering og </w:t>
      </w:r>
      <w:r w:rsidR="00220466">
        <w:rPr>
          <w:b/>
          <w:sz w:val="24"/>
          <w:szCs w:val="24"/>
        </w:rPr>
        <w:t>administration</w:t>
      </w:r>
    </w:p>
    <w:p w:rsidR="00220466" w:rsidRPr="00A44CEC" w:rsidRDefault="00220466" w:rsidP="00220466">
      <w:pPr>
        <w:ind w:left="851"/>
        <w:rPr>
          <w:sz w:val="24"/>
          <w:szCs w:val="24"/>
        </w:rPr>
      </w:pPr>
      <w:proofErr w:type="spellStart"/>
      <w:r>
        <w:rPr>
          <w:sz w:val="24"/>
          <w:szCs w:val="24"/>
        </w:rPr>
        <w:t>IVIg</w:t>
      </w:r>
      <w:proofErr w:type="spellEnd"/>
      <w:r>
        <w:rPr>
          <w:sz w:val="24"/>
          <w:szCs w:val="24"/>
        </w:rPr>
        <w:t>-</w:t>
      </w:r>
      <w:r w:rsidRPr="00A44CEC">
        <w:rPr>
          <w:sz w:val="24"/>
          <w:szCs w:val="24"/>
        </w:rPr>
        <w:t xml:space="preserve">behandling skal påbegyndes og overvåges under supervision af en erfaren læge i behandling af </w:t>
      </w:r>
      <w:r>
        <w:rPr>
          <w:sz w:val="24"/>
          <w:szCs w:val="24"/>
        </w:rPr>
        <w:t xml:space="preserve">sygdomme i </w:t>
      </w:r>
      <w:r w:rsidRPr="00A44CEC">
        <w:rPr>
          <w:sz w:val="24"/>
          <w:szCs w:val="24"/>
        </w:rPr>
        <w:t>immun</w:t>
      </w:r>
      <w:r>
        <w:rPr>
          <w:sz w:val="24"/>
          <w:szCs w:val="24"/>
        </w:rPr>
        <w:t>systemet</w:t>
      </w:r>
      <w:r w:rsidRPr="00A44CEC">
        <w:rPr>
          <w:sz w:val="24"/>
          <w:szCs w:val="24"/>
        </w:rPr>
        <w:t>.</w:t>
      </w:r>
    </w:p>
    <w:p w:rsidR="000B072B" w:rsidRPr="00A44CEC" w:rsidRDefault="000B072B" w:rsidP="000B072B">
      <w:pPr>
        <w:ind w:left="851"/>
        <w:rPr>
          <w:sz w:val="24"/>
          <w:szCs w:val="24"/>
          <w:u w:val="single"/>
        </w:rPr>
      </w:pPr>
    </w:p>
    <w:p w:rsidR="000B072B" w:rsidRPr="00A44CEC" w:rsidRDefault="000B072B" w:rsidP="000B072B">
      <w:pPr>
        <w:ind w:left="851"/>
        <w:rPr>
          <w:sz w:val="24"/>
          <w:szCs w:val="24"/>
          <w:u w:val="single"/>
        </w:rPr>
      </w:pPr>
      <w:r w:rsidRPr="00A44CEC">
        <w:rPr>
          <w:sz w:val="24"/>
          <w:szCs w:val="24"/>
          <w:u w:val="single"/>
        </w:rPr>
        <w:t>Dosering</w:t>
      </w:r>
    </w:p>
    <w:p w:rsidR="000B072B" w:rsidRPr="00A44CEC" w:rsidRDefault="000B072B" w:rsidP="000B072B">
      <w:pPr>
        <w:ind w:left="851"/>
        <w:rPr>
          <w:sz w:val="24"/>
          <w:szCs w:val="24"/>
        </w:rPr>
      </w:pPr>
      <w:r w:rsidRPr="00A44CEC">
        <w:rPr>
          <w:sz w:val="24"/>
          <w:szCs w:val="24"/>
        </w:rPr>
        <w:t>Dosis og dosisregime er afhængige af indikationen.</w:t>
      </w:r>
    </w:p>
    <w:p w:rsidR="000B072B" w:rsidRPr="00A44CEC" w:rsidRDefault="000B072B" w:rsidP="000B072B">
      <w:pPr>
        <w:ind w:left="851"/>
        <w:rPr>
          <w:sz w:val="24"/>
          <w:szCs w:val="24"/>
        </w:rPr>
      </w:pPr>
    </w:p>
    <w:p w:rsidR="000B072B" w:rsidRDefault="000B072B" w:rsidP="000B072B">
      <w:pPr>
        <w:ind w:left="851"/>
        <w:rPr>
          <w:sz w:val="24"/>
          <w:szCs w:val="24"/>
        </w:rPr>
      </w:pPr>
      <w:r>
        <w:rPr>
          <w:sz w:val="24"/>
          <w:szCs w:val="24"/>
        </w:rPr>
        <w:t>Det kan være nødvendigt at</w:t>
      </w:r>
      <w:r w:rsidRPr="00A44CEC">
        <w:rPr>
          <w:sz w:val="24"/>
          <w:szCs w:val="24"/>
        </w:rPr>
        <w:t xml:space="preserve"> individualisere</w:t>
      </w:r>
      <w:r>
        <w:rPr>
          <w:sz w:val="24"/>
          <w:szCs w:val="24"/>
        </w:rPr>
        <w:t xml:space="preserve"> doseringen for</w:t>
      </w:r>
      <w:r w:rsidRPr="00A44CEC">
        <w:rPr>
          <w:sz w:val="24"/>
          <w:szCs w:val="24"/>
        </w:rPr>
        <w:t xml:space="preserve"> hver patient afhængigt af de</w:t>
      </w:r>
      <w:r>
        <w:rPr>
          <w:sz w:val="24"/>
          <w:szCs w:val="24"/>
        </w:rPr>
        <w:t>t</w:t>
      </w:r>
      <w:r w:rsidRPr="00A44CEC">
        <w:rPr>
          <w:sz w:val="24"/>
          <w:szCs w:val="24"/>
        </w:rPr>
        <w:t xml:space="preserve"> kliniske </w:t>
      </w:r>
      <w:r>
        <w:rPr>
          <w:sz w:val="24"/>
          <w:szCs w:val="24"/>
        </w:rPr>
        <w:t>respons</w:t>
      </w:r>
      <w:r w:rsidRPr="00A44CEC">
        <w:rPr>
          <w:sz w:val="24"/>
          <w:szCs w:val="24"/>
        </w:rPr>
        <w:t xml:space="preserve">. </w:t>
      </w:r>
      <w:r>
        <w:rPr>
          <w:sz w:val="24"/>
          <w:szCs w:val="24"/>
        </w:rPr>
        <w:t xml:space="preserve">Dosis baseret på legemsvægt kan kræve justering hos undervægtige og overvægtige patienter. </w:t>
      </w:r>
      <w:r w:rsidRPr="0038236D">
        <w:rPr>
          <w:sz w:val="24"/>
          <w:szCs w:val="24"/>
        </w:rPr>
        <w:t>Hos overvægtige patienter bør dos</w:t>
      </w:r>
      <w:r>
        <w:rPr>
          <w:sz w:val="24"/>
          <w:szCs w:val="24"/>
        </w:rPr>
        <w:t>is</w:t>
      </w:r>
      <w:r w:rsidRPr="0038236D">
        <w:rPr>
          <w:sz w:val="24"/>
          <w:szCs w:val="24"/>
        </w:rPr>
        <w:t xml:space="preserve"> baseres på den fysiologiske </w:t>
      </w:r>
      <w:proofErr w:type="spellStart"/>
      <w:r w:rsidRPr="0038236D">
        <w:rPr>
          <w:sz w:val="24"/>
          <w:szCs w:val="24"/>
        </w:rPr>
        <w:t>standard</w:t>
      </w:r>
      <w:r>
        <w:rPr>
          <w:sz w:val="24"/>
          <w:szCs w:val="24"/>
        </w:rPr>
        <w:t>legems</w:t>
      </w:r>
      <w:r w:rsidRPr="0038236D">
        <w:rPr>
          <w:sz w:val="24"/>
          <w:szCs w:val="24"/>
        </w:rPr>
        <w:t>vægt</w:t>
      </w:r>
      <w:proofErr w:type="spellEnd"/>
      <w:r w:rsidRPr="0038236D">
        <w:rPr>
          <w:sz w:val="24"/>
          <w:szCs w:val="24"/>
        </w:rPr>
        <w:t>.</w:t>
      </w:r>
    </w:p>
    <w:p w:rsidR="000B072B"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Følgende dosisregimer er vejledende.</w:t>
      </w:r>
    </w:p>
    <w:p w:rsidR="000B072B" w:rsidRPr="00A44CEC" w:rsidRDefault="000B072B" w:rsidP="000B072B">
      <w:pPr>
        <w:ind w:left="851"/>
        <w:rPr>
          <w:i/>
          <w:iCs/>
          <w:sz w:val="24"/>
          <w:szCs w:val="24"/>
        </w:rPr>
      </w:pPr>
    </w:p>
    <w:p w:rsidR="000B072B" w:rsidRPr="00A44CEC" w:rsidRDefault="000B072B" w:rsidP="000B072B">
      <w:pPr>
        <w:ind w:left="851"/>
        <w:rPr>
          <w:i/>
          <w:sz w:val="24"/>
          <w:szCs w:val="24"/>
        </w:rPr>
      </w:pPr>
      <w:r w:rsidRPr="00A44CEC">
        <w:rPr>
          <w:i/>
          <w:iCs/>
          <w:sz w:val="24"/>
          <w:szCs w:val="24"/>
        </w:rPr>
        <w:lastRenderedPageBreak/>
        <w:t>Substitutionsbehandling ved primære immundefektsyndromer</w:t>
      </w:r>
    </w:p>
    <w:p w:rsidR="00220466" w:rsidRPr="00A44CEC" w:rsidRDefault="00220466" w:rsidP="00220466">
      <w:pPr>
        <w:ind w:left="851"/>
        <w:rPr>
          <w:sz w:val="24"/>
          <w:szCs w:val="24"/>
        </w:rPr>
      </w:pPr>
      <w:r>
        <w:rPr>
          <w:sz w:val="24"/>
          <w:szCs w:val="24"/>
        </w:rPr>
        <w:t>D</w:t>
      </w:r>
      <w:r w:rsidRPr="00A44CEC">
        <w:rPr>
          <w:sz w:val="24"/>
          <w:szCs w:val="24"/>
        </w:rPr>
        <w:t xml:space="preserve">osisregimet </w:t>
      </w:r>
      <w:r>
        <w:rPr>
          <w:sz w:val="24"/>
          <w:szCs w:val="24"/>
        </w:rPr>
        <w:t>bør</w:t>
      </w:r>
      <w:r w:rsidRPr="00A44CEC">
        <w:rPr>
          <w:sz w:val="24"/>
          <w:szCs w:val="24"/>
        </w:rPr>
        <w:t xml:space="preserve"> opnå en </w:t>
      </w:r>
      <w:proofErr w:type="spellStart"/>
      <w:r w:rsidRPr="00A44CEC">
        <w:rPr>
          <w:sz w:val="24"/>
          <w:szCs w:val="24"/>
        </w:rPr>
        <w:t>IgG</w:t>
      </w:r>
      <w:proofErr w:type="spellEnd"/>
      <w:r>
        <w:rPr>
          <w:sz w:val="24"/>
          <w:szCs w:val="24"/>
        </w:rPr>
        <w:t xml:space="preserve">-dalkoncentration </w:t>
      </w:r>
      <w:r w:rsidRPr="00A44CEC">
        <w:rPr>
          <w:sz w:val="24"/>
          <w:szCs w:val="24"/>
        </w:rPr>
        <w:t>(målt før næste infusion) på mindst 6 g/l</w:t>
      </w:r>
      <w:r>
        <w:rPr>
          <w:sz w:val="24"/>
          <w:szCs w:val="24"/>
        </w:rPr>
        <w:t xml:space="preserve"> eller inden for det normale referenceinterval for alderen i populationen</w:t>
      </w:r>
      <w:r w:rsidRPr="00A44CEC">
        <w:rPr>
          <w:sz w:val="24"/>
          <w:szCs w:val="24"/>
        </w:rPr>
        <w:t>. Det tager 3</w:t>
      </w:r>
      <w:r>
        <w:rPr>
          <w:sz w:val="24"/>
          <w:szCs w:val="24"/>
        </w:rPr>
        <w:noBreakHyphen/>
      </w:r>
      <w:r w:rsidRPr="00A44CEC">
        <w:rPr>
          <w:sz w:val="24"/>
          <w:szCs w:val="24"/>
        </w:rPr>
        <w:t>6 måneder efter påbegyndt behandling, før der er opnået ligevægt</w:t>
      </w:r>
      <w:r>
        <w:rPr>
          <w:sz w:val="24"/>
          <w:szCs w:val="24"/>
        </w:rPr>
        <w:t xml:space="preserve"> (konstante </w:t>
      </w:r>
      <w:proofErr w:type="spellStart"/>
      <w:r>
        <w:rPr>
          <w:sz w:val="24"/>
          <w:szCs w:val="24"/>
        </w:rPr>
        <w:t>IgG</w:t>
      </w:r>
      <w:proofErr w:type="spellEnd"/>
      <w:r>
        <w:rPr>
          <w:sz w:val="24"/>
          <w:szCs w:val="24"/>
        </w:rPr>
        <w:t>-niveauer)</w:t>
      </w:r>
      <w:r w:rsidRPr="00A44CEC">
        <w:rPr>
          <w:sz w:val="24"/>
          <w:szCs w:val="24"/>
        </w:rPr>
        <w:t>. Den anbefalede startdosis er 0,4</w:t>
      </w:r>
      <w:r>
        <w:rPr>
          <w:sz w:val="24"/>
          <w:szCs w:val="24"/>
        </w:rPr>
        <w:noBreakHyphen/>
      </w:r>
      <w:r w:rsidRPr="00A44CEC">
        <w:rPr>
          <w:sz w:val="24"/>
          <w:szCs w:val="24"/>
        </w:rPr>
        <w:t>0,8 g/kg givet én gang, efterfulgt af mindst 0,2 g/kg givet hver 3.</w:t>
      </w:r>
      <w:r>
        <w:rPr>
          <w:sz w:val="24"/>
          <w:szCs w:val="24"/>
        </w:rPr>
        <w:noBreakHyphen/>
      </w:r>
      <w:r w:rsidRPr="00A44CEC">
        <w:rPr>
          <w:sz w:val="24"/>
          <w:szCs w:val="24"/>
        </w:rPr>
        <w:t>4. uge.</w:t>
      </w:r>
    </w:p>
    <w:p w:rsidR="000B072B" w:rsidRDefault="000B072B" w:rsidP="000B072B">
      <w:pPr>
        <w:ind w:left="851"/>
        <w:rPr>
          <w:sz w:val="24"/>
          <w:szCs w:val="24"/>
        </w:rPr>
      </w:pPr>
    </w:p>
    <w:p w:rsidR="00220466" w:rsidRPr="00A44CEC" w:rsidRDefault="00220466" w:rsidP="00220466">
      <w:pPr>
        <w:ind w:left="851"/>
        <w:rPr>
          <w:sz w:val="24"/>
          <w:szCs w:val="24"/>
        </w:rPr>
      </w:pPr>
      <w:r w:rsidRPr="00A44CEC">
        <w:rPr>
          <w:sz w:val="24"/>
          <w:szCs w:val="24"/>
        </w:rPr>
        <w:t>Den dosis, der er nødvendig for at opnå en laveste koncentration på 6 g/l, er i størrelsesordenen 0,2</w:t>
      </w:r>
      <w:r>
        <w:rPr>
          <w:sz w:val="24"/>
          <w:szCs w:val="24"/>
        </w:rPr>
        <w:noBreakHyphen/>
      </w:r>
      <w:r w:rsidRPr="00A44CEC">
        <w:rPr>
          <w:sz w:val="24"/>
          <w:szCs w:val="24"/>
        </w:rPr>
        <w:t>0,8 g/kg/måned. Doseringsintervallet, når der er opnået ligevægt, varierer fra 3</w:t>
      </w:r>
      <w:r>
        <w:rPr>
          <w:sz w:val="24"/>
          <w:szCs w:val="24"/>
        </w:rPr>
        <w:noBreakHyphen/>
      </w:r>
      <w:r w:rsidRPr="00A44CEC">
        <w:rPr>
          <w:sz w:val="24"/>
          <w:szCs w:val="24"/>
        </w:rPr>
        <w:t>4 uger.</w:t>
      </w:r>
    </w:p>
    <w:p w:rsidR="000B072B" w:rsidRDefault="000B072B" w:rsidP="000B072B">
      <w:pPr>
        <w:ind w:left="851"/>
        <w:rPr>
          <w:sz w:val="24"/>
          <w:szCs w:val="24"/>
        </w:rPr>
      </w:pPr>
    </w:p>
    <w:p w:rsidR="000B072B" w:rsidRPr="00A44CEC" w:rsidRDefault="000B072B" w:rsidP="000B072B">
      <w:pPr>
        <w:ind w:left="851"/>
        <w:rPr>
          <w:sz w:val="24"/>
          <w:szCs w:val="24"/>
        </w:rPr>
      </w:pPr>
      <w:proofErr w:type="spellStart"/>
      <w:r>
        <w:rPr>
          <w:sz w:val="24"/>
          <w:szCs w:val="24"/>
        </w:rPr>
        <w:t>IgG</w:t>
      </w:r>
      <w:proofErr w:type="spellEnd"/>
      <w:r>
        <w:rPr>
          <w:sz w:val="24"/>
          <w:szCs w:val="24"/>
        </w:rPr>
        <w:t>-d</w:t>
      </w:r>
      <w:r w:rsidRPr="00A44CEC">
        <w:rPr>
          <w:sz w:val="24"/>
          <w:szCs w:val="24"/>
        </w:rPr>
        <w:t xml:space="preserve">alkoncentrationer skal måles og vurderes i sammenhæng med forekomst af infektion. For at reducere </w:t>
      </w:r>
      <w:r>
        <w:rPr>
          <w:sz w:val="24"/>
          <w:szCs w:val="24"/>
        </w:rPr>
        <w:t>hyppigheden af bakterie</w:t>
      </w:r>
      <w:r w:rsidRPr="00A44CEC">
        <w:rPr>
          <w:sz w:val="24"/>
          <w:szCs w:val="24"/>
        </w:rPr>
        <w:t>infektion</w:t>
      </w:r>
      <w:r>
        <w:rPr>
          <w:sz w:val="24"/>
          <w:szCs w:val="24"/>
        </w:rPr>
        <w:t>er</w:t>
      </w:r>
      <w:r w:rsidRPr="00A44CEC">
        <w:rPr>
          <w:sz w:val="24"/>
          <w:szCs w:val="24"/>
        </w:rPr>
        <w:t xml:space="preserve"> kan det være nødvendigt at øge doseringen og sigte mod højere dalkoncentrationer.</w:t>
      </w:r>
    </w:p>
    <w:p w:rsidR="000B072B" w:rsidRPr="00A44CEC" w:rsidRDefault="000B072B" w:rsidP="000B072B">
      <w:pPr>
        <w:ind w:left="851"/>
        <w:rPr>
          <w:i/>
          <w:iCs/>
          <w:sz w:val="24"/>
          <w:szCs w:val="24"/>
        </w:rPr>
      </w:pPr>
    </w:p>
    <w:p w:rsidR="00220466" w:rsidRPr="008A4A49" w:rsidRDefault="00220466" w:rsidP="00220466">
      <w:pPr>
        <w:ind w:left="851"/>
        <w:rPr>
          <w:i/>
          <w:sz w:val="24"/>
          <w:szCs w:val="24"/>
        </w:rPr>
      </w:pPr>
      <w:r>
        <w:rPr>
          <w:i/>
          <w:sz w:val="24"/>
          <w:szCs w:val="24"/>
        </w:rPr>
        <w:t>Erstatningsbehandling ved s</w:t>
      </w:r>
      <w:r w:rsidRPr="008A4A49">
        <w:rPr>
          <w:i/>
          <w:sz w:val="24"/>
          <w:szCs w:val="24"/>
        </w:rPr>
        <w:t>ekundære immundefekter (defineret i pkt. 4.1)</w:t>
      </w:r>
    </w:p>
    <w:p w:rsidR="00220466" w:rsidRDefault="00220466" w:rsidP="00220466">
      <w:pPr>
        <w:ind w:left="851"/>
        <w:rPr>
          <w:sz w:val="24"/>
          <w:szCs w:val="24"/>
        </w:rPr>
      </w:pPr>
      <w:r>
        <w:rPr>
          <w:sz w:val="24"/>
          <w:szCs w:val="24"/>
        </w:rPr>
        <w:t>Den anbefalede dosis er 0,2</w:t>
      </w:r>
      <w:r>
        <w:rPr>
          <w:sz w:val="24"/>
          <w:szCs w:val="24"/>
        </w:rPr>
        <w:noBreakHyphen/>
        <w:t>0,4 g/kg hver 3.</w:t>
      </w:r>
      <w:r>
        <w:rPr>
          <w:sz w:val="24"/>
          <w:szCs w:val="24"/>
        </w:rPr>
        <w:noBreakHyphen/>
        <w:t>4. uge.</w:t>
      </w:r>
    </w:p>
    <w:p w:rsidR="00220466" w:rsidRDefault="00220466" w:rsidP="00220466">
      <w:pPr>
        <w:ind w:left="851"/>
        <w:rPr>
          <w:sz w:val="24"/>
          <w:szCs w:val="24"/>
        </w:rPr>
      </w:pPr>
    </w:p>
    <w:p w:rsidR="00220466" w:rsidRPr="00A44CEC" w:rsidRDefault="00220466" w:rsidP="00220466">
      <w:pPr>
        <w:ind w:left="851"/>
        <w:rPr>
          <w:sz w:val="24"/>
          <w:szCs w:val="24"/>
        </w:rPr>
      </w:pPr>
      <w:proofErr w:type="spellStart"/>
      <w:r>
        <w:rPr>
          <w:sz w:val="24"/>
          <w:szCs w:val="24"/>
        </w:rPr>
        <w:t>IgG</w:t>
      </w:r>
      <w:proofErr w:type="spellEnd"/>
      <w:r>
        <w:rPr>
          <w:sz w:val="24"/>
          <w:szCs w:val="24"/>
        </w:rPr>
        <w:t>-dalkoncentrationer skal måles og vurderes sammen med forekomsten af infektion. Dosis skal justeres efter behov for at opnå optimal beskyttelse mod infektioner; en forøgelse kan blive nødvendig hos patienter med vedvarende infektion; en dosisnedsættelse kan overvejes, hvis patienten forbliver infektionsfri.</w:t>
      </w:r>
    </w:p>
    <w:p w:rsidR="00220466" w:rsidRPr="00A44CEC" w:rsidRDefault="00220466" w:rsidP="00220466">
      <w:pPr>
        <w:ind w:left="851"/>
        <w:rPr>
          <w:i/>
          <w:iCs/>
          <w:sz w:val="24"/>
          <w:szCs w:val="24"/>
        </w:rPr>
      </w:pPr>
    </w:p>
    <w:p w:rsidR="00220466" w:rsidRPr="00697C88" w:rsidRDefault="00220466" w:rsidP="00220466">
      <w:pPr>
        <w:ind w:left="851"/>
        <w:rPr>
          <w:i/>
          <w:sz w:val="24"/>
          <w:szCs w:val="24"/>
        </w:rPr>
      </w:pPr>
      <w:r w:rsidRPr="00697C88">
        <w:rPr>
          <w:i/>
          <w:sz w:val="24"/>
          <w:szCs w:val="24"/>
        </w:rPr>
        <w:t>Mæslingeprofylakse før/efter eksponering</w:t>
      </w:r>
    </w:p>
    <w:p w:rsidR="00220466" w:rsidRPr="00697C88" w:rsidRDefault="00220466" w:rsidP="00220466">
      <w:pPr>
        <w:ind w:left="851"/>
        <w:rPr>
          <w:sz w:val="24"/>
          <w:szCs w:val="24"/>
        </w:rPr>
      </w:pPr>
      <w:r w:rsidRPr="00697C88">
        <w:rPr>
          <w:sz w:val="24"/>
          <w:szCs w:val="24"/>
        </w:rPr>
        <w:t xml:space="preserve">Profylakse efter eksponering </w:t>
      </w:r>
    </w:p>
    <w:p w:rsidR="00220466" w:rsidRPr="00697C88" w:rsidRDefault="00220466" w:rsidP="00220466">
      <w:pPr>
        <w:ind w:left="851"/>
        <w:rPr>
          <w:sz w:val="24"/>
          <w:szCs w:val="24"/>
        </w:rPr>
      </w:pPr>
      <w:r w:rsidRPr="00697C88">
        <w:rPr>
          <w:sz w:val="24"/>
          <w:szCs w:val="24"/>
        </w:rPr>
        <w:t xml:space="preserve">Hvis en modtagelig patient har været eksponeret for mæslinger, bør en dosis på 0,4 g/kg, der gives så hurtigt som muligt og inden for 6 dage efter eksponering, medføre et serumniveau &gt; 240 </w:t>
      </w:r>
      <w:proofErr w:type="spellStart"/>
      <w:r w:rsidRPr="00697C88">
        <w:rPr>
          <w:sz w:val="24"/>
          <w:szCs w:val="24"/>
        </w:rPr>
        <w:t>mIE</w:t>
      </w:r>
      <w:proofErr w:type="spellEnd"/>
      <w:r w:rsidRPr="00697C88">
        <w:rPr>
          <w:sz w:val="24"/>
          <w:szCs w:val="24"/>
        </w:rPr>
        <w:t>/ml mæslingeantistoffer i mindst 2 uger. Serumniveauerne skal kontrolleres efter 2 uger og dokumenteres. En yderligere dosis på 0,4 g/kg, der eventuelt gentages én gang efter 2 uger, kan være nødvendig for at opretholde serumniveauet &gt; 240 </w:t>
      </w:r>
      <w:proofErr w:type="spellStart"/>
      <w:r w:rsidRPr="00697C88">
        <w:rPr>
          <w:sz w:val="24"/>
          <w:szCs w:val="24"/>
        </w:rPr>
        <w:t>mIE</w:t>
      </w:r>
      <w:proofErr w:type="spellEnd"/>
      <w:r w:rsidRPr="00697C88">
        <w:rPr>
          <w:sz w:val="24"/>
          <w:szCs w:val="24"/>
        </w:rPr>
        <w:t xml:space="preserve">/ml. </w:t>
      </w:r>
    </w:p>
    <w:p w:rsidR="00220466" w:rsidRPr="00697C88" w:rsidRDefault="00220466" w:rsidP="00220466">
      <w:pPr>
        <w:ind w:left="851"/>
        <w:rPr>
          <w:sz w:val="24"/>
          <w:szCs w:val="24"/>
        </w:rPr>
      </w:pPr>
      <w:r w:rsidRPr="00697C88">
        <w:rPr>
          <w:sz w:val="24"/>
          <w:szCs w:val="24"/>
        </w:rPr>
        <w:t xml:space="preserve">Hvis en PID-/SID-patient har været eksponeret for mæslinger og regelmæssigt får </w:t>
      </w:r>
      <w:proofErr w:type="spellStart"/>
      <w:r w:rsidRPr="00697C88">
        <w:rPr>
          <w:sz w:val="24"/>
          <w:szCs w:val="24"/>
        </w:rPr>
        <w:t>IVIg</w:t>
      </w:r>
      <w:proofErr w:type="spellEnd"/>
      <w:r w:rsidRPr="00697C88">
        <w:rPr>
          <w:sz w:val="24"/>
          <w:szCs w:val="24"/>
        </w:rPr>
        <w:t xml:space="preserve">-infusioner, bør det overvejes at administrere en ekstra dosis </w:t>
      </w:r>
      <w:proofErr w:type="spellStart"/>
      <w:r w:rsidRPr="00697C88">
        <w:rPr>
          <w:sz w:val="24"/>
          <w:szCs w:val="24"/>
        </w:rPr>
        <w:t>IVI</w:t>
      </w:r>
      <w:r>
        <w:rPr>
          <w:sz w:val="24"/>
          <w:szCs w:val="24"/>
        </w:rPr>
        <w:t>g</w:t>
      </w:r>
      <w:proofErr w:type="spellEnd"/>
      <w:r w:rsidRPr="00697C88">
        <w:rPr>
          <w:sz w:val="24"/>
          <w:szCs w:val="24"/>
        </w:rPr>
        <w:t xml:space="preserve"> så hurtigt som muligt og inden for 6 dage efter eksponeringen. En dosis på 0,4 g/kg bør give et serumniveau &gt; 240 </w:t>
      </w:r>
      <w:proofErr w:type="spellStart"/>
      <w:r w:rsidRPr="00697C88">
        <w:rPr>
          <w:sz w:val="24"/>
          <w:szCs w:val="24"/>
        </w:rPr>
        <w:t>mIE</w:t>
      </w:r>
      <w:proofErr w:type="spellEnd"/>
      <w:r w:rsidRPr="00697C88">
        <w:rPr>
          <w:sz w:val="24"/>
          <w:szCs w:val="24"/>
        </w:rPr>
        <w:t xml:space="preserve">/ml mæslingeantistoffer i mindst 2 uger. </w:t>
      </w:r>
    </w:p>
    <w:p w:rsidR="00220466" w:rsidRDefault="00220466" w:rsidP="00220466">
      <w:pPr>
        <w:ind w:left="851"/>
        <w:rPr>
          <w:sz w:val="24"/>
          <w:szCs w:val="24"/>
        </w:rPr>
      </w:pPr>
    </w:p>
    <w:p w:rsidR="00220466" w:rsidRPr="00697C88" w:rsidRDefault="00220466" w:rsidP="00220466">
      <w:pPr>
        <w:ind w:left="851"/>
        <w:rPr>
          <w:sz w:val="24"/>
          <w:szCs w:val="24"/>
        </w:rPr>
      </w:pPr>
      <w:r w:rsidRPr="00697C88">
        <w:rPr>
          <w:sz w:val="24"/>
          <w:szCs w:val="24"/>
        </w:rPr>
        <w:t xml:space="preserve">Profylakse før eksponering </w:t>
      </w:r>
    </w:p>
    <w:p w:rsidR="00220466" w:rsidRPr="00697C88" w:rsidRDefault="00220466" w:rsidP="00220466">
      <w:pPr>
        <w:ind w:left="851"/>
        <w:rPr>
          <w:sz w:val="24"/>
          <w:szCs w:val="24"/>
        </w:rPr>
      </w:pPr>
      <w:r w:rsidRPr="00697C88">
        <w:rPr>
          <w:sz w:val="24"/>
          <w:szCs w:val="24"/>
        </w:rPr>
        <w:t xml:space="preserve">Hvis en PID-/SID-patient er i risiko for fremtidig eksponering for mæslinger og får en </w:t>
      </w:r>
      <w:proofErr w:type="spellStart"/>
      <w:r w:rsidRPr="00697C88">
        <w:rPr>
          <w:sz w:val="24"/>
          <w:szCs w:val="24"/>
        </w:rPr>
        <w:t>IVI</w:t>
      </w:r>
      <w:r>
        <w:rPr>
          <w:sz w:val="24"/>
          <w:szCs w:val="24"/>
        </w:rPr>
        <w:t>g</w:t>
      </w:r>
      <w:proofErr w:type="spellEnd"/>
      <w:r w:rsidRPr="00697C88">
        <w:rPr>
          <w:sz w:val="24"/>
          <w:szCs w:val="24"/>
        </w:rPr>
        <w:t xml:space="preserve">-vedligeholdelsesdosis </w:t>
      </w:r>
      <w:r>
        <w:rPr>
          <w:sz w:val="24"/>
          <w:szCs w:val="24"/>
        </w:rPr>
        <w:t>på mindre end 0,53 g/kg hver 3.</w:t>
      </w:r>
      <w:r>
        <w:rPr>
          <w:sz w:val="24"/>
          <w:szCs w:val="24"/>
        </w:rPr>
        <w:noBreakHyphen/>
      </w:r>
      <w:r w:rsidRPr="00697C88">
        <w:rPr>
          <w:sz w:val="24"/>
          <w:szCs w:val="24"/>
        </w:rPr>
        <w:t>4. uge, bør denne dosis øges til 0,53 g/kg. Dette bør give et serumniveau på &gt; 240 </w:t>
      </w:r>
      <w:proofErr w:type="spellStart"/>
      <w:r w:rsidRPr="00697C88">
        <w:rPr>
          <w:sz w:val="24"/>
          <w:szCs w:val="24"/>
        </w:rPr>
        <w:t>mIE</w:t>
      </w:r>
      <w:proofErr w:type="spellEnd"/>
      <w:r w:rsidRPr="00697C88">
        <w:rPr>
          <w:sz w:val="24"/>
          <w:szCs w:val="24"/>
        </w:rPr>
        <w:t>/ml mæslingeantistoffer i mindst 22 dage efter infusionen.</w:t>
      </w:r>
    </w:p>
    <w:p w:rsidR="00220466" w:rsidRPr="00697C88" w:rsidRDefault="00220466" w:rsidP="00220466">
      <w:pPr>
        <w:ind w:left="851"/>
        <w:rPr>
          <w:sz w:val="24"/>
          <w:szCs w:val="24"/>
        </w:rPr>
      </w:pPr>
    </w:p>
    <w:p w:rsidR="00220466" w:rsidRPr="00C34B78" w:rsidRDefault="00220466" w:rsidP="00220466">
      <w:pPr>
        <w:ind w:left="851"/>
        <w:rPr>
          <w:sz w:val="24"/>
          <w:szCs w:val="24"/>
        </w:rPr>
      </w:pPr>
      <w:r w:rsidRPr="00DB6803">
        <w:rPr>
          <w:b/>
          <w:i/>
          <w:sz w:val="24"/>
          <w:szCs w:val="24"/>
        </w:rPr>
        <w:t>Immunmodulation ved</w:t>
      </w:r>
      <w:r w:rsidRPr="00C34B78">
        <w:rPr>
          <w:b/>
          <w:i/>
          <w:sz w:val="24"/>
          <w:szCs w:val="24"/>
        </w:rPr>
        <w:t>:</w:t>
      </w:r>
    </w:p>
    <w:p w:rsidR="00220466" w:rsidRPr="00A44CEC" w:rsidRDefault="00220466" w:rsidP="00220466">
      <w:pPr>
        <w:ind w:left="851"/>
        <w:rPr>
          <w:i/>
          <w:sz w:val="24"/>
          <w:szCs w:val="24"/>
        </w:rPr>
      </w:pPr>
      <w:r w:rsidRPr="00A44CEC">
        <w:rPr>
          <w:i/>
          <w:iCs/>
          <w:sz w:val="24"/>
          <w:szCs w:val="24"/>
        </w:rPr>
        <w:t xml:space="preserve">Primær </w:t>
      </w:r>
      <w:proofErr w:type="spellStart"/>
      <w:r w:rsidRPr="00A44CEC">
        <w:rPr>
          <w:i/>
          <w:iCs/>
          <w:sz w:val="24"/>
          <w:szCs w:val="24"/>
        </w:rPr>
        <w:t>immuntrombocytopeni</w:t>
      </w:r>
      <w:proofErr w:type="spellEnd"/>
    </w:p>
    <w:p w:rsidR="00220466" w:rsidRPr="00A44CEC" w:rsidRDefault="00220466" w:rsidP="00220466">
      <w:pPr>
        <w:ind w:left="851"/>
        <w:rPr>
          <w:sz w:val="24"/>
          <w:szCs w:val="24"/>
        </w:rPr>
      </w:pPr>
      <w:r w:rsidRPr="00A44CEC">
        <w:rPr>
          <w:sz w:val="24"/>
          <w:szCs w:val="24"/>
        </w:rPr>
        <w:t>Der er to alternative behandlingsplaner:</w:t>
      </w:r>
    </w:p>
    <w:p w:rsidR="00220466" w:rsidRPr="00A73FA5" w:rsidRDefault="00220466" w:rsidP="00220466">
      <w:pPr>
        <w:pStyle w:val="Listeafsnit"/>
        <w:numPr>
          <w:ilvl w:val="0"/>
          <w:numId w:val="9"/>
        </w:numPr>
        <w:ind w:left="1418" w:hanging="567"/>
        <w:rPr>
          <w:sz w:val="24"/>
          <w:szCs w:val="24"/>
        </w:rPr>
      </w:pPr>
      <w:r w:rsidRPr="00A73FA5">
        <w:rPr>
          <w:sz w:val="24"/>
          <w:szCs w:val="24"/>
        </w:rPr>
        <w:t>0,8-1 g/kg givet på dag</w:t>
      </w:r>
      <w:r>
        <w:rPr>
          <w:sz w:val="24"/>
          <w:szCs w:val="24"/>
        </w:rPr>
        <w:t> 1</w:t>
      </w:r>
      <w:r w:rsidRPr="00A73FA5">
        <w:rPr>
          <w:sz w:val="24"/>
          <w:szCs w:val="24"/>
        </w:rPr>
        <w:t>; denne dosis kan gentages én gang inden for 3 dage</w:t>
      </w:r>
    </w:p>
    <w:p w:rsidR="00220466" w:rsidRPr="00F376DD" w:rsidRDefault="00220466" w:rsidP="00220466">
      <w:pPr>
        <w:pStyle w:val="Listeafsnit"/>
        <w:numPr>
          <w:ilvl w:val="0"/>
          <w:numId w:val="9"/>
        </w:numPr>
        <w:ind w:left="1418" w:hanging="567"/>
        <w:rPr>
          <w:sz w:val="24"/>
          <w:szCs w:val="24"/>
        </w:rPr>
      </w:pPr>
      <w:r w:rsidRPr="00A73FA5">
        <w:rPr>
          <w:sz w:val="24"/>
          <w:szCs w:val="24"/>
        </w:rPr>
        <w:t>0,4 g/kg givet dagligt i 2</w:t>
      </w:r>
      <w:r>
        <w:rPr>
          <w:sz w:val="24"/>
          <w:szCs w:val="24"/>
        </w:rPr>
        <w:noBreakHyphen/>
      </w:r>
      <w:r w:rsidRPr="00A73FA5">
        <w:rPr>
          <w:sz w:val="24"/>
          <w:szCs w:val="24"/>
        </w:rPr>
        <w:t>5 dage.</w:t>
      </w:r>
      <w:r>
        <w:rPr>
          <w:sz w:val="24"/>
          <w:szCs w:val="24"/>
        </w:rPr>
        <w:t xml:space="preserve"> </w:t>
      </w:r>
      <w:r w:rsidRPr="00F376DD">
        <w:rPr>
          <w:sz w:val="24"/>
          <w:szCs w:val="24"/>
        </w:rPr>
        <w:t>Behandlingen kan gentages, hvis der forekommer tilbagefald.</w:t>
      </w:r>
    </w:p>
    <w:p w:rsidR="00220466" w:rsidRPr="00A44CEC" w:rsidRDefault="00220466" w:rsidP="00220466">
      <w:pPr>
        <w:ind w:left="851"/>
        <w:rPr>
          <w:i/>
          <w:iCs/>
          <w:sz w:val="24"/>
          <w:szCs w:val="24"/>
        </w:rPr>
      </w:pPr>
    </w:p>
    <w:p w:rsidR="00220466" w:rsidRPr="00A44CEC" w:rsidRDefault="00220466" w:rsidP="00220466">
      <w:pPr>
        <w:ind w:left="851"/>
        <w:rPr>
          <w:i/>
          <w:sz w:val="24"/>
          <w:szCs w:val="24"/>
        </w:rPr>
      </w:pPr>
      <w:proofErr w:type="spellStart"/>
      <w:r w:rsidRPr="00A44CEC">
        <w:rPr>
          <w:i/>
          <w:iCs/>
          <w:sz w:val="24"/>
          <w:szCs w:val="24"/>
        </w:rPr>
        <w:t>Guillain</w:t>
      </w:r>
      <w:proofErr w:type="spellEnd"/>
      <w:r w:rsidRPr="00A44CEC">
        <w:rPr>
          <w:i/>
          <w:iCs/>
          <w:sz w:val="24"/>
          <w:szCs w:val="24"/>
        </w:rPr>
        <w:t xml:space="preserve"> </w:t>
      </w:r>
      <w:proofErr w:type="spellStart"/>
      <w:r w:rsidRPr="00A44CEC">
        <w:rPr>
          <w:i/>
          <w:iCs/>
          <w:sz w:val="24"/>
          <w:szCs w:val="24"/>
        </w:rPr>
        <w:t>Barré</w:t>
      </w:r>
      <w:r>
        <w:rPr>
          <w:i/>
          <w:iCs/>
          <w:sz w:val="24"/>
          <w:szCs w:val="24"/>
        </w:rPr>
        <w:t>s</w:t>
      </w:r>
      <w:proofErr w:type="spellEnd"/>
      <w:r w:rsidRPr="00A44CEC">
        <w:rPr>
          <w:i/>
          <w:iCs/>
          <w:sz w:val="24"/>
          <w:szCs w:val="24"/>
        </w:rPr>
        <w:t xml:space="preserve"> syndrom:</w:t>
      </w:r>
    </w:p>
    <w:p w:rsidR="00220466" w:rsidRPr="00A44CEC" w:rsidRDefault="00220466" w:rsidP="00220466">
      <w:pPr>
        <w:ind w:left="851"/>
        <w:rPr>
          <w:sz w:val="24"/>
          <w:szCs w:val="24"/>
        </w:rPr>
      </w:pPr>
      <w:r w:rsidRPr="00A44CEC">
        <w:rPr>
          <w:sz w:val="24"/>
          <w:szCs w:val="24"/>
        </w:rPr>
        <w:t>0,4 g/kg/dag over 5 dage</w:t>
      </w:r>
      <w:r>
        <w:rPr>
          <w:sz w:val="24"/>
          <w:szCs w:val="24"/>
        </w:rPr>
        <w:t xml:space="preserve"> (mulig gentagelse af dosering i tilfælde af tilbagefald)</w:t>
      </w:r>
      <w:r w:rsidRPr="00A44CEC">
        <w:rPr>
          <w:sz w:val="24"/>
          <w:szCs w:val="24"/>
        </w:rPr>
        <w:t>.</w:t>
      </w:r>
    </w:p>
    <w:p w:rsidR="00220466" w:rsidRPr="00A44CEC" w:rsidRDefault="00220466" w:rsidP="00220466">
      <w:pPr>
        <w:ind w:left="851"/>
        <w:rPr>
          <w:i/>
          <w:iCs/>
          <w:sz w:val="24"/>
          <w:szCs w:val="24"/>
        </w:rPr>
      </w:pPr>
    </w:p>
    <w:p w:rsidR="00220466" w:rsidRPr="00A44CEC" w:rsidRDefault="00220466" w:rsidP="00220466">
      <w:pPr>
        <w:ind w:left="851"/>
        <w:rPr>
          <w:i/>
          <w:sz w:val="24"/>
          <w:szCs w:val="24"/>
        </w:rPr>
      </w:pPr>
      <w:r w:rsidRPr="00A44CEC">
        <w:rPr>
          <w:i/>
          <w:iCs/>
          <w:sz w:val="24"/>
          <w:szCs w:val="24"/>
        </w:rPr>
        <w:t>Kawasakis sygdom:</w:t>
      </w:r>
    </w:p>
    <w:p w:rsidR="00220466" w:rsidRDefault="00220466" w:rsidP="00220466">
      <w:pPr>
        <w:ind w:left="851"/>
        <w:rPr>
          <w:sz w:val="24"/>
          <w:szCs w:val="24"/>
        </w:rPr>
      </w:pPr>
      <w:r w:rsidRPr="00A44CEC">
        <w:rPr>
          <w:sz w:val="24"/>
          <w:szCs w:val="24"/>
        </w:rPr>
        <w:t>2,0 g/kg give</w:t>
      </w:r>
      <w:r>
        <w:rPr>
          <w:sz w:val="24"/>
          <w:szCs w:val="24"/>
        </w:rPr>
        <w:t>t</w:t>
      </w:r>
      <w:r w:rsidRPr="00A44CEC">
        <w:rPr>
          <w:sz w:val="24"/>
          <w:szCs w:val="24"/>
        </w:rPr>
        <w:t xml:space="preserve"> som en enkeltdosis. Patienter skal have samtidig behandling med acetylsalicylsyre.</w:t>
      </w:r>
    </w:p>
    <w:p w:rsidR="00220466" w:rsidRDefault="00220466" w:rsidP="00220466">
      <w:pPr>
        <w:ind w:left="851"/>
        <w:rPr>
          <w:sz w:val="24"/>
          <w:szCs w:val="24"/>
        </w:rPr>
      </w:pPr>
    </w:p>
    <w:p w:rsidR="00220466" w:rsidRDefault="00220466" w:rsidP="00220466">
      <w:pPr>
        <w:ind w:left="851"/>
        <w:rPr>
          <w:sz w:val="24"/>
          <w:szCs w:val="24"/>
        </w:rPr>
      </w:pPr>
      <w:r>
        <w:rPr>
          <w:i/>
          <w:sz w:val="24"/>
          <w:szCs w:val="24"/>
        </w:rPr>
        <w:t xml:space="preserve">Kronisk inflammatorisk </w:t>
      </w:r>
      <w:proofErr w:type="spellStart"/>
      <w:r>
        <w:rPr>
          <w:i/>
          <w:sz w:val="24"/>
          <w:szCs w:val="24"/>
        </w:rPr>
        <w:t>demyelinerende</w:t>
      </w:r>
      <w:proofErr w:type="spellEnd"/>
      <w:r>
        <w:rPr>
          <w:i/>
          <w:sz w:val="24"/>
          <w:szCs w:val="24"/>
        </w:rPr>
        <w:t xml:space="preserve"> </w:t>
      </w:r>
      <w:proofErr w:type="spellStart"/>
      <w:r>
        <w:rPr>
          <w:i/>
          <w:sz w:val="24"/>
          <w:szCs w:val="24"/>
        </w:rPr>
        <w:t>polyradikuloneuropati</w:t>
      </w:r>
      <w:proofErr w:type="spellEnd"/>
      <w:r>
        <w:rPr>
          <w:i/>
          <w:sz w:val="24"/>
          <w:szCs w:val="24"/>
        </w:rPr>
        <w:t xml:space="preserve"> (CIDP)</w:t>
      </w:r>
    </w:p>
    <w:p w:rsidR="00220466" w:rsidRDefault="00220466" w:rsidP="00220466">
      <w:pPr>
        <w:ind w:left="851"/>
        <w:rPr>
          <w:sz w:val="24"/>
          <w:szCs w:val="24"/>
        </w:rPr>
      </w:pPr>
      <w:r>
        <w:rPr>
          <w:sz w:val="24"/>
          <w:szCs w:val="24"/>
        </w:rPr>
        <w:t>Startdosis: 2 g/kg fordelt over 2-5 sammenhængende dage.</w:t>
      </w:r>
    </w:p>
    <w:p w:rsidR="00220466" w:rsidRDefault="00220466" w:rsidP="00220466">
      <w:pPr>
        <w:ind w:left="851"/>
        <w:rPr>
          <w:sz w:val="24"/>
          <w:szCs w:val="24"/>
        </w:rPr>
      </w:pPr>
      <w:r>
        <w:rPr>
          <w:sz w:val="24"/>
          <w:szCs w:val="24"/>
        </w:rPr>
        <w:t>Vedligeholdelsesdoser:</w:t>
      </w:r>
    </w:p>
    <w:p w:rsidR="00220466" w:rsidRDefault="00220466" w:rsidP="00220466">
      <w:pPr>
        <w:ind w:left="851"/>
        <w:rPr>
          <w:sz w:val="24"/>
          <w:szCs w:val="24"/>
        </w:rPr>
      </w:pPr>
      <w:r>
        <w:rPr>
          <w:sz w:val="24"/>
          <w:szCs w:val="24"/>
        </w:rPr>
        <w:t>1 g/kg over 1-2 sammenhængende dage hver 3. uge.</w:t>
      </w:r>
    </w:p>
    <w:p w:rsidR="00220466" w:rsidRDefault="00220466" w:rsidP="00220466">
      <w:pPr>
        <w:ind w:left="851"/>
        <w:rPr>
          <w:sz w:val="24"/>
          <w:szCs w:val="24"/>
        </w:rPr>
      </w:pPr>
      <w:r>
        <w:rPr>
          <w:sz w:val="24"/>
          <w:szCs w:val="24"/>
        </w:rPr>
        <w:t>Behandlingens virkning skal evalueres efter hver cyklus; hvis der ikke ses en virkning efter 6 måneder, skal behandlingen seponeres.</w:t>
      </w:r>
    </w:p>
    <w:p w:rsidR="00220466" w:rsidRDefault="00220466" w:rsidP="00220466">
      <w:pPr>
        <w:ind w:left="851"/>
        <w:rPr>
          <w:sz w:val="24"/>
          <w:szCs w:val="24"/>
        </w:rPr>
      </w:pPr>
      <w:r>
        <w:rPr>
          <w:sz w:val="24"/>
          <w:szCs w:val="24"/>
        </w:rPr>
        <w:t>Hvis behandlingen er effektiv, bør langtidsbehandling være op til lægens afgørelse på grundlag af patientens respons og vedligeholdelsesresponset. Det kan være nødvendigt at tilpasse dosering og intervaller i overensstemmelse med sygdommens individuelle forløb.</w:t>
      </w:r>
    </w:p>
    <w:p w:rsidR="00220466" w:rsidRDefault="00220466" w:rsidP="00220466">
      <w:pPr>
        <w:ind w:left="851"/>
        <w:rPr>
          <w:sz w:val="24"/>
          <w:szCs w:val="24"/>
        </w:rPr>
      </w:pPr>
    </w:p>
    <w:p w:rsidR="00220466" w:rsidRPr="00EA4BF2" w:rsidRDefault="00220466" w:rsidP="00220466">
      <w:pPr>
        <w:keepNext/>
        <w:ind w:left="828"/>
        <w:rPr>
          <w:i/>
          <w:sz w:val="24"/>
          <w:szCs w:val="24"/>
        </w:rPr>
      </w:pPr>
      <w:r w:rsidRPr="00EA4BF2">
        <w:rPr>
          <w:i/>
          <w:sz w:val="24"/>
          <w:szCs w:val="24"/>
        </w:rPr>
        <w:t>Multifokal motor</w:t>
      </w:r>
      <w:r>
        <w:rPr>
          <w:i/>
          <w:sz w:val="24"/>
          <w:szCs w:val="24"/>
        </w:rPr>
        <w:t xml:space="preserve">isk </w:t>
      </w:r>
      <w:proofErr w:type="spellStart"/>
      <w:r w:rsidRPr="00EA4BF2">
        <w:rPr>
          <w:i/>
          <w:sz w:val="24"/>
          <w:szCs w:val="24"/>
        </w:rPr>
        <w:t>neuropati</w:t>
      </w:r>
      <w:proofErr w:type="spellEnd"/>
      <w:r w:rsidRPr="00EA4BF2">
        <w:rPr>
          <w:i/>
          <w:sz w:val="24"/>
          <w:szCs w:val="24"/>
        </w:rPr>
        <w:t xml:space="preserve"> (MMN)</w:t>
      </w:r>
    </w:p>
    <w:p w:rsidR="00220466" w:rsidRDefault="00220466" w:rsidP="00220466">
      <w:pPr>
        <w:ind w:left="826"/>
        <w:rPr>
          <w:sz w:val="24"/>
          <w:szCs w:val="24"/>
        </w:rPr>
      </w:pPr>
      <w:r>
        <w:rPr>
          <w:sz w:val="24"/>
          <w:szCs w:val="24"/>
        </w:rPr>
        <w:t>Startdosis: 2 g/kg fordelt over 2</w:t>
      </w:r>
      <w:r>
        <w:rPr>
          <w:sz w:val="24"/>
          <w:szCs w:val="24"/>
        </w:rPr>
        <w:noBreakHyphen/>
        <w:t>5 sammenhængende dage</w:t>
      </w:r>
    </w:p>
    <w:p w:rsidR="00220466" w:rsidRDefault="00220466" w:rsidP="00220466">
      <w:pPr>
        <w:ind w:left="826"/>
        <w:rPr>
          <w:sz w:val="24"/>
          <w:szCs w:val="24"/>
        </w:rPr>
      </w:pPr>
      <w:r>
        <w:rPr>
          <w:sz w:val="24"/>
          <w:szCs w:val="24"/>
        </w:rPr>
        <w:t>Vedligeholdelsesdosis: 1 g/kg hver 2.-4. uge eller 2 g/kg hver 4.-8. uge.</w:t>
      </w:r>
    </w:p>
    <w:p w:rsidR="00220466" w:rsidRDefault="00220466" w:rsidP="00220466">
      <w:pPr>
        <w:ind w:left="826"/>
        <w:rPr>
          <w:sz w:val="24"/>
          <w:szCs w:val="24"/>
        </w:rPr>
      </w:pPr>
      <w:r>
        <w:rPr>
          <w:sz w:val="24"/>
          <w:szCs w:val="24"/>
        </w:rPr>
        <w:t>Behandlingens virkning skal evalueres efter hver cyklus: Hvis der ikke ses en virkning efter 6 måneder, skal behandlingen seponeres.</w:t>
      </w:r>
    </w:p>
    <w:p w:rsidR="00220466" w:rsidRPr="00A44CEC" w:rsidRDefault="00220466" w:rsidP="00220466">
      <w:pPr>
        <w:ind w:left="851"/>
        <w:rPr>
          <w:sz w:val="24"/>
          <w:szCs w:val="24"/>
        </w:rPr>
      </w:pPr>
      <w:r>
        <w:rPr>
          <w:sz w:val="24"/>
          <w:szCs w:val="24"/>
        </w:rPr>
        <w:t>Hvis behandlingen er effektiv, skal langtidsbehandling være op til lægens afgørelse, baseret på patientens respons og vedligeholdelsesresponset. Det kan være nødvendigt at tilpasse dosering og intervaller i overensstemmelse med sygdommens individuelle forløb.</w:t>
      </w:r>
    </w:p>
    <w:p w:rsidR="00220466" w:rsidRDefault="00220466" w:rsidP="00220466">
      <w:pPr>
        <w:rPr>
          <w:sz w:val="24"/>
          <w:szCs w:val="24"/>
        </w:rPr>
      </w:pPr>
    </w:p>
    <w:p w:rsidR="00220466" w:rsidRPr="00A44CEC" w:rsidRDefault="00220466" w:rsidP="00220466">
      <w:pPr>
        <w:ind w:left="851"/>
        <w:rPr>
          <w:sz w:val="24"/>
          <w:szCs w:val="24"/>
        </w:rPr>
      </w:pPr>
    </w:p>
    <w:p w:rsidR="00220466" w:rsidRDefault="00220466" w:rsidP="00220466">
      <w:pPr>
        <w:keepNext/>
        <w:keepLines/>
        <w:rPr>
          <w:sz w:val="24"/>
          <w:szCs w:val="24"/>
        </w:rPr>
      </w:pPr>
      <w:r w:rsidRPr="00A44CEC">
        <w:rPr>
          <w:sz w:val="24"/>
          <w:szCs w:val="24"/>
        </w:rPr>
        <w:t xml:space="preserve">Dosisanbefalingerne </w:t>
      </w:r>
      <w:r>
        <w:rPr>
          <w:sz w:val="24"/>
          <w:szCs w:val="24"/>
        </w:rPr>
        <w:t xml:space="preserve">er </w:t>
      </w:r>
      <w:r w:rsidRPr="00A44CEC">
        <w:rPr>
          <w:sz w:val="24"/>
          <w:szCs w:val="24"/>
        </w:rPr>
        <w:t>sammenfatte</w:t>
      </w:r>
      <w:r>
        <w:rPr>
          <w:sz w:val="24"/>
          <w:szCs w:val="24"/>
        </w:rPr>
        <w:t>t</w:t>
      </w:r>
      <w:r w:rsidRPr="00A44CEC">
        <w:rPr>
          <w:sz w:val="24"/>
          <w:szCs w:val="24"/>
        </w:rPr>
        <w:t xml:space="preserve"> i følgende tabel:</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2"/>
        <w:gridCol w:w="2368"/>
        <w:gridCol w:w="3824"/>
      </w:tblGrid>
      <w:tr w:rsidR="00220466" w:rsidRPr="00A73FA5" w:rsidTr="00220466">
        <w:trPr>
          <w:tblHeader/>
        </w:trPr>
        <w:tc>
          <w:tcPr>
            <w:tcW w:w="1776" w:type="pct"/>
            <w:tcBorders>
              <w:top w:val="double" w:sz="4" w:space="0" w:color="auto"/>
              <w:left w:val="double" w:sz="4" w:space="0" w:color="auto"/>
              <w:bottom w:val="single" w:sz="4" w:space="0" w:color="auto"/>
              <w:right w:val="single" w:sz="4" w:space="0" w:color="auto"/>
            </w:tcBorders>
            <w:hideMark/>
          </w:tcPr>
          <w:p w:rsidR="00220466" w:rsidRPr="00A73FA5" w:rsidRDefault="00220466" w:rsidP="00220466">
            <w:pPr>
              <w:keepNext/>
              <w:keepLines/>
              <w:rPr>
                <w:b/>
                <w:sz w:val="24"/>
                <w:szCs w:val="24"/>
              </w:rPr>
            </w:pPr>
            <w:r w:rsidRPr="00A73FA5">
              <w:rPr>
                <w:b/>
                <w:sz w:val="24"/>
                <w:szCs w:val="24"/>
              </w:rPr>
              <w:t>Indikation</w:t>
            </w:r>
          </w:p>
        </w:tc>
        <w:tc>
          <w:tcPr>
            <w:tcW w:w="1233" w:type="pct"/>
            <w:tcBorders>
              <w:top w:val="double" w:sz="4" w:space="0" w:color="auto"/>
              <w:left w:val="single" w:sz="4" w:space="0" w:color="auto"/>
              <w:bottom w:val="single" w:sz="4" w:space="0" w:color="auto"/>
              <w:right w:val="single" w:sz="4" w:space="0" w:color="auto"/>
            </w:tcBorders>
            <w:hideMark/>
          </w:tcPr>
          <w:p w:rsidR="00220466" w:rsidRPr="00A73FA5" w:rsidRDefault="00220466" w:rsidP="00220466">
            <w:pPr>
              <w:keepNext/>
              <w:keepLines/>
              <w:rPr>
                <w:b/>
                <w:sz w:val="24"/>
                <w:szCs w:val="24"/>
              </w:rPr>
            </w:pPr>
            <w:r w:rsidRPr="00A73FA5">
              <w:rPr>
                <w:b/>
                <w:sz w:val="24"/>
                <w:szCs w:val="24"/>
              </w:rPr>
              <w:t>Dosis</w:t>
            </w:r>
          </w:p>
        </w:tc>
        <w:tc>
          <w:tcPr>
            <w:tcW w:w="1991" w:type="pct"/>
            <w:tcBorders>
              <w:top w:val="double" w:sz="4" w:space="0" w:color="auto"/>
              <w:left w:val="single" w:sz="4" w:space="0" w:color="auto"/>
              <w:bottom w:val="single" w:sz="4" w:space="0" w:color="auto"/>
              <w:right w:val="double" w:sz="4" w:space="0" w:color="auto"/>
            </w:tcBorders>
            <w:hideMark/>
          </w:tcPr>
          <w:p w:rsidR="00220466" w:rsidRPr="00A73FA5" w:rsidRDefault="00220466" w:rsidP="00220466">
            <w:pPr>
              <w:keepNext/>
              <w:keepLines/>
              <w:rPr>
                <w:b/>
                <w:sz w:val="24"/>
                <w:szCs w:val="24"/>
              </w:rPr>
            </w:pPr>
            <w:r w:rsidRPr="00A73FA5">
              <w:rPr>
                <w:b/>
                <w:sz w:val="24"/>
                <w:szCs w:val="24"/>
              </w:rPr>
              <w:t>Injektionshyppighed</w:t>
            </w:r>
          </w:p>
        </w:tc>
      </w:tr>
      <w:tr w:rsidR="00220466" w:rsidRPr="00A44CEC" w:rsidTr="00220466">
        <w:tc>
          <w:tcPr>
            <w:tcW w:w="1776" w:type="pct"/>
            <w:tcBorders>
              <w:top w:val="single" w:sz="4" w:space="0" w:color="auto"/>
              <w:left w:val="double" w:sz="4" w:space="0" w:color="auto"/>
              <w:bottom w:val="dotted" w:sz="4" w:space="0" w:color="auto"/>
              <w:right w:val="single" w:sz="4" w:space="0" w:color="auto"/>
            </w:tcBorders>
          </w:tcPr>
          <w:p w:rsidR="00220466" w:rsidRPr="00A44CEC" w:rsidRDefault="00220466" w:rsidP="00220466">
            <w:pPr>
              <w:rPr>
                <w:sz w:val="24"/>
                <w:szCs w:val="24"/>
              </w:rPr>
            </w:pPr>
            <w:r w:rsidRPr="00036852">
              <w:rPr>
                <w:sz w:val="24"/>
                <w:szCs w:val="24"/>
              </w:rPr>
              <w:t>Substitutionsbehandling</w:t>
            </w:r>
          </w:p>
        </w:tc>
        <w:tc>
          <w:tcPr>
            <w:tcW w:w="1233" w:type="pct"/>
            <w:tcBorders>
              <w:top w:val="single" w:sz="4" w:space="0" w:color="auto"/>
              <w:left w:val="single" w:sz="4" w:space="0" w:color="auto"/>
              <w:bottom w:val="dotted" w:sz="4" w:space="0" w:color="auto"/>
              <w:right w:val="single" w:sz="4" w:space="0" w:color="auto"/>
            </w:tcBorders>
          </w:tcPr>
          <w:p w:rsidR="00220466" w:rsidRPr="00A44CEC" w:rsidRDefault="00220466" w:rsidP="00220466">
            <w:pPr>
              <w:rPr>
                <w:sz w:val="24"/>
                <w:szCs w:val="24"/>
              </w:rPr>
            </w:pPr>
          </w:p>
        </w:tc>
        <w:tc>
          <w:tcPr>
            <w:tcW w:w="1991" w:type="pct"/>
            <w:tcBorders>
              <w:top w:val="single" w:sz="4" w:space="0" w:color="auto"/>
              <w:left w:val="single" w:sz="4" w:space="0" w:color="auto"/>
              <w:bottom w:val="dotted" w:sz="4" w:space="0" w:color="auto"/>
              <w:right w:val="double" w:sz="4" w:space="0" w:color="auto"/>
            </w:tcBorders>
          </w:tcPr>
          <w:p w:rsidR="00220466" w:rsidRPr="00A44CEC" w:rsidRDefault="00220466" w:rsidP="00220466">
            <w:pPr>
              <w:rPr>
                <w:sz w:val="24"/>
                <w:szCs w:val="24"/>
              </w:rPr>
            </w:pPr>
          </w:p>
        </w:tc>
      </w:tr>
      <w:tr w:rsidR="00220466" w:rsidRPr="00A44CEC" w:rsidTr="00220466">
        <w:tc>
          <w:tcPr>
            <w:tcW w:w="1776" w:type="pct"/>
            <w:tcBorders>
              <w:top w:val="single" w:sz="4" w:space="0" w:color="auto"/>
              <w:left w:val="doub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Primære immundefektsyndromer</w:t>
            </w:r>
          </w:p>
        </w:tc>
        <w:tc>
          <w:tcPr>
            <w:tcW w:w="1233" w:type="pct"/>
            <w:tcBorders>
              <w:top w:val="single" w:sz="4" w:space="0" w:color="auto"/>
              <w:left w:val="sing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Startdosis:</w:t>
            </w:r>
            <w:r w:rsidRPr="003F11C4">
              <w:rPr>
                <w:sz w:val="24"/>
                <w:szCs w:val="24"/>
              </w:rPr>
              <w:br/>
              <w:t>0,4-0,8 g/kg</w:t>
            </w:r>
            <w:r>
              <w:rPr>
                <w:sz w:val="24"/>
                <w:szCs w:val="24"/>
              </w:rPr>
              <w:br/>
            </w:r>
            <w:r w:rsidRPr="003F11C4">
              <w:rPr>
                <w:sz w:val="24"/>
                <w:szCs w:val="24"/>
              </w:rPr>
              <w:br/>
              <w:t>Vedligeholdelsesdosis</w:t>
            </w:r>
            <w:r w:rsidRPr="003F11C4">
              <w:rPr>
                <w:sz w:val="24"/>
                <w:szCs w:val="24"/>
              </w:rPr>
              <w:br/>
              <w:t>0,2-0,8 g/kg</w:t>
            </w:r>
          </w:p>
        </w:tc>
        <w:tc>
          <w:tcPr>
            <w:tcW w:w="1991" w:type="pct"/>
            <w:tcBorders>
              <w:top w:val="single" w:sz="4" w:space="0" w:color="auto"/>
              <w:left w:val="single" w:sz="4" w:space="0" w:color="auto"/>
              <w:bottom w:val="dotted" w:sz="4" w:space="0" w:color="auto"/>
              <w:right w:val="double" w:sz="4" w:space="0" w:color="auto"/>
            </w:tcBorders>
          </w:tcPr>
          <w:p w:rsidR="00220466" w:rsidRPr="003F11C4" w:rsidRDefault="00220466" w:rsidP="00220466">
            <w:pPr>
              <w:widowControl w:val="0"/>
              <w:rPr>
                <w:sz w:val="24"/>
                <w:szCs w:val="24"/>
              </w:rPr>
            </w:pPr>
            <w:r w:rsidRPr="003F11C4">
              <w:rPr>
                <w:sz w:val="24"/>
                <w:szCs w:val="24"/>
              </w:rPr>
              <w:br/>
              <w:t>hver 3.-4. uge</w:t>
            </w:r>
          </w:p>
        </w:tc>
      </w:tr>
      <w:tr w:rsidR="00220466" w:rsidRPr="00A44CEC" w:rsidTr="00220466">
        <w:tc>
          <w:tcPr>
            <w:tcW w:w="1776" w:type="pct"/>
            <w:tcBorders>
              <w:top w:val="dotted" w:sz="4" w:space="0" w:color="auto"/>
              <w:left w:val="doub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Sekundær immundefekt (defineret under pkt. 4.1)</w:t>
            </w:r>
          </w:p>
        </w:tc>
        <w:tc>
          <w:tcPr>
            <w:tcW w:w="1233" w:type="pct"/>
            <w:tcBorders>
              <w:top w:val="dotted" w:sz="4" w:space="0" w:color="auto"/>
              <w:left w:val="sing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0,2-0,4 g/kg</w:t>
            </w:r>
            <w:r w:rsidRPr="003F11C4">
              <w:rPr>
                <w:sz w:val="24"/>
                <w:szCs w:val="24"/>
              </w:rPr>
              <w:br/>
            </w:r>
          </w:p>
        </w:tc>
        <w:tc>
          <w:tcPr>
            <w:tcW w:w="1991" w:type="pct"/>
            <w:tcBorders>
              <w:top w:val="dotted" w:sz="4" w:space="0" w:color="auto"/>
              <w:left w:val="single" w:sz="4" w:space="0" w:color="auto"/>
              <w:bottom w:val="dotted" w:sz="4" w:space="0" w:color="auto"/>
              <w:right w:val="double" w:sz="4" w:space="0" w:color="auto"/>
            </w:tcBorders>
          </w:tcPr>
          <w:p w:rsidR="00220466" w:rsidRPr="003F11C4" w:rsidRDefault="00220466" w:rsidP="00220466">
            <w:pPr>
              <w:widowControl w:val="0"/>
              <w:rPr>
                <w:sz w:val="24"/>
                <w:szCs w:val="24"/>
              </w:rPr>
            </w:pPr>
            <w:r w:rsidRPr="003F11C4">
              <w:rPr>
                <w:sz w:val="24"/>
                <w:szCs w:val="24"/>
              </w:rPr>
              <w:t>hver 3.-4. uge</w:t>
            </w:r>
          </w:p>
        </w:tc>
      </w:tr>
      <w:tr w:rsidR="00220466" w:rsidRPr="00A44CEC" w:rsidTr="00220466">
        <w:tc>
          <w:tcPr>
            <w:tcW w:w="1776" w:type="pct"/>
            <w:tcBorders>
              <w:top w:val="single" w:sz="4" w:space="0" w:color="auto"/>
              <w:left w:val="double" w:sz="4" w:space="0" w:color="auto"/>
              <w:bottom w:val="dotted" w:sz="4" w:space="0" w:color="auto"/>
              <w:right w:val="single" w:sz="4" w:space="0" w:color="auto"/>
            </w:tcBorders>
          </w:tcPr>
          <w:p w:rsidR="00220466" w:rsidRPr="00A44CEC" w:rsidRDefault="00220466" w:rsidP="00220466">
            <w:pPr>
              <w:rPr>
                <w:sz w:val="24"/>
                <w:szCs w:val="24"/>
              </w:rPr>
            </w:pPr>
            <w:r w:rsidRPr="00A44CEC">
              <w:rPr>
                <w:sz w:val="24"/>
                <w:szCs w:val="24"/>
              </w:rPr>
              <w:t>Immunmodulation</w:t>
            </w:r>
          </w:p>
        </w:tc>
        <w:tc>
          <w:tcPr>
            <w:tcW w:w="1233" w:type="pct"/>
            <w:tcBorders>
              <w:top w:val="single" w:sz="4" w:space="0" w:color="auto"/>
              <w:left w:val="single" w:sz="4" w:space="0" w:color="auto"/>
              <w:bottom w:val="dotted" w:sz="4" w:space="0" w:color="auto"/>
              <w:right w:val="single" w:sz="4" w:space="0" w:color="auto"/>
            </w:tcBorders>
          </w:tcPr>
          <w:p w:rsidR="00220466" w:rsidRPr="00A44CEC" w:rsidRDefault="00220466" w:rsidP="00220466">
            <w:pPr>
              <w:rPr>
                <w:sz w:val="24"/>
                <w:szCs w:val="24"/>
              </w:rPr>
            </w:pPr>
          </w:p>
        </w:tc>
        <w:tc>
          <w:tcPr>
            <w:tcW w:w="1991" w:type="pct"/>
            <w:tcBorders>
              <w:top w:val="single" w:sz="4" w:space="0" w:color="auto"/>
              <w:left w:val="single" w:sz="4" w:space="0" w:color="auto"/>
              <w:bottom w:val="dotted" w:sz="4" w:space="0" w:color="auto"/>
              <w:right w:val="double" w:sz="4" w:space="0" w:color="auto"/>
            </w:tcBorders>
          </w:tcPr>
          <w:p w:rsidR="00220466" w:rsidRPr="00A44CEC" w:rsidRDefault="00220466" w:rsidP="00220466">
            <w:pPr>
              <w:rPr>
                <w:sz w:val="24"/>
                <w:szCs w:val="24"/>
              </w:rPr>
            </w:pPr>
          </w:p>
        </w:tc>
      </w:tr>
      <w:tr w:rsidR="00220466" w:rsidRPr="00DB6803" w:rsidTr="00220466">
        <w:tc>
          <w:tcPr>
            <w:tcW w:w="1776" w:type="pct"/>
            <w:tcBorders>
              <w:top w:val="single" w:sz="4" w:space="0" w:color="auto"/>
              <w:left w:val="double" w:sz="4" w:space="0" w:color="auto"/>
              <w:bottom w:val="dotted" w:sz="4" w:space="0" w:color="auto"/>
              <w:right w:val="single" w:sz="4" w:space="0" w:color="auto"/>
            </w:tcBorders>
          </w:tcPr>
          <w:p w:rsidR="00220466" w:rsidRPr="004A73BD" w:rsidRDefault="00220466" w:rsidP="00220466">
            <w:pPr>
              <w:rPr>
                <w:sz w:val="24"/>
                <w:szCs w:val="24"/>
                <w:u w:val="single"/>
              </w:rPr>
            </w:pPr>
            <w:r w:rsidRPr="004A73BD">
              <w:rPr>
                <w:sz w:val="24"/>
                <w:szCs w:val="24"/>
                <w:u w:val="single"/>
              </w:rPr>
              <w:t xml:space="preserve">Mæslingeprofylakse før/efter eksponering: </w:t>
            </w:r>
          </w:p>
        </w:tc>
        <w:tc>
          <w:tcPr>
            <w:tcW w:w="1233" w:type="pct"/>
            <w:tcBorders>
              <w:top w:val="single" w:sz="4" w:space="0" w:color="auto"/>
              <w:left w:val="single" w:sz="4" w:space="0" w:color="auto"/>
              <w:bottom w:val="dotted" w:sz="4" w:space="0" w:color="auto"/>
              <w:right w:val="single" w:sz="4" w:space="0" w:color="auto"/>
            </w:tcBorders>
          </w:tcPr>
          <w:p w:rsidR="00220466" w:rsidRPr="008345D2" w:rsidRDefault="00220466" w:rsidP="00220466">
            <w:pPr>
              <w:rPr>
                <w:sz w:val="24"/>
                <w:szCs w:val="24"/>
              </w:rPr>
            </w:pPr>
          </w:p>
        </w:tc>
        <w:tc>
          <w:tcPr>
            <w:tcW w:w="1991" w:type="pct"/>
            <w:tcBorders>
              <w:top w:val="single" w:sz="4" w:space="0" w:color="auto"/>
              <w:left w:val="single" w:sz="4" w:space="0" w:color="auto"/>
              <w:bottom w:val="dotted" w:sz="4" w:space="0" w:color="auto"/>
              <w:right w:val="double" w:sz="4" w:space="0" w:color="auto"/>
            </w:tcBorders>
          </w:tcPr>
          <w:p w:rsidR="00220466" w:rsidRPr="008345D2" w:rsidRDefault="00220466" w:rsidP="00220466">
            <w:pPr>
              <w:rPr>
                <w:sz w:val="24"/>
                <w:szCs w:val="24"/>
              </w:rPr>
            </w:pPr>
          </w:p>
        </w:tc>
      </w:tr>
      <w:tr w:rsidR="00220466" w:rsidRPr="00697C88" w:rsidTr="00220466">
        <w:tc>
          <w:tcPr>
            <w:tcW w:w="1776" w:type="pct"/>
            <w:tcBorders>
              <w:top w:val="single" w:sz="4" w:space="0" w:color="auto"/>
              <w:left w:val="doub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Profylakse efter eksponering hos modtagelige patienter</w:t>
            </w:r>
          </w:p>
        </w:tc>
        <w:tc>
          <w:tcPr>
            <w:tcW w:w="1233" w:type="pct"/>
            <w:tcBorders>
              <w:top w:val="single" w:sz="4" w:space="0" w:color="auto"/>
              <w:left w:val="sing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0,4 g/kg</w:t>
            </w:r>
          </w:p>
        </w:tc>
        <w:tc>
          <w:tcPr>
            <w:tcW w:w="1991" w:type="pct"/>
            <w:tcBorders>
              <w:top w:val="single" w:sz="4" w:space="0" w:color="auto"/>
              <w:left w:val="single" w:sz="4" w:space="0" w:color="auto"/>
              <w:bottom w:val="dotted" w:sz="4" w:space="0" w:color="auto"/>
              <w:right w:val="double" w:sz="4" w:space="0" w:color="auto"/>
            </w:tcBorders>
          </w:tcPr>
          <w:p w:rsidR="00220466" w:rsidRPr="00697C88" w:rsidRDefault="00220466" w:rsidP="00220466">
            <w:pPr>
              <w:rPr>
                <w:sz w:val="24"/>
                <w:szCs w:val="24"/>
              </w:rPr>
            </w:pPr>
            <w:r w:rsidRPr="00DB6803">
              <w:rPr>
                <w:sz w:val="24"/>
                <w:szCs w:val="24"/>
              </w:rPr>
              <w:t>Så hurtigt som muligt og inden for 6 dage, muligvis med gentagelse én gang efter 2 uger for at opretholde et serumniveau af mæslingeantistof &gt; 240 </w:t>
            </w:r>
            <w:proofErr w:type="spellStart"/>
            <w:r w:rsidRPr="00DB6803">
              <w:rPr>
                <w:sz w:val="24"/>
                <w:szCs w:val="24"/>
              </w:rPr>
              <w:t>mIE</w:t>
            </w:r>
            <w:proofErr w:type="spellEnd"/>
            <w:r w:rsidRPr="00DB6803">
              <w:rPr>
                <w:sz w:val="24"/>
                <w:szCs w:val="24"/>
              </w:rPr>
              <w:t>/ml</w:t>
            </w:r>
          </w:p>
        </w:tc>
      </w:tr>
      <w:tr w:rsidR="00220466" w:rsidRPr="00697C88" w:rsidTr="00220466">
        <w:tc>
          <w:tcPr>
            <w:tcW w:w="1776" w:type="pct"/>
            <w:tcBorders>
              <w:top w:val="single" w:sz="4" w:space="0" w:color="auto"/>
              <w:left w:val="doub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Profylakse efter eksponering hos PID-/SID-patienter</w:t>
            </w:r>
          </w:p>
        </w:tc>
        <w:tc>
          <w:tcPr>
            <w:tcW w:w="1233" w:type="pct"/>
            <w:tcBorders>
              <w:top w:val="single" w:sz="4" w:space="0" w:color="auto"/>
              <w:left w:val="sing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0,4 g/kg</w:t>
            </w:r>
          </w:p>
        </w:tc>
        <w:tc>
          <w:tcPr>
            <w:tcW w:w="1991" w:type="pct"/>
            <w:tcBorders>
              <w:top w:val="single" w:sz="4" w:space="0" w:color="auto"/>
              <w:left w:val="single" w:sz="4" w:space="0" w:color="auto"/>
              <w:bottom w:val="dotted" w:sz="4" w:space="0" w:color="auto"/>
              <w:right w:val="double" w:sz="4" w:space="0" w:color="auto"/>
            </w:tcBorders>
          </w:tcPr>
          <w:p w:rsidR="00220466" w:rsidRPr="00697C88" w:rsidRDefault="00220466" w:rsidP="00220466">
            <w:pPr>
              <w:rPr>
                <w:sz w:val="24"/>
                <w:szCs w:val="24"/>
              </w:rPr>
            </w:pPr>
            <w:r w:rsidRPr="00DB6803">
              <w:rPr>
                <w:sz w:val="24"/>
                <w:szCs w:val="24"/>
              </w:rPr>
              <w:t>Ud over vedligeholdelsesbehandling, givet som en ekstra dosis inden for 6 dage efter eksponering</w:t>
            </w:r>
          </w:p>
        </w:tc>
      </w:tr>
      <w:tr w:rsidR="00220466" w:rsidRPr="00697C88" w:rsidTr="00220466">
        <w:tc>
          <w:tcPr>
            <w:tcW w:w="1776" w:type="pct"/>
            <w:tcBorders>
              <w:top w:val="single" w:sz="4" w:space="0" w:color="auto"/>
              <w:left w:val="doub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Profylakse før eksponering hos PID-/SID-patienter</w:t>
            </w:r>
          </w:p>
        </w:tc>
        <w:tc>
          <w:tcPr>
            <w:tcW w:w="1233" w:type="pct"/>
            <w:tcBorders>
              <w:top w:val="single" w:sz="4" w:space="0" w:color="auto"/>
              <w:left w:val="single" w:sz="4" w:space="0" w:color="auto"/>
              <w:bottom w:val="dotted" w:sz="4" w:space="0" w:color="auto"/>
              <w:right w:val="single" w:sz="4" w:space="0" w:color="auto"/>
            </w:tcBorders>
          </w:tcPr>
          <w:p w:rsidR="00220466" w:rsidRPr="00697C88" w:rsidRDefault="00220466" w:rsidP="00220466">
            <w:pPr>
              <w:rPr>
                <w:sz w:val="24"/>
                <w:szCs w:val="24"/>
              </w:rPr>
            </w:pPr>
            <w:r w:rsidRPr="00DB6803">
              <w:rPr>
                <w:sz w:val="24"/>
                <w:szCs w:val="24"/>
              </w:rPr>
              <w:t>0,53 g/kg</w:t>
            </w:r>
          </w:p>
        </w:tc>
        <w:tc>
          <w:tcPr>
            <w:tcW w:w="1991" w:type="pct"/>
            <w:tcBorders>
              <w:top w:val="single" w:sz="4" w:space="0" w:color="auto"/>
              <w:left w:val="single" w:sz="4" w:space="0" w:color="auto"/>
              <w:bottom w:val="dotted" w:sz="4" w:space="0" w:color="auto"/>
              <w:right w:val="double" w:sz="4" w:space="0" w:color="auto"/>
            </w:tcBorders>
          </w:tcPr>
          <w:p w:rsidR="00220466" w:rsidRPr="00697C88" w:rsidRDefault="00220466" w:rsidP="00220466">
            <w:pPr>
              <w:rPr>
                <w:sz w:val="24"/>
                <w:szCs w:val="24"/>
              </w:rPr>
            </w:pPr>
            <w:r w:rsidRPr="00DB6803">
              <w:rPr>
                <w:sz w:val="24"/>
                <w:szCs w:val="24"/>
              </w:rPr>
              <w:t xml:space="preserve">Hvis en patient får en vedligeholdelsesdosis </w:t>
            </w:r>
            <w:r w:rsidRPr="00C34B78">
              <w:rPr>
                <w:sz w:val="24"/>
                <w:szCs w:val="24"/>
              </w:rPr>
              <w:t>på mindre end 0,53 g/kg hver 3.</w:t>
            </w:r>
            <w:r>
              <w:rPr>
                <w:sz w:val="24"/>
                <w:szCs w:val="24"/>
              </w:rPr>
              <w:noBreakHyphen/>
            </w:r>
            <w:r w:rsidRPr="00DB6803">
              <w:rPr>
                <w:sz w:val="24"/>
                <w:szCs w:val="24"/>
              </w:rPr>
              <w:t>4. uge, skal denne dosis øges én gang til mindst 0,53 g/kg.</w:t>
            </w:r>
          </w:p>
        </w:tc>
      </w:tr>
      <w:tr w:rsidR="00220466" w:rsidRPr="00A44CEC" w:rsidTr="00220466">
        <w:tc>
          <w:tcPr>
            <w:tcW w:w="1776" w:type="pct"/>
            <w:tcBorders>
              <w:top w:val="dotted" w:sz="4" w:space="0" w:color="auto"/>
              <w:left w:val="double" w:sz="4" w:space="0" w:color="auto"/>
              <w:bottom w:val="dotted" w:sz="4" w:space="0" w:color="auto"/>
              <w:right w:val="single" w:sz="4" w:space="0" w:color="auto"/>
            </w:tcBorders>
          </w:tcPr>
          <w:p w:rsidR="00220466" w:rsidRPr="00A44CEC" w:rsidRDefault="00220466" w:rsidP="00220466">
            <w:pPr>
              <w:rPr>
                <w:sz w:val="24"/>
                <w:szCs w:val="24"/>
              </w:rPr>
            </w:pPr>
            <w:r w:rsidRPr="003F11C4">
              <w:rPr>
                <w:sz w:val="24"/>
                <w:szCs w:val="24"/>
              </w:rPr>
              <w:lastRenderedPageBreak/>
              <w:t xml:space="preserve">Primær </w:t>
            </w:r>
            <w:proofErr w:type="spellStart"/>
            <w:r w:rsidRPr="003F11C4">
              <w:rPr>
                <w:sz w:val="24"/>
                <w:szCs w:val="24"/>
              </w:rPr>
              <w:t>immuntrombocytopeni</w:t>
            </w:r>
            <w:proofErr w:type="spellEnd"/>
          </w:p>
        </w:tc>
        <w:tc>
          <w:tcPr>
            <w:tcW w:w="1233" w:type="pct"/>
            <w:tcBorders>
              <w:top w:val="dotted" w:sz="4" w:space="0" w:color="auto"/>
              <w:left w:val="sing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0,8-1 g/kg</w:t>
            </w:r>
          </w:p>
          <w:p w:rsidR="00220466" w:rsidRPr="003F11C4" w:rsidRDefault="00220466" w:rsidP="00220466">
            <w:pPr>
              <w:widowControl w:val="0"/>
              <w:rPr>
                <w:sz w:val="24"/>
                <w:szCs w:val="24"/>
              </w:rPr>
            </w:pPr>
          </w:p>
          <w:p w:rsidR="00220466" w:rsidRPr="003F11C4" w:rsidRDefault="00220466" w:rsidP="00220466">
            <w:pPr>
              <w:widowControl w:val="0"/>
              <w:rPr>
                <w:sz w:val="24"/>
                <w:szCs w:val="24"/>
              </w:rPr>
            </w:pPr>
            <w:r w:rsidRPr="003F11C4">
              <w:rPr>
                <w:sz w:val="24"/>
                <w:szCs w:val="24"/>
              </w:rPr>
              <w:t>eller</w:t>
            </w:r>
          </w:p>
          <w:p w:rsidR="00220466" w:rsidRPr="003F11C4" w:rsidRDefault="00220466" w:rsidP="00220466">
            <w:pPr>
              <w:widowControl w:val="0"/>
              <w:rPr>
                <w:sz w:val="24"/>
                <w:szCs w:val="24"/>
              </w:rPr>
            </w:pPr>
          </w:p>
          <w:p w:rsidR="00220466" w:rsidRPr="00A44CEC" w:rsidRDefault="00220466" w:rsidP="00220466">
            <w:pPr>
              <w:rPr>
                <w:sz w:val="24"/>
                <w:szCs w:val="24"/>
              </w:rPr>
            </w:pPr>
            <w:r w:rsidRPr="003F11C4">
              <w:rPr>
                <w:sz w:val="24"/>
                <w:szCs w:val="24"/>
              </w:rPr>
              <w:t>0,4 g/kg/d</w:t>
            </w:r>
            <w:r>
              <w:rPr>
                <w:sz w:val="24"/>
                <w:szCs w:val="24"/>
              </w:rPr>
              <w:t>ag</w:t>
            </w:r>
          </w:p>
        </w:tc>
        <w:tc>
          <w:tcPr>
            <w:tcW w:w="1991" w:type="pct"/>
            <w:tcBorders>
              <w:top w:val="dotted" w:sz="4" w:space="0" w:color="auto"/>
              <w:left w:val="single" w:sz="4" w:space="0" w:color="auto"/>
              <w:bottom w:val="dotted" w:sz="4" w:space="0" w:color="auto"/>
              <w:right w:val="double" w:sz="4" w:space="0" w:color="auto"/>
            </w:tcBorders>
          </w:tcPr>
          <w:p w:rsidR="00220466" w:rsidRPr="003F11C4" w:rsidRDefault="00220466" w:rsidP="00220466">
            <w:pPr>
              <w:widowControl w:val="0"/>
              <w:rPr>
                <w:sz w:val="24"/>
                <w:szCs w:val="24"/>
              </w:rPr>
            </w:pPr>
            <w:r w:rsidRPr="003F11C4">
              <w:rPr>
                <w:sz w:val="24"/>
                <w:szCs w:val="24"/>
              </w:rPr>
              <w:t>på dag 1, evt. gentaget én gang inden for 3 dage</w:t>
            </w:r>
          </w:p>
          <w:p w:rsidR="00220466" w:rsidRPr="003F11C4" w:rsidRDefault="00220466" w:rsidP="00220466">
            <w:pPr>
              <w:widowControl w:val="0"/>
              <w:rPr>
                <w:sz w:val="24"/>
                <w:szCs w:val="24"/>
              </w:rPr>
            </w:pPr>
          </w:p>
          <w:p w:rsidR="00220466" w:rsidRPr="003F11C4" w:rsidRDefault="00220466" w:rsidP="00220466">
            <w:pPr>
              <w:widowControl w:val="0"/>
              <w:rPr>
                <w:sz w:val="24"/>
                <w:szCs w:val="24"/>
              </w:rPr>
            </w:pPr>
          </w:p>
          <w:p w:rsidR="00220466" w:rsidRPr="00A44CEC" w:rsidRDefault="00220466" w:rsidP="00220466">
            <w:pPr>
              <w:rPr>
                <w:sz w:val="24"/>
                <w:szCs w:val="24"/>
              </w:rPr>
            </w:pPr>
            <w:r w:rsidRPr="003F11C4">
              <w:rPr>
                <w:sz w:val="24"/>
                <w:szCs w:val="24"/>
              </w:rPr>
              <w:t>i 2-5 dage</w:t>
            </w:r>
          </w:p>
        </w:tc>
      </w:tr>
      <w:tr w:rsidR="00220466" w:rsidRPr="00A44CEC" w:rsidTr="00220466">
        <w:tc>
          <w:tcPr>
            <w:tcW w:w="1776" w:type="pct"/>
            <w:tcBorders>
              <w:top w:val="dotted" w:sz="4" w:space="0" w:color="auto"/>
              <w:left w:val="double" w:sz="4" w:space="0" w:color="auto"/>
              <w:bottom w:val="dotted" w:sz="4" w:space="0" w:color="auto"/>
              <w:right w:val="single" w:sz="4" w:space="0" w:color="auto"/>
            </w:tcBorders>
            <w:hideMark/>
          </w:tcPr>
          <w:p w:rsidR="00220466" w:rsidRPr="00A44CEC" w:rsidRDefault="00220466" w:rsidP="00220466">
            <w:pPr>
              <w:rPr>
                <w:sz w:val="24"/>
                <w:szCs w:val="24"/>
              </w:rPr>
            </w:pPr>
            <w:proofErr w:type="spellStart"/>
            <w:r w:rsidRPr="00A44CEC">
              <w:rPr>
                <w:sz w:val="24"/>
                <w:szCs w:val="24"/>
              </w:rPr>
              <w:t>Guillain</w:t>
            </w:r>
            <w:proofErr w:type="spellEnd"/>
            <w:r w:rsidRPr="00A44CEC">
              <w:rPr>
                <w:sz w:val="24"/>
                <w:szCs w:val="24"/>
              </w:rPr>
              <w:t xml:space="preserve"> </w:t>
            </w:r>
            <w:proofErr w:type="spellStart"/>
            <w:r w:rsidRPr="00A44CEC">
              <w:rPr>
                <w:sz w:val="24"/>
                <w:szCs w:val="24"/>
              </w:rPr>
              <w:t>Barré</w:t>
            </w:r>
            <w:r>
              <w:rPr>
                <w:sz w:val="24"/>
                <w:szCs w:val="24"/>
              </w:rPr>
              <w:t>s</w:t>
            </w:r>
            <w:proofErr w:type="spellEnd"/>
            <w:r w:rsidRPr="00A44CEC">
              <w:rPr>
                <w:sz w:val="24"/>
                <w:szCs w:val="24"/>
              </w:rPr>
              <w:t xml:space="preserve"> syndrom</w:t>
            </w:r>
          </w:p>
        </w:tc>
        <w:tc>
          <w:tcPr>
            <w:tcW w:w="1233" w:type="pct"/>
            <w:tcBorders>
              <w:top w:val="dotted" w:sz="4" w:space="0" w:color="auto"/>
              <w:left w:val="single" w:sz="4" w:space="0" w:color="auto"/>
              <w:bottom w:val="dotted" w:sz="4" w:space="0" w:color="auto"/>
              <w:right w:val="single" w:sz="4" w:space="0" w:color="auto"/>
            </w:tcBorders>
            <w:hideMark/>
          </w:tcPr>
          <w:p w:rsidR="00220466" w:rsidRPr="00A44CEC" w:rsidRDefault="00220466" w:rsidP="00220466">
            <w:pPr>
              <w:rPr>
                <w:sz w:val="24"/>
                <w:szCs w:val="24"/>
              </w:rPr>
            </w:pPr>
            <w:r w:rsidRPr="00A44CEC">
              <w:rPr>
                <w:sz w:val="24"/>
                <w:szCs w:val="24"/>
              </w:rPr>
              <w:t>0,4 g/kg/d</w:t>
            </w:r>
            <w:r>
              <w:rPr>
                <w:sz w:val="24"/>
                <w:szCs w:val="24"/>
              </w:rPr>
              <w:t>ag</w:t>
            </w:r>
          </w:p>
        </w:tc>
        <w:tc>
          <w:tcPr>
            <w:tcW w:w="1991" w:type="pct"/>
            <w:tcBorders>
              <w:top w:val="dotted" w:sz="4" w:space="0" w:color="auto"/>
              <w:left w:val="single" w:sz="4" w:space="0" w:color="auto"/>
              <w:bottom w:val="dotted" w:sz="4" w:space="0" w:color="auto"/>
              <w:right w:val="double" w:sz="4" w:space="0" w:color="auto"/>
            </w:tcBorders>
            <w:hideMark/>
          </w:tcPr>
          <w:p w:rsidR="00220466" w:rsidRPr="00A44CEC" w:rsidRDefault="00220466" w:rsidP="00220466">
            <w:pPr>
              <w:rPr>
                <w:sz w:val="24"/>
                <w:szCs w:val="24"/>
              </w:rPr>
            </w:pPr>
            <w:r w:rsidRPr="00A44CEC">
              <w:rPr>
                <w:sz w:val="24"/>
                <w:szCs w:val="24"/>
              </w:rPr>
              <w:t>i 5 dage</w:t>
            </w:r>
          </w:p>
        </w:tc>
      </w:tr>
      <w:tr w:rsidR="00220466" w:rsidRPr="00A44CEC" w:rsidTr="00220466">
        <w:tc>
          <w:tcPr>
            <w:tcW w:w="1776" w:type="pct"/>
            <w:tcBorders>
              <w:top w:val="dotted" w:sz="4" w:space="0" w:color="auto"/>
              <w:left w:val="double" w:sz="4" w:space="0" w:color="auto"/>
              <w:bottom w:val="dotted" w:sz="4" w:space="0" w:color="auto"/>
              <w:right w:val="single" w:sz="4" w:space="0" w:color="auto"/>
            </w:tcBorders>
          </w:tcPr>
          <w:p w:rsidR="00220466" w:rsidRPr="003F11C4" w:rsidRDefault="00220466" w:rsidP="00220466">
            <w:pPr>
              <w:widowControl w:val="0"/>
              <w:rPr>
                <w:sz w:val="24"/>
                <w:szCs w:val="24"/>
              </w:rPr>
            </w:pPr>
            <w:r w:rsidRPr="003F11C4">
              <w:rPr>
                <w:sz w:val="24"/>
                <w:szCs w:val="24"/>
              </w:rPr>
              <w:t>Kawasakis sygdom</w:t>
            </w:r>
          </w:p>
        </w:tc>
        <w:tc>
          <w:tcPr>
            <w:tcW w:w="1233" w:type="pct"/>
            <w:tcBorders>
              <w:top w:val="dotted" w:sz="4" w:space="0" w:color="auto"/>
              <w:left w:val="single" w:sz="4" w:space="0" w:color="auto"/>
              <w:bottom w:val="dotted" w:sz="4" w:space="0" w:color="auto"/>
              <w:right w:val="single" w:sz="4" w:space="0" w:color="auto"/>
            </w:tcBorders>
          </w:tcPr>
          <w:p w:rsidR="00220466" w:rsidRDefault="00220466" w:rsidP="00220466">
            <w:pPr>
              <w:widowControl w:val="0"/>
              <w:rPr>
                <w:sz w:val="24"/>
                <w:szCs w:val="24"/>
              </w:rPr>
            </w:pPr>
          </w:p>
          <w:p w:rsidR="00220466" w:rsidRPr="003F11C4" w:rsidRDefault="00220466" w:rsidP="00220466">
            <w:pPr>
              <w:widowControl w:val="0"/>
              <w:rPr>
                <w:sz w:val="24"/>
                <w:szCs w:val="24"/>
              </w:rPr>
            </w:pPr>
            <w:r w:rsidRPr="003F11C4">
              <w:rPr>
                <w:sz w:val="24"/>
                <w:szCs w:val="24"/>
              </w:rPr>
              <w:t>2 g/kg</w:t>
            </w:r>
          </w:p>
        </w:tc>
        <w:tc>
          <w:tcPr>
            <w:tcW w:w="1991" w:type="pct"/>
            <w:tcBorders>
              <w:top w:val="dotted" w:sz="4" w:space="0" w:color="auto"/>
              <w:left w:val="single" w:sz="4" w:space="0" w:color="auto"/>
              <w:bottom w:val="dotted" w:sz="4" w:space="0" w:color="auto"/>
              <w:right w:val="double" w:sz="4" w:space="0" w:color="auto"/>
            </w:tcBorders>
          </w:tcPr>
          <w:p w:rsidR="00220466" w:rsidRPr="003F11C4" w:rsidRDefault="00220466" w:rsidP="00220466">
            <w:pPr>
              <w:widowControl w:val="0"/>
              <w:rPr>
                <w:sz w:val="24"/>
                <w:szCs w:val="24"/>
              </w:rPr>
            </w:pPr>
            <w:r w:rsidRPr="003F11C4">
              <w:rPr>
                <w:sz w:val="24"/>
                <w:szCs w:val="24"/>
              </w:rPr>
              <w:t>i én dosis sammen med acetylsalicylsyre</w:t>
            </w:r>
          </w:p>
        </w:tc>
      </w:tr>
      <w:tr w:rsidR="00220466" w:rsidRPr="00A44CEC" w:rsidTr="00220466">
        <w:tc>
          <w:tcPr>
            <w:tcW w:w="1776" w:type="pct"/>
            <w:tcBorders>
              <w:top w:val="dotted" w:sz="4" w:space="0" w:color="auto"/>
              <w:left w:val="double" w:sz="4" w:space="0" w:color="auto"/>
              <w:bottom w:val="double" w:sz="4" w:space="0" w:color="auto"/>
              <w:right w:val="single" w:sz="4" w:space="0" w:color="auto"/>
            </w:tcBorders>
          </w:tcPr>
          <w:p w:rsidR="00220466" w:rsidRPr="00A44CEC" w:rsidRDefault="00220466" w:rsidP="00220466">
            <w:pPr>
              <w:rPr>
                <w:sz w:val="24"/>
                <w:szCs w:val="24"/>
              </w:rPr>
            </w:pPr>
            <w:r>
              <w:rPr>
                <w:sz w:val="24"/>
                <w:szCs w:val="24"/>
              </w:rPr>
              <w:t xml:space="preserve">Kronisk inflammatorisk </w:t>
            </w:r>
            <w:proofErr w:type="spellStart"/>
            <w:r>
              <w:rPr>
                <w:sz w:val="24"/>
                <w:szCs w:val="24"/>
              </w:rPr>
              <w:t>demyelinerende</w:t>
            </w:r>
            <w:proofErr w:type="spellEnd"/>
            <w:r>
              <w:rPr>
                <w:sz w:val="24"/>
                <w:szCs w:val="24"/>
              </w:rPr>
              <w:t xml:space="preserve"> </w:t>
            </w:r>
            <w:proofErr w:type="spellStart"/>
            <w:r>
              <w:rPr>
                <w:sz w:val="24"/>
                <w:szCs w:val="24"/>
              </w:rPr>
              <w:t>polyradikuloneuropati</w:t>
            </w:r>
            <w:proofErr w:type="spellEnd"/>
            <w:r>
              <w:rPr>
                <w:sz w:val="24"/>
                <w:szCs w:val="24"/>
              </w:rPr>
              <w:t xml:space="preserve"> (CIDP)</w:t>
            </w:r>
          </w:p>
        </w:tc>
        <w:tc>
          <w:tcPr>
            <w:tcW w:w="1233" w:type="pct"/>
            <w:tcBorders>
              <w:top w:val="dotted" w:sz="4" w:space="0" w:color="auto"/>
              <w:left w:val="single" w:sz="4" w:space="0" w:color="auto"/>
              <w:bottom w:val="double" w:sz="4" w:space="0" w:color="auto"/>
              <w:right w:val="single" w:sz="4" w:space="0" w:color="auto"/>
            </w:tcBorders>
          </w:tcPr>
          <w:p w:rsidR="00220466" w:rsidRDefault="00220466" w:rsidP="00220466">
            <w:pPr>
              <w:widowControl w:val="0"/>
              <w:rPr>
                <w:sz w:val="24"/>
                <w:szCs w:val="24"/>
              </w:rPr>
            </w:pPr>
            <w:r>
              <w:rPr>
                <w:sz w:val="24"/>
                <w:szCs w:val="24"/>
              </w:rPr>
              <w:t>Startdosis:</w:t>
            </w:r>
          </w:p>
          <w:p w:rsidR="00220466" w:rsidRDefault="00220466" w:rsidP="00220466">
            <w:pPr>
              <w:widowControl w:val="0"/>
              <w:rPr>
                <w:sz w:val="24"/>
                <w:szCs w:val="24"/>
              </w:rPr>
            </w:pPr>
            <w:r>
              <w:rPr>
                <w:sz w:val="24"/>
                <w:szCs w:val="24"/>
              </w:rPr>
              <w:t>2 g/kg</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Vedligeholdelsesdosis:</w:t>
            </w:r>
          </w:p>
          <w:p w:rsidR="00220466" w:rsidRPr="00A44CEC" w:rsidRDefault="00220466" w:rsidP="00220466">
            <w:pPr>
              <w:rPr>
                <w:sz w:val="24"/>
                <w:szCs w:val="24"/>
              </w:rPr>
            </w:pPr>
            <w:r>
              <w:rPr>
                <w:sz w:val="24"/>
                <w:szCs w:val="24"/>
              </w:rPr>
              <w:t>1 g/kg</w:t>
            </w:r>
          </w:p>
        </w:tc>
        <w:tc>
          <w:tcPr>
            <w:tcW w:w="1991" w:type="pct"/>
            <w:tcBorders>
              <w:top w:val="dotted" w:sz="4" w:space="0" w:color="auto"/>
              <w:left w:val="single" w:sz="4" w:space="0" w:color="auto"/>
              <w:bottom w:val="double" w:sz="4" w:space="0" w:color="auto"/>
              <w:right w:val="double" w:sz="4" w:space="0" w:color="auto"/>
            </w:tcBorders>
          </w:tcPr>
          <w:p w:rsidR="00220466" w:rsidRDefault="00220466" w:rsidP="00220466">
            <w:pPr>
              <w:widowControl w:val="0"/>
              <w:rPr>
                <w:sz w:val="24"/>
                <w:szCs w:val="24"/>
              </w:rPr>
            </w:pPr>
            <w:r>
              <w:rPr>
                <w:sz w:val="24"/>
                <w:szCs w:val="24"/>
              </w:rPr>
              <w:t>i doser fordelt over 2</w:t>
            </w:r>
            <w:r>
              <w:rPr>
                <w:sz w:val="24"/>
                <w:szCs w:val="24"/>
              </w:rPr>
              <w:softHyphen/>
              <w:t>5 dage</w:t>
            </w:r>
          </w:p>
          <w:p w:rsidR="00220466" w:rsidRDefault="00220466" w:rsidP="00220466">
            <w:pPr>
              <w:widowControl w:val="0"/>
              <w:rPr>
                <w:sz w:val="24"/>
                <w:szCs w:val="24"/>
              </w:rPr>
            </w:pPr>
          </w:p>
          <w:p w:rsidR="00220466" w:rsidRDefault="00220466" w:rsidP="00220466">
            <w:pPr>
              <w:widowControl w:val="0"/>
              <w:rPr>
                <w:sz w:val="24"/>
                <w:szCs w:val="24"/>
              </w:rPr>
            </w:pPr>
          </w:p>
          <w:p w:rsidR="00220466" w:rsidRDefault="00220466" w:rsidP="00220466">
            <w:pPr>
              <w:widowControl w:val="0"/>
              <w:rPr>
                <w:sz w:val="24"/>
                <w:szCs w:val="24"/>
              </w:rPr>
            </w:pPr>
          </w:p>
          <w:p w:rsidR="00220466" w:rsidRPr="00A44CEC" w:rsidRDefault="00220466" w:rsidP="00220466">
            <w:pPr>
              <w:rPr>
                <w:sz w:val="24"/>
                <w:szCs w:val="24"/>
              </w:rPr>
            </w:pPr>
            <w:r>
              <w:rPr>
                <w:sz w:val="24"/>
                <w:szCs w:val="24"/>
              </w:rPr>
              <w:t>hver 3. uge i delte doser over 1-2 dage</w:t>
            </w:r>
          </w:p>
        </w:tc>
      </w:tr>
      <w:tr w:rsidR="00220466" w:rsidRPr="00A44CEC" w:rsidTr="00220466">
        <w:tc>
          <w:tcPr>
            <w:tcW w:w="1776" w:type="pct"/>
            <w:tcBorders>
              <w:top w:val="dotted" w:sz="4" w:space="0" w:color="auto"/>
              <w:left w:val="double" w:sz="4" w:space="0" w:color="auto"/>
              <w:bottom w:val="double" w:sz="4" w:space="0" w:color="auto"/>
              <w:right w:val="single" w:sz="4" w:space="0" w:color="auto"/>
            </w:tcBorders>
          </w:tcPr>
          <w:p w:rsidR="00220466" w:rsidRDefault="00220466" w:rsidP="00220466">
            <w:pPr>
              <w:rPr>
                <w:sz w:val="24"/>
                <w:szCs w:val="24"/>
              </w:rPr>
            </w:pPr>
            <w:r>
              <w:rPr>
                <w:sz w:val="24"/>
                <w:szCs w:val="24"/>
              </w:rPr>
              <w:t xml:space="preserve">Multifokal </w:t>
            </w:r>
            <w:proofErr w:type="spellStart"/>
            <w:r>
              <w:rPr>
                <w:sz w:val="24"/>
                <w:szCs w:val="24"/>
              </w:rPr>
              <w:t>motorisik</w:t>
            </w:r>
            <w:proofErr w:type="spellEnd"/>
            <w:r>
              <w:rPr>
                <w:sz w:val="24"/>
                <w:szCs w:val="24"/>
              </w:rPr>
              <w:t xml:space="preserve"> </w:t>
            </w:r>
            <w:proofErr w:type="spellStart"/>
            <w:r>
              <w:rPr>
                <w:sz w:val="24"/>
                <w:szCs w:val="24"/>
              </w:rPr>
              <w:t>neuropati</w:t>
            </w:r>
            <w:proofErr w:type="spellEnd"/>
            <w:r>
              <w:rPr>
                <w:sz w:val="24"/>
                <w:szCs w:val="24"/>
              </w:rPr>
              <w:t xml:space="preserve"> (MMN)</w:t>
            </w:r>
          </w:p>
        </w:tc>
        <w:tc>
          <w:tcPr>
            <w:tcW w:w="1233" w:type="pct"/>
            <w:tcBorders>
              <w:top w:val="dotted" w:sz="4" w:space="0" w:color="auto"/>
              <w:left w:val="single" w:sz="4" w:space="0" w:color="auto"/>
              <w:bottom w:val="double" w:sz="4" w:space="0" w:color="auto"/>
              <w:right w:val="single" w:sz="4" w:space="0" w:color="auto"/>
            </w:tcBorders>
          </w:tcPr>
          <w:p w:rsidR="00220466" w:rsidRDefault="00220466" w:rsidP="00220466">
            <w:pPr>
              <w:widowControl w:val="0"/>
              <w:rPr>
                <w:sz w:val="24"/>
                <w:szCs w:val="24"/>
              </w:rPr>
            </w:pPr>
            <w:r>
              <w:rPr>
                <w:sz w:val="24"/>
                <w:szCs w:val="24"/>
              </w:rPr>
              <w:t>Startdosis:</w:t>
            </w:r>
          </w:p>
          <w:p w:rsidR="00220466" w:rsidRDefault="00220466" w:rsidP="00220466">
            <w:pPr>
              <w:widowControl w:val="0"/>
              <w:rPr>
                <w:sz w:val="24"/>
                <w:szCs w:val="24"/>
              </w:rPr>
            </w:pPr>
            <w:r>
              <w:rPr>
                <w:sz w:val="24"/>
                <w:szCs w:val="24"/>
              </w:rPr>
              <w:t>2 g/kg</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Vedligeholdelsesdosis:</w:t>
            </w:r>
          </w:p>
          <w:p w:rsidR="00220466" w:rsidRDefault="00220466" w:rsidP="00220466">
            <w:pPr>
              <w:widowControl w:val="0"/>
              <w:rPr>
                <w:sz w:val="24"/>
                <w:szCs w:val="24"/>
              </w:rPr>
            </w:pPr>
            <w:r>
              <w:rPr>
                <w:sz w:val="24"/>
                <w:szCs w:val="24"/>
              </w:rPr>
              <w:t>1 g/kg</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eller</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2 g/kg</w:t>
            </w:r>
          </w:p>
          <w:p w:rsidR="00220466" w:rsidRDefault="00220466" w:rsidP="00220466">
            <w:pPr>
              <w:widowControl w:val="0"/>
              <w:rPr>
                <w:sz w:val="24"/>
                <w:szCs w:val="24"/>
              </w:rPr>
            </w:pPr>
          </w:p>
        </w:tc>
        <w:tc>
          <w:tcPr>
            <w:tcW w:w="1991" w:type="pct"/>
            <w:tcBorders>
              <w:top w:val="dotted" w:sz="4" w:space="0" w:color="auto"/>
              <w:left w:val="single" w:sz="4" w:space="0" w:color="auto"/>
              <w:bottom w:val="double" w:sz="4" w:space="0" w:color="auto"/>
              <w:right w:val="double" w:sz="4" w:space="0" w:color="auto"/>
            </w:tcBorders>
          </w:tcPr>
          <w:p w:rsidR="00220466" w:rsidRDefault="00220466" w:rsidP="00220466">
            <w:pPr>
              <w:widowControl w:val="0"/>
              <w:rPr>
                <w:sz w:val="24"/>
                <w:szCs w:val="24"/>
              </w:rPr>
            </w:pPr>
            <w:r>
              <w:rPr>
                <w:sz w:val="24"/>
                <w:szCs w:val="24"/>
              </w:rPr>
              <w:t>i delte doser 2</w:t>
            </w:r>
            <w:r>
              <w:rPr>
                <w:sz w:val="24"/>
                <w:szCs w:val="24"/>
              </w:rPr>
              <w:noBreakHyphen/>
              <w:t>5 sammenhængende dage</w:t>
            </w:r>
          </w:p>
          <w:p w:rsidR="00220466" w:rsidRDefault="00220466" w:rsidP="00220466">
            <w:pPr>
              <w:widowControl w:val="0"/>
              <w:rPr>
                <w:sz w:val="24"/>
                <w:szCs w:val="24"/>
              </w:rPr>
            </w:pPr>
          </w:p>
          <w:p w:rsidR="00220466" w:rsidRDefault="00220466" w:rsidP="00220466">
            <w:pPr>
              <w:widowControl w:val="0"/>
              <w:rPr>
                <w:sz w:val="24"/>
                <w:szCs w:val="24"/>
              </w:rPr>
            </w:pP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hver 2.–4. uge</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eller</w:t>
            </w:r>
          </w:p>
          <w:p w:rsidR="00220466" w:rsidRDefault="00220466" w:rsidP="00220466">
            <w:pPr>
              <w:widowControl w:val="0"/>
              <w:rPr>
                <w:sz w:val="24"/>
                <w:szCs w:val="24"/>
              </w:rPr>
            </w:pPr>
          </w:p>
          <w:p w:rsidR="00220466" w:rsidRDefault="00220466" w:rsidP="00220466">
            <w:pPr>
              <w:widowControl w:val="0"/>
              <w:rPr>
                <w:sz w:val="24"/>
                <w:szCs w:val="24"/>
              </w:rPr>
            </w:pPr>
            <w:r>
              <w:rPr>
                <w:sz w:val="24"/>
                <w:szCs w:val="24"/>
              </w:rPr>
              <w:t>hver 4.–8. uge i delte doser over 2</w:t>
            </w:r>
            <w:r>
              <w:rPr>
                <w:sz w:val="24"/>
                <w:szCs w:val="24"/>
              </w:rPr>
              <w:noBreakHyphen/>
              <w:t>5 dage</w:t>
            </w:r>
          </w:p>
        </w:tc>
      </w:tr>
    </w:tbl>
    <w:p w:rsidR="00220466" w:rsidRDefault="00220466" w:rsidP="00220466">
      <w:pPr>
        <w:pStyle w:val="Text"/>
        <w:widowControl w:val="0"/>
        <w:spacing w:before="0" w:after="0"/>
        <w:ind w:left="851" w:hanging="851"/>
        <w:jc w:val="left"/>
        <w:rPr>
          <w:iCs/>
          <w:color w:val="auto"/>
          <w:szCs w:val="24"/>
          <w:lang w:val="da-DK"/>
        </w:rPr>
      </w:pPr>
    </w:p>
    <w:p w:rsidR="00220466" w:rsidRPr="00CD17C2" w:rsidRDefault="00220466" w:rsidP="00220466">
      <w:pPr>
        <w:pStyle w:val="Text"/>
        <w:widowControl w:val="0"/>
        <w:spacing w:before="0" w:after="0"/>
        <w:ind w:left="851" w:hanging="851"/>
        <w:jc w:val="left"/>
        <w:rPr>
          <w:iCs/>
          <w:color w:val="auto"/>
          <w:szCs w:val="24"/>
          <w:lang w:val="da-DK"/>
        </w:rPr>
      </w:pPr>
    </w:p>
    <w:p w:rsidR="00220466" w:rsidRPr="00A73FA5" w:rsidRDefault="00220466" w:rsidP="00220466">
      <w:pPr>
        <w:ind w:left="851"/>
        <w:rPr>
          <w:i/>
          <w:sz w:val="24"/>
          <w:szCs w:val="24"/>
        </w:rPr>
      </w:pPr>
      <w:r w:rsidRPr="00A73FA5">
        <w:rPr>
          <w:i/>
          <w:sz w:val="24"/>
          <w:szCs w:val="24"/>
        </w:rPr>
        <w:t>Pædiatrisk population</w:t>
      </w:r>
    </w:p>
    <w:p w:rsidR="00220466" w:rsidRDefault="00220466" w:rsidP="00220466">
      <w:pPr>
        <w:ind w:left="851"/>
        <w:rPr>
          <w:sz w:val="24"/>
          <w:szCs w:val="24"/>
        </w:rPr>
      </w:pPr>
      <w:r w:rsidRPr="00A44CEC">
        <w:rPr>
          <w:sz w:val="24"/>
          <w:szCs w:val="24"/>
        </w:rPr>
        <w:t xml:space="preserve">Doseringen til børn og unge (0-18 år) er den samme som til voksne, idet doseringen for hver indikation er angivet efter legemsvægt og </w:t>
      </w:r>
      <w:r>
        <w:rPr>
          <w:sz w:val="24"/>
          <w:szCs w:val="24"/>
        </w:rPr>
        <w:t xml:space="preserve">skal </w:t>
      </w:r>
      <w:r w:rsidRPr="00A44CEC">
        <w:rPr>
          <w:sz w:val="24"/>
          <w:szCs w:val="24"/>
        </w:rPr>
        <w:t>justere</w:t>
      </w:r>
      <w:r>
        <w:rPr>
          <w:sz w:val="24"/>
          <w:szCs w:val="24"/>
        </w:rPr>
        <w:t>s</w:t>
      </w:r>
      <w:r w:rsidRPr="00A44CEC">
        <w:rPr>
          <w:sz w:val="24"/>
          <w:szCs w:val="24"/>
        </w:rPr>
        <w:t xml:space="preserve"> efter det kliniske udfald af de ovennævnte tilstande.</w:t>
      </w:r>
    </w:p>
    <w:p w:rsidR="000B072B" w:rsidRDefault="000B072B" w:rsidP="000B072B">
      <w:pPr>
        <w:ind w:left="851"/>
        <w:rPr>
          <w:sz w:val="24"/>
          <w:szCs w:val="24"/>
        </w:rPr>
      </w:pPr>
    </w:p>
    <w:p w:rsidR="000B072B" w:rsidRPr="008A4A49" w:rsidRDefault="000B072B" w:rsidP="000B072B">
      <w:pPr>
        <w:ind w:left="851"/>
        <w:rPr>
          <w:sz w:val="24"/>
          <w:szCs w:val="24"/>
          <w:u w:val="single"/>
        </w:rPr>
      </w:pPr>
      <w:r w:rsidRPr="008A4A49">
        <w:rPr>
          <w:sz w:val="24"/>
          <w:szCs w:val="24"/>
          <w:u w:val="single"/>
        </w:rPr>
        <w:t>Nedsat leverfunktion</w:t>
      </w:r>
    </w:p>
    <w:p w:rsidR="000B072B" w:rsidRDefault="000B072B" w:rsidP="000B072B">
      <w:pPr>
        <w:ind w:left="851"/>
        <w:rPr>
          <w:sz w:val="24"/>
          <w:szCs w:val="24"/>
        </w:rPr>
      </w:pPr>
      <w:r>
        <w:rPr>
          <w:sz w:val="24"/>
          <w:szCs w:val="24"/>
        </w:rPr>
        <w:t>Der forefindes ingen tilgængelig dokumentation der påkræver dosisjustering.</w:t>
      </w:r>
    </w:p>
    <w:p w:rsidR="000B072B" w:rsidRDefault="000B072B" w:rsidP="000B072B">
      <w:pPr>
        <w:ind w:left="851"/>
        <w:rPr>
          <w:sz w:val="24"/>
          <w:szCs w:val="24"/>
        </w:rPr>
      </w:pPr>
    </w:p>
    <w:p w:rsidR="000B072B" w:rsidRPr="008A4A49" w:rsidRDefault="000B072B" w:rsidP="000B072B">
      <w:pPr>
        <w:ind w:left="851"/>
        <w:rPr>
          <w:sz w:val="24"/>
          <w:szCs w:val="24"/>
          <w:u w:val="single"/>
        </w:rPr>
      </w:pPr>
      <w:r w:rsidRPr="008A4A49">
        <w:rPr>
          <w:sz w:val="24"/>
          <w:szCs w:val="24"/>
          <w:u w:val="single"/>
        </w:rPr>
        <w:t>Nedsat nyrefunkton</w:t>
      </w:r>
    </w:p>
    <w:p w:rsidR="000B072B" w:rsidRDefault="000B072B" w:rsidP="000B072B">
      <w:pPr>
        <w:ind w:left="851"/>
        <w:rPr>
          <w:sz w:val="24"/>
          <w:szCs w:val="24"/>
        </w:rPr>
      </w:pPr>
      <w:r>
        <w:rPr>
          <w:sz w:val="24"/>
          <w:szCs w:val="24"/>
        </w:rPr>
        <w:t>Ingen dosisjustering, medmindre det er klinisk berettiget, se pkt. 4.4.</w:t>
      </w:r>
    </w:p>
    <w:p w:rsidR="000B072B" w:rsidRDefault="000B072B" w:rsidP="000B072B">
      <w:pPr>
        <w:ind w:left="851"/>
        <w:rPr>
          <w:sz w:val="24"/>
          <w:szCs w:val="24"/>
        </w:rPr>
      </w:pPr>
    </w:p>
    <w:p w:rsidR="000B072B" w:rsidRPr="008A4A49" w:rsidRDefault="000B072B" w:rsidP="000B072B">
      <w:pPr>
        <w:ind w:left="851"/>
        <w:rPr>
          <w:sz w:val="24"/>
          <w:szCs w:val="24"/>
          <w:u w:val="single"/>
        </w:rPr>
      </w:pPr>
      <w:r w:rsidRPr="008A4A49">
        <w:rPr>
          <w:sz w:val="24"/>
          <w:szCs w:val="24"/>
          <w:u w:val="single"/>
        </w:rPr>
        <w:t>Ældre</w:t>
      </w:r>
    </w:p>
    <w:p w:rsidR="000B072B" w:rsidRPr="00A44CEC" w:rsidRDefault="000B072B" w:rsidP="000B072B">
      <w:pPr>
        <w:ind w:left="851"/>
        <w:rPr>
          <w:sz w:val="24"/>
          <w:szCs w:val="24"/>
        </w:rPr>
      </w:pPr>
      <w:r>
        <w:rPr>
          <w:sz w:val="24"/>
          <w:szCs w:val="24"/>
        </w:rPr>
        <w:t>Ingen dosisjustering, medmindre det er klinisk berettiget, se pkt. 4.4.</w:t>
      </w:r>
    </w:p>
    <w:p w:rsidR="000B072B" w:rsidRPr="00A44CEC" w:rsidRDefault="000B072B" w:rsidP="000B072B">
      <w:pPr>
        <w:ind w:left="851"/>
        <w:rPr>
          <w:sz w:val="24"/>
          <w:szCs w:val="24"/>
          <w:u w:val="single"/>
        </w:rPr>
      </w:pPr>
    </w:p>
    <w:p w:rsidR="000B072B" w:rsidRPr="00A44CEC" w:rsidRDefault="000B072B" w:rsidP="000B072B">
      <w:pPr>
        <w:ind w:left="851"/>
        <w:rPr>
          <w:sz w:val="24"/>
          <w:szCs w:val="24"/>
          <w:u w:val="single"/>
        </w:rPr>
      </w:pPr>
      <w:r w:rsidRPr="00A44CEC">
        <w:rPr>
          <w:sz w:val="24"/>
          <w:szCs w:val="24"/>
          <w:u w:val="single"/>
        </w:rPr>
        <w:t>Administration</w:t>
      </w:r>
    </w:p>
    <w:p w:rsidR="000B072B" w:rsidRPr="00A44CEC" w:rsidRDefault="000B072B" w:rsidP="000B072B">
      <w:pPr>
        <w:ind w:left="851"/>
        <w:rPr>
          <w:sz w:val="24"/>
          <w:szCs w:val="24"/>
        </w:rPr>
      </w:pPr>
      <w:r w:rsidRPr="00A44CEC">
        <w:rPr>
          <w:sz w:val="24"/>
          <w:szCs w:val="24"/>
        </w:rPr>
        <w:t>Intravenøs anvendelse.</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Humant normalt </w:t>
      </w:r>
      <w:proofErr w:type="spellStart"/>
      <w:r w:rsidRPr="00A44CEC">
        <w:rPr>
          <w:sz w:val="24"/>
          <w:szCs w:val="24"/>
        </w:rPr>
        <w:t>immunglobulin</w:t>
      </w:r>
      <w:proofErr w:type="spellEnd"/>
      <w:r w:rsidRPr="00A44CEC">
        <w:rPr>
          <w:sz w:val="24"/>
          <w:szCs w:val="24"/>
        </w:rPr>
        <w:t xml:space="preserve"> skal </w:t>
      </w:r>
      <w:proofErr w:type="spellStart"/>
      <w:r w:rsidRPr="00A44CEC">
        <w:rPr>
          <w:sz w:val="24"/>
          <w:szCs w:val="24"/>
        </w:rPr>
        <w:t>infunderes</w:t>
      </w:r>
      <w:proofErr w:type="spellEnd"/>
      <w:r w:rsidRPr="00A44CEC">
        <w:rPr>
          <w:sz w:val="24"/>
          <w:szCs w:val="24"/>
        </w:rPr>
        <w:t xml:space="preserve"> intravenøst ved en initial hastighed på 0,6 ml/kg/t i 30 min.</w:t>
      </w:r>
      <w:r>
        <w:rPr>
          <w:sz w:val="24"/>
          <w:szCs w:val="24"/>
        </w:rPr>
        <w:t xml:space="preserve"> Se pkt. 4.4. I tilfælde af bivirkninger, skal enten administrationshastigheden reduceres eller infusionen standses.</w:t>
      </w:r>
      <w:r w:rsidRPr="00A44CEC">
        <w:rPr>
          <w:sz w:val="24"/>
          <w:szCs w:val="24"/>
        </w:rPr>
        <w:t xml:space="preserve"> Hvis denne infusion tåles godt, kan administrationshastigheden gradvist øges til maksimalt 4,8 ml/kg/t.</w:t>
      </w:r>
    </w:p>
    <w:p w:rsidR="000B072B" w:rsidRPr="00A44CEC" w:rsidRDefault="000B072B" w:rsidP="000B072B">
      <w:pPr>
        <w:ind w:left="851"/>
        <w:rPr>
          <w:sz w:val="24"/>
          <w:szCs w:val="24"/>
        </w:rPr>
      </w:pPr>
    </w:p>
    <w:p w:rsidR="000B072B" w:rsidRDefault="000B072B" w:rsidP="000B072B">
      <w:pPr>
        <w:ind w:left="851"/>
        <w:rPr>
          <w:sz w:val="24"/>
          <w:szCs w:val="24"/>
        </w:rPr>
      </w:pPr>
      <w:r w:rsidRPr="00A44CEC">
        <w:rPr>
          <w:sz w:val="24"/>
          <w:szCs w:val="24"/>
        </w:rPr>
        <w:lastRenderedPageBreak/>
        <w:t>Hos patienter med primære immundefektsyndromer, der har tålt infusionshastigheden på 4,8 ml/kg/t godt, kan hastigheden gradvist øges yderligere til maksimalt 8,4 ml/kg/t.</w:t>
      </w:r>
    </w:p>
    <w:p w:rsidR="000B072B" w:rsidRDefault="000B072B" w:rsidP="000B072B">
      <w:pPr>
        <w:ind w:left="851"/>
        <w:rPr>
          <w:sz w:val="24"/>
          <w:szCs w:val="24"/>
        </w:rPr>
      </w:pPr>
    </w:p>
    <w:p w:rsidR="000B072B" w:rsidRPr="00A44CEC" w:rsidRDefault="000B072B" w:rsidP="000B072B">
      <w:pPr>
        <w:ind w:left="851"/>
        <w:rPr>
          <w:sz w:val="24"/>
          <w:szCs w:val="24"/>
        </w:rPr>
      </w:pPr>
      <w:r>
        <w:t xml:space="preserve">For at sikre, at eventuelle rester af lægemidlet, der måtte være i infusionsslangen, bliver </w:t>
      </w:r>
      <w:proofErr w:type="spellStart"/>
      <w:r>
        <w:t>infunderet</w:t>
      </w:r>
      <w:proofErr w:type="spellEnd"/>
      <w:r>
        <w:t xml:space="preserve">, kan slangen skylles med enten 0,9 % saltvandsopløsning eller 5 % </w:t>
      </w:r>
      <w:proofErr w:type="spellStart"/>
      <w:r>
        <w:t>glucose</w:t>
      </w:r>
      <w:proofErr w:type="spellEnd"/>
      <w:r>
        <w:t xml:space="preserve"> i vand efter afslutning af infusionen.</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4.3</w:t>
      </w:r>
      <w:r w:rsidRPr="00A44CEC">
        <w:rPr>
          <w:b/>
          <w:sz w:val="24"/>
          <w:szCs w:val="24"/>
        </w:rPr>
        <w:tab/>
        <w:t>Kontraindikationer</w:t>
      </w:r>
    </w:p>
    <w:p w:rsidR="000B072B" w:rsidRPr="00A44CEC" w:rsidRDefault="000B072B" w:rsidP="000B072B">
      <w:pPr>
        <w:ind w:left="851"/>
        <w:rPr>
          <w:sz w:val="24"/>
          <w:szCs w:val="24"/>
        </w:rPr>
      </w:pPr>
      <w:r w:rsidRPr="00A44CEC">
        <w:rPr>
          <w:sz w:val="24"/>
          <w:szCs w:val="24"/>
        </w:rPr>
        <w:t>Overfølsomhed over for det aktive stof</w:t>
      </w:r>
      <w:r>
        <w:rPr>
          <w:sz w:val="24"/>
          <w:szCs w:val="24"/>
        </w:rPr>
        <w:t xml:space="preserve"> (humane </w:t>
      </w:r>
      <w:proofErr w:type="spellStart"/>
      <w:r>
        <w:rPr>
          <w:sz w:val="24"/>
          <w:szCs w:val="24"/>
        </w:rPr>
        <w:t>immunglobuliner</w:t>
      </w:r>
      <w:proofErr w:type="spellEnd"/>
      <w:r>
        <w:rPr>
          <w:sz w:val="24"/>
          <w:szCs w:val="24"/>
        </w:rPr>
        <w:t>)</w:t>
      </w:r>
      <w:r w:rsidRPr="00A44CEC">
        <w:rPr>
          <w:sz w:val="24"/>
          <w:szCs w:val="24"/>
        </w:rPr>
        <w:t xml:space="preserve"> eller over for et eller flere af hjælpestofferne </w:t>
      </w:r>
      <w:r>
        <w:rPr>
          <w:sz w:val="24"/>
          <w:szCs w:val="24"/>
        </w:rPr>
        <w:t xml:space="preserve">(se </w:t>
      </w:r>
      <w:r w:rsidRPr="00A44CEC">
        <w:rPr>
          <w:sz w:val="24"/>
          <w:szCs w:val="24"/>
        </w:rPr>
        <w:t>pkt. 4.4</w:t>
      </w:r>
      <w:r>
        <w:rPr>
          <w:sz w:val="24"/>
          <w:szCs w:val="24"/>
        </w:rPr>
        <w:t xml:space="preserve"> og 6.1</w:t>
      </w:r>
      <w:r w:rsidRPr="00A44CEC">
        <w:rPr>
          <w:sz w:val="24"/>
          <w:szCs w:val="24"/>
        </w:rPr>
        <w:t>.</w:t>
      </w:r>
    </w:p>
    <w:p w:rsidR="000B072B" w:rsidRPr="00A44CEC" w:rsidRDefault="000B072B" w:rsidP="000B072B">
      <w:pPr>
        <w:ind w:left="851"/>
        <w:rPr>
          <w:sz w:val="24"/>
          <w:szCs w:val="24"/>
        </w:rPr>
      </w:pPr>
    </w:p>
    <w:p w:rsidR="000B072B" w:rsidRPr="00A44CEC" w:rsidRDefault="000B072B" w:rsidP="000B072B">
      <w:pPr>
        <w:ind w:left="851"/>
        <w:rPr>
          <w:sz w:val="24"/>
          <w:szCs w:val="24"/>
        </w:rPr>
      </w:pPr>
      <w:r>
        <w:rPr>
          <w:sz w:val="24"/>
          <w:szCs w:val="24"/>
        </w:rPr>
        <w:t xml:space="preserve">Patienter med selektiv </w:t>
      </w:r>
      <w:proofErr w:type="spellStart"/>
      <w:r>
        <w:rPr>
          <w:sz w:val="24"/>
          <w:szCs w:val="24"/>
        </w:rPr>
        <w:t>IgA</w:t>
      </w:r>
      <w:proofErr w:type="spellEnd"/>
      <w:r>
        <w:rPr>
          <w:sz w:val="24"/>
          <w:szCs w:val="24"/>
        </w:rPr>
        <w:t xml:space="preserve">-defekt, som har udviklet antistoffer mod </w:t>
      </w:r>
      <w:proofErr w:type="spellStart"/>
      <w:r>
        <w:rPr>
          <w:sz w:val="24"/>
          <w:szCs w:val="24"/>
        </w:rPr>
        <w:t>IgA</w:t>
      </w:r>
      <w:proofErr w:type="spellEnd"/>
      <w:r>
        <w:rPr>
          <w:sz w:val="24"/>
          <w:szCs w:val="24"/>
        </w:rPr>
        <w:t xml:space="preserve">, idet administration af et </w:t>
      </w:r>
      <w:proofErr w:type="spellStart"/>
      <w:r>
        <w:rPr>
          <w:sz w:val="24"/>
          <w:szCs w:val="24"/>
        </w:rPr>
        <w:t>IgA-holdigt</w:t>
      </w:r>
      <w:proofErr w:type="spellEnd"/>
      <w:r>
        <w:rPr>
          <w:sz w:val="24"/>
          <w:szCs w:val="24"/>
        </w:rPr>
        <w:t xml:space="preserve"> præparat kan resultere i anafylaksi.</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4.4</w:t>
      </w:r>
      <w:r w:rsidRPr="00A44CEC">
        <w:rPr>
          <w:b/>
          <w:sz w:val="24"/>
          <w:szCs w:val="24"/>
        </w:rPr>
        <w:tab/>
        <w:t>Særlige advarsler og forsigtighedsregler vedrørende brugen</w:t>
      </w:r>
    </w:p>
    <w:p w:rsidR="000B072B" w:rsidRPr="00036852" w:rsidRDefault="000B072B" w:rsidP="000B072B">
      <w:pPr>
        <w:ind w:left="851"/>
        <w:rPr>
          <w:i/>
          <w:sz w:val="24"/>
          <w:szCs w:val="24"/>
        </w:rPr>
      </w:pPr>
      <w:r w:rsidRPr="00036852">
        <w:rPr>
          <w:i/>
          <w:sz w:val="24"/>
          <w:szCs w:val="24"/>
        </w:rPr>
        <w:t>Sporbarhed</w:t>
      </w:r>
    </w:p>
    <w:p w:rsidR="000B072B" w:rsidRPr="00036852" w:rsidRDefault="000B072B" w:rsidP="000B072B">
      <w:pPr>
        <w:ind w:left="851"/>
        <w:rPr>
          <w:i/>
          <w:sz w:val="24"/>
          <w:szCs w:val="24"/>
        </w:rPr>
      </w:pPr>
    </w:p>
    <w:p w:rsidR="000B072B" w:rsidRPr="00036852" w:rsidRDefault="000B072B" w:rsidP="000B072B">
      <w:pPr>
        <w:ind w:left="851"/>
        <w:rPr>
          <w:i/>
          <w:sz w:val="24"/>
          <w:szCs w:val="24"/>
        </w:rPr>
      </w:pPr>
      <w:r w:rsidRPr="00036852">
        <w:rPr>
          <w:i/>
          <w:sz w:val="24"/>
          <w:szCs w:val="24"/>
        </w:rPr>
        <w:t xml:space="preserve">For at forbedre sporbarheden af biologiske lægemidler skal det administrerede lægemiddels navn og batchnummer tydeligt </w:t>
      </w:r>
      <w:r>
        <w:rPr>
          <w:i/>
          <w:sz w:val="24"/>
          <w:szCs w:val="24"/>
        </w:rPr>
        <w:t>registreres</w:t>
      </w:r>
      <w:r w:rsidRPr="00036852">
        <w:rPr>
          <w:i/>
          <w:sz w:val="24"/>
          <w:szCs w:val="24"/>
        </w:rPr>
        <w:t>.</w:t>
      </w:r>
    </w:p>
    <w:p w:rsidR="000B072B" w:rsidRPr="00036852" w:rsidRDefault="000B072B" w:rsidP="000B072B">
      <w:pPr>
        <w:ind w:left="851"/>
        <w:rPr>
          <w:i/>
          <w:sz w:val="24"/>
          <w:szCs w:val="24"/>
        </w:rPr>
      </w:pPr>
    </w:p>
    <w:p w:rsidR="000B072B" w:rsidRDefault="000B072B" w:rsidP="000B072B">
      <w:pPr>
        <w:ind w:left="851"/>
        <w:rPr>
          <w:sz w:val="24"/>
          <w:szCs w:val="24"/>
        </w:rPr>
      </w:pPr>
      <w:r w:rsidRPr="00036852">
        <w:rPr>
          <w:i/>
          <w:sz w:val="24"/>
          <w:szCs w:val="24"/>
        </w:rPr>
        <w:t>Forsigtighed</w:t>
      </w:r>
      <w:r>
        <w:rPr>
          <w:i/>
          <w:sz w:val="24"/>
          <w:szCs w:val="24"/>
        </w:rPr>
        <w:t>s</w:t>
      </w:r>
      <w:r w:rsidRPr="00036852">
        <w:rPr>
          <w:i/>
          <w:sz w:val="24"/>
          <w:szCs w:val="24"/>
        </w:rPr>
        <w:t>regler vedrørende brugen</w:t>
      </w:r>
    </w:p>
    <w:p w:rsidR="00220466" w:rsidRPr="00A44CEC" w:rsidDel="001C3F72" w:rsidRDefault="00220466" w:rsidP="00220466">
      <w:pPr>
        <w:pStyle w:val="Text"/>
        <w:spacing w:before="0" w:after="0"/>
        <w:ind w:left="851"/>
        <w:jc w:val="left"/>
        <w:rPr>
          <w:color w:val="auto"/>
          <w:szCs w:val="24"/>
          <w:lang w:val="da-DK"/>
        </w:rPr>
      </w:pPr>
      <w:r>
        <w:rPr>
          <w:color w:val="auto"/>
          <w:szCs w:val="24"/>
          <w:lang w:val="da-DK"/>
        </w:rPr>
        <w:t>Potentielle</w:t>
      </w:r>
      <w:r w:rsidRPr="00A44CEC" w:rsidDel="001C3F72">
        <w:rPr>
          <w:color w:val="auto"/>
          <w:szCs w:val="24"/>
          <w:lang w:val="da-DK"/>
        </w:rPr>
        <w:t xml:space="preserve"> komplikationer kan ofte undgås ved at sikre, at patienterne:</w:t>
      </w:r>
    </w:p>
    <w:p w:rsidR="00220466" w:rsidRPr="00A44CEC" w:rsidDel="001C3F72" w:rsidRDefault="00220466" w:rsidP="00220466">
      <w:pPr>
        <w:numPr>
          <w:ilvl w:val="0"/>
          <w:numId w:val="6"/>
        </w:numPr>
        <w:autoSpaceDE w:val="0"/>
        <w:autoSpaceDN w:val="0"/>
        <w:adjustRightInd w:val="0"/>
        <w:ind w:left="1418" w:hanging="567"/>
        <w:rPr>
          <w:sz w:val="24"/>
          <w:szCs w:val="24"/>
        </w:rPr>
      </w:pPr>
      <w:r w:rsidRPr="00A44CEC" w:rsidDel="001C3F72">
        <w:rPr>
          <w:sz w:val="24"/>
          <w:szCs w:val="24"/>
        </w:rPr>
        <w:t xml:space="preserve">ikke er følsomme over for humant normalt </w:t>
      </w:r>
      <w:proofErr w:type="spellStart"/>
      <w:r w:rsidRPr="00A44CEC" w:rsidDel="001C3F72">
        <w:rPr>
          <w:sz w:val="24"/>
          <w:szCs w:val="24"/>
        </w:rPr>
        <w:t>immunglobulin</w:t>
      </w:r>
      <w:proofErr w:type="spellEnd"/>
      <w:r w:rsidRPr="00A44CEC" w:rsidDel="001C3F72">
        <w:rPr>
          <w:sz w:val="24"/>
          <w:szCs w:val="24"/>
        </w:rPr>
        <w:t xml:space="preserve"> </w:t>
      </w:r>
      <w:r>
        <w:rPr>
          <w:sz w:val="24"/>
          <w:szCs w:val="24"/>
        </w:rPr>
        <w:t xml:space="preserve">ved først </w:t>
      </w:r>
      <w:r w:rsidRPr="00A44CEC" w:rsidDel="001C3F72">
        <w:rPr>
          <w:sz w:val="24"/>
          <w:szCs w:val="24"/>
        </w:rPr>
        <w:t>at injicere præparatet langsomt (0,6</w:t>
      </w:r>
      <w:r>
        <w:rPr>
          <w:sz w:val="24"/>
          <w:szCs w:val="24"/>
        </w:rPr>
        <w:noBreakHyphen/>
      </w:r>
      <w:r w:rsidRPr="00A44CEC" w:rsidDel="001C3F72">
        <w:rPr>
          <w:sz w:val="24"/>
          <w:szCs w:val="24"/>
        </w:rPr>
        <w:t>1,2 ml/kg/t</w:t>
      </w:r>
      <w:r>
        <w:rPr>
          <w:sz w:val="24"/>
          <w:szCs w:val="24"/>
        </w:rPr>
        <w:t>ime</w:t>
      </w:r>
      <w:r w:rsidRPr="00A44CEC" w:rsidDel="001C3F72">
        <w:rPr>
          <w:sz w:val="24"/>
          <w:szCs w:val="24"/>
        </w:rPr>
        <w:t>).</w:t>
      </w:r>
    </w:p>
    <w:p w:rsidR="00220466" w:rsidRPr="003F11C4" w:rsidDel="001C3F72" w:rsidRDefault="00220466" w:rsidP="00220466">
      <w:pPr>
        <w:numPr>
          <w:ilvl w:val="0"/>
          <w:numId w:val="6"/>
        </w:numPr>
        <w:autoSpaceDE w:val="0"/>
        <w:autoSpaceDN w:val="0"/>
        <w:adjustRightInd w:val="0"/>
        <w:ind w:left="1418" w:hanging="567"/>
        <w:rPr>
          <w:sz w:val="24"/>
          <w:szCs w:val="24"/>
        </w:rPr>
      </w:pPr>
      <w:r w:rsidRPr="006B6840" w:rsidDel="001C3F72">
        <w:rPr>
          <w:sz w:val="24"/>
          <w:szCs w:val="24"/>
        </w:rPr>
        <w:t xml:space="preserve">overvåges nøje for eventuelle symptomer under hele infusionsforløbet. Især skal patienter, der behandles med humant normalt </w:t>
      </w:r>
      <w:proofErr w:type="spellStart"/>
      <w:r w:rsidRPr="006B6840" w:rsidDel="001C3F72">
        <w:rPr>
          <w:sz w:val="24"/>
          <w:szCs w:val="24"/>
        </w:rPr>
        <w:t>immunglobulin</w:t>
      </w:r>
      <w:proofErr w:type="spellEnd"/>
      <w:r>
        <w:rPr>
          <w:sz w:val="24"/>
          <w:szCs w:val="24"/>
        </w:rPr>
        <w:t xml:space="preserve"> for</w:t>
      </w:r>
      <w:r w:rsidRPr="006B6840" w:rsidDel="001C3F72">
        <w:rPr>
          <w:sz w:val="24"/>
          <w:szCs w:val="24"/>
        </w:rPr>
        <w:t xml:space="preserve"> første gang, patienter, der har skiftet fra et alternativt </w:t>
      </w:r>
      <w:proofErr w:type="spellStart"/>
      <w:r w:rsidRPr="006B6840" w:rsidDel="001C3F72">
        <w:rPr>
          <w:sz w:val="24"/>
          <w:szCs w:val="24"/>
        </w:rPr>
        <w:t>IVIg</w:t>
      </w:r>
      <w:proofErr w:type="spellEnd"/>
      <w:r w:rsidRPr="006B6840" w:rsidDel="001C3F72">
        <w:rPr>
          <w:sz w:val="24"/>
          <w:szCs w:val="24"/>
        </w:rPr>
        <w:t xml:space="preserve">-præparat eller patienter, hvor der er gået lang tid siden den foregående infusion, overvåges under den første infusion og i den første time derefter </w:t>
      </w:r>
      <w:r w:rsidRPr="00697C88">
        <w:rPr>
          <w:sz w:val="24"/>
          <w:szCs w:val="24"/>
        </w:rPr>
        <w:t>i en kontrolleret situation i klinisk regi for at detektere potentielle negative tegn og for at sikre, at der straks kan administreres akut behandling, hvis der opstår problemer</w:t>
      </w:r>
      <w:r w:rsidRPr="00CE0DFF" w:rsidDel="001C3F72">
        <w:rPr>
          <w:sz w:val="24"/>
          <w:szCs w:val="24"/>
        </w:rPr>
        <w:t>. Alle andre patienter skal observeres i mindst 20 minutter efter administration.</w:t>
      </w:r>
    </w:p>
    <w:p w:rsidR="00220466" w:rsidRDefault="00220466" w:rsidP="00220466">
      <w:pPr>
        <w:ind w:left="851"/>
        <w:rPr>
          <w:sz w:val="24"/>
          <w:szCs w:val="24"/>
        </w:rPr>
      </w:pPr>
    </w:p>
    <w:p w:rsidR="00220466" w:rsidRPr="00A44CEC" w:rsidDel="001C3F72" w:rsidRDefault="00220466" w:rsidP="00220466">
      <w:pPr>
        <w:ind w:left="851"/>
        <w:rPr>
          <w:sz w:val="24"/>
          <w:szCs w:val="24"/>
        </w:rPr>
      </w:pPr>
      <w:r w:rsidRPr="00A44CEC" w:rsidDel="001C3F72">
        <w:rPr>
          <w:sz w:val="24"/>
          <w:szCs w:val="24"/>
        </w:rPr>
        <w:t xml:space="preserve">Hos alle patienter kræves der ved </w:t>
      </w:r>
      <w:proofErr w:type="spellStart"/>
      <w:r w:rsidRPr="00A44CEC" w:rsidDel="001C3F72">
        <w:rPr>
          <w:sz w:val="24"/>
          <w:szCs w:val="24"/>
        </w:rPr>
        <w:t>IVIg</w:t>
      </w:r>
      <w:proofErr w:type="spellEnd"/>
      <w:r w:rsidRPr="00A44CEC" w:rsidDel="001C3F72">
        <w:rPr>
          <w:sz w:val="24"/>
          <w:szCs w:val="24"/>
        </w:rPr>
        <w:t>-administration:</w:t>
      </w:r>
    </w:p>
    <w:p w:rsidR="00220466" w:rsidRPr="00A44CEC" w:rsidDel="001C3F72" w:rsidRDefault="00220466" w:rsidP="00220466">
      <w:pPr>
        <w:numPr>
          <w:ilvl w:val="0"/>
          <w:numId w:val="6"/>
        </w:numPr>
        <w:autoSpaceDE w:val="0"/>
        <w:autoSpaceDN w:val="0"/>
        <w:adjustRightInd w:val="0"/>
        <w:ind w:left="1418" w:hanging="567"/>
        <w:rPr>
          <w:sz w:val="24"/>
          <w:szCs w:val="24"/>
        </w:rPr>
      </w:pPr>
      <w:r>
        <w:rPr>
          <w:sz w:val="24"/>
          <w:szCs w:val="24"/>
        </w:rPr>
        <w:t>tilstrækkelig</w:t>
      </w:r>
      <w:r w:rsidRPr="00A44CEC" w:rsidDel="001C3F72">
        <w:rPr>
          <w:sz w:val="24"/>
          <w:szCs w:val="24"/>
        </w:rPr>
        <w:t xml:space="preserve"> hydrering før </w:t>
      </w:r>
      <w:proofErr w:type="spellStart"/>
      <w:r w:rsidRPr="00A44CEC" w:rsidDel="001C3F72">
        <w:rPr>
          <w:sz w:val="24"/>
          <w:szCs w:val="24"/>
        </w:rPr>
        <w:t>IVIg</w:t>
      </w:r>
      <w:proofErr w:type="spellEnd"/>
      <w:r>
        <w:rPr>
          <w:sz w:val="24"/>
          <w:szCs w:val="24"/>
        </w:rPr>
        <w:t>-infusionen påbegyndes</w:t>
      </w:r>
    </w:p>
    <w:p w:rsidR="00220466" w:rsidRPr="00A44CEC" w:rsidDel="001C3F72" w:rsidRDefault="00220466" w:rsidP="00220466">
      <w:pPr>
        <w:numPr>
          <w:ilvl w:val="0"/>
          <w:numId w:val="6"/>
        </w:numPr>
        <w:autoSpaceDE w:val="0"/>
        <w:autoSpaceDN w:val="0"/>
        <w:adjustRightInd w:val="0"/>
        <w:ind w:left="1418" w:hanging="567"/>
        <w:rPr>
          <w:sz w:val="24"/>
          <w:szCs w:val="24"/>
        </w:rPr>
      </w:pPr>
      <w:r w:rsidRPr="00A44CEC" w:rsidDel="001C3F72">
        <w:rPr>
          <w:sz w:val="24"/>
          <w:szCs w:val="24"/>
        </w:rPr>
        <w:t>monitorering af urinudskillelse</w:t>
      </w:r>
    </w:p>
    <w:p w:rsidR="00220466" w:rsidRPr="00A44CEC" w:rsidDel="001C3F72" w:rsidRDefault="00220466" w:rsidP="00220466">
      <w:pPr>
        <w:numPr>
          <w:ilvl w:val="0"/>
          <w:numId w:val="6"/>
        </w:numPr>
        <w:autoSpaceDE w:val="0"/>
        <w:autoSpaceDN w:val="0"/>
        <w:adjustRightInd w:val="0"/>
        <w:ind w:left="1418" w:hanging="567"/>
        <w:rPr>
          <w:sz w:val="24"/>
          <w:szCs w:val="24"/>
        </w:rPr>
      </w:pPr>
      <w:r w:rsidRPr="00A44CEC" w:rsidDel="001C3F72">
        <w:rPr>
          <w:sz w:val="24"/>
          <w:szCs w:val="24"/>
        </w:rPr>
        <w:t xml:space="preserve">monitorering af </w:t>
      </w:r>
      <w:proofErr w:type="spellStart"/>
      <w:r w:rsidRPr="00A44CEC" w:rsidDel="001C3F72">
        <w:rPr>
          <w:sz w:val="24"/>
          <w:szCs w:val="24"/>
        </w:rPr>
        <w:t>serumkreatinin</w:t>
      </w:r>
      <w:proofErr w:type="spellEnd"/>
    </w:p>
    <w:p w:rsidR="00220466" w:rsidRPr="00A44CEC" w:rsidDel="001C3F72" w:rsidRDefault="00220466" w:rsidP="00220466">
      <w:pPr>
        <w:numPr>
          <w:ilvl w:val="0"/>
          <w:numId w:val="6"/>
        </w:numPr>
        <w:autoSpaceDE w:val="0"/>
        <w:autoSpaceDN w:val="0"/>
        <w:adjustRightInd w:val="0"/>
        <w:ind w:left="1418" w:hanging="567"/>
        <w:rPr>
          <w:sz w:val="24"/>
          <w:szCs w:val="24"/>
        </w:rPr>
      </w:pPr>
      <w:r w:rsidRPr="00A44CEC" w:rsidDel="001C3F72">
        <w:rPr>
          <w:sz w:val="24"/>
          <w:szCs w:val="24"/>
        </w:rPr>
        <w:t>undgåelse af samtidig anvendelse af loop-</w:t>
      </w:r>
      <w:proofErr w:type="spellStart"/>
      <w:r w:rsidRPr="00A44CEC" w:rsidDel="001C3F72">
        <w:rPr>
          <w:sz w:val="24"/>
          <w:szCs w:val="24"/>
        </w:rPr>
        <w:t>diuretika</w:t>
      </w:r>
      <w:proofErr w:type="spellEnd"/>
      <w:r>
        <w:rPr>
          <w:sz w:val="24"/>
          <w:szCs w:val="24"/>
        </w:rPr>
        <w:t xml:space="preserve"> (</w:t>
      </w:r>
      <w:r>
        <w:t>se 4.5)</w:t>
      </w:r>
    </w:p>
    <w:p w:rsidR="00220466" w:rsidRDefault="00220466" w:rsidP="00220466">
      <w:pPr>
        <w:ind w:left="851"/>
        <w:rPr>
          <w:sz w:val="24"/>
          <w:szCs w:val="24"/>
        </w:rPr>
      </w:pPr>
    </w:p>
    <w:p w:rsidR="00220466" w:rsidRPr="00A44CEC" w:rsidDel="001C3F72" w:rsidRDefault="00220466" w:rsidP="00220466">
      <w:pPr>
        <w:pStyle w:val="Text"/>
        <w:spacing w:before="0" w:after="0"/>
        <w:ind w:left="851"/>
        <w:jc w:val="left"/>
        <w:rPr>
          <w:color w:val="auto"/>
          <w:szCs w:val="24"/>
          <w:lang w:val="da-DK"/>
        </w:rPr>
      </w:pPr>
      <w:r w:rsidRPr="00A44CEC" w:rsidDel="001C3F72">
        <w:rPr>
          <w:color w:val="auto"/>
          <w:szCs w:val="24"/>
          <w:lang w:val="da-DK"/>
        </w:rPr>
        <w:t xml:space="preserve">I tilfælde af en bivirkning skal enten </w:t>
      </w:r>
      <w:r>
        <w:rPr>
          <w:color w:val="auto"/>
          <w:szCs w:val="24"/>
          <w:lang w:val="da-DK"/>
        </w:rPr>
        <w:t>infusions</w:t>
      </w:r>
      <w:r w:rsidRPr="00A44CEC" w:rsidDel="001C3F72">
        <w:rPr>
          <w:color w:val="auto"/>
          <w:szCs w:val="24"/>
          <w:lang w:val="da-DK"/>
        </w:rPr>
        <w:t xml:space="preserve">hastigheden reduceres eller infusionen </w:t>
      </w:r>
      <w:r>
        <w:rPr>
          <w:color w:val="auto"/>
          <w:szCs w:val="24"/>
          <w:lang w:val="da-DK"/>
        </w:rPr>
        <w:t>standses</w:t>
      </w:r>
      <w:r w:rsidRPr="00A44CEC" w:rsidDel="001C3F72">
        <w:rPr>
          <w:color w:val="auto"/>
          <w:szCs w:val="24"/>
          <w:lang w:val="da-DK"/>
        </w:rPr>
        <w:t xml:space="preserve">. Den </w:t>
      </w:r>
      <w:r>
        <w:rPr>
          <w:color w:val="auto"/>
          <w:szCs w:val="24"/>
          <w:lang w:val="da-DK"/>
        </w:rPr>
        <w:t>nødvendige</w:t>
      </w:r>
      <w:r w:rsidRPr="00A44CEC" w:rsidDel="001C3F72">
        <w:rPr>
          <w:color w:val="auto"/>
          <w:szCs w:val="24"/>
          <w:lang w:val="da-DK"/>
        </w:rPr>
        <w:t xml:space="preserve"> behandling afhænger af bivirkningens art og sværhedsgrad.</w:t>
      </w:r>
    </w:p>
    <w:p w:rsidR="00220466" w:rsidRDefault="00220466" w:rsidP="00220466">
      <w:pPr>
        <w:ind w:left="851"/>
        <w:rPr>
          <w:sz w:val="24"/>
          <w:szCs w:val="24"/>
        </w:rPr>
      </w:pPr>
    </w:p>
    <w:p w:rsidR="00220466" w:rsidRPr="000A18F7" w:rsidRDefault="00220466" w:rsidP="00220466">
      <w:pPr>
        <w:ind w:left="851"/>
        <w:rPr>
          <w:sz w:val="24"/>
          <w:szCs w:val="24"/>
          <w:u w:val="single"/>
        </w:rPr>
      </w:pPr>
      <w:r w:rsidRPr="000A18F7">
        <w:rPr>
          <w:sz w:val="24"/>
          <w:szCs w:val="24"/>
          <w:u w:val="single"/>
        </w:rPr>
        <w:t>Infusions</w:t>
      </w:r>
      <w:r>
        <w:rPr>
          <w:sz w:val="24"/>
          <w:szCs w:val="24"/>
          <w:u w:val="single"/>
        </w:rPr>
        <w:t xml:space="preserve">relateret </w:t>
      </w:r>
      <w:r w:rsidRPr="000A18F7">
        <w:rPr>
          <w:sz w:val="24"/>
          <w:szCs w:val="24"/>
          <w:u w:val="single"/>
        </w:rPr>
        <w:t>reaktion</w:t>
      </w:r>
    </w:p>
    <w:p w:rsidR="00220466" w:rsidRPr="00A44CEC" w:rsidRDefault="00220466" w:rsidP="00220466">
      <w:pPr>
        <w:ind w:left="851"/>
        <w:rPr>
          <w:sz w:val="24"/>
          <w:szCs w:val="24"/>
        </w:rPr>
      </w:pPr>
      <w:r>
        <w:rPr>
          <w:sz w:val="24"/>
          <w:szCs w:val="24"/>
        </w:rPr>
        <w:t>Visse</w:t>
      </w:r>
      <w:r w:rsidRPr="00A44CEC">
        <w:rPr>
          <w:sz w:val="24"/>
          <w:szCs w:val="24"/>
        </w:rPr>
        <w:t xml:space="preserve"> bivirkninger </w:t>
      </w:r>
      <w:r>
        <w:rPr>
          <w:sz w:val="24"/>
          <w:szCs w:val="24"/>
        </w:rPr>
        <w:t xml:space="preserve">(f.eks. hovedpine, rødmen, kulderystelser, myalgi, hvæsende vejrtrækning, </w:t>
      </w:r>
      <w:proofErr w:type="spellStart"/>
      <w:r>
        <w:rPr>
          <w:sz w:val="24"/>
          <w:szCs w:val="24"/>
        </w:rPr>
        <w:t>takykardi</w:t>
      </w:r>
      <w:proofErr w:type="spellEnd"/>
      <w:r>
        <w:rPr>
          <w:sz w:val="24"/>
          <w:szCs w:val="24"/>
        </w:rPr>
        <w:t xml:space="preserve">, lændesmerter, kvalme og hypotension) </w:t>
      </w:r>
      <w:r w:rsidRPr="00A44CEC">
        <w:rPr>
          <w:sz w:val="24"/>
          <w:szCs w:val="24"/>
        </w:rPr>
        <w:t>kan henføres til infusionshastigheden. Den anbefalede infusionshastighed angivet i pkt. 4.2 skal nøje følges. Patienter skal nøje overvåges og omhyggeligt observeres for eventuelle symptomer i hele infusionsperioden.</w:t>
      </w:r>
    </w:p>
    <w:p w:rsidR="00220466" w:rsidRPr="00A44CEC" w:rsidRDefault="00220466" w:rsidP="00220466">
      <w:pPr>
        <w:pStyle w:val="Text"/>
        <w:spacing w:before="0" w:after="0"/>
        <w:ind w:left="851" w:hanging="851"/>
        <w:jc w:val="left"/>
        <w:rPr>
          <w:color w:val="auto"/>
          <w:szCs w:val="24"/>
          <w:lang w:val="da-DK"/>
        </w:rPr>
      </w:pPr>
    </w:p>
    <w:p w:rsidR="00220466" w:rsidRPr="00A44CEC" w:rsidRDefault="00220466" w:rsidP="00220466">
      <w:pPr>
        <w:pStyle w:val="Text"/>
        <w:spacing w:before="0" w:after="0"/>
        <w:ind w:left="851"/>
        <w:jc w:val="left"/>
        <w:rPr>
          <w:color w:val="auto"/>
          <w:szCs w:val="24"/>
          <w:lang w:val="da-DK"/>
        </w:rPr>
      </w:pPr>
      <w:r>
        <w:rPr>
          <w:color w:val="auto"/>
          <w:szCs w:val="24"/>
          <w:lang w:val="da-DK"/>
        </w:rPr>
        <w:t>B</w:t>
      </w:r>
      <w:r w:rsidRPr="00A44CEC">
        <w:rPr>
          <w:color w:val="auto"/>
          <w:szCs w:val="24"/>
          <w:lang w:val="da-DK"/>
        </w:rPr>
        <w:t>ivirkninger kan optræde hyppigere</w:t>
      </w:r>
    </w:p>
    <w:p w:rsidR="00220466" w:rsidRDefault="00220466" w:rsidP="00220466">
      <w:pPr>
        <w:numPr>
          <w:ilvl w:val="0"/>
          <w:numId w:val="6"/>
        </w:numPr>
        <w:autoSpaceDE w:val="0"/>
        <w:autoSpaceDN w:val="0"/>
        <w:adjustRightInd w:val="0"/>
        <w:ind w:left="1418" w:hanging="567"/>
        <w:rPr>
          <w:sz w:val="24"/>
          <w:szCs w:val="24"/>
        </w:rPr>
      </w:pPr>
      <w:r w:rsidRPr="00A44CEC">
        <w:rPr>
          <w:sz w:val="24"/>
          <w:szCs w:val="24"/>
        </w:rPr>
        <w:lastRenderedPageBreak/>
        <w:t>hos patienter, der får humant</w:t>
      </w:r>
      <w:r>
        <w:rPr>
          <w:sz w:val="24"/>
          <w:szCs w:val="24"/>
        </w:rPr>
        <w:t>,</w:t>
      </w:r>
      <w:r w:rsidRPr="00A44CEC">
        <w:rPr>
          <w:sz w:val="24"/>
          <w:szCs w:val="24"/>
        </w:rPr>
        <w:t xml:space="preserve"> normalt </w:t>
      </w:r>
      <w:proofErr w:type="spellStart"/>
      <w:r w:rsidRPr="00A44CEC">
        <w:rPr>
          <w:sz w:val="24"/>
          <w:szCs w:val="24"/>
        </w:rPr>
        <w:t>immunglobulin</w:t>
      </w:r>
      <w:proofErr w:type="spellEnd"/>
      <w:r w:rsidRPr="00A44CEC">
        <w:rPr>
          <w:sz w:val="24"/>
          <w:szCs w:val="24"/>
        </w:rPr>
        <w:t xml:space="preserve"> første gang eller i sjældne tilfælde, hvis der er blevet skiftet til et andet humant normalt </w:t>
      </w:r>
      <w:proofErr w:type="spellStart"/>
      <w:r w:rsidRPr="00A44CEC">
        <w:rPr>
          <w:sz w:val="24"/>
          <w:szCs w:val="24"/>
        </w:rPr>
        <w:t>immunglobulin</w:t>
      </w:r>
      <w:proofErr w:type="spellEnd"/>
      <w:r>
        <w:rPr>
          <w:sz w:val="24"/>
          <w:szCs w:val="24"/>
        </w:rPr>
        <w:t>-</w:t>
      </w:r>
      <w:r w:rsidRPr="00A44CEC">
        <w:rPr>
          <w:sz w:val="24"/>
          <w:szCs w:val="24"/>
        </w:rPr>
        <w:t>præparat, eller hvis der er gået lang tid siden den foregående infusion.</w:t>
      </w:r>
    </w:p>
    <w:p w:rsidR="00220466" w:rsidRPr="00A44CEC" w:rsidRDefault="00220466" w:rsidP="00220466">
      <w:pPr>
        <w:numPr>
          <w:ilvl w:val="0"/>
          <w:numId w:val="6"/>
        </w:numPr>
        <w:autoSpaceDE w:val="0"/>
        <w:autoSpaceDN w:val="0"/>
        <w:adjustRightInd w:val="0"/>
        <w:ind w:left="1418" w:hanging="567"/>
        <w:rPr>
          <w:sz w:val="24"/>
          <w:szCs w:val="24"/>
        </w:rPr>
      </w:pPr>
      <w:r>
        <w:rPr>
          <w:sz w:val="24"/>
          <w:szCs w:val="24"/>
        </w:rPr>
        <w:t>hos patienter med en ubehandlet infektion eller underliggende kronisk inflammation</w:t>
      </w:r>
    </w:p>
    <w:p w:rsidR="00220466" w:rsidRPr="00A44CEC" w:rsidRDefault="00220466" w:rsidP="00220466">
      <w:pPr>
        <w:pStyle w:val="Text"/>
        <w:spacing w:before="0" w:after="0"/>
        <w:ind w:left="851" w:hanging="851"/>
        <w:jc w:val="left"/>
        <w:rPr>
          <w:color w:val="auto"/>
          <w:szCs w:val="24"/>
          <w:lang w:val="da-DK"/>
        </w:rPr>
      </w:pPr>
    </w:p>
    <w:p w:rsidR="00220466" w:rsidRPr="00A73FA5" w:rsidRDefault="00220466" w:rsidP="00220466">
      <w:pPr>
        <w:ind w:left="851"/>
        <w:rPr>
          <w:sz w:val="24"/>
          <w:szCs w:val="24"/>
          <w:u w:val="single"/>
        </w:rPr>
      </w:pPr>
      <w:r w:rsidRPr="00A73FA5">
        <w:rPr>
          <w:sz w:val="24"/>
          <w:szCs w:val="24"/>
          <w:u w:val="single"/>
        </w:rPr>
        <w:t>Overfølsomhed</w:t>
      </w:r>
    </w:p>
    <w:p w:rsidR="00220466" w:rsidRDefault="00220466" w:rsidP="00220466">
      <w:pPr>
        <w:ind w:left="851"/>
        <w:rPr>
          <w:sz w:val="24"/>
          <w:szCs w:val="24"/>
        </w:rPr>
      </w:pPr>
      <w:r>
        <w:rPr>
          <w:sz w:val="24"/>
          <w:szCs w:val="24"/>
        </w:rPr>
        <w:t>O</w:t>
      </w:r>
      <w:r w:rsidRPr="00A44CEC">
        <w:rPr>
          <w:sz w:val="24"/>
          <w:szCs w:val="24"/>
        </w:rPr>
        <w:t>verfølsomhedsreaktioner er sjældne.</w:t>
      </w:r>
      <w:r>
        <w:rPr>
          <w:sz w:val="24"/>
          <w:szCs w:val="24"/>
        </w:rPr>
        <w:t xml:space="preserve"> </w:t>
      </w:r>
    </w:p>
    <w:p w:rsidR="00220466" w:rsidRDefault="00220466" w:rsidP="00220466">
      <w:pPr>
        <w:ind w:left="851"/>
        <w:rPr>
          <w:sz w:val="24"/>
          <w:szCs w:val="24"/>
        </w:rPr>
      </w:pPr>
      <w:r>
        <w:rPr>
          <w:sz w:val="24"/>
          <w:szCs w:val="24"/>
        </w:rPr>
        <w:t>Anafylaksi kan udvikles hos patienter:</w:t>
      </w:r>
    </w:p>
    <w:p w:rsidR="00220466" w:rsidRPr="008A4A49" w:rsidRDefault="00220466" w:rsidP="00220466">
      <w:pPr>
        <w:numPr>
          <w:ilvl w:val="0"/>
          <w:numId w:val="10"/>
        </w:numPr>
        <w:ind w:left="1418" w:hanging="567"/>
        <w:rPr>
          <w:sz w:val="24"/>
          <w:szCs w:val="24"/>
          <w:lang w:val="sv-SE"/>
        </w:rPr>
      </w:pPr>
      <w:r w:rsidRPr="008A4A49">
        <w:rPr>
          <w:sz w:val="24"/>
          <w:szCs w:val="24"/>
          <w:lang w:val="sv-SE"/>
        </w:rPr>
        <w:t xml:space="preserve">med </w:t>
      </w:r>
      <w:proofErr w:type="spellStart"/>
      <w:r w:rsidRPr="008A4A49">
        <w:rPr>
          <w:sz w:val="24"/>
          <w:szCs w:val="24"/>
          <w:lang w:val="sv-SE"/>
        </w:rPr>
        <w:t>ikke</w:t>
      </w:r>
      <w:proofErr w:type="spellEnd"/>
      <w:r w:rsidRPr="008A4A49">
        <w:rPr>
          <w:sz w:val="24"/>
          <w:szCs w:val="24"/>
          <w:lang w:val="sv-SE"/>
        </w:rPr>
        <w:t>-detekt</w:t>
      </w:r>
      <w:r>
        <w:rPr>
          <w:sz w:val="24"/>
          <w:szCs w:val="24"/>
          <w:lang w:val="sv-SE"/>
        </w:rPr>
        <w:t>e</w:t>
      </w:r>
      <w:r w:rsidRPr="008A4A49">
        <w:rPr>
          <w:sz w:val="24"/>
          <w:szCs w:val="24"/>
          <w:lang w:val="sv-SE"/>
        </w:rPr>
        <w:t>rba</w:t>
      </w:r>
      <w:r>
        <w:rPr>
          <w:sz w:val="24"/>
          <w:szCs w:val="24"/>
          <w:lang w:val="sv-SE"/>
        </w:rPr>
        <w:t>r</w:t>
      </w:r>
      <w:r w:rsidRPr="008A4A49">
        <w:rPr>
          <w:sz w:val="24"/>
          <w:szCs w:val="24"/>
          <w:lang w:val="sv-SE"/>
        </w:rPr>
        <w:t xml:space="preserve"> </w:t>
      </w:r>
      <w:proofErr w:type="spellStart"/>
      <w:r w:rsidRPr="008A4A49">
        <w:rPr>
          <w:sz w:val="24"/>
          <w:szCs w:val="24"/>
          <w:lang w:val="sv-SE"/>
        </w:rPr>
        <w:t>IgA</w:t>
      </w:r>
      <w:proofErr w:type="spellEnd"/>
      <w:r w:rsidRPr="008A4A49">
        <w:rPr>
          <w:sz w:val="24"/>
          <w:szCs w:val="24"/>
          <w:lang w:val="sv-SE"/>
        </w:rPr>
        <w:t>, som har anti-</w:t>
      </w:r>
      <w:proofErr w:type="spellStart"/>
      <w:r w:rsidRPr="008A4A49">
        <w:rPr>
          <w:sz w:val="24"/>
          <w:szCs w:val="24"/>
          <w:lang w:val="sv-SE"/>
        </w:rPr>
        <w:t>IgA</w:t>
      </w:r>
      <w:proofErr w:type="spellEnd"/>
      <w:r w:rsidRPr="008A4A49">
        <w:rPr>
          <w:sz w:val="24"/>
          <w:szCs w:val="24"/>
          <w:lang w:val="sv-SE"/>
        </w:rPr>
        <w:t>-antistoffer</w:t>
      </w:r>
    </w:p>
    <w:p w:rsidR="00220466" w:rsidRDefault="00220466" w:rsidP="00220466">
      <w:pPr>
        <w:numPr>
          <w:ilvl w:val="0"/>
          <w:numId w:val="10"/>
        </w:numPr>
        <w:ind w:left="1418" w:hanging="567"/>
        <w:rPr>
          <w:sz w:val="24"/>
          <w:szCs w:val="24"/>
        </w:rPr>
      </w:pPr>
      <w:r>
        <w:rPr>
          <w:sz w:val="24"/>
          <w:szCs w:val="24"/>
        </w:rPr>
        <w:t xml:space="preserve">der har tålt tidligere behandling med humant, normalt </w:t>
      </w:r>
      <w:proofErr w:type="spellStart"/>
      <w:r>
        <w:rPr>
          <w:sz w:val="24"/>
          <w:szCs w:val="24"/>
        </w:rPr>
        <w:t>immunglobulin</w:t>
      </w:r>
      <w:proofErr w:type="spellEnd"/>
      <w:r>
        <w:rPr>
          <w:sz w:val="24"/>
          <w:szCs w:val="24"/>
        </w:rPr>
        <w:t>.</w:t>
      </w:r>
    </w:p>
    <w:p w:rsidR="00220466" w:rsidRDefault="00220466" w:rsidP="00220466">
      <w:pPr>
        <w:ind w:left="851"/>
        <w:rPr>
          <w:sz w:val="24"/>
          <w:szCs w:val="24"/>
        </w:rPr>
      </w:pPr>
    </w:p>
    <w:p w:rsidR="00220466" w:rsidRPr="00A44CEC" w:rsidDel="001C3F72" w:rsidRDefault="00220466" w:rsidP="00220466">
      <w:pPr>
        <w:pStyle w:val="Text"/>
        <w:spacing w:before="0" w:after="0"/>
        <w:ind w:left="851"/>
        <w:jc w:val="left"/>
        <w:rPr>
          <w:color w:val="auto"/>
          <w:szCs w:val="24"/>
          <w:lang w:val="da-DK"/>
        </w:rPr>
      </w:pPr>
      <w:r w:rsidRPr="00A44CEC" w:rsidDel="001C3F72">
        <w:rPr>
          <w:color w:val="auto"/>
          <w:szCs w:val="24"/>
          <w:lang w:val="da-DK"/>
        </w:rPr>
        <w:t xml:space="preserve">I tilfælde af </w:t>
      </w:r>
      <w:proofErr w:type="spellStart"/>
      <w:r w:rsidRPr="00A44CEC" w:rsidDel="001C3F72">
        <w:rPr>
          <w:color w:val="auto"/>
          <w:szCs w:val="24"/>
          <w:lang w:val="da-DK"/>
        </w:rPr>
        <w:t>shock</w:t>
      </w:r>
      <w:proofErr w:type="spellEnd"/>
      <w:r w:rsidRPr="00A44CEC" w:rsidDel="001C3F72">
        <w:rPr>
          <w:color w:val="auto"/>
          <w:szCs w:val="24"/>
          <w:lang w:val="da-DK"/>
        </w:rPr>
        <w:t xml:space="preserve"> skal medicinsk standardbehandling af </w:t>
      </w:r>
      <w:proofErr w:type="spellStart"/>
      <w:r w:rsidRPr="00A44CEC" w:rsidDel="001C3F72">
        <w:rPr>
          <w:color w:val="auto"/>
          <w:szCs w:val="24"/>
          <w:lang w:val="da-DK"/>
        </w:rPr>
        <w:t>shock</w:t>
      </w:r>
      <w:proofErr w:type="spellEnd"/>
      <w:r w:rsidRPr="00A44CEC" w:rsidDel="001C3F72">
        <w:rPr>
          <w:color w:val="auto"/>
          <w:szCs w:val="24"/>
          <w:lang w:val="da-DK"/>
        </w:rPr>
        <w:t xml:space="preserve"> </w:t>
      </w:r>
      <w:r>
        <w:rPr>
          <w:color w:val="auto"/>
          <w:szCs w:val="24"/>
          <w:lang w:val="da-DK"/>
        </w:rPr>
        <w:t>anvendes</w:t>
      </w:r>
      <w:r w:rsidRPr="00A44CEC" w:rsidDel="001C3F72">
        <w:rPr>
          <w:color w:val="auto"/>
          <w:szCs w:val="24"/>
          <w:lang w:val="da-DK"/>
        </w:rPr>
        <w:t>.</w:t>
      </w:r>
    </w:p>
    <w:p w:rsidR="000B072B" w:rsidRPr="00A44CEC" w:rsidRDefault="000B072B" w:rsidP="000B072B">
      <w:pPr>
        <w:ind w:left="851"/>
        <w:rPr>
          <w:sz w:val="24"/>
          <w:szCs w:val="24"/>
        </w:rPr>
      </w:pPr>
    </w:p>
    <w:p w:rsidR="000B072B" w:rsidRPr="00A73FA5" w:rsidRDefault="000B072B" w:rsidP="000B072B">
      <w:pPr>
        <w:ind w:left="851"/>
        <w:rPr>
          <w:sz w:val="24"/>
          <w:szCs w:val="24"/>
          <w:u w:val="single"/>
        </w:rPr>
      </w:pPr>
      <w:proofErr w:type="spellStart"/>
      <w:r w:rsidRPr="00A73FA5">
        <w:rPr>
          <w:sz w:val="24"/>
          <w:szCs w:val="24"/>
          <w:u w:val="single"/>
        </w:rPr>
        <w:t>Tromboemboli</w:t>
      </w:r>
      <w:proofErr w:type="spellEnd"/>
    </w:p>
    <w:p w:rsidR="000B072B" w:rsidRPr="00A44CEC" w:rsidRDefault="000B072B" w:rsidP="000B072B">
      <w:pPr>
        <w:ind w:left="851"/>
        <w:rPr>
          <w:sz w:val="24"/>
          <w:szCs w:val="24"/>
        </w:rPr>
      </w:pPr>
      <w:r w:rsidRPr="00A44CEC">
        <w:rPr>
          <w:sz w:val="24"/>
          <w:szCs w:val="24"/>
        </w:rPr>
        <w:t xml:space="preserve">Der er klinisk dokumentation for en forbindelse mellem </w:t>
      </w:r>
      <w:proofErr w:type="spellStart"/>
      <w:r w:rsidRPr="00A44CEC">
        <w:rPr>
          <w:sz w:val="24"/>
          <w:szCs w:val="24"/>
        </w:rPr>
        <w:t>IVIg</w:t>
      </w:r>
      <w:proofErr w:type="spellEnd"/>
      <w:r w:rsidRPr="00A44CEC">
        <w:rPr>
          <w:sz w:val="24"/>
          <w:szCs w:val="24"/>
        </w:rPr>
        <w:t xml:space="preserve">-administration og </w:t>
      </w:r>
      <w:proofErr w:type="spellStart"/>
      <w:r w:rsidRPr="00A44CEC">
        <w:rPr>
          <w:sz w:val="24"/>
          <w:szCs w:val="24"/>
        </w:rPr>
        <w:t>tromboemboliske</w:t>
      </w:r>
      <w:proofErr w:type="spellEnd"/>
      <w:r w:rsidRPr="00A44CEC">
        <w:rPr>
          <w:sz w:val="24"/>
          <w:szCs w:val="24"/>
        </w:rPr>
        <w:t xml:space="preserve"> hændelser såsom myokardieinfarkt, </w:t>
      </w:r>
      <w:proofErr w:type="spellStart"/>
      <w:r w:rsidRPr="00A44CEC">
        <w:rPr>
          <w:sz w:val="24"/>
          <w:szCs w:val="24"/>
        </w:rPr>
        <w:t>cerebrovaskulær</w:t>
      </w:r>
      <w:proofErr w:type="spellEnd"/>
      <w:r w:rsidRPr="00A44CEC">
        <w:rPr>
          <w:sz w:val="24"/>
          <w:szCs w:val="24"/>
        </w:rPr>
        <w:t xml:space="preserve"> hændelse (herunder slagtilfælde), </w:t>
      </w:r>
      <w:proofErr w:type="spellStart"/>
      <w:r w:rsidRPr="00A44CEC">
        <w:rPr>
          <w:sz w:val="24"/>
          <w:szCs w:val="24"/>
        </w:rPr>
        <w:t>lungeemboli</w:t>
      </w:r>
      <w:proofErr w:type="spellEnd"/>
      <w:r w:rsidRPr="00A44CEC">
        <w:rPr>
          <w:sz w:val="24"/>
          <w:szCs w:val="24"/>
        </w:rPr>
        <w:t xml:space="preserve"> og dybe venetromboser, der antages at være forbundet med en relativ stigning i blodets viskositet på grund af den høje indstrømning af </w:t>
      </w:r>
      <w:proofErr w:type="spellStart"/>
      <w:r w:rsidRPr="00A44CEC">
        <w:rPr>
          <w:sz w:val="24"/>
          <w:szCs w:val="24"/>
        </w:rPr>
        <w:t>immunglobulin</w:t>
      </w:r>
      <w:proofErr w:type="spellEnd"/>
      <w:r w:rsidRPr="00A44CEC">
        <w:rPr>
          <w:sz w:val="24"/>
          <w:szCs w:val="24"/>
        </w:rPr>
        <w:t xml:space="preserve"> hos risikopatienter. Der skal udvises forsigtighed ved ordination og infusion af </w:t>
      </w:r>
      <w:proofErr w:type="spellStart"/>
      <w:r w:rsidRPr="00A44CEC">
        <w:rPr>
          <w:sz w:val="24"/>
          <w:szCs w:val="24"/>
        </w:rPr>
        <w:t>IVIg</w:t>
      </w:r>
      <w:proofErr w:type="spellEnd"/>
      <w:r w:rsidRPr="00A44CEC">
        <w:rPr>
          <w:sz w:val="24"/>
          <w:szCs w:val="24"/>
        </w:rPr>
        <w:t xml:space="preserve"> hos overvægtige patienter og hos patienter med eksisterende risikofaktorer for </w:t>
      </w:r>
      <w:proofErr w:type="spellStart"/>
      <w:r w:rsidRPr="00A44CEC">
        <w:rPr>
          <w:sz w:val="24"/>
          <w:szCs w:val="24"/>
        </w:rPr>
        <w:t>trombotiske</w:t>
      </w:r>
      <w:proofErr w:type="spellEnd"/>
      <w:r w:rsidRPr="00A44CEC">
        <w:rPr>
          <w:sz w:val="24"/>
          <w:szCs w:val="24"/>
        </w:rPr>
        <w:t xml:space="preserve"> hændelser (såsom fremskreden alder, højt blodtryk, diabetes mellitus og forudgående </w:t>
      </w:r>
      <w:proofErr w:type="spellStart"/>
      <w:r w:rsidRPr="00A44CEC">
        <w:rPr>
          <w:sz w:val="24"/>
          <w:szCs w:val="24"/>
        </w:rPr>
        <w:t>vaskulær</w:t>
      </w:r>
      <w:proofErr w:type="spellEnd"/>
      <w:r w:rsidRPr="00A44CEC">
        <w:rPr>
          <w:sz w:val="24"/>
          <w:szCs w:val="24"/>
        </w:rPr>
        <w:t xml:space="preserve"> sygdom eller </w:t>
      </w:r>
      <w:proofErr w:type="spellStart"/>
      <w:r w:rsidRPr="00A44CEC">
        <w:rPr>
          <w:sz w:val="24"/>
          <w:szCs w:val="24"/>
        </w:rPr>
        <w:t>trombotiske</w:t>
      </w:r>
      <w:proofErr w:type="spellEnd"/>
      <w:r w:rsidRPr="00A44CEC">
        <w:rPr>
          <w:sz w:val="24"/>
          <w:szCs w:val="24"/>
        </w:rPr>
        <w:t xml:space="preserve"> hændelser, patienter med erhvervede eller medfødte </w:t>
      </w:r>
      <w:proofErr w:type="spellStart"/>
      <w:r w:rsidRPr="00A44CEC">
        <w:rPr>
          <w:sz w:val="24"/>
          <w:szCs w:val="24"/>
        </w:rPr>
        <w:t>trombofile</w:t>
      </w:r>
      <w:proofErr w:type="spellEnd"/>
      <w:r w:rsidRPr="00A44CEC">
        <w:rPr>
          <w:sz w:val="24"/>
          <w:szCs w:val="24"/>
        </w:rPr>
        <w:t xml:space="preserve"> lidelser, patienter med længere perioder af immobilisering, patienter med alvorlig </w:t>
      </w:r>
      <w:proofErr w:type="spellStart"/>
      <w:r w:rsidRPr="00A44CEC">
        <w:rPr>
          <w:sz w:val="24"/>
          <w:szCs w:val="24"/>
        </w:rPr>
        <w:t>hypovolæmi</w:t>
      </w:r>
      <w:proofErr w:type="spellEnd"/>
      <w:r w:rsidRPr="00A44CEC">
        <w:rPr>
          <w:sz w:val="24"/>
          <w:szCs w:val="24"/>
        </w:rPr>
        <w:t xml:space="preserve"> og patienter med sygdomme, der øger blodets viskositet).</w:t>
      </w:r>
    </w:p>
    <w:p w:rsidR="000B072B" w:rsidRPr="00A44CEC" w:rsidRDefault="000B072B" w:rsidP="000B072B">
      <w:pPr>
        <w:ind w:left="851"/>
        <w:rPr>
          <w:sz w:val="24"/>
          <w:szCs w:val="24"/>
        </w:rPr>
      </w:pPr>
    </w:p>
    <w:p w:rsidR="000B072B" w:rsidRPr="00A44CEC" w:rsidRDefault="000B072B" w:rsidP="000B072B">
      <w:pPr>
        <w:ind w:left="851"/>
        <w:rPr>
          <w:sz w:val="24"/>
          <w:szCs w:val="24"/>
        </w:rPr>
      </w:pPr>
      <w:bookmarkStart w:id="1" w:name="_Hlk7692100"/>
      <w:r w:rsidRPr="00A44CEC">
        <w:rPr>
          <w:sz w:val="24"/>
          <w:szCs w:val="24"/>
        </w:rPr>
        <w:t xml:space="preserve">Hos patienter med risiko for </w:t>
      </w:r>
      <w:proofErr w:type="spellStart"/>
      <w:r w:rsidRPr="00A44CEC">
        <w:rPr>
          <w:sz w:val="24"/>
          <w:szCs w:val="24"/>
        </w:rPr>
        <w:t>tromboemboliske</w:t>
      </w:r>
      <w:proofErr w:type="spellEnd"/>
      <w:r w:rsidRPr="00A44CEC">
        <w:rPr>
          <w:sz w:val="24"/>
          <w:szCs w:val="24"/>
        </w:rPr>
        <w:t xml:space="preserve"> bivirkninger skal </w:t>
      </w:r>
      <w:proofErr w:type="spellStart"/>
      <w:r w:rsidRPr="00A44CEC">
        <w:rPr>
          <w:sz w:val="24"/>
          <w:szCs w:val="24"/>
        </w:rPr>
        <w:t>IVIg</w:t>
      </w:r>
      <w:proofErr w:type="spellEnd"/>
      <w:r w:rsidRPr="00A44CEC">
        <w:rPr>
          <w:sz w:val="24"/>
          <w:szCs w:val="24"/>
        </w:rPr>
        <w:t>-præparater administreres ved den laveste mulige infusionshastighed og -dosis.</w:t>
      </w:r>
    </w:p>
    <w:bookmarkEnd w:id="1"/>
    <w:p w:rsidR="000B072B" w:rsidRPr="00A44CEC" w:rsidRDefault="000B072B" w:rsidP="000B072B">
      <w:pPr>
        <w:ind w:left="851"/>
        <w:rPr>
          <w:sz w:val="24"/>
          <w:szCs w:val="24"/>
        </w:rPr>
      </w:pPr>
    </w:p>
    <w:p w:rsidR="000B072B" w:rsidRPr="00A73FA5" w:rsidRDefault="000B072B" w:rsidP="000B072B">
      <w:pPr>
        <w:keepNext/>
        <w:keepLines/>
        <w:ind w:left="851"/>
        <w:rPr>
          <w:sz w:val="24"/>
          <w:szCs w:val="24"/>
          <w:u w:val="single"/>
        </w:rPr>
      </w:pPr>
      <w:r w:rsidRPr="00A73FA5">
        <w:rPr>
          <w:sz w:val="24"/>
          <w:szCs w:val="24"/>
          <w:u w:val="single"/>
        </w:rPr>
        <w:t>Akut nyresvigt</w:t>
      </w:r>
    </w:p>
    <w:p w:rsidR="000B072B" w:rsidRPr="00A44CEC" w:rsidRDefault="000B072B" w:rsidP="000B072B">
      <w:pPr>
        <w:ind w:left="851"/>
        <w:rPr>
          <w:sz w:val="24"/>
          <w:szCs w:val="24"/>
        </w:rPr>
      </w:pPr>
      <w:r w:rsidRPr="00A44CEC">
        <w:rPr>
          <w:sz w:val="24"/>
          <w:szCs w:val="24"/>
        </w:rPr>
        <w:t xml:space="preserve">Tilfælde af akut nyresvigt er blevet indberettet hos patienter, der får </w:t>
      </w:r>
      <w:proofErr w:type="spellStart"/>
      <w:r w:rsidRPr="00A44CEC">
        <w:rPr>
          <w:sz w:val="24"/>
          <w:szCs w:val="24"/>
        </w:rPr>
        <w:t>IVIg</w:t>
      </w:r>
      <w:proofErr w:type="spellEnd"/>
      <w:r w:rsidRPr="00A44CEC">
        <w:rPr>
          <w:sz w:val="24"/>
          <w:szCs w:val="24"/>
        </w:rPr>
        <w:t xml:space="preserve">-behandling. I de fleste tilfælde er der identificeret risikofaktorer såsom eksisterende nyreinsufficiens, diabetes mellitus, </w:t>
      </w:r>
      <w:proofErr w:type="spellStart"/>
      <w:r w:rsidRPr="00A44CEC">
        <w:rPr>
          <w:sz w:val="24"/>
          <w:szCs w:val="24"/>
        </w:rPr>
        <w:t>hypovolæmi</w:t>
      </w:r>
      <w:proofErr w:type="spellEnd"/>
      <w:r w:rsidRPr="00A44CEC">
        <w:rPr>
          <w:sz w:val="24"/>
          <w:szCs w:val="24"/>
        </w:rPr>
        <w:t xml:space="preserve">, overvægt, samtidig behandling med </w:t>
      </w:r>
      <w:proofErr w:type="spellStart"/>
      <w:r w:rsidRPr="00A44CEC">
        <w:rPr>
          <w:sz w:val="24"/>
          <w:szCs w:val="24"/>
        </w:rPr>
        <w:t>nefrotoksiske</w:t>
      </w:r>
      <w:proofErr w:type="spellEnd"/>
      <w:r w:rsidRPr="00A44CEC">
        <w:rPr>
          <w:sz w:val="24"/>
          <w:szCs w:val="24"/>
        </w:rPr>
        <w:t xml:space="preserve"> præparater eller en alder over 65 år.</w:t>
      </w:r>
    </w:p>
    <w:p w:rsidR="000B072B" w:rsidRDefault="000B072B" w:rsidP="000B072B">
      <w:pPr>
        <w:ind w:left="851"/>
        <w:rPr>
          <w:sz w:val="24"/>
          <w:szCs w:val="24"/>
        </w:rPr>
      </w:pPr>
    </w:p>
    <w:p w:rsidR="000B072B" w:rsidRDefault="000B072B" w:rsidP="000B072B">
      <w:pPr>
        <w:ind w:left="851"/>
        <w:rPr>
          <w:sz w:val="24"/>
          <w:szCs w:val="24"/>
        </w:rPr>
      </w:pPr>
      <w:r>
        <w:rPr>
          <w:sz w:val="24"/>
          <w:szCs w:val="24"/>
        </w:rPr>
        <w:t xml:space="preserve">Nyreparametre skal vurderes forud for infusion af </w:t>
      </w:r>
      <w:proofErr w:type="spellStart"/>
      <w:r>
        <w:rPr>
          <w:sz w:val="24"/>
          <w:szCs w:val="24"/>
        </w:rPr>
        <w:t>IVIg</w:t>
      </w:r>
      <w:proofErr w:type="spellEnd"/>
      <w:r>
        <w:rPr>
          <w:sz w:val="24"/>
          <w:szCs w:val="24"/>
        </w:rPr>
        <w:t xml:space="preserve">, særligt hos patienter, der bedømmes til at have en potentiel, forhøjet risiko for at udvikle akut nyresvigt, og igen med passende intervaller. </w:t>
      </w:r>
      <w:r w:rsidRPr="00A44CEC">
        <w:rPr>
          <w:sz w:val="24"/>
          <w:szCs w:val="24"/>
        </w:rPr>
        <w:t xml:space="preserve">Hos patienter med risiko for akut nyresvigt skal </w:t>
      </w:r>
      <w:proofErr w:type="spellStart"/>
      <w:r w:rsidRPr="00A44CEC">
        <w:rPr>
          <w:sz w:val="24"/>
          <w:szCs w:val="24"/>
        </w:rPr>
        <w:t>IVIg</w:t>
      </w:r>
      <w:proofErr w:type="spellEnd"/>
      <w:r w:rsidRPr="00A44CEC">
        <w:rPr>
          <w:sz w:val="24"/>
          <w:szCs w:val="24"/>
        </w:rPr>
        <w:t>-præparater administreres ved den laveste mulige infusionshastighed og -dosis.</w:t>
      </w:r>
      <w:r>
        <w:rPr>
          <w:sz w:val="24"/>
          <w:szCs w:val="24"/>
        </w:rPr>
        <w:t xml:space="preserve"> </w:t>
      </w:r>
      <w:r w:rsidRPr="00A44CEC">
        <w:rPr>
          <w:sz w:val="24"/>
          <w:szCs w:val="24"/>
        </w:rPr>
        <w:t xml:space="preserve">I tilfælde af nedsat nyrefunktion skal </w:t>
      </w:r>
      <w:proofErr w:type="spellStart"/>
      <w:r>
        <w:rPr>
          <w:sz w:val="24"/>
          <w:szCs w:val="24"/>
        </w:rPr>
        <w:t>seponering</w:t>
      </w:r>
      <w:proofErr w:type="spellEnd"/>
      <w:r>
        <w:rPr>
          <w:sz w:val="24"/>
          <w:szCs w:val="24"/>
        </w:rPr>
        <w:t xml:space="preserve"> af </w:t>
      </w:r>
      <w:proofErr w:type="spellStart"/>
      <w:r w:rsidRPr="00A44CEC">
        <w:rPr>
          <w:sz w:val="24"/>
          <w:szCs w:val="24"/>
        </w:rPr>
        <w:t>IVIg</w:t>
      </w:r>
      <w:proofErr w:type="spellEnd"/>
      <w:r w:rsidRPr="00A44CEC">
        <w:rPr>
          <w:sz w:val="24"/>
          <w:szCs w:val="24"/>
        </w:rPr>
        <w:t xml:space="preserve"> overvejes.</w:t>
      </w:r>
    </w:p>
    <w:p w:rsidR="000B072B"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Mens indberetninger med nedsat nyrefunktion og akut nyresvigt er blevet associeret med anvendelsen af mange godkendte </w:t>
      </w:r>
      <w:proofErr w:type="spellStart"/>
      <w:r w:rsidRPr="00A44CEC">
        <w:rPr>
          <w:sz w:val="24"/>
          <w:szCs w:val="24"/>
        </w:rPr>
        <w:t>IVIg</w:t>
      </w:r>
      <w:proofErr w:type="spellEnd"/>
      <w:r w:rsidRPr="00A44CEC">
        <w:rPr>
          <w:sz w:val="24"/>
          <w:szCs w:val="24"/>
        </w:rPr>
        <w:t xml:space="preserve">-præparater, der indeholder forskellige hjælpestoffer såsom </w:t>
      </w:r>
      <w:proofErr w:type="spellStart"/>
      <w:r w:rsidRPr="00A44CEC">
        <w:rPr>
          <w:sz w:val="24"/>
          <w:szCs w:val="24"/>
        </w:rPr>
        <w:t>saccharose</w:t>
      </w:r>
      <w:proofErr w:type="spellEnd"/>
      <w:r w:rsidRPr="00A44CEC">
        <w:rPr>
          <w:sz w:val="24"/>
          <w:szCs w:val="24"/>
        </w:rPr>
        <w:t xml:space="preserve">, </w:t>
      </w:r>
      <w:proofErr w:type="spellStart"/>
      <w:r w:rsidRPr="00A44CEC">
        <w:rPr>
          <w:sz w:val="24"/>
          <w:szCs w:val="24"/>
        </w:rPr>
        <w:t>glucose</w:t>
      </w:r>
      <w:proofErr w:type="spellEnd"/>
      <w:r w:rsidRPr="00A44CEC">
        <w:rPr>
          <w:sz w:val="24"/>
          <w:szCs w:val="24"/>
        </w:rPr>
        <w:t xml:space="preserve"> og maltose, var de præparater, der indeholdt </w:t>
      </w:r>
      <w:proofErr w:type="spellStart"/>
      <w:r w:rsidRPr="00A44CEC">
        <w:rPr>
          <w:sz w:val="24"/>
          <w:szCs w:val="24"/>
        </w:rPr>
        <w:t>saccharose</w:t>
      </w:r>
      <w:proofErr w:type="spellEnd"/>
      <w:r w:rsidRPr="00A44CEC">
        <w:rPr>
          <w:sz w:val="24"/>
          <w:szCs w:val="24"/>
        </w:rPr>
        <w:t xml:space="preserve"> som stabilisator, overrepræsenterede. Hos risikopatienter kan anvendelse af </w:t>
      </w:r>
      <w:proofErr w:type="spellStart"/>
      <w:r w:rsidRPr="00A44CEC">
        <w:rPr>
          <w:sz w:val="24"/>
          <w:szCs w:val="24"/>
        </w:rPr>
        <w:t>IVIg</w:t>
      </w:r>
      <w:proofErr w:type="spellEnd"/>
      <w:r w:rsidRPr="00A44CEC">
        <w:rPr>
          <w:sz w:val="24"/>
          <w:szCs w:val="24"/>
        </w:rPr>
        <w:t xml:space="preserve">-præparater, der ikke indeholder disse hjælpestoffer, overvejes. </w:t>
      </w:r>
      <w:proofErr w:type="spellStart"/>
      <w:r w:rsidRPr="00A44CEC">
        <w:rPr>
          <w:sz w:val="24"/>
          <w:szCs w:val="24"/>
        </w:rPr>
        <w:t>Panzyga</w:t>
      </w:r>
      <w:proofErr w:type="spellEnd"/>
      <w:r w:rsidRPr="00A44CEC">
        <w:rPr>
          <w:sz w:val="24"/>
          <w:szCs w:val="24"/>
        </w:rPr>
        <w:t xml:space="preserve"> indeholder ikke </w:t>
      </w:r>
      <w:proofErr w:type="spellStart"/>
      <w:r w:rsidRPr="00A44CEC">
        <w:rPr>
          <w:sz w:val="24"/>
          <w:szCs w:val="24"/>
        </w:rPr>
        <w:t>saccharose</w:t>
      </w:r>
      <w:proofErr w:type="spellEnd"/>
      <w:r w:rsidRPr="00A44CEC">
        <w:rPr>
          <w:sz w:val="24"/>
          <w:szCs w:val="24"/>
        </w:rPr>
        <w:t xml:space="preserve">, maltose eller </w:t>
      </w:r>
      <w:proofErr w:type="spellStart"/>
      <w:r w:rsidRPr="00A44CEC">
        <w:rPr>
          <w:sz w:val="24"/>
          <w:szCs w:val="24"/>
        </w:rPr>
        <w:t>glucose</w:t>
      </w:r>
      <w:proofErr w:type="spellEnd"/>
      <w:r w:rsidRPr="00A44CEC">
        <w:rPr>
          <w:sz w:val="24"/>
          <w:szCs w:val="24"/>
        </w:rPr>
        <w:t>.</w:t>
      </w:r>
    </w:p>
    <w:p w:rsidR="000B072B" w:rsidRPr="00A44CEC"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Aseptisk meningitissyndrom (AMS)</w:t>
      </w:r>
    </w:p>
    <w:p w:rsidR="00220466" w:rsidRPr="00A44CEC" w:rsidRDefault="00220466" w:rsidP="00220466">
      <w:pPr>
        <w:ind w:left="851"/>
        <w:rPr>
          <w:sz w:val="24"/>
          <w:szCs w:val="24"/>
        </w:rPr>
      </w:pPr>
      <w:r w:rsidRPr="00A44CEC">
        <w:rPr>
          <w:sz w:val="24"/>
          <w:szCs w:val="24"/>
        </w:rPr>
        <w:t xml:space="preserve">Der er blevet indberettet forekomst af aseptisk meningitissyndrom i forbindelse med </w:t>
      </w:r>
      <w:proofErr w:type="spellStart"/>
      <w:r w:rsidRPr="00A44CEC">
        <w:rPr>
          <w:sz w:val="24"/>
          <w:szCs w:val="24"/>
        </w:rPr>
        <w:t>IVIg</w:t>
      </w:r>
      <w:proofErr w:type="spellEnd"/>
      <w:r w:rsidRPr="00A44CEC">
        <w:rPr>
          <w:sz w:val="24"/>
          <w:szCs w:val="24"/>
        </w:rPr>
        <w:t xml:space="preserve">-behandling. Syndromet begynder normalt inden for nogle timer til 2 dage efter </w:t>
      </w:r>
      <w:proofErr w:type="spellStart"/>
      <w:r w:rsidRPr="00A44CEC">
        <w:rPr>
          <w:sz w:val="24"/>
          <w:szCs w:val="24"/>
        </w:rPr>
        <w:t>IVIg</w:t>
      </w:r>
      <w:proofErr w:type="spellEnd"/>
      <w:r w:rsidRPr="00A44CEC">
        <w:rPr>
          <w:sz w:val="24"/>
          <w:szCs w:val="24"/>
        </w:rPr>
        <w:t>-behandling. Cerebrospinalvæske</w:t>
      </w:r>
      <w:r>
        <w:rPr>
          <w:sz w:val="24"/>
          <w:szCs w:val="24"/>
        </w:rPr>
        <w:t xml:space="preserve"> (CSF)-</w:t>
      </w:r>
      <w:r w:rsidRPr="00A44CEC">
        <w:rPr>
          <w:sz w:val="24"/>
          <w:szCs w:val="24"/>
        </w:rPr>
        <w:t xml:space="preserve">undersøgelser er ofte positive med </w:t>
      </w:r>
      <w:proofErr w:type="spellStart"/>
      <w:r w:rsidRPr="00A44CEC">
        <w:rPr>
          <w:sz w:val="24"/>
          <w:szCs w:val="24"/>
        </w:rPr>
        <w:t>pleocytose</w:t>
      </w:r>
      <w:proofErr w:type="spellEnd"/>
      <w:r w:rsidRPr="00A44CEC">
        <w:rPr>
          <w:sz w:val="24"/>
          <w:szCs w:val="24"/>
        </w:rPr>
        <w:t xml:space="preserve"> på </w:t>
      </w:r>
      <w:r w:rsidRPr="00A44CEC">
        <w:rPr>
          <w:sz w:val="24"/>
          <w:szCs w:val="24"/>
        </w:rPr>
        <w:lastRenderedPageBreak/>
        <w:t>op til flere tusinde celler pr. mm</w:t>
      </w:r>
      <w:r w:rsidRPr="00A44CEC">
        <w:rPr>
          <w:sz w:val="24"/>
          <w:szCs w:val="24"/>
          <w:vertAlign w:val="superscript"/>
        </w:rPr>
        <w:t>3</w:t>
      </w:r>
      <w:r w:rsidRPr="00A44CEC">
        <w:rPr>
          <w:sz w:val="24"/>
          <w:szCs w:val="24"/>
        </w:rPr>
        <w:t>, fortrinsvis fra granulocytserier og forhøjede proteinniveauer på op til flere hundrede mg/dl.</w:t>
      </w:r>
    </w:p>
    <w:p w:rsidR="000B072B" w:rsidRPr="00A44CEC" w:rsidRDefault="000B072B" w:rsidP="000B072B">
      <w:pPr>
        <w:ind w:left="851"/>
        <w:rPr>
          <w:sz w:val="24"/>
          <w:szCs w:val="24"/>
        </w:rPr>
      </w:pPr>
    </w:p>
    <w:p w:rsidR="000B072B" w:rsidRDefault="000B072B" w:rsidP="000B072B">
      <w:pPr>
        <w:ind w:left="851"/>
        <w:rPr>
          <w:sz w:val="24"/>
          <w:szCs w:val="24"/>
        </w:rPr>
      </w:pPr>
      <w:r w:rsidRPr="00A44CEC">
        <w:rPr>
          <w:sz w:val="24"/>
          <w:szCs w:val="24"/>
        </w:rPr>
        <w:t xml:space="preserve">AMS kan forekomme hyppigere i forbindelse med </w:t>
      </w:r>
      <w:proofErr w:type="spellStart"/>
      <w:r w:rsidRPr="00A44CEC">
        <w:rPr>
          <w:sz w:val="24"/>
          <w:szCs w:val="24"/>
        </w:rPr>
        <w:t>IVIg</w:t>
      </w:r>
      <w:proofErr w:type="spellEnd"/>
      <w:r w:rsidRPr="00A44CEC">
        <w:rPr>
          <w:sz w:val="24"/>
          <w:szCs w:val="24"/>
        </w:rPr>
        <w:t>-behandling med høje doser (2 g/kg).</w:t>
      </w:r>
    </w:p>
    <w:p w:rsidR="000B072B" w:rsidRDefault="000B072B" w:rsidP="000B072B">
      <w:pPr>
        <w:ind w:left="851"/>
        <w:rPr>
          <w:sz w:val="24"/>
          <w:szCs w:val="24"/>
        </w:rPr>
      </w:pPr>
    </w:p>
    <w:p w:rsidR="000B072B" w:rsidRDefault="000B072B" w:rsidP="000B072B">
      <w:pPr>
        <w:ind w:left="851"/>
        <w:rPr>
          <w:sz w:val="24"/>
          <w:szCs w:val="24"/>
        </w:rPr>
      </w:pPr>
      <w:r>
        <w:rPr>
          <w:sz w:val="24"/>
          <w:szCs w:val="24"/>
        </w:rPr>
        <w:t>Patienter, der udviser sådanne tegn og symptomer skal have en grundig, neurologisk undersøgelse, herunder CSF-undersøgelser, for at udelukke andre grunde til meningitis.</w:t>
      </w:r>
    </w:p>
    <w:p w:rsidR="000B072B" w:rsidRDefault="000B072B" w:rsidP="000B072B">
      <w:pPr>
        <w:ind w:left="851"/>
        <w:rPr>
          <w:sz w:val="24"/>
          <w:szCs w:val="24"/>
        </w:rPr>
      </w:pPr>
    </w:p>
    <w:p w:rsidR="000B072B" w:rsidRPr="00A44CEC" w:rsidRDefault="000B072B" w:rsidP="000B072B">
      <w:pPr>
        <w:ind w:left="851"/>
        <w:rPr>
          <w:sz w:val="24"/>
          <w:szCs w:val="24"/>
        </w:rPr>
      </w:pPr>
      <w:proofErr w:type="spellStart"/>
      <w:r w:rsidRPr="00A44CEC">
        <w:rPr>
          <w:sz w:val="24"/>
          <w:szCs w:val="24"/>
        </w:rPr>
        <w:t>Seponering</w:t>
      </w:r>
      <w:proofErr w:type="spellEnd"/>
      <w:r w:rsidRPr="00A44CEC">
        <w:rPr>
          <w:sz w:val="24"/>
          <w:szCs w:val="24"/>
        </w:rPr>
        <w:t xml:space="preserve"> af </w:t>
      </w:r>
      <w:proofErr w:type="spellStart"/>
      <w:r w:rsidRPr="00A44CEC">
        <w:rPr>
          <w:sz w:val="24"/>
          <w:szCs w:val="24"/>
        </w:rPr>
        <w:t>IVIg</w:t>
      </w:r>
      <w:proofErr w:type="spellEnd"/>
      <w:r w:rsidRPr="00A44CEC">
        <w:rPr>
          <w:sz w:val="24"/>
          <w:szCs w:val="24"/>
        </w:rPr>
        <w:t xml:space="preserve">-behandling har resulteret i remission af AMS inden for nogle dage uden følgesygdomme. </w:t>
      </w:r>
    </w:p>
    <w:p w:rsidR="000B072B" w:rsidRPr="00A44CEC" w:rsidRDefault="000B072B" w:rsidP="000B072B">
      <w:pPr>
        <w:ind w:left="851"/>
        <w:rPr>
          <w:sz w:val="24"/>
          <w:szCs w:val="24"/>
        </w:rPr>
      </w:pPr>
    </w:p>
    <w:p w:rsidR="003B27E7" w:rsidRPr="00A73FA5" w:rsidRDefault="003B27E7" w:rsidP="003B27E7">
      <w:pPr>
        <w:ind w:left="851"/>
        <w:rPr>
          <w:sz w:val="24"/>
          <w:szCs w:val="24"/>
          <w:u w:val="single"/>
        </w:rPr>
      </w:pPr>
      <w:proofErr w:type="spellStart"/>
      <w:r w:rsidRPr="00A73FA5">
        <w:rPr>
          <w:sz w:val="24"/>
          <w:szCs w:val="24"/>
          <w:u w:val="single"/>
        </w:rPr>
        <w:t>Hæmolytisk</w:t>
      </w:r>
      <w:proofErr w:type="spellEnd"/>
      <w:r w:rsidRPr="00A73FA5">
        <w:rPr>
          <w:sz w:val="24"/>
          <w:szCs w:val="24"/>
          <w:u w:val="single"/>
        </w:rPr>
        <w:t xml:space="preserve"> anæmi</w:t>
      </w:r>
    </w:p>
    <w:p w:rsidR="003B27E7" w:rsidRDefault="003B27E7" w:rsidP="003B27E7">
      <w:pPr>
        <w:ind w:left="851"/>
        <w:rPr>
          <w:sz w:val="24"/>
          <w:szCs w:val="24"/>
        </w:rPr>
      </w:pPr>
      <w:proofErr w:type="spellStart"/>
      <w:r w:rsidRPr="00A44CEC">
        <w:rPr>
          <w:sz w:val="24"/>
          <w:szCs w:val="24"/>
        </w:rPr>
        <w:t>IVIg</w:t>
      </w:r>
      <w:proofErr w:type="spellEnd"/>
      <w:r w:rsidRPr="00A44CEC">
        <w:rPr>
          <w:sz w:val="24"/>
          <w:szCs w:val="24"/>
        </w:rPr>
        <w:t xml:space="preserve">-præparater kan indeholde blodtypeantistoffer, der kan virke som </w:t>
      </w:r>
      <w:proofErr w:type="spellStart"/>
      <w:r w:rsidRPr="00A44CEC">
        <w:rPr>
          <w:sz w:val="24"/>
          <w:szCs w:val="24"/>
        </w:rPr>
        <w:t>hæmolysiner</w:t>
      </w:r>
      <w:proofErr w:type="spellEnd"/>
      <w:r w:rsidRPr="00A44CEC">
        <w:rPr>
          <w:sz w:val="24"/>
          <w:szCs w:val="24"/>
        </w:rPr>
        <w:t xml:space="preserve"> og inducere </w:t>
      </w:r>
      <w:r w:rsidRPr="00A44CEC">
        <w:rPr>
          <w:i/>
          <w:iCs/>
          <w:sz w:val="24"/>
          <w:szCs w:val="24"/>
        </w:rPr>
        <w:t xml:space="preserve">in </w:t>
      </w:r>
      <w:proofErr w:type="spellStart"/>
      <w:r w:rsidRPr="00A44CEC">
        <w:rPr>
          <w:i/>
          <w:iCs/>
          <w:sz w:val="24"/>
          <w:szCs w:val="24"/>
        </w:rPr>
        <w:t>vivo</w:t>
      </w:r>
      <w:proofErr w:type="spellEnd"/>
      <w:r w:rsidRPr="00A44CEC">
        <w:rPr>
          <w:i/>
          <w:iCs/>
          <w:sz w:val="24"/>
          <w:szCs w:val="24"/>
        </w:rPr>
        <w:t>-</w:t>
      </w:r>
      <w:r w:rsidRPr="00A44CEC">
        <w:rPr>
          <w:iCs/>
          <w:sz w:val="24"/>
          <w:szCs w:val="24"/>
        </w:rPr>
        <w:t>coatin</w:t>
      </w:r>
      <w:r w:rsidRPr="00A44CEC">
        <w:rPr>
          <w:i/>
          <w:iCs/>
          <w:sz w:val="24"/>
          <w:szCs w:val="24"/>
        </w:rPr>
        <w:t>g</w:t>
      </w:r>
      <w:r w:rsidRPr="00A44CEC">
        <w:rPr>
          <w:sz w:val="24"/>
          <w:szCs w:val="24"/>
        </w:rPr>
        <w:t xml:space="preserve"> af </w:t>
      </w:r>
      <w:r>
        <w:rPr>
          <w:sz w:val="24"/>
          <w:szCs w:val="24"/>
        </w:rPr>
        <w:t xml:space="preserve">røde </w:t>
      </w:r>
      <w:r w:rsidRPr="00A44CEC">
        <w:rPr>
          <w:sz w:val="24"/>
          <w:szCs w:val="24"/>
        </w:rPr>
        <w:t>blodlegemer</w:t>
      </w:r>
      <w:r>
        <w:rPr>
          <w:sz w:val="24"/>
          <w:szCs w:val="24"/>
        </w:rPr>
        <w:t xml:space="preserve"> (RBC)</w:t>
      </w:r>
      <w:r w:rsidRPr="00A44CEC">
        <w:rPr>
          <w:sz w:val="24"/>
          <w:szCs w:val="24"/>
        </w:rPr>
        <w:t xml:space="preserve"> med </w:t>
      </w:r>
      <w:proofErr w:type="spellStart"/>
      <w:r w:rsidRPr="00A44CEC">
        <w:rPr>
          <w:sz w:val="24"/>
          <w:szCs w:val="24"/>
        </w:rPr>
        <w:t>immunglobulin</w:t>
      </w:r>
      <w:proofErr w:type="spellEnd"/>
      <w:r w:rsidRPr="00A44CEC">
        <w:rPr>
          <w:sz w:val="24"/>
          <w:szCs w:val="24"/>
        </w:rPr>
        <w:t xml:space="preserve">, som forårsager en positiv, direkte </w:t>
      </w:r>
      <w:proofErr w:type="spellStart"/>
      <w:r w:rsidRPr="00A44CEC">
        <w:rPr>
          <w:sz w:val="24"/>
          <w:szCs w:val="24"/>
        </w:rPr>
        <w:t>antiglobulinreaktion</w:t>
      </w:r>
      <w:proofErr w:type="spellEnd"/>
      <w:r w:rsidRPr="00A44CEC">
        <w:rPr>
          <w:sz w:val="24"/>
          <w:szCs w:val="24"/>
        </w:rPr>
        <w:t xml:space="preserve"> (</w:t>
      </w:r>
      <w:proofErr w:type="spellStart"/>
      <w:r w:rsidRPr="00A44CEC">
        <w:rPr>
          <w:sz w:val="24"/>
          <w:szCs w:val="24"/>
        </w:rPr>
        <w:t>Coombs</w:t>
      </w:r>
      <w:proofErr w:type="spellEnd"/>
      <w:r w:rsidRPr="00A44CEC">
        <w:rPr>
          <w:sz w:val="24"/>
          <w:szCs w:val="24"/>
        </w:rPr>
        <w:t xml:space="preserve">’ test) og i sjældne tilfælde </w:t>
      </w:r>
      <w:proofErr w:type="spellStart"/>
      <w:r w:rsidRPr="00A44CEC">
        <w:rPr>
          <w:sz w:val="24"/>
          <w:szCs w:val="24"/>
        </w:rPr>
        <w:t>hæmolyse</w:t>
      </w:r>
      <w:proofErr w:type="spellEnd"/>
      <w:r w:rsidRPr="00A44CEC">
        <w:rPr>
          <w:sz w:val="24"/>
          <w:szCs w:val="24"/>
        </w:rPr>
        <w:t xml:space="preserve">. </w:t>
      </w:r>
      <w:proofErr w:type="spellStart"/>
      <w:r w:rsidRPr="00A44CEC">
        <w:rPr>
          <w:sz w:val="24"/>
          <w:szCs w:val="24"/>
        </w:rPr>
        <w:t>Hæmolytisk</w:t>
      </w:r>
      <w:proofErr w:type="spellEnd"/>
      <w:r w:rsidRPr="00A44CEC">
        <w:rPr>
          <w:sz w:val="24"/>
          <w:szCs w:val="24"/>
        </w:rPr>
        <w:t xml:space="preserve"> anæmi kan opstå efter </w:t>
      </w:r>
      <w:proofErr w:type="spellStart"/>
      <w:r w:rsidRPr="00A44CEC">
        <w:rPr>
          <w:sz w:val="24"/>
          <w:szCs w:val="24"/>
        </w:rPr>
        <w:t>IVIg</w:t>
      </w:r>
      <w:proofErr w:type="spellEnd"/>
      <w:r w:rsidRPr="00A44CEC">
        <w:rPr>
          <w:sz w:val="24"/>
          <w:szCs w:val="24"/>
        </w:rPr>
        <w:t xml:space="preserve">-behandling på grund af forøget </w:t>
      </w:r>
      <w:r>
        <w:rPr>
          <w:sz w:val="24"/>
          <w:szCs w:val="24"/>
        </w:rPr>
        <w:t>RBC-</w:t>
      </w:r>
      <w:proofErr w:type="spellStart"/>
      <w:r w:rsidRPr="00A44CEC">
        <w:rPr>
          <w:sz w:val="24"/>
          <w:szCs w:val="24"/>
        </w:rPr>
        <w:t>sekvestrering</w:t>
      </w:r>
      <w:proofErr w:type="spellEnd"/>
      <w:r w:rsidRPr="00A44CEC">
        <w:rPr>
          <w:sz w:val="24"/>
          <w:szCs w:val="24"/>
        </w:rPr>
        <w:t xml:space="preserve">. </w:t>
      </w:r>
      <w:proofErr w:type="spellStart"/>
      <w:r w:rsidRPr="00A44CEC">
        <w:rPr>
          <w:sz w:val="24"/>
          <w:szCs w:val="24"/>
        </w:rPr>
        <w:t>IVIg</w:t>
      </w:r>
      <w:proofErr w:type="spellEnd"/>
      <w:r w:rsidRPr="00A44CEC">
        <w:rPr>
          <w:sz w:val="24"/>
          <w:szCs w:val="24"/>
        </w:rPr>
        <w:t xml:space="preserve">-modtagere skal monitoreres for kliniske tegn og symptomer på </w:t>
      </w:r>
      <w:proofErr w:type="spellStart"/>
      <w:r w:rsidRPr="00A44CEC">
        <w:rPr>
          <w:sz w:val="24"/>
          <w:szCs w:val="24"/>
        </w:rPr>
        <w:t>hæmolyse</w:t>
      </w:r>
      <w:proofErr w:type="spellEnd"/>
      <w:r w:rsidRPr="00A44CEC">
        <w:rPr>
          <w:sz w:val="24"/>
          <w:szCs w:val="24"/>
        </w:rPr>
        <w:t xml:space="preserve"> (se pkt. 4.8).</w:t>
      </w:r>
    </w:p>
    <w:p w:rsidR="000B072B" w:rsidRDefault="000B072B" w:rsidP="000B072B">
      <w:pPr>
        <w:ind w:left="851"/>
        <w:rPr>
          <w:sz w:val="24"/>
          <w:szCs w:val="24"/>
        </w:rPr>
      </w:pPr>
    </w:p>
    <w:p w:rsidR="000B072B" w:rsidRPr="00036852" w:rsidRDefault="000B072B" w:rsidP="000B072B">
      <w:pPr>
        <w:ind w:left="851"/>
        <w:rPr>
          <w:sz w:val="24"/>
          <w:szCs w:val="24"/>
          <w:u w:val="single"/>
        </w:rPr>
      </w:pPr>
      <w:proofErr w:type="spellStart"/>
      <w:r w:rsidRPr="004A60B4">
        <w:rPr>
          <w:sz w:val="24"/>
          <w:szCs w:val="24"/>
          <w:u w:val="single"/>
        </w:rPr>
        <w:t>Neutropeni</w:t>
      </w:r>
      <w:proofErr w:type="spellEnd"/>
      <w:r w:rsidRPr="004A60B4">
        <w:rPr>
          <w:sz w:val="24"/>
          <w:szCs w:val="24"/>
          <w:u w:val="single"/>
        </w:rPr>
        <w:t>/</w:t>
      </w:r>
      <w:proofErr w:type="spellStart"/>
      <w:r w:rsidRPr="004A60B4">
        <w:rPr>
          <w:sz w:val="24"/>
          <w:szCs w:val="24"/>
          <w:u w:val="single"/>
        </w:rPr>
        <w:t>l</w:t>
      </w:r>
      <w:r w:rsidRPr="00036852">
        <w:rPr>
          <w:sz w:val="24"/>
          <w:szCs w:val="24"/>
          <w:u w:val="single"/>
        </w:rPr>
        <w:t>eukopeni</w:t>
      </w:r>
      <w:proofErr w:type="spellEnd"/>
    </w:p>
    <w:p w:rsidR="000B072B" w:rsidRDefault="000B072B" w:rsidP="000B072B">
      <w:pPr>
        <w:ind w:left="851"/>
        <w:rPr>
          <w:sz w:val="24"/>
          <w:szCs w:val="24"/>
        </w:rPr>
      </w:pPr>
      <w:r>
        <w:rPr>
          <w:sz w:val="24"/>
          <w:szCs w:val="24"/>
        </w:rPr>
        <w:t xml:space="preserve">Et forbigående fald i </w:t>
      </w:r>
      <w:proofErr w:type="spellStart"/>
      <w:r>
        <w:rPr>
          <w:sz w:val="24"/>
          <w:szCs w:val="24"/>
        </w:rPr>
        <w:t>neutrofiltal</w:t>
      </w:r>
      <w:proofErr w:type="spellEnd"/>
      <w:r>
        <w:rPr>
          <w:sz w:val="24"/>
          <w:szCs w:val="24"/>
        </w:rPr>
        <w:t xml:space="preserve"> og/eller episoder af </w:t>
      </w:r>
      <w:proofErr w:type="spellStart"/>
      <w:r>
        <w:rPr>
          <w:sz w:val="24"/>
          <w:szCs w:val="24"/>
        </w:rPr>
        <w:t>neutropeni</w:t>
      </w:r>
      <w:proofErr w:type="spellEnd"/>
      <w:r>
        <w:rPr>
          <w:sz w:val="24"/>
          <w:szCs w:val="24"/>
        </w:rPr>
        <w:t xml:space="preserve">, der undertiden kan være alvorlig, er blevet indberettet efter behandling med </w:t>
      </w:r>
      <w:proofErr w:type="spellStart"/>
      <w:r>
        <w:rPr>
          <w:sz w:val="24"/>
          <w:szCs w:val="24"/>
        </w:rPr>
        <w:t>IVIg</w:t>
      </w:r>
      <w:proofErr w:type="spellEnd"/>
      <w:r>
        <w:rPr>
          <w:sz w:val="24"/>
          <w:szCs w:val="24"/>
        </w:rPr>
        <w:t xml:space="preserve">. Dette forekommer typisk inden for timer eller dage efter </w:t>
      </w:r>
      <w:proofErr w:type="spellStart"/>
      <w:r>
        <w:rPr>
          <w:sz w:val="24"/>
          <w:szCs w:val="24"/>
        </w:rPr>
        <w:t>IVIg</w:t>
      </w:r>
      <w:proofErr w:type="spellEnd"/>
      <w:r>
        <w:rPr>
          <w:sz w:val="24"/>
          <w:szCs w:val="24"/>
        </w:rPr>
        <w:t>-administration og forsvinder spontant inden for 7 til 14 dage.</w:t>
      </w:r>
    </w:p>
    <w:p w:rsidR="000B072B" w:rsidRDefault="000B072B" w:rsidP="000B072B">
      <w:pPr>
        <w:ind w:left="851"/>
        <w:rPr>
          <w:sz w:val="24"/>
          <w:szCs w:val="24"/>
        </w:rPr>
      </w:pPr>
    </w:p>
    <w:p w:rsidR="000B072B" w:rsidRPr="008A4A49" w:rsidRDefault="000B072B" w:rsidP="000B072B">
      <w:pPr>
        <w:ind w:left="851"/>
        <w:rPr>
          <w:sz w:val="24"/>
          <w:szCs w:val="24"/>
          <w:u w:val="single"/>
        </w:rPr>
      </w:pPr>
      <w:r w:rsidRPr="008A4A49">
        <w:rPr>
          <w:sz w:val="24"/>
          <w:szCs w:val="24"/>
          <w:u w:val="single"/>
        </w:rPr>
        <w:t>Transfusionsrelateret akut lunge</w:t>
      </w:r>
      <w:r>
        <w:rPr>
          <w:sz w:val="24"/>
          <w:szCs w:val="24"/>
          <w:u w:val="single"/>
        </w:rPr>
        <w:t>skade</w:t>
      </w:r>
      <w:r w:rsidRPr="008A4A49">
        <w:rPr>
          <w:sz w:val="24"/>
          <w:szCs w:val="24"/>
          <w:u w:val="single"/>
        </w:rPr>
        <w:t xml:space="preserve"> (TRALI)</w:t>
      </w:r>
    </w:p>
    <w:p w:rsidR="000B072B" w:rsidRPr="00A44CEC" w:rsidRDefault="000B072B" w:rsidP="000B072B">
      <w:pPr>
        <w:ind w:left="851"/>
        <w:rPr>
          <w:sz w:val="24"/>
          <w:szCs w:val="24"/>
        </w:rPr>
      </w:pPr>
      <w:r>
        <w:rPr>
          <w:sz w:val="24"/>
          <w:szCs w:val="24"/>
        </w:rPr>
        <w:t xml:space="preserve">Hos patienter, der får </w:t>
      </w:r>
      <w:proofErr w:type="spellStart"/>
      <w:r>
        <w:rPr>
          <w:sz w:val="24"/>
          <w:szCs w:val="24"/>
        </w:rPr>
        <w:t>IVIg</w:t>
      </w:r>
      <w:proofErr w:type="spellEnd"/>
      <w:r>
        <w:rPr>
          <w:sz w:val="24"/>
          <w:szCs w:val="24"/>
        </w:rPr>
        <w:t>, har der været nogle rapporter om akut, non-</w:t>
      </w:r>
      <w:proofErr w:type="spellStart"/>
      <w:r>
        <w:rPr>
          <w:sz w:val="24"/>
          <w:szCs w:val="24"/>
        </w:rPr>
        <w:t>kardiogent</w:t>
      </w:r>
      <w:proofErr w:type="spellEnd"/>
      <w:r>
        <w:rPr>
          <w:sz w:val="24"/>
          <w:szCs w:val="24"/>
        </w:rPr>
        <w:t xml:space="preserve"> lungeødem [transfusionsrelateret, akut lungeskade (TRALI)]. TRALI er karakteriseret ved svær </w:t>
      </w:r>
      <w:proofErr w:type="spellStart"/>
      <w:r>
        <w:rPr>
          <w:sz w:val="24"/>
          <w:szCs w:val="24"/>
        </w:rPr>
        <w:t>hypoksi</w:t>
      </w:r>
      <w:proofErr w:type="spellEnd"/>
      <w:r>
        <w:rPr>
          <w:sz w:val="24"/>
          <w:szCs w:val="24"/>
        </w:rPr>
        <w:t xml:space="preserve">, dyspnø, </w:t>
      </w:r>
      <w:proofErr w:type="spellStart"/>
      <w:r>
        <w:rPr>
          <w:sz w:val="24"/>
          <w:szCs w:val="24"/>
        </w:rPr>
        <w:t>takypnø</w:t>
      </w:r>
      <w:proofErr w:type="spellEnd"/>
      <w:r>
        <w:rPr>
          <w:sz w:val="24"/>
          <w:szCs w:val="24"/>
        </w:rPr>
        <w:t xml:space="preserve">, cyanose, feber og hypotension. Symptomer på TRALI udvikles typisk under eller inden for 6 timer efter en transfusion, ofte inden for 1-2 timer. Derfor skal </w:t>
      </w:r>
      <w:proofErr w:type="spellStart"/>
      <w:r>
        <w:rPr>
          <w:sz w:val="24"/>
          <w:szCs w:val="24"/>
        </w:rPr>
        <w:t>IVIg</w:t>
      </w:r>
      <w:proofErr w:type="spellEnd"/>
      <w:r>
        <w:rPr>
          <w:sz w:val="24"/>
          <w:szCs w:val="24"/>
        </w:rPr>
        <w:t xml:space="preserve">-modtagere overvåges for og </w:t>
      </w:r>
      <w:proofErr w:type="spellStart"/>
      <w:r>
        <w:rPr>
          <w:sz w:val="24"/>
          <w:szCs w:val="24"/>
        </w:rPr>
        <w:t>IVIg</w:t>
      </w:r>
      <w:proofErr w:type="spellEnd"/>
      <w:r>
        <w:rPr>
          <w:sz w:val="24"/>
          <w:szCs w:val="24"/>
        </w:rPr>
        <w:t xml:space="preserve">-infusion øjeblikkeligt standses i tilfælde af </w:t>
      </w:r>
      <w:proofErr w:type="spellStart"/>
      <w:r>
        <w:rPr>
          <w:sz w:val="24"/>
          <w:szCs w:val="24"/>
        </w:rPr>
        <w:t>pulmonale</w:t>
      </w:r>
      <w:proofErr w:type="spellEnd"/>
      <w:r>
        <w:rPr>
          <w:sz w:val="24"/>
          <w:szCs w:val="24"/>
        </w:rPr>
        <w:t xml:space="preserve"> bivirkninger. TRALI er en potentielt livstruende tilstand, der kræver øjeblikkelig håndtering på intensivafdeling.</w:t>
      </w:r>
    </w:p>
    <w:p w:rsidR="000B072B" w:rsidRPr="00A44CEC" w:rsidRDefault="000B072B" w:rsidP="000B072B">
      <w:pPr>
        <w:ind w:left="851"/>
        <w:rPr>
          <w:sz w:val="24"/>
          <w:szCs w:val="24"/>
        </w:rPr>
      </w:pPr>
    </w:p>
    <w:p w:rsidR="000B072B" w:rsidRPr="00A73FA5" w:rsidRDefault="000B072B" w:rsidP="000B072B">
      <w:pPr>
        <w:keepNext/>
        <w:keepLines/>
        <w:ind w:left="851"/>
        <w:rPr>
          <w:sz w:val="24"/>
          <w:szCs w:val="24"/>
          <w:u w:val="single"/>
        </w:rPr>
      </w:pPr>
      <w:r w:rsidRPr="00A73FA5">
        <w:rPr>
          <w:sz w:val="24"/>
          <w:szCs w:val="24"/>
          <w:u w:val="single"/>
        </w:rPr>
        <w:t>Interferens med serologiske undersøgelser</w:t>
      </w:r>
    </w:p>
    <w:p w:rsidR="000B072B" w:rsidRPr="00A44CEC" w:rsidRDefault="000B072B" w:rsidP="000B072B">
      <w:pPr>
        <w:keepNext/>
        <w:keepLines/>
        <w:ind w:left="851"/>
        <w:rPr>
          <w:sz w:val="24"/>
          <w:szCs w:val="24"/>
        </w:rPr>
      </w:pPr>
      <w:r w:rsidRPr="00A44CEC">
        <w:rPr>
          <w:sz w:val="24"/>
          <w:szCs w:val="24"/>
        </w:rPr>
        <w:t xml:space="preserve">Efter </w:t>
      </w:r>
      <w:r>
        <w:rPr>
          <w:sz w:val="24"/>
          <w:szCs w:val="24"/>
        </w:rPr>
        <w:t>administrationen</w:t>
      </w:r>
      <w:r w:rsidRPr="00A44CEC">
        <w:rPr>
          <w:sz w:val="24"/>
          <w:szCs w:val="24"/>
        </w:rPr>
        <w:t xml:space="preserve"> af </w:t>
      </w:r>
      <w:proofErr w:type="spellStart"/>
      <w:r w:rsidRPr="00A44CEC">
        <w:rPr>
          <w:sz w:val="24"/>
          <w:szCs w:val="24"/>
        </w:rPr>
        <w:t>immunglobulin</w:t>
      </w:r>
      <w:proofErr w:type="spellEnd"/>
      <w:r w:rsidRPr="00A44CEC">
        <w:rPr>
          <w:sz w:val="24"/>
          <w:szCs w:val="24"/>
        </w:rPr>
        <w:t xml:space="preserve"> kan den kortvarige vækst af forskellige passivt overførte antistoffer i patientens blod resultere i misvisende falske positive resultater af serologiske tests.</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Passiv overførsel af antistoffer mod erytrocytantigener, f.eks. A, B, D, kan interferere med nogle serologiske undersøgelser for antistoffer mod røde blodlegemer, for eksempel den direkte </w:t>
      </w:r>
      <w:proofErr w:type="spellStart"/>
      <w:r w:rsidRPr="00A44CEC">
        <w:rPr>
          <w:sz w:val="24"/>
          <w:szCs w:val="24"/>
        </w:rPr>
        <w:t>antiglobulintest</w:t>
      </w:r>
      <w:proofErr w:type="spellEnd"/>
      <w:r w:rsidRPr="00A44CEC">
        <w:rPr>
          <w:sz w:val="24"/>
          <w:szCs w:val="24"/>
        </w:rPr>
        <w:t xml:space="preserve"> (DAT, direkte </w:t>
      </w:r>
      <w:proofErr w:type="spellStart"/>
      <w:r w:rsidRPr="00A44CEC">
        <w:rPr>
          <w:sz w:val="24"/>
          <w:szCs w:val="24"/>
        </w:rPr>
        <w:t>Coombs</w:t>
      </w:r>
      <w:proofErr w:type="spellEnd"/>
      <w:r w:rsidRPr="00A44CEC">
        <w:rPr>
          <w:sz w:val="24"/>
          <w:szCs w:val="24"/>
        </w:rPr>
        <w:t>' test).</w:t>
      </w:r>
    </w:p>
    <w:p w:rsidR="00477AD8" w:rsidRDefault="00477AD8">
      <w:pPr>
        <w:rPr>
          <w:sz w:val="24"/>
          <w:szCs w:val="24"/>
          <w:u w:val="single"/>
        </w:rPr>
      </w:pPr>
    </w:p>
    <w:p w:rsidR="000B072B" w:rsidRPr="00A73FA5" w:rsidRDefault="000B072B" w:rsidP="000B072B">
      <w:pPr>
        <w:ind w:left="851"/>
        <w:rPr>
          <w:sz w:val="24"/>
          <w:szCs w:val="24"/>
          <w:u w:val="single"/>
        </w:rPr>
      </w:pPr>
      <w:r w:rsidRPr="00A73FA5">
        <w:rPr>
          <w:sz w:val="24"/>
          <w:szCs w:val="24"/>
          <w:u w:val="single"/>
        </w:rPr>
        <w:t>Stoffer, der kan overføres</w:t>
      </w:r>
    </w:p>
    <w:p w:rsidR="000B072B" w:rsidRPr="00A44CEC" w:rsidRDefault="000B072B" w:rsidP="000B072B">
      <w:pPr>
        <w:ind w:left="851"/>
        <w:rPr>
          <w:sz w:val="24"/>
          <w:szCs w:val="24"/>
        </w:rPr>
      </w:pPr>
      <w:r w:rsidRPr="00A44CEC">
        <w:rPr>
          <w:sz w:val="24"/>
          <w:szCs w:val="24"/>
        </w:rPr>
        <w:t xml:space="preserve">Standardforholdsregler til forebyggelse af infektioner, der stammer fra anvendelsen af lægemidler, som er fremstillet af humant blod eller plasma, omfatter udvælgelse af donorer, screening af de enkelte portioner og plasmapools for specifikke infektionsmarkører og brug af effektive fremstillingsprocesser til inaktivering/fjernelse af vira. På trods af disse forholdsregler kan risikoen for overførsel af smitstoffer ikke udelukkes helt i forbindelse med administration af medicinske præparater, der er fremstillet </w:t>
      </w:r>
      <w:r w:rsidRPr="00A44CEC">
        <w:rPr>
          <w:sz w:val="24"/>
          <w:szCs w:val="24"/>
        </w:rPr>
        <w:lastRenderedPageBreak/>
        <w:t xml:space="preserve">af humant blod eller plasma. Dette gælder også for ukendte eller nye vira eller andre </w:t>
      </w:r>
      <w:proofErr w:type="spellStart"/>
      <w:r w:rsidRPr="00A44CEC">
        <w:rPr>
          <w:sz w:val="24"/>
          <w:szCs w:val="24"/>
        </w:rPr>
        <w:t>patogener</w:t>
      </w:r>
      <w:proofErr w:type="spellEnd"/>
      <w:r w:rsidRPr="00A44CEC">
        <w:rPr>
          <w:sz w:val="24"/>
          <w:szCs w:val="24"/>
        </w:rPr>
        <w:t>.</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Ovenstående forholdsregler betragtes som effektive over for kappebærende vira såsom hiv, HBV og HCV, og over for de ikke-kappebærende vira HAV og </w:t>
      </w:r>
      <w:proofErr w:type="spellStart"/>
      <w:r w:rsidRPr="00A44CEC">
        <w:rPr>
          <w:sz w:val="24"/>
          <w:szCs w:val="24"/>
        </w:rPr>
        <w:t>parvovirus</w:t>
      </w:r>
      <w:proofErr w:type="spellEnd"/>
      <w:r w:rsidRPr="00A44CEC">
        <w:rPr>
          <w:sz w:val="24"/>
          <w:szCs w:val="24"/>
        </w:rPr>
        <w:t xml:space="preserve"> B19.</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Klinisk erfaring taler for, at hepatitis A og </w:t>
      </w:r>
      <w:proofErr w:type="spellStart"/>
      <w:r w:rsidRPr="00A44CEC">
        <w:rPr>
          <w:sz w:val="24"/>
          <w:szCs w:val="24"/>
        </w:rPr>
        <w:t>parvovirus</w:t>
      </w:r>
      <w:proofErr w:type="spellEnd"/>
      <w:r w:rsidRPr="00A44CEC">
        <w:rPr>
          <w:sz w:val="24"/>
          <w:szCs w:val="24"/>
        </w:rPr>
        <w:t xml:space="preserve"> B19 ikke overføres med </w:t>
      </w:r>
      <w:proofErr w:type="spellStart"/>
      <w:r w:rsidRPr="00A44CEC">
        <w:rPr>
          <w:sz w:val="24"/>
          <w:szCs w:val="24"/>
        </w:rPr>
        <w:t>immunglobuliner</w:t>
      </w:r>
      <w:proofErr w:type="spellEnd"/>
      <w:r w:rsidRPr="00A44CEC">
        <w:rPr>
          <w:sz w:val="24"/>
          <w:szCs w:val="24"/>
        </w:rPr>
        <w:t>, og det formodes også, at antistofindholdet yder et vigtigt bidrag til virussikkerheden.</w:t>
      </w:r>
    </w:p>
    <w:p w:rsidR="000B072B" w:rsidRPr="00A44CEC" w:rsidRDefault="000B072B" w:rsidP="000B072B">
      <w:pPr>
        <w:ind w:left="851"/>
        <w:rPr>
          <w:sz w:val="24"/>
          <w:szCs w:val="24"/>
        </w:rPr>
      </w:pPr>
    </w:p>
    <w:p w:rsidR="000B072B" w:rsidRPr="008A4A49" w:rsidRDefault="000B072B" w:rsidP="000B072B">
      <w:pPr>
        <w:pStyle w:val="Text"/>
        <w:spacing w:before="0" w:after="0"/>
        <w:ind w:left="851"/>
        <w:jc w:val="left"/>
        <w:rPr>
          <w:szCs w:val="24"/>
          <w:lang w:val="da-DK"/>
        </w:rPr>
      </w:pPr>
      <w:r w:rsidRPr="008A4A49">
        <w:rPr>
          <w:szCs w:val="24"/>
          <w:lang w:val="da-DK"/>
        </w:rPr>
        <w:t xml:space="preserve">Dette lægemiddel indeholder </w:t>
      </w:r>
      <w:r w:rsidDel="006B6840">
        <w:rPr>
          <w:color w:val="auto"/>
          <w:szCs w:val="24"/>
          <w:lang w:val="da-DK"/>
        </w:rPr>
        <w:t xml:space="preserve">69 mg natrium pr. hætteglas </w:t>
      </w:r>
      <w:r>
        <w:rPr>
          <w:color w:val="auto"/>
          <w:szCs w:val="24"/>
          <w:lang w:val="da-DK"/>
        </w:rPr>
        <w:t>med</w:t>
      </w:r>
      <w:r w:rsidDel="006B6840">
        <w:rPr>
          <w:color w:val="auto"/>
          <w:szCs w:val="24"/>
          <w:lang w:val="da-DK"/>
        </w:rPr>
        <w:t xml:space="preserve"> 100 ml, </w:t>
      </w:r>
      <w:r>
        <w:rPr>
          <w:color w:val="auto"/>
          <w:szCs w:val="24"/>
          <w:lang w:val="da-DK"/>
        </w:rPr>
        <w:t>svarende til</w:t>
      </w:r>
      <w:r w:rsidDel="006B6840">
        <w:rPr>
          <w:color w:val="auto"/>
          <w:szCs w:val="24"/>
          <w:lang w:val="da-DK"/>
        </w:rPr>
        <w:t xml:space="preserve"> 3,45 % af </w:t>
      </w:r>
      <w:r>
        <w:rPr>
          <w:color w:val="auto"/>
          <w:szCs w:val="24"/>
          <w:lang w:val="da-DK"/>
        </w:rPr>
        <w:t xml:space="preserve">den </w:t>
      </w:r>
      <w:r w:rsidDel="006B6840">
        <w:rPr>
          <w:color w:val="auto"/>
          <w:szCs w:val="24"/>
          <w:lang w:val="da-DK"/>
        </w:rPr>
        <w:t>WHO anbefalede, maksimale daglige indtag</w:t>
      </w:r>
      <w:r>
        <w:rPr>
          <w:color w:val="auto"/>
          <w:szCs w:val="24"/>
          <w:lang w:val="da-DK"/>
        </w:rPr>
        <w:t>else</w:t>
      </w:r>
      <w:r w:rsidDel="006B6840">
        <w:rPr>
          <w:color w:val="auto"/>
          <w:szCs w:val="24"/>
          <w:lang w:val="da-DK"/>
        </w:rPr>
        <w:t xml:space="preserve"> på 2 g natrium for en voksen.</w:t>
      </w:r>
    </w:p>
    <w:p w:rsidR="000B072B" w:rsidRPr="00A44CEC"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Pædiatrisk population</w:t>
      </w:r>
    </w:p>
    <w:p w:rsidR="000B072B" w:rsidRPr="00A44CEC" w:rsidRDefault="000B072B" w:rsidP="000B072B">
      <w:pPr>
        <w:ind w:left="851"/>
        <w:rPr>
          <w:iCs/>
          <w:sz w:val="24"/>
          <w:szCs w:val="24"/>
        </w:rPr>
      </w:pPr>
      <w:r w:rsidRPr="00A44CEC">
        <w:rPr>
          <w:sz w:val="24"/>
          <w:szCs w:val="24"/>
        </w:rPr>
        <w:t>De angivne advarsler og forsigtighedsregler gælder både for voksne og børn.</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4.5</w:t>
      </w:r>
      <w:r w:rsidRPr="00A44CEC">
        <w:rPr>
          <w:b/>
          <w:sz w:val="24"/>
          <w:szCs w:val="24"/>
        </w:rPr>
        <w:tab/>
        <w:t>Interaktion med andre lægemidler og andre former for interaktion</w:t>
      </w:r>
    </w:p>
    <w:p w:rsidR="000B072B"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Vacciner med levende, svækkede vira</w:t>
      </w:r>
    </w:p>
    <w:p w:rsidR="000B072B" w:rsidRDefault="000B072B" w:rsidP="000B072B">
      <w:pPr>
        <w:ind w:left="851"/>
        <w:rPr>
          <w:sz w:val="24"/>
          <w:szCs w:val="24"/>
        </w:rPr>
      </w:pPr>
      <w:r w:rsidRPr="00A44CEC">
        <w:rPr>
          <w:sz w:val="24"/>
          <w:szCs w:val="24"/>
        </w:rPr>
        <w:t xml:space="preserve">Administration af </w:t>
      </w:r>
      <w:proofErr w:type="spellStart"/>
      <w:r w:rsidRPr="00A44CEC">
        <w:rPr>
          <w:sz w:val="24"/>
          <w:szCs w:val="24"/>
        </w:rPr>
        <w:t>immunglobulin</w:t>
      </w:r>
      <w:proofErr w:type="spellEnd"/>
      <w:r w:rsidRPr="00A44CEC">
        <w:rPr>
          <w:sz w:val="24"/>
          <w:szCs w:val="24"/>
        </w:rPr>
        <w:t xml:space="preserve"> kan i en periode på mindst 6 uger og op til 3 måneder forringe virkningen af vacciner med levende, svækkede vira såsom mæslinger, røde hunde, fåresyge og skoldkopper. Efter administration af dette lægemiddel skal der gå 3 måneder inden vaccination med vacciner, der indeholder levende, svækkede vira. I tilfælde af mæslinger kan denne forringelse vare i op til 1 år. Patienter, der får mæslingevaccine, skal derfor undersøges for antistof.</w:t>
      </w:r>
    </w:p>
    <w:p w:rsidR="000B072B" w:rsidRDefault="000B072B" w:rsidP="000B072B">
      <w:pPr>
        <w:ind w:left="851"/>
        <w:rPr>
          <w:sz w:val="24"/>
          <w:szCs w:val="24"/>
        </w:rPr>
      </w:pPr>
    </w:p>
    <w:p w:rsidR="000B072B" w:rsidRPr="00036852" w:rsidRDefault="000B072B" w:rsidP="000B072B">
      <w:pPr>
        <w:ind w:left="851"/>
        <w:rPr>
          <w:sz w:val="24"/>
          <w:szCs w:val="24"/>
          <w:u w:val="single"/>
        </w:rPr>
      </w:pPr>
      <w:r w:rsidRPr="00036852">
        <w:rPr>
          <w:sz w:val="24"/>
          <w:szCs w:val="24"/>
          <w:u w:val="single"/>
        </w:rPr>
        <w:t>Loop-</w:t>
      </w:r>
      <w:proofErr w:type="spellStart"/>
      <w:r w:rsidRPr="00036852">
        <w:rPr>
          <w:sz w:val="24"/>
          <w:szCs w:val="24"/>
          <w:u w:val="single"/>
        </w:rPr>
        <w:t>diuretika</w:t>
      </w:r>
      <w:proofErr w:type="spellEnd"/>
    </w:p>
    <w:p w:rsidR="000B072B" w:rsidRPr="00A44CEC" w:rsidRDefault="000B072B" w:rsidP="000B072B">
      <w:pPr>
        <w:ind w:left="851"/>
        <w:rPr>
          <w:sz w:val="24"/>
          <w:szCs w:val="24"/>
        </w:rPr>
      </w:pPr>
      <w:r>
        <w:rPr>
          <w:sz w:val="24"/>
          <w:szCs w:val="24"/>
        </w:rPr>
        <w:t>Undgå samtidig anvendelse af loop-</w:t>
      </w:r>
      <w:proofErr w:type="spellStart"/>
      <w:r>
        <w:rPr>
          <w:sz w:val="24"/>
          <w:szCs w:val="24"/>
        </w:rPr>
        <w:t>diuretika</w:t>
      </w:r>
      <w:proofErr w:type="spellEnd"/>
    </w:p>
    <w:p w:rsidR="000B072B" w:rsidRPr="00A44CEC" w:rsidRDefault="000B072B" w:rsidP="000B072B">
      <w:pPr>
        <w:ind w:left="851"/>
        <w:rPr>
          <w:sz w:val="24"/>
          <w:szCs w:val="24"/>
        </w:rPr>
      </w:pPr>
    </w:p>
    <w:p w:rsidR="000B072B" w:rsidRDefault="000B072B" w:rsidP="000B072B">
      <w:pPr>
        <w:ind w:left="851"/>
        <w:rPr>
          <w:sz w:val="24"/>
          <w:szCs w:val="24"/>
          <w:u w:val="single"/>
        </w:rPr>
      </w:pPr>
    </w:p>
    <w:p w:rsidR="000B072B" w:rsidRPr="00A73FA5" w:rsidRDefault="000B072B" w:rsidP="000B072B">
      <w:pPr>
        <w:ind w:left="851"/>
        <w:rPr>
          <w:sz w:val="24"/>
          <w:szCs w:val="24"/>
          <w:u w:val="single"/>
        </w:rPr>
      </w:pPr>
      <w:r w:rsidRPr="00A73FA5">
        <w:rPr>
          <w:sz w:val="24"/>
          <w:szCs w:val="24"/>
          <w:u w:val="single"/>
        </w:rPr>
        <w:t>Pædiatrisk population</w:t>
      </w:r>
    </w:p>
    <w:p w:rsidR="000B072B" w:rsidRPr="00A44CEC" w:rsidRDefault="000B072B" w:rsidP="000B072B">
      <w:pPr>
        <w:ind w:left="851"/>
        <w:rPr>
          <w:sz w:val="24"/>
          <w:szCs w:val="24"/>
        </w:rPr>
      </w:pPr>
      <w:r w:rsidRPr="00A44CEC">
        <w:rPr>
          <w:sz w:val="24"/>
          <w:szCs w:val="24"/>
        </w:rPr>
        <w:t>De angivne interaktioner gælder både for voksne og børn.</w:t>
      </w:r>
    </w:p>
    <w:p w:rsidR="000B072B" w:rsidRPr="00A44CEC" w:rsidRDefault="000B072B" w:rsidP="000B072B">
      <w:pPr>
        <w:rPr>
          <w:sz w:val="24"/>
          <w:szCs w:val="24"/>
        </w:rPr>
      </w:pPr>
    </w:p>
    <w:p w:rsidR="000B072B" w:rsidRPr="00A44CEC" w:rsidRDefault="000B072B" w:rsidP="000B072B">
      <w:pPr>
        <w:ind w:left="851" w:hanging="851"/>
        <w:rPr>
          <w:b/>
          <w:sz w:val="24"/>
          <w:szCs w:val="24"/>
        </w:rPr>
      </w:pPr>
      <w:r w:rsidRPr="00A44CEC">
        <w:rPr>
          <w:b/>
          <w:sz w:val="24"/>
          <w:szCs w:val="24"/>
        </w:rPr>
        <w:t>4.6</w:t>
      </w:r>
      <w:r w:rsidRPr="00A44CEC">
        <w:rPr>
          <w:b/>
          <w:sz w:val="24"/>
          <w:szCs w:val="24"/>
        </w:rPr>
        <w:tab/>
      </w:r>
      <w:r w:rsidR="003B27E7">
        <w:rPr>
          <w:b/>
          <w:sz w:val="24"/>
          <w:szCs w:val="24"/>
        </w:rPr>
        <w:t>Fertilitet, g</w:t>
      </w:r>
      <w:r w:rsidRPr="00A44CEC">
        <w:rPr>
          <w:b/>
          <w:sz w:val="24"/>
          <w:szCs w:val="24"/>
        </w:rPr>
        <w:t>raviditet og amning</w:t>
      </w:r>
    </w:p>
    <w:p w:rsidR="000B072B" w:rsidRDefault="000B072B" w:rsidP="000B072B">
      <w:pPr>
        <w:ind w:left="851"/>
        <w:rPr>
          <w:sz w:val="24"/>
          <w:szCs w:val="24"/>
        </w:rPr>
      </w:pPr>
    </w:p>
    <w:p w:rsidR="000B072B" w:rsidRPr="00A73FA5" w:rsidDel="00FA23B8" w:rsidRDefault="000B072B" w:rsidP="000B072B">
      <w:pPr>
        <w:ind w:left="851"/>
        <w:rPr>
          <w:sz w:val="24"/>
          <w:szCs w:val="24"/>
          <w:u w:val="single"/>
        </w:rPr>
      </w:pPr>
      <w:r w:rsidRPr="00A73FA5" w:rsidDel="00FA23B8">
        <w:rPr>
          <w:sz w:val="24"/>
          <w:szCs w:val="24"/>
          <w:u w:val="single"/>
        </w:rPr>
        <w:t>Fertilitet</w:t>
      </w:r>
    </w:p>
    <w:p w:rsidR="000B072B" w:rsidRPr="00A44CEC" w:rsidDel="00FA23B8" w:rsidRDefault="000B072B" w:rsidP="000B072B">
      <w:pPr>
        <w:ind w:left="851"/>
        <w:rPr>
          <w:sz w:val="24"/>
          <w:szCs w:val="24"/>
        </w:rPr>
      </w:pPr>
      <w:r w:rsidRPr="00A44CEC" w:rsidDel="00FA23B8">
        <w:rPr>
          <w:sz w:val="24"/>
          <w:szCs w:val="24"/>
        </w:rPr>
        <w:t xml:space="preserve">Klinisk erfaring med </w:t>
      </w:r>
      <w:proofErr w:type="spellStart"/>
      <w:r w:rsidRPr="00A44CEC" w:rsidDel="00FA23B8">
        <w:rPr>
          <w:sz w:val="24"/>
          <w:szCs w:val="24"/>
        </w:rPr>
        <w:t>immunglobuliner</w:t>
      </w:r>
      <w:proofErr w:type="spellEnd"/>
      <w:r w:rsidRPr="00A44CEC" w:rsidDel="00FA23B8">
        <w:rPr>
          <w:sz w:val="24"/>
          <w:szCs w:val="24"/>
        </w:rPr>
        <w:t xml:space="preserve"> tyder på, at der ikke kan forventes skadelige virkninger på fertiliteten.</w:t>
      </w:r>
    </w:p>
    <w:p w:rsidR="000B072B" w:rsidDel="00FA23B8"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Graviditet</w:t>
      </w:r>
    </w:p>
    <w:p w:rsidR="000B072B" w:rsidRPr="00A44CEC" w:rsidRDefault="000B072B" w:rsidP="000B072B">
      <w:pPr>
        <w:ind w:left="851"/>
        <w:rPr>
          <w:sz w:val="24"/>
          <w:szCs w:val="24"/>
        </w:rPr>
      </w:pPr>
      <w:r w:rsidRPr="00A44CEC">
        <w:rPr>
          <w:sz w:val="24"/>
          <w:szCs w:val="24"/>
        </w:rPr>
        <w:t xml:space="preserve">Sikkerheden ved brug af dette medicinske præparat til gravide kvinder er ikke blevet dokumenteret i kontrollerede, kliniske studier og må derfor kun gives med forsigtighed til gravide kvinder. Det er påvist, at </w:t>
      </w:r>
      <w:proofErr w:type="spellStart"/>
      <w:r w:rsidRPr="00A44CEC">
        <w:rPr>
          <w:sz w:val="24"/>
          <w:szCs w:val="24"/>
        </w:rPr>
        <w:t>IVIg</w:t>
      </w:r>
      <w:proofErr w:type="spellEnd"/>
      <w:r w:rsidRPr="00A44CEC">
        <w:rPr>
          <w:sz w:val="24"/>
          <w:szCs w:val="24"/>
        </w:rPr>
        <w:t xml:space="preserve">-præparater krydser placenta, i stigende grad i løbet af tredje trimester. Klinisk erfaring med </w:t>
      </w:r>
      <w:proofErr w:type="spellStart"/>
      <w:r w:rsidRPr="00A44CEC">
        <w:rPr>
          <w:sz w:val="24"/>
          <w:szCs w:val="24"/>
        </w:rPr>
        <w:t>immunglobuliner</w:t>
      </w:r>
      <w:proofErr w:type="spellEnd"/>
      <w:r w:rsidRPr="00A44CEC">
        <w:rPr>
          <w:sz w:val="24"/>
          <w:szCs w:val="24"/>
        </w:rPr>
        <w:t xml:space="preserve"> tyder på, at der ikke kan forventes skadelige virkninger på graviditetsforløbet eller på fostret og den nyfødte.</w:t>
      </w:r>
    </w:p>
    <w:p w:rsidR="000B072B" w:rsidRPr="00A44CEC" w:rsidRDefault="000B072B" w:rsidP="000B072B">
      <w:pPr>
        <w:ind w:left="851"/>
        <w:rPr>
          <w:sz w:val="24"/>
          <w:szCs w:val="24"/>
        </w:rPr>
      </w:pPr>
    </w:p>
    <w:p w:rsidR="003B27E7" w:rsidRPr="00A73FA5" w:rsidRDefault="003B27E7" w:rsidP="003B27E7">
      <w:pPr>
        <w:ind w:left="851"/>
        <w:rPr>
          <w:sz w:val="24"/>
          <w:szCs w:val="24"/>
          <w:u w:val="single"/>
        </w:rPr>
      </w:pPr>
      <w:r w:rsidRPr="00A73FA5">
        <w:rPr>
          <w:sz w:val="24"/>
          <w:szCs w:val="24"/>
          <w:u w:val="single"/>
        </w:rPr>
        <w:t>Amning</w:t>
      </w:r>
    </w:p>
    <w:p w:rsidR="003B27E7" w:rsidRPr="00A44CEC" w:rsidRDefault="003B27E7" w:rsidP="003B27E7">
      <w:pPr>
        <w:ind w:left="851"/>
        <w:rPr>
          <w:sz w:val="24"/>
          <w:szCs w:val="24"/>
        </w:rPr>
      </w:pPr>
      <w:r w:rsidRPr="00697C88">
        <w:rPr>
          <w:sz w:val="24"/>
          <w:szCs w:val="24"/>
        </w:rPr>
        <w:t>Sikkerheden af dette lægemiddel ved anvendelse under graviditeten hos mennesker er ikke blevet klarlagt i kontrollerede kliniske studier, og derfor bør det kun gives med forsigtighed til ammende mødre.</w:t>
      </w:r>
      <w:r w:rsidRPr="00A534AA">
        <w:rPr>
          <w:sz w:val="24"/>
          <w:szCs w:val="24"/>
        </w:rPr>
        <w:t xml:space="preserve"> </w:t>
      </w:r>
      <w:proofErr w:type="spellStart"/>
      <w:r w:rsidRPr="00A44CEC">
        <w:rPr>
          <w:sz w:val="24"/>
          <w:szCs w:val="24"/>
        </w:rPr>
        <w:t>Immunglobuliner</w:t>
      </w:r>
      <w:proofErr w:type="spellEnd"/>
      <w:r w:rsidRPr="00A44CEC">
        <w:rPr>
          <w:sz w:val="24"/>
          <w:szCs w:val="24"/>
        </w:rPr>
        <w:t xml:space="preserve"> udskilles i modermælken</w:t>
      </w:r>
      <w:r>
        <w:rPr>
          <w:sz w:val="24"/>
          <w:szCs w:val="24"/>
        </w:rPr>
        <w:t>. Der forventes</w:t>
      </w:r>
      <w:r w:rsidRPr="00A44CEC">
        <w:rPr>
          <w:sz w:val="24"/>
          <w:szCs w:val="24"/>
        </w:rPr>
        <w:t xml:space="preserve"> </w:t>
      </w:r>
      <w:r>
        <w:rPr>
          <w:sz w:val="24"/>
          <w:szCs w:val="24"/>
        </w:rPr>
        <w:t>ingen skadelige virkninger på nyfødte/spædbørn der ammes.</w:t>
      </w:r>
    </w:p>
    <w:p w:rsidR="000B072B" w:rsidRPr="00A44CEC" w:rsidRDefault="000B072B" w:rsidP="000B072B">
      <w:pPr>
        <w:ind w:left="851" w:hanging="851"/>
        <w:rPr>
          <w:sz w:val="24"/>
          <w:szCs w:val="24"/>
        </w:rPr>
      </w:pPr>
    </w:p>
    <w:p w:rsidR="000B072B" w:rsidRPr="00445929" w:rsidRDefault="000B072B" w:rsidP="000B072B">
      <w:pPr>
        <w:ind w:left="851" w:hanging="851"/>
        <w:rPr>
          <w:b/>
          <w:sz w:val="24"/>
          <w:szCs w:val="24"/>
        </w:rPr>
      </w:pPr>
      <w:r w:rsidRPr="00A44CEC">
        <w:rPr>
          <w:b/>
          <w:sz w:val="24"/>
          <w:szCs w:val="24"/>
        </w:rPr>
        <w:t>4.7</w:t>
      </w:r>
      <w:r w:rsidRPr="00A44CEC">
        <w:rPr>
          <w:b/>
          <w:sz w:val="24"/>
          <w:szCs w:val="24"/>
        </w:rPr>
        <w:tab/>
        <w:t xml:space="preserve">Virkning på evnen til at føre motorkøretøj </w:t>
      </w:r>
      <w:r w:rsidR="003B27E7">
        <w:rPr>
          <w:b/>
          <w:sz w:val="24"/>
          <w:szCs w:val="24"/>
        </w:rPr>
        <w:t>og</w:t>
      </w:r>
      <w:r w:rsidRPr="00A44CEC">
        <w:rPr>
          <w:b/>
          <w:sz w:val="24"/>
          <w:szCs w:val="24"/>
        </w:rPr>
        <w:t xml:space="preserve"> betjene maskiner</w:t>
      </w:r>
    </w:p>
    <w:p w:rsidR="000B072B" w:rsidRDefault="000B072B" w:rsidP="000B072B">
      <w:pPr>
        <w:pStyle w:val="Text"/>
        <w:ind w:left="851"/>
        <w:rPr>
          <w:szCs w:val="24"/>
          <w:lang w:val="da-DK"/>
        </w:rPr>
      </w:pPr>
      <w:r>
        <w:rPr>
          <w:szCs w:val="24"/>
          <w:lang w:val="da-DK"/>
        </w:rPr>
        <w:t>Ikke mærkning</w:t>
      </w:r>
    </w:p>
    <w:p w:rsidR="000B072B" w:rsidRDefault="000B072B" w:rsidP="000B072B">
      <w:pPr>
        <w:ind w:left="851"/>
      </w:pPr>
      <w:proofErr w:type="spellStart"/>
      <w:r w:rsidRPr="008A4A49">
        <w:rPr>
          <w:color w:val="000000"/>
          <w:sz w:val="24"/>
          <w:szCs w:val="24"/>
        </w:rPr>
        <w:t>Panzyga</w:t>
      </w:r>
      <w:proofErr w:type="spellEnd"/>
      <w:r w:rsidRPr="008A4A49">
        <w:rPr>
          <w:color w:val="000000"/>
          <w:sz w:val="24"/>
          <w:szCs w:val="24"/>
        </w:rPr>
        <w:t xml:space="preserve"> </w:t>
      </w:r>
      <w:r>
        <w:rPr>
          <w:szCs w:val="24"/>
        </w:rPr>
        <w:t>påvirker ikke</w:t>
      </w:r>
      <w:r w:rsidRPr="008A4A49">
        <w:rPr>
          <w:color w:val="000000"/>
          <w:sz w:val="24"/>
          <w:szCs w:val="24"/>
        </w:rPr>
        <w:t xml:space="preserve"> eller</w:t>
      </w:r>
      <w:r>
        <w:rPr>
          <w:szCs w:val="24"/>
        </w:rPr>
        <w:t xml:space="preserve"> kun i</w:t>
      </w:r>
      <w:r w:rsidRPr="008A4A49">
        <w:rPr>
          <w:color w:val="000000"/>
          <w:sz w:val="24"/>
          <w:szCs w:val="24"/>
        </w:rPr>
        <w:t xml:space="preserve"> ubetydelig </w:t>
      </w:r>
      <w:r>
        <w:rPr>
          <w:szCs w:val="24"/>
        </w:rPr>
        <w:t>grad</w:t>
      </w:r>
      <w:r w:rsidRPr="008A4A49">
        <w:rPr>
          <w:color w:val="000000"/>
          <w:sz w:val="24"/>
          <w:szCs w:val="24"/>
        </w:rPr>
        <w:t xml:space="preserve"> evnen til at føre motorkøretøj eller betjene maskiner. </w:t>
      </w:r>
      <w:r w:rsidRPr="00676613">
        <w:t xml:space="preserve">Patienter, der oplever bivirkninger under behandlingen, bør dog vente indtil </w:t>
      </w:r>
      <w:r>
        <w:t>disse</w:t>
      </w:r>
      <w:r w:rsidRPr="00676613">
        <w:t xml:space="preserve"> er forsvundet, før de </w:t>
      </w:r>
      <w:r>
        <w:t>kører</w:t>
      </w:r>
      <w:r w:rsidRPr="00676613">
        <w:t xml:space="preserve"> eller betjener maskiner.</w:t>
      </w:r>
    </w:p>
    <w:p w:rsidR="000B072B" w:rsidRPr="00A44CEC" w:rsidRDefault="000B072B" w:rsidP="000B072B">
      <w:pPr>
        <w:ind w:left="851"/>
        <w:rPr>
          <w:sz w:val="24"/>
          <w:szCs w:val="24"/>
        </w:rPr>
      </w:pPr>
    </w:p>
    <w:p w:rsidR="000B072B" w:rsidRPr="00A44CEC" w:rsidRDefault="000B072B" w:rsidP="000B072B">
      <w:pPr>
        <w:ind w:left="851" w:hanging="851"/>
        <w:rPr>
          <w:b/>
          <w:sz w:val="24"/>
          <w:szCs w:val="24"/>
        </w:rPr>
      </w:pPr>
      <w:r w:rsidRPr="00A44CEC">
        <w:rPr>
          <w:b/>
          <w:sz w:val="24"/>
          <w:szCs w:val="24"/>
        </w:rPr>
        <w:t>4.8</w:t>
      </w:r>
      <w:r w:rsidRPr="00A44CEC">
        <w:rPr>
          <w:b/>
          <w:sz w:val="24"/>
          <w:szCs w:val="24"/>
        </w:rPr>
        <w:tab/>
        <w:t>Bivirkninger</w:t>
      </w:r>
    </w:p>
    <w:p w:rsidR="000B072B" w:rsidRDefault="000B072B" w:rsidP="000B072B">
      <w:pPr>
        <w:rPr>
          <w:sz w:val="24"/>
          <w:szCs w:val="24"/>
        </w:rPr>
      </w:pPr>
    </w:p>
    <w:p w:rsidR="000B072B" w:rsidRPr="00A73FA5" w:rsidRDefault="000B072B" w:rsidP="000B072B">
      <w:pPr>
        <w:ind w:left="851"/>
        <w:rPr>
          <w:sz w:val="24"/>
          <w:szCs w:val="24"/>
          <w:u w:val="single"/>
        </w:rPr>
      </w:pPr>
      <w:r w:rsidRPr="00A73FA5">
        <w:rPr>
          <w:sz w:val="24"/>
          <w:szCs w:val="24"/>
          <w:u w:val="single"/>
        </w:rPr>
        <w:t>Oversigt over sikkerhedsprofilen</w:t>
      </w:r>
    </w:p>
    <w:p w:rsidR="000B072B" w:rsidRDefault="000B072B" w:rsidP="000B072B">
      <w:pPr>
        <w:ind w:left="851"/>
        <w:rPr>
          <w:sz w:val="24"/>
          <w:szCs w:val="24"/>
        </w:rPr>
      </w:pPr>
      <w:r w:rsidRPr="00A44CEC">
        <w:rPr>
          <w:sz w:val="24"/>
          <w:szCs w:val="24"/>
        </w:rPr>
        <w:t>Bivirkninger</w:t>
      </w:r>
      <w:r>
        <w:rPr>
          <w:sz w:val="24"/>
          <w:szCs w:val="24"/>
        </w:rPr>
        <w:t xml:space="preserve">, der er forårsaget af humane normale </w:t>
      </w:r>
      <w:proofErr w:type="spellStart"/>
      <w:r>
        <w:rPr>
          <w:sz w:val="24"/>
          <w:szCs w:val="24"/>
        </w:rPr>
        <w:t>immunglobuliner</w:t>
      </w:r>
      <w:proofErr w:type="spellEnd"/>
      <w:r>
        <w:rPr>
          <w:sz w:val="24"/>
          <w:szCs w:val="24"/>
        </w:rPr>
        <w:t xml:space="preserve"> (efter faldende hyppighed) omfatter (se også pkt. 4.4):</w:t>
      </w:r>
    </w:p>
    <w:p w:rsidR="000B072B" w:rsidRDefault="000B072B" w:rsidP="000B072B">
      <w:pPr>
        <w:pStyle w:val="Listeafsnit"/>
        <w:numPr>
          <w:ilvl w:val="0"/>
          <w:numId w:val="11"/>
        </w:numPr>
        <w:ind w:left="1418" w:hanging="567"/>
        <w:rPr>
          <w:sz w:val="24"/>
          <w:szCs w:val="24"/>
        </w:rPr>
      </w:pPr>
      <w:r w:rsidRPr="00036852">
        <w:rPr>
          <w:sz w:val="24"/>
          <w:szCs w:val="24"/>
        </w:rPr>
        <w:t xml:space="preserve">kuldegysninger, hovedpine, svimmelhed, feber, opkastning, allergiske reaktioner, kvalme, </w:t>
      </w:r>
      <w:proofErr w:type="spellStart"/>
      <w:r w:rsidRPr="00036852">
        <w:rPr>
          <w:sz w:val="24"/>
          <w:szCs w:val="24"/>
        </w:rPr>
        <w:t>artralgi</w:t>
      </w:r>
      <w:proofErr w:type="spellEnd"/>
      <w:r w:rsidRPr="00036852">
        <w:rPr>
          <w:sz w:val="24"/>
          <w:szCs w:val="24"/>
        </w:rPr>
        <w:t>, lavt blodtryk og moderate lændesmerter</w:t>
      </w:r>
    </w:p>
    <w:p w:rsidR="000B072B" w:rsidRDefault="000B072B" w:rsidP="000B072B">
      <w:pPr>
        <w:pStyle w:val="Listeafsnit"/>
        <w:numPr>
          <w:ilvl w:val="0"/>
          <w:numId w:val="11"/>
        </w:numPr>
        <w:ind w:left="1418" w:hanging="567"/>
        <w:rPr>
          <w:sz w:val="24"/>
          <w:szCs w:val="24"/>
        </w:rPr>
      </w:pPr>
      <w:r>
        <w:rPr>
          <w:sz w:val="24"/>
          <w:szCs w:val="24"/>
        </w:rPr>
        <w:t xml:space="preserve">reversible </w:t>
      </w:r>
      <w:proofErr w:type="spellStart"/>
      <w:r>
        <w:rPr>
          <w:sz w:val="24"/>
          <w:szCs w:val="24"/>
        </w:rPr>
        <w:t>hæmolytiske</w:t>
      </w:r>
      <w:proofErr w:type="spellEnd"/>
      <w:r>
        <w:rPr>
          <w:sz w:val="24"/>
          <w:szCs w:val="24"/>
        </w:rPr>
        <w:t xml:space="preserve"> reaktioner, specielt hos patienter med blodtyperne A, B og AB, og (sjældent) </w:t>
      </w:r>
      <w:proofErr w:type="spellStart"/>
      <w:r>
        <w:rPr>
          <w:sz w:val="24"/>
          <w:szCs w:val="24"/>
        </w:rPr>
        <w:t>hæmolytisk</w:t>
      </w:r>
      <w:proofErr w:type="spellEnd"/>
      <w:r>
        <w:rPr>
          <w:sz w:val="24"/>
          <w:szCs w:val="24"/>
        </w:rPr>
        <w:t xml:space="preserve"> anæmi, der kræver transfusion</w:t>
      </w:r>
    </w:p>
    <w:p w:rsidR="000B072B" w:rsidRPr="00BD4CFE" w:rsidRDefault="000B072B" w:rsidP="000B072B">
      <w:pPr>
        <w:pStyle w:val="Listeafsnit"/>
        <w:numPr>
          <w:ilvl w:val="0"/>
          <w:numId w:val="11"/>
        </w:numPr>
        <w:ind w:left="1418" w:hanging="567"/>
        <w:rPr>
          <w:sz w:val="24"/>
          <w:szCs w:val="24"/>
        </w:rPr>
      </w:pPr>
      <w:r w:rsidRPr="00BD4CFE">
        <w:rPr>
          <w:sz w:val="24"/>
          <w:szCs w:val="24"/>
        </w:rPr>
        <w:t xml:space="preserve">(sjældent) et pludseligt blodtryksfald og i enkelte tilfælde </w:t>
      </w:r>
      <w:proofErr w:type="spellStart"/>
      <w:r w:rsidRPr="00BD4CFE">
        <w:rPr>
          <w:sz w:val="24"/>
          <w:szCs w:val="24"/>
        </w:rPr>
        <w:t>anafylaktisk</w:t>
      </w:r>
      <w:proofErr w:type="spellEnd"/>
      <w:r w:rsidRPr="00BD4CFE">
        <w:rPr>
          <w:sz w:val="24"/>
          <w:szCs w:val="24"/>
        </w:rPr>
        <w:t xml:space="preserve"> </w:t>
      </w:r>
      <w:proofErr w:type="spellStart"/>
      <w:r w:rsidRPr="00BD4CFE">
        <w:rPr>
          <w:sz w:val="24"/>
          <w:szCs w:val="24"/>
        </w:rPr>
        <w:t>shock</w:t>
      </w:r>
      <w:proofErr w:type="spellEnd"/>
      <w:r w:rsidRPr="00BD4CFE">
        <w:rPr>
          <w:sz w:val="24"/>
          <w:szCs w:val="24"/>
        </w:rPr>
        <w:t>, selv når patienten ikke har vist tegn på overfølsomhed ved tidligere administration</w:t>
      </w:r>
    </w:p>
    <w:p w:rsidR="000B072B" w:rsidRDefault="000B072B" w:rsidP="000B072B">
      <w:pPr>
        <w:pStyle w:val="Listeafsnit"/>
        <w:numPr>
          <w:ilvl w:val="0"/>
          <w:numId w:val="11"/>
        </w:numPr>
        <w:ind w:left="1418" w:hanging="567"/>
        <w:rPr>
          <w:sz w:val="24"/>
          <w:szCs w:val="24"/>
        </w:rPr>
      </w:pPr>
      <w:r>
        <w:rPr>
          <w:sz w:val="24"/>
          <w:szCs w:val="24"/>
        </w:rPr>
        <w:t xml:space="preserve">(sjældent) forbigående </w:t>
      </w:r>
      <w:proofErr w:type="spellStart"/>
      <w:r>
        <w:rPr>
          <w:sz w:val="24"/>
          <w:szCs w:val="24"/>
        </w:rPr>
        <w:t>kutanreaktioner</w:t>
      </w:r>
      <w:proofErr w:type="spellEnd"/>
      <w:r>
        <w:rPr>
          <w:sz w:val="24"/>
          <w:szCs w:val="24"/>
        </w:rPr>
        <w:t xml:space="preserve"> (herunder </w:t>
      </w:r>
      <w:proofErr w:type="spellStart"/>
      <w:r>
        <w:rPr>
          <w:sz w:val="24"/>
          <w:szCs w:val="24"/>
        </w:rPr>
        <w:t>kutan</w:t>
      </w:r>
      <w:proofErr w:type="spellEnd"/>
      <w:r>
        <w:rPr>
          <w:sz w:val="24"/>
          <w:szCs w:val="24"/>
        </w:rPr>
        <w:t xml:space="preserve"> lupus </w:t>
      </w:r>
      <w:proofErr w:type="spellStart"/>
      <w:r>
        <w:rPr>
          <w:sz w:val="24"/>
          <w:szCs w:val="24"/>
        </w:rPr>
        <w:t>erythematosus</w:t>
      </w:r>
      <w:proofErr w:type="spellEnd"/>
      <w:r>
        <w:rPr>
          <w:sz w:val="24"/>
          <w:szCs w:val="24"/>
        </w:rPr>
        <w:t xml:space="preserve"> – ukendt hyppighed)</w:t>
      </w:r>
    </w:p>
    <w:p w:rsidR="000B072B" w:rsidRDefault="000B072B" w:rsidP="000B072B">
      <w:pPr>
        <w:pStyle w:val="Listeafsnit"/>
        <w:numPr>
          <w:ilvl w:val="0"/>
          <w:numId w:val="11"/>
        </w:numPr>
        <w:ind w:left="1418" w:hanging="567"/>
        <w:rPr>
          <w:sz w:val="24"/>
          <w:szCs w:val="24"/>
        </w:rPr>
      </w:pPr>
      <w:r>
        <w:rPr>
          <w:sz w:val="24"/>
          <w:szCs w:val="24"/>
        </w:rPr>
        <w:t xml:space="preserve">(meget sjældent) </w:t>
      </w:r>
      <w:proofErr w:type="spellStart"/>
      <w:r>
        <w:rPr>
          <w:sz w:val="24"/>
          <w:szCs w:val="24"/>
        </w:rPr>
        <w:t>tromboemboliske</w:t>
      </w:r>
      <w:proofErr w:type="spellEnd"/>
      <w:r>
        <w:rPr>
          <w:sz w:val="24"/>
          <w:szCs w:val="24"/>
        </w:rPr>
        <w:t xml:space="preserve"> bivirkninger, såsom myokardieinfarkt, slagtilfælde, </w:t>
      </w:r>
      <w:proofErr w:type="spellStart"/>
      <w:r>
        <w:rPr>
          <w:sz w:val="24"/>
          <w:szCs w:val="24"/>
        </w:rPr>
        <w:t>lungeemboli</w:t>
      </w:r>
      <w:proofErr w:type="spellEnd"/>
      <w:r>
        <w:rPr>
          <w:sz w:val="24"/>
          <w:szCs w:val="24"/>
        </w:rPr>
        <w:t>, dybe venetromboser</w:t>
      </w:r>
    </w:p>
    <w:p w:rsidR="000B072B" w:rsidRDefault="000B072B" w:rsidP="000B072B">
      <w:pPr>
        <w:pStyle w:val="Listeafsnit"/>
        <w:numPr>
          <w:ilvl w:val="0"/>
          <w:numId w:val="11"/>
        </w:numPr>
        <w:ind w:left="1418" w:hanging="567"/>
        <w:rPr>
          <w:sz w:val="24"/>
          <w:szCs w:val="24"/>
        </w:rPr>
      </w:pPr>
      <w:r>
        <w:rPr>
          <w:sz w:val="24"/>
          <w:szCs w:val="24"/>
        </w:rPr>
        <w:t>t</w:t>
      </w:r>
      <w:r w:rsidRPr="00332C41">
        <w:rPr>
          <w:sz w:val="24"/>
          <w:szCs w:val="24"/>
        </w:rPr>
        <w:t>ilfælde af reversibel aseptisk meningitis</w:t>
      </w:r>
    </w:p>
    <w:p w:rsidR="000B072B" w:rsidRDefault="000B072B" w:rsidP="000B072B">
      <w:pPr>
        <w:pStyle w:val="Listeafsnit"/>
        <w:numPr>
          <w:ilvl w:val="0"/>
          <w:numId w:val="11"/>
        </w:numPr>
        <w:ind w:left="1418" w:hanging="567"/>
        <w:rPr>
          <w:sz w:val="24"/>
          <w:szCs w:val="24"/>
        </w:rPr>
      </w:pPr>
      <w:r>
        <w:rPr>
          <w:sz w:val="24"/>
          <w:szCs w:val="24"/>
        </w:rPr>
        <w:t xml:space="preserve">tilfælde af forhøjet </w:t>
      </w:r>
      <w:proofErr w:type="spellStart"/>
      <w:r>
        <w:rPr>
          <w:sz w:val="24"/>
          <w:szCs w:val="24"/>
        </w:rPr>
        <w:t>serumcreatininniveau</w:t>
      </w:r>
      <w:proofErr w:type="spellEnd"/>
      <w:r>
        <w:rPr>
          <w:sz w:val="24"/>
          <w:szCs w:val="24"/>
        </w:rPr>
        <w:t xml:space="preserve"> og/eller forekomst af akut nyresvigt</w:t>
      </w:r>
    </w:p>
    <w:p w:rsidR="000B072B" w:rsidRPr="00036852" w:rsidRDefault="000B072B" w:rsidP="000B072B">
      <w:pPr>
        <w:pStyle w:val="Listeafsnit"/>
        <w:numPr>
          <w:ilvl w:val="0"/>
          <w:numId w:val="11"/>
        </w:numPr>
        <w:ind w:left="1418" w:hanging="567"/>
        <w:rPr>
          <w:sz w:val="24"/>
          <w:szCs w:val="24"/>
        </w:rPr>
      </w:pPr>
      <w:r>
        <w:rPr>
          <w:sz w:val="24"/>
          <w:szCs w:val="24"/>
        </w:rPr>
        <w:t>tilfælde af transfusionsrelateret, akut lungeskade (TRALI).</w:t>
      </w:r>
    </w:p>
    <w:p w:rsidR="000B072B" w:rsidRPr="00A44CEC"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Bivirkninger i tabelform</w:t>
      </w:r>
    </w:p>
    <w:p w:rsidR="000B072B" w:rsidRPr="00A44CEC" w:rsidRDefault="000B072B" w:rsidP="000B072B">
      <w:pPr>
        <w:ind w:left="851"/>
        <w:rPr>
          <w:sz w:val="24"/>
          <w:szCs w:val="24"/>
        </w:rPr>
      </w:pPr>
      <w:r w:rsidRPr="00A44CEC">
        <w:rPr>
          <w:sz w:val="24"/>
          <w:szCs w:val="24"/>
        </w:rPr>
        <w:t xml:space="preserve">Tabellen herunder er i overensstemmelse med </w:t>
      </w:r>
      <w:proofErr w:type="spellStart"/>
      <w:r w:rsidRPr="00A44CEC">
        <w:rPr>
          <w:sz w:val="24"/>
          <w:szCs w:val="24"/>
        </w:rPr>
        <w:t>MedDRA</w:t>
      </w:r>
      <w:proofErr w:type="spellEnd"/>
      <w:r w:rsidRPr="00A44CEC">
        <w:rPr>
          <w:sz w:val="24"/>
          <w:szCs w:val="24"/>
        </w:rPr>
        <w:t xml:space="preserve"> systemorganklassifikationen (systemorganklasser og terminologi).</w:t>
      </w:r>
    </w:p>
    <w:p w:rsidR="000B072B" w:rsidRPr="00A44CEC" w:rsidRDefault="000B072B" w:rsidP="000B072B">
      <w:pPr>
        <w:ind w:left="851"/>
        <w:rPr>
          <w:sz w:val="24"/>
          <w:szCs w:val="24"/>
        </w:rPr>
      </w:pPr>
    </w:p>
    <w:p w:rsidR="000B072B" w:rsidRPr="00A44CEC" w:rsidRDefault="000B072B" w:rsidP="000B072B">
      <w:pPr>
        <w:keepNext/>
        <w:keepLines/>
        <w:ind w:left="851"/>
        <w:rPr>
          <w:sz w:val="24"/>
          <w:szCs w:val="24"/>
        </w:rPr>
      </w:pPr>
      <w:r w:rsidRPr="00A44CEC">
        <w:rPr>
          <w:sz w:val="24"/>
          <w:szCs w:val="24"/>
        </w:rPr>
        <w:t>Hyppigheder er blevet vurderet i henhold til følgende konvention: meget almindelig (≥ 1/10); almindelig (≥ 1/100 til &lt; 1/10); ikke almindelig (≥ 1/1.000 til &lt; 1/100); sjælden (≥ 1/10.000 til &lt; 1/1.000); meget sjælden (&lt; 1/10.000); ikke kendt (kan ikke estimeres ud fra forhåndenværende data).</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Inden for hver organklasse angives bivirkninger i rækkefølge med aftagende sværhedsgrad.</w:t>
      </w:r>
    </w:p>
    <w:p w:rsidR="000B072B" w:rsidRPr="00A44CEC" w:rsidRDefault="000B072B" w:rsidP="000B072B">
      <w:pPr>
        <w:rPr>
          <w:sz w:val="24"/>
          <w:szCs w:val="24"/>
        </w:rPr>
      </w:pPr>
    </w:p>
    <w:p w:rsidR="00477AD8" w:rsidRDefault="00477AD8" w:rsidP="000B072B">
      <w:pPr>
        <w:ind w:left="851"/>
        <w:rPr>
          <w:sz w:val="24"/>
          <w:szCs w:val="24"/>
        </w:rPr>
      </w:pPr>
      <w:r>
        <w:rPr>
          <w:sz w:val="24"/>
          <w:szCs w:val="24"/>
        </w:rPr>
        <w:br/>
      </w:r>
    </w:p>
    <w:p w:rsidR="00477AD8" w:rsidRDefault="00477AD8">
      <w:pPr>
        <w:rPr>
          <w:sz w:val="24"/>
          <w:szCs w:val="24"/>
        </w:rPr>
      </w:pPr>
      <w:r>
        <w:rPr>
          <w:sz w:val="24"/>
          <w:szCs w:val="24"/>
        </w:rPr>
        <w:br w:type="page"/>
      </w:r>
    </w:p>
    <w:p w:rsidR="000B072B" w:rsidRPr="00A44CEC" w:rsidRDefault="000B072B" w:rsidP="000B072B">
      <w:pPr>
        <w:ind w:left="851"/>
        <w:rPr>
          <w:sz w:val="24"/>
          <w:szCs w:val="24"/>
        </w:rPr>
      </w:pPr>
      <w:r w:rsidRPr="00A44CEC">
        <w:rPr>
          <w:sz w:val="24"/>
          <w:szCs w:val="24"/>
        </w:rPr>
        <w:lastRenderedPageBreak/>
        <w:t xml:space="preserve">Hyppighed af bivirkninger i kliniske studier med </w:t>
      </w:r>
      <w:proofErr w:type="spellStart"/>
      <w:r w:rsidRPr="00A44CEC">
        <w:rPr>
          <w:sz w:val="24"/>
          <w:szCs w:val="24"/>
        </w:rPr>
        <w:t>Panzyga</w:t>
      </w:r>
      <w:proofErr w:type="spellEnd"/>
      <w:r w:rsidRPr="00A44CEC">
        <w:rPr>
          <w:sz w:val="24"/>
          <w:szCs w:val="24"/>
        </w:rPr>
        <w:t>:</w:t>
      </w:r>
    </w:p>
    <w:p w:rsidR="000B072B" w:rsidRPr="00A44CEC" w:rsidRDefault="000B072B" w:rsidP="000B072B">
      <w:pPr>
        <w:rPr>
          <w:sz w:val="24"/>
          <w:szCs w:val="24"/>
        </w:rPr>
      </w:pPr>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2878"/>
        <w:gridCol w:w="2554"/>
        <w:gridCol w:w="2464"/>
      </w:tblGrid>
      <w:tr w:rsidR="000B072B" w:rsidRPr="000A18F7" w:rsidTr="00220466">
        <w:trPr>
          <w:tblHeader/>
        </w:trPr>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b/>
                <w:sz w:val="22"/>
                <w:szCs w:val="22"/>
              </w:rPr>
            </w:pPr>
            <w:proofErr w:type="spellStart"/>
            <w:r w:rsidRPr="000A18F7">
              <w:rPr>
                <w:b/>
                <w:sz w:val="22"/>
                <w:szCs w:val="22"/>
              </w:rPr>
              <w:t>MedDRA</w:t>
            </w:r>
            <w:proofErr w:type="spellEnd"/>
            <w:r w:rsidRPr="000A18F7">
              <w:rPr>
                <w:b/>
                <w:sz w:val="22"/>
                <w:szCs w:val="22"/>
              </w:rPr>
              <w:t xml:space="preserve"> systemorganklasse i rækkefølge:</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b/>
                <w:sz w:val="22"/>
                <w:szCs w:val="22"/>
              </w:rPr>
            </w:pPr>
            <w:r w:rsidRPr="000A18F7">
              <w:rPr>
                <w:b/>
                <w:sz w:val="22"/>
                <w:szCs w:val="22"/>
              </w:rPr>
              <w:t>Bivirkning</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b/>
                <w:sz w:val="22"/>
                <w:szCs w:val="22"/>
              </w:rPr>
            </w:pPr>
            <w:r w:rsidRPr="000A18F7">
              <w:rPr>
                <w:b/>
                <w:sz w:val="22"/>
                <w:szCs w:val="22"/>
              </w:rPr>
              <w:t>Hyppighed pr. infusion</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b/>
                <w:sz w:val="22"/>
                <w:szCs w:val="22"/>
              </w:rPr>
            </w:pPr>
            <w:r w:rsidRPr="000A18F7">
              <w:rPr>
                <w:b/>
                <w:sz w:val="22"/>
                <w:szCs w:val="22"/>
              </w:rPr>
              <w:t>Hyppighed pr. patient</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noProof/>
                <w:sz w:val="22"/>
                <w:szCs w:val="22"/>
              </w:rPr>
              <w:t>Blod og lymfesystem</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proofErr w:type="spellStart"/>
            <w:r w:rsidRPr="000A18F7">
              <w:rPr>
                <w:sz w:val="22"/>
                <w:szCs w:val="22"/>
              </w:rPr>
              <w:t>Hæmolyse</w:t>
            </w:r>
            <w:proofErr w:type="spellEnd"/>
            <w:r w:rsidRPr="000A18F7">
              <w:rPr>
                <w:sz w:val="22"/>
                <w:szCs w:val="22"/>
              </w:rPr>
              <w:t xml:space="preserve">†, anæmi, </w:t>
            </w:r>
            <w:proofErr w:type="spellStart"/>
            <w:r w:rsidRPr="000A18F7">
              <w:rPr>
                <w:sz w:val="22"/>
                <w:szCs w:val="22"/>
              </w:rPr>
              <w:t>leukopeni</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Nervesystemet</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 xml:space="preserve">Hovedpine </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 xml:space="preserve">Aseptisk meningitis, </w:t>
            </w:r>
            <w:proofErr w:type="spellStart"/>
            <w:r w:rsidRPr="000A18F7">
              <w:rPr>
                <w:sz w:val="22"/>
                <w:szCs w:val="22"/>
              </w:rPr>
              <w:t>hypæstesi</w:t>
            </w:r>
            <w:proofErr w:type="spellEnd"/>
            <w:r w:rsidRPr="000A18F7">
              <w:rPr>
                <w:sz w:val="22"/>
                <w:szCs w:val="22"/>
              </w:rPr>
              <w:t>, svimmelhed</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Almindelig</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Meget almindelig</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Øjne</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Øjenkløe</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Øre og labyrint</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Ørepine</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Hjerte</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proofErr w:type="spellStart"/>
            <w:r w:rsidRPr="000A18F7">
              <w:rPr>
                <w:sz w:val="22"/>
                <w:szCs w:val="22"/>
              </w:rPr>
              <w:t>Tachykardi</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Vaskulære sygdomme</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Hypertension</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Luftveje, thorax og mediastinum</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Hoste</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Mave-tarm-kanalen</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Kvalme</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 xml:space="preserve">Opkastning, </w:t>
            </w:r>
            <w:proofErr w:type="spellStart"/>
            <w:r w:rsidRPr="000A18F7">
              <w:rPr>
                <w:sz w:val="22"/>
                <w:szCs w:val="22"/>
              </w:rPr>
              <w:t>abdominalsmerter</w:t>
            </w:r>
            <w:proofErr w:type="spellEnd"/>
            <w:r w:rsidRPr="000A18F7">
              <w:rPr>
                <w:sz w:val="22"/>
                <w:szCs w:val="22"/>
              </w:rPr>
              <w:t xml:space="preserve">, </w:t>
            </w:r>
            <w:proofErr w:type="spellStart"/>
            <w:r w:rsidRPr="000A18F7">
              <w:rPr>
                <w:sz w:val="22"/>
                <w:szCs w:val="22"/>
              </w:rPr>
              <w:t>abdominalt</w:t>
            </w:r>
            <w:proofErr w:type="spellEnd"/>
            <w:r w:rsidRPr="000A18F7">
              <w:rPr>
                <w:sz w:val="22"/>
                <w:szCs w:val="22"/>
              </w:rPr>
              <w:t xml:space="preserve"> ubehag</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Almindelig</w:t>
            </w:r>
          </w:p>
          <w:p w:rsidR="000B072B" w:rsidRPr="000A18F7" w:rsidRDefault="000B072B" w:rsidP="00220466">
            <w:pPr>
              <w:rPr>
                <w:sz w:val="22"/>
                <w:szCs w:val="22"/>
              </w:rPr>
            </w:pPr>
            <w:r w:rsidRPr="000A18F7">
              <w:rPr>
                <w:sz w:val="22"/>
                <w:szCs w:val="22"/>
              </w:rPr>
              <w:t>----------------------------</w:t>
            </w:r>
            <w:r w:rsidRPr="000A18F7">
              <w:rPr>
                <w:sz w:val="22"/>
                <w:szCs w:val="22"/>
              </w:rPr>
              <w:b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Meget almindelig</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Hud og subkutane væv</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Udslæt</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Knogler, led, muskler og bindevæv</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proofErr w:type="spellStart"/>
            <w:r w:rsidRPr="000A18F7">
              <w:rPr>
                <w:sz w:val="22"/>
                <w:szCs w:val="22"/>
              </w:rPr>
              <w:t>Artralgi</w:t>
            </w:r>
            <w:proofErr w:type="spellEnd"/>
            <w:r w:rsidRPr="000A18F7">
              <w:rPr>
                <w:sz w:val="22"/>
                <w:szCs w:val="22"/>
              </w:rPr>
              <w:t xml:space="preserve">, myalgi, </w:t>
            </w:r>
            <w:proofErr w:type="spellStart"/>
            <w:r w:rsidRPr="000A18F7">
              <w:rPr>
                <w:sz w:val="22"/>
                <w:szCs w:val="22"/>
              </w:rPr>
              <w:t>muskuloskeletale</w:t>
            </w:r>
            <w:proofErr w:type="spellEnd"/>
            <w:r w:rsidRPr="000A18F7">
              <w:rPr>
                <w:sz w:val="22"/>
                <w:szCs w:val="22"/>
              </w:rPr>
              <w:t xml:space="preserve"> smerter eller stivhed</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 xml:space="preserve">Almene symptomer og reaktioner på administrationsstedet </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proofErr w:type="spellStart"/>
            <w:r w:rsidRPr="000A18F7">
              <w:rPr>
                <w:sz w:val="22"/>
                <w:szCs w:val="22"/>
              </w:rPr>
              <w:t>Pyreksi</w:t>
            </w:r>
            <w:proofErr w:type="spellEnd"/>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Kuldegysninger, smerter i brystet, smerter, kuldefornemmelse, asteni, udmattelse, kløe på infusionsstedet</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Almindelig</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Meget almindelig</w:t>
            </w:r>
          </w:p>
          <w:p w:rsidR="000B072B" w:rsidRPr="000A18F7" w:rsidRDefault="000B072B" w:rsidP="00220466">
            <w:pPr>
              <w:rPr>
                <w:sz w:val="22"/>
                <w:szCs w:val="22"/>
              </w:rPr>
            </w:pPr>
            <w:r w:rsidRPr="000A18F7">
              <w:rPr>
                <w:sz w:val="22"/>
                <w:szCs w:val="22"/>
              </w:rPr>
              <w:t>-----------------------</w:t>
            </w:r>
          </w:p>
          <w:p w:rsidR="000B072B" w:rsidRPr="000A18F7" w:rsidRDefault="000B072B" w:rsidP="00220466">
            <w:pPr>
              <w:rPr>
                <w:sz w:val="22"/>
                <w:szCs w:val="22"/>
              </w:rPr>
            </w:pPr>
            <w:r w:rsidRPr="000A18F7">
              <w:rPr>
                <w:sz w:val="22"/>
                <w:szCs w:val="22"/>
              </w:rPr>
              <w:t>Almindelig</w:t>
            </w:r>
          </w:p>
        </w:tc>
      </w:tr>
      <w:tr w:rsidR="000B072B" w:rsidRPr="000A18F7" w:rsidTr="00220466">
        <w:tc>
          <w:tcPr>
            <w:tcW w:w="1203"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noProof/>
                <w:sz w:val="22"/>
                <w:szCs w:val="22"/>
              </w:rPr>
            </w:pPr>
            <w:r w:rsidRPr="000A18F7">
              <w:rPr>
                <w:noProof/>
                <w:sz w:val="22"/>
                <w:szCs w:val="22"/>
              </w:rPr>
              <w:t>Undersøgelser</w:t>
            </w:r>
          </w:p>
        </w:tc>
        <w:tc>
          <w:tcPr>
            <w:tcW w:w="1384"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Øget leverenzym</w:t>
            </w:r>
          </w:p>
        </w:tc>
        <w:tc>
          <w:tcPr>
            <w:tcW w:w="1228" w:type="pct"/>
            <w:tcBorders>
              <w:top w:val="single" w:sz="4" w:space="0" w:color="auto"/>
              <w:left w:val="single" w:sz="4" w:space="0" w:color="auto"/>
              <w:bottom w:val="single" w:sz="4" w:space="0" w:color="auto"/>
              <w:right w:val="single" w:sz="4" w:space="0" w:color="auto"/>
            </w:tcBorders>
            <w:hideMark/>
          </w:tcPr>
          <w:p w:rsidR="000B072B" w:rsidRPr="000A18F7" w:rsidRDefault="000B072B" w:rsidP="00220466">
            <w:pPr>
              <w:rPr>
                <w:sz w:val="22"/>
                <w:szCs w:val="22"/>
              </w:rPr>
            </w:pPr>
            <w:r w:rsidRPr="000A18F7">
              <w:rPr>
                <w:sz w:val="22"/>
                <w:szCs w:val="22"/>
              </w:rPr>
              <w:t>Ikke almindelig</w:t>
            </w:r>
          </w:p>
        </w:tc>
        <w:tc>
          <w:tcPr>
            <w:tcW w:w="1185" w:type="pct"/>
            <w:tcBorders>
              <w:top w:val="single" w:sz="4" w:space="0" w:color="auto"/>
              <w:left w:val="single" w:sz="4" w:space="0" w:color="auto"/>
              <w:bottom w:val="single" w:sz="4" w:space="0" w:color="auto"/>
              <w:right w:val="single" w:sz="4" w:space="0" w:color="auto"/>
            </w:tcBorders>
          </w:tcPr>
          <w:p w:rsidR="000B072B" w:rsidRPr="000A18F7" w:rsidRDefault="000B072B" w:rsidP="00220466">
            <w:pPr>
              <w:rPr>
                <w:sz w:val="22"/>
                <w:szCs w:val="22"/>
              </w:rPr>
            </w:pPr>
            <w:r w:rsidRPr="000A18F7">
              <w:rPr>
                <w:sz w:val="22"/>
                <w:szCs w:val="22"/>
              </w:rPr>
              <w:t>Almindelig</w:t>
            </w:r>
          </w:p>
        </w:tc>
      </w:tr>
    </w:tbl>
    <w:p w:rsidR="000B072B" w:rsidRDefault="000B072B" w:rsidP="000B072B">
      <w:pPr>
        <w:rPr>
          <w:i/>
          <w:sz w:val="24"/>
          <w:szCs w:val="24"/>
        </w:rPr>
      </w:pPr>
      <w:r w:rsidRPr="00A73FA5">
        <w:rPr>
          <w:i/>
          <w:sz w:val="24"/>
          <w:szCs w:val="24"/>
        </w:rPr>
        <w:t>† subklinisk tilfælde</w:t>
      </w:r>
    </w:p>
    <w:p w:rsidR="000B072B" w:rsidRDefault="000B072B" w:rsidP="000B072B">
      <w:pPr>
        <w:rPr>
          <w:i/>
          <w:sz w:val="24"/>
          <w:szCs w:val="24"/>
        </w:rPr>
      </w:pPr>
    </w:p>
    <w:p w:rsidR="000B072B" w:rsidRPr="00445929" w:rsidRDefault="000B072B" w:rsidP="000B072B">
      <w:pPr>
        <w:keepNext/>
        <w:keepLines/>
        <w:rPr>
          <w:sz w:val="24"/>
          <w:shd w:val="clear" w:color="auto" w:fill="FFFFFF"/>
        </w:rPr>
      </w:pPr>
      <w:r w:rsidRPr="00445929">
        <w:rPr>
          <w:sz w:val="24"/>
          <w:shd w:val="clear" w:color="auto" w:fill="FFFFFF"/>
        </w:rPr>
        <w:t xml:space="preserve">Følgende bivirkninger blev indberettet efter markedsføringen af </w:t>
      </w:r>
      <w:proofErr w:type="spellStart"/>
      <w:r w:rsidRPr="00445929">
        <w:rPr>
          <w:sz w:val="24"/>
          <w:shd w:val="clear" w:color="auto" w:fill="FFFFFF"/>
        </w:rPr>
        <w:t>Panzyga</w:t>
      </w:r>
      <w:proofErr w:type="spellEnd"/>
      <w:r w:rsidRPr="00445929">
        <w:rPr>
          <w:sz w:val="24"/>
          <w:shd w:val="clear" w:color="auto" w:fill="FFFFFF"/>
        </w:rPr>
        <w:t>.</w:t>
      </w:r>
    </w:p>
    <w:p w:rsidR="000B072B" w:rsidRPr="00445929" w:rsidRDefault="000B072B" w:rsidP="000B072B">
      <w:pPr>
        <w:keepNext/>
        <w:keepLines/>
        <w:rPr>
          <w:sz w:val="24"/>
          <w:shd w:val="clear" w:color="auto" w:fill="FFFFFF"/>
        </w:rPr>
      </w:pPr>
      <w:r w:rsidRPr="00445929">
        <w:rPr>
          <w:sz w:val="24"/>
        </w:rPr>
        <w:t>Hyppigheden af bivirkninger, der er indberettet efter markedsføring, kan dog ikke estimeres ud fra de tilgængelige data.</w:t>
      </w:r>
    </w:p>
    <w:p w:rsidR="000B072B" w:rsidRDefault="000B072B" w:rsidP="000B072B">
      <w:pPr>
        <w:rPr>
          <w:i/>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8"/>
        <w:gridCol w:w="4745"/>
        <w:gridCol w:w="1396"/>
      </w:tblGrid>
      <w:tr w:rsidR="000B072B" w:rsidRPr="00D23C56" w:rsidTr="00477AD8">
        <w:tc>
          <w:tcPr>
            <w:tcW w:w="3558" w:type="dxa"/>
          </w:tcPr>
          <w:p w:rsidR="000B072B" w:rsidRPr="00B3603B" w:rsidRDefault="000B072B" w:rsidP="00220466">
            <w:pPr>
              <w:pStyle w:val="tablebericht"/>
              <w:keepLines/>
              <w:rPr>
                <w:rFonts w:ascii="Arial" w:hAnsi="Arial" w:cs="Arial"/>
                <w:b/>
                <w:sz w:val="24"/>
                <w:szCs w:val="24"/>
                <w:highlight w:val="yellow"/>
                <w:lang w:val="da-DK"/>
              </w:rPr>
            </w:pPr>
            <w:r w:rsidRPr="00B3603B">
              <w:rPr>
                <w:b/>
                <w:sz w:val="24"/>
                <w:szCs w:val="24"/>
                <w:lang w:val="da-DK"/>
              </w:rPr>
              <w:lastRenderedPageBreak/>
              <w:t xml:space="preserve">Systemorganklasse (SOC) iht. </w:t>
            </w:r>
            <w:proofErr w:type="spellStart"/>
            <w:r w:rsidRPr="00B3603B">
              <w:rPr>
                <w:b/>
                <w:sz w:val="24"/>
                <w:szCs w:val="24"/>
                <w:lang w:val="da-DK"/>
              </w:rPr>
              <w:t>MedDRA</w:t>
            </w:r>
            <w:proofErr w:type="spellEnd"/>
            <w:r w:rsidRPr="00B3603B">
              <w:rPr>
                <w:b/>
                <w:sz w:val="24"/>
                <w:szCs w:val="24"/>
                <w:lang w:val="da-DK"/>
              </w:rPr>
              <w:t>-database</w:t>
            </w:r>
          </w:p>
        </w:tc>
        <w:tc>
          <w:tcPr>
            <w:tcW w:w="4745" w:type="dxa"/>
          </w:tcPr>
          <w:p w:rsidR="000B072B" w:rsidRPr="00445929" w:rsidRDefault="000B072B" w:rsidP="00220466">
            <w:pPr>
              <w:pStyle w:val="tablebericht"/>
              <w:keepLines/>
              <w:rPr>
                <w:b/>
                <w:sz w:val="24"/>
                <w:szCs w:val="24"/>
              </w:rPr>
            </w:pPr>
            <w:proofErr w:type="spellStart"/>
            <w:r w:rsidRPr="00445929">
              <w:rPr>
                <w:b/>
                <w:sz w:val="24"/>
                <w:szCs w:val="24"/>
              </w:rPr>
              <w:t>Bivirkning</w:t>
            </w:r>
            <w:proofErr w:type="spellEnd"/>
            <w:r w:rsidRPr="00445929">
              <w:rPr>
                <w:b/>
                <w:sz w:val="24"/>
                <w:szCs w:val="24"/>
              </w:rPr>
              <w:t xml:space="preserve"> (PC)</w:t>
            </w:r>
          </w:p>
        </w:tc>
        <w:tc>
          <w:tcPr>
            <w:tcW w:w="1396" w:type="dxa"/>
          </w:tcPr>
          <w:p w:rsidR="000B072B" w:rsidRPr="00445929" w:rsidRDefault="000B072B" w:rsidP="00220466">
            <w:pPr>
              <w:pStyle w:val="tablebericht"/>
              <w:keepLines/>
              <w:rPr>
                <w:b/>
                <w:sz w:val="24"/>
              </w:rPr>
            </w:pPr>
            <w:proofErr w:type="spellStart"/>
            <w:r w:rsidRPr="00445929">
              <w:rPr>
                <w:b/>
                <w:sz w:val="24"/>
              </w:rPr>
              <w:t>Hyppighed</w:t>
            </w:r>
            <w:proofErr w:type="spellEnd"/>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Immunsystemet</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Anafylaktoid reaktion, overfølsomhed</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Psykiske forstyrrelser</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Angst</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Nervesystemet</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Hypæstesi, paræstesier, tremor</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Hjerte</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Takykardi</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Vaskulære sygdomme</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Hypertension</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Luftveje, thorax og mediastinum</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Hoste, dyspnø</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Mave-tarm-kanalen</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Abdominalsmerter, diarré</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D23C56"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Hud og subkutane væv</w:t>
            </w:r>
          </w:p>
        </w:tc>
        <w:tc>
          <w:tcPr>
            <w:tcW w:w="4745"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Erythema, kløe, udslæt, urticaria</w:t>
            </w:r>
          </w:p>
        </w:tc>
        <w:tc>
          <w:tcPr>
            <w:tcW w:w="1396" w:type="dxa"/>
          </w:tcPr>
          <w:p w:rsidR="000B072B" w:rsidRPr="00445929" w:rsidRDefault="000B072B" w:rsidP="00220466">
            <w:pPr>
              <w:pStyle w:val="Slutnotetekst"/>
              <w:keepNext/>
              <w:keepLines/>
              <w:spacing w:before="60" w:after="60"/>
              <w:rPr>
                <w:noProof/>
                <w:sz w:val="24"/>
              </w:rPr>
            </w:pPr>
            <w:r w:rsidRPr="00445929">
              <w:rPr>
                <w:noProof/>
                <w:sz w:val="24"/>
              </w:rPr>
              <w:t>Ikke kendt</w:t>
            </w:r>
          </w:p>
        </w:tc>
      </w:tr>
      <w:tr w:rsidR="000B072B" w:rsidRPr="00A1189A" w:rsidTr="00477AD8">
        <w:tc>
          <w:tcPr>
            <w:tcW w:w="3558" w:type="dxa"/>
          </w:tcPr>
          <w:p w:rsidR="000B072B" w:rsidRPr="00445929" w:rsidRDefault="000B072B" w:rsidP="00220466">
            <w:pPr>
              <w:pStyle w:val="Slutnotetekst"/>
              <w:keepNext/>
              <w:keepLines/>
              <w:spacing w:before="60" w:after="60"/>
              <w:rPr>
                <w:noProof/>
                <w:sz w:val="24"/>
                <w:szCs w:val="24"/>
              </w:rPr>
            </w:pPr>
            <w:r w:rsidRPr="00445929">
              <w:rPr>
                <w:noProof/>
                <w:sz w:val="24"/>
                <w:szCs w:val="24"/>
              </w:rPr>
              <w:t>Knogler, led, muskler og bindevæv</w:t>
            </w:r>
          </w:p>
        </w:tc>
        <w:tc>
          <w:tcPr>
            <w:tcW w:w="4745" w:type="dxa"/>
          </w:tcPr>
          <w:p w:rsidR="000B072B" w:rsidRPr="00B3603B" w:rsidRDefault="000B072B" w:rsidP="00220466">
            <w:pPr>
              <w:pStyle w:val="Slutnotetekst"/>
              <w:keepNext/>
              <w:keepLines/>
              <w:spacing w:before="60" w:after="60"/>
              <w:rPr>
                <w:noProof/>
                <w:sz w:val="24"/>
                <w:szCs w:val="24"/>
                <w:lang w:val="da-DK"/>
              </w:rPr>
            </w:pPr>
            <w:r w:rsidRPr="00B3603B">
              <w:rPr>
                <w:noProof/>
                <w:sz w:val="24"/>
                <w:szCs w:val="24"/>
                <w:lang w:val="da-DK"/>
              </w:rPr>
              <w:t>Muskelspasmer, nakkesmerter, smerter i ekstremiteterne</w:t>
            </w:r>
          </w:p>
        </w:tc>
        <w:tc>
          <w:tcPr>
            <w:tcW w:w="1396" w:type="dxa"/>
          </w:tcPr>
          <w:p w:rsidR="000B072B" w:rsidRPr="00445929" w:rsidRDefault="000B072B" w:rsidP="00220466">
            <w:pPr>
              <w:pStyle w:val="Slutnotetekst"/>
              <w:keepNext/>
              <w:keepLines/>
              <w:spacing w:before="60" w:after="60"/>
              <w:rPr>
                <w:noProof/>
                <w:sz w:val="24"/>
                <w:lang w:val="de-DE"/>
              </w:rPr>
            </w:pPr>
            <w:r w:rsidRPr="00445929">
              <w:rPr>
                <w:noProof/>
                <w:sz w:val="24"/>
              </w:rPr>
              <w:t>Ikke kendt</w:t>
            </w:r>
          </w:p>
        </w:tc>
      </w:tr>
      <w:tr w:rsidR="000B072B" w:rsidRPr="00D23C56" w:rsidTr="00477AD8">
        <w:tc>
          <w:tcPr>
            <w:tcW w:w="3558" w:type="dxa"/>
          </w:tcPr>
          <w:p w:rsidR="000B072B" w:rsidRPr="00B3603B" w:rsidRDefault="000B072B" w:rsidP="00220466">
            <w:pPr>
              <w:pStyle w:val="Slutnotetekst"/>
              <w:keepNext/>
              <w:keepLines/>
              <w:spacing w:before="60" w:after="60"/>
              <w:rPr>
                <w:noProof/>
                <w:sz w:val="24"/>
                <w:szCs w:val="24"/>
                <w:lang w:val="da-DK"/>
              </w:rPr>
            </w:pPr>
            <w:r w:rsidRPr="00B3603B">
              <w:rPr>
                <w:noProof/>
                <w:sz w:val="24"/>
                <w:szCs w:val="24"/>
                <w:lang w:val="da-DK"/>
              </w:rPr>
              <w:t>Almene symptomer og reaktioner på administrationsstedet</w:t>
            </w:r>
          </w:p>
        </w:tc>
        <w:tc>
          <w:tcPr>
            <w:tcW w:w="4745" w:type="dxa"/>
          </w:tcPr>
          <w:p w:rsidR="000B072B" w:rsidRPr="00445929" w:rsidRDefault="000B072B" w:rsidP="00220466">
            <w:pPr>
              <w:pStyle w:val="Slutnotetekst"/>
              <w:keepNext/>
              <w:keepLines/>
              <w:spacing w:before="60" w:after="60"/>
              <w:rPr>
                <w:noProof/>
                <w:sz w:val="24"/>
                <w:szCs w:val="24"/>
                <w:lang w:val="da-DK"/>
              </w:rPr>
            </w:pPr>
            <w:r w:rsidRPr="00445929">
              <w:rPr>
                <w:noProof/>
                <w:sz w:val="24"/>
                <w:szCs w:val="24"/>
                <w:lang w:val="da-DK"/>
              </w:rPr>
              <w:t xml:space="preserve">Asteni, ubehag i brystet, smerter i brystet, udmattelse, varmefølelse, utilpashed </w:t>
            </w:r>
          </w:p>
        </w:tc>
        <w:tc>
          <w:tcPr>
            <w:tcW w:w="1396" w:type="dxa"/>
          </w:tcPr>
          <w:p w:rsidR="000B072B" w:rsidRPr="00445929" w:rsidRDefault="000B072B" w:rsidP="00220466">
            <w:pPr>
              <w:pStyle w:val="Slutnotetekst"/>
              <w:keepNext/>
              <w:keepLines/>
              <w:spacing w:before="60" w:after="60"/>
              <w:rPr>
                <w:noProof/>
                <w:sz w:val="24"/>
                <w:lang w:val="da-DK"/>
              </w:rPr>
            </w:pPr>
            <w:r w:rsidRPr="00445929">
              <w:rPr>
                <w:noProof/>
                <w:sz w:val="24"/>
              </w:rPr>
              <w:t>Ikke kendt</w:t>
            </w:r>
          </w:p>
        </w:tc>
      </w:tr>
    </w:tbl>
    <w:p w:rsidR="000B072B" w:rsidRPr="00A73FA5" w:rsidRDefault="000B072B" w:rsidP="000B072B">
      <w:pPr>
        <w:rPr>
          <w:i/>
          <w:sz w:val="24"/>
          <w:szCs w:val="24"/>
        </w:rPr>
      </w:pPr>
    </w:p>
    <w:p w:rsidR="000B072B" w:rsidRPr="00A44CEC" w:rsidRDefault="000B072B" w:rsidP="000B072B">
      <w:pPr>
        <w:pStyle w:val="Brdtekst"/>
        <w:widowControl w:val="0"/>
        <w:ind w:left="851" w:hanging="851"/>
        <w:rPr>
          <w:color w:val="auto"/>
          <w:sz w:val="24"/>
          <w:szCs w:val="24"/>
          <w:lang w:val="da-DK"/>
        </w:rPr>
      </w:pPr>
    </w:p>
    <w:p w:rsidR="000B072B" w:rsidRPr="00A44CEC" w:rsidRDefault="000B072B" w:rsidP="000B072B">
      <w:pPr>
        <w:ind w:left="851"/>
        <w:rPr>
          <w:sz w:val="24"/>
          <w:szCs w:val="24"/>
          <w:shd w:val="clear" w:color="auto" w:fill="FFFFFF"/>
        </w:rPr>
      </w:pPr>
      <w:r w:rsidRPr="00A44CEC">
        <w:rPr>
          <w:sz w:val="24"/>
          <w:szCs w:val="24"/>
          <w:shd w:val="clear" w:color="auto" w:fill="FFFFFF"/>
        </w:rPr>
        <w:t xml:space="preserve">Følgende reaktioner er blevet rapporteret i forbindelse med </w:t>
      </w:r>
      <w:proofErr w:type="spellStart"/>
      <w:r w:rsidRPr="00A44CEC">
        <w:rPr>
          <w:sz w:val="24"/>
          <w:szCs w:val="24"/>
          <w:shd w:val="clear" w:color="auto" w:fill="FFFFFF"/>
        </w:rPr>
        <w:t>IVIg</w:t>
      </w:r>
      <w:proofErr w:type="spellEnd"/>
      <w:r w:rsidRPr="00A44CEC">
        <w:rPr>
          <w:sz w:val="24"/>
          <w:szCs w:val="24"/>
          <w:shd w:val="clear" w:color="auto" w:fill="FFFFFF"/>
        </w:rPr>
        <w:t xml:space="preserve">-behandling og kan også forekomme efter administration af </w:t>
      </w:r>
      <w:proofErr w:type="spellStart"/>
      <w:r w:rsidRPr="00A44CEC">
        <w:rPr>
          <w:sz w:val="24"/>
          <w:szCs w:val="24"/>
        </w:rPr>
        <w:t>Panzyga</w:t>
      </w:r>
      <w:proofErr w:type="spellEnd"/>
      <w:r w:rsidRPr="00A44CEC">
        <w:rPr>
          <w:sz w:val="24"/>
          <w:szCs w:val="24"/>
          <w:shd w:val="clear" w:color="auto" w:fill="FFFFFF"/>
        </w:rPr>
        <w:t>:</w:t>
      </w:r>
    </w:p>
    <w:p w:rsidR="000B072B" w:rsidRPr="00A44CEC" w:rsidRDefault="000B072B" w:rsidP="000B072B">
      <w:pPr>
        <w:rPr>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5617"/>
      </w:tblGrid>
      <w:tr w:rsidR="000B072B" w:rsidRPr="000A18F7" w:rsidTr="00220466">
        <w:trPr>
          <w:trHeight w:val="340"/>
          <w:tblHeader/>
        </w:trPr>
        <w:tc>
          <w:tcPr>
            <w:tcW w:w="2083" w:type="pct"/>
            <w:tcBorders>
              <w:top w:val="single" w:sz="4" w:space="0" w:color="auto"/>
              <w:left w:val="single" w:sz="4" w:space="0" w:color="auto"/>
              <w:bottom w:val="single" w:sz="4" w:space="0" w:color="auto"/>
              <w:right w:val="single" w:sz="4" w:space="0" w:color="auto"/>
            </w:tcBorders>
            <w:vAlign w:val="center"/>
            <w:hideMark/>
          </w:tcPr>
          <w:p w:rsidR="000B072B" w:rsidRPr="00445929" w:rsidRDefault="000B072B" w:rsidP="00220466">
            <w:pPr>
              <w:rPr>
                <w:b/>
                <w:noProof/>
                <w:sz w:val="24"/>
                <w:szCs w:val="22"/>
              </w:rPr>
            </w:pPr>
            <w:proofErr w:type="spellStart"/>
            <w:r w:rsidRPr="00445929">
              <w:rPr>
                <w:b/>
                <w:sz w:val="24"/>
                <w:szCs w:val="22"/>
              </w:rPr>
              <w:t>MedDRA</w:t>
            </w:r>
            <w:proofErr w:type="spellEnd"/>
            <w:r w:rsidRPr="00445929">
              <w:rPr>
                <w:b/>
                <w:sz w:val="24"/>
                <w:szCs w:val="22"/>
              </w:rPr>
              <w:t xml:space="preserve"> systemorganklasse</w:t>
            </w:r>
          </w:p>
        </w:tc>
        <w:tc>
          <w:tcPr>
            <w:tcW w:w="2917" w:type="pct"/>
            <w:tcBorders>
              <w:top w:val="single" w:sz="4" w:space="0" w:color="auto"/>
              <w:left w:val="single" w:sz="4" w:space="0" w:color="auto"/>
              <w:bottom w:val="single" w:sz="4" w:space="0" w:color="auto"/>
              <w:right w:val="single" w:sz="4" w:space="0" w:color="auto"/>
            </w:tcBorders>
            <w:vAlign w:val="center"/>
            <w:hideMark/>
          </w:tcPr>
          <w:p w:rsidR="000B072B" w:rsidRPr="00445929" w:rsidRDefault="000B072B" w:rsidP="00220466">
            <w:pPr>
              <w:rPr>
                <w:b/>
                <w:noProof/>
                <w:sz w:val="24"/>
                <w:szCs w:val="22"/>
              </w:rPr>
            </w:pPr>
            <w:bookmarkStart w:id="2" w:name="_Toc351551222"/>
            <w:r w:rsidRPr="00445929">
              <w:rPr>
                <w:b/>
                <w:noProof/>
                <w:sz w:val="24"/>
                <w:szCs w:val="22"/>
              </w:rPr>
              <w:t>Bivirkninger</w:t>
            </w:r>
            <w:bookmarkEnd w:id="2"/>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3" w:name="_Toc351551223"/>
            <w:r w:rsidRPr="00445929">
              <w:rPr>
                <w:noProof/>
                <w:sz w:val="24"/>
                <w:szCs w:val="22"/>
              </w:rPr>
              <w:t>Blod og lymfesystem</w:t>
            </w:r>
            <w:bookmarkEnd w:id="3"/>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r w:rsidRPr="00445929">
              <w:rPr>
                <w:noProof/>
                <w:sz w:val="24"/>
                <w:szCs w:val="22"/>
              </w:rPr>
              <w:t>Pancytopeni</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4" w:name="_Toc351551225"/>
            <w:r w:rsidRPr="00445929">
              <w:rPr>
                <w:noProof/>
                <w:sz w:val="24"/>
                <w:szCs w:val="22"/>
              </w:rPr>
              <w:t>Immunsystemet</w:t>
            </w:r>
            <w:bookmarkEnd w:id="4"/>
            <w:r w:rsidRPr="00445929">
              <w:rPr>
                <w:noProof/>
                <w:sz w:val="24"/>
                <w:szCs w:val="22"/>
              </w:rPr>
              <w:t xml:space="preserve"> </w:t>
            </w:r>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5" w:name="_Toc351551226"/>
            <w:r w:rsidRPr="00445929">
              <w:rPr>
                <w:noProof/>
                <w:sz w:val="24"/>
                <w:szCs w:val="22"/>
              </w:rPr>
              <w:t>Anafylaktoid reaktion, angioødem, ansigtsødem</w:t>
            </w:r>
            <w:bookmarkEnd w:id="5"/>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6" w:name="_Toc351551227"/>
            <w:r w:rsidRPr="00445929">
              <w:rPr>
                <w:noProof/>
                <w:sz w:val="24"/>
                <w:szCs w:val="22"/>
              </w:rPr>
              <w:t>Metabolisme og ernæring</w:t>
            </w:r>
            <w:bookmarkEnd w:id="6"/>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7" w:name="_Toc351551228"/>
            <w:r w:rsidRPr="00445929">
              <w:rPr>
                <w:noProof/>
                <w:sz w:val="24"/>
                <w:szCs w:val="22"/>
              </w:rPr>
              <w:t>Overhydrering, (pseudo)hyponatriæmi</w:t>
            </w:r>
            <w:bookmarkEnd w:id="7"/>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8" w:name="_Toc351551229"/>
            <w:r w:rsidRPr="00445929">
              <w:rPr>
                <w:noProof/>
                <w:sz w:val="24"/>
                <w:szCs w:val="22"/>
              </w:rPr>
              <w:t>Psykiske forstyrrelser</w:t>
            </w:r>
            <w:bookmarkEnd w:id="8"/>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9" w:name="_Toc351551230"/>
            <w:r w:rsidRPr="00445929">
              <w:rPr>
                <w:noProof/>
                <w:sz w:val="24"/>
                <w:szCs w:val="22"/>
              </w:rPr>
              <w:t>Uro</w:t>
            </w:r>
            <w:bookmarkEnd w:id="9"/>
            <w:r w:rsidRPr="00445929">
              <w:rPr>
                <w:noProof/>
                <w:sz w:val="24"/>
                <w:szCs w:val="22"/>
              </w:rPr>
              <w:t>, konfusionstilstand, nervøsitet</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10" w:name="_Toc351551231"/>
            <w:r w:rsidRPr="00445929">
              <w:rPr>
                <w:noProof/>
                <w:sz w:val="24"/>
                <w:szCs w:val="22"/>
              </w:rPr>
              <w:t>Nervesystemet</w:t>
            </w:r>
            <w:bookmarkEnd w:id="10"/>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11" w:name="_Toc351551232"/>
            <w:r w:rsidRPr="00445929">
              <w:rPr>
                <w:noProof/>
                <w:sz w:val="24"/>
                <w:szCs w:val="22"/>
              </w:rPr>
              <w:t>Cerebrovaskulær hændelse, koma, bevidsthedstab, kramper, encefalopati, migræne, taleforstyrrelser, fotofobi</w:t>
            </w:r>
            <w:bookmarkEnd w:id="11"/>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12" w:name="_Toc351551233"/>
            <w:r w:rsidRPr="00445929">
              <w:rPr>
                <w:noProof/>
                <w:sz w:val="24"/>
                <w:szCs w:val="22"/>
              </w:rPr>
              <w:t>Hjerte</w:t>
            </w:r>
            <w:bookmarkEnd w:id="12"/>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13" w:name="_Toc351551234"/>
            <w:r w:rsidRPr="00445929">
              <w:rPr>
                <w:noProof/>
                <w:sz w:val="24"/>
                <w:szCs w:val="22"/>
              </w:rPr>
              <w:t>Hjertestop, angina pectoris, bradykardi, palpitationer, cyanose</w:t>
            </w:r>
            <w:bookmarkEnd w:id="13"/>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14" w:name="_Toc351551235"/>
            <w:r w:rsidRPr="00445929">
              <w:rPr>
                <w:noProof/>
                <w:sz w:val="24"/>
                <w:szCs w:val="22"/>
              </w:rPr>
              <w:t>Vaskulære sygdomme</w:t>
            </w:r>
            <w:bookmarkEnd w:id="14"/>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15" w:name="_Toc351551236"/>
            <w:r w:rsidRPr="00445929">
              <w:rPr>
                <w:noProof/>
                <w:sz w:val="24"/>
                <w:szCs w:val="22"/>
              </w:rPr>
              <w:t>Perifert kredsløbssvigt</w:t>
            </w:r>
            <w:bookmarkEnd w:id="15"/>
            <w:r w:rsidRPr="00445929">
              <w:rPr>
                <w:noProof/>
                <w:sz w:val="24"/>
                <w:szCs w:val="22"/>
              </w:rPr>
              <w:t xml:space="preserve"> eller kollaps, phlebitis, bleghed</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16" w:name="_Toc351551237"/>
            <w:r w:rsidRPr="00445929">
              <w:rPr>
                <w:noProof/>
                <w:sz w:val="24"/>
                <w:szCs w:val="22"/>
              </w:rPr>
              <w:t>Luftveje, thorax og mediastinum</w:t>
            </w:r>
            <w:bookmarkEnd w:id="16"/>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17" w:name="_Toc351551238"/>
            <w:r w:rsidRPr="00445929">
              <w:rPr>
                <w:noProof/>
                <w:sz w:val="24"/>
                <w:szCs w:val="22"/>
              </w:rPr>
              <w:t>Åndedrætssvigt, apnø, akut respiratorisk distress-syndrom, lungeødem, bronkospasme, hypoxi</w:t>
            </w:r>
            <w:bookmarkEnd w:id="17"/>
            <w:r w:rsidRPr="00445929">
              <w:rPr>
                <w:noProof/>
                <w:sz w:val="24"/>
                <w:szCs w:val="22"/>
              </w:rPr>
              <w:t>, hvæsende respiration</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r w:rsidRPr="00445929">
              <w:rPr>
                <w:noProof/>
                <w:sz w:val="24"/>
                <w:szCs w:val="22"/>
              </w:rPr>
              <w:t>Lever og galdeveje</w:t>
            </w:r>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r w:rsidRPr="00445929">
              <w:rPr>
                <w:noProof/>
                <w:sz w:val="24"/>
                <w:szCs w:val="22"/>
              </w:rPr>
              <w:t>Nedsat leverfunktion</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18" w:name="_Toc351551241"/>
            <w:r w:rsidRPr="00445929">
              <w:rPr>
                <w:noProof/>
                <w:sz w:val="24"/>
                <w:szCs w:val="22"/>
              </w:rPr>
              <w:t>Hud og subkutane væv</w:t>
            </w:r>
            <w:bookmarkEnd w:id="18"/>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19" w:name="_Toc351551242"/>
            <w:r w:rsidRPr="00445929">
              <w:rPr>
                <w:noProof/>
                <w:sz w:val="24"/>
                <w:szCs w:val="22"/>
              </w:rPr>
              <w:t xml:space="preserve">Steven-Johnsons syndrom, epidermolyse, afskalning af huden, eksem, (bulløs) dermatitis, </w:t>
            </w:r>
            <w:bookmarkEnd w:id="19"/>
            <w:r w:rsidRPr="00445929">
              <w:rPr>
                <w:noProof/>
                <w:sz w:val="24"/>
                <w:szCs w:val="22"/>
              </w:rPr>
              <w:t>alopeci</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r w:rsidRPr="00445929">
              <w:rPr>
                <w:noProof/>
                <w:sz w:val="24"/>
                <w:szCs w:val="22"/>
              </w:rPr>
              <w:t>Nyrer og urinveje</w:t>
            </w:r>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r w:rsidRPr="00445929">
              <w:rPr>
                <w:noProof/>
                <w:sz w:val="24"/>
                <w:szCs w:val="22"/>
              </w:rPr>
              <w:t>Nyresmerter</w:t>
            </w:r>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20" w:name="_Toc351551247"/>
            <w:r w:rsidRPr="00445929">
              <w:rPr>
                <w:noProof/>
                <w:sz w:val="24"/>
                <w:szCs w:val="22"/>
              </w:rPr>
              <w:t>Almene symptomer og reaktioner på administrationsstedet</w:t>
            </w:r>
            <w:bookmarkEnd w:id="20"/>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21" w:name="_Toc351551248"/>
            <w:r w:rsidRPr="00445929">
              <w:rPr>
                <w:noProof/>
                <w:sz w:val="24"/>
                <w:szCs w:val="22"/>
              </w:rPr>
              <w:t>Reaktion på injektionsstedet, hedeture, influenzalignende sygdom, rødmen, ødem, letargi, brændende fornemmelse, hyperhidrose</w:t>
            </w:r>
            <w:bookmarkEnd w:id="21"/>
          </w:p>
        </w:tc>
      </w:tr>
      <w:tr w:rsidR="000B072B" w:rsidRPr="000A18F7" w:rsidTr="00220466">
        <w:tc>
          <w:tcPr>
            <w:tcW w:w="2083"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iCs/>
                <w:noProof/>
                <w:sz w:val="24"/>
                <w:szCs w:val="22"/>
              </w:rPr>
            </w:pPr>
            <w:bookmarkStart w:id="22" w:name="_Toc351551249"/>
            <w:r w:rsidRPr="00445929">
              <w:rPr>
                <w:noProof/>
                <w:sz w:val="24"/>
                <w:szCs w:val="22"/>
              </w:rPr>
              <w:t>Undersøgelser</w:t>
            </w:r>
            <w:bookmarkEnd w:id="22"/>
          </w:p>
        </w:tc>
        <w:tc>
          <w:tcPr>
            <w:tcW w:w="2917" w:type="pct"/>
            <w:tcBorders>
              <w:top w:val="single" w:sz="4" w:space="0" w:color="auto"/>
              <w:left w:val="single" w:sz="4" w:space="0" w:color="auto"/>
              <w:bottom w:val="single" w:sz="4" w:space="0" w:color="auto"/>
              <w:right w:val="single" w:sz="4" w:space="0" w:color="auto"/>
            </w:tcBorders>
            <w:hideMark/>
          </w:tcPr>
          <w:p w:rsidR="000B072B" w:rsidRPr="00445929" w:rsidRDefault="000B072B" w:rsidP="00220466">
            <w:pPr>
              <w:rPr>
                <w:noProof/>
                <w:sz w:val="24"/>
                <w:szCs w:val="22"/>
              </w:rPr>
            </w:pPr>
            <w:bookmarkStart w:id="23" w:name="_Toc351551262"/>
            <w:r w:rsidRPr="00445929">
              <w:rPr>
                <w:noProof/>
                <w:sz w:val="24"/>
                <w:szCs w:val="22"/>
              </w:rPr>
              <w:t>Positiv direkte Coombs’ test</w:t>
            </w:r>
            <w:bookmarkEnd w:id="23"/>
            <w:r w:rsidRPr="00445929">
              <w:rPr>
                <w:noProof/>
                <w:sz w:val="24"/>
                <w:szCs w:val="22"/>
              </w:rPr>
              <w:t>, falsk øget erytrocyt-sedimentationshastighed, nedsat iltmætning</w:t>
            </w:r>
          </w:p>
        </w:tc>
      </w:tr>
    </w:tbl>
    <w:p w:rsidR="000B072B" w:rsidRPr="00A44CEC" w:rsidRDefault="000B072B" w:rsidP="000B072B">
      <w:pPr>
        <w:ind w:left="851"/>
        <w:rPr>
          <w:sz w:val="24"/>
          <w:szCs w:val="24"/>
        </w:rPr>
      </w:pPr>
    </w:p>
    <w:p w:rsidR="000B072B" w:rsidRDefault="000B072B" w:rsidP="000B072B">
      <w:pPr>
        <w:ind w:left="851"/>
        <w:rPr>
          <w:sz w:val="24"/>
          <w:szCs w:val="24"/>
          <w:u w:val="single"/>
        </w:rPr>
      </w:pPr>
    </w:p>
    <w:p w:rsidR="000B072B" w:rsidRDefault="000B072B" w:rsidP="000B072B">
      <w:pPr>
        <w:ind w:left="851"/>
        <w:rPr>
          <w:sz w:val="24"/>
          <w:szCs w:val="24"/>
          <w:u w:val="single"/>
        </w:rPr>
      </w:pPr>
    </w:p>
    <w:p w:rsidR="000B072B" w:rsidRPr="00A73FA5" w:rsidRDefault="000B072B" w:rsidP="000B072B">
      <w:pPr>
        <w:ind w:left="851"/>
        <w:rPr>
          <w:sz w:val="24"/>
          <w:szCs w:val="24"/>
          <w:u w:val="single"/>
        </w:rPr>
      </w:pPr>
      <w:r w:rsidRPr="00A73FA5">
        <w:rPr>
          <w:sz w:val="24"/>
          <w:szCs w:val="24"/>
          <w:u w:val="single"/>
        </w:rPr>
        <w:lastRenderedPageBreak/>
        <w:t>Beskrivelse af udvalgte bivirkninger</w:t>
      </w:r>
    </w:p>
    <w:p w:rsidR="000B072B" w:rsidRPr="00A73FA5" w:rsidRDefault="000B072B" w:rsidP="000B072B">
      <w:pPr>
        <w:ind w:left="851"/>
        <w:rPr>
          <w:sz w:val="24"/>
          <w:szCs w:val="24"/>
        </w:rPr>
      </w:pPr>
      <w:r w:rsidRPr="00A73FA5">
        <w:rPr>
          <w:sz w:val="24"/>
          <w:szCs w:val="24"/>
        </w:rPr>
        <w:t xml:space="preserve">For beskrivelse af udvalgte bivirkninger, såsom overfølsomhedsreaktioner, </w:t>
      </w:r>
      <w:proofErr w:type="spellStart"/>
      <w:r w:rsidRPr="00A73FA5">
        <w:rPr>
          <w:sz w:val="24"/>
          <w:szCs w:val="24"/>
        </w:rPr>
        <w:t>tromboemboli</w:t>
      </w:r>
      <w:proofErr w:type="spellEnd"/>
      <w:r w:rsidRPr="00A73FA5">
        <w:rPr>
          <w:sz w:val="24"/>
          <w:szCs w:val="24"/>
        </w:rPr>
        <w:t xml:space="preserve">, akut nyresvigt, aseptisk meningitissyndrom og </w:t>
      </w:r>
      <w:proofErr w:type="spellStart"/>
      <w:r w:rsidRPr="00A73FA5">
        <w:rPr>
          <w:sz w:val="24"/>
          <w:szCs w:val="24"/>
        </w:rPr>
        <w:t>hæmolytisk</w:t>
      </w:r>
      <w:proofErr w:type="spellEnd"/>
      <w:r w:rsidRPr="00A73FA5">
        <w:rPr>
          <w:sz w:val="24"/>
          <w:szCs w:val="24"/>
        </w:rPr>
        <w:t xml:space="preserve"> anæmi, se pkt. 4.4.</w:t>
      </w:r>
    </w:p>
    <w:p w:rsidR="000B072B" w:rsidRPr="00A73FA5" w:rsidRDefault="000B072B" w:rsidP="000B072B">
      <w:pPr>
        <w:ind w:left="851"/>
        <w:rPr>
          <w:sz w:val="24"/>
          <w:szCs w:val="24"/>
        </w:rPr>
      </w:pPr>
    </w:p>
    <w:p w:rsidR="000B072B" w:rsidRPr="00A73FA5" w:rsidRDefault="000B072B" w:rsidP="000B072B">
      <w:pPr>
        <w:ind w:left="851"/>
        <w:rPr>
          <w:sz w:val="24"/>
          <w:szCs w:val="24"/>
          <w:u w:val="single"/>
        </w:rPr>
      </w:pPr>
      <w:r w:rsidRPr="00A73FA5">
        <w:rPr>
          <w:sz w:val="24"/>
          <w:szCs w:val="24"/>
          <w:u w:val="single"/>
        </w:rPr>
        <w:t>Pædiatrisk population</w:t>
      </w:r>
    </w:p>
    <w:p w:rsidR="000B072B" w:rsidRPr="00A73FA5" w:rsidRDefault="000B072B" w:rsidP="000B072B">
      <w:pPr>
        <w:ind w:left="851"/>
        <w:rPr>
          <w:sz w:val="24"/>
          <w:szCs w:val="24"/>
        </w:rPr>
      </w:pPr>
      <w:r w:rsidRPr="00A73FA5">
        <w:rPr>
          <w:sz w:val="24"/>
          <w:szCs w:val="24"/>
        </w:rPr>
        <w:t xml:space="preserve">Bivirkningers hyppighed, type og sværhedsgrad hos børn </w:t>
      </w:r>
      <w:r w:rsidR="003B27E7">
        <w:rPr>
          <w:sz w:val="24"/>
          <w:szCs w:val="24"/>
        </w:rPr>
        <w:t>er</w:t>
      </w:r>
      <w:r w:rsidRPr="00A73FA5">
        <w:rPr>
          <w:sz w:val="24"/>
          <w:szCs w:val="24"/>
        </w:rPr>
        <w:t xml:space="preserve"> de samme som hos voksne.</w:t>
      </w:r>
    </w:p>
    <w:p w:rsidR="000B072B" w:rsidRPr="00A73FA5" w:rsidRDefault="000B072B" w:rsidP="000B072B">
      <w:pPr>
        <w:ind w:left="851"/>
        <w:rPr>
          <w:sz w:val="24"/>
          <w:szCs w:val="24"/>
        </w:rPr>
      </w:pPr>
    </w:p>
    <w:p w:rsidR="000B072B" w:rsidRDefault="000B072B" w:rsidP="000B072B">
      <w:pPr>
        <w:autoSpaceDE w:val="0"/>
        <w:autoSpaceDN w:val="0"/>
        <w:ind w:left="851"/>
        <w:rPr>
          <w:sz w:val="24"/>
          <w:szCs w:val="24"/>
          <w:u w:val="single"/>
        </w:rPr>
      </w:pPr>
      <w:r>
        <w:rPr>
          <w:sz w:val="24"/>
          <w:szCs w:val="24"/>
          <w:u w:val="single"/>
        </w:rPr>
        <w:t>Indberetning af formodede bivirkninger</w:t>
      </w:r>
    </w:p>
    <w:p w:rsidR="000B072B" w:rsidRDefault="000B072B" w:rsidP="000B072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477AD8">
        <w:rPr>
          <w:sz w:val="24"/>
          <w:szCs w:val="24"/>
        </w:rPr>
        <w:t>Sundhedspersoner</w:t>
      </w:r>
      <w:r>
        <w:rPr>
          <w:sz w:val="24"/>
          <w:szCs w:val="24"/>
        </w:rPr>
        <w:t xml:space="preserve"> og sundhedspersonale anmodes om at indberette alle formodede bivirkninger via:</w:t>
      </w:r>
    </w:p>
    <w:p w:rsidR="000B072B" w:rsidRDefault="000B072B" w:rsidP="000B072B">
      <w:pPr>
        <w:tabs>
          <w:tab w:val="left" w:pos="2440"/>
        </w:tabs>
        <w:ind w:left="851"/>
        <w:rPr>
          <w:sz w:val="24"/>
          <w:szCs w:val="24"/>
        </w:rPr>
      </w:pPr>
    </w:p>
    <w:p w:rsidR="000B072B" w:rsidRDefault="000B072B" w:rsidP="000B072B">
      <w:pPr>
        <w:ind w:left="851"/>
        <w:rPr>
          <w:sz w:val="24"/>
          <w:szCs w:val="24"/>
        </w:rPr>
      </w:pPr>
      <w:r>
        <w:rPr>
          <w:sz w:val="24"/>
          <w:szCs w:val="24"/>
        </w:rPr>
        <w:t>Lægemiddelstyrelsen</w:t>
      </w:r>
    </w:p>
    <w:p w:rsidR="000B072B" w:rsidRDefault="000B072B" w:rsidP="000B072B">
      <w:pPr>
        <w:ind w:left="851"/>
        <w:rPr>
          <w:sz w:val="24"/>
          <w:szCs w:val="24"/>
        </w:rPr>
      </w:pPr>
      <w:r>
        <w:rPr>
          <w:sz w:val="24"/>
          <w:szCs w:val="24"/>
        </w:rPr>
        <w:t>Axel Heides Gade 1</w:t>
      </w:r>
    </w:p>
    <w:p w:rsidR="000B072B" w:rsidRDefault="000B072B" w:rsidP="000B072B">
      <w:pPr>
        <w:ind w:left="851"/>
        <w:rPr>
          <w:sz w:val="24"/>
          <w:szCs w:val="24"/>
        </w:rPr>
      </w:pPr>
      <w:r>
        <w:rPr>
          <w:sz w:val="24"/>
          <w:szCs w:val="24"/>
        </w:rPr>
        <w:t>DK-2300 København S</w:t>
      </w:r>
    </w:p>
    <w:p w:rsidR="000B072B" w:rsidRPr="00C23487" w:rsidRDefault="000B072B" w:rsidP="000B072B">
      <w:pPr>
        <w:ind w:left="851"/>
        <w:rPr>
          <w:sz w:val="24"/>
          <w:szCs w:val="24"/>
        </w:rPr>
      </w:pPr>
      <w:r w:rsidRPr="00C23487">
        <w:rPr>
          <w:sz w:val="24"/>
          <w:szCs w:val="24"/>
        </w:rPr>
        <w:t xml:space="preserve">Websted: </w:t>
      </w:r>
      <w:hyperlink r:id="rId8" w:history="1">
        <w:r w:rsidRPr="00C23487">
          <w:rPr>
            <w:rStyle w:val="Hyperlink"/>
            <w:sz w:val="24"/>
            <w:szCs w:val="24"/>
          </w:rPr>
          <w:t>www.meldenbivirkning.dk</w:t>
        </w:r>
      </w:hyperlink>
    </w:p>
    <w:p w:rsidR="000B072B" w:rsidRPr="00C23487" w:rsidRDefault="000B072B" w:rsidP="000B072B">
      <w:pPr>
        <w:pStyle w:val="Sidehoved"/>
        <w:tabs>
          <w:tab w:val="clear" w:pos="4819"/>
          <w:tab w:val="clear" w:pos="9638"/>
        </w:tabs>
        <w:ind w:left="851" w:hanging="851"/>
        <w:rPr>
          <w:szCs w:val="24"/>
        </w:rPr>
      </w:pPr>
    </w:p>
    <w:p w:rsidR="000B072B" w:rsidRPr="00A44CEC" w:rsidRDefault="000B072B" w:rsidP="000B072B">
      <w:pPr>
        <w:ind w:left="851" w:hanging="851"/>
        <w:rPr>
          <w:b/>
          <w:sz w:val="24"/>
          <w:szCs w:val="24"/>
        </w:rPr>
      </w:pPr>
      <w:r w:rsidRPr="00A44CEC">
        <w:rPr>
          <w:b/>
          <w:sz w:val="24"/>
          <w:szCs w:val="24"/>
        </w:rPr>
        <w:t>4.9</w:t>
      </w:r>
      <w:r w:rsidRPr="00A44CEC">
        <w:rPr>
          <w:b/>
          <w:sz w:val="24"/>
          <w:szCs w:val="24"/>
        </w:rPr>
        <w:tab/>
        <w:t>Overdosering</w:t>
      </w:r>
    </w:p>
    <w:p w:rsidR="000B072B" w:rsidRPr="00A44CEC" w:rsidRDefault="000B072B" w:rsidP="000B072B">
      <w:pPr>
        <w:ind w:left="851"/>
        <w:rPr>
          <w:sz w:val="24"/>
          <w:szCs w:val="24"/>
        </w:rPr>
      </w:pPr>
      <w:r w:rsidRPr="00A44CEC">
        <w:rPr>
          <w:sz w:val="24"/>
          <w:szCs w:val="24"/>
        </w:rPr>
        <w:t xml:space="preserve">Overdosering kan føre til overhydrering og </w:t>
      </w:r>
      <w:proofErr w:type="spellStart"/>
      <w:r w:rsidRPr="00A44CEC">
        <w:rPr>
          <w:sz w:val="24"/>
          <w:szCs w:val="24"/>
        </w:rPr>
        <w:t>hyperviskositet</w:t>
      </w:r>
      <w:proofErr w:type="spellEnd"/>
      <w:r w:rsidRPr="00A44CEC">
        <w:rPr>
          <w:sz w:val="24"/>
          <w:szCs w:val="24"/>
        </w:rPr>
        <w:t xml:space="preserve">, særligt hos risikopatienter, </w:t>
      </w:r>
      <w:r w:rsidR="003B27E7" w:rsidRPr="00A44CEC">
        <w:rPr>
          <w:sz w:val="24"/>
          <w:szCs w:val="24"/>
        </w:rPr>
        <w:t xml:space="preserve">herunder </w:t>
      </w:r>
      <w:r w:rsidR="003B27E7">
        <w:rPr>
          <w:sz w:val="24"/>
          <w:szCs w:val="24"/>
        </w:rPr>
        <w:t xml:space="preserve">spædbørn, </w:t>
      </w:r>
      <w:r w:rsidRPr="00A44CEC">
        <w:rPr>
          <w:sz w:val="24"/>
          <w:szCs w:val="24"/>
        </w:rPr>
        <w:t>ældre patienter eller patienter med nedsat hjerte- eller nyrefunktion.</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4.10</w:t>
      </w:r>
      <w:r w:rsidRPr="00A44CEC">
        <w:rPr>
          <w:b/>
          <w:sz w:val="24"/>
          <w:szCs w:val="24"/>
        </w:rPr>
        <w:tab/>
        <w:t>Udlevering</w:t>
      </w:r>
    </w:p>
    <w:p w:rsidR="000B072B" w:rsidRPr="00A44CEC" w:rsidRDefault="000B072B" w:rsidP="000B072B">
      <w:pPr>
        <w:ind w:left="851"/>
        <w:rPr>
          <w:sz w:val="24"/>
          <w:szCs w:val="24"/>
        </w:rPr>
      </w:pPr>
      <w:r>
        <w:rPr>
          <w:sz w:val="24"/>
          <w:szCs w:val="24"/>
        </w:rPr>
        <w:t>B</w:t>
      </w:r>
    </w:p>
    <w:p w:rsidR="000B072B" w:rsidRPr="00A44CEC" w:rsidRDefault="000B072B" w:rsidP="000B072B">
      <w:pPr>
        <w:ind w:left="851" w:hanging="851"/>
        <w:rPr>
          <w:sz w:val="24"/>
          <w:szCs w:val="24"/>
        </w:rPr>
      </w:pP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5.</w:t>
      </w:r>
      <w:r w:rsidRPr="00A44CEC">
        <w:rPr>
          <w:b/>
          <w:sz w:val="24"/>
          <w:szCs w:val="24"/>
        </w:rPr>
        <w:tab/>
        <w:t>FARMAKOLOGISKE EGENSKABER</w:t>
      </w:r>
    </w:p>
    <w:p w:rsidR="000B072B" w:rsidRPr="00A44CEC" w:rsidRDefault="000B072B" w:rsidP="000B072B">
      <w:pPr>
        <w:ind w:left="851"/>
        <w:rPr>
          <w:sz w:val="24"/>
          <w:szCs w:val="24"/>
        </w:rPr>
      </w:pPr>
    </w:p>
    <w:p w:rsidR="000B072B" w:rsidRPr="00A44CEC" w:rsidRDefault="000B072B" w:rsidP="000B072B">
      <w:pPr>
        <w:ind w:left="851" w:hanging="851"/>
        <w:rPr>
          <w:b/>
          <w:sz w:val="24"/>
          <w:szCs w:val="24"/>
        </w:rPr>
      </w:pPr>
      <w:r w:rsidRPr="00A44CEC">
        <w:rPr>
          <w:b/>
          <w:sz w:val="24"/>
          <w:szCs w:val="24"/>
        </w:rPr>
        <w:t>5.1</w:t>
      </w:r>
      <w:r w:rsidRPr="00A44CEC">
        <w:rPr>
          <w:b/>
          <w:sz w:val="24"/>
          <w:szCs w:val="24"/>
        </w:rPr>
        <w:tab/>
      </w:r>
      <w:proofErr w:type="spellStart"/>
      <w:r w:rsidRPr="00A44CEC">
        <w:rPr>
          <w:b/>
          <w:sz w:val="24"/>
          <w:szCs w:val="24"/>
        </w:rPr>
        <w:t>Farmakodynamiske</w:t>
      </w:r>
      <w:proofErr w:type="spellEnd"/>
      <w:r w:rsidRPr="00A44CEC">
        <w:rPr>
          <w:b/>
          <w:sz w:val="24"/>
          <w:szCs w:val="24"/>
        </w:rPr>
        <w:t xml:space="preserve"> egenskaber</w:t>
      </w:r>
    </w:p>
    <w:p w:rsidR="003B27E7" w:rsidRPr="00A44CEC" w:rsidRDefault="003B27E7" w:rsidP="003B27E7">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44CEC">
        <w:rPr>
          <w:sz w:val="24"/>
          <w:szCs w:val="24"/>
        </w:rPr>
        <w:t xml:space="preserve">Immunsera og </w:t>
      </w:r>
      <w:proofErr w:type="spellStart"/>
      <w:r w:rsidRPr="00A44CEC">
        <w:rPr>
          <w:sz w:val="24"/>
          <w:szCs w:val="24"/>
        </w:rPr>
        <w:t>immunoglobuliner</w:t>
      </w:r>
      <w:proofErr w:type="spellEnd"/>
      <w:r w:rsidRPr="00A44CEC">
        <w:rPr>
          <w:sz w:val="24"/>
          <w:szCs w:val="24"/>
        </w:rPr>
        <w:t xml:space="preserve">: </w:t>
      </w:r>
      <w:proofErr w:type="spellStart"/>
      <w:r w:rsidRPr="00A44CEC">
        <w:rPr>
          <w:sz w:val="24"/>
          <w:szCs w:val="24"/>
        </w:rPr>
        <w:t>immunoglobuliner</w:t>
      </w:r>
      <w:proofErr w:type="spellEnd"/>
      <w:r w:rsidRPr="00A44CEC">
        <w:rPr>
          <w:sz w:val="24"/>
          <w:szCs w:val="24"/>
        </w:rPr>
        <w:t xml:space="preserve">, normal human til </w:t>
      </w:r>
      <w:proofErr w:type="spellStart"/>
      <w:r w:rsidRPr="00A44CEC">
        <w:rPr>
          <w:sz w:val="24"/>
          <w:szCs w:val="24"/>
        </w:rPr>
        <w:t>intravasc</w:t>
      </w:r>
      <w:proofErr w:type="spellEnd"/>
      <w:r w:rsidRPr="00A44CEC">
        <w:rPr>
          <w:sz w:val="24"/>
          <w:szCs w:val="24"/>
        </w:rPr>
        <w:t xml:space="preserve">. </w:t>
      </w:r>
      <w:r>
        <w:rPr>
          <w:sz w:val="24"/>
          <w:szCs w:val="24"/>
        </w:rPr>
        <w:t>b</w:t>
      </w:r>
      <w:r w:rsidRPr="00A44CEC">
        <w:rPr>
          <w:sz w:val="24"/>
          <w:szCs w:val="24"/>
        </w:rPr>
        <w:t>rug</w:t>
      </w:r>
      <w:r>
        <w:rPr>
          <w:sz w:val="24"/>
          <w:szCs w:val="24"/>
        </w:rPr>
        <w:t>.</w:t>
      </w:r>
      <w:r>
        <w:rPr>
          <w:sz w:val="24"/>
          <w:szCs w:val="24"/>
        </w:rPr>
        <w:t xml:space="preserve"> </w:t>
      </w:r>
      <w:r w:rsidRPr="00A44CEC">
        <w:rPr>
          <w:sz w:val="24"/>
          <w:szCs w:val="24"/>
        </w:rPr>
        <w:t>ATC-kode: J</w:t>
      </w:r>
      <w:r>
        <w:rPr>
          <w:sz w:val="24"/>
          <w:szCs w:val="24"/>
        </w:rPr>
        <w:t xml:space="preserve"> </w:t>
      </w:r>
      <w:r w:rsidRPr="00A44CEC">
        <w:rPr>
          <w:sz w:val="24"/>
          <w:szCs w:val="24"/>
        </w:rPr>
        <w:t>06</w:t>
      </w:r>
      <w:r>
        <w:rPr>
          <w:sz w:val="24"/>
          <w:szCs w:val="24"/>
        </w:rPr>
        <w:t xml:space="preserve"> </w:t>
      </w:r>
      <w:r w:rsidRPr="00A44CEC">
        <w:rPr>
          <w:sz w:val="24"/>
          <w:szCs w:val="24"/>
        </w:rPr>
        <w:t>BA</w:t>
      </w:r>
      <w:r>
        <w:rPr>
          <w:sz w:val="24"/>
          <w:szCs w:val="24"/>
        </w:rPr>
        <w:t xml:space="preserve"> </w:t>
      </w:r>
      <w:r w:rsidRPr="00A44CEC">
        <w:rPr>
          <w:sz w:val="24"/>
          <w:szCs w:val="24"/>
        </w:rPr>
        <w:t>02.</w:t>
      </w:r>
    </w:p>
    <w:p w:rsidR="003B27E7" w:rsidRDefault="003B27E7"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Humant normalt </w:t>
      </w:r>
      <w:proofErr w:type="spellStart"/>
      <w:r w:rsidRPr="00A44CEC">
        <w:rPr>
          <w:sz w:val="24"/>
          <w:szCs w:val="24"/>
        </w:rPr>
        <w:t>immunglobulin</w:t>
      </w:r>
      <w:proofErr w:type="spellEnd"/>
      <w:r w:rsidRPr="00A44CEC">
        <w:rPr>
          <w:sz w:val="24"/>
          <w:szCs w:val="24"/>
        </w:rPr>
        <w:t xml:space="preserve"> indeholder især </w:t>
      </w:r>
      <w:proofErr w:type="spellStart"/>
      <w:r w:rsidRPr="00A44CEC">
        <w:rPr>
          <w:sz w:val="24"/>
          <w:szCs w:val="24"/>
        </w:rPr>
        <w:t>immunglobulin</w:t>
      </w:r>
      <w:proofErr w:type="spellEnd"/>
      <w:r w:rsidRPr="00A44CEC">
        <w:rPr>
          <w:sz w:val="24"/>
          <w:szCs w:val="24"/>
        </w:rPr>
        <w:t xml:space="preserve"> G (</w:t>
      </w:r>
      <w:proofErr w:type="spellStart"/>
      <w:r w:rsidRPr="00A44CEC">
        <w:rPr>
          <w:sz w:val="24"/>
          <w:szCs w:val="24"/>
        </w:rPr>
        <w:t>IgG</w:t>
      </w:r>
      <w:proofErr w:type="spellEnd"/>
      <w:r w:rsidRPr="00A44CEC">
        <w:rPr>
          <w:sz w:val="24"/>
          <w:szCs w:val="24"/>
        </w:rPr>
        <w:t>) med et bredt spektrum af antistoffer mod smitstoffer.</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Humant normalt </w:t>
      </w:r>
      <w:proofErr w:type="spellStart"/>
      <w:r w:rsidRPr="00A44CEC">
        <w:rPr>
          <w:sz w:val="24"/>
          <w:szCs w:val="24"/>
        </w:rPr>
        <w:t>immunglobulin</w:t>
      </w:r>
      <w:proofErr w:type="spellEnd"/>
      <w:r w:rsidRPr="00A44CEC">
        <w:rPr>
          <w:sz w:val="24"/>
          <w:szCs w:val="24"/>
        </w:rPr>
        <w:t xml:space="preserve"> indeholder de </w:t>
      </w:r>
      <w:proofErr w:type="spellStart"/>
      <w:r w:rsidRPr="00A44CEC">
        <w:rPr>
          <w:sz w:val="24"/>
          <w:szCs w:val="24"/>
        </w:rPr>
        <w:t>IgG</w:t>
      </w:r>
      <w:proofErr w:type="spellEnd"/>
      <w:r w:rsidRPr="00A44CEC">
        <w:rPr>
          <w:sz w:val="24"/>
          <w:szCs w:val="24"/>
        </w:rPr>
        <w:t xml:space="preserve">-antistoffer, der er til stede i normalpopulationen. Den fremstilles sædvanligvis af plasmapools fra ikke mindre end 1000 portioner fra donorer. Den har en fordeling af </w:t>
      </w:r>
      <w:proofErr w:type="spellStart"/>
      <w:r w:rsidRPr="00A44CEC">
        <w:rPr>
          <w:sz w:val="24"/>
          <w:szCs w:val="24"/>
        </w:rPr>
        <w:t>immunglobulin</w:t>
      </w:r>
      <w:proofErr w:type="spellEnd"/>
      <w:r w:rsidRPr="00A44CEC">
        <w:rPr>
          <w:sz w:val="24"/>
          <w:szCs w:val="24"/>
        </w:rPr>
        <w:t xml:space="preserve"> G-underklasser, der er næsten proportional med fordelingen i naturligt humant plasma. Passende doser af dette medicinske præparat kan genoprette unormalt lave niveauer af </w:t>
      </w:r>
      <w:proofErr w:type="spellStart"/>
      <w:r w:rsidRPr="00A44CEC">
        <w:rPr>
          <w:sz w:val="24"/>
          <w:szCs w:val="24"/>
        </w:rPr>
        <w:t>immunglobulin</w:t>
      </w:r>
      <w:proofErr w:type="spellEnd"/>
      <w:r w:rsidRPr="00A44CEC">
        <w:rPr>
          <w:sz w:val="24"/>
          <w:szCs w:val="24"/>
        </w:rPr>
        <w:t xml:space="preserve"> G til det normale niveau.</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Virkningsmekanismen ved indikationer ud over substitutionsbehandling er ikke fuldt klarlagt.</w:t>
      </w:r>
    </w:p>
    <w:p w:rsidR="000B072B" w:rsidRPr="00A44CEC" w:rsidRDefault="000B072B" w:rsidP="000B072B">
      <w:pPr>
        <w:ind w:left="851"/>
        <w:rPr>
          <w:sz w:val="24"/>
          <w:szCs w:val="24"/>
          <w:u w:val="single"/>
        </w:rPr>
      </w:pPr>
    </w:p>
    <w:p w:rsidR="000B072B" w:rsidRPr="00A44CEC" w:rsidRDefault="000B072B" w:rsidP="000B072B">
      <w:pPr>
        <w:ind w:left="851"/>
        <w:rPr>
          <w:sz w:val="24"/>
          <w:szCs w:val="24"/>
          <w:u w:val="single"/>
        </w:rPr>
      </w:pPr>
      <w:r w:rsidRPr="00A44CEC">
        <w:rPr>
          <w:sz w:val="24"/>
          <w:szCs w:val="24"/>
          <w:u w:val="single"/>
        </w:rPr>
        <w:t>Kliniske studier</w:t>
      </w:r>
    </w:p>
    <w:p w:rsidR="000B072B" w:rsidRPr="00A44CEC" w:rsidRDefault="000B072B" w:rsidP="000B072B">
      <w:pPr>
        <w:ind w:left="851"/>
        <w:rPr>
          <w:sz w:val="24"/>
          <w:szCs w:val="24"/>
        </w:rPr>
      </w:pPr>
      <w:r w:rsidRPr="00A44CEC">
        <w:rPr>
          <w:sz w:val="24"/>
          <w:szCs w:val="24"/>
        </w:rPr>
        <w:t xml:space="preserve">Der blev udført et </w:t>
      </w:r>
      <w:proofErr w:type="spellStart"/>
      <w:r w:rsidRPr="00A44CEC">
        <w:rPr>
          <w:sz w:val="24"/>
          <w:szCs w:val="24"/>
        </w:rPr>
        <w:t>prospektivt</w:t>
      </w:r>
      <w:proofErr w:type="spellEnd"/>
      <w:r w:rsidRPr="00A44CEC">
        <w:rPr>
          <w:sz w:val="24"/>
          <w:szCs w:val="24"/>
        </w:rPr>
        <w:t xml:space="preserve">, ikke-blindet, ikke-kontrolleret studie med 51 patienter med </w:t>
      </w:r>
      <w:r w:rsidRPr="00A44CEC">
        <w:rPr>
          <w:sz w:val="24"/>
          <w:szCs w:val="24"/>
          <w:u w:val="single"/>
        </w:rPr>
        <w:t>primære immundefektsyndromer</w:t>
      </w:r>
      <w:r w:rsidRPr="00A44CEC">
        <w:rPr>
          <w:sz w:val="24"/>
          <w:szCs w:val="24"/>
        </w:rPr>
        <w:t>. Patienterne blev inddelt i 3 aldersgrupper (</w:t>
      </w:r>
      <w:r w:rsidRPr="00A44CEC">
        <w:rPr>
          <w:sz w:val="24"/>
          <w:szCs w:val="24"/>
        </w:rPr>
        <w:sym w:font="Symbol" w:char="F0B3"/>
      </w:r>
      <w:r w:rsidRPr="00A44CEC">
        <w:rPr>
          <w:sz w:val="24"/>
          <w:szCs w:val="24"/>
        </w:rPr>
        <w:t xml:space="preserve">2 år og &lt; 12 år, </w:t>
      </w:r>
      <w:r w:rsidRPr="00A44CEC">
        <w:rPr>
          <w:sz w:val="24"/>
          <w:szCs w:val="24"/>
        </w:rPr>
        <w:sym w:font="Symbol" w:char="F0B3"/>
      </w:r>
      <w:r w:rsidRPr="00A44CEC">
        <w:rPr>
          <w:sz w:val="24"/>
          <w:szCs w:val="24"/>
        </w:rPr>
        <w:t xml:space="preserve">12 år og &lt; 16 år, </w:t>
      </w:r>
      <w:r w:rsidRPr="00A44CEC">
        <w:rPr>
          <w:sz w:val="24"/>
          <w:szCs w:val="24"/>
        </w:rPr>
        <w:sym w:font="Symbol" w:char="F0B3"/>
      </w:r>
      <w:r w:rsidRPr="00A44CEC">
        <w:rPr>
          <w:sz w:val="24"/>
          <w:szCs w:val="24"/>
        </w:rPr>
        <w:t xml:space="preserve">16 år og </w:t>
      </w:r>
      <w:r w:rsidRPr="00A44CEC">
        <w:rPr>
          <w:sz w:val="24"/>
          <w:szCs w:val="24"/>
        </w:rPr>
        <w:sym w:font="Symbol" w:char="F0A3"/>
      </w:r>
      <w:r w:rsidRPr="00A44CEC">
        <w:rPr>
          <w:sz w:val="24"/>
          <w:szCs w:val="24"/>
        </w:rPr>
        <w:t xml:space="preserve">75 år). Studiets primære endepunkt var andelen af svære bakterieinfektioner (SBI) pr. </w:t>
      </w:r>
      <w:proofErr w:type="spellStart"/>
      <w:r w:rsidRPr="00A44CEC">
        <w:rPr>
          <w:sz w:val="24"/>
          <w:szCs w:val="24"/>
        </w:rPr>
        <w:t>patienteksponeringsår</w:t>
      </w:r>
      <w:proofErr w:type="spellEnd"/>
      <w:r w:rsidRPr="00A44CEC">
        <w:rPr>
          <w:sz w:val="24"/>
          <w:szCs w:val="24"/>
        </w:rPr>
        <w:t xml:space="preserve">. Patienterne fik i alt 17 eller 13 infusioner med </w:t>
      </w:r>
      <w:proofErr w:type="spellStart"/>
      <w:r w:rsidRPr="00A44CEC">
        <w:rPr>
          <w:sz w:val="24"/>
          <w:szCs w:val="24"/>
        </w:rPr>
        <w:t>Panzyga</w:t>
      </w:r>
      <w:proofErr w:type="spellEnd"/>
      <w:r w:rsidRPr="00A44CEC">
        <w:rPr>
          <w:sz w:val="24"/>
          <w:szCs w:val="24"/>
        </w:rPr>
        <w:t xml:space="preserve"> i løbet af dette studie, afhængigt af om deres normale behandlingsintervaller var hhv. hver 3. eller 4. uge. Dosis var 0,2-0,8 g/kg, som blev </w:t>
      </w:r>
      <w:proofErr w:type="spellStart"/>
      <w:r w:rsidRPr="00A44CEC">
        <w:rPr>
          <w:sz w:val="24"/>
          <w:szCs w:val="24"/>
        </w:rPr>
        <w:lastRenderedPageBreak/>
        <w:t>infunderet</w:t>
      </w:r>
      <w:proofErr w:type="spellEnd"/>
      <w:r w:rsidRPr="00A44CEC">
        <w:rPr>
          <w:sz w:val="24"/>
          <w:szCs w:val="24"/>
        </w:rPr>
        <w:t xml:space="preserve"> med stigende infusionshastigheder op til maksimalt 0,08 ml/kg/min. To patienter oplevede 4 svære bakterieinfektioner. Med i alt </w:t>
      </w:r>
      <w:r>
        <w:rPr>
          <w:sz w:val="24"/>
          <w:szCs w:val="24"/>
        </w:rPr>
        <w:t>50</w:t>
      </w:r>
      <w:r w:rsidRPr="00A44CEC">
        <w:rPr>
          <w:sz w:val="24"/>
          <w:szCs w:val="24"/>
        </w:rPr>
        <w:t xml:space="preserve">,2 </w:t>
      </w:r>
      <w:proofErr w:type="spellStart"/>
      <w:r w:rsidRPr="00A44CEC">
        <w:rPr>
          <w:sz w:val="24"/>
          <w:szCs w:val="24"/>
        </w:rPr>
        <w:t>patienteksponeringsår</w:t>
      </w:r>
      <w:proofErr w:type="spellEnd"/>
      <w:r w:rsidRPr="00A44CEC">
        <w:rPr>
          <w:sz w:val="24"/>
          <w:szCs w:val="24"/>
        </w:rPr>
        <w:t xml:space="preserve"> var resultatet for dette primære endepunkt 0,08 SBI/</w:t>
      </w:r>
      <w:proofErr w:type="spellStart"/>
      <w:r w:rsidRPr="00A44CEC">
        <w:rPr>
          <w:sz w:val="24"/>
          <w:szCs w:val="24"/>
        </w:rPr>
        <w:t>patienteksponeringsår</w:t>
      </w:r>
      <w:proofErr w:type="spellEnd"/>
      <w:r w:rsidRPr="00A44CEC">
        <w:rPr>
          <w:sz w:val="24"/>
          <w:szCs w:val="24"/>
        </w:rPr>
        <w:t xml:space="preserve"> med en øvre 99 % konfidensintervalgrænse på 0,5. Også de andre effektivitetsparametre, beregnet efter </w:t>
      </w:r>
      <w:proofErr w:type="spellStart"/>
      <w:r w:rsidRPr="00A44CEC">
        <w:rPr>
          <w:sz w:val="24"/>
          <w:szCs w:val="24"/>
        </w:rPr>
        <w:t>patienteksponeringsår</w:t>
      </w:r>
      <w:proofErr w:type="spellEnd"/>
      <w:r w:rsidRPr="00A44CEC">
        <w:rPr>
          <w:sz w:val="24"/>
          <w:szCs w:val="24"/>
        </w:rPr>
        <w:t xml:space="preserve">, såsom andre infektioner og dage med brug af antibiotika, fravær fra skole eller arbejde samt indlæggelse på grund af infektion, var på linje med det, der er blevet offentliggjort for andre </w:t>
      </w:r>
      <w:proofErr w:type="spellStart"/>
      <w:r w:rsidRPr="00A44CEC">
        <w:rPr>
          <w:sz w:val="24"/>
          <w:szCs w:val="24"/>
        </w:rPr>
        <w:t>IVIg</w:t>
      </w:r>
      <w:proofErr w:type="spellEnd"/>
      <w:r w:rsidRPr="00A44CEC">
        <w:rPr>
          <w:sz w:val="24"/>
          <w:szCs w:val="24"/>
        </w:rPr>
        <w:t>, som er udviklet tidligere.</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Dette studie blev fulgt op af et udvidet studie, der blev udført for at vurdere </w:t>
      </w:r>
      <w:proofErr w:type="spellStart"/>
      <w:r w:rsidRPr="00A44CEC">
        <w:rPr>
          <w:sz w:val="24"/>
          <w:szCs w:val="24"/>
        </w:rPr>
        <w:t>tolerabiliteten</w:t>
      </w:r>
      <w:proofErr w:type="spellEnd"/>
      <w:r w:rsidRPr="00A44CEC">
        <w:rPr>
          <w:sz w:val="24"/>
          <w:szCs w:val="24"/>
        </w:rPr>
        <w:t xml:space="preserve"> af </w:t>
      </w:r>
      <w:proofErr w:type="spellStart"/>
      <w:r w:rsidRPr="00A44CEC">
        <w:rPr>
          <w:sz w:val="24"/>
          <w:szCs w:val="24"/>
        </w:rPr>
        <w:t>Panzyga</w:t>
      </w:r>
      <w:proofErr w:type="spellEnd"/>
      <w:r w:rsidRPr="00A44CEC">
        <w:rPr>
          <w:sz w:val="24"/>
          <w:szCs w:val="24"/>
        </w:rPr>
        <w:t>, når det blev administreret ved højere infusionshastigheder (fra 0,08 ml/kg/min op til 0,14 ml/kg/min). I alt var 21 patienter optaget i studiet. Præparatet var veltålt, og alle patienter fuldførte studiet som planlagt. Studiemedicinrelaterede bivirkninger blev indberettet hos 2 børn og 2 voksne. De mest almindeligt indberettede reaktioner var kvalme og hovedpine.</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Der blev udført et yderligere </w:t>
      </w:r>
      <w:proofErr w:type="spellStart"/>
      <w:r w:rsidRPr="00A44CEC">
        <w:rPr>
          <w:sz w:val="24"/>
          <w:szCs w:val="24"/>
        </w:rPr>
        <w:t>prospektivt</w:t>
      </w:r>
      <w:proofErr w:type="spellEnd"/>
      <w:r w:rsidRPr="00A44CEC">
        <w:rPr>
          <w:sz w:val="24"/>
          <w:szCs w:val="24"/>
        </w:rPr>
        <w:t xml:space="preserve">, ikke-blindet, ikke-kontrolleret studie med 40 patienter med </w:t>
      </w:r>
      <w:proofErr w:type="spellStart"/>
      <w:r w:rsidRPr="00A44CEC">
        <w:rPr>
          <w:sz w:val="24"/>
          <w:szCs w:val="24"/>
          <w:u w:val="single"/>
        </w:rPr>
        <w:t>immuntrombocytopen</w:t>
      </w:r>
      <w:proofErr w:type="spellEnd"/>
      <w:r w:rsidRPr="00A44CEC">
        <w:rPr>
          <w:sz w:val="24"/>
          <w:szCs w:val="24"/>
          <w:u w:val="single"/>
        </w:rPr>
        <w:t xml:space="preserve"> </w:t>
      </w:r>
      <w:proofErr w:type="spellStart"/>
      <w:r w:rsidRPr="00A44CEC">
        <w:rPr>
          <w:sz w:val="24"/>
          <w:szCs w:val="24"/>
          <w:u w:val="single"/>
        </w:rPr>
        <w:t>purpura</w:t>
      </w:r>
      <w:proofErr w:type="spellEnd"/>
      <w:r w:rsidRPr="00A44CEC">
        <w:rPr>
          <w:sz w:val="24"/>
          <w:szCs w:val="24"/>
        </w:rPr>
        <w:t xml:space="preserve"> af mindst 12 måneders varighed. Patienterne fik en daglig dosis på 1 g/kg i 2 på hinanden følgende dage. Alternativt respons (AR) ifølge </w:t>
      </w:r>
      <w:proofErr w:type="spellStart"/>
      <w:r w:rsidRPr="00A44CEC">
        <w:rPr>
          <w:sz w:val="24"/>
          <w:szCs w:val="24"/>
        </w:rPr>
        <w:t>EMAs</w:t>
      </w:r>
      <w:proofErr w:type="spellEnd"/>
      <w:r w:rsidRPr="00A44CEC">
        <w:rPr>
          <w:sz w:val="24"/>
          <w:szCs w:val="24"/>
        </w:rPr>
        <w:t xml:space="preserve"> retningslinjer blev defineret som en stigning i blodpladetal ved baseline til ≥ 30 x 10</w:t>
      </w:r>
      <w:r w:rsidRPr="00A44CEC">
        <w:rPr>
          <w:sz w:val="24"/>
          <w:szCs w:val="24"/>
          <w:vertAlign w:val="superscript"/>
        </w:rPr>
        <w:t>9</w:t>
      </w:r>
      <w:r w:rsidRPr="00A44CEC">
        <w:rPr>
          <w:sz w:val="24"/>
          <w:szCs w:val="24"/>
        </w:rPr>
        <w:t>/l og til mindst det dobbelte af baselinetallet, bekræftet ved 2 separate lejligheder med mindst 7 dage imellem, og fravær af blødning. En alternativt respons (AR) blev observeret hos 24 patienter (66,7 %).</w:t>
      </w:r>
    </w:p>
    <w:p w:rsidR="000B072B" w:rsidRPr="00A44CEC" w:rsidRDefault="000B072B" w:rsidP="000B072B">
      <w:pPr>
        <w:ind w:left="851"/>
        <w:rPr>
          <w:sz w:val="24"/>
          <w:szCs w:val="24"/>
        </w:rPr>
      </w:pPr>
    </w:p>
    <w:p w:rsidR="000B072B" w:rsidRPr="00A44CEC" w:rsidRDefault="000B072B" w:rsidP="000B072B">
      <w:pPr>
        <w:ind w:left="851"/>
        <w:rPr>
          <w:sz w:val="24"/>
          <w:szCs w:val="24"/>
        </w:rPr>
      </w:pPr>
      <w:r w:rsidRPr="00A44CEC">
        <w:rPr>
          <w:sz w:val="24"/>
          <w:szCs w:val="24"/>
        </w:rPr>
        <w:t xml:space="preserve">Komplet respons (CR) ifølge </w:t>
      </w:r>
      <w:proofErr w:type="spellStart"/>
      <w:r w:rsidRPr="00A44CEC">
        <w:rPr>
          <w:sz w:val="24"/>
          <w:szCs w:val="24"/>
        </w:rPr>
        <w:t>EMAs</w:t>
      </w:r>
      <w:proofErr w:type="spellEnd"/>
      <w:r w:rsidRPr="00A44CEC">
        <w:rPr>
          <w:sz w:val="24"/>
          <w:szCs w:val="24"/>
        </w:rPr>
        <w:t xml:space="preserve"> retningslinjer blev defineret som opnåelse af et blodpladetal ≥ 100 x 10</w:t>
      </w:r>
      <w:r w:rsidRPr="00A44CEC">
        <w:rPr>
          <w:sz w:val="24"/>
          <w:szCs w:val="24"/>
          <w:vertAlign w:val="superscript"/>
        </w:rPr>
        <w:t>9</w:t>
      </w:r>
      <w:r w:rsidRPr="00A44CEC">
        <w:rPr>
          <w:sz w:val="24"/>
          <w:szCs w:val="24"/>
        </w:rPr>
        <w:t>/l, opnået ved mindst 2 separate besøg med mindst 7 dage imellem, uden nye blødninger. Komplet respons (CR) blev observeret hos 18 patienter (50,0 %).</w:t>
      </w:r>
    </w:p>
    <w:p w:rsidR="000B072B" w:rsidRPr="00A44CEC" w:rsidRDefault="000B072B" w:rsidP="000B072B">
      <w:pPr>
        <w:ind w:left="851"/>
        <w:rPr>
          <w:sz w:val="24"/>
          <w:szCs w:val="24"/>
        </w:rPr>
      </w:pPr>
    </w:p>
    <w:p w:rsidR="000B072B" w:rsidRDefault="000B072B" w:rsidP="000B072B">
      <w:pPr>
        <w:ind w:left="851"/>
        <w:rPr>
          <w:sz w:val="24"/>
          <w:szCs w:val="24"/>
        </w:rPr>
      </w:pPr>
      <w:r w:rsidRPr="00A44CEC">
        <w:rPr>
          <w:sz w:val="24"/>
          <w:szCs w:val="24"/>
        </w:rPr>
        <w:t>Tab af AR/CR blev anvendt, hvis kriterierne for AR/CR var opfyldt, men senere blev forringet ved et fald i blodpladetallet til &lt; 30 x 10</w:t>
      </w:r>
      <w:r w:rsidRPr="00A44CEC">
        <w:rPr>
          <w:sz w:val="24"/>
          <w:szCs w:val="24"/>
          <w:vertAlign w:val="superscript"/>
        </w:rPr>
        <w:t>9</w:t>
      </w:r>
      <w:r w:rsidRPr="00A44CEC">
        <w:rPr>
          <w:sz w:val="24"/>
          <w:szCs w:val="24"/>
        </w:rPr>
        <w:t>/l (AR) eller &lt; 100 x 10</w:t>
      </w:r>
      <w:r w:rsidRPr="00A44CEC">
        <w:rPr>
          <w:sz w:val="24"/>
          <w:szCs w:val="24"/>
          <w:vertAlign w:val="superscript"/>
        </w:rPr>
        <w:t>9</w:t>
      </w:r>
      <w:r w:rsidRPr="00A44CEC">
        <w:rPr>
          <w:sz w:val="24"/>
          <w:szCs w:val="24"/>
        </w:rPr>
        <w:t>/l (CR) eller et fald i blodpladetallet til mindre end det dobbelte af baselinetallet eller ved forekomst af blødning. Vedrørende tab af AR havde 11 ud af 24 patienter (45,8 %), der opfyldte AR-kriterierne, et tab af reaktion. Tab af CR blev iagttaget hos 14 ud af 18 patienter (77,8 %), der opfyldte CR-kriterierne.</w:t>
      </w:r>
    </w:p>
    <w:p w:rsidR="000B072B" w:rsidRPr="00A44CEC" w:rsidRDefault="000B072B" w:rsidP="000B072B">
      <w:pPr>
        <w:ind w:left="851"/>
        <w:rPr>
          <w:sz w:val="24"/>
          <w:szCs w:val="24"/>
        </w:rPr>
      </w:pPr>
    </w:p>
    <w:p w:rsidR="000B072B" w:rsidRPr="00A44CEC" w:rsidRDefault="000B072B" w:rsidP="000B072B">
      <w:pPr>
        <w:ind w:left="851"/>
        <w:rPr>
          <w:rFonts w:eastAsia="Arial Unicode MS"/>
          <w:i/>
          <w:sz w:val="24"/>
          <w:szCs w:val="24"/>
        </w:rPr>
      </w:pPr>
      <w:r w:rsidRPr="00A44CEC">
        <w:rPr>
          <w:sz w:val="24"/>
          <w:szCs w:val="24"/>
        </w:rPr>
        <w:t>For sikkerhedsinformation udledt af kliniske studier, se pkt. 4.8.</w:t>
      </w:r>
    </w:p>
    <w:p w:rsidR="000B072B" w:rsidRPr="00A44CEC" w:rsidRDefault="000B072B" w:rsidP="000B072B">
      <w:pPr>
        <w:ind w:left="851"/>
        <w:rPr>
          <w:sz w:val="24"/>
          <w:szCs w:val="24"/>
          <w:u w:val="single"/>
        </w:rPr>
      </w:pPr>
    </w:p>
    <w:p w:rsidR="000B072B" w:rsidRPr="00A44CEC" w:rsidRDefault="000B072B" w:rsidP="000B072B">
      <w:pPr>
        <w:ind w:left="851"/>
        <w:rPr>
          <w:sz w:val="24"/>
          <w:szCs w:val="24"/>
          <w:u w:val="single"/>
        </w:rPr>
      </w:pPr>
      <w:r w:rsidRPr="00A44CEC">
        <w:rPr>
          <w:sz w:val="24"/>
          <w:szCs w:val="24"/>
          <w:u w:val="single"/>
        </w:rPr>
        <w:t>Pædiatrisk population</w:t>
      </w:r>
    </w:p>
    <w:p w:rsidR="000B072B" w:rsidRPr="00A44CEC" w:rsidRDefault="000B072B" w:rsidP="000B072B">
      <w:pPr>
        <w:ind w:left="851"/>
        <w:rPr>
          <w:sz w:val="24"/>
          <w:szCs w:val="24"/>
        </w:rPr>
      </w:pPr>
      <w:r w:rsidRPr="00A44CEC">
        <w:rPr>
          <w:sz w:val="24"/>
          <w:szCs w:val="24"/>
        </w:rPr>
        <w:t>Der var ingen større forskelle i andelen af børn eller unge patienter med bivirkninger sammenlignet med voksne. Bivirkninger, der kunne henføres til systemorganklassen "infektioner og parasitære sygdomme", var de mest almindelige bivirkninger, der blev set i alle aldersgrupper; de blev dog indberettet med en højere procentdel af børn og unge patienter. Samme forskel blev iagttaget for bivirkninger i systemorganklassen ”mave-tarm-kanalen”. Der blev også bemærket en højere procentdel af børn blandt patienter med bivirkninger i systemorganklassen ”hud og subkutane væv”.</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5.2</w:t>
      </w:r>
      <w:r w:rsidRPr="00A44CEC">
        <w:rPr>
          <w:b/>
          <w:sz w:val="24"/>
          <w:szCs w:val="24"/>
        </w:rPr>
        <w:tab/>
      </w:r>
      <w:proofErr w:type="spellStart"/>
      <w:r w:rsidRPr="00A44CEC">
        <w:rPr>
          <w:b/>
          <w:sz w:val="24"/>
          <w:szCs w:val="24"/>
        </w:rPr>
        <w:t>Farmakokinetiske</w:t>
      </w:r>
      <w:proofErr w:type="spellEnd"/>
      <w:r w:rsidRPr="00A44CEC">
        <w:rPr>
          <w:b/>
          <w:sz w:val="24"/>
          <w:szCs w:val="24"/>
        </w:rPr>
        <w:t xml:space="preserve"> egenskaber</w:t>
      </w:r>
    </w:p>
    <w:p w:rsidR="003B27E7" w:rsidRPr="006159A3" w:rsidRDefault="003B27E7" w:rsidP="003B27E7">
      <w:pPr>
        <w:ind w:left="851"/>
        <w:rPr>
          <w:sz w:val="24"/>
          <w:szCs w:val="24"/>
          <w:u w:val="single"/>
        </w:rPr>
      </w:pPr>
      <w:r w:rsidRPr="006159A3">
        <w:rPr>
          <w:sz w:val="24"/>
          <w:szCs w:val="24"/>
          <w:u w:val="single"/>
        </w:rPr>
        <w:t>Absorption</w:t>
      </w:r>
    </w:p>
    <w:p w:rsidR="003B27E7" w:rsidRDefault="003B27E7" w:rsidP="003B27E7">
      <w:pPr>
        <w:ind w:left="851"/>
        <w:rPr>
          <w:sz w:val="24"/>
          <w:szCs w:val="24"/>
        </w:rPr>
      </w:pPr>
      <w:r w:rsidRPr="00A44CEC">
        <w:rPr>
          <w:sz w:val="24"/>
          <w:szCs w:val="24"/>
        </w:rPr>
        <w:t xml:space="preserve">Humant normalt </w:t>
      </w:r>
      <w:proofErr w:type="spellStart"/>
      <w:r w:rsidRPr="00A44CEC">
        <w:rPr>
          <w:sz w:val="24"/>
          <w:szCs w:val="24"/>
        </w:rPr>
        <w:t>immunglobulin</w:t>
      </w:r>
      <w:proofErr w:type="spellEnd"/>
      <w:r w:rsidRPr="00A44CEC">
        <w:rPr>
          <w:sz w:val="24"/>
          <w:szCs w:val="24"/>
        </w:rPr>
        <w:t xml:space="preserve"> er umiddelbart og fuldstændigt biotilgængeligt i recipientens kredsløb efter intravenøs administration.</w:t>
      </w:r>
    </w:p>
    <w:p w:rsidR="003B27E7" w:rsidRDefault="003B27E7" w:rsidP="003B27E7">
      <w:pPr>
        <w:ind w:left="851"/>
        <w:rPr>
          <w:sz w:val="24"/>
          <w:szCs w:val="24"/>
        </w:rPr>
      </w:pPr>
    </w:p>
    <w:p w:rsidR="003B27E7" w:rsidRPr="00DB6803" w:rsidRDefault="003B27E7" w:rsidP="003B27E7">
      <w:pPr>
        <w:ind w:left="851"/>
        <w:rPr>
          <w:sz w:val="24"/>
          <w:szCs w:val="24"/>
          <w:u w:val="single"/>
        </w:rPr>
      </w:pPr>
      <w:r w:rsidRPr="00DB6803">
        <w:rPr>
          <w:sz w:val="24"/>
          <w:szCs w:val="24"/>
          <w:u w:val="single"/>
        </w:rPr>
        <w:lastRenderedPageBreak/>
        <w:t>Fordeling</w:t>
      </w:r>
    </w:p>
    <w:p w:rsidR="003B27E7" w:rsidRPr="00A44CEC" w:rsidRDefault="003B27E7" w:rsidP="003B27E7">
      <w:pPr>
        <w:ind w:left="851"/>
        <w:rPr>
          <w:sz w:val="24"/>
          <w:szCs w:val="24"/>
        </w:rPr>
      </w:pPr>
      <w:r w:rsidRPr="00A44CEC">
        <w:rPr>
          <w:sz w:val="24"/>
          <w:szCs w:val="24"/>
        </w:rPr>
        <w:t xml:space="preserve">Det fordeles forholdsvist hurtigt mellem plasma og </w:t>
      </w:r>
      <w:proofErr w:type="spellStart"/>
      <w:r w:rsidRPr="00A44CEC">
        <w:rPr>
          <w:sz w:val="24"/>
          <w:szCs w:val="24"/>
        </w:rPr>
        <w:t>ekstravaskulær</w:t>
      </w:r>
      <w:proofErr w:type="spellEnd"/>
      <w:r w:rsidRPr="00A44CEC">
        <w:rPr>
          <w:sz w:val="24"/>
          <w:szCs w:val="24"/>
        </w:rPr>
        <w:t xml:space="preserve"> væske; efter ca. 3-5 dage er ligevægt opnået mellem de intra- og </w:t>
      </w:r>
      <w:proofErr w:type="spellStart"/>
      <w:r w:rsidRPr="00A44CEC">
        <w:rPr>
          <w:sz w:val="24"/>
          <w:szCs w:val="24"/>
        </w:rPr>
        <w:t>ekstravaskulære</w:t>
      </w:r>
      <w:proofErr w:type="spellEnd"/>
      <w:r w:rsidRPr="00A44CEC">
        <w:rPr>
          <w:sz w:val="24"/>
          <w:szCs w:val="24"/>
        </w:rPr>
        <w:t xml:space="preserve"> rum.</w:t>
      </w:r>
    </w:p>
    <w:p w:rsidR="003B27E7" w:rsidRPr="00A44CEC" w:rsidRDefault="003B27E7" w:rsidP="003B27E7">
      <w:pPr>
        <w:ind w:left="851"/>
        <w:rPr>
          <w:sz w:val="24"/>
          <w:szCs w:val="24"/>
        </w:rPr>
      </w:pPr>
    </w:p>
    <w:p w:rsidR="003B27E7" w:rsidRPr="00DB6803" w:rsidRDefault="003B27E7" w:rsidP="003B27E7">
      <w:pPr>
        <w:ind w:left="851"/>
        <w:rPr>
          <w:sz w:val="24"/>
          <w:szCs w:val="24"/>
          <w:u w:val="single"/>
        </w:rPr>
      </w:pPr>
      <w:r w:rsidRPr="00DB6803">
        <w:rPr>
          <w:sz w:val="24"/>
          <w:szCs w:val="24"/>
          <w:u w:val="single"/>
        </w:rPr>
        <w:t>Elimination</w:t>
      </w:r>
    </w:p>
    <w:p w:rsidR="003B27E7" w:rsidRPr="00A44CEC" w:rsidRDefault="003B27E7" w:rsidP="003B27E7">
      <w:pPr>
        <w:ind w:left="851"/>
        <w:rPr>
          <w:i/>
          <w:iCs/>
          <w:sz w:val="24"/>
          <w:szCs w:val="24"/>
        </w:rPr>
      </w:pPr>
      <w:proofErr w:type="spellStart"/>
      <w:r w:rsidRPr="00A44CEC">
        <w:rPr>
          <w:sz w:val="24"/>
          <w:szCs w:val="24"/>
        </w:rPr>
        <w:t>Panzyga</w:t>
      </w:r>
      <w:proofErr w:type="spellEnd"/>
      <w:r w:rsidRPr="00A44CEC">
        <w:rPr>
          <w:sz w:val="24"/>
          <w:szCs w:val="24"/>
        </w:rPr>
        <w:t xml:space="preserve"> har en gennemsnitlig halveringstid på ca. 26-39 dage. Denne halveringstid kan variere fra patient til patient, specielt ved primær immundefekt.</w:t>
      </w:r>
      <w:r w:rsidRPr="00A44CEC">
        <w:rPr>
          <w:i/>
          <w:iCs/>
          <w:sz w:val="24"/>
          <w:szCs w:val="24"/>
        </w:rPr>
        <w:t xml:space="preserve"> </w:t>
      </w:r>
    </w:p>
    <w:p w:rsidR="000B072B" w:rsidRPr="00A44CEC" w:rsidRDefault="000B072B" w:rsidP="000B072B">
      <w:pPr>
        <w:ind w:left="851"/>
        <w:rPr>
          <w:sz w:val="24"/>
          <w:szCs w:val="24"/>
        </w:rPr>
      </w:pPr>
    </w:p>
    <w:p w:rsidR="000B072B" w:rsidRPr="00A44CEC" w:rsidRDefault="000B072B" w:rsidP="000B072B">
      <w:pPr>
        <w:ind w:left="851"/>
        <w:rPr>
          <w:sz w:val="24"/>
          <w:szCs w:val="24"/>
        </w:rPr>
      </w:pPr>
      <w:proofErr w:type="spellStart"/>
      <w:r w:rsidRPr="00A44CEC">
        <w:rPr>
          <w:sz w:val="24"/>
          <w:szCs w:val="24"/>
        </w:rPr>
        <w:t>IgG</w:t>
      </w:r>
      <w:proofErr w:type="spellEnd"/>
      <w:r w:rsidRPr="00A44CEC">
        <w:rPr>
          <w:sz w:val="24"/>
          <w:szCs w:val="24"/>
        </w:rPr>
        <w:t xml:space="preserve"> og </w:t>
      </w:r>
      <w:proofErr w:type="spellStart"/>
      <w:r w:rsidRPr="00A44CEC">
        <w:rPr>
          <w:sz w:val="24"/>
          <w:szCs w:val="24"/>
        </w:rPr>
        <w:t>IgG</w:t>
      </w:r>
      <w:proofErr w:type="spellEnd"/>
      <w:r w:rsidRPr="00A44CEC">
        <w:rPr>
          <w:sz w:val="24"/>
          <w:szCs w:val="24"/>
        </w:rPr>
        <w:t xml:space="preserve">-komplekser nedbrydes i celler i det </w:t>
      </w:r>
      <w:proofErr w:type="spellStart"/>
      <w:r w:rsidRPr="00A44CEC">
        <w:rPr>
          <w:sz w:val="24"/>
          <w:szCs w:val="24"/>
        </w:rPr>
        <w:t>reticuloendotheliale</w:t>
      </w:r>
      <w:proofErr w:type="spellEnd"/>
      <w:r w:rsidRPr="00A44CEC">
        <w:rPr>
          <w:sz w:val="24"/>
          <w:szCs w:val="24"/>
        </w:rPr>
        <w:t xml:space="preserve"> system.</w:t>
      </w:r>
    </w:p>
    <w:p w:rsidR="000B072B" w:rsidRPr="00A44CEC" w:rsidRDefault="000B072B" w:rsidP="000B072B">
      <w:pPr>
        <w:ind w:left="851"/>
        <w:rPr>
          <w:sz w:val="24"/>
          <w:szCs w:val="24"/>
          <w:u w:val="single"/>
        </w:rPr>
      </w:pPr>
    </w:p>
    <w:p w:rsidR="000B072B" w:rsidRPr="00A44CEC" w:rsidRDefault="000B072B" w:rsidP="000B072B">
      <w:pPr>
        <w:ind w:left="851"/>
        <w:rPr>
          <w:sz w:val="24"/>
          <w:szCs w:val="24"/>
          <w:u w:val="single"/>
        </w:rPr>
      </w:pPr>
      <w:r w:rsidRPr="00A44CEC">
        <w:rPr>
          <w:sz w:val="24"/>
          <w:szCs w:val="24"/>
          <w:u w:val="single"/>
        </w:rPr>
        <w:t>Pædiatrisk population</w:t>
      </w:r>
    </w:p>
    <w:p w:rsidR="000B072B" w:rsidRPr="00A44CEC" w:rsidRDefault="000B072B" w:rsidP="000B072B">
      <w:pPr>
        <w:ind w:left="851"/>
        <w:rPr>
          <w:sz w:val="24"/>
          <w:szCs w:val="24"/>
        </w:rPr>
      </w:pPr>
      <w:r w:rsidRPr="00A44CEC">
        <w:rPr>
          <w:sz w:val="24"/>
          <w:szCs w:val="24"/>
        </w:rPr>
        <w:t xml:space="preserve">Der gives en oversigt over resultaterne af de </w:t>
      </w:r>
      <w:proofErr w:type="spellStart"/>
      <w:r w:rsidRPr="00A44CEC">
        <w:rPr>
          <w:sz w:val="24"/>
          <w:szCs w:val="24"/>
        </w:rPr>
        <w:t>farmakokinetiske</w:t>
      </w:r>
      <w:proofErr w:type="spellEnd"/>
      <w:r w:rsidRPr="00A44CEC">
        <w:rPr>
          <w:sz w:val="24"/>
          <w:szCs w:val="24"/>
        </w:rPr>
        <w:t xml:space="preserve"> studier i de forskellige pædiatriske aldersgrupper i nedenstående tabel med en sammenligning med voksne. </w:t>
      </w:r>
    </w:p>
    <w:p w:rsidR="000B072B" w:rsidRPr="00A44CEC" w:rsidRDefault="000B072B" w:rsidP="000B072B">
      <w:pPr>
        <w:ind w:left="851"/>
        <w:rPr>
          <w:rFonts w:eastAsia="Arial Unicode MS"/>
          <w:i/>
          <w:iCs/>
          <w:sz w:val="24"/>
          <w:szCs w:val="24"/>
        </w:rPr>
      </w:pPr>
    </w:p>
    <w:p w:rsidR="000B072B" w:rsidRPr="00A44CEC" w:rsidRDefault="000B072B" w:rsidP="000B072B">
      <w:pPr>
        <w:ind w:left="851"/>
        <w:rPr>
          <w:rFonts w:eastAsia="Arial Unicode MS"/>
          <w:i/>
          <w:sz w:val="24"/>
          <w:szCs w:val="24"/>
        </w:rPr>
      </w:pPr>
      <w:r w:rsidRPr="00A44CEC">
        <w:rPr>
          <w:rFonts w:eastAsia="Arial Unicode MS"/>
          <w:i/>
          <w:iCs/>
          <w:sz w:val="24"/>
          <w:szCs w:val="24"/>
        </w:rPr>
        <w:t xml:space="preserve">Oversigt over </w:t>
      </w:r>
      <w:proofErr w:type="spellStart"/>
      <w:r w:rsidRPr="00A44CEC">
        <w:rPr>
          <w:rFonts w:eastAsia="Arial Unicode MS"/>
          <w:i/>
          <w:iCs/>
          <w:sz w:val="24"/>
          <w:szCs w:val="24"/>
        </w:rPr>
        <w:t>farmakokinetiske</w:t>
      </w:r>
      <w:proofErr w:type="spellEnd"/>
      <w:r w:rsidRPr="00A44CEC">
        <w:rPr>
          <w:rFonts w:eastAsia="Arial Unicode MS"/>
          <w:i/>
          <w:iCs/>
          <w:sz w:val="24"/>
          <w:szCs w:val="24"/>
        </w:rPr>
        <w:t xml:space="preserve"> egenskaber for total </w:t>
      </w:r>
      <w:proofErr w:type="spellStart"/>
      <w:r w:rsidRPr="00A44CEC">
        <w:rPr>
          <w:rFonts w:eastAsia="Arial Unicode MS"/>
          <w:i/>
          <w:iCs/>
          <w:sz w:val="24"/>
          <w:szCs w:val="24"/>
        </w:rPr>
        <w:t>IgG</w:t>
      </w:r>
      <w:proofErr w:type="spellEnd"/>
      <w:r w:rsidRPr="00A44CEC">
        <w:rPr>
          <w:rFonts w:eastAsia="Arial Unicode MS"/>
          <w:i/>
          <w:iCs/>
          <w:sz w:val="24"/>
          <w:szCs w:val="24"/>
        </w:rPr>
        <w:t xml:space="preserve"> for </w:t>
      </w:r>
      <w:proofErr w:type="spellStart"/>
      <w:r w:rsidRPr="00A44CEC">
        <w:rPr>
          <w:rFonts w:eastAsia="Arial Unicode MS"/>
          <w:i/>
          <w:iCs/>
          <w:sz w:val="24"/>
          <w:szCs w:val="24"/>
        </w:rPr>
        <w:t>Panzyga</w:t>
      </w:r>
      <w:proofErr w:type="spellEnd"/>
      <w:r w:rsidRPr="00A44CEC">
        <w:rPr>
          <w:rFonts w:eastAsia="Arial Unicode MS"/>
          <w:i/>
          <w:iCs/>
          <w:sz w:val="24"/>
          <w:szCs w:val="24"/>
        </w:rPr>
        <w:t>, opdelt efter forskellige aldersgrupper (middelværdier)</w:t>
      </w:r>
      <w:r w:rsidRPr="00A44CEC">
        <w:rPr>
          <w:rFonts w:eastAsia="Arial Unicode MS"/>
          <w:i/>
          <w:iCs/>
          <w:sz w:val="24"/>
          <w:szCs w:val="24"/>
        </w:rPr>
        <w:br/>
      </w:r>
    </w:p>
    <w:tbl>
      <w:tblPr>
        <w:tblW w:w="811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418"/>
        <w:gridCol w:w="1419"/>
        <w:gridCol w:w="1419"/>
        <w:gridCol w:w="1728"/>
      </w:tblGrid>
      <w:tr w:rsidR="000B072B" w:rsidRPr="00A44CEC" w:rsidTr="00220466">
        <w:trPr>
          <w:trHeight w:val="140"/>
        </w:trPr>
        <w:tc>
          <w:tcPr>
            <w:tcW w:w="1276" w:type="dxa"/>
            <w:vMerge w:val="restart"/>
            <w:tcBorders>
              <w:top w:val="nil"/>
              <w:left w:val="nil"/>
              <w:bottom w:val="nil"/>
              <w:right w:val="nil"/>
            </w:tcBorders>
            <w:vAlign w:val="center"/>
          </w:tcPr>
          <w:p w:rsidR="000B072B" w:rsidRPr="00A44CEC" w:rsidRDefault="000B072B" w:rsidP="00220466">
            <w:pPr>
              <w:rPr>
                <w:sz w:val="24"/>
                <w:szCs w:val="24"/>
              </w:rPr>
            </w:pPr>
          </w:p>
        </w:tc>
        <w:tc>
          <w:tcPr>
            <w:tcW w:w="851" w:type="dxa"/>
            <w:vMerge w:val="restart"/>
            <w:tcBorders>
              <w:top w:val="nil"/>
              <w:left w:val="nil"/>
              <w:bottom w:val="nil"/>
              <w:right w:val="single" w:sz="4" w:space="0" w:color="000000"/>
            </w:tcBorders>
            <w:vAlign w:val="center"/>
          </w:tcPr>
          <w:p w:rsidR="000B072B" w:rsidRPr="00A44CEC" w:rsidRDefault="000B072B" w:rsidP="00220466">
            <w:pPr>
              <w:rPr>
                <w:sz w:val="24"/>
                <w:szCs w:val="24"/>
              </w:rPr>
            </w:pPr>
          </w:p>
        </w:tc>
        <w:tc>
          <w:tcPr>
            <w:tcW w:w="2837" w:type="dxa"/>
            <w:gridSpan w:val="2"/>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Pædiatrisk population</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Voksne</w:t>
            </w:r>
          </w:p>
        </w:tc>
        <w:tc>
          <w:tcPr>
            <w:tcW w:w="1728" w:type="dxa"/>
            <w:vMerge w:val="restart"/>
            <w:tcBorders>
              <w:top w:val="single" w:sz="4" w:space="0" w:color="000000"/>
              <w:left w:val="single" w:sz="4" w:space="0" w:color="000000"/>
            </w:tcBorders>
            <w:vAlign w:val="center"/>
            <w:hideMark/>
          </w:tcPr>
          <w:p w:rsidR="000B072B" w:rsidRPr="00A44CEC" w:rsidRDefault="000B072B" w:rsidP="00220466">
            <w:pPr>
              <w:rPr>
                <w:i/>
                <w:sz w:val="24"/>
                <w:szCs w:val="24"/>
              </w:rPr>
            </w:pPr>
            <w:r w:rsidRPr="00A44CEC">
              <w:rPr>
                <w:i/>
                <w:iCs/>
                <w:sz w:val="24"/>
                <w:szCs w:val="24"/>
              </w:rPr>
              <w:t>Alle aldersgrupper</w:t>
            </w:r>
          </w:p>
        </w:tc>
      </w:tr>
      <w:tr w:rsidR="000B072B" w:rsidRPr="00A44CEC" w:rsidTr="00220466">
        <w:trPr>
          <w:trHeight w:val="140"/>
        </w:trPr>
        <w:tc>
          <w:tcPr>
            <w:tcW w:w="1276" w:type="dxa"/>
            <w:vMerge/>
            <w:tcBorders>
              <w:top w:val="nil"/>
              <w:left w:val="nil"/>
              <w:bottom w:val="nil"/>
              <w:right w:val="nil"/>
            </w:tcBorders>
            <w:vAlign w:val="center"/>
            <w:hideMark/>
          </w:tcPr>
          <w:p w:rsidR="000B072B" w:rsidRPr="00A44CEC" w:rsidRDefault="000B072B" w:rsidP="00220466">
            <w:pPr>
              <w:rPr>
                <w:sz w:val="24"/>
                <w:szCs w:val="24"/>
                <w:lang w:eastAsia="de-DE"/>
              </w:rPr>
            </w:pPr>
          </w:p>
        </w:tc>
        <w:tc>
          <w:tcPr>
            <w:tcW w:w="851" w:type="dxa"/>
            <w:vMerge/>
            <w:tcBorders>
              <w:top w:val="nil"/>
              <w:left w:val="nil"/>
              <w:bottom w:val="nil"/>
              <w:right w:val="single" w:sz="4" w:space="0" w:color="000000"/>
            </w:tcBorders>
            <w:vAlign w:val="center"/>
            <w:hideMark/>
          </w:tcPr>
          <w:p w:rsidR="000B072B" w:rsidRPr="00A44CEC" w:rsidRDefault="000B072B" w:rsidP="00220466">
            <w:pPr>
              <w:rPr>
                <w:sz w:val="24"/>
                <w:szCs w:val="24"/>
                <w:lang w:eastAsia="de-DE"/>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Børn</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Unge</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lang w:eastAsia="de-DE"/>
              </w:rPr>
            </w:pPr>
          </w:p>
        </w:tc>
        <w:tc>
          <w:tcPr>
            <w:tcW w:w="1728" w:type="dxa"/>
            <w:vMerge/>
            <w:tcBorders>
              <w:left w:val="single" w:sz="4" w:space="0" w:color="000000"/>
            </w:tcBorders>
            <w:vAlign w:val="center"/>
            <w:hideMark/>
          </w:tcPr>
          <w:p w:rsidR="000B072B" w:rsidRPr="00A44CEC" w:rsidRDefault="000B072B" w:rsidP="00220466">
            <w:pPr>
              <w:rPr>
                <w:i/>
                <w:sz w:val="24"/>
                <w:szCs w:val="24"/>
                <w:lang w:eastAsia="de-DE"/>
              </w:rPr>
            </w:pPr>
          </w:p>
        </w:tc>
      </w:tr>
      <w:tr w:rsidR="000B072B" w:rsidRPr="00A44CEC" w:rsidTr="00220466">
        <w:trPr>
          <w:trHeight w:val="340"/>
        </w:trPr>
        <w:tc>
          <w:tcPr>
            <w:tcW w:w="1276" w:type="dxa"/>
            <w:tcBorders>
              <w:top w:val="nil"/>
              <w:left w:val="nil"/>
              <w:bottom w:val="single" w:sz="4" w:space="0" w:color="000000"/>
              <w:right w:val="nil"/>
            </w:tcBorders>
            <w:vAlign w:val="center"/>
          </w:tcPr>
          <w:p w:rsidR="000B072B" w:rsidRPr="00A44CEC" w:rsidRDefault="000B072B" w:rsidP="00220466">
            <w:pPr>
              <w:rPr>
                <w:sz w:val="24"/>
                <w:szCs w:val="24"/>
              </w:rPr>
            </w:pPr>
          </w:p>
        </w:tc>
        <w:tc>
          <w:tcPr>
            <w:tcW w:w="851" w:type="dxa"/>
            <w:tcBorders>
              <w:top w:val="nil"/>
              <w:left w:val="nil"/>
              <w:bottom w:val="single" w:sz="4" w:space="0" w:color="000000"/>
              <w:right w:val="single" w:sz="4" w:space="0" w:color="000000"/>
            </w:tcBorders>
            <w:vAlign w:val="center"/>
          </w:tcPr>
          <w:p w:rsidR="000B072B" w:rsidRPr="00A44CEC" w:rsidRDefault="000B072B" w:rsidP="0022046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sz w:val="24"/>
                <w:szCs w:val="24"/>
              </w:rPr>
              <w:t>≥ 2 til &lt; 12 år</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sz w:val="24"/>
                <w:szCs w:val="24"/>
              </w:rPr>
              <w:t>≥ 12 til &lt; 16 år</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sz w:val="24"/>
                <w:szCs w:val="24"/>
              </w:rPr>
              <w:t>≥ 16 til ≤ 75 år</w:t>
            </w:r>
          </w:p>
        </w:tc>
        <w:tc>
          <w:tcPr>
            <w:tcW w:w="1728" w:type="dxa"/>
            <w:vMerge/>
            <w:tcBorders>
              <w:left w:val="single" w:sz="4" w:space="0" w:color="000000"/>
              <w:bottom w:val="single" w:sz="4" w:space="0" w:color="000000"/>
            </w:tcBorders>
            <w:vAlign w:val="center"/>
            <w:hideMark/>
          </w:tcPr>
          <w:p w:rsidR="000B072B" w:rsidRPr="00A44CEC" w:rsidRDefault="000B072B" w:rsidP="00220466">
            <w:pPr>
              <w:rPr>
                <w:i/>
                <w:sz w:val="24"/>
                <w:szCs w:val="24"/>
                <w:lang w:eastAsia="de-DE"/>
              </w:rPr>
            </w:pPr>
          </w:p>
        </w:tc>
      </w:tr>
      <w:tr w:rsidR="000B072B" w:rsidRPr="00A44CEC" w:rsidTr="00220466">
        <w:trPr>
          <w:trHeight w:val="340"/>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Parameter</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i/>
                <w:sz w:val="24"/>
                <w:szCs w:val="24"/>
              </w:rPr>
            </w:pPr>
            <w:r w:rsidRPr="00A44CEC">
              <w:rPr>
                <w:i/>
                <w:iCs/>
                <w:sz w:val="24"/>
                <w:szCs w:val="24"/>
              </w:rPr>
              <w:t>Enhed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sz w:val="24"/>
                <w:szCs w:val="24"/>
              </w:rPr>
            </w:pPr>
            <w:r w:rsidRPr="00A44CEC">
              <w:rPr>
                <w:i/>
                <w:iCs/>
                <w:sz w:val="24"/>
                <w:szCs w:val="24"/>
              </w:rPr>
              <w:t>N= 13</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sz w:val="24"/>
                <w:szCs w:val="24"/>
              </w:rPr>
            </w:pPr>
            <w:r w:rsidRPr="00A44CEC">
              <w:rPr>
                <w:i/>
                <w:iCs/>
                <w:sz w:val="24"/>
                <w:szCs w:val="24"/>
              </w:rPr>
              <w:t>N= 12</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sz w:val="24"/>
                <w:szCs w:val="24"/>
              </w:rPr>
            </w:pPr>
            <w:r w:rsidRPr="00A44CEC">
              <w:rPr>
                <w:i/>
                <w:iCs/>
                <w:sz w:val="24"/>
                <w:szCs w:val="24"/>
              </w:rPr>
              <w:t>N= 26</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0B072B" w:rsidRPr="00A44CEC" w:rsidRDefault="000B072B" w:rsidP="00220466">
            <w:pPr>
              <w:rPr>
                <w:sz w:val="24"/>
                <w:szCs w:val="24"/>
              </w:rPr>
            </w:pPr>
            <w:r w:rsidRPr="00A44CEC">
              <w:rPr>
                <w:i/>
                <w:iCs/>
                <w:sz w:val="24"/>
                <w:szCs w:val="24"/>
              </w:rPr>
              <w:t>N= 51</w:t>
            </w:r>
          </w:p>
        </w:tc>
      </w:tr>
      <w:tr w:rsidR="000B072B" w:rsidRPr="00A44CEC" w:rsidTr="00220466">
        <w:tc>
          <w:tcPr>
            <w:tcW w:w="1276"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proofErr w:type="spellStart"/>
            <w:r w:rsidRPr="00A44CEC">
              <w:rPr>
                <w:sz w:val="24"/>
                <w:szCs w:val="24"/>
              </w:rPr>
              <w:t>C</w:t>
            </w:r>
            <w:r w:rsidRPr="00A44CEC">
              <w:rPr>
                <w:sz w:val="24"/>
                <w:szCs w:val="24"/>
                <w:vertAlign w:val="subscript"/>
              </w:rPr>
              <w:t>max</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g/l</w:t>
            </w:r>
          </w:p>
        </w:tc>
        <w:tc>
          <w:tcPr>
            <w:tcW w:w="141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18,6</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19,3</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17,1</w:t>
            </w:r>
          </w:p>
        </w:tc>
        <w:tc>
          <w:tcPr>
            <w:tcW w:w="172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18,2</w:t>
            </w:r>
          </w:p>
        </w:tc>
      </w:tr>
      <w:tr w:rsidR="000B072B" w:rsidRPr="00A44CEC" w:rsidTr="00220466">
        <w:tc>
          <w:tcPr>
            <w:tcW w:w="1276"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vertAlign w:val="subscript"/>
              </w:rPr>
            </w:pPr>
            <w:proofErr w:type="spellStart"/>
            <w:r w:rsidRPr="00A44CEC">
              <w:rPr>
                <w:sz w:val="24"/>
                <w:szCs w:val="24"/>
              </w:rPr>
              <w:t>C</w:t>
            </w:r>
            <w:r w:rsidRPr="00A44CEC">
              <w:rPr>
                <w:sz w:val="24"/>
                <w:szCs w:val="24"/>
                <w:vertAlign w:val="subscript"/>
              </w:rPr>
              <w:t>min</w:t>
            </w:r>
            <w:proofErr w:type="spellEnd"/>
          </w:p>
          <w:p w:rsidR="000B072B" w:rsidRPr="00A44CEC" w:rsidRDefault="000B072B" w:rsidP="00220466">
            <w:pPr>
              <w:rPr>
                <w:sz w:val="24"/>
                <w:szCs w:val="24"/>
              </w:rPr>
            </w:pPr>
            <w:r w:rsidRPr="00A44CEC">
              <w:rPr>
                <w:sz w:val="24"/>
                <w:szCs w:val="24"/>
              </w:rPr>
              <w:t>[interval]</w:t>
            </w:r>
          </w:p>
        </w:tc>
        <w:tc>
          <w:tcPr>
            <w:tcW w:w="851"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g/l</w:t>
            </w:r>
          </w:p>
        </w:tc>
        <w:tc>
          <w:tcPr>
            <w:tcW w:w="141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10,7</w:t>
            </w:r>
          </w:p>
          <w:p w:rsidR="000B072B" w:rsidRPr="00A44CEC" w:rsidRDefault="000B072B" w:rsidP="00220466">
            <w:pPr>
              <w:rPr>
                <w:sz w:val="24"/>
                <w:szCs w:val="24"/>
              </w:rPr>
            </w:pPr>
            <w:r w:rsidRPr="00A44CEC">
              <w:rPr>
                <w:sz w:val="24"/>
                <w:szCs w:val="24"/>
              </w:rPr>
              <w:t>[7,2-16,8]</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9,3</w:t>
            </w:r>
          </w:p>
          <w:p w:rsidR="000B072B" w:rsidRPr="00A44CEC" w:rsidRDefault="000B072B" w:rsidP="00220466">
            <w:pPr>
              <w:rPr>
                <w:sz w:val="24"/>
                <w:szCs w:val="24"/>
              </w:rPr>
            </w:pPr>
            <w:r w:rsidRPr="00A44CEC">
              <w:rPr>
                <w:sz w:val="24"/>
                <w:szCs w:val="24"/>
              </w:rPr>
              <w:t>[7,4-20,4]</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10,1</w:t>
            </w:r>
          </w:p>
          <w:p w:rsidR="000B072B" w:rsidRPr="00A44CEC" w:rsidRDefault="000B072B" w:rsidP="00220466">
            <w:pPr>
              <w:rPr>
                <w:sz w:val="24"/>
                <w:szCs w:val="24"/>
              </w:rPr>
            </w:pPr>
            <w:r w:rsidRPr="00A44CEC">
              <w:rPr>
                <w:sz w:val="24"/>
                <w:szCs w:val="24"/>
              </w:rPr>
              <w:t>[6,8-20,6]</w:t>
            </w:r>
          </w:p>
        </w:tc>
        <w:tc>
          <w:tcPr>
            <w:tcW w:w="172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9,9</w:t>
            </w:r>
          </w:p>
          <w:p w:rsidR="000B072B" w:rsidRPr="00A44CEC" w:rsidRDefault="000B072B" w:rsidP="00220466">
            <w:pPr>
              <w:rPr>
                <w:sz w:val="24"/>
                <w:szCs w:val="24"/>
              </w:rPr>
            </w:pPr>
            <w:r w:rsidRPr="00A44CEC">
              <w:rPr>
                <w:sz w:val="24"/>
                <w:szCs w:val="24"/>
              </w:rPr>
              <w:t>[6,8-20,6]</w:t>
            </w:r>
          </w:p>
        </w:tc>
      </w:tr>
      <w:tr w:rsidR="000B072B" w:rsidRPr="00A44CEC" w:rsidTr="00220466">
        <w:tc>
          <w:tcPr>
            <w:tcW w:w="1276"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AUC</w:t>
            </w:r>
            <w:r w:rsidRPr="00A44CEC">
              <w:rPr>
                <w:sz w:val="24"/>
                <w:szCs w:val="24"/>
                <w:vertAlign w:val="subscript"/>
              </w:rPr>
              <w:t>0</w:t>
            </w:r>
            <w:r w:rsidRPr="00A44CEC">
              <w:rPr>
                <w:sz w:val="24"/>
                <w:szCs w:val="24"/>
                <w:vertAlign w:val="subscript"/>
              </w:rPr>
              <w:noBreakHyphen/>
              <w:t>tau</w:t>
            </w:r>
          </w:p>
        </w:tc>
        <w:tc>
          <w:tcPr>
            <w:tcW w:w="851"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hg/l</w:t>
            </w:r>
          </w:p>
        </w:tc>
        <w:tc>
          <w:tcPr>
            <w:tcW w:w="141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6957</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6826</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7224</w:t>
            </w:r>
          </w:p>
        </w:tc>
        <w:tc>
          <w:tcPr>
            <w:tcW w:w="172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7182</w:t>
            </w:r>
          </w:p>
        </w:tc>
      </w:tr>
      <w:tr w:rsidR="000B072B" w:rsidRPr="00A44CEC" w:rsidTr="00220466">
        <w:tc>
          <w:tcPr>
            <w:tcW w:w="1276"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t</w:t>
            </w:r>
            <w:r w:rsidRPr="00A44CEC">
              <w:rPr>
                <w:sz w:val="24"/>
                <w:szCs w:val="24"/>
                <w:vertAlign w:val="subscript"/>
              </w:rPr>
              <w:t>½</w:t>
            </w:r>
          </w:p>
        </w:tc>
        <w:tc>
          <w:tcPr>
            <w:tcW w:w="851"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dage</w:t>
            </w:r>
          </w:p>
        </w:tc>
        <w:tc>
          <w:tcPr>
            <w:tcW w:w="141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36</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33</w:t>
            </w:r>
          </w:p>
        </w:tc>
        <w:tc>
          <w:tcPr>
            <w:tcW w:w="1419"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37</w:t>
            </w:r>
          </w:p>
        </w:tc>
        <w:tc>
          <w:tcPr>
            <w:tcW w:w="1728" w:type="dxa"/>
            <w:tcBorders>
              <w:top w:val="single" w:sz="4" w:space="0" w:color="000000"/>
              <w:left w:val="single" w:sz="4" w:space="0" w:color="000000"/>
              <w:bottom w:val="single" w:sz="4" w:space="0" w:color="000000"/>
              <w:right w:val="single" w:sz="4" w:space="0" w:color="000000"/>
            </w:tcBorders>
            <w:hideMark/>
          </w:tcPr>
          <w:p w:rsidR="000B072B" w:rsidRPr="00A44CEC" w:rsidRDefault="000B072B" w:rsidP="00220466">
            <w:pPr>
              <w:rPr>
                <w:sz w:val="24"/>
                <w:szCs w:val="24"/>
              </w:rPr>
            </w:pPr>
            <w:r w:rsidRPr="00A44CEC">
              <w:rPr>
                <w:sz w:val="24"/>
                <w:szCs w:val="24"/>
              </w:rPr>
              <w:t>36</w:t>
            </w:r>
          </w:p>
        </w:tc>
      </w:tr>
    </w:tbl>
    <w:p w:rsidR="000B072B" w:rsidRDefault="003B27E7" w:rsidP="000B072B">
      <w:pPr>
        <w:ind w:left="851" w:hanging="851"/>
        <w:rPr>
          <w:sz w:val="24"/>
          <w:szCs w:val="24"/>
        </w:rPr>
      </w:pPr>
      <w:r>
        <w:rPr>
          <w:sz w:val="24"/>
          <w:szCs w:val="24"/>
        </w:rPr>
        <w:tab/>
      </w:r>
    </w:p>
    <w:p w:rsidR="003B27E7" w:rsidRPr="006159A3" w:rsidRDefault="003B27E7" w:rsidP="003B27E7">
      <w:pPr>
        <w:ind w:left="851"/>
        <w:rPr>
          <w:sz w:val="24"/>
          <w:szCs w:val="24"/>
          <w:u w:val="single"/>
        </w:rPr>
      </w:pPr>
      <w:r>
        <w:rPr>
          <w:sz w:val="24"/>
          <w:szCs w:val="24"/>
        </w:rPr>
        <w:tab/>
      </w:r>
      <w:bookmarkStart w:id="24" w:name="_Hlk150949329"/>
      <w:r w:rsidRPr="006159A3">
        <w:rPr>
          <w:sz w:val="24"/>
          <w:szCs w:val="24"/>
          <w:u w:val="single"/>
        </w:rPr>
        <w:t>Mæslingeprofylakse før/efter eksponering</w:t>
      </w:r>
    </w:p>
    <w:p w:rsidR="003B27E7" w:rsidRDefault="003B27E7" w:rsidP="003B27E7">
      <w:pPr>
        <w:ind w:left="851"/>
        <w:rPr>
          <w:sz w:val="24"/>
          <w:szCs w:val="24"/>
        </w:rPr>
      </w:pPr>
      <w:r w:rsidRPr="006159A3">
        <w:rPr>
          <w:sz w:val="24"/>
          <w:szCs w:val="24"/>
        </w:rPr>
        <w:t xml:space="preserve">Der er ikke udført kliniske studier med modtagelige patienter vedrørende </w:t>
      </w:r>
      <w:r w:rsidRPr="00785771">
        <w:rPr>
          <w:sz w:val="24"/>
          <w:szCs w:val="24"/>
        </w:rPr>
        <w:t>mæslingeprofylakse før/efter eksponering.</w:t>
      </w:r>
    </w:p>
    <w:p w:rsidR="003B27E7" w:rsidRPr="006159A3" w:rsidRDefault="003B27E7" w:rsidP="003B27E7">
      <w:pPr>
        <w:ind w:left="851"/>
        <w:rPr>
          <w:sz w:val="24"/>
          <w:szCs w:val="24"/>
        </w:rPr>
      </w:pPr>
    </w:p>
    <w:p w:rsidR="003B27E7" w:rsidRDefault="003B27E7" w:rsidP="003B27E7">
      <w:pPr>
        <w:ind w:left="851"/>
        <w:rPr>
          <w:sz w:val="24"/>
          <w:szCs w:val="24"/>
        </w:rPr>
      </w:pPr>
      <w:proofErr w:type="spellStart"/>
      <w:r>
        <w:rPr>
          <w:sz w:val="24"/>
          <w:szCs w:val="24"/>
        </w:rPr>
        <w:t>Panzyga</w:t>
      </w:r>
      <w:proofErr w:type="spellEnd"/>
      <w:r w:rsidRPr="006159A3">
        <w:rPr>
          <w:sz w:val="24"/>
          <w:szCs w:val="24"/>
        </w:rPr>
        <w:t xml:space="preserve"> opfylder specifikationen for minimumstærskelværdien for mæslingeantistofstyrke på 0,36 x Center for </w:t>
      </w:r>
      <w:proofErr w:type="spellStart"/>
      <w:r w:rsidRPr="006159A3">
        <w:rPr>
          <w:sz w:val="24"/>
          <w:szCs w:val="24"/>
        </w:rPr>
        <w:t>Biologics</w:t>
      </w:r>
      <w:proofErr w:type="spellEnd"/>
      <w:r w:rsidRPr="006159A3">
        <w:rPr>
          <w:sz w:val="24"/>
          <w:szCs w:val="24"/>
        </w:rPr>
        <w:t xml:space="preserve"> Evaluation and Research (CBER)-standarden. Doseringen er baseret på </w:t>
      </w:r>
      <w:proofErr w:type="spellStart"/>
      <w:r w:rsidRPr="006159A3">
        <w:rPr>
          <w:sz w:val="24"/>
          <w:szCs w:val="24"/>
        </w:rPr>
        <w:t>farmakokinetiske</w:t>
      </w:r>
      <w:proofErr w:type="spellEnd"/>
      <w:r w:rsidRPr="006159A3">
        <w:rPr>
          <w:sz w:val="24"/>
          <w:szCs w:val="24"/>
        </w:rPr>
        <w:t xml:space="preserve"> beregninger, som tager højde for legemsvægt, blodvolumen og halveringstid for </w:t>
      </w:r>
      <w:proofErr w:type="spellStart"/>
      <w:r w:rsidRPr="006159A3">
        <w:rPr>
          <w:sz w:val="24"/>
          <w:szCs w:val="24"/>
        </w:rPr>
        <w:t>immunglobuliner</w:t>
      </w:r>
      <w:proofErr w:type="spellEnd"/>
      <w:r w:rsidRPr="006159A3">
        <w:rPr>
          <w:sz w:val="24"/>
          <w:szCs w:val="24"/>
        </w:rPr>
        <w:t>. Disse beregninger forudsiger en:</w:t>
      </w:r>
    </w:p>
    <w:p w:rsidR="003B27E7" w:rsidRPr="006159A3" w:rsidRDefault="003B27E7" w:rsidP="003B27E7">
      <w:pPr>
        <w:ind w:left="851"/>
        <w:rPr>
          <w:sz w:val="24"/>
          <w:szCs w:val="24"/>
        </w:rPr>
      </w:pPr>
    </w:p>
    <w:p w:rsidR="003B27E7" w:rsidRDefault="003B27E7" w:rsidP="003B27E7">
      <w:pPr>
        <w:ind w:left="851"/>
        <w:rPr>
          <w:sz w:val="24"/>
          <w:szCs w:val="24"/>
        </w:rPr>
      </w:pPr>
      <w:r w:rsidRPr="006159A3">
        <w:rPr>
          <w:sz w:val="24"/>
          <w:szCs w:val="24"/>
        </w:rPr>
        <w:t xml:space="preserve">▪ </w:t>
      </w:r>
      <w:proofErr w:type="spellStart"/>
      <w:r w:rsidRPr="006159A3">
        <w:rPr>
          <w:sz w:val="24"/>
          <w:szCs w:val="24"/>
        </w:rPr>
        <w:t>Serumtiter</w:t>
      </w:r>
      <w:proofErr w:type="spellEnd"/>
      <w:r w:rsidRPr="006159A3">
        <w:rPr>
          <w:sz w:val="24"/>
          <w:szCs w:val="24"/>
        </w:rPr>
        <w:t xml:space="preserve"> efter 13,5 dage = 270 </w:t>
      </w:r>
      <w:proofErr w:type="spellStart"/>
      <w:r w:rsidRPr="006159A3">
        <w:rPr>
          <w:sz w:val="24"/>
          <w:szCs w:val="24"/>
        </w:rPr>
        <w:t>mIE</w:t>
      </w:r>
      <w:proofErr w:type="spellEnd"/>
      <w:r w:rsidRPr="006159A3">
        <w:rPr>
          <w:sz w:val="24"/>
          <w:szCs w:val="24"/>
        </w:rPr>
        <w:t>/ml (dosis: 0,4</w:t>
      </w:r>
      <w:r>
        <w:rPr>
          <w:sz w:val="24"/>
          <w:szCs w:val="24"/>
        </w:rPr>
        <w:t> </w:t>
      </w:r>
      <w:r w:rsidRPr="006159A3">
        <w:rPr>
          <w:sz w:val="24"/>
          <w:szCs w:val="24"/>
        </w:rPr>
        <w:t xml:space="preserve">g/kg) Dette giver en sikkerhedsmargen, der er mere end dobbelt så stor som WHO's </w:t>
      </w:r>
      <w:proofErr w:type="spellStart"/>
      <w:r w:rsidRPr="006159A3">
        <w:rPr>
          <w:sz w:val="24"/>
          <w:szCs w:val="24"/>
        </w:rPr>
        <w:t>beskyttelsestiter</w:t>
      </w:r>
      <w:proofErr w:type="spellEnd"/>
      <w:r w:rsidRPr="006159A3">
        <w:rPr>
          <w:sz w:val="24"/>
          <w:szCs w:val="24"/>
        </w:rPr>
        <w:t xml:space="preserve"> på 120 </w:t>
      </w:r>
      <w:proofErr w:type="spellStart"/>
      <w:r w:rsidRPr="006159A3">
        <w:rPr>
          <w:sz w:val="24"/>
          <w:szCs w:val="24"/>
        </w:rPr>
        <w:t>mIE</w:t>
      </w:r>
      <w:proofErr w:type="spellEnd"/>
      <w:r w:rsidRPr="006159A3">
        <w:rPr>
          <w:sz w:val="24"/>
          <w:szCs w:val="24"/>
        </w:rPr>
        <w:t>/ml</w:t>
      </w:r>
    </w:p>
    <w:p w:rsidR="003B27E7" w:rsidRPr="006159A3" w:rsidRDefault="003B27E7" w:rsidP="003B27E7">
      <w:pPr>
        <w:ind w:left="851"/>
        <w:rPr>
          <w:sz w:val="24"/>
          <w:szCs w:val="24"/>
        </w:rPr>
      </w:pPr>
    </w:p>
    <w:p w:rsidR="003B27E7" w:rsidRDefault="003B27E7" w:rsidP="003B27E7">
      <w:pPr>
        <w:ind w:left="851"/>
        <w:rPr>
          <w:sz w:val="24"/>
          <w:szCs w:val="24"/>
        </w:rPr>
      </w:pPr>
      <w:r w:rsidRPr="006159A3">
        <w:rPr>
          <w:sz w:val="24"/>
          <w:szCs w:val="24"/>
        </w:rPr>
        <w:t xml:space="preserve">▪ </w:t>
      </w:r>
      <w:proofErr w:type="spellStart"/>
      <w:r w:rsidRPr="006159A3">
        <w:rPr>
          <w:sz w:val="24"/>
          <w:szCs w:val="24"/>
        </w:rPr>
        <w:t>Serumtiter</w:t>
      </w:r>
      <w:proofErr w:type="spellEnd"/>
      <w:r w:rsidRPr="006159A3">
        <w:rPr>
          <w:sz w:val="24"/>
          <w:szCs w:val="24"/>
        </w:rPr>
        <w:t xml:space="preserve"> efter 22 dage (t1/ 2) = 180 </w:t>
      </w:r>
      <w:proofErr w:type="spellStart"/>
      <w:r w:rsidRPr="006159A3">
        <w:rPr>
          <w:sz w:val="24"/>
          <w:szCs w:val="24"/>
        </w:rPr>
        <w:t>mIE</w:t>
      </w:r>
      <w:proofErr w:type="spellEnd"/>
      <w:r w:rsidRPr="006159A3">
        <w:rPr>
          <w:sz w:val="24"/>
          <w:szCs w:val="24"/>
        </w:rPr>
        <w:t>/ml (dosis: 0,4 g/kg)</w:t>
      </w:r>
    </w:p>
    <w:p w:rsidR="003B27E7" w:rsidRPr="006159A3" w:rsidRDefault="003B27E7" w:rsidP="003B27E7">
      <w:pPr>
        <w:ind w:left="851"/>
        <w:rPr>
          <w:sz w:val="24"/>
          <w:szCs w:val="24"/>
        </w:rPr>
      </w:pPr>
    </w:p>
    <w:p w:rsidR="003B27E7" w:rsidRPr="006159A3" w:rsidRDefault="003B27E7" w:rsidP="003B27E7">
      <w:pPr>
        <w:ind w:left="851"/>
        <w:rPr>
          <w:sz w:val="24"/>
          <w:szCs w:val="24"/>
        </w:rPr>
      </w:pPr>
      <w:r w:rsidRPr="006159A3">
        <w:rPr>
          <w:sz w:val="24"/>
          <w:szCs w:val="24"/>
        </w:rPr>
        <w:t xml:space="preserve">▪ </w:t>
      </w:r>
      <w:proofErr w:type="spellStart"/>
      <w:r w:rsidRPr="006159A3">
        <w:rPr>
          <w:sz w:val="24"/>
          <w:szCs w:val="24"/>
        </w:rPr>
        <w:t>Serumtiter</w:t>
      </w:r>
      <w:proofErr w:type="spellEnd"/>
      <w:r w:rsidRPr="006159A3">
        <w:rPr>
          <w:sz w:val="24"/>
          <w:szCs w:val="24"/>
        </w:rPr>
        <w:t xml:space="preserve"> efter 22 dage (t1/ 2) = 238,5 </w:t>
      </w:r>
      <w:proofErr w:type="spellStart"/>
      <w:r w:rsidRPr="006159A3">
        <w:rPr>
          <w:sz w:val="24"/>
          <w:szCs w:val="24"/>
        </w:rPr>
        <w:t>mIE</w:t>
      </w:r>
      <w:proofErr w:type="spellEnd"/>
      <w:r w:rsidRPr="006159A3">
        <w:rPr>
          <w:sz w:val="24"/>
          <w:szCs w:val="24"/>
        </w:rPr>
        <w:t xml:space="preserve">/ml (dosis: </w:t>
      </w:r>
      <w:r>
        <w:rPr>
          <w:sz w:val="24"/>
          <w:szCs w:val="24"/>
        </w:rPr>
        <w:t>0,</w:t>
      </w:r>
      <w:r w:rsidRPr="006159A3">
        <w:rPr>
          <w:sz w:val="24"/>
          <w:szCs w:val="24"/>
        </w:rPr>
        <w:t>53 g/kg –profylakse før eksponering)</w:t>
      </w:r>
    </w:p>
    <w:bookmarkEnd w:id="24"/>
    <w:p w:rsidR="003B27E7" w:rsidRPr="00A44CEC" w:rsidRDefault="003B27E7"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5.3</w:t>
      </w:r>
      <w:r w:rsidRPr="00A44CEC">
        <w:rPr>
          <w:b/>
          <w:sz w:val="24"/>
          <w:szCs w:val="24"/>
        </w:rPr>
        <w:tab/>
      </w:r>
      <w:r w:rsidR="003B27E7">
        <w:rPr>
          <w:b/>
          <w:sz w:val="24"/>
          <w:szCs w:val="24"/>
        </w:rPr>
        <w:t>Non-</w:t>
      </w:r>
      <w:r w:rsidRPr="00A44CEC">
        <w:rPr>
          <w:b/>
          <w:sz w:val="24"/>
          <w:szCs w:val="24"/>
        </w:rPr>
        <w:t>kliniske sikkerhedsdata</w:t>
      </w:r>
    </w:p>
    <w:p w:rsidR="000B072B" w:rsidRPr="00A44CEC" w:rsidRDefault="000B072B" w:rsidP="000B072B">
      <w:pPr>
        <w:ind w:firstLine="851"/>
        <w:rPr>
          <w:sz w:val="24"/>
          <w:szCs w:val="24"/>
        </w:rPr>
      </w:pPr>
      <w:proofErr w:type="spellStart"/>
      <w:r w:rsidRPr="00A44CEC">
        <w:rPr>
          <w:sz w:val="24"/>
          <w:szCs w:val="24"/>
        </w:rPr>
        <w:t>Immunglobuliner</w:t>
      </w:r>
      <w:proofErr w:type="spellEnd"/>
      <w:r w:rsidRPr="00A44CEC">
        <w:rPr>
          <w:sz w:val="24"/>
          <w:szCs w:val="24"/>
        </w:rPr>
        <w:t xml:space="preserve"> er normale bestanddele i menneskekroppen.</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Sikkerheden ved </w:t>
      </w:r>
      <w:proofErr w:type="spellStart"/>
      <w:r w:rsidRPr="00A44CEC">
        <w:rPr>
          <w:color w:val="auto"/>
          <w:szCs w:val="24"/>
          <w:lang w:val="da-DK"/>
        </w:rPr>
        <w:t>Panzyga</w:t>
      </w:r>
      <w:proofErr w:type="spellEnd"/>
      <w:r w:rsidRPr="00A44CEC">
        <w:rPr>
          <w:color w:val="auto"/>
          <w:szCs w:val="24"/>
          <w:lang w:val="da-DK"/>
        </w:rPr>
        <w:t xml:space="preserve"> er blevet påvist i flere prækliniske, sikkerhedsfarmakologiske (</w:t>
      </w:r>
      <w:proofErr w:type="spellStart"/>
      <w:r w:rsidRPr="00A44CEC">
        <w:rPr>
          <w:color w:val="auto"/>
          <w:szCs w:val="24"/>
          <w:lang w:val="da-DK"/>
        </w:rPr>
        <w:t>kardiovaskulære</w:t>
      </w:r>
      <w:proofErr w:type="spellEnd"/>
      <w:r w:rsidRPr="00A44CEC">
        <w:rPr>
          <w:color w:val="auto"/>
          <w:szCs w:val="24"/>
          <w:lang w:val="da-DK"/>
        </w:rPr>
        <w:t xml:space="preserve">, respiratoriske og </w:t>
      </w:r>
      <w:proofErr w:type="spellStart"/>
      <w:r w:rsidRPr="00A44CEC">
        <w:rPr>
          <w:color w:val="auto"/>
          <w:szCs w:val="24"/>
          <w:lang w:val="da-DK"/>
        </w:rPr>
        <w:t>bronkospastiske</w:t>
      </w:r>
      <w:proofErr w:type="spellEnd"/>
      <w:r w:rsidRPr="00A44CEC">
        <w:rPr>
          <w:color w:val="auto"/>
          <w:szCs w:val="24"/>
          <w:lang w:val="da-DK"/>
        </w:rPr>
        <w:t xml:space="preserve"> virkninger, </w:t>
      </w:r>
      <w:proofErr w:type="spellStart"/>
      <w:r w:rsidRPr="00A44CEC">
        <w:rPr>
          <w:color w:val="auto"/>
          <w:szCs w:val="24"/>
          <w:lang w:val="da-DK"/>
        </w:rPr>
        <w:t>trombogenicitet</w:t>
      </w:r>
      <w:proofErr w:type="spellEnd"/>
      <w:r w:rsidRPr="00A44CEC">
        <w:rPr>
          <w:color w:val="auto"/>
          <w:szCs w:val="24"/>
          <w:lang w:val="da-DK"/>
        </w:rPr>
        <w:t xml:space="preserve">) og </w:t>
      </w:r>
      <w:r w:rsidRPr="00A44CEC">
        <w:rPr>
          <w:color w:val="auto"/>
          <w:szCs w:val="24"/>
          <w:lang w:val="da-DK"/>
        </w:rPr>
        <w:lastRenderedPageBreak/>
        <w:t xml:space="preserve">toksikologiske studier (akut toksicitet, lokal tolerance). Prækliniske data viser ingen speciel risiko for mennesker vurderet ud fra konventionelle studier af sikkerhedsfarmakologi og toksicitet. Studier af toksicitet efter gentagne doser, genotoksicitet samt reproduktionstoksicitet er ikke mulige at gennemføre på grund af induktion af og interferens med dannelsen af antistoffer mod heterologe proteiner. Eftersom klinisk erfaring ikke tilvejebringer dokumentation for </w:t>
      </w:r>
      <w:proofErr w:type="spellStart"/>
      <w:r w:rsidRPr="00A44CEC">
        <w:rPr>
          <w:color w:val="auto"/>
          <w:szCs w:val="24"/>
          <w:lang w:val="da-DK"/>
        </w:rPr>
        <w:t>karcinogent</w:t>
      </w:r>
      <w:proofErr w:type="spellEnd"/>
      <w:r w:rsidRPr="00A44CEC">
        <w:rPr>
          <w:color w:val="auto"/>
          <w:szCs w:val="24"/>
          <w:lang w:val="da-DK"/>
        </w:rPr>
        <w:t xml:space="preserve"> potentiale ved </w:t>
      </w:r>
      <w:proofErr w:type="spellStart"/>
      <w:r w:rsidRPr="00A44CEC">
        <w:rPr>
          <w:color w:val="auto"/>
          <w:szCs w:val="24"/>
          <w:lang w:val="da-DK"/>
        </w:rPr>
        <w:t>immunglobuliner</w:t>
      </w:r>
      <w:proofErr w:type="spellEnd"/>
      <w:r w:rsidRPr="00A44CEC">
        <w:rPr>
          <w:color w:val="auto"/>
          <w:szCs w:val="24"/>
          <w:lang w:val="da-DK"/>
        </w:rPr>
        <w:t>, blev der ikke udført eksperimentelle genotoksicitets-/</w:t>
      </w:r>
      <w:proofErr w:type="spellStart"/>
      <w:r w:rsidRPr="00A44CEC">
        <w:rPr>
          <w:color w:val="auto"/>
          <w:szCs w:val="24"/>
          <w:lang w:val="da-DK"/>
        </w:rPr>
        <w:t>karcino</w:t>
      </w:r>
      <w:r>
        <w:rPr>
          <w:color w:val="auto"/>
          <w:szCs w:val="24"/>
          <w:lang w:val="da-DK"/>
        </w:rPr>
        <w:softHyphen/>
      </w:r>
      <w:r w:rsidRPr="00A44CEC">
        <w:rPr>
          <w:color w:val="auto"/>
          <w:szCs w:val="24"/>
          <w:lang w:val="da-DK"/>
        </w:rPr>
        <w:t>genicitetsstudier</w:t>
      </w:r>
      <w:proofErr w:type="spellEnd"/>
      <w:r w:rsidRPr="00A44CEC">
        <w:rPr>
          <w:color w:val="auto"/>
          <w:szCs w:val="24"/>
          <w:lang w:val="da-DK"/>
        </w:rPr>
        <w:t xml:space="preserve"> med heterogene arter.</w:t>
      </w:r>
    </w:p>
    <w:p w:rsidR="000B072B" w:rsidRDefault="000B072B" w:rsidP="000B072B">
      <w:pPr>
        <w:ind w:left="851" w:hanging="851"/>
        <w:rPr>
          <w:sz w:val="24"/>
          <w:szCs w:val="24"/>
        </w:rPr>
      </w:pP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w:t>
      </w:r>
      <w:r w:rsidRPr="00A44CEC">
        <w:rPr>
          <w:b/>
          <w:sz w:val="24"/>
          <w:szCs w:val="24"/>
        </w:rPr>
        <w:tab/>
        <w:t>FARMACEUTISKE OPLYSNINGER</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6.1</w:t>
      </w:r>
      <w:r w:rsidRPr="00A44CEC">
        <w:rPr>
          <w:b/>
          <w:sz w:val="24"/>
          <w:szCs w:val="24"/>
        </w:rPr>
        <w:tab/>
        <w:t>Hjælpestoffer</w:t>
      </w:r>
    </w:p>
    <w:p w:rsidR="000B072B" w:rsidRDefault="000B072B" w:rsidP="000B072B">
      <w:pPr>
        <w:ind w:firstLine="851"/>
        <w:rPr>
          <w:sz w:val="24"/>
          <w:szCs w:val="24"/>
        </w:rPr>
      </w:pPr>
      <w:proofErr w:type="spellStart"/>
      <w:r w:rsidRPr="00A44CEC">
        <w:rPr>
          <w:sz w:val="24"/>
          <w:szCs w:val="24"/>
        </w:rPr>
        <w:t>Glycin</w:t>
      </w:r>
      <w:proofErr w:type="spellEnd"/>
    </w:p>
    <w:p w:rsidR="000B072B" w:rsidRPr="00A44CEC" w:rsidRDefault="000B072B" w:rsidP="000B072B">
      <w:pPr>
        <w:ind w:firstLine="851"/>
        <w:rPr>
          <w:sz w:val="24"/>
          <w:szCs w:val="24"/>
        </w:rPr>
      </w:pPr>
      <w:r>
        <w:rPr>
          <w:sz w:val="24"/>
          <w:szCs w:val="24"/>
        </w:rPr>
        <w:t>V</w:t>
      </w:r>
      <w:r w:rsidRPr="00A44CEC">
        <w:rPr>
          <w:sz w:val="24"/>
          <w:szCs w:val="24"/>
        </w:rPr>
        <w:t>and til injektionsvæsker</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6.2</w:t>
      </w:r>
      <w:r w:rsidRPr="00A44CEC">
        <w:rPr>
          <w:b/>
          <w:sz w:val="24"/>
          <w:szCs w:val="24"/>
        </w:rPr>
        <w:tab/>
        <w:t>Uforligeligheder</w:t>
      </w:r>
    </w:p>
    <w:p w:rsidR="000B072B" w:rsidRPr="00A44CEC" w:rsidRDefault="000B072B" w:rsidP="000B072B">
      <w:pPr>
        <w:ind w:left="851"/>
        <w:rPr>
          <w:sz w:val="24"/>
          <w:szCs w:val="24"/>
        </w:rPr>
      </w:pPr>
      <w:r w:rsidRPr="00A44CEC">
        <w:rPr>
          <w:sz w:val="24"/>
          <w:szCs w:val="24"/>
        </w:rPr>
        <w:t>Da der ikke foreligger studier af uforligeligheder, må dette lægemiddel ikke blandes med andre lægemidler</w:t>
      </w:r>
      <w:r>
        <w:rPr>
          <w:sz w:val="24"/>
          <w:szCs w:val="24"/>
        </w:rPr>
        <w:t xml:space="preserve"> eller med andre </w:t>
      </w:r>
      <w:proofErr w:type="spellStart"/>
      <w:r>
        <w:rPr>
          <w:sz w:val="24"/>
          <w:szCs w:val="24"/>
        </w:rPr>
        <w:t>IVIg</w:t>
      </w:r>
      <w:proofErr w:type="spellEnd"/>
      <w:r>
        <w:rPr>
          <w:sz w:val="24"/>
          <w:szCs w:val="24"/>
        </w:rPr>
        <w:t>-præparater</w:t>
      </w:r>
      <w:r w:rsidRPr="00A44CEC">
        <w:rPr>
          <w:sz w:val="24"/>
          <w:szCs w:val="24"/>
        </w:rPr>
        <w:t>.</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6.3</w:t>
      </w:r>
      <w:r w:rsidRPr="00A44CEC">
        <w:rPr>
          <w:b/>
          <w:sz w:val="24"/>
          <w:szCs w:val="24"/>
        </w:rPr>
        <w:tab/>
        <w:t>Opbevaringstid</w:t>
      </w:r>
    </w:p>
    <w:p w:rsidR="000B072B" w:rsidRPr="00A44CEC" w:rsidRDefault="000B072B" w:rsidP="000B072B">
      <w:pPr>
        <w:ind w:firstLine="851"/>
        <w:rPr>
          <w:i/>
          <w:iCs/>
          <w:sz w:val="24"/>
          <w:szCs w:val="24"/>
        </w:rPr>
      </w:pPr>
      <w:r>
        <w:rPr>
          <w:sz w:val="24"/>
          <w:szCs w:val="24"/>
        </w:rPr>
        <w:t>3</w:t>
      </w:r>
      <w:r w:rsidRPr="00A44CEC">
        <w:rPr>
          <w:sz w:val="24"/>
          <w:szCs w:val="24"/>
        </w:rPr>
        <w:t> år</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6.4</w:t>
      </w:r>
      <w:r w:rsidRPr="00A44CEC">
        <w:rPr>
          <w:b/>
          <w:sz w:val="24"/>
          <w:szCs w:val="24"/>
        </w:rPr>
        <w:tab/>
        <w:t>Særlige opbevaringsforhold</w:t>
      </w:r>
    </w:p>
    <w:p w:rsidR="000B072B" w:rsidRPr="00A44CEC" w:rsidRDefault="000B072B" w:rsidP="000B072B">
      <w:pPr>
        <w:ind w:left="851"/>
        <w:rPr>
          <w:sz w:val="24"/>
          <w:szCs w:val="24"/>
        </w:rPr>
      </w:pPr>
      <w:r w:rsidRPr="00A44CEC">
        <w:rPr>
          <w:sz w:val="24"/>
          <w:szCs w:val="24"/>
        </w:rPr>
        <w:t>Opbevares i køleskab (2 °C-8 °C). Må ikke nedfryses. Opbevar beholderen i den ydre karton for at beskytte mod lys.</w:t>
      </w:r>
    </w:p>
    <w:p w:rsidR="000B072B" w:rsidRPr="00A44CEC" w:rsidRDefault="000B072B" w:rsidP="000B072B">
      <w:pPr>
        <w:pStyle w:val="Text"/>
        <w:spacing w:before="0" w:after="0"/>
        <w:ind w:left="851" w:hanging="851"/>
        <w:jc w:val="left"/>
        <w:rPr>
          <w:color w:val="auto"/>
          <w:szCs w:val="24"/>
          <w:lang w:val="da-DK"/>
        </w:rPr>
      </w:pPr>
    </w:p>
    <w:p w:rsidR="003B27E7" w:rsidRDefault="003B27E7" w:rsidP="003B27E7">
      <w:pPr>
        <w:pStyle w:val="Text"/>
        <w:spacing w:before="0" w:after="0"/>
        <w:ind w:left="851"/>
        <w:jc w:val="left"/>
        <w:rPr>
          <w:color w:val="auto"/>
          <w:szCs w:val="24"/>
          <w:lang w:val="da-DK"/>
        </w:rPr>
      </w:pPr>
      <w:r w:rsidRPr="00A44CEC">
        <w:rPr>
          <w:color w:val="auto"/>
          <w:szCs w:val="24"/>
          <w:lang w:val="da-DK"/>
        </w:rPr>
        <w:t xml:space="preserve">Præparatet kan opbevares ved temperaturer over </w:t>
      </w:r>
      <w:r>
        <w:rPr>
          <w:color w:val="auto"/>
          <w:szCs w:val="24"/>
          <w:lang w:val="da-DK"/>
        </w:rPr>
        <w:t>+8 °C og under +25 °C i op til 12</w:t>
      </w:r>
      <w:r w:rsidRPr="00A44CEC">
        <w:rPr>
          <w:color w:val="auto"/>
          <w:szCs w:val="24"/>
          <w:lang w:val="da-DK"/>
        </w:rPr>
        <w:t xml:space="preserve"> måneder uden at blive anbragt i køleskab igen i denne periode. Hvis ikke det anvendes </w:t>
      </w:r>
      <w:r>
        <w:rPr>
          <w:color w:val="auto"/>
          <w:szCs w:val="24"/>
          <w:lang w:val="da-DK"/>
        </w:rPr>
        <w:t>i løbet af denne periode eller efter udløbsdatoen, hvis denne er først</w:t>
      </w:r>
      <w:r w:rsidRPr="00A44CEC">
        <w:rPr>
          <w:color w:val="auto"/>
          <w:szCs w:val="24"/>
          <w:lang w:val="da-DK"/>
        </w:rPr>
        <w:t>, skal det kasseres.</w:t>
      </w:r>
    </w:p>
    <w:p w:rsidR="003B27E7" w:rsidRPr="00A44CEC" w:rsidRDefault="003B27E7" w:rsidP="003B27E7">
      <w:pPr>
        <w:pStyle w:val="Text"/>
        <w:spacing w:before="0" w:after="0"/>
        <w:ind w:left="851"/>
        <w:jc w:val="left"/>
        <w:rPr>
          <w:color w:val="auto"/>
          <w:szCs w:val="24"/>
          <w:lang w:val="da-DK"/>
        </w:rPr>
      </w:pPr>
      <w:r>
        <w:rPr>
          <w:color w:val="auto"/>
          <w:szCs w:val="24"/>
          <w:lang w:val="da-DK"/>
        </w:rPr>
        <w:t>Datoen, hvor præparatet blev taget ud af køleskabet, skal registreres på den ydre æske.</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6.5</w:t>
      </w:r>
      <w:r w:rsidRPr="00A44CEC">
        <w:rPr>
          <w:b/>
          <w:sz w:val="24"/>
          <w:szCs w:val="24"/>
        </w:rPr>
        <w:tab/>
        <w:t>Emballagetype og pakningsstørrelser</w:t>
      </w:r>
    </w:p>
    <w:p w:rsidR="000B072B" w:rsidRPr="00A44CEC" w:rsidRDefault="000B072B" w:rsidP="000B072B">
      <w:pPr>
        <w:ind w:firstLine="851"/>
        <w:rPr>
          <w:sz w:val="24"/>
          <w:szCs w:val="24"/>
        </w:rPr>
      </w:pPr>
      <w:r w:rsidRPr="00A44CEC">
        <w:rPr>
          <w:sz w:val="24"/>
          <w:szCs w:val="24"/>
        </w:rPr>
        <w:t>Pakningsstørrelser:</w:t>
      </w:r>
    </w:p>
    <w:p w:rsidR="000B072B" w:rsidRPr="00A44CEC" w:rsidRDefault="000B072B" w:rsidP="000B072B">
      <w:pPr>
        <w:tabs>
          <w:tab w:val="left" w:pos="1843"/>
          <w:tab w:val="left" w:pos="2835"/>
          <w:tab w:val="left" w:pos="4253"/>
        </w:tabs>
        <w:ind w:left="851"/>
        <w:rPr>
          <w:sz w:val="24"/>
          <w:szCs w:val="24"/>
        </w:rPr>
      </w:pPr>
      <w:r w:rsidRPr="00A44CEC">
        <w:rPr>
          <w:sz w:val="24"/>
          <w:szCs w:val="24"/>
        </w:rPr>
        <w:t>1 g</w:t>
      </w:r>
      <w:r w:rsidRPr="00A44CEC">
        <w:rPr>
          <w:sz w:val="24"/>
          <w:szCs w:val="24"/>
        </w:rPr>
        <w:tab/>
        <w:t>i</w:t>
      </w:r>
      <w:r w:rsidRPr="00A44CEC">
        <w:rPr>
          <w:sz w:val="24"/>
          <w:szCs w:val="24"/>
        </w:rPr>
        <w:tab/>
        <w:t>10 ml</w:t>
      </w:r>
      <w:r w:rsidRPr="00A44CEC">
        <w:rPr>
          <w:sz w:val="24"/>
          <w:szCs w:val="24"/>
        </w:rPr>
        <w:tab/>
        <w:t>i et 20 ml hætteglas</w:t>
      </w:r>
    </w:p>
    <w:p w:rsidR="000B072B" w:rsidRPr="00A44CEC" w:rsidRDefault="000B072B" w:rsidP="000B072B">
      <w:pPr>
        <w:tabs>
          <w:tab w:val="left" w:pos="1843"/>
          <w:tab w:val="left" w:pos="2835"/>
          <w:tab w:val="left" w:pos="4253"/>
        </w:tabs>
        <w:ind w:left="851"/>
        <w:rPr>
          <w:sz w:val="24"/>
          <w:szCs w:val="24"/>
        </w:rPr>
      </w:pPr>
      <w:r w:rsidRPr="00A44CEC">
        <w:rPr>
          <w:sz w:val="24"/>
          <w:szCs w:val="24"/>
        </w:rPr>
        <w:t>2,5 g</w:t>
      </w:r>
      <w:r w:rsidRPr="00A44CEC">
        <w:rPr>
          <w:sz w:val="24"/>
          <w:szCs w:val="24"/>
        </w:rPr>
        <w:tab/>
        <w:t>i</w:t>
      </w:r>
      <w:r w:rsidRPr="00A44CEC">
        <w:rPr>
          <w:sz w:val="24"/>
          <w:szCs w:val="24"/>
        </w:rPr>
        <w:tab/>
        <w:t>25 ml</w:t>
      </w:r>
      <w:r w:rsidRPr="00A44CEC">
        <w:rPr>
          <w:sz w:val="24"/>
          <w:szCs w:val="24"/>
        </w:rPr>
        <w:tab/>
        <w:t>i et 30 ml hætteglas</w:t>
      </w:r>
    </w:p>
    <w:p w:rsidR="000B072B" w:rsidRPr="00A44CEC" w:rsidRDefault="000B072B" w:rsidP="000B072B">
      <w:pPr>
        <w:tabs>
          <w:tab w:val="left" w:pos="1843"/>
          <w:tab w:val="left" w:pos="2835"/>
          <w:tab w:val="left" w:pos="4253"/>
        </w:tabs>
        <w:ind w:left="851"/>
        <w:rPr>
          <w:sz w:val="24"/>
          <w:szCs w:val="24"/>
        </w:rPr>
      </w:pPr>
      <w:r w:rsidRPr="00A44CEC">
        <w:rPr>
          <w:sz w:val="24"/>
          <w:szCs w:val="24"/>
        </w:rPr>
        <w:t>5 g</w:t>
      </w:r>
      <w:r w:rsidRPr="00A44CEC">
        <w:rPr>
          <w:sz w:val="24"/>
          <w:szCs w:val="24"/>
        </w:rPr>
        <w:tab/>
        <w:t>i</w:t>
      </w:r>
      <w:r w:rsidRPr="00A44CEC">
        <w:rPr>
          <w:sz w:val="24"/>
          <w:szCs w:val="24"/>
        </w:rPr>
        <w:tab/>
        <w:t>50 ml</w:t>
      </w:r>
      <w:r w:rsidRPr="00A44CEC">
        <w:rPr>
          <w:sz w:val="24"/>
          <w:szCs w:val="24"/>
        </w:rPr>
        <w:tab/>
        <w:t>i en 70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6 g</w:t>
      </w:r>
      <w:r w:rsidRPr="00A44CEC">
        <w:rPr>
          <w:sz w:val="24"/>
          <w:szCs w:val="24"/>
        </w:rPr>
        <w:tab/>
        <w:t>i</w:t>
      </w:r>
      <w:r w:rsidRPr="00A44CEC">
        <w:rPr>
          <w:sz w:val="24"/>
          <w:szCs w:val="24"/>
        </w:rPr>
        <w:tab/>
        <w:t>60 ml</w:t>
      </w:r>
      <w:r w:rsidRPr="00A44CEC">
        <w:rPr>
          <w:sz w:val="24"/>
          <w:szCs w:val="24"/>
        </w:rPr>
        <w:tab/>
        <w:t>i en 70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10 g</w:t>
      </w:r>
      <w:r w:rsidRPr="00A44CEC">
        <w:rPr>
          <w:sz w:val="24"/>
          <w:szCs w:val="24"/>
        </w:rPr>
        <w:tab/>
        <w:t>i</w:t>
      </w:r>
      <w:r w:rsidRPr="00A44CEC">
        <w:rPr>
          <w:sz w:val="24"/>
          <w:szCs w:val="24"/>
        </w:rPr>
        <w:tab/>
        <w:t>100 ml</w:t>
      </w:r>
      <w:r w:rsidRPr="00A44CEC">
        <w:rPr>
          <w:sz w:val="24"/>
          <w:szCs w:val="24"/>
        </w:rPr>
        <w:tab/>
        <w:t>i en 100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3 x 10 g</w:t>
      </w:r>
      <w:r w:rsidRPr="00A44CEC">
        <w:rPr>
          <w:sz w:val="24"/>
          <w:szCs w:val="24"/>
        </w:rPr>
        <w:tab/>
        <w:t>i</w:t>
      </w:r>
      <w:r w:rsidRPr="00A44CEC">
        <w:rPr>
          <w:sz w:val="24"/>
          <w:szCs w:val="24"/>
        </w:rPr>
        <w:tab/>
        <w:t>3 x 100 ml</w:t>
      </w:r>
      <w:r w:rsidRPr="00A44CEC">
        <w:rPr>
          <w:sz w:val="24"/>
          <w:szCs w:val="24"/>
        </w:rPr>
        <w:tab/>
        <w:t>i en 100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20 g</w:t>
      </w:r>
      <w:r w:rsidRPr="00A44CEC">
        <w:rPr>
          <w:sz w:val="24"/>
          <w:szCs w:val="24"/>
        </w:rPr>
        <w:tab/>
        <w:t>i</w:t>
      </w:r>
      <w:r w:rsidRPr="00A44CEC">
        <w:rPr>
          <w:sz w:val="24"/>
          <w:szCs w:val="24"/>
        </w:rPr>
        <w:tab/>
        <w:t>200 ml</w:t>
      </w:r>
      <w:r w:rsidRPr="00A44CEC">
        <w:rPr>
          <w:sz w:val="24"/>
          <w:szCs w:val="24"/>
        </w:rPr>
        <w:tab/>
        <w:t>i en 250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3 x 20 g</w:t>
      </w:r>
      <w:r w:rsidRPr="00A44CEC">
        <w:rPr>
          <w:sz w:val="24"/>
          <w:szCs w:val="24"/>
        </w:rPr>
        <w:tab/>
        <w:t>i</w:t>
      </w:r>
      <w:r w:rsidRPr="00A44CEC">
        <w:rPr>
          <w:sz w:val="24"/>
          <w:szCs w:val="24"/>
        </w:rPr>
        <w:tab/>
        <w:t>3 x 200 ml</w:t>
      </w:r>
      <w:r w:rsidRPr="00A44CEC">
        <w:rPr>
          <w:sz w:val="24"/>
          <w:szCs w:val="24"/>
        </w:rPr>
        <w:tab/>
        <w:t>i en 250 ml flaske</w:t>
      </w:r>
    </w:p>
    <w:p w:rsidR="000B072B" w:rsidRPr="00A44CEC" w:rsidRDefault="000B072B" w:rsidP="000B072B">
      <w:pPr>
        <w:tabs>
          <w:tab w:val="left" w:pos="1843"/>
          <w:tab w:val="left" w:pos="2835"/>
          <w:tab w:val="left" w:pos="4253"/>
        </w:tabs>
        <w:ind w:left="851"/>
        <w:rPr>
          <w:sz w:val="24"/>
          <w:szCs w:val="24"/>
        </w:rPr>
      </w:pPr>
      <w:r w:rsidRPr="00A44CEC">
        <w:rPr>
          <w:sz w:val="24"/>
          <w:szCs w:val="24"/>
        </w:rPr>
        <w:t>30 g</w:t>
      </w:r>
      <w:r w:rsidRPr="00A44CEC">
        <w:rPr>
          <w:sz w:val="24"/>
          <w:szCs w:val="24"/>
        </w:rPr>
        <w:tab/>
      </w:r>
      <w:r>
        <w:rPr>
          <w:sz w:val="24"/>
          <w:szCs w:val="24"/>
        </w:rPr>
        <w:t>i</w:t>
      </w:r>
      <w:r>
        <w:rPr>
          <w:sz w:val="24"/>
          <w:szCs w:val="24"/>
        </w:rPr>
        <w:tab/>
        <w:t>300 ml</w:t>
      </w:r>
      <w:r>
        <w:rPr>
          <w:sz w:val="24"/>
          <w:szCs w:val="24"/>
        </w:rPr>
        <w:tab/>
      </w:r>
      <w:r w:rsidRPr="00A44CEC">
        <w:rPr>
          <w:sz w:val="24"/>
          <w:szCs w:val="24"/>
        </w:rPr>
        <w:t>i en 300 ml flaske</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Ikke alle pakningsstørrelser er nødvendigvis markedsført.</w:t>
      </w:r>
    </w:p>
    <w:p w:rsidR="000B072B" w:rsidRPr="00A44CEC" w:rsidRDefault="000B072B" w:rsidP="000B072B">
      <w:pPr>
        <w:pStyle w:val="Text"/>
        <w:spacing w:before="0" w:after="0"/>
        <w:ind w:left="851" w:hanging="851"/>
        <w:jc w:val="left"/>
        <w:rPr>
          <w:color w:val="auto"/>
          <w:szCs w:val="24"/>
          <w:lang w:val="da-DK"/>
        </w:rPr>
      </w:pPr>
    </w:p>
    <w:p w:rsidR="000B072B" w:rsidRPr="00A44CEC" w:rsidRDefault="000B072B" w:rsidP="000B072B">
      <w:pPr>
        <w:pStyle w:val="Text"/>
        <w:spacing w:before="0" w:after="0"/>
        <w:ind w:left="851"/>
        <w:jc w:val="left"/>
        <w:rPr>
          <w:color w:val="auto"/>
          <w:szCs w:val="24"/>
          <w:lang w:val="da-DK"/>
        </w:rPr>
      </w:pPr>
      <w:r w:rsidRPr="00A44CEC">
        <w:rPr>
          <w:color w:val="auto"/>
          <w:szCs w:val="24"/>
          <w:lang w:val="da-DK"/>
        </w:rPr>
        <w:t xml:space="preserve">Hætteglassene/flaskerne er fremstillet af type II-glas, der er lukket med </w:t>
      </w:r>
      <w:proofErr w:type="spellStart"/>
      <w:r w:rsidRPr="00A44CEC">
        <w:rPr>
          <w:color w:val="auto"/>
          <w:szCs w:val="24"/>
          <w:lang w:val="da-DK"/>
        </w:rPr>
        <w:t>brombutylgummipropper</w:t>
      </w:r>
      <w:proofErr w:type="spellEnd"/>
      <w:r w:rsidRPr="00A44CEC">
        <w:rPr>
          <w:color w:val="auto"/>
          <w:szCs w:val="24"/>
          <w:lang w:val="da-DK"/>
        </w:rPr>
        <w:t xml:space="preserve"> og forseglet med afrivningshætter af aluminium.</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6.6</w:t>
      </w:r>
      <w:r w:rsidRPr="00A44CEC">
        <w:rPr>
          <w:b/>
          <w:sz w:val="24"/>
          <w:szCs w:val="24"/>
        </w:rPr>
        <w:tab/>
        <w:t xml:space="preserve">Regler for </w:t>
      </w:r>
      <w:r w:rsidR="003B27E7">
        <w:rPr>
          <w:b/>
          <w:sz w:val="24"/>
          <w:szCs w:val="24"/>
        </w:rPr>
        <w:t>bortskaffelse</w:t>
      </w:r>
      <w:r w:rsidRPr="00A44CEC">
        <w:rPr>
          <w:b/>
          <w:sz w:val="24"/>
          <w:szCs w:val="24"/>
        </w:rPr>
        <w:t xml:space="preserve"> og anden håndtering</w:t>
      </w:r>
    </w:p>
    <w:p w:rsidR="000B072B" w:rsidRPr="00A44CEC" w:rsidRDefault="000B072B" w:rsidP="000B072B">
      <w:pPr>
        <w:ind w:firstLine="851"/>
        <w:rPr>
          <w:sz w:val="24"/>
          <w:szCs w:val="24"/>
        </w:rPr>
      </w:pPr>
      <w:r w:rsidRPr="00A44CEC">
        <w:rPr>
          <w:sz w:val="24"/>
          <w:szCs w:val="24"/>
        </w:rPr>
        <w:t>Præparatet skal bringes til stue- eller kropstemperatur inden anvendelsen.</w:t>
      </w:r>
    </w:p>
    <w:p w:rsidR="000B072B" w:rsidRPr="00A44CEC" w:rsidRDefault="000B072B" w:rsidP="000B072B">
      <w:pPr>
        <w:rPr>
          <w:sz w:val="24"/>
          <w:szCs w:val="24"/>
        </w:rPr>
      </w:pPr>
    </w:p>
    <w:p w:rsidR="000B072B" w:rsidRPr="00A44CEC" w:rsidRDefault="000B072B" w:rsidP="000B072B">
      <w:pPr>
        <w:ind w:firstLine="851"/>
        <w:rPr>
          <w:sz w:val="24"/>
          <w:szCs w:val="24"/>
        </w:rPr>
      </w:pPr>
      <w:r w:rsidRPr="00A44CEC">
        <w:rPr>
          <w:sz w:val="24"/>
          <w:szCs w:val="24"/>
        </w:rPr>
        <w:t>Opløsningen skal være klar eller let ugennemsigtig og farveløs eller bleggul.</w:t>
      </w:r>
    </w:p>
    <w:p w:rsidR="000B072B" w:rsidRPr="00A44CEC" w:rsidRDefault="000B072B" w:rsidP="000B072B">
      <w:pPr>
        <w:rPr>
          <w:sz w:val="24"/>
          <w:szCs w:val="24"/>
        </w:rPr>
      </w:pPr>
    </w:p>
    <w:p w:rsidR="000B072B" w:rsidRPr="00A44CEC" w:rsidRDefault="000B072B" w:rsidP="000B072B">
      <w:pPr>
        <w:ind w:firstLine="851"/>
        <w:rPr>
          <w:sz w:val="24"/>
          <w:szCs w:val="24"/>
        </w:rPr>
      </w:pPr>
      <w:r w:rsidRPr="00A44CEC">
        <w:rPr>
          <w:sz w:val="24"/>
          <w:szCs w:val="24"/>
        </w:rPr>
        <w:t>Opløsninger, der er uklare eller har bundfald, må ikke anvendes.</w:t>
      </w:r>
    </w:p>
    <w:p w:rsidR="000B072B" w:rsidRPr="00A44CEC" w:rsidRDefault="000B072B" w:rsidP="000B072B">
      <w:pPr>
        <w:rPr>
          <w:sz w:val="24"/>
          <w:szCs w:val="24"/>
        </w:rPr>
      </w:pPr>
    </w:p>
    <w:p w:rsidR="000B072B" w:rsidRPr="00A44CEC" w:rsidRDefault="000B072B" w:rsidP="000B072B">
      <w:pPr>
        <w:ind w:left="851"/>
        <w:rPr>
          <w:sz w:val="24"/>
          <w:szCs w:val="24"/>
        </w:rPr>
      </w:pPr>
      <w:r w:rsidRPr="00A44CEC">
        <w:rPr>
          <w:sz w:val="24"/>
          <w:szCs w:val="24"/>
        </w:rPr>
        <w:t>Ikke anvendt lægemiddel samt affald heraf skal bortskaffes i henhold til lokale retningslinjer.</w:t>
      </w:r>
    </w:p>
    <w:p w:rsidR="000B072B" w:rsidRPr="00A44CEC" w:rsidRDefault="000B072B" w:rsidP="000B072B">
      <w:pPr>
        <w:rPr>
          <w:sz w:val="24"/>
          <w:szCs w:val="24"/>
        </w:rPr>
      </w:pPr>
    </w:p>
    <w:p w:rsidR="000B072B" w:rsidRPr="00A44CEC" w:rsidRDefault="000B072B" w:rsidP="000B072B">
      <w:pPr>
        <w:ind w:left="851" w:hanging="851"/>
        <w:rPr>
          <w:b/>
          <w:sz w:val="24"/>
          <w:szCs w:val="24"/>
        </w:rPr>
      </w:pPr>
      <w:r w:rsidRPr="00A44CEC">
        <w:rPr>
          <w:b/>
          <w:sz w:val="24"/>
          <w:szCs w:val="24"/>
        </w:rPr>
        <w:t>7.</w:t>
      </w:r>
      <w:r w:rsidRPr="00A44CEC">
        <w:rPr>
          <w:b/>
          <w:sz w:val="24"/>
          <w:szCs w:val="24"/>
        </w:rPr>
        <w:tab/>
        <w:t>INDEHAVER AF MARKEDSFØRINGSTILLADELSEN</w:t>
      </w:r>
    </w:p>
    <w:p w:rsidR="000B072B" w:rsidRPr="00A44CEC" w:rsidRDefault="000B072B" w:rsidP="000B072B">
      <w:pPr>
        <w:ind w:left="851"/>
        <w:rPr>
          <w:sz w:val="24"/>
          <w:szCs w:val="24"/>
        </w:rPr>
      </w:pPr>
      <w:proofErr w:type="spellStart"/>
      <w:r w:rsidRPr="00A44CEC">
        <w:rPr>
          <w:sz w:val="24"/>
          <w:szCs w:val="24"/>
        </w:rPr>
        <w:t>Octapharma</w:t>
      </w:r>
      <w:proofErr w:type="spellEnd"/>
      <w:r w:rsidRPr="00A44CEC">
        <w:rPr>
          <w:sz w:val="24"/>
          <w:szCs w:val="24"/>
        </w:rPr>
        <w:t xml:space="preserve"> AB</w:t>
      </w:r>
    </w:p>
    <w:p w:rsidR="000B072B" w:rsidRPr="00A44CEC" w:rsidRDefault="000B072B" w:rsidP="000B072B">
      <w:pPr>
        <w:ind w:left="851"/>
        <w:rPr>
          <w:sz w:val="24"/>
          <w:szCs w:val="24"/>
        </w:rPr>
      </w:pPr>
      <w:r w:rsidRPr="00A44CEC">
        <w:rPr>
          <w:sz w:val="24"/>
          <w:szCs w:val="24"/>
          <w:lang w:val="nb-NO" w:eastAsia="fr-FR"/>
        </w:rPr>
        <w:t>Lars Forssells gata 23</w:t>
      </w:r>
    </w:p>
    <w:p w:rsidR="000B072B" w:rsidRPr="00A44CEC" w:rsidRDefault="000B072B" w:rsidP="000B072B">
      <w:pPr>
        <w:ind w:left="851"/>
        <w:rPr>
          <w:sz w:val="24"/>
          <w:szCs w:val="24"/>
        </w:rPr>
      </w:pPr>
      <w:r w:rsidRPr="00A44CEC">
        <w:rPr>
          <w:sz w:val="24"/>
          <w:szCs w:val="24"/>
        </w:rPr>
        <w:t>S-112 75 Stockholm</w:t>
      </w:r>
    </w:p>
    <w:p w:rsidR="000B072B" w:rsidRPr="00A44CEC" w:rsidRDefault="000B072B" w:rsidP="000B072B">
      <w:pPr>
        <w:ind w:left="851"/>
        <w:rPr>
          <w:sz w:val="24"/>
          <w:szCs w:val="24"/>
        </w:rPr>
      </w:pPr>
      <w:r w:rsidRPr="00A44CEC">
        <w:rPr>
          <w:sz w:val="24"/>
          <w:szCs w:val="24"/>
        </w:rPr>
        <w:t>Sverige</w:t>
      </w:r>
    </w:p>
    <w:p w:rsidR="000B072B" w:rsidRPr="00A44CEC" w:rsidRDefault="000B072B" w:rsidP="000B072B">
      <w:pPr>
        <w:ind w:left="851"/>
        <w:rPr>
          <w:sz w:val="24"/>
          <w:szCs w:val="24"/>
        </w:rPr>
      </w:pPr>
    </w:p>
    <w:p w:rsidR="000B072B" w:rsidRPr="00A44CEC" w:rsidRDefault="000B072B" w:rsidP="000B072B">
      <w:pPr>
        <w:ind w:left="851"/>
        <w:rPr>
          <w:b/>
          <w:sz w:val="24"/>
          <w:szCs w:val="24"/>
        </w:rPr>
      </w:pPr>
      <w:r w:rsidRPr="00A44CEC">
        <w:rPr>
          <w:b/>
          <w:sz w:val="24"/>
          <w:szCs w:val="24"/>
        </w:rPr>
        <w:t>Repræsentant</w:t>
      </w:r>
    </w:p>
    <w:p w:rsidR="000B072B" w:rsidRPr="00A44CEC" w:rsidRDefault="000B072B" w:rsidP="000B072B">
      <w:pPr>
        <w:ind w:left="851"/>
        <w:rPr>
          <w:sz w:val="24"/>
          <w:szCs w:val="24"/>
        </w:rPr>
      </w:pPr>
      <w:proofErr w:type="spellStart"/>
      <w:r w:rsidRPr="00A44CEC">
        <w:rPr>
          <w:sz w:val="24"/>
          <w:szCs w:val="24"/>
        </w:rPr>
        <w:t>Octapharma</w:t>
      </w:r>
      <w:proofErr w:type="spellEnd"/>
      <w:r w:rsidRPr="00A44CEC">
        <w:rPr>
          <w:sz w:val="24"/>
          <w:szCs w:val="24"/>
        </w:rPr>
        <w:t xml:space="preserve"> </w:t>
      </w:r>
      <w:proofErr w:type="spellStart"/>
      <w:r w:rsidRPr="00A44CEC">
        <w:rPr>
          <w:sz w:val="24"/>
          <w:szCs w:val="24"/>
        </w:rPr>
        <w:t>Pharmazeutika</w:t>
      </w:r>
      <w:proofErr w:type="spellEnd"/>
      <w:r w:rsidRPr="00A44CEC">
        <w:rPr>
          <w:sz w:val="24"/>
          <w:szCs w:val="24"/>
        </w:rPr>
        <w:t xml:space="preserve"> </w:t>
      </w:r>
      <w:proofErr w:type="spellStart"/>
      <w:r w:rsidRPr="00A44CEC">
        <w:rPr>
          <w:sz w:val="24"/>
          <w:szCs w:val="24"/>
        </w:rPr>
        <w:t>Produktionsges.m.b.H</w:t>
      </w:r>
      <w:proofErr w:type="spellEnd"/>
    </w:p>
    <w:p w:rsidR="000B072B" w:rsidRPr="00A44CEC" w:rsidRDefault="000B072B" w:rsidP="000B072B">
      <w:pPr>
        <w:ind w:left="851"/>
        <w:rPr>
          <w:sz w:val="24"/>
          <w:szCs w:val="24"/>
        </w:rPr>
      </w:pPr>
      <w:proofErr w:type="spellStart"/>
      <w:r w:rsidRPr="00A44CEC">
        <w:rPr>
          <w:sz w:val="24"/>
          <w:szCs w:val="24"/>
        </w:rPr>
        <w:t>Oberlaaer</w:t>
      </w:r>
      <w:proofErr w:type="spellEnd"/>
      <w:r w:rsidRPr="00A44CEC">
        <w:rPr>
          <w:sz w:val="24"/>
          <w:szCs w:val="24"/>
        </w:rPr>
        <w:t xml:space="preserve"> Str. 235</w:t>
      </w:r>
    </w:p>
    <w:p w:rsidR="000B072B" w:rsidRPr="00A44CEC" w:rsidRDefault="000B072B" w:rsidP="000B072B">
      <w:pPr>
        <w:ind w:left="851"/>
        <w:rPr>
          <w:sz w:val="24"/>
          <w:szCs w:val="24"/>
        </w:rPr>
      </w:pPr>
      <w:r w:rsidRPr="00A44CEC">
        <w:rPr>
          <w:sz w:val="24"/>
          <w:szCs w:val="24"/>
        </w:rPr>
        <w:t>1100 Vienna</w:t>
      </w:r>
    </w:p>
    <w:p w:rsidR="000B072B" w:rsidRPr="00A44CEC" w:rsidRDefault="000B072B" w:rsidP="000B072B">
      <w:pPr>
        <w:ind w:left="851"/>
        <w:rPr>
          <w:sz w:val="24"/>
          <w:szCs w:val="24"/>
        </w:rPr>
      </w:pPr>
      <w:r w:rsidRPr="00A44CEC">
        <w:rPr>
          <w:sz w:val="24"/>
          <w:szCs w:val="24"/>
        </w:rPr>
        <w:t>Østrig</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8.</w:t>
      </w:r>
      <w:r w:rsidRPr="00A44CEC">
        <w:rPr>
          <w:b/>
          <w:sz w:val="24"/>
          <w:szCs w:val="24"/>
        </w:rPr>
        <w:tab/>
        <w:t>MARKEDSFØRINGSTILLADELSESNUMMER (</w:t>
      </w:r>
      <w:r w:rsidR="00220466">
        <w:rPr>
          <w:b/>
          <w:sz w:val="24"/>
          <w:szCs w:val="24"/>
        </w:rPr>
        <w:t>-</w:t>
      </w:r>
      <w:r w:rsidRPr="00A44CEC">
        <w:rPr>
          <w:b/>
          <w:sz w:val="24"/>
          <w:szCs w:val="24"/>
        </w:rPr>
        <w:t>NUMRE)</w:t>
      </w:r>
    </w:p>
    <w:p w:rsidR="000B072B" w:rsidRPr="00A44CEC" w:rsidRDefault="000B072B" w:rsidP="000B072B">
      <w:pPr>
        <w:ind w:left="851"/>
        <w:rPr>
          <w:sz w:val="24"/>
          <w:szCs w:val="24"/>
        </w:rPr>
      </w:pPr>
      <w:r w:rsidRPr="00A44CEC">
        <w:rPr>
          <w:sz w:val="24"/>
          <w:szCs w:val="24"/>
        </w:rPr>
        <w:t>55998</w:t>
      </w:r>
    </w:p>
    <w:p w:rsidR="000B072B" w:rsidRPr="00A44CEC" w:rsidRDefault="000B072B" w:rsidP="000B072B">
      <w:pPr>
        <w:ind w:left="851" w:hanging="851"/>
        <w:jc w:val="both"/>
        <w:rPr>
          <w:sz w:val="24"/>
          <w:szCs w:val="24"/>
        </w:rPr>
      </w:pPr>
    </w:p>
    <w:p w:rsidR="000B072B" w:rsidRPr="00A44CEC" w:rsidRDefault="000B072B" w:rsidP="000B072B">
      <w:pPr>
        <w:ind w:left="851" w:hanging="851"/>
        <w:rPr>
          <w:b/>
          <w:sz w:val="24"/>
          <w:szCs w:val="24"/>
        </w:rPr>
      </w:pPr>
      <w:r w:rsidRPr="00A44CEC">
        <w:rPr>
          <w:b/>
          <w:sz w:val="24"/>
          <w:szCs w:val="24"/>
        </w:rPr>
        <w:t>9.</w:t>
      </w:r>
      <w:r w:rsidRPr="00A44CEC">
        <w:rPr>
          <w:b/>
          <w:sz w:val="24"/>
          <w:szCs w:val="24"/>
        </w:rPr>
        <w:tab/>
        <w:t>DATO FOR FØRSTE MARKEDSFØRINGSTILLADELSE</w:t>
      </w:r>
    </w:p>
    <w:p w:rsidR="000B072B" w:rsidRPr="00A44CEC" w:rsidRDefault="000B072B" w:rsidP="000B072B">
      <w:pPr>
        <w:ind w:left="851"/>
        <w:rPr>
          <w:sz w:val="24"/>
          <w:szCs w:val="24"/>
        </w:rPr>
      </w:pPr>
      <w:r w:rsidRPr="00A44CEC">
        <w:rPr>
          <w:sz w:val="24"/>
          <w:szCs w:val="24"/>
        </w:rPr>
        <w:t>31. marts 2016</w:t>
      </w:r>
    </w:p>
    <w:p w:rsidR="000B072B" w:rsidRPr="00A44CEC" w:rsidRDefault="000B072B" w:rsidP="000B072B">
      <w:pPr>
        <w:ind w:left="851" w:hanging="851"/>
        <w:rPr>
          <w:sz w:val="24"/>
          <w:szCs w:val="24"/>
        </w:rPr>
      </w:pPr>
    </w:p>
    <w:p w:rsidR="000B072B" w:rsidRPr="00A44CEC" w:rsidRDefault="000B072B" w:rsidP="000B072B">
      <w:pPr>
        <w:ind w:left="851" w:hanging="851"/>
        <w:rPr>
          <w:b/>
          <w:sz w:val="24"/>
          <w:szCs w:val="24"/>
        </w:rPr>
      </w:pPr>
      <w:r w:rsidRPr="00A44CEC">
        <w:rPr>
          <w:b/>
          <w:sz w:val="24"/>
          <w:szCs w:val="24"/>
        </w:rPr>
        <w:t>10.</w:t>
      </w:r>
      <w:r w:rsidRPr="00A44CEC">
        <w:rPr>
          <w:b/>
          <w:sz w:val="24"/>
          <w:szCs w:val="24"/>
        </w:rPr>
        <w:tab/>
        <w:t>DATO FOR ÆNDRING AF TEKSTEN</w:t>
      </w:r>
    </w:p>
    <w:p w:rsidR="000B072B" w:rsidRPr="00A44CEC" w:rsidRDefault="00220466" w:rsidP="000B072B">
      <w:pPr>
        <w:ind w:left="851"/>
        <w:rPr>
          <w:sz w:val="24"/>
          <w:szCs w:val="24"/>
        </w:rPr>
      </w:pPr>
      <w:r>
        <w:rPr>
          <w:sz w:val="24"/>
          <w:szCs w:val="24"/>
        </w:rPr>
        <w:t>10. februar 2025</w:t>
      </w:r>
    </w:p>
    <w:p w:rsidR="000B072B" w:rsidRPr="00E21E47" w:rsidRDefault="000B072B" w:rsidP="000B072B"/>
    <w:p w:rsidR="000B072B" w:rsidRPr="001872E7" w:rsidRDefault="000B072B" w:rsidP="000B072B"/>
    <w:p w:rsidR="009260DE" w:rsidRPr="000B072B" w:rsidRDefault="009260DE" w:rsidP="000B072B"/>
    <w:sectPr w:rsidR="009260DE" w:rsidRPr="000B07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66" w:rsidRDefault="00220466">
      <w:r>
        <w:separator/>
      </w:r>
    </w:p>
  </w:endnote>
  <w:endnote w:type="continuationSeparator" w:id="0">
    <w:p w:rsidR="00220466" w:rsidRDefault="0022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66" w:rsidRDefault="00220466">
    <w:pPr>
      <w:pStyle w:val="Sidefod"/>
      <w:pBdr>
        <w:bottom w:val="single" w:sz="6" w:space="1" w:color="auto"/>
      </w:pBdr>
    </w:pPr>
  </w:p>
  <w:p w:rsidR="00220466" w:rsidRDefault="00220466" w:rsidP="00C42586">
    <w:pPr>
      <w:pStyle w:val="Sidefod"/>
      <w:tabs>
        <w:tab w:val="clear" w:pos="4819"/>
        <w:tab w:val="left" w:pos="8505"/>
      </w:tabs>
      <w:rPr>
        <w:i/>
        <w:sz w:val="18"/>
        <w:szCs w:val="18"/>
      </w:rPr>
    </w:pPr>
  </w:p>
  <w:p w:rsidR="00220466" w:rsidRPr="00B373D7" w:rsidRDefault="002204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Panzyga, infusionsvæske,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66" w:rsidRDefault="00220466">
      <w:r>
        <w:separator/>
      </w:r>
    </w:p>
  </w:footnote>
  <w:footnote w:type="continuationSeparator" w:id="0">
    <w:p w:rsidR="00220466" w:rsidRDefault="0022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D23"/>
    <w:multiLevelType w:val="hybridMultilevel"/>
    <w:tmpl w:val="3C5E358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CA95261"/>
    <w:multiLevelType w:val="hybridMultilevel"/>
    <w:tmpl w:val="4D0C1ED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8856D9"/>
    <w:multiLevelType w:val="hybridMultilevel"/>
    <w:tmpl w:val="2B2A49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1E07D8A"/>
    <w:multiLevelType w:val="hybridMultilevel"/>
    <w:tmpl w:val="C700CF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25B4031"/>
    <w:multiLevelType w:val="hybridMultilevel"/>
    <w:tmpl w:val="CAD4BA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0A9532B"/>
    <w:multiLevelType w:val="hybridMultilevel"/>
    <w:tmpl w:val="A8DC8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2B"/>
    <w:rsid w:val="000259B9"/>
    <w:rsid w:val="00041491"/>
    <w:rsid w:val="00050D16"/>
    <w:rsid w:val="00074F2A"/>
    <w:rsid w:val="000A1CA8"/>
    <w:rsid w:val="000A466B"/>
    <w:rsid w:val="000B058C"/>
    <w:rsid w:val="000B072B"/>
    <w:rsid w:val="000E4EE6"/>
    <w:rsid w:val="001454E2"/>
    <w:rsid w:val="00206CE8"/>
    <w:rsid w:val="0021526C"/>
    <w:rsid w:val="00220466"/>
    <w:rsid w:val="00283A2B"/>
    <w:rsid w:val="002B30AD"/>
    <w:rsid w:val="002C2C01"/>
    <w:rsid w:val="003A29AE"/>
    <w:rsid w:val="003A32D7"/>
    <w:rsid w:val="003B27E7"/>
    <w:rsid w:val="003B4074"/>
    <w:rsid w:val="003C769A"/>
    <w:rsid w:val="003F1838"/>
    <w:rsid w:val="0045746C"/>
    <w:rsid w:val="00477AD8"/>
    <w:rsid w:val="0049104B"/>
    <w:rsid w:val="004E3B12"/>
    <w:rsid w:val="00532310"/>
    <w:rsid w:val="00560ECC"/>
    <w:rsid w:val="00565F0F"/>
    <w:rsid w:val="00594A86"/>
    <w:rsid w:val="00596D86"/>
    <w:rsid w:val="005C39D3"/>
    <w:rsid w:val="00637F5A"/>
    <w:rsid w:val="006560B1"/>
    <w:rsid w:val="006710BC"/>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603B"/>
    <w:rsid w:val="00B373D7"/>
    <w:rsid w:val="00BB337F"/>
    <w:rsid w:val="00C23487"/>
    <w:rsid w:val="00C36276"/>
    <w:rsid w:val="00C42586"/>
    <w:rsid w:val="00C60CCD"/>
    <w:rsid w:val="00C84483"/>
    <w:rsid w:val="00C95551"/>
    <w:rsid w:val="00CB20D7"/>
    <w:rsid w:val="00D020B0"/>
    <w:rsid w:val="00D11748"/>
    <w:rsid w:val="00D15E0C"/>
    <w:rsid w:val="00D366CF"/>
    <w:rsid w:val="00D816FC"/>
    <w:rsid w:val="00E108AA"/>
    <w:rsid w:val="00E31812"/>
    <w:rsid w:val="00E3749A"/>
    <w:rsid w:val="00E7437F"/>
    <w:rsid w:val="00E865B8"/>
    <w:rsid w:val="00EC0B9B"/>
    <w:rsid w:val="00ED5E9F"/>
    <w:rsid w:val="00F66D4F"/>
    <w:rsid w:val="00F96C6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4FFE6"/>
  <w15:chartTrackingRefBased/>
  <w15:docId w15:val="{3BE7BDCB-D37B-4796-80C7-0A94AED3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7E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basedOn w:val="Normal"/>
    <w:link w:val="TextZchn"/>
    <w:qFormat/>
    <w:rsid w:val="000B072B"/>
    <w:pPr>
      <w:spacing w:before="120" w:after="60"/>
      <w:jc w:val="both"/>
    </w:pPr>
    <w:rPr>
      <w:color w:val="000000"/>
      <w:sz w:val="24"/>
      <w:lang w:val="en-GB"/>
    </w:rPr>
  </w:style>
  <w:style w:type="character" w:styleId="Hyperlink">
    <w:name w:val="Hyperlink"/>
    <w:uiPriority w:val="99"/>
    <w:semiHidden/>
    <w:unhideWhenUsed/>
    <w:rsid w:val="000B072B"/>
    <w:rPr>
      <w:rFonts w:ascii="Times New Roman" w:hAnsi="Times New Roman" w:cs="Times New Roman" w:hint="default"/>
      <w:color w:val="0000FF"/>
      <w:u w:val="single"/>
    </w:rPr>
  </w:style>
  <w:style w:type="paragraph" w:styleId="Slutnotetekst">
    <w:name w:val="endnote text"/>
    <w:basedOn w:val="Normal"/>
    <w:link w:val="SlutnotetekstTegn"/>
    <w:unhideWhenUsed/>
    <w:rsid w:val="000B072B"/>
    <w:pPr>
      <w:tabs>
        <w:tab w:val="left" w:pos="567"/>
      </w:tabs>
    </w:pPr>
    <w:rPr>
      <w:sz w:val="20"/>
      <w:lang w:val="fr-LU"/>
    </w:rPr>
  </w:style>
  <w:style w:type="character" w:customStyle="1" w:styleId="SlutnotetekstTegn">
    <w:name w:val="Slutnotetekst Tegn"/>
    <w:basedOn w:val="Standardskrifttypeiafsnit"/>
    <w:link w:val="Slutnotetekst"/>
    <w:rsid w:val="000B072B"/>
    <w:rPr>
      <w:lang w:val="fr-LU" w:eastAsia="en-US"/>
    </w:rPr>
  </w:style>
  <w:style w:type="paragraph" w:styleId="Brdtekst">
    <w:name w:val="Body Text"/>
    <w:basedOn w:val="Normal"/>
    <w:link w:val="BrdtekstTegn"/>
    <w:semiHidden/>
    <w:unhideWhenUsed/>
    <w:rsid w:val="000B072B"/>
    <w:rPr>
      <w:i/>
      <w:color w:val="008000"/>
      <w:sz w:val="20"/>
      <w:lang w:val="fr-LU"/>
    </w:rPr>
  </w:style>
  <w:style w:type="character" w:customStyle="1" w:styleId="BrdtekstTegn">
    <w:name w:val="Brødtekst Tegn"/>
    <w:basedOn w:val="Standardskrifttypeiafsnit"/>
    <w:link w:val="Brdtekst"/>
    <w:semiHidden/>
    <w:rsid w:val="000B072B"/>
    <w:rPr>
      <w:i/>
      <w:color w:val="008000"/>
      <w:lang w:val="fr-LU" w:eastAsia="en-US"/>
    </w:rPr>
  </w:style>
  <w:style w:type="paragraph" w:styleId="Listeafsnit">
    <w:name w:val="List Paragraph"/>
    <w:basedOn w:val="Normal"/>
    <w:uiPriority w:val="34"/>
    <w:qFormat/>
    <w:rsid w:val="000B072B"/>
    <w:pPr>
      <w:ind w:left="720"/>
      <w:contextualSpacing/>
    </w:pPr>
  </w:style>
  <w:style w:type="character" w:customStyle="1" w:styleId="TextZchn">
    <w:name w:val="Text Zchn"/>
    <w:link w:val="Text"/>
    <w:locked/>
    <w:rsid w:val="000B072B"/>
    <w:rPr>
      <w:color w:val="000000"/>
      <w:sz w:val="24"/>
      <w:lang w:val="en-GB" w:eastAsia="en-US"/>
    </w:rPr>
  </w:style>
  <w:style w:type="paragraph" w:customStyle="1" w:styleId="tablebericht">
    <w:name w:val="table_bericht"/>
    <w:basedOn w:val="Normal"/>
    <w:next w:val="Normal"/>
    <w:rsid w:val="000B072B"/>
    <w:pPr>
      <w:keepNext/>
      <w:spacing w:before="40" w:after="40"/>
    </w:pPr>
    <w:rPr>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4890</Words>
  <Characters>31835</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2024013815_x000d_
SPC opdat. pkt. 2., 4.2, 4.4, 4.6, 4.8, 4.9, 5.2, 6.4, 6.6 + QRD overskrift</dc:description>
  <cp:lastModifiedBy>Marianne Ott Jensen</cp:lastModifiedBy>
  <cp:revision>3</cp:revision>
  <cp:lastPrinted>2012-08-22T08:53:00Z</cp:lastPrinted>
  <dcterms:created xsi:type="dcterms:W3CDTF">2025-02-06T08:21:00Z</dcterms:created>
  <dcterms:modified xsi:type="dcterms:W3CDTF">2025-02-06T08:37:00Z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