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33A34" w14:textId="77777777" w:rsidR="009260DE" w:rsidRPr="00775964" w:rsidRDefault="0021526C" w:rsidP="009260DE">
      <w:pPr>
        <w:rPr>
          <w:sz w:val="24"/>
          <w:szCs w:val="24"/>
        </w:rPr>
      </w:pPr>
      <w:bookmarkStart w:id="0" w:name="_GoBack"/>
      <w:bookmarkEnd w:id="0"/>
      <w:r w:rsidRPr="00775964">
        <w:rPr>
          <w:noProof/>
          <w:sz w:val="24"/>
          <w:szCs w:val="24"/>
          <w:lang w:eastAsia="da-DK"/>
        </w:rPr>
        <w:drawing>
          <wp:anchor distT="0" distB="0" distL="114300" distR="114300" simplePos="0" relativeHeight="251658240" behindDoc="0" locked="0" layoutInCell="1" allowOverlap="1" wp14:anchorId="451C98D8" wp14:editId="752072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75964">
        <w:rPr>
          <w:sz w:val="24"/>
          <w:szCs w:val="24"/>
        </w:rPr>
        <w:br w:type="textWrapping" w:clear="all"/>
      </w:r>
    </w:p>
    <w:p w14:paraId="4FD08BBC" w14:textId="4C2DDAC1" w:rsidR="009260DE" w:rsidRPr="005735B1" w:rsidRDefault="009260DE" w:rsidP="009260DE">
      <w:pPr>
        <w:pStyle w:val="Titel"/>
        <w:tabs>
          <w:tab w:val="right" w:pos="9356"/>
        </w:tabs>
        <w:jc w:val="left"/>
        <w:rPr>
          <w:b w:val="0"/>
          <w:szCs w:val="24"/>
          <w:lang w:eastAsia="en-US"/>
        </w:rPr>
      </w:pPr>
      <w:r w:rsidRPr="00775964">
        <w:rPr>
          <w:b w:val="0"/>
          <w:szCs w:val="24"/>
          <w:lang w:eastAsia="en-US"/>
        </w:rPr>
        <w:tab/>
      </w:r>
      <w:r w:rsidR="00497661">
        <w:rPr>
          <w:szCs w:val="24"/>
        </w:rPr>
        <w:t>4. april 2025</w:t>
      </w:r>
    </w:p>
    <w:p w14:paraId="0E8D9985" w14:textId="77777777" w:rsidR="009260DE" w:rsidRPr="005735B1" w:rsidRDefault="009260DE" w:rsidP="009260DE">
      <w:pPr>
        <w:pStyle w:val="Titel"/>
        <w:tabs>
          <w:tab w:val="left" w:pos="8222"/>
        </w:tabs>
        <w:jc w:val="left"/>
        <w:rPr>
          <w:b w:val="0"/>
          <w:szCs w:val="24"/>
        </w:rPr>
      </w:pPr>
    </w:p>
    <w:p w14:paraId="69473E35" w14:textId="77777777" w:rsidR="009260DE" w:rsidRPr="005735B1" w:rsidRDefault="009260DE" w:rsidP="009260DE">
      <w:pPr>
        <w:pStyle w:val="Titel"/>
        <w:jc w:val="left"/>
        <w:rPr>
          <w:b w:val="0"/>
          <w:szCs w:val="24"/>
        </w:rPr>
      </w:pPr>
    </w:p>
    <w:p w14:paraId="6D2A6E9D" w14:textId="77777777" w:rsidR="009260DE" w:rsidRPr="005735B1" w:rsidRDefault="009260DE" w:rsidP="009260DE">
      <w:pPr>
        <w:pStyle w:val="Titel"/>
        <w:jc w:val="left"/>
        <w:rPr>
          <w:b w:val="0"/>
          <w:szCs w:val="24"/>
        </w:rPr>
      </w:pPr>
    </w:p>
    <w:p w14:paraId="0FE26471" w14:textId="77777777" w:rsidR="009260DE" w:rsidRPr="005735B1" w:rsidRDefault="009260DE" w:rsidP="009260DE">
      <w:pPr>
        <w:jc w:val="center"/>
        <w:rPr>
          <w:b/>
          <w:sz w:val="24"/>
          <w:szCs w:val="24"/>
        </w:rPr>
      </w:pPr>
      <w:r w:rsidRPr="005735B1">
        <w:rPr>
          <w:b/>
          <w:sz w:val="24"/>
          <w:szCs w:val="24"/>
        </w:rPr>
        <w:t>PRODUKTRESUMÉ</w:t>
      </w:r>
    </w:p>
    <w:p w14:paraId="7B33E9A3" w14:textId="77777777" w:rsidR="009260DE" w:rsidRPr="005735B1" w:rsidRDefault="009260DE" w:rsidP="009260DE">
      <w:pPr>
        <w:jc w:val="center"/>
        <w:rPr>
          <w:b/>
          <w:sz w:val="24"/>
          <w:szCs w:val="24"/>
        </w:rPr>
      </w:pPr>
    </w:p>
    <w:p w14:paraId="119700F6" w14:textId="77777777" w:rsidR="009260DE" w:rsidRPr="005735B1" w:rsidRDefault="009260DE" w:rsidP="009260DE">
      <w:pPr>
        <w:jc w:val="center"/>
        <w:rPr>
          <w:b/>
          <w:sz w:val="24"/>
          <w:szCs w:val="24"/>
        </w:rPr>
      </w:pPr>
      <w:r w:rsidRPr="005735B1">
        <w:rPr>
          <w:b/>
          <w:sz w:val="24"/>
          <w:szCs w:val="24"/>
        </w:rPr>
        <w:t>for</w:t>
      </w:r>
    </w:p>
    <w:p w14:paraId="690CA2D3" w14:textId="77777777" w:rsidR="000B058C" w:rsidRPr="005735B1" w:rsidRDefault="000B058C" w:rsidP="009260DE">
      <w:pPr>
        <w:jc w:val="center"/>
        <w:rPr>
          <w:b/>
          <w:sz w:val="24"/>
          <w:szCs w:val="24"/>
        </w:rPr>
      </w:pPr>
    </w:p>
    <w:p w14:paraId="24CF611B" w14:textId="32F5D027" w:rsidR="009260DE" w:rsidRPr="00775964" w:rsidRDefault="00D228ED" w:rsidP="009260DE">
      <w:pPr>
        <w:jc w:val="center"/>
        <w:rPr>
          <w:b/>
          <w:sz w:val="24"/>
          <w:szCs w:val="24"/>
        </w:rPr>
      </w:pPr>
      <w:proofErr w:type="spellStart"/>
      <w:r w:rsidRPr="00775964">
        <w:rPr>
          <w:b/>
          <w:sz w:val="24"/>
          <w:szCs w:val="24"/>
        </w:rPr>
        <w:t>Parecoxib</w:t>
      </w:r>
      <w:proofErr w:type="spellEnd"/>
      <w:r w:rsidRPr="00775964">
        <w:rPr>
          <w:b/>
          <w:sz w:val="24"/>
          <w:szCs w:val="24"/>
        </w:rPr>
        <w:t xml:space="preserve"> "</w:t>
      </w:r>
      <w:proofErr w:type="spellStart"/>
      <w:r w:rsidRPr="00775964">
        <w:rPr>
          <w:b/>
          <w:sz w:val="24"/>
          <w:szCs w:val="24"/>
        </w:rPr>
        <w:t>Macure</w:t>
      </w:r>
      <w:proofErr w:type="spellEnd"/>
      <w:r w:rsidRPr="00775964">
        <w:rPr>
          <w:b/>
          <w:sz w:val="24"/>
          <w:szCs w:val="24"/>
        </w:rPr>
        <w:t>", pulver til injektionsvæske, opløsning</w:t>
      </w:r>
    </w:p>
    <w:p w14:paraId="42CD043A" w14:textId="77777777" w:rsidR="009260DE" w:rsidRPr="00775964" w:rsidRDefault="009260DE" w:rsidP="009260DE">
      <w:pPr>
        <w:jc w:val="both"/>
        <w:rPr>
          <w:sz w:val="24"/>
          <w:szCs w:val="24"/>
        </w:rPr>
      </w:pPr>
    </w:p>
    <w:p w14:paraId="4E28007B" w14:textId="77777777" w:rsidR="009260DE" w:rsidRPr="00775964" w:rsidRDefault="009260DE" w:rsidP="009260DE">
      <w:pPr>
        <w:jc w:val="both"/>
        <w:rPr>
          <w:sz w:val="24"/>
          <w:szCs w:val="24"/>
        </w:rPr>
      </w:pPr>
    </w:p>
    <w:p w14:paraId="6FA75F99" w14:textId="77777777" w:rsidR="009260DE" w:rsidRPr="005735B1" w:rsidRDefault="009260DE" w:rsidP="009260DE">
      <w:pPr>
        <w:tabs>
          <w:tab w:val="left" w:pos="851"/>
        </w:tabs>
        <w:ind w:left="851" w:hanging="851"/>
        <w:rPr>
          <w:b/>
          <w:sz w:val="24"/>
          <w:szCs w:val="24"/>
        </w:rPr>
      </w:pPr>
      <w:r w:rsidRPr="005735B1">
        <w:rPr>
          <w:b/>
          <w:sz w:val="24"/>
          <w:szCs w:val="24"/>
        </w:rPr>
        <w:t>0.</w:t>
      </w:r>
      <w:r w:rsidRPr="005735B1">
        <w:rPr>
          <w:b/>
          <w:sz w:val="24"/>
          <w:szCs w:val="24"/>
        </w:rPr>
        <w:tab/>
        <w:t>D.SP.NR.</w:t>
      </w:r>
    </w:p>
    <w:p w14:paraId="030B6686" w14:textId="6359B571" w:rsidR="009260DE" w:rsidRPr="00775964" w:rsidRDefault="00D228ED" w:rsidP="009260DE">
      <w:pPr>
        <w:tabs>
          <w:tab w:val="left" w:pos="851"/>
        </w:tabs>
        <w:ind w:left="851"/>
        <w:rPr>
          <w:sz w:val="24"/>
          <w:szCs w:val="24"/>
        </w:rPr>
      </w:pPr>
      <w:r w:rsidRPr="00775964">
        <w:rPr>
          <w:sz w:val="24"/>
          <w:szCs w:val="24"/>
        </w:rPr>
        <w:t>33754</w:t>
      </w:r>
    </w:p>
    <w:p w14:paraId="6768D28F" w14:textId="77777777" w:rsidR="009260DE" w:rsidRPr="00775964" w:rsidRDefault="009260DE" w:rsidP="009260DE">
      <w:pPr>
        <w:tabs>
          <w:tab w:val="left" w:pos="851"/>
        </w:tabs>
        <w:ind w:left="851"/>
        <w:rPr>
          <w:sz w:val="24"/>
          <w:szCs w:val="24"/>
        </w:rPr>
      </w:pPr>
    </w:p>
    <w:p w14:paraId="3B62946A" w14:textId="77777777" w:rsidR="009260DE" w:rsidRPr="00775964" w:rsidRDefault="009260DE" w:rsidP="009260DE">
      <w:pPr>
        <w:tabs>
          <w:tab w:val="left" w:pos="851"/>
        </w:tabs>
        <w:ind w:left="851" w:hanging="851"/>
        <w:rPr>
          <w:b/>
          <w:sz w:val="24"/>
          <w:szCs w:val="24"/>
        </w:rPr>
      </w:pPr>
      <w:r w:rsidRPr="00775964">
        <w:rPr>
          <w:b/>
          <w:sz w:val="24"/>
          <w:szCs w:val="24"/>
        </w:rPr>
        <w:t>1.</w:t>
      </w:r>
      <w:r w:rsidRPr="00775964">
        <w:rPr>
          <w:b/>
          <w:sz w:val="24"/>
          <w:szCs w:val="24"/>
        </w:rPr>
        <w:tab/>
        <w:t>LÆGEMIDLETS NAVN</w:t>
      </w:r>
    </w:p>
    <w:p w14:paraId="4FE47688" w14:textId="306D113D" w:rsidR="009260DE" w:rsidRPr="00775964" w:rsidRDefault="00D228ED" w:rsidP="009260DE">
      <w:pPr>
        <w:tabs>
          <w:tab w:val="left" w:pos="851"/>
        </w:tabs>
        <w:ind w:left="851"/>
        <w:rPr>
          <w:sz w:val="24"/>
          <w:szCs w:val="24"/>
        </w:rPr>
      </w:pPr>
      <w:proofErr w:type="spellStart"/>
      <w:r w:rsidRPr="00775964">
        <w:rPr>
          <w:sz w:val="24"/>
          <w:szCs w:val="24"/>
        </w:rPr>
        <w:t>Parecoxib</w:t>
      </w:r>
      <w:proofErr w:type="spellEnd"/>
      <w:r w:rsidRPr="00775964">
        <w:rPr>
          <w:sz w:val="24"/>
          <w:szCs w:val="24"/>
        </w:rPr>
        <w:t xml:space="preserve"> "</w:t>
      </w:r>
      <w:proofErr w:type="spellStart"/>
      <w:r w:rsidRPr="00775964">
        <w:rPr>
          <w:sz w:val="24"/>
          <w:szCs w:val="24"/>
        </w:rPr>
        <w:t>Macure</w:t>
      </w:r>
      <w:proofErr w:type="spellEnd"/>
      <w:r w:rsidRPr="00775964">
        <w:rPr>
          <w:sz w:val="24"/>
          <w:szCs w:val="24"/>
        </w:rPr>
        <w:t>"</w:t>
      </w:r>
    </w:p>
    <w:p w14:paraId="0AA418F3" w14:textId="77777777" w:rsidR="009260DE" w:rsidRPr="00775964" w:rsidRDefault="009260DE" w:rsidP="009260DE">
      <w:pPr>
        <w:tabs>
          <w:tab w:val="left" w:pos="851"/>
        </w:tabs>
        <w:ind w:left="851"/>
        <w:rPr>
          <w:sz w:val="24"/>
          <w:szCs w:val="24"/>
        </w:rPr>
      </w:pPr>
    </w:p>
    <w:p w14:paraId="545DD813" w14:textId="77777777" w:rsidR="009260DE" w:rsidRPr="00775964" w:rsidRDefault="009260DE" w:rsidP="009260DE">
      <w:pPr>
        <w:tabs>
          <w:tab w:val="left" w:pos="851"/>
        </w:tabs>
        <w:ind w:left="851" w:hanging="851"/>
        <w:rPr>
          <w:b/>
          <w:sz w:val="24"/>
          <w:szCs w:val="24"/>
        </w:rPr>
      </w:pPr>
      <w:r w:rsidRPr="00775964">
        <w:rPr>
          <w:b/>
          <w:sz w:val="24"/>
          <w:szCs w:val="24"/>
        </w:rPr>
        <w:t>2.</w:t>
      </w:r>
      <w:r w:rsidRPr="00775964">
        <w:rPr>
          <w:b/>
          <w:sz w:val="24"/>
          <w:szCs w:val="24"/>
        </w:rPr>
        <w:tab/>
        <w:t>KVALITATIV OG KVANTITATIV SAMMENSÆTNING</w:t>
      </w:r>
    </w:p>
    <w:p w14:paraId="3421A213" w14:textId="6DA1B624" w:rsidR="0021020A" w:rsidRPr="00775964" w:rsidRDefault="0021020A" w:rsidP="0068361A">
      <w:pPr>
        <w:ind w:left="851"/>
        <w:rPr>
          <w:sz w:val="24"/>
          <w:szCs w:val="24"/>
        </w:rPr>
      </w:pPr>
      <w:r w:rsidRPr="00775964">
        <w:rPr>
          <w:sz w:val="24"/>
          <w:szCs w:val="24"/>
        </w:rPr>
        <w:t xml:space="preserve">Hvert hætteglas indeholder 40 mg </w:t>
      </w:r>
      <w:proofErr w:type="spellStart"/>
      <w:r w:rsidRPr="00775964">
        <w:rPr>
          <w:sz w:val="24"/>
          <w:szCs w:val="24"/>
        </w:rPr>
        <w:t>parecoxib</w:t>
      </w:r>
      <w:proofErr w:type="spellEnd"/>
      <w:r w:rsidRPr="00775964">
        <w:rPr>
          <w:sz w:val="24"/>
          <w:szCs w:val="24"/>
        </w:rPr>
        <w:t xml:space="preserve"> (som 42,36 mg </w:t>
      </w:r>
      <w:proofErr w:type="spellStart"/>
      <w:r w:rsidR="00D877EE">
        <w:rPr>
          <w:sz w:val="24"/>
          <w:szCs w:val="24"/>
        </w:rPr>
        <w:t>parecoxib</w:t>
      </w:r>
      <w:proofErr w:type="spellEnd"/>
      <w:r w:rsidR="00D877EE">
        <w:rPr>
          <w:sz w:val="24"/>
          <w:szCs w:val="24"/>
        </w:rPr>
        <w:t xml:space="preserve"> natrium</w:t>
      </w:r>
      <w:r w:rsidRPr="00775964">
        <w:rPr>
          <w:sz w:val="24"/>
          <w:szCs w:val="24"/>
        </w:rPr>
        <w:t xml:space="preserve">). Efter </w:t>
      </w:r>
      <w:proofErr w:type="spellStart"/>
      <w:r w:rsidRPr="00775964">
        <w:rPr>
          <w:sz w:val="24"/>
          <w:szCs w:val="24"/>
        </w:rPr>
        <w:t>rekonstitution</w:t>
      </w:r>
      <w:proofErr w:type="spellEnd"/>
      <w:r w:rsidRPr="00775964">
        <w:rPr>
          <w:sz w:val="24"/>
          <w:szCs w:val="24"/>
        </w:rPr>
        <w:t xml:space="preserve"> er den endelige </w:t>
      </w:r>
      <w:proofErr w:type="spellStart"/>
      <w:r w:rsidRPr="00775964">
        <w:rPr>
          <w:sz w:val="24"/>
          <w:szCs w:val="24"/>
        </w:rPr>
        <w:t>parecoxibkoncentration</w:t>
      </w:r>
      <w:proofErr w:type="spellEnd"/>
      <w:r w:rsidRPr="00775964">
        <w:rPr>
          <w:sz w:val="24"/>
          <w:szCs w:val="24"/>
        </w:rPr>
        <w:t xml:space="preserve"> 20 mg/ml. Hver 2 ml </w:t>
      </w:r>
      <w:proofErr w:type="spellStart"/>
      <w:r w:rsidRPr="00775964">
        <w:rPr>
          <w:sz w:val="24"/>
          <w:szCs w:val="24"/>
        </w:rPr>
        <w:t>rekonstitueret</w:t>
      </w:r>
      <w:proofErr w:type="spellEnd"/>
      <w:r w:rsidRPr="00775964">
        <w:rPr>
          <w:sz w:val="24"/>
          <w:szCs w:val="24"/>
        </w:rPr>
        <w:t xml:space="preserve"> pulver indeholder 40 mg </w:t>
      </w:r>
      <w:proofErr w:type="spellStart"/>
      <w:r w:rsidRPr="00775964">
        <w:rPr>
          <w:sz w:val="24"/>
          <w:szCs w:val="24"/>
        </w:rPr>
        <w:t>parecoxib</w:t>
      </w:r>
      <w:proofErr w:type="spellEnd"/>
      <w:r w:rsidRPr="00775964">
        <w:rPr>
          <w:sz w:val="24"/>
          <w:szCs w:val="24"/>
        </w:rPr>
        <w:t>.</w:t>
      </w:r>
    </w:p>
    <w:p w14:paraId="09538CD2" w14:textId="77777777" w:rsidR="0021020A" w:rsidRPr="00775964" w:rsidRDefault="0021020A" w:rsidP="0068361A">
      <w:pPr>
        <w:ind w:left="851"/>
        <w:rPr>
          <w:sz w:val="24"/>
          <w:szCs w:val="24"/>
        </w:rPr>
      </w:pPr>
    </w:p>
    <w:p w14:paraId="654E0690" w14:textId="77777777" w:rsidR="0021020A" w:rsidRPr="00775964" w:rsidRDefault="0021020A" w:rsidP="0068361A">
      <w:pPr>
        <w:ind w:left="851"/>
        <w:rPr>
          <w:iCs/>
          <w:sz w:val="24"/>
          <w:szCs w:val="24"/>
          <w:u w:val="single"/>
        </w:rPr>
      </w:pPr>
      <w:r w:rsidRPr="00775964">
        <w:rPr>
          <w:sz w:val="24"/>
          <w:szCs w:val="24"/>
          <w:u w:val="single"/>
        </w:rPr>
        <w:t>Hjælpestof, som behandleren skal være opmærksom på</w:t>
      </w:r>
    </w:p>
    <w:p w14:paraId="7D5EBDF1" w14:textId="77777777" w:rsidR="0021020A" w:rsidRPr="00775964" w:rsidRDefault="0021020A" w:rsidP="0068361A">
      <w:pPr>
        <w:ind w:left="851"/>
        <w:rPr>
          <w:sz w:val="24"/>
          <w:szCs w:val="24"/>
        </w:rPr>
      </w:pPr>
      <w:r w:rsidRPr="00775964">
        <w:rPr>
          <w:sz w:val="24"/>
          <w:szCs w:val="24"/>
        </w:rPr>
        <w:t>Dette lægemiddel indeholder mindre end 1 mmol (23 mg) natrium pr. dosis.</w:t>
      </w:r>
    </w:p>
    <w:p w14:paraId="36A9BB84" w14:textId="77777777" w:rsidR="0021020A" w:rsidRPr="00775964" w:rsidRDefault="0021020A" w:rsidP="0068361A">
      <w:pPr>
        <w:ind w:left="851"/>
        <w:rPr>
          <w:sz w:val="24"/>
          <w:szCs w:val="24"/>
        </w:rPr>
      </w:pPr>
    </w:p>
    <w:p w14:paraId="288B7F43" w14:textId="39B7E8B9" w:rsidR="0021020A" w:rsidRPr="00775964" w:rsidRDefault="0021020A" w:rsidP="0068361A">
      <w:pPr>
        <w:ind w:left="851"/>
        <w:rPr>
          <w:sz w:val="24"/>
          <w:szCs w:val="24"/>
        </w:rPr>
      </w:pPr>
      <w:r w:rsidRPr="00775964">
        <w:rPr>
          <w:sz w:val="24"/>
          <w:szCs w:val="24"/>
        </w:rPr>
        <w:t xml:space="preserve">Ved </w:t>
      </w:r>
      <w:proofErr w:type="spellStart"/>
      <w:r w:rsidRPr="00775964">
        <w:rPr>
          <w:sz w:val="24"/>
          <w:szCs w:val="24"/>
        </w:rPr>
        <w:t>rekonstitution</w:t>
      </w:r>
      <w:proofErr w:type="spellEnd"/>
      <w:r w:rsidRPr="00775964">
        <w:rPr>
          <w:sz w:val="24"/>
          <w:szCs w:val="24"/>
        </w:rPr>
        <w:t xml:space="preserve"> i </w:t>
      </w:r>
      <w:proofErr w:type="spellStart"/>
      <w:r w:rsidRPr="00775964">
        <w:rPr>
          <w:sz w:val="24"/>
          <w:szCs w:val="24"/>
        </w:rPr>
        <w:t>natriumchloridopløsning</w:t>
      </w:r>
      <w:proofErr w:type="spellEnd"/>
      <w:r w:rsidRPr="00775964">
        <w:rPr>
          <w:sz w:val="24"/>
          <w:szCs w:val="24"/>
        </w:rPr>
        <w:t xml:space="preserve"> 9 mg/ml (0,9 %) indeholder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ca. 0,44 mmol natrium pr. hætteglas.</w:t>
      </w:r>
    </w:p>
    <w:p w14:paraId="0A9DEBAF" w14:textId="77777777" w:rsidR="0021020A" w:rsidRPr="00775964" w:rsidRDefault="0021020A" w:rsidP="0068361A">
      <w:pPr>
        <w:ind w:left="851"/>
        <w:rPr>
          <w:sz w:val="24"/>
          <w:szCs w:val="24"/>
        </w:rPr>
      </w:pPr>
    </w:p>
    <w:p w14:paraId="676750D8" w14:textId="77777777" w:rsidR="0021020A" w:rsidRPr="00775964" w:rsidRDefault="0021020A" w:rsidP="0068361A">
      <w:pPr>
        <w:ind w:left="851"/>
        <w:rPr>
          <w:sz w:val="24"/>
          <w:szCs w:val="24"/>
        </w:rPr>
      </w:pPr>
      <w:r w:rsidRPr="00775964">
        <w:rPr>
          <w:sz w:val="24"/>
          <w:szCs w:val="24"/>
        </w:rPr>
        <w:t>Alle hjælpestoffer er anført under pkt. 6.1.</w:t>
      </w:r>
    </w:p>
    <w:p w14:paraId="74D6B104" w14:textId="77777777" w:rsidR="009260DE" w:rsidRPr="00775964" w:rsidRDefault="009260DE" w:rsidP="009260DE">
      <w:pPr>
        <w:tabs>
          <w:tab w:val="left" w:pos="851"/>
        </w:tabs>
        <w:ind w:left="851"/>
        <w:rPr>
          <w:sz w:val="24"/>
          <w:szCs w:val="24"/>
        </w:rPr>
      </w:pPr>
    </w:p>
    <w:p w14:paraId="6B51E6A7" w14:textId="77777777" w:rsidR="009260DE" w:rsidRPr="00775964" w:rsidRDefault="009260DE" w:rsidP="009260DE">
      <w:pPr>
        <w:tabs>
          <w:tab w:val="left" w:pos="851"/>
        </w:tabs>
        <w:ind w:left="851" w:hanging="851"/>
        <w:rPr>
          <w:b/>
          <w:sz w:val="24"/>
          <w:szCs w:val="24"/>
        </w:rPr>
      </w:pPr>
      <w:r w:rsidRPr="00775964">
        <w:rPr>
          <w:b/>
          <w:sz w:val="24"/>
          <w:szCs w:val="24"/>
        </w:rPr>
        <w:t>3.</w:t>
      </w:r>
      <w:r w:rsidRPr="00775964">
        <w:rPr>
          <w:b/>
          <w:sz w:val="24"/>
          <w:szCs w:val="24"/>
        </w:rPr>
        <w:tab/>
        <w:t>LÆGEMIDDELFORM</w:t>
      </w:r>
    </w:p>
    <w:p w14:paraId="2226EB32" w14:textId="4FD8D813" w:rsidR="0021020A" w:rsidRPr="00775964" w:rsidRDefault="0021020A" w:rsidP="0068361A">
      <w:pPr>
        <w:ind w:left="851"/>
        <w:rPr>
          <w:sz w:val="24"/>
          <w:szCs w:val="24"/>
        </w:rPr>
      </w:pPr>
      <w:r w:rsidRPr="00775964">
        <w:rPr>
          <w:sz w:val="24"/>
          <w:szCs w:val="24"/>
        </w:rPr>
        <w:t>Pulver til injektionsvæske, opløsning</w:t>
      </w:r>
    </w:p>
    <w:p w14:paraId="4A19A5EB" w14:textId="77777777" w:rsidR="0021020A" w:rsidRPr="00775964" w:rsidRDefault="0021020A" w:rsidP="0068361A">
      <w:pPr>
        <w:ind w:left="851"/>
        <w:rPr>
          <w:sz w:val="24"/>
          <w:szCs w:val="24"/>
        </w:rPr>
      </w:pPr>
      <w:r w:rsidRPr="00775964">
        <w:rPr>
          <w:sz w:val="24"/>
          <w:szCs w:val="24"/>
        </w:rPr>
        <w:t>Hvidt/råhvidt pulver.</w:t>
      </w:r>
    </w:p>
    <w:p w14:paraId="6FC78EB9" w14:textId="77777777" w:rsidR="009260DE" w:rsidRPr="00775964" w:rsidRDefault="009260DE" w:rsidP="009260DE">
      <w:pPr>
        <w:tabs>
          <w:tab w:val="left" w:pos="851"/>
        </w:tabs>
        <w:ind w:left="851"/>
        <w:rPr>
          <w:sz w:val="24"/>
          <w:szCs w:val="24"/>
        </w:rPr>
      </w:pPr>
    </w:p>
    <w:p w14:paraId="55BB46A4" w14:textId="77777777" w:rsidR="009260DE" w:rsidRPr="00775964" w:rsidRDefault="009260DE" w:rsidP="009260DE">
      <w:pPr>
        <w:tabs>
          <w:tab w:val="left" w:pos="851"/>
        </w:tabs>
        <w:ind w:left="851"/>
        <w:rPr>
          <w:sz w:val="24"/>
          <w:szCs w:val="24"/>
        </w:rPr>
      </w:pPr>
    </w:p>
    <w:p w14:paraId="0C91F01A" w14:textId="77777777" w:rsidR="009260DE" w:rsidRPr="00775964" w:rsidRDefault="009260DE" w:rsidP="009260DE">
      <w:pPr>
        <w:tabs>
          <w:tab w:val="left" w:pos="851"/>
        </w:tabs>
        <w:ind w:left="851" w:hanging="851"/>
        <w:rPr>
          <w:b/>
          <w:sz w:val="24"/>
          <w:szCs w:val="24"/>
        </w:rPr>
      </w:pPr>
      <w:r w:rsidRPr="00775964">
        <w:rPr>
          <w:b/>
          <w:sz w:val="24"/>
          <w:szCs w:val="24"/>
        </w:rPr>
        <w:t>4.</w:t>
      </w:r>
      <w:r w:rsidRPr="00775964">
        <w:rPr>
          <w:b/>
          <w:sz w:val="24"/>
          <w:szCs w:val="24"/>
        </w:rPr>
        <w:tab/>
        <w:t>KLINISKE OPLYSNINGER</w:t>
      </w:r>
    </w:p>
    <w:p w14:paraId="55B4C5D9" w14:textId="77777777" w:rsidR="009260DE" w:rsidRPr="00775964" w:rsidRDefault="009260DE" w:rsidP="009260DE">
      <w:pPr>
        <w:tabs>
          <w:tab w:val="left" w:pos="851"/>
        </w:tabs>
        <w:ind w:left="851"/>
        <w:rPr>
          <w:b/>
          <w:sz w:val="24"/>
          <w:szCs w:val="24"/>
        </w:rPr>
      </w:pPr>
    </w:p>
    <w:p w14:paraId="1316FCB6" w14:textId="77777777" w:rsidR="009260DE" w:rsidRPr="00775964" w:rsidRDefault="009260DE" w:rsidP="009260DE">
      <w:pPr>
        <w:tabs>
          <w:tab w:val="left" w:pos="851"/>
        </w:tabs>
        <w:ind w:left="851" w:hanging="851"/>
        <w:rPr>
          <w:b/>
          <w:sz w:val="24"/>
          <w:szCs w:val="24"/>
          <w:u w:val="single"/>
        </w:rPr>
      </w:pPr>
      <w:r w:rsidRPr="00775964">
        <w:rPr>
          <w:b/>
          <w:sz w:val="24"/>
          <w:szCs w:val="24"/>
        </w:rPr>
        <w:t>4.1</w:t>
      </w:r>
      <w:r w:rsidRPr="00775964">
        <w:rPr>
          <w:b/>
          <w:sz w:val="24"/>
          <w:szCs w:val="24"/>
        </w:rPr>
        <w:tab/>
        <w:t>Terapeutiske indikationer</w:t>
      </w:r>
    </w:p>
    <w:p w14:paraId="5E330447" w14:textId="77777777" w:rsidR="0021020A" w:rsidRPr="00775964" w:rsidRDefault="0021020A" w:rsidP="0068361A">
      <w:pPr>
        <w:ind w:left="851"/>
        <w:rPr>
          <w:sz w:val="24"/>
          <w:szCs w:val="24"/>
        </w:rPr>
      </w:pPr>
      <w:r w:rsidRPr="00775964">
        <w:rPr>
          <w:sz w:val="24"/>
          <w:szCs w:val="24"/>
        </w:rPr>
        <w:t>Til kortvarig behandling af postoperative smerter hos voksne.</w:t>
      </w:r>
    </w:p>
    <w:p w14:paraId="66380B68" w14:textId="77777777" w:rsidR="0021020A" w:rsidRPr="00775964" w:rsidRDefault="0021020A" w:rsidP="0068361A">
      <w:pPr>
        <w:ind w:left="851"/>
        <w:rPr>
          <w:sz w:val="24"/>
          <w:szCs w:val="24"/>
        </w:rPr>
      </w:pPr>
    </w:p>
    <w:p w14:paraId="0F1A790A" w14:textId="77777777" w:rsidR="0021020A" w:rsidRPr="00775964" w:rsidRDefault="0021020A" w:rsidP="0068361A">
      <w:pPr>
        <w:ind w:left="851"/>
        <w:rPr>
          <w:sz w:val="24"/>
          <w:szCs w:val="24"/>
        </w:rPr>
      </w:pPr>
      <w:r w:rsidRPr="00775964">
        <w:rPr>
          <w:sz w:val="24"/>
          <w:szCs w:val="24"/>
        </w:rPr>
        <w:t>Beslutningen om at ordinere en selektiv cyklooxygenase</w:t>
      </w:r>
      <w:r w:rsidRPr="00775964">
        <w:rPr>
          <w:sz w:val="24"/>
          <w:szCs w:val="24"/>
        </w:rPr>
        <w:noBreakHyphen/>
        <w:t>2 (COX</w:t>
      </w:r>
      <w:r w:rsidRPr="00775964">
        <w:rPr>
          <w:sz w:val="24"/>
          <w:szCs w:val="24"/>
        </w:rPr>
        <w:noBreakHyphen/>
      </w:r>
      <w:proofErr w:type="gramStart"/>
      <w:r w:rsidRPr="00775964">
        <w:rPr>
          <w:sz w:val="24"/>
          <w:szCs w:val="24"/>
        </w:rPr>
        <w:t>2)-</w:t>
      </w:r>
      <w:proofErr w:type="gramEnd"/>
      <w:r w:rsidRPr="00775964">
        <w:rPr>
          <w:sz w:val="24"/>
          <w:szCs w:val="24"/>
        </w:rPr>
        <w:t>hæmmer bør bero på en vurdering af den samlede risiko for den enkelte patient (se pkt. 4.3 og 4.4).</w:t>
      </w:r>
    </w:p>
    <w:p w14:paraId="62F8AFE5" w14:textId="152351CE" w:rsidR="007D6A0F" w:rsidRDefault="007D6A0F">
      <w:pPr>
        <w:rPr>
          <w:sz w:val="24"/>
          <w:szCs w:val="24"/>
        </w:rPr>
      </w:pPr>
      <w:r>
        <w:rPr>
          <w:sz w:val="24"/>
          <w:szCs w:val="24"/>
        </w:rPr>
        <w:br w:type="page"/>
      </w:r>
    </w:p>
    <w:p w14:paraId="0705FAAC" w14:textId="77777777" w:rsidR="009260DE" w:rsidRPr="00775964" w:rsidRDefault="009260DE" w:rsidP="009260DE">
      <w:pPr>
        <w:tabs>
          <w:tab w:val="left" w:pos="851"/>
        </w:tabs>
        <w:ind w:left="851"/>
        <w:rPr>
          <w:sz w:val="24"/>
          <w:szCs w:val="24"/>
        </w:rPr>
      </w:pPr>
    </w:p>
    <w:p w14:paraId="7980CD50" w14:textId="77777777" w:rsidR="009260DE" w:rsidRPr="00775964" w:rsidRDefault="009260DE" w:rsidP="009260DE">
      <w:pPr>
        <w:tabs>
          <w:tab w:val="left" w:pos="851"/>
        </w:tabs>
        <w:ind w:left="851" w:hanging="851"/>
        <w:rPr>
          <w:b/>
          <w:sz w:val="24"/>
          <w:szCs w:val="24"/>
        </w:rPr>
      </w:pPr>
      <w:r w:rsidRPr="00775964">
        <w:rPr>
          <w:b/>
          <w:sz w:val="24"/>
          <w:szCs w:val="24"/>
        </w:rPr>
        <w:t>4.2</w:t>
      </w:r>
      <w:r w:rsidRPr="00775964">
        <w:rPr>
          <w:b/>
          <w:sz w:val="24"/>
          <w:szCs w:val="24"/>
        </w:rPr>
        <w:tab/>
        <w:t xml:space="preserve">Dosering og </w:t>
      </w:r>
      <w:r w:rsidR="002C1EC0" w:rsidRPr="00775964">
        <w:rPr>
          <w:b/>
          <w:sz w:val="24"/>
          <w:szCs w:val="24"/>
        </w:rPr>
        <w:t>administration</w:t>
      </w:r>
    </w:p>
    <w:p w14:paraId="370DC09F" w14:textId="77777777" w:rsidR="00775964" w:rsidRDefault="00775964" w:rsidP="0068361A">
      <w:pPr>
        <w:ind w:left="851"/>
        <w:rPr>
          <w:sz w:val="24"/>
          <w:szCs w:val="24"/>
        </w:rPr>
      </w:pPr>
    </w:p>
    <w:p w14:paraId="392675C1" w14:textId="4CE63861" w:rsidR="0021020A" w:rsidRPr="00775964" w:rsidRDefault="0021020A" w:rsidP="0068361A">
      <w:pPr>
        <w:ind w:left="851"/>
        <w:rPr>
          <w:sz w:val="24"/>
          <w:szCs w:val="24"/>
          <w:u w:val="single"/>
        </w:rPr>
      </w:pPr>
      <w:r w:rsidRPr="00775964">
        <w:rPr>
          <w:sz w:val="24"/>
          <w:szCs w:val="24"/>
          <w:u w:val="single"/>
        </w:rPr>
        <w:t>Dosering</w:t>
      </w:r>
    </w:p>
    <w:p w14:paraId="1380357F" w14:textId="77777777" w:rsidR="0021020A" w:rsidRPr="00775964" w:rsidRDefault="0021020A" w:rsidP="0068361A">
      <w:pPr>
        <w:ind w:left="851"/>
        <w:rPr>
          <w:sz w:val="24"/>
          <w:szCs w:val="24"/>
        </w:rPr>
      </w:pPr>
    </w:p>
    <w:p w14:paraId="38910E72" w14:textId="77777777" w:rsidR="0021020A" w:rsidRPr="00775964" w:rsidRDefault="0021020A" w:rsidP="0068361A">
      <w:pPr>
        <w:ind w:left="851"/>
        <w:rPr>
          <w:bCs/>
          <w:iCs/>
          <w:sz w:val="24"/>
          <w:szCs w:val="24"/>
        </w:rPr>
      </w:pPr>
      <w:r w:rsidRPr="00775964">
        <w:rPr>
          <w:sz w:val="24"/>
          <w:szCs w:val="24"/>
        </w:rPr>
        <w:t>Den anbefalede dosis er 40 mg indgivet intravenøst (</w:t>
      </w:r>
      <w:proofErr w:type="spellStart"/>
      <w:r w:rsidRPr="00775964">
        <w:rPr>
          <w:sz w:val="24"/>
          <w:szCs w:val="24"/>
        </w:rPr>
        <w:t>i.v</w:t>
      </w:r>
      <w:proofErr w:type="spellEnd"/>
      <w:r w:rsidRPr="00775964">
        <w:rPr>
          <w:sz w:val="24"/>
          <w:szCs w:val="24"/>
        </w:rPr>
        <w:t>.) eller intramuskulært (</w:t>
      </w:r>
      <w:proofErr w:type="spellStart"/>
      <w:r w:rsidRPr="00775964">
        <w:rPr>
          <w:sz w:val="24"/>
          <w:szCs w:val="24"/>
        </w:rPr>
        <w:t>i.m</w:t>
      </w:r>
      <w:proofErr w:type="spellEnd"/>
      <w:r w:rsidRPr="00775964">
        <w:rPr>
          <w:sz w:val="24"/>
          <w:szCs w:val="24"/>
        </w:rPr>
        <w:t>.) efterfulgt af 20 mg eller 40 mg hver 6.</w:t>
      </w:r>
      <w:r w:rsidRPr="00775964">
        <w:rPr>
          <w:sz w:val="24"/>
          <w:szCs w:val="24"/>
        </w:rPr>
        <w:noBreakHyphen/>
        <w:t>12. time efter behov. Dosis må ikke overskride 80 mg/dag.</w:t>
      </w:r>
    </w:p>
    <w:p w14:paraId="2FE405EE" w14:textId="77777777" w:rsidR="0021020A" w:rsidRPr="00775964" w:rsidRDefault="0021020A" w:rsidP="0068361A">
      <w:pPr>
        <w:ind w:left="851"/>
        <w:rPr>
          <w:bCs/>
          <w:iCs/>
          <w:sz w:val="24"/>
          <w:szCs w:val="24"/>
        </w:rPr>
      </w:pPr>
    </w:p>
    <w:p w14:paraId="59C43F1F" w14:textId="77777777" w:rsidR="0021020A" w:rsidRPr="00775964" w:rsidRDefault="0021020A" w:rsidP="0068361A">
      <w:pPr>
        <w:ind w:left="851"/>
        <w:rPr>
          <w:bCs/>
          <w:iCs/>
          <w:sz w:val="24"/>
          <w:szCs w:val="24"/>
        </w:rPr>
      </w:pPr>
      <w:r w:rsidRPr="00775964">
        <w:rPr>
          <w:sz w:val="24"/>
          <w:szCs w:val="24"/>
        </w:rPr>
        <w:t xml:space="preserve">Da den </w:t>
      </w:r>
      <w:proofErr w:type="spellStart"/>
      <w:r w:rsidRPr="00775964">
        <w:rPr>
          <w:sz w:val="24"/>
          <w:szCs w:val="24"/>
        </w:rPr>
        <w:t>kardiovaskulære</w:t>
      </w:r>
      <w:proofErr w:type="spellEnd"/>
      <w:r w:rsidRPr="00775964">
        <w:rPr>
          <w:sz w:val="24"/>
          <w:szCs w:val="24"/>
        </w:rPr>
        <w:t xml:space="preserve"> risiko ved brug af specifikke COX</w:t>
      </w:r>
      <w:r w:rsidRPr="00775964">
        <w:rPr>
          <w:sz w:val="24"/>
          <w:szCs w:val="24"/>
        </w:rPr>
        <w:noBreakHyphen/>
        <w:t xml:space="preserve">2-hæmmere kan øges med dosis og behandlingsvarighed, bør den kortest mulige behandlingsvarighed og den laveste effektive daglige dosis anvendes. Der er begrænset klinisk erfaring ved </w:t>
      </w:r>
      <w:proofErr w:type="spellStart"/>
      <w:r w:rsidRPr="00775964">
        <w:rPr>
          <w:sz w:val="24"/>
          <w:szCs w:val="24"/>
        </w:rPr>
        <w:t>parecoxib</w:t>
      </w:r>
      <w:proofErr w:type="spellEnd"/>
      <w:r w:rsidRPr="00775964">
        <w:rPr>
          <w:sz w:val="24"/>
          <w:szCs w:val="24"/>
        </w:rPr>
        <w:t>-behandling i mere end 3 dage (se pkt. 5.1).</w:t>
      </w:r>
    </w:p>
    <w:p w14:paraId="58B662EC" w14:textId="77777777" w:rsidR="0021020A" w:rsidRPr="00775964" w:rsidRDefault="0021020A" w:rsidP="0068361A">
      <w:pPr>
        <w:ind w:left="851"/>
        <w:rPr>
          <w:bCs/>
          <w:iCs/>
          <w:sz w:val="24"/>
          <w:szCs w:val="24"/>
        </w:rPr>
      </w:pPr>
    </w:p>
    <w:p w14:paraId="67FDEFB1" w14:textId="77777777" w:rsidR="0021020A" w:rsidRPr="00775964" w:rsidRDefault="0021020A" w:rsidP="0068361A">
      <w:pPr>
        <w:ind w:left="851"/>
        <w:rPr>
          <w:bCs/>
          <w:iCs/>
          <w:sz w:val="24"/>
          <w:szCs w:val="24"/>
          <w:u w:val="single"/>
        </w:rPr>
      </w:pPr>
      <w:r w:rsidRPr="00775964">
        <w:rPr>
          <w:sz w:val="24"/>
          <w:szCs w:val="24"/>
          <w:u w:val="single"/>
        </w:rPr>
        <w:t xml:space="preserve">Samtidig brug af </w:t>
      </w:r>
      <w:proofErr w:type="spellStart"/>
      <w:r w:rsidRPr="00775964">
        <w:rPr>
          <w:sz w:val="24"/>
          <w:szCs w:val="24"/>
          <w:u w:val="single"/>
        </w:rPr>
        <w:t>opioidanalgetika</w:t>
      </w:r>
      <w:proofErr w:type="spellEnd"/>
    </w:p>
    <w:p w14:paraId="13E15217" w14:textId="77777777" w:rsidR="0021020A" w:rsidRPr="00775964" w:rsidRDefault="0021020A" w:rsidP="0068361A">
      <w:pPr>
        <w:ind w:left="851"/>
        <w:rPr>
          <w:bCs/>
          <w:iCs/>
          <w:sz w:val="24"/>
          <w:szCs w:val="24"/>
        </w:rPr>
      </w:pPr>
      <w:proofErr w:type="spellStart"/>
      <w:r w:rsidRPr="00775964">
        <w:rPr>
          <w:sz w:val="24"/>
          <w:szCs w:val="24"/>
        </w:rPr>
        <w:t>Opioidanalgetika</w:t>
      </w:r>
      <w:proofErr w:type="spellEnd"/>
      <w:r w:rsidRPr="00775964">
        <w:rPr>
          <w:sz w:val="24"/>
          <w:szCs w:val="24"/>
        </w:rPr>
        <w:t xml:space="preserve"> kan anvendes sammen med </w:t>
      </w:r>
      <w:proofErr w:type="spellStart"/>
      <w:r w:rsidRPr="00775964">
        <w:rPr>
          <w:sz w:val="24"/>
          <w:szCs w:val="24"/>
        </w:rPr>
        <w:t>parecoxib</w:t>
      </w:r>
      <w:proofErr w:type="spellEnd"/>
      <w:r w:rsidRPr="00775964">
        <w:rPr>
          <w:sz w:val="24"/>
          <w:szCs w:val="24"/>
        </w:rPr>
        <w:t xml:space="preserve"> i en dosis svarende til den, der er anført ovenfor. </w:t>
      </w:r>
      <w:proofErr w:type="spellStart"/>
      <w:r w:rsidRPr="00775964">
        <w:rPr>
          <w:sz w:val="24"/>
          <w:szCs w:val="24"/>
        </w:rPr>
        <w:t>Parecoxib</w:t>
      </w:r>
      <w:proofErr w:type="spellEnd"/>
      <w:r w:rsidRPr="00775964">
        <w:rPr>
          <w:sz w:val="24"/>
          <w:szCs w:val="24"/>
        </w:rPr>
        <w:t xml:space="preserve"> blev indgivet med et fastsat tidsinterval, mens opioiderne blev indgivet efter behov i alle de kliniske vurderinger.</w:t>
      </w:r>
    </w:p>
    <w:p w14:paraId="4616E857" w14:textId="77777777" w:rsidR="0021020A" w:rsidRPr="00775964" w:rsidRDefault="0021020A" w:rsidP="0068361A">
      <w:pPr>
        <w:ind w:left="851"/>
        <w:rPr>
          <w:bCs/>
          <w:iCs/>
          <w:sz w:val="24"/>
          <w:szCs w:val="24"/>
        </w:rPr>
      </w:pPr>
    </w:p>
    <w:p w14:paraId="77DC1CFB" w14:textId="77777777" w:rsidR="0021020A" w:rsidRPr="00775964" w:rsidRDefault="0021020A" w:rsidP="0068361A">
      <w:pPr>
        <w:ind w:left="851"/>
        <w:rPr>
          <w:bCs/>
          <w:iCs/>
          <w:sz w:val="24"/>
          <w:szCs w:val="24"/>
          <w:u w:val="single"/>
        </w:rPr>
      </w:pPr>
      <w:r w:rsidRPr="00775964">
        <w:rPr>
          <w:sz w:val="24"/>
          <w:szCs w:val="24"/>
          <w:u w:val="single"/>
        </w:rPr>
        <w:t>Ældre</w:t>
      </w:r>
    </w:p>
    <w:p w14:paraId="5250BF0C" w14:textId="77777777" w:rsidR="0021020A" w:rsidRPr="00775964" w:rsidRDefault="0021020A" w:rsidP="0068361A">
      <w:pPr>
        <w:ind w:left="851"/>
        <w:rPr>
          <w:bCs/>
          <w:iCs/>
          <w:sz w:val="24"/>
          <w:szCs w:val="24"/>
        </w:rPr>
      </w:pPr>
      <w:r w:rsidRPr="00775964">
        <w:rPr>
          <w:sz w:val="24"/>
          <w:szCs w:val="24"/>
        </w:rPr>
        <w:t xml:space="preserve">Sædvanligvis er dosisjustering ikke nødvendig til ældre patienter (≥ 65 år). Behandling af ældre patienter, som vejer mindre end 50 kg, bør indledes med halv sædvanlig anbefalet dosis af </w:t>
      </w:r>
      <w:proofErr w:type="spellStart"/>
      <w:r w:rsidRPr="00775964">
        <w:rPr>
          <w:sz w:val="24"/>
          <w:szCs w:val="24"/>
        </w:rPr>
        <w:t>parecoxib</w:t>
      </w:r>
      <w:proofErr w:type="spellEnd"/>
      <w:r w:rsidRPr="00775964">
        <w:rPr>
          <w:sz w:val="24"/>
          <w:szCs w:val="24"/>
        </w:rPr>
        <w:t>, og maksimal daglig dosis nedsættes til 40 mg (se pkt. 5.2).</w:t>
      </w:r>
    </w:p>
    <w:p w14:paraId="7EBDFE8E" w14:textId="77777777" w:rsidR="0021020A" w:rsidRPr="00775964" w:rsidRDefault="0021020A" w:rsidP="0068361A">
      <w:pPr>
        <w:ind w:left="851"/>
        <w:rPr>
          <w:bCs/>
          <w:iCs/>
          <w:sz w:val="24"/>
          <w:szCs w:val="24"/>
        </w:rPr>
      </w:pPr>
    </w:p>
    <w:p w14:paraId="59DB8D90" w14:textId="77777777" w:rsidR="0021020A" w:rsidRPr="00775964" w:rsidRDefault="0021020A" w:rsidP="0068361A">
      <w:pPr>
        <w:ind w:left="851"/>
        <w:rPr>
          <w:bCs/>
          <w:iCs/>
          <w:sz w:val="24"/>
          <w:szCs w:val="24"/>
          <w:u w:val="single"/>
        </w:rPr>
      </w:pPr>
      <w:r w:rsidRPr="00775964">
        <w:rPr>
          <w:sz w:val="24"/>
          <w:szCs w:val="24"/>
          <w:u w:val="single"/>
        </w:rPr>
        <w:t>Nedsat leverfunktion</w:t>
      </w:r>
    </w:p>
    <w:p w14:paraId="56D2B071" w14:textId="77777777" w:rsidR="0021020A" w:rsidRPr="00775964" w:rsidRDefault="0021020A" w:rsidP="0068361A">
      <w:pPr>
        <w:ind w:left="851"/>
        <w:rPr>
          <w:bCs/>
          <w:iCs/>
          <w:sz w:val="24"/>
          <w:szCs w:val="24"/>
        </w:rPr>
      </w:pPr>
      <w:r w:rsidRPr="00775964">
        <w:rPr>
          <w:sz w:val="24"/>
          <w:szCs w:val="24"/>
        </w:rPr>
        <w:t>Der er ingen klinisk erfaring med behandling af patienter med svært nedsat leverfunktion (Child</w:t>
      </w:r>
      <w:r w:rsidRPr="00775964">
        <w:rPr>
          <w:sz w:val="24"/>
          <w:szCs w:val="24"/>
        </w:rPr>
        <w:noBreakHyphen/>
      </w:r>
      <w:proofErr w:type="spellStart"/>
      <w:r w:rsidRPr="00775964">
        <w:rPr>
          <w:sz w:val="24"/>
          <w:szCs w:val="24"/>
        </w:rPr>
        <w:t>Pugh</w:t>
      </w:r>
      <w:proofErr w:type="spellEnd"/>
      <w:r w:rsidRPr="00775964">
        <w:rPr>
          <w:sz w:val="24"/>
          <w:szCs w:val="24"/>
        </w:rPr>
        <w:t xml:space="preserve"> score ≥ 10), og det er derfor kontraindiceret til disse patienter (se pkt. 4.3 og 5.2). Sædvanligvis er dosisjustering til patienter med let nedsat leverfunktion ikke nødvendig (Child</w:t>
      </w:r>
      <w:r w:rsidRPr="00775964">
        <w:rPr>
          <w:sz w:val="24"/>
          <w:szCs w:val="24"/>
        </w:rPr>
        <w:noBreakHyphen/>
      </w:r>
      <w:proofErr w:type="spellStart"/>
      <w:r w:rsidRPr="00775964">
        <w:rPr>
          <w:sz w:val="24"/>
          <w:szCs w:val="24"/>
        </w:rPr>
        <w:t>Pugh</w:t>
      </w:r>
      <w:proofErr w:type="spellEnd"/>
      <w:r w:rsidRPr="00775964">
        <w:rPr>
          <w:sz w:val="24"/>
          <w:szCs w:val="24"/>
        </w:rPr>
        <w:t xml:space="preserve"> score 5</w:t>
      </w:r>
      <w:r w:rsidRPr="00775964">
        <w:rPr>
          <w:sz w:val="24"/>
          <w:szCs w:val="24"/>
        </w:rPr>
        <w:noBreakHyphen/>
        <w:t xml:space="preserve">6). Behandlingen med </w:t>
      </w:r>
      <w:proofErr w:type="spellStart"/>
      <w:r w:rsidRPr="00775964">
        <w:rPr>
          <w:sz w:val="24"/>
          <w:szCs w:val="24"/>
        </w:rPr>
        <w:t>parecoxib</w:t>
      </w:r>
      <w:proofErr w:type="spellEnd"/>
      <w:r w:rsidRPr="00775964">
        <w:rPr>
          <w:sz w:val="24"/>
          <w:szCs w:val="24"/>
        </w:rPr>
        <w:t xml:space="preserve"> bør indledes med forsigtighed og med halv sædvanlig anbefalet dosis til patienter med moderat nedsat leverfunktion (Child</w:t>
      </w:r>
      <w:r w:rsidRPr="00775964">
        <w:rPr>
          <w:sz w:val="24"/>
          <w:szCs w:val="24"/>
        </w:rPr>
        <w:noBreakHyphen/>
      </w:r>
      <w:proofErr w:type="spellStart"/>
      <w:r w:rsidRPr="00775964">
        <w:rPr>
          <w:sz w:val="24"/>
          <w:szCs w:val="24"/>
        </w:rPr>
        <w:t>Pugh</w:t>
      </w:r>
      <w:proofErr w:type="spellEnd"/>
      <w:r w:rsidRPr="00775964">
        <w:rPr>
          <w:sz w:val="24"/>
          <w:szCs w:val="24"/>
        </w:rPr>
        <w:t xml:space="preserve"> score 7</w:t>
      </w:r>
      <w:r w:rsidRPr="00775964">
        <w:rPr>
          <w:sz w:val="24"/>
          <w:szCs w:val="24"/>
        </w:rPr>
        <w:noBreakHyphen/>
        <w:t>9), og maksimal daglig dosis bør nedsættes til 40 mg.</w:t>
      </w:r>
    </w:p>
    <w:p w14:paraId="6BC7C4CD" w14:textId="77777777" w:rsidR="0021020A" w:rsidRPr="00775964" w:rsidRDefault="0021020A" w:rsidP="0068361A">
      <w:pPr>
        <w:ind w:left="851"/>
        <w:rPr>
          <w:bCs/>
          <w:iCs/>
          <w:sz w:val="24"/>
          <w:szCs w:val="24"/>
        </w:rPr>
      </w:pPr>
    </w:p>
    <w:p w14:paraId="69D5DFEF" w14:textId="77777777" w:rsidR="0021020A" w:rsidRPr="00775964" w:rsidRDefault="0021020A" w:rsidP="0068361A">
      <w:pPr>
        <w:ind w:left="851"/>
        <w:rPr>
          <w:bCs/>
          <w:iCs/>
          <w:sz w:val="24"/>
          <w:szCs w:val="24"/>
          <w:u w:val="single"/>
        </w:rPr>
      </w:pPr>
      <w:r w:rsidRPr="00775964">
        <w:rPr>
          <w:sz w:val="24"/>
          <w:szCs w:val="24"/>
          <w:u w:val="single"/>
        </w:rPr>
        <w:t>Nedsat nyrefunktion</w:t>
      </w:r>
    </w:p>
    <w:p w14:paraId="4CFCD094" w14:textId="77777777" w:rsidR="0021020A" w:rsidRPr="00775964" w:rsidRDefault="0021020A" w:rsidP="0068361A">
      <w:pPr>
        <w:ind w:left="851"/>
        <w:rPr>
          <w:bCs/>
          <w:iCs/>
          <w:sz w:val="24"/>
          <w:szCs w:val="24"/>
        </w:rPr>
      </w:pPr>
      <w:r w:rsidRPr="00775964">
        <w:rPr>
          <w:sz w:val="24"/>
          <w:szCs w:val="24"/>
        </w:rPr>
        <w:t>Hos patienter med svært nedsat nyrefunktion (</w:t>
      </w:r>
      <w:proofErr w:type="spellStart"/>
      <w:r w:rsidRPr="00775964">
        <w:rPr>
          <w:sz w:val="24"/>
          <w:szCs w:val="24"/>
        </w:rPr>
        <w:t>kreatininclearance</w:t>
      </w:r>
      <w:proofErr w:type="spellEnd"/>
      <w:r w:rsidRPr="00775964">
        <w:rPr>
          <w:sz w:val="24"/>
          <w:szCs w:val="24"/>
        </w:rPr>
        <w:t xml:space="preserve"> &lt; 30 ml/min) eller patienter, der er disponerede for væskeretention, bør behandling initieres med den laveste anbefalede dosis (20 mg), og patienternes nyrefunktion bør monitoreres nøje (se pkt. 4.4 og 5.2). På grund af farmakokinetikken er dosisjustering ikke nødvendig hos patienter med let til moderat nedsat nyrefunktion (</w:t>
      </w:r>
      <w:proofErr w:type="spellStart"/>
      <w:r w:rsidRPr="00775964">
        <w:rPr>
          <w:sz w:val="24"/>
          <w:szCs w:val="24"/>
        </w:rPr>
        <w:t>kreatininclearance</w:t>
      </w:r>
      <w:proofErr w:type="spellEnd"/>
      <w:r w:rsidRPr="00775964">
        <w:rPr>
          <w:sz w:val="24"/>
          <w:szCs w:val="24"/>
        </w:rPr>
        <w:t xml:space="preserve"> 30</w:t>
      </w:r>
      <w:r w:rsidRPr="00775964">
        <w:rPr>
          <w:sz w:val="24"/>
          <w:szCs w:val="24"/>
        </w:rPr>
        <w:noBreakHyphen/>
        <w:t>80 ml/min).</w:t>
      </w:r>
    </w:p>
    <w:p w14:paraId="19DAA82B" w14:textId="77777777" w:rsidR="0021020A" w:rsidRPr="00775964" w:rsidRDefault="0021020A" w:rsidP="0068361A">
      <w:pPr>
        <w:ind w:left="851"/>
        <w:rPr>
          <w:bCs/>
          <w:iCs/>
          <w:sz w:val="24"/>
          <w:szCs w:val="24"/>
        </w:rPr>
      </w:pPr>
    </w:p>
    <w:p w14:paraId="74722A66" w14:textId="77777777" w:rsidR="0021020A" w:rsidRPr="00775964" w:rsidRDefault="0021020A" w:rsidP="0068361A">
      <w:pPr>
        <w:ind w:left="851"/>
        <w:rPr>
          <w:bCs/>
          <w:iCs/>
          <w:sz w:val="24"/>
          <w:szCs w:val="24"/>
          <w:u w:val="single"/>
        </w:rPr>
      </w:pPr>
      <w:r w:rsidRPr="00775964">
        <w:rPr>
          <w:sz w:val="24"/>
          <w:szCs w:val="24"/>
          <w:u w:val="single"/>
        </w:rPr>
        <w:t>Pædiatrisk population</w:t>
      </w:r>
    </w:p>
    <w:p w14:paraId="5AD16E69" w14:textId="77777777" w:rsidR="0021020A" w:rsidRPr="00775964" w:rsidRDefault="0021020A" w:rsidP="0068361A">
      <w:pPr>
        <w:ind w:left="851"/>
        <w:rPr>
          <w:bCs/>
          <w:iCs/>
          <w:sz w:val="24"/>
          <w:szCs w:val="24"/>
        </w:rPr>
      </w:pPr>
      <w:proofErr w:type="spellStart"/>
      <w:r w:rsidRPr="00775964">
        <w:rPr>
          <w:sz w:val="24"/>
          <w:szCs w:val="24"/>
        </w:rPr>
        <w:t>Parecoxibs</w:t>
      </w:r>
      <w:proofErr w:type="spellEnd"/>
      <w:r w:rsidRPr="00775964">
        <w:rPr>
          <w:sz w:val="24"/>
          <w:szCs w:val="24"/>
        </w:rPr>
        <w:t xml:space="preserve"> sikkerhed og virkning hos børn i alderen under 18 år er ikke klarlagt. Der foreligger ingen data. Derfor anbefales </w:t>
      </w:r>
      <w:proofErr w:type="spellStart"/>
      <w:r w:rsidRPr="00775964">
        <w:rPr>
          <w:sz w:val="24"/>
          <w:szCs w:val="24"/>
        </w:rPr>
        <w:t>parecoxib</w:t>
      </w:r>
      <w:proofErr w:type="spellEnd"/>
      <w:r w:rsidRPr="00775964">
        <w:rPr>
          <w:sz w:val="24"/>
          <w:szCs w:val="24"/>
        </w:rPr>
        <w:t xml:space="preserve"> ikke til disse patienter.</w:t>
      </w:r>
    </w:p>
    <w:p w14:paraId="2F858697" w14:textId="77777777" w:rsidR="0021020A" w:rsidRPr="00775964" w:rsidRDefault="0021020A" w:rsidP="0068361A">
      <w:pPr>
        <w:ind w:left="851"/>
        <w:rPr>
          <w:bCs/>
          <w:iCs/>
          <w:sz w:val="24"/>
          <w:szCs w:val="24"/>
        </w:rPr>
      </w:pPr>
    </w:p>
    <w:p w14:paraId="30891D88" w14:textId="77777777" w:rsidR="0021020A" w:rsidRPr="00775964" w:rsidRDefault="0021020A" w:rsidP="0068361A">
      <w:pPr>
        <w:ind w:left="851"/>
        <w:rPr>
          <w:sz w:val="24"/>
          <w:szCs w:val="24"/>
          <w:u w:val="single"/>
        </w:rPr>
      </w:pPr>
      <w:r w:rsidRPr="00775964">
        <w:rPr>
          <w:sz w:val="24"/>
          <w:szCs w:val="24"/>
          <w:u w:val="single"/>
        </w:rPr>
        <w:t>Administration</w:t>
      </w:r>
    </w:p>
    <w:p w14:paraId="173EB99C" w14:textId="77777777" w:rsidR="0021020A" w:rsidRPr="00775964" w:rsidRDefault="0021020A" w:rsidP="0068361A">
      <w:pPr>
        <w:ind w:left="851"/>
        <w:rPr>
          <w:iCs/>
          <w:sz w:val="24"/>
          <w:szCs w:val="24"/>
        </w:rPr>
      </w:pPr>
      <w:r w:rsidRPr="00775964">
        <w:rPr>
          <w:sz w:val="24"/>
          <w:szCs w:val="24"/>
        </w:rPr>
        <w:t xml:space="preserve">Intravenøs </w:t>
      </w:r>
      <w:proofErr w:type="spellStart"/>
      <w:r w:rsidRPr="00775964">
        <w:rPr>
          <w:sz w:val="24"/>
          <w:szCs w:val="24"/>
        </w:rPr>
        <w:t>bolus</w:t>
      </w:r>
      <w:proofErr w:type="spellEnd"/>
      <w:r w:rsidRPr="00775964">
        <w:rPr>
          <w:sz w:val="24"/>
          <w:szCs w:val="24"/>
        </w:rPr>
        <w:t xml:space="preserve">-injektion kan gives hurtigt og direkte ind i en vene eller i et eksisterende drop. Intramuskulær injektion bør gives langsomt og dybt i musklen. For instruktioner om </w:t>
      </w:r>
      <w:proofErr w:type="spellStart"/>
      <w:r w:rsidRPr="00775964">
        <w:rPr>
          <w:sz w:val="24"/>
          <w:szCs w:val="24"/>
        </w:rPr>
        <w:t>rekonstitution</w:t>
      </w:r>
      <w:proofErr w:type="spellEnd"/>
      <w:r w:rsidRPr="00775964">
        <w:rPr>
          <w:sz w:val="24"/>
          <w:szCs w:val="24"/>
        </w:rPr>
        <w:t xml:space="preserve"> af lægemidlet før administration, se pkt. 6.6.</w:t>
      </w:r>
    </w:p>
    <w:p w14:paraId="5C6348EC" w14:textId="77777777" w:rsidR="0021020A" w:rsidRPr="00775964" w:rsidRDefault="0021020A" w:rsidP="0068361A">
      <w:pPr>
        <w:ind w:left="851"/>
        <w:rPr>
          <w:iCs/>
          <w:sz w:val="24"/>
          <w:szCs w:val="24"/>
        </w:rPr>
      </w:pPr>
    </w:p>
    <w:p w14:paraId="67F168DD" w14:textId="04D7D86C" w:rsidR="0021020A" w:rsidRPr="00775964" w:rsidRDefault="0021020A" w:rsidP="0068361A">
      <w:pPr>
        <w:ind w:left="851"/>
        <w:rPr>
          <w:iCs/>
          <w:sz w:val="24"/>
          <w:szCs w:val="24"/>
        </w:rPr>
      </w:pPr>
      <w:r w:rsidRPr="00775964">
        <w:rPr>
          <w:sz w:val="24"/>
          <w:szCs w:val="24"/>
        </w:rPr>
        <w:t xml:space="preserve">Udfældning kan opstå, når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blandes i opløsninger med andre lægemidler, og derfor må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ikke blandes med andre lægemidler, hverken under </w:t>
      </w:r>
      <w:proofErr w:type="spellStart"/>
      <w:r w:rsidRPr="00775964">
        <w:rPr>
          <w:sz w:val="24"/>
          <w:szCs w:val="24"/>
        </w:rPr>
        <w:t>rekonstitution</w:t>
      </w:r>
      <w:proofErr w:type="spellEnd"/>
      <w:r w:rsidRPr="00775964">
        <w:rPr>
          <w:sz w:val="24"/>
          <w:szCs w:val="24"/>
        </w:rPr>
        <w:t xml:space="preserve"> eller injektion. Hos de patienter, hvor det samme </w:t>
      </w:r>
      <w:proofErr w:type="spellStart"/>
      <w:r w:rsidRPr="00775964">
        <w:rPr>
          <w:sz w:val="24"/>
          <w:szCs w:val="24"/>
        </w:rPr>
        <w:t>i.v</w:t>
      </w:r>
      <w:proofErr w:type="spellEnd"/>
      <w:r w:rsidRPr="00775964">
        <w:rPr>
          <w:sz w:val="24"/>
          <w:szCs w:val="24"/>
        </w:rPr>
        <w:t>.</w:t>
      </w:r>
      <w:r w:rsidRPr="00775964">
        <w:rPr>
          <w:sz w:val="24"/>
          <w:szCs w:val="24"/>
        </w:rPr>
        <w:noBreakHyphen/>
        <w:t xml:space="preserve">drop </w:t>
      </w:r>
      <w:r w:rsidRPr="00775964">
        <w:rPr>
          <w:sz w:val="24"/>
          <w:szCs w:val="24"/>
        </w:rPr>
        <w:lastRenderedPageBreak/>
        <w:t xml:space="preserve">skal anvendes til injektion af andre lægemidler, skal droppet skylles grundigt med en kendt forligelighed før og efter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-injektion.</w:t>
      </w:r>
    </w:p>
    <w:p w14:paraId="3350CC0A" w14:textId="77777777" w:rsidR="0021020A" w:rsidRPr="00775964" w:rsidRDefault="0021020A" w:rsidP="0068361A">
      <w:pPr>
        <w:ind w:left="851"/>
        <w:rPr>
          <w:iCs/>
          <w:sz w:val="24"/>
          <w:szCs w:val="24"/>
        </w:rPr>
      </w:pPr>
    </w:p>
    <w:p w14:paraId="3DB068BC" w14:textId="0BC44515" w:rsidR="0021020A" w:rsidRPr="00775964" w:rsidRDefault="0021020A" w:rsidP="0068361A">
      <w:pPr>
        <w:ind w:left="851"/>
        <w:rPr>
          <w:iCs/>
          <w:sz w:val="24"/>
          <w:szCs w:val="24"/>
        </w:rPr>
      </w:pPr>
      <w:r w:rsidRPr="00775964">
        <w:rPr>
          <w:sz w:val="24"/>
          <w:szCs w:val="24"/>
        </w:rPr>
        <w:t xml:space="preserve">Efter </w:t>
      </w:r>
      <w:proofErr w:type="spellStart"/>
      <w:r w:rsidRPr="00775964">
        <w:rPr>
          <w:sz w:val="24"/>
          <w:szCs w:val="24"/>
        </w:rPr>
        <w:t>rekonstitution</w:t>
      </w:r>
      <w:proofErr w:type="spellEnd"/>
      <w:r w:rsidRPr="00775964">
        <w:rPr>
          <w:sz w:val="24"/>
          <w:szCs w:val="24"/>
        </w:rPr>
        <w:t xml:space="preserve"> med anbefalet solvens må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w:t>
      </w:r>
      <w:r w:rsidRPr="00775964">
        <w:rPr>
          <w:b/>
          <w:bCs/>
          <w:sz w:val="24"/>
          <w:szCs w:val="24"/>
        </w:rPr>
        <w:t>kun</w:t>
      </w:r>
      <w:r w:rsidRPr="00775964">
        <w:rPr>
          <w:sz w:val="24"/>
          <w:szCs w:val="24"/>
        </w:rPr>
        <w:t xml:space="preserve"> injiceres </w:t>
      </w:r>
      <w:proofErr w:type="spellStart"/>
      <w:r w:rsidRPr="00775964">
        <w:rPr>
          <w:sz w:val="24"/>
          <w:szCs w:val="24"/>
        </w:rPr>
        <w:t>i.v</w:t>
      </w:r>
      <w:proofErr w:type="spellEnd"/>
      <w:r w:rsidRPr="00775964">
        <w:rPr>
          <w:sz w:val="24"/>
          <w:szCs w:val="24"/>
        </w:rPr>
        <w:t xml:space="preserve">. eller </w:t>
      </w:r>
      <w:proofErr w:type="spellStart"/>
      <w:r w:rsidRPr="00775964">
        <w:rPr>
          <w:sz w:val="24"/>
          <w:szCs w:val="24"/>
        </w:rPr>
        <w:t>i.m</w:t>
      </w:r>
      <w:proofErr w:type="spellEnd"/>
      <w:r w:rsidRPr="00775964">
        <w:rPr>
          <w:sz w:val="24"/>
          <w:szCs w:val="24"/>
        </w:rPr>
        <w:t xml:space="preserve">., eller i </w:t>
      </w:r>
      <w:proofErr w:type="spellStart"/>
      <w:r w:rsidRPr="00775964">
        <w:rPr>
          <w:sz w:val="24"/>
          <w:szCs w:val="24"/>
        </w:rPr>
        <w:t>i.v</w:t>
      </w:r>
      <w:proofErr w:type="spellEnd"/>
      <w:r w:rsidRPr="00775964">
        <w:rPr>
          <w:sz w:val="24"/>
          <w:szCs w:val="24"/>
        </w:rPr>
        <w:t>.</w:t>
      </w:r>
      <w:r w:rsidRPr="00775964">
        <w:rPr>
          <w:sz w:val="24"/>
          <w:szCs w:val="24"/>
        </w:rPr>
        <w:noBreakHyphen/>
        <w:t>drop med følgende:</w:t>
      </w:r>
    </w:p>
    <w:p w14:paraId="33AECA9E" w14:textId="77777777" w:rsidR="0021020A" w:rsidRPr="00775964" w:rsidRDefault="0021020A" w:rsidP="007D6A0F">
      <w:pPr>
        <w:ind w:left="851"/>
        <w:rPr>
          <w:iCs/>
          <w:sz w:val="24"/>
          <w:szCs w:val="24"/>
        </w:rPr>
      </w:pPr>
    </w:p>
    <w:p w14:paraId="539FCC77" w14:textId="0B00CF7D" w:rsidR="0021020A" w:rsidRPr="00775964" w:rsidRDefault="0021020A" w:rsidP="007D6A0F">
      <w:pPr>
        <w:pStyle w:val="Listeafsnit"/>
        <w:numPr>
          <w:ilvl w:val="0"/>
          <w:numId w:val="12"/>
        </w:numPr>
        <w:tabs>
          <w:tab w:val="clear" w:pos="567"/>
        </w:tabs>
        <w:spacing w:line="240" w:lineRule="auto"/>
        <w:ind w:left="1276" w:hanging="425"/>
        <w:rPr>
          <w:iCs/>
          <w:sz w:val="24"/>
          <w:szCs w:val="24"/>
        </w:rPr>
      </w:pPr>
      <w:proofErr w:type="spellStart"/>
      <w:r w:rsidRPr="00775964">
        <w:rPr>
          <w:sz w:val="24"/>
          <w:szCs w:val="24"/>
        </w:rPr>
        <w:t>natriumchloridinjektions</w:t>
      </w:r>
      <w:proofErr w:type="spellEnd"/>
      <w:r w:rsidRPr="00775964">
        <w:rPr>
          <w:sz w:val="24"/>
          <w:szCs w:val="24"/>
        </w:rPr>
        <w:t>-/infusionsvæske, opløsning 9 mg/ml (0,9 %)</w:t>
      </w:r>
    </w:p>
    <w:p w14:paraId="3473CC7F" w14:textId="77777777" w:rsidR="0021020A" w:rsidRPr="00775964" w:rsidRDefault="0021020A" w:rsidP="007D6A0F">
      <w:pPr>
        <w:pStyle w:val="Listeafsnit"/>
        <w:numPr>
          <w:ilvl w:val="0"/>
          <w:numId w:val="12"/>
        </w:numPr>
        <w:tabs>
          <w:tab w:val="clear" w:pos="567"/>
        </w:tabs>
        <w:spacing w:line="240" w:lineRule="auto"/>
        <w:ind w:left="1276" w:hanging="425"/>
        <w:rPr>
          <w:iCs/>
          <w:sz w:val="24"/>
          <w:szCs w:val="24"/>
        </w:rPr>
      </w:pPr>
      <w:proofErr w:type="spellStart"/>
      <w:r w:rsidRPr="00775964">
        <w:rPr>
          <w:sz w:val="24"/>
          <w:szCs w:val="24"/>
        </w:rPr>
        <w:t>glucoseinjektions</w:t>
      </w:r>
      <w:proofErr w:type="spellEnd"/>
      <w:r w:rsidRPr="00775964">
        <w:rPr>
          <w:sz w:val="24"/>
          <w:szCs w:val="24"/>
        </w:rPr>
        <w:t>-/infusionsvæske, opløsning 50 mg/ml (5 %)</w:t>
      </w:r>
    </w:p>
    <w:p w14:paraId="5978E0C1" w14:textId="77777777" w:rsidR="0021020A" w:rsidRPr="00775964" w:rsidRDefault="0021020A" w:rsidP="007D6A0F">
      <w:pPr>
        <w:pStyle w:val="Listeafsnit"/>
        <w:numPr>
          <w:ilvl w:val="0"/>
          <w:numId w:val="12"/>
        </w:numPr>
        <w:tabs>
          <w:tab w:val="clear" w:pos="567"/>
        </w:tabs>
        <w:spacing w:line="240" w:lineRule="auto"/>
        <w:ind w:left="1276" w:hanging="425"/>
        <w:rPr>
          <w:iCs/>
          <w:sz w:val="24"/>
          <w:szCs w:val="24"/>
        </w:rPr>
      </w:pPr>
      <w:proofErr w:type="spellStart"/>
      <w:r w:rsidRPr="00775964">
        <w:rPr>
          <w:sz w:val="24"/>
          <w:szCs w:val="24"/>
        </w:rPr>
        <w:t>natriumchlorid</w:t>
      </w:r>
      <w:proofErr w:type="spellEnd"/>
      <w:r w:rsidRPr="00775964">
        <w:rPr>
          <w:sz w:val="24"/>
          <w:szCs w:val="24"/>
        </w:rPr>
        <w:t xml:space="preserve"> 4,5 mg/ml (0,45 %) og </w:t>
      </w:r>
      <w:proofErr w:type="spellStart"/>
      <w:r w:rsidRPr="00775964">
        <w:rPr>
          <w:sz w:val="24"/>
          <w:szCs w:val="24"/>
        </w:rPr>
        <w:t>glucose</w:t>
      </w:r>
      <w:proofErr w:type="spellEnd"/>
      <w:r w:rsidRPr="00775964">
        <w:rPr>
          <w:sz w:val="24"/>
          <w:szCs w:val="24"/>
        </w:rPr>
        <w:t xml:space="preserve"> 50 mg/ml (5 %) injektions-/infusionsvæske, opløsning</w:t>
      </w:r>
    </w:p>
    <w:p w14:paraId="0D5323EF" w14:textId="77777777" w:rsidR="0021020A" w:rsidRPr="00775964" w:rsidRDefault="0021020A" w:rsidP="007D6A0F">
      <w:pPr>
        <w:ind w:left="851"/>
        <w:rPr>
          <w:iCs/>
          <w:sz w:val="24"/>
          <w:szCs w:val="24"/>
        </w:rPr>
      </w:pPr>
    </w:p>
    <w:p w14:paraId="499636CE" w14:textId="77777777" w:rsidR="0021020A" w:rsidRPr="00775964" w:rsidRDefault="0021020A" w:rsidP="0068361A">
      <w:pPr>
        <w:ind w:left="851"/>
        <w:rPr>
          <w:iCs/>
          <w:sz w:val="24"/>
          <w:szCs w:val="24"/>
        </w:rPr>
      </w:pPr>
      <w:proofErr w:type="spellStart"/>
      <w:r w:rsidRPr="00775964">
        <w:rPr>
          <w:sz w:val="24"/>
          <w:szCs w:val="24"/>
        </w:rPr>
        <w:t>i.v</w:t>
      </w:r>
      <w:proofErr w:type="spellEnd"/>
      <w:r w:rsidRPr="00775964">
        <w:rPr>
          <w:sz w:val="24"/>
          <w:szCs w:val="24"/>
        </w:rPr>
        <w:t>.</w:t>
      </w:r>
      <w:r w:rsidRPr="00775964">
        <w:rPr>
          <w:sz w:val="24"/>
          <w:szCs w:val="24"/>
        </w:rPr>
        <w:noBreakHyphen/>
        <w:t xml:space="preserve">drop med andre intravenøse væsker, som </w:t>
      </w:r>
      <w:r w:rsidRPr="00775964">
        <w:rPr>
          <w:b/>
          <w:bCs/>
          <w:sz w:val="24"/>
          <w:szCs w:val="24"/>
        </w:rPr>
        <w:t>ikke</w:t>
      </w:r>
      <w:r w:rsidRPr="00775964">
        <w:rPr>
          <w:sz w:val="24"/>
          <w:szCs w:val="24"/>
        </w:rPr>
        <w:t xml:space="preserve"> er nævnt ovenfor, anbefales ikke, da der kan forekomme udfældning.</w:t>
      </w:r>
    </w:p>
    <w:p w14:paraId="184A0B01" w14:textId="77777777" w:rsidR="009260DE" w:rsidRPr="00775964" w:rsidRDefault="009260DE" w:rsidP="009260DE">
      <w:pPr>
        <w:tabs>
          <w:tab w:val="left" w:pos="851"/>
        </w:tabs>
        <w:ind w:left="851"/>
        <w:rPr>
          <w:sz w:val="24"/>
          <w:szCs w:val="24"/>
        </w:rPr>
      </w:pPr>
    </w:p>
    <w:p w14:paraId="6B94DADC" w14:textId="77777777" w:rsidR="009260DE" w:rsidRPr="00775964" w:rsidRDefault="009260DE" w:rsidP="009260DE">
      <w:pPr>
        <w:tabs>
          <w:tab w:val="left" w:pos="851"/>
        </w:tabs>
        <w:ind w:left="851" w:hanging="851"/>
        <w:rPr>
          <w:b/>
          <w:sz w:val="24"/>
          <w:szCs w:val="24"/>
        </w:rPr>
      </w:pPr>
      <w:r w:rsidRPr="00775964">
        <w:rPr>
          <w:b/>
          <w:sz w:val="24"/>
          <w:szCs w:val="24"/>
        </w:rPr>
        <w:t>4.3</w:t>
      </w:r>
      <w:r w:rsidRPr="00775964">
        <w:rPr>
          <w:b/>
          <w:sz w:val="24"/>
          <w:szCs w:val="24"/>
        </w:rPr>
        <w:tab/>
        <w:t>Kontraindikationer</w:t>
      </w:r>
    </w:p>
    <w:p w14:paraId="163A3E31" w14:textId="77777777" w:rsidR="0021020A" w:rsidRPr="00775964" w:rsidRDefault="0021020A" w:rsidP="0068361A">
      <w:pPr>
        <w:ind w:left="851"/>
        <w:rPr>
          <w:sz w:val="24"/>
          <w:szCs w:val="24"/>
        </w:rPr>
      </w:pPr>
      <w:r w:rsidRPr="00775964">
        <w:rPr>
          <w:sz w:val="24"/>
          <w:szCs w:val="24"/>
        </w:rPr>
        <w:t>Overfølsomhed over for det aktive stof eller over for et eller flere af hjælpestofferne anført i pkt. 6.1.</w:t>
      </w:r>
    </w:p>
    <w:p w14:paraId="53708C1B" w14:textId="77777777" w:rsidR="0021020A" w:rsidRPr="00775964" w:rsidRDefault="0021020A" w:rsidP="0068361A">
      <w:pPr>
        <w:ind w:left="851"/>
        <w:rPr>
          <w:sz w:val="24"/>
          <w:szCs w:val="24"/>
        </w:rPr>
      </w:pPr>
    </w:p>
    <w:p w14:paraId="1FBBCB64" w14:textId="77777777" w:rsidR="0021020A" w:rsidRPr="00775964" w:rsidRDefault="0021020A" w:rsidP="0068361A">
      <w:pPr>
        <w:ind w:left="851"/>
        <w:rPr>
          <w:sz w:val="24"/>
          <w:szCs w:val="24"/>
        </w:rPr>
      </w:pPr>
      <w:r w:rsidRPr="00775964">
        <w:rPr>
          <w:sz w:val="24"/>
          <w:szCs w:val="24"/>
        </w:rPr>
        <w:t xml:space="preserve">Kendt tidligere alvorlig lægemiddelallergi af enhver type, især hudreaktioner som f.eks. Stevens-Johnsons syndrom, lægemiddelreaktion med </w:t>
      </w:r>
      <w:proofErr w:type="spellStart"/>
      <w:r w:rsidRPr="00775964">
        <w:rPr>
          <w:sz w:val="24"/>
          <w:szCs w:val="24"/>
        </w:rPr>
        <w:t>eosinofili</w:t>
      </w:r>
      <w:proofErr w:type="spellEnd"/>
      <w:r w:rsidRPr="00775964">
        <w:rPr>
          <w:sz w:val="24"/>
          <w:szCs w:val="24"/>
        </w:rPr>
        <w:t xml:space="preserve"> og systemiske symptomer (DRESS-syndrom), toksisk </w:t>
      </w:r>
      <w:proofErr w:type="spellStart"/>
      <w:r w:rsidRPr="00775964">
        <w:rPr>
          <w:sz w:val="24"/>
          <w:szCs w:val="24"/>
        </w:rPr>
        <w:t>epidermal</w:t>
      </w:r>
      <w:proofErr w:type="spellEnd"/>
      <w:r w:rsidRPr="00775964">
        <w:rPr>
          <w:sz w:val="24"/>
          <w:szCs w:val="24"/>
        </w:rPr>
        <w:t xml:space="preserve"> </w:t>
      </w:r>
      <w:proofErr w:type="spellStart"/>
      <w:r w:rsidRPr="00775964">
        <w:rPr>
          <w:sz w:val="24"/>
          <w:szCs w:val="24"/>
        </w:rPr>
        <w:t>nekrolyse</w:t>
      </w:r>
      <w:proofErr w:type="spellEnd"/>
      <w:r w:rsidRPr="00775964">
        <w:rPr>
          <w:sz w:val="24"/>
          <w:szCs w:val="24"/>
        </w:rPr>
        <w:t xml:space="preserve">, </w:t>
      </w:r>
      <w:proofErr w:type="spellStart"/>
      <w:r w:rsidRPr="00775964">
        <w:rPr>
          <w:sz w:val="24"/>
          <w:szCs w:val="24"/>
        </w:rPr>
        <w:t>erythema</w:t>
      </w:r>
      <w:proofErr w:type="spellEnd"/>
      <w:r w:rsidRPr="00775964">
        <w:rPr>
          <w:sz w:val="24"/>
          <w:szCs w:val="24"/>
        </w:rPr>
        <w:t xml:space="preserve"> multiforme, eller patienter med kendt overfølsomhed over for sulfonamider (se pkt. 4.4 og 4.8).</w:t>
      </w:r>
    </w:p>
    <w:p w14:paraId="02767E2B" w14:textId="77777777" w:rsidR="0021020A" w:rsidRPr="00775964" w:rsidRDefault="0021020A" w:rsidP="0068361A">
      <w:pPr>
        <w:ind w:left="851"/>
        <w:rPr>
          <w:sz w:val="24"/>
          <w:szCs w:val="24"/>
        </w:rPr>
      </w:pPr>
    </w:p>
    <w:p w14:paraId="16D2EC00" w14:textId="77777777" w:rsidR="0021020A" w:rsidRPr="00775964" w:rsidRDefault="0021020A" w:rsidP="0068361A">
      <w:pPr>
        <w:ind w:left="851"/>
        <w:rPr>
          <w:sz w:val="24"/>
          <w:szCs w:val="24"/>
          <w:lang w:val="nb-NO"/>
        </w:rPr>
      </w:pPr>
      <w:r w:rsidRPr="00775964">
        <w:rPr>
          <w:sz w:val="24"/>
          <w:szCs w:val="24"/>
          <w:lang w:val="nb-NO"/>
        </w:rPr>
        <w:t>Aktivt peptisk ulcus eller gastrointestinal (GI) blødning.</w:t>
      </w:r>
    </w:p>
    <w:p w14:paraId="34B46E35" w14:textId="77777777" w:rsidR="0021020A" w:rsidRPr="00775964" w:rsidRDefault="0021020A" w:rsidP="0068361A">
      <w:pPr>
        <w:ind w:left="851"/>
        <w:rPr>
          <w:sz w:val="24"/>
          <w:szCs w:val="24"/>
          <w:lang w:val="nb-NO"/>
        </w:rPr>
      </w:pPr>
    </w:p>
    <w:p w14:paraId="08F4A633" w14:textId="77777777" w:rsidR="0021020A" w:rsidRPr="00775964" w:rsidRDefault="0021020A" w:rsidP="0068361A">
      <w:pPr>
        <w:ind w:left="851"/>
        <w:rPr>
          <w:sz w:val="24"/>
          <w:szCs w:val="24"/>
          <w:lang w:val="nb-NO"/>
        </w:rPr>
      </w:pPr>
      <w:r w:rsidRPr="00775964">
        <w:rPr>
          <w:sz w:val="24"/>
          <w:szCs w:val="24"/>
          <w:lang w:val="nb-NO"/>
        </w:rPr>
        <w:t>Patienter, som tidligere har haft bronkospasme, akut rhinitis, nasale polypper, angioødem, urticaria eller anden type af allergisk reaktion efter at have taget acetylsalicylsyre eller non-steroide antiinflammatoriske midler (NSAID</w:t>
      </w:r>
      <w:r w:rsidRPr="00775964">
        <w:rPr>
          <w:sz w:val="24"/>
          <w:szCs w:val="24"/>
          <w:lang w:val="nb-NO"/>
        </w:rPr>
        <w:noBreakHyphen/>
        <w:t>præparater), herunder COX</w:t>
      </w:r>
      <w:r w:rsidRPr="00775964">
        <w:rPr>
          <w:sz w:val="24"/>
          <w:szCs w:val="24"/>
          <w:lang w:val="nb-NO"/>
        </w:rPr>
        <w:noBreakHyphen/>
        <w:t>2-hæmmere.</w:t>
      </w:r>
    </w:p>
    <w:p w14:paraId="2C9895D2" w14:textId="77777777" w:rsidR="0021020A" w:rsidRPr="00775964" w:rsidRDefault="0021020A" w:rsidP="0068361A">
      <w:pPr>
        <w:ind w:left="851"/>
        <w:rPr>
          <w:sz w:val="24"/>
          <w:szCs w:val="24"/>
          <w:lang w:val="nb-NO"/>
        </w:rPr>
      </w:pPr>
    </w:p>
    <w:p w14:paraId="74B861F7" w14:textId="77777777" w:rsidR="0021020A" w:rsidRPr="00775964" w:rsidRDefault="0021020A" w:rsidP="0068361A">
      <w:pPr>
        <w:ind w:left="851"/>
        <w:rPr>
          <w:sz w:val="24"/>
          <w:szCs w:val="24"/>
          <w:lang w:val="nb-NO"/>
        </w:rPr>
      </w:pPr>
      <w:r w:rsidRPr="00775964">
        <w:rPr>
          <w:sz w:val="24"/>
          <w:szCs w:val="24"/>
          <w:lang w:val="nb-NO"/>
        </w:rPr>
        <w:t>3. graviditetstrimester og amning (se pkt. 4.6 og 5.3).</w:t>
      </w:r>
    </w:p>
    <w:p w14:paraId="60934846" w14:textId="77777777" w:rsidR="0021020A" w:rsidRPr="00775964" w:rsidRDefault="0021020A" w:rsidP="0068361A">
      <w:pPr>
        <w:ind w:left="851"/>
        <w:rPr>
          <w:sz w:val="24"/>
          <w:szCs w:val="24"/>
          <w:lang w:val="nb-NO"/>
        </w:rPr>
      </w:pPr>
    </w:p>
    <w:p w14:paraId="0D4895E7" w14:textId="77777777" w:rsidR="0021020A" w:rsidRPr="00775964" w:rsidRDefault="0021020A" w:rsidP="0068361A">
      <w:pPr>
        <w:ind w:left="851"/>
        <w:rPr>
          <w:sz w:val="24"/>
          <w:szCs w:val="24"/>
        </w:rPr>
      </w:pPr>
      <w:r w:rsidRPr="00775964">
        <w:rPr>
          <w:sz w:val="24"/>
          <w:szCs w:val="24"/>
        </w:rPr>
        <w:t>Svært nedsat leverfunktion (serum-albumin &lt; 25 g/l eller Child</w:t>
      </w:r>
      <w:r w:rsidRPr="00775964">
        <w:rPr>
          <w:sz w:val="24"/>
          <w:szCs w:val="24"/>
        </w:rPr>
        <w:noBreakHyphen/>
      </w:r>
      <w:proofErr w:type="spellStart"/>
      <w:r w:rsidRPr="00775964">
        <w:rPr>
          <w:sz w:val="24"/>
          <w:szCs w:val="24"/>
        </w:rPr>
        <w:t>Pugh</w:t>
      </w:r>
      <w:proofErr w:type="spellEnd"/>
      <w:r w:rsidRPr="00775964">
        <w:rPr>
          <w:sz w:val="24"/>
          <w:szCs w:val="24"/>
        </w:rPr>
        <w:t xml:space="preserve"> score ≥ 10).</w:t>
      </w:r>
    </w:p>
    <w:p w14:paraId="34AB64AF" w14:textId="77777777" w:rsidR="0021020A" w:rsidRPr="00775964" w:rsidRDefault="0021020A" w:rsidP="0068361A">
      <w:pPr>
        <w:ind w:left="851"/>
        <w:rPr>
          <w:sz w:val="24"/>
          <w:szCs w:val="24"/>
        </w:rPr>
      </w:pPr>
    </w:p>
    <w:p w14:paraId="2E425608" w14:textId="77777777" w:rsidR="0021020A" w:rsidRPr="00775964" w:rsidRDefault="0021020A" w:rsidP="0068361A">
      <w:pPr>
        <w:ind w:left="851"/>
        <w:rPr>
          <w:sz w:val="24"/>
          <w:szCs w:val="24"/>
        </w:rPr>
      </w:pPr>
      <w:r w:rsidRPr="00775964">
        <w:rPr>
          <w:sz w:val="24"/>
          <w:szCs w:val="24"/>
        </w:rPr>
        <w:t>Inflammatorisk tarmsygdom.</w:t>
      </w:r>
    </w:p>
    <w:p w14:paraId="41EB3D2F" w14:textId="77777777" w:rsidR="0021020A" w:rsidRPr="00775964" w:rsidRDefault="0021020A" w:rsidP="0068361A">
      <w:pPr>
        <w:ind w:left="851"/>
        <w:rPr>
          <w:sz w:val="24"/>
          <w:szCs w:val="24"/>
        </w:rPr>
      </w:pPr>
    </w:p>
    <w:p w14:paraId="78970A77" w14:textId="77777777" w:rsidR="0021020A" w:rsidRPr="00775964" w:rsidRDefault="0021020A" w:rsidP="0068361A">
      <w:pPr>
        <w:ind w:left="851"/>
        <w:rPr>
          <w:sz w:val="24"/>
          <w:szCs w:val="24"/>
        </w:rPr>
      </w:pPr>
      <w:proofErr w:type="spellStart"/>
      <w:r w:rsidRPr="00775964">
        <w:rPr>
          <w:sz w:val="24"/>
          <w:szCs w:val="24"/>
        </w:rPr>
        <w:t>Venstresidig</w:t>
      </w:r>
      <w:proofErr w:type="spellEnd"/>
      <w:r w:rsidRPr="00775964">
        <w:rPr>
          <w:sz w:val="24"/>
          <w:szCs w:val="24"/>
        </w:rPr>
        <w:t xml:space="preserve"> hjerteinsufficiens (NYHA II</w:t>
      </w:r>
      <w:r w:rsidRPr="00775964">
        <w:rPr>
          <w:sz w:val="24"/>
          <w:szCs w:val="24"/>
        </w:rPr>
        <w:noBreakHyphen/>
        <w:t>IV).</w:t>
      </w:r>
    </w:p>
    <w:p w14:paraId="557961A1" w14:textId="77777777" w:rsidR="0021020A" w:rsidRPr="00775964" w:rsidRDefault="0021020A" w:rsidP="0068361A">
      <w:pPr>
        <w:ind w:left="851"/>
        <w:rPr>
          <w:sz w:val="24"/>
          <w:szCs w:val="24"/>
        </w:rPr>
      </w:pPr>
    </w:p>
    <w:p w14:paraId="2CA334A2" w14:textId="77777777" w:rsidR="0021020A" w:rsidRPr="00775964" w:rsidRDefault="0021020A" w:rsidP="0068361A">
      <w:pPr>
        <w:ind w:left="851"/>
        <w:rPr>
          <w:sz w:val="24"/>
          <w:szCs w:val="24"/>
        </w:rPr>
      </w:pPr>
      <w:r w:rsidRPr="00775964">
        <w:rPr>
          <w:sz w:val="24"/>
          <w:szCs w:val="24"/>
        </w:rPr>
        <w:t xml:space="preserve">Behandling af post-operative smerter efter </w:t>
      </w:r>
      <w:proofErr w:type="spellStart"/>
      <w:r w:rsidRPr="00775964">
        <w:rPr>
          <w:sz w:val="24"/>
          <w:szCs w:val="24"/>
        </w:rPr>
        <w:t>koronar</w:t>
      </w:r>
      <w:proofErr w:type="spellEnd"/>
      <w:r w:rsidRPr="00775964">
        <w:rPr>
          <w:sz w:val="24"/>
          <w:szCs w:val="24"/>
        </w:rPr>
        <w:t xml:space="preserve"> bypassoperation (CABG) (se pkt. 4.8 og 5.1).</w:t>
      </w:r>
    </w:p>
    <w:p w14:paraId="0C26E7D9" w14:textId="77777777" w:rsidR="0021020A" w:rsidRPr="00775964" w:rsidRDefault="0021020A" w:rsidP="0068361A">
      <w:pPr>
        <w:ind w:left="851"/>
        <w:rPr>
          <w:sz w:val="24"/>
          <w:szCs w:val="24"/>
        </w:rPr>
      </w:pPr>
    </w:p>
    <w:p w14:paraId="4B991DC3" w14:textId="77777777" w:rsidR="0021020A" w:rsidRPr="00775964" w:rsidRDefault="0021020A" w:rsidP="0068361A">
      <w:pPr>
        <w:ind w:left="851"/>
        <w:rPr>
          <w:sz w:val="24"/>
          <w:szCs w:val="24"/>
        </w:rPr>
      </w:pPr>
      <w:r w:rsidRPr="00775964">
        <w:rPr>
          <w:sz w:val="24"/>
          <w:szCs w:val="24"/>
        </w:rPr>
        <w:t xml:space="preserve">Konstateret iskæmisk hjertesygdom, perifer arteriel sygdom og/eller </w:t>
      </w:r>
      <w:proofErr w:type="spellStart"/>
      <w:r w:rsidRPr="00775964">
        <w:rPr>
          <w:sz w:val="24"/>
          <w:szCs w:val="24"/>
        </w:rPr>
        <w:t>cerebrovaskulær</w:t>
      </w:r>
      <w:proofErr w:type="spellEnd"/>
      <w:r w:rsidRPr="00775964">
        <w:rPr>
          <w:sz w:val="24"/>
          <w:szCs w:val="24"/>
        </w:rPr>
        <w:t xml:space="preserve"> sygdom.</w:t>
      </w:r>
    </w:p>
    <w:p w14:paraId="4E9FB3CE" w14:textId="77777777" w:rsidR="009260DE" w:rsidRPr="00775964" w:rsidRDefault="009260DE" w:rsidP="009260DE">
      <w:pPr>
        <w:tabs>
          <w:tab w:val="left" w:pos="851"/>
        </w:tabs>
        <w:ind w:left="851"/>
        <w:rPr>
          <w:sz w:val="24"/>
          <w:szCs w:val="24"/>
        </w:rPr>
      </w:pPr>
    </w:p>
    <w:p w14:paraId="5FC1C525" w14:textId="77777777" w:rsidR="009260DE" w:rsidRPr="00775964" w:rsidRDefault="009260DE" w:rsidP="009260DE">
      <w:pPr>
        <w:tabs>
          <w:tab w:val="left" w:pos="851"/>
        </w:tabs>
        <w:ind w:left="851" w:hanging="851"/>
        <w:rPr>
          <w:b/>
          <w:sz w:val="24"/>
          <w:szCs w:val="24"/>
        </w:rPr>
      </w:pPr>
      <w:r w:rsidRPr="00775964">
        <w:rPr>
          <w:b/>
          <w:sz w:val="24"/>
          <w:szCs w:val="24"/>
        </w:rPr>
        <w:t>4.4</w:t>
      </w:r>
      <w:r w:rsidRPr="00775964">
        <w:rPr>
          <w:b/>
          <w:sz w:val="24"/>
          <w:szCs w:val="24"/>
        </w:rPr>
        <w:tab/>
        <w:t>Særlige advarsler og forsigtighedsregler vedrørende brugen</w:t>
      </w:r>
    </w:p>
    <w:p w14:paraId="17A7B45A" w14:textId="77777777" w:rsidR="0021020A" w:rsidRPr="00775964" w:rsidRDefault="0021020A" w:rsidP="0068361A">
      <w:pPr>
        <w:ind w:left="851"/>
        <w:rPr>
          <w:sz w:val="24"/>
          <w:szCs w:val="24"/>
        </w:rPr>
      </w:pPr>
      <w:proofErr w:type="spellStart"/>
      <w:r w:rsidRPr="00775964">
        <w:rPr>
          <w:sz w:val="24"/>
          <w:szCs w:val="24"/>
        </w:rPr>
        <w:t>Parecoxib</w:t>
      </w:r>
      <w:proofErr w:type="spellEnd"/>
      <w:r w:rsidRPr="00775964">
        <w:rPr>
          <w:sz w:val="24"/>
          <w:szCs w:val="24"/>
        </w:rPr>
        <w:t xml:space="preserve"> er undersøgt ved tandkirurgi, ortopædkirurgi, gynækologisk kirurgi (især </w:t>
      </w:r>
      <w:proofErr w:type="spellStart"/>
      <w:r w:rsidRPr="00775964">
        <w:rPr>
          <w:sz w:val="24"/>
          <w:szCs w:val="24"/>
        </w:rPr>
        <w:t>hysterektomi</w:t>
      </w:r>
      <w:proofErr w:type="spellEnd"/>
      <w:r w:rsidRPr="00775964">
        <w:rPr>
          <w:sz w:val="24"/>
          <w:szCs w:val="24"/>
        </w:rPr>
        <w:t xml:space="preserve">) og </w:t>
      </w:r>
      <w:proofErr w:type="spellStart"/>
      <w:r w:rsidRPr="00775964">
        <w:rPr>
          <w:sz w:val="24"/>
          <w:szCs w:val="24"/>
        </w:rPr>
        <w:t>koronar</w:t>
      </w:r>
      <w:proofErr w:type="spellEnd"/>
      <w:r w:rsidRPr="00775964">
        <w:rPr>
          <w:sz w:val="24"/>
          <w:szCs w:val="24"/>
        </w:rPr>
        <w:t xml:space="preserve"> bypassoperation. Der er begrænset erfaring med andre typer kirurgi, f.eks. </w:t>
      </w:r>
      <w:proofErr w:type="spellStart"/>
      <w:r w:rsidRPr="00775964">
        <w:rPr>
          <w:sz w:val="24"/>
          <w:szCs w:val="24"/>
        </w:rPr>
        <w:t>gastrointestinal</w:t>
      </w:r>
      <w:proofErr w:type="spellEnd"/>
      <w:r w:rsidRPr="00775964">
        <w:rPr>
          <w:sz w:val="24"/>
          <w:szCs w:val="24"/>
        </w:rPr>
        <w:t xml:space="preserve"> eller urologisk kirurgi (se pkt. 5.1).</w:t>
      </w:r>
    </w:p>
    <w:p w14:paraId="17BE92D3" w14:textId="77777777" w:rsidR="0021020A" w:rsidRPr="00775964" w:rsidRDefault="0021020A" w:rsidP="0068361A">
      <w:pPr>
        <w:ind w:left="851"/>
        <w:rPr>
          <w:sz w:val="24"/>
          <w:szCs w:val="24"/>
          <w:lang w:eastAsia="en-GB"/>
        </w:rPr>
      </w:pPr>
    </w:p>
    <w:p w14:paraId="05136FFD" w14:textId="77777777" w:rsidR="0021020A" w:rsidRPr="00775964" w:rsidRDefault="0021020A" w:rsidP="0068361A">
      <w:pPr>
        <w:ind w:left="851"/>
        <w:rPr>
          <w:sz w:val="24"/>
          <w:szCs w:val="24"/>
        </w:rPr>
      </w:pPr>
      <w:r w:rsidRPr="00775964">
        <w:rPr>
          <w:sz w:val="24"/>
          <w:szCs w:val="24"/>
        </w:rPr>
        <w:t xml:space="preserve">Andre administrationsmåder end </w:t>
      </w:r>
      <w:proofErr w:type="spellStart"/>
      <w:r w:rsidRPr="00775964">
        <w:rPr>
          <w:sz w:val="24"/>
          <w:szCs w:val="24"/>
        </w:rPr>
        <w:t>i.v</w:t>
      </w:r>
      <w:proofErr w:type="spellEnd"/>
      <w:r w:rsidRPr="00775964">
        <w:rPr>
          <w:sz w:val="24"/>
          <w:szCs w:val="24"/>
        </w:rPr>
        <w:t xml:space="preserve">. og </w:t>
      </w:r>
      <w:proofErr w:type="spellStart"/>
      <w:r w:rsidRPr="00775964">
        <w:rPr>
          <w:sz w:val="24"/>
          <w:szCs w:val="24"/>
        </w:rPr>
        <w:t>i.m</w:t>
      </w:r>
      <w:proofErr w:type="spellEnd"/>
      <w:r w:rsidRPr="00775964">
        <w:rPr>
          <w:sz w:val="24"/>
          <w:szCs w:val="24"/>
        </w:rPr>
        <w:t xml:space="preserve">. (f.eks. </w:t>
      </w:r>
      <w:proofErr w:type="spellStart"/>
      <w:r w:rsidRPr="00775964">
        <w:rPr>
          <w:sz w:val="24"/>
          <w:szCs w:val="24"/>
        </w:rPr>
        <w:t>intra-artikulær</w:t>
      </w:r>
      <w:proofErr w:type="spellEnd"/>
      <w:r w:rsidRPr="00775964">
        <w:rPr>
          <w:sz w:val="24"/>
          <w:szCs w:val="24"/>
        </w:rPr>
        <w:t xml:space="preserve">, </w:t>
      </w:r>
      <w:proofErr w:type="spellStart"/>
      <w:r w:rsidRPr="00775964">
        <w:rPr>
          <w:sz w:val="24"/>
          <w:szCs w:val="24"/>
        </w:rPr>
        <w:t>intratekal</w:t>
      </w:r>
      <w:proofErr w:type="spellEnd"/>
      <w:r w:rsidRPr="00775964">
        <w:rPr>
          <w:sz w:val="24"/>
          <w:szCs w:val="24"/>
        </w:rPr>
        <w:t>) er ikke undersøgt og bør derfor ikke anvendes.</w:t>
      </w:r>
    </w:p>
    <w:p w14:paraId="55BBED63" w14:textId="77777777" w:rsidR="0021020A" w:rsidRPr="00775964" w:rsidRDefault="0021020A" w:rsidP="0068361A">
      <w:pPr>
        <w:ind w:left="851"/>
        <w:rPr>
          <w:sz w:val="24"/>
          <w:szCs w:val="24"/>
          <w:lang w:eastAsia="en-GB"/>
        </w:rPr>
      </w:pPr>
    </w:p>
    <w:p w14:paraId="258EDCD0" w14:textId="77777777" w:rsidR="0021020A" w:rsidRPr="00775964" w:rsidRDefault="0021020A" w:rsidP="0068361A">
      <w:pPr>
        <w:ind w:left="851"/>
        <w:rPr>
          <w:sz w:val="24"/>
          <w:szCs w:val="24"/>
        </w:rPr>
      </w:pPr>
      <w:r w:rsidRPr="00775964">
        <w:rPr>
          <w:sz w:val="24"/>
          <w:szCs w:val="24"/>
        </w:rPr>
        <w:t xml:space="preserve">Da der er mulighed for øgede bivirkninger ved højere doser af </w:t>
      </w:r>
      <w:proofErr w:type="spellStart"/>
      <w:r w:rsidRPr="00775964">
        <w:rPr>
          <w:sz w:val="24"/>
          <w:szCs w:val="24"/>
        </w:rPr>
        <w:t>parecoxib</w:t>
      </w:r>
      <w:proofErr w:type="spellEnd"/>
      <w:r w:rsidRPr="00775964">
        <w:rPr>
          <w:sz w:val="24"/>
          <w:szCs w:val="24"/>
        </w:rPr>
        <w:t>, andre COX</w:t>
      </w:r>
      <w:r w:rsidRPr="00775964">
        <w:rPr>
          <w:sz w:val="24"/>
          <w:szCs w:val="24"/>
        </w:rPr>
        <w:noBreakHyphen/>
        <w:t>2-hæmmere og NSAID</w:t>
      </w:r>
      <w:r w:rsidRPr="00775964">
        <w:rPr>
          <w:sz w:val="24"/>
          <w:szCs w:val="24"/>
        </w:rPr>
        <w:noBreakHyphen/>
        <w:t xml:space="preserve">præparater, bør patienter, der behandles med </w:t>
      </w:r>
      <w:proofErr w:type="spellStart"/>
      <w:r w:rsidRPr="00775964">
        <w:rPr>
          <w:sz w:val="24"/>
          <w:szCs w:val="24"/>
        </w:rPr>
        <w:t>parecoxib</w:t>
      </w:r>
      <w:proofErr w:type="spellEnd"/>
      <w:r w:rsidRPr="00775964">
        <w:rPr>
          <w:sz w:val="24"/>
          <w:szCs w:val="24"/>
        </w:rPr>
        <w:t xml:space="preserve"> kontrolleres efter dosisøgning, og ved manglende effektøgning bør andre terapeutiske muligheder overvejes (se pkt. 4.2). Der er begrænset klinisk erfaring ved behandling med </w:t>
      </w:r>
      <w:proofErr w:type="spellStart"/>
      <w:r w:rsidRPr="00775964">
        <w:rPr>
          <w:sz w:val="24"/>
          <w:szCs w:val="24"/>
        </w:rPr>
        <w:t>parecoxib</w:t>
      </w:r>
      <w:proofErr w:type="spellEnd"/>
      <w:r w:rsidRPr="00775964">
        <w:rPr>
          <w:sz w:val="24"/>
          <w:szCs w:val="24"/>
        </w:rPr>
        <w:t xml:space="preserve"> i mere end 3 dage (se pkt. 5.1).</w:t>
      </w:r>
    </w:p>
    <w:p w14:paraId="74B9D5FA" w14:textId="77777777" w:rsidR="0021020A" w:rsidRPr="00775964" w:rsidRDefault="0021020A" w:rsidP="0068361A">
      <w:pPr>
        <w:ind w:left="851"/>
        <w:rPr>
          <w:sz w:val="24"/>
          <w:szCs w:val="24"/>
          <w:lang w:eastAsia="en-GB"/>
        </w:rPr>
      </w:pPr>
    </w:p>
    <w:p w14:paraId="1852BD6D" w14:textId="77777777" w:rsidR="0021020A" w:rsidRPr="00775964" w:rsidRDefault="0021020A" w:rsidP="0068361A">
      <w:pPr>
        <w:ind w:left="851"/>
        <w:rPr>
          <w:sz w:val="24"/>
          <w:szCs w:val="24"/>
        </w:rPr>
      </w:pPr>
      <w:r w:rsidRPr="00775964">
        <w:rPr>
          <w:sz w:val="24"/>
          <w:szCs w:val="24"/>
        </w:rPr>
        <w:t xml:space="preserve">Hvis der under behandlingen sker en forværring inden for et af de organsystemer, som nævnes nedenfor, skal passende forholdsregler tages, og </w:t>
      </w:r>
      <w:proofErr w:type="spellStart"/>
      <w:r w:rsidRPr="00775964">
        <w:rPr>
          <w:sz w:val="24"/>
          <w:szCs w:val="24"/>
        </w:rPr>
        <w:t>seponering</w:t>
      </w:r>
      <w:proofErr w:type="spellEnd"/>
      <w:r w:rsidRPr="00775964">
        <w:rPr>
          <w:sz w:val="24"/>
          <w:szCs w:val="24"/>
        </w:rPr>
        <w:t xml:space="preserve"> af behandlingen med </w:t>
      </w:r>
      <w:proofErr w:type="spellStart"/>
      <w:r w:rsidRPr="00775964">
        <w:rPr>
          <w:sz w:val="24"/>
          <w:szCs w:val="24"/>
        </w:rPr>
        <w:t>parecoxib</w:t>
      </w:r>
      <w:proofErr w:type="spellEnd"/>
      <w:r w:rsidRPr="00775964">
        <w:rPr>
          <w:sz w:val="24"/>
          <w:szCs w:val="24"/>
        </w:rPr>
        <w:t xml:space="preserve"> bør overvejes.</w:t>
      </w:r>
    </w:p>
    <w:p w14:paraId="3939BDC3" w14:textId="77777777" w:rsidR="0021020A" w:rsidRPr="00775964" w:rsidRDefault="0021020A" w:rsidP="0068361A">
      <w:pPr>
        <w:ind w:left="851"/>
        <w:rPr>
          <w:sz w:val="24"/>
          <w:szCs w:val="24"/>
          <w:lang w:eastAsia="en-GB"/>
        </w:rPr>
      </w:pPr>
    </w:p>
    <w:p w14:paraId="7731C065" w14:textId="77777777" w:rsidR="0021020A" w:rsidRPr="00775964" w:rsidRDefault="0021020A" w:rsidP="0068361A">
      <w:pPr>
        <w:ind w:left="851"/>
        <w:rPr>
          <w:sz w:val="24"/>
          <w:szCs w:val="24"/>
          <w:u w:val="single"/>
        </w:rPr>
      </w:pPr>
      <w:r w:rsidRPr="00775964">
        <w:rPr>
          <w:sz w:val="24"/>
          <w:szCs w:val="24"/>
          <w:u w:val="single"/>
        </w:rPr>
        <w:t>Hjerte-kar</w:t>
      </w:r>
    </w:p>
    <w:p w14:paraId="4AAEEBBC" w14:textId="77777777" w:rsidR="0021020A" w:rsidRPr="00775964" w:rsidRDefault="0021020A" w:rsidP="0068361A">
      <w:pPr>
        <w:ind w:left="851"/>
        <w:rPr>
          <w:sz w:val="24"/>
          <w:szCs w:val="24"/>
        </w:rPr>
      </w:pPr>
      <w:r w:rsidRPr="00775964">
        <w:rPr>
          <w:sz w:val="24"/>
          <w:szCs w:val="24"/>
        </w:rPr>
        <w:t>COX</w:t>
      </w:r>
      <w:r w:rsidRPr="00775964">
        <w:rPr>
          <w:sz w:val="24"/>
          <w:szCs w:val="24"/>
        </w:rPr>
        <w:noBreakHyphen/>
        <w:t xml:space="preserve">2-hæmmere har været forbundet med øget risiko for </w:t>
      </w:r>
      <w:proofErr w:type="spellStart"/>
      <w:r w:rsidRPr="00775964">
        <w:rPr>
          <w:sz w:val="24"/>
          <w:szCs w:val="24"/>
        </w:rPr>
        <w:t>kardiovaskulære</w:t>
      </w:r>
      <w:proofErr w:type="spellEnd"/>
      <w:r w:rsidRPr="00775964">
        <w:rPr>
          <w:sz w:val="24"/>
          <w:szCs w:val="24"/>
        </w:rPr>
        <w:t xml:space="preserve"> og </w:t>
      </w:r>
      <w:proofErr w:type="spellStart"/>
      <w:r w:rsidRPr="00775964">
        <w:rPr>
          <w:sz w:val="24"/>
          <w:szCs w:val="24"/>
        </w:rPr>
        <w:t>trombotiske</w:t>
      </w:r>
      <w:proofErr w:type="spellEnd"/>
      <w:r w:rsidRPr="00775964">
        <w:rPr>
          <w:sz w:val="24"/>
          <w:szCs w:val="24"/>
        </w:rPr>
        <w:t xml:space="preserve"> uønskede hændelser ved langtidsbehandling. Det nøjagtige omfang af risikoen efter en enkelt dosis er ikke blevet fastlagt. Ligeledes er den nøjagtige behandlingsvarighed, som er forbundet med øget risiko, heller ikke fastlagt.</w:t>
      </w:r>
    </w:p>
    <w:p w14:paraId="33966DAE" w14:textId="77777777" w:rsidR="0021020A" w:rsidRPr="00775964" w:rsidRDefault="0021020A" w:rsidP="0068361A">
      <w:pPr>
        <w:ind w:left="851"/>
        <w:rPr>
          <w:sz w:val="24"/>
          <w:szCs w:val="24"/>
          <w:lang w:eastAsia="en-GB"/>
        </w:rPr>
      </w:pPr>
    </w:p>
    <w:p w14:paraId="2CFA72A5" w14:textId="77777777" w:rsidR="0021020A" w:rsidRPr="00775964" w:rsidRDefault="0021020A" w:rsidP="0068361A">
      <w:pPr>
        <w:ind w:left="851"/>
        <w:rPr>
          <w:sz w:val="24"/>
          <w:szCs w:val="24"/>
        </w:rPr>
      </w:pPr>
      <w:r w:rsidRPr="00775964">
        <w:rPr>
          <w:sz w:val="24"/>
          <w:szCs w:val="24"/>
        </w:rPr>
        <w:t xml:space="preserve">Patienter med særlige risikofaktorer for </w:t>
      </w:r>
      <w:proofErr w:type="spellStart"/>
      <w:r w:rsidRPr="00775964">
        <w:rPr>
          <w:sz w:val="24"/>
          <w:szCs w:val="24"/>
        </w:rPr>
        <w:t>kardiovaskulære</w:t>
      </w:r>
      <w:proofErr w:type="spellEnd"/>
      <w:r w:rsidRPr="00775964">
        <w:rPr>
          <w:sz w:val="24"/>
          <w:szCs w:val="24"/>
        </w:rPr>
        <w:t xml:space="preserve"> hændelser (f.eks. hypertension, </w:t>
      </w:r>
      <w:proofErr w:type="spellStart"/>
      <w:r w:rsidRPr="00775964">
        <w:rPr>
          <w:sz w:val="24"/>
          <w:szCs w:val="24"/>
        </w:rPr>
        <w:t>hyperlipidæmi</w:t>
      </w:r>
      <w:proofErr w:type="spellEnd"/>
      <w:r w:rsidRPr="00775964">
        <w:rPr>
          <w:sz w:val="24"/>
          <w:szCs w:val="24"/>
        </w:rPr>
        <w:t xml:space="preserve">, diabetes mellitus, rygning) bør kun behandles med </w:t>
      </w:r>
      <w:proofErr w:type="spellStart"/>
      <w:r w:rsidRPr="00775964">
        <w:rPr>
          <w:sz w:val="24"/>
          <w:szCs w:val="24"/>
        </w:rPr>
        <w:t>parecoxib</w:t>
      </w:r>
      <w:proofErr w:type="spellEnd"/>
      <w:r w:rsidRPr="00775964">
        <w:rPr>
          <w:sz w:val="24"/>
          <w:szCs w:val="24"/>
        </w:rPr>
        <w:t xml:space="preserve"> efter nøje overvejelse (se pkt. 5.1).</w:t>
      </w:r>
    </w:p>
    <w:p w14:paraId="1F0CF3E4" w14:textId="77777777" w:rsidR="0021020A" w:rsidRPr="00775964" w:rsidRDefault="0021020A" w:rsidP="0068361A">
      <w:pPr>
        <w:ind w:left="851"/>
        <w:rPr>
          <w:sz w:val="24"/>
          <w:szCs w:val="24"/>
          <w:lang w:eastAsia="en-GB"/>
        </w:rPr>
      </w:pPr>
    </w:p>
    <w:p w14:paraId="4EF54466" w14:textId="77777777" w:rsidR="0021020A" w:rsidRPr="00775964" w:rsidRDefault="0021020A" w:rsidP="0068361A">
      <w:pPr>
        <w:ind w:left="851"/>
        <w:rPr>
          <w:sz w:val="24"/>
          <w:szCs w:val="24"/>
        </w:rPr>
      </w:pPr>
      <w:r w:rsidRPr="00775964">
        <w:rPr>
          <w:sz w:val="24"/>
          <w:szCs w:val="24"/>
        </w:rPr>
        <w:t xml:space="preserve">Der bør tages passende forholdsregler, og </w:t>
      </w:r>
      <w:proofErr w:type="spellStart"/>
      <w:r w:rsidRPr="00775964">
        <w:rPr>
          <w:sz w:val="24"/>
          <w:szCs w:val="24"/>
        </w:rPr>
        <w:t>seponering</w:t>
      </w:r>
      <w:proofErr w:type="spellEnd"/>
      <w:r w:rsidRPr="00775964">
        <w:rPr>
          <w:sz w:val="24"/>
          <w:szCs w:val="24"/>
        </w:rPr>
        <w:t xml:space="preserve"> af behandlingen med </w:t>
      </w:r>
      <w:proofErr w:type="spellStart"/>
      <w:r w:rsidRPr="00775964">
        <w:rPr>
          <w:sz w:val="24"/>
          <w:szCs w:val="24"/>
        </w:rPr>
        <w:t>parecoxib</w:t>
      </w:r>
      <w:proofErr w:type="spellEnd"/>
      <w:r w:rsidRPr="00775964">
        <w:rPr>
          <w:sz w:val="24"/>
          <w:szCs w:val="24"/>
        </w:rPr>
        <w:t xml:space="preserve"> bør overvejes, hvis der ses forværring af specifikke kliniske symptomer hos disse patienter. </w:t>
      </w:r>
      <w:proofErr w:type="spellStart"/>
      <w:r w:rsidRPr="00775964">
        <w:rPr>
          <w:sz w:val="24"/>
          <w:szCs w:val="24"/>
        </w:rPr>
        <w:t>Parecoxib</w:t>
      </w:r>
      <w:proofErr w:type="spellEnd"/>
      <w:r w:rsidRPr="00775964">
        <w:rPr>
          <w:sz w:val="24"/>
          <w:szCs w:val="24"/>
        </w:rPr>
        <w:t xml:space="preserve"> ikke undersøgt ved </w:t>
      </w:r>
      <w:proofErr w:type="spellStart"/>
      <w:r w:rsidRPr="00775964">
        <w:rPr>
          <w:sz w:val="24"/>
          <w:szCs w:val="24"/>
        </w:rPr>
        <w:t>kardiovaskulær</w:t>
      </w:r>
      <w:proofErr w:type="spellEnd"/>
      <w:r w:rsidRPr="00775964">
        <w:rPr>
          <w:sz w:val="24"/>
          <w:szCs w:val="24"/>
        </w:rPr>
        <w:t xml:space="preserve"> </w:t>
      </w:r>
      <w:proofErr w:type="spellStart"/>
      <w:r w:rsidRPr="00775964">
        <w:rPr>
          <w:sz w:val="24"/>
          <w:szCs w:val="24"/>
        </w:rPr>
        <w:t>revaskularisation</w:t>
      </w:r>
      <w:proofErr w:type="spellEnd"/>
      <w:r w:rsidRPr="00775964">
        <w:rPr>
          <w:sz w:val="24"/>
          <w:szCs w:val="24"/>
        </w:rPr>
        <w:t xml:space="preserve"> udover </w:t>
      </w:r>
      <w:proofErr w:type="spellStart"/>
      <w:r w:rsidRPr="00775964">
        <w:rPr>
          <w:sz w:val="24"/>
          <w:szCs w:val="24"/>
        </w:rPr>
        <w:t>koronar</w:t>
      </w:r>
      <w:proofErr w:type="spellEnd"/>
      <w:r w:rsidRPr="00775964">
        <w:rPr>
          <w:sz w:val="24"/>
          <w:szCs w:val="24"/>
        </w:rPr>
        <w:t xml:space="preserve"> bypassoperation (CABG). Undersøgelser på andre former for operationer end CABG omfatter kun patienter med American Society of </w:t>
      </w:r>
      <w:proofErr w:type="spellStart"/>
      <w:r w:rsidRPr="00775964">
        <w:rPr>
          <w:sz w:val="24"/>
          <w:szCs w:val="24"/>
        </w:rPr>
        <w:t>Anaesthesiology</w:t>
      </w:r>
      <w:proofErr w:type="spellEnd"/>
      <w:r w:rsidRPr="00775964">
        <w:rPr>
          <w:sz w:val="24"/>
          <w:szCs w:val="24"/>
        </w:rPr>
        <w:t xml:space="preserve"> (ASA) </w:t>
      </w:r>
      <w:proofErr w:type="spellStart"/>
      <w:r w:rsidRPr="00775964">
        <w:rPr>
          <w:sz w:val="24"/>
          <w:szCs w:val="24"/>
        </w:rPr>
        <w:t>Physical</w:t>
      </w:r>
      <w:proofErr w:type="spellEnd"/>
      <w:r w:rsidRPr="00775964">
        <w:rPr>
          <w:sz w:val="24"/>
          <w:szCs w:val="24"/>
        </w:rPr>
        <w:t xml:space="preserve"> Status klasse I</w:t>
      </w:r>
      <w:r w:rsidRPr="00775964">
        <w:rPr>
          <w:sz w:val="24"/>
          <w:szCs w:val="24"/>
        </w:rPr>
        <w:noBreakHyphen/>
        <w:t>III.</w:t>
      </w:r>
    </w:p>
    <w:p w14:paraId="324DDD57" w14:textId="77777777" w:rsidR="0021020A" w:rsidRPr="00775964" w:rsidRDefault="0021020A" w:rsidP="0068361A">
      <w:pPr>
        <w:ind w:left="851"/>
        <w:rPr>
          <w:sz w:val="24"/>
          <w:szCs w:val="24"/>
          <w:lang w:eastAsia="en-GB"/>
        </w:rPr>
      </w:pPr>
    </w:p>
    <w:p w14:paraId="703115BD" w14:textId="77777777" w:rsidR="0021020A" w:rsidRPr="00775964" w:rsidRDefault="0021020A" w:rsidP="0068361A">
      <w:pPr>
        <w:ind w:left="851"/>
        <w:rPr>
          <w:sz w:val="24"/>
          <w:szCs w:val="24"/>
          <w:u w:val="single"/>
        </w:rPr>
      </w:pPr>
      <w:r w:rsidRPr="00775964">
        <w:rPr>
          <w:sz w:val="24"/>
          <w:szCs w:val="24"/>
          <w:u w:val="single"/>
        </w:rPr>
        <w:t>Acetylsalicylsyre og andre NSAID</w:t>
      </w:r>
      <w:r w:rsidRPr="00775964">
        <w:rPr>
          <w:sz w:val="24"/>
          <w:szCs w:val="24"/>
          <w:u w:val="single"/>
        </w:rPr>
        <w:noBreakHyphen/>
        <w:t>præparater</w:t>
      </w:r>
    </w:p>
    <w:p w14:paraId="261BEA46" w14:textId="77777777" w:rsidR="0021020A" w:rsidRPr="00775964" w:rsidRDefault="0021020A" w:rsidP="0068361A">
      <w:pPr>
        <w:ind w:left="851"/>
        <w:rPr>
          <w:sz w:val="24"/>
          <w:szCs w:val="24"/>
        </w:rPr>
      </w:pPr>
      <w:r w:rsidRPr="00775964">
        <w:rPr>
          <w:sz w:val="24"/>
          <w:szCs w:val="24"/>
        </w:rPr>
        <w:t xml:space="preserve">På grund af deres manglende virkning på </w:t>
      </w:r>
      <w:proofErr w:type="spellStart"/>
      <w:r w:rsidRPr="00775964">
        <w:rPr>
          <w:sz w:val="24"/>
          <w:szCs w:val="24"/>
        </w:rPr>
        <w:t>trombocytfunktionen</w:t>
      </w:r>
      <w:proofErr w:type="spellEnd"/>
      <w:r w:rsidRPr="00775964">
        <w:rPr>
          <w:sz w:val="24"/>
          <w:szCs w:val="24"/>
        </w:rPr>
        <w:t xml:space="preserve"> kan COX</w:t>
      </w:r>
      <w:r w:rsidRPr="00775964">
        <w:rPr>
          <w:sz w:val="24"/>
          <w:szCs w:val="24"/>
        </w:rPr>
        <w:noBreakHyphen/>
        <w:t xml:space="preserve">2-hæmmere ikke erstatte acetylsalicylsyre som profylakse mod </w:t>
      </w:r>
      <w:proofErr w:type="spellStart"/>
      <w:r w:rsidRPr="00775964">
        <w:rPr>
          <w:sz w:val="24"/>
          <w:szCs w:val="24"/>
        </w:rPr>
        <w:t>kardiovaskulære</w:t>
      </w:r>
      <w:proofErr w:type="spellEnd"/>
      <w:r w:rsidRPr="00775964">
        <w:rPr>
          <w:sz w:val="24"/>
          <w:szCs w:val="24"/>
        </w:rPr>
        <w:t xml:space="preserve"> </w:t>
      </w:r>
      <w:proofErr w:type="spellStart"/>
      <w:r w:rsidRPr="00775964">
        <w:rPr>
          <w:sz w:val="24"/>
          <w:szCs w:val="24"/>
        </w:rPr>
        <w:t>tromboemboliske</w:t>
      </w:r>
      <w:proofErr w:type="spellEnd"/>
      <w:r w:rsidRPr="00775964">
        <w:rPr>
          <w:sz w:val="24"/>
          <w:szCs w:val="24"/>
        </w:rPr>
        <w:t xml:space="preserve"> sygdomme. </w:t>
      </w:r>
      <w:proofErr w:type="spellStart"/>
      <w:r w:rsidRPr="00775964">
        <w:rPr>
          <w:sz w:val="24"/>
          <w:szCs w:val="24"/>
        </w:rPr>
        <w:t>Antitrombotisk</w:t>
      </w:r>
      <w:proofErr w:type="spellEnd"/>
      <w:r w:rsidRPr="00775964">
        <w:rPr>
          <w:sz w:val="24"/>
          <w:szCs w:val="24"/>
        </w:rPr>
        <w:t xml:space="preserve"> behandling bør derfor ikke seponeres (se pkt. 5.1). Der skal udvises forsigtighed, når </w:t>
      </w:r>
      <w:proofErr w:type="spellStart"/>
      <w:r w:rsidRPr="00775964">
        <w:rPr>
          <w:sz w:val="24"/>
          <w:szCs w:val="24"/>
        </w:rPr>
        <w:t>parecoxib</w:t>
      </w:r>
      <w:proofErr w:type="spellEnd"/>
      <w:r w:rsidRPr="00775964">
        <w:rPr>
          <w:sz w:val="24"/>
          <w:szCs w:val="24"/>
        </w:rPr>
        <w:t xml:space="preserve"> administreres samtidig med </w:t>
      </w:r>
      <w:proofErr w:type="spellStart"/>
      <w:r w:rsidRPr="00775964">
        <w:rPr>
          <w:sz w:val="24"/>
          <w:szCs w:val="24"/>
        </w:rPr>
        <w:t>warfarin</w:t>
      </w:r>
      <w:proofErr w:type="spellEnd"/>
      <w:r w:rsidRPr="00775964">
        <w:rPr>
          <w:sz w:val="24"/>
          <w:szCs w:val="24"/>
        </w:rPr>
        <w:t xml:space="preserve"> og andre orale </w:t>
      </w:r>
      <w:proofErr w:type="spellStart"/>
      <w:r w:rsidRPr="00775964">
        <w:rPr>
          <w:sz w:val="24"/>
          <w:szCs w:val="24"/>
        </w:rPr>
        <w:t>antikoagulantia</w:t>
      </w:r>
      <w:proofErr w:type="spellEnd"/>
      <w:r w:rsidRPr="00775964">
        <w:rPr>
          <w:sz w:val="24"/>
          <w:szCs w:val="24"/>
        </w:rPr>
        <w:t xml:space="preserve"> (se pkt. 4.5). Samtidig anvendelse af </w:t>
      </w:r>
      <w:proofErr w:type="spellStart"/>
      <w:r w:rsidRPr="00775964">
        <w:rPr>
          <w:sz w:val="24"/>
          <w:szCs w:val="24"/>
        </w:rPr>
        <w:t>parecoxib</w:t>
      </w:r>
      <w:proofErr w:type="spellEnd"/>
      <w:r w:rsidRPr="00775964">
        <w:rPr>
          <w:sz w:val="24"/>
          <w:szCs w:val="24"/>
        </w:rPr>
        <w:t xml:space="preserve"> og andre non-acetylsalicylsyre NSAID</w:t>
      </w:r>
      <w:r w:rsidRPr="00775964">
        <w:rPr>
          <w:sz w:val="24"/>
          <w:szCs w:val="24"/>
        </w:rPr>
        <w:noBreakHyphen/>
        <w:t>præparater skal undgås.</w:t>
      </w:r>
    </w:p>
    <w:p w14:paraId="17F74797" w14:textId="77777777" w:rsidR="0021020A" w:rsidRPr="00775964" w:rsidRDefault="0021020A" w:rsidP="0068361A">
      <w:pPr>
        <w:ind w:left="851"/>
        <w:rPr>
          <w:sz w:val="24"/>
          <w:szCs w:val="24"/>
          <w:lang w:eastAsia="en-GB"/>
        </w:rPr>
      </w:pPr>
    </w:p>
    <w:p w14:paraId="04821C43" w14:textId="77777777" w:rsidR="0021020A" w:rsidRPr="00775964" w:rsidRDefault="0021020A" w:rsidP="0068361A">
      <w:pPr>
        <w:ind w:left="851"/>
        <w:rPr>
          <w:sz w:val="24"/>
          <w:szCs w:val="24"/>
        </w:rPr>
      </w:pPr>
      <w:proofErr w:type="spellStart"/>
      <w:r w:rsidRPr="00775964">
        <w:rPr>
          <w:sz w:val="24"/>
          <w:szCs w:val="24"/>
        </w:rPr>
        <w:t>Parecoxib</w:t>
      </w:r>
      <w:proofErr w:type="spellEnd"/>
      <w:r w:rsidRPr="00775964">
        <w:rPr>
          <w:sz w:val="24"/>
          <w:szCs w:val="24"/>
        </w:rPr>
        <w:t xml:space="preserve"> kan maskere feber og andre tegn på inflammation (se pkt. 5.1). Der er i enkelte tilfælde beskrevet en forværring af bløddelsinfektioner i forbindelse med brug af NSAID</w:t>
      </w:r>
      <w:r w:rsidRPr="00775964">
        <w:rPr>
          <w:sz w:val="24"/>
          <w:szCs w:val="24"/>
        </w:rPr>
        <w:noBreakHyphen/>
        <w:t xml:space="preserve">præparater og i non-kliniske undersøgelser med </w:t>
      </w:r>
      <w:proofErr w:type="spellStart"/>
      <w:r w:rsidRPr="00775964">
        <w:rPr>
          <w:sz w:val="24"/>
          <w:szCs w:val="24"/>
        </w:rPr>
        <w:t>parecoxib</w:t>
      </w:r>
      <w:proofErr w:type="spellEnd"/>
      <w:r w:rsidRPr="00775964">
        <w:rPr>
          <w:sz w:val="24"/>
          <w:szCs w:val="24"/>
        </w:rPr>
        <w:t xml:space="preserve"> (se pkt. 5.3). Kirurgiske patienter bør holdes under omhyggelig observation for tegn på sårinfektion ved behandling med </w:t>
      </w:r>
      <w:proofErr w:type="spellStart"/>
      <w:r w:rsidRPr="00775964">
        <w:rPr>
          <w:sz w:val="24"/>
          <w:szCs w:val="24"/>
        </w:rPr>
        <w:t>parecoxib</w:t>
      </w:r>
      <w:proofErr w:type="spellEnd"/>
      <w:r w:rsidRPr="00775964">
        <w:rPr>
          <w:sz w:val="24"/>
          <w:szCs w:val="24"/>
        </w:rPr>
        <w:t>.</w:t>
      </w:r>
    </w:p>
    <w:p w14:paraId="0E82F6DB" w14:textId="77777777" w:rsidR="0021020A" w:rsidRPr="00775964" w:rsidRDefault="0021020A" w:rsidP="0068361A">
      <w:pPr>
        <w:ind w:left="851"/>
        <w:rPr>
          <w:sz w:val="24"/>
          <w:szCs w:val="24"/>
          <w:lang w:eastAsia="en-GB"/>
        </w:rPr>
      </w:pPr>
    </w:p>
    <w:p w14:paraId="5144F218" w14:textId="77777777" w:rsidR="0021020A" w:rsidRPr="00775964" w:rsidRDefault="0021020A" w:rsidP="0068361A">
      <w:pPr>
        <w:ind w:left="851"/>
        <w:rPr>
          <w:sz w:val="24"/>
          <w:szCs w:val="24"/>
          <w:u w:val="single"/>
        </w:rPr>
      </w:pPr>
      <w:r w:rsidRPr="00775964">
        <w:rPr>
          <w:sz w:val="24"/>
          <w:szCs w:val="24"/>
          <w:u w:val="single"/>
        </w:rPr>
        <w:t>Mave-tarm-kanal</w:t>
      </w:r>
    </w:p>
    <w:p w14:paraId="5D0867F2" w14:textId="1503DDDF" w:rsidR="0021020A" w:rsidRPr="00775964" w:rsidRDefault="0021020A" w:rsidP="0068361A">
      <w:pPr>
        <w:ind w:left="851"/>
        <w:rPr>
          <w:sz w:val="24"/>
          <w:szCs w:val="24"/>
        </w:rPr>
      </w:pPr>
      <w:r w:rsidRPr="00775964">
        <w:rPr>
          <w:sz w:val="24"/>
          <w:szCs w:val="24"/>
        </w:rPr>
        <w:t xml:space="preserve">Der er set øvre </w:t>
      </w:r>
      <w:proofErr w:type="spellStart"/>
      <w:r w:rsidRPr="00775964">
        <w:rPr>
          <w:sz w:val="24"/>
          <w:szCs w:val="24"/>
        </w:rPr>
        <w:t>gastrointestinale</w:t>
      </w:r>
      <w:proofErr w:type="spellEnd"/>
      <w:r w:rsidRPr="00775964">
        <w:rPr>
          <w:sz w:val="24"/>
          <w:szCs w:val="24"/>
        </w:rPr>
        <w:t xml:space="preserve"> (GI) komplikationer (perforationer, </w:t>
      </w:r>
      <w:proofErr w:type="spellStart"/>
      <w:r w:rsidRPr="00775964">
        <w:rPr>
          <w:sz w:val="24"/>
          <w:szCs w:val="24"/>
        </w:rPr>
        <w:t>ulcera</w:t>
      </w:r>
      <w:proofErr w:type="spellEnd"/>
      <w:r w:rsidRPr="00775964">
        <w:rPr>
          <w:sz w:val="24"/>
          <w:szCs w:val="24"/>
        </w:rPr>
        <w:t xml:space="preserve"> eller blødninger (PUB)), nogle med dødelig udgang, hos patienter behandlet med </w:t>
      </w:r>
      <w:proofErr w:type="spellStart"/>
      <w:r w:rsidRPr="00775964">
        <w:rPr>
          <w:sz w:val="24"/>
          <w:szCs w:val="24"/>
        </w:rPr>
        <w:t>parecoxib</w:t>
      </w:r>
      <w:proofErr w:type="spellEnd"/>
      <w:r w:rsidRPr="00775964">
        <w:rPr>
          <w:sz w:val="24"/>
          <w:szCs w:val="24"/>
        </w:rPr>
        <w:t xml:space="preserve">. Der bør udvises forsigtighed ved behandling af patienter, der har den største risiko for at udvikle </w:t>
      </w:r>
      <w:proofErr w:type="spellStart"/>
      <w:r w:rsidRPr="00775964">
        <w:rPr>
          <w:sz w:val="24"/>
          <w:szCs w:val="24"/>
        </w:rPr>
        <w:t>gastrointestinale</w:t>
      </w:r>
      <w:proofErr w:type="spellEnd"/>
      <w:r w:rsidRPr="00775964">
        <w:rPr>
          <w:sz w:val="24"/>
          <w:szCs w:val="24"/>
        </w:rPr>
        <w:t xml:space="preserve"> komplikationer i forbindelse med NSAID</w:t>
      </w:r>
      <w:r w:rsidRPr="00775964">
        <w:rPr>
          <w:sz w:val="24"/>
          <w:szCs w:val="24"/>
        </w:rPr>
        <w:noBreakHyphen/>
        <w:t xml:space="preserve">præparater: ældre, eller patienter med </w:t>
      </w:r>
      <w:proofErr w:type="spellStart"/>
      <w:r w:rsidRPr="00775964">
        <w:rPr>
          <w:sz w:val="24"/>
          <w:szCs w:val="24"/>
        </w:rPr>
        <w:t>gastrointestinal</w:t>
      </w:r>
      <w:proofErr w:type="spellEnd"/>
      <w:r w:rsidRPr="00775964">
        <w:rPr>
          <w:sz w:val="24"/>
          <w:szCs w:val="24"/>
        </w:rPr>
        <w:t xml:space="preserve"> sygdom, såsom </w:t>
      </w:r>
      <w:proofErr w:type="spellStart"/>
      <w:r w:rsidRPr="00775964">
        <w:rPr>
          <w:sz w:val="24"/>
          <w:szCs w:val="24"/>
        </w:rPr>
        <w:t>ulceration</w:t>
      </w:r>
      <w:proofErr w:type="spellEnd"/>
      <w:r w:rsidRPr="00775964">
        <w:rPr>
          <w:sz w:val="24"/>
          <w:szCs w:val="24"/>
        </w:rPr>
        <w:t xml:space="preserve"> og </w:t>
      </w:r>
      <w:proofErr w:type="spellStart"/>
      <w:r w:rsidRPr="00775964">
        <w:rPr>
          <w:sz w:val="24"/>
          <w:szCs w:val="24"/>
        </w:rPr>
        <w:t>gastrointestinal</w:t>
      </w:r>
      <w:proofErr w:type="spellEnd"/>
      <w:r w:rsidRPr="00775964">
        <w:rPr>
          <w:sz w:val="24"/>
          <w:szCs w:val="24"/>
        </w:rPr>
        <w:t xml:space="preserve"> blødning i anamnesen, eller patienter, som samtidigt får acetylsalicylsyre. Lægemidler, der hører under NSAID</w:t>
      </w:r>
      <w:r w:rsidRPr="00775964">
        <w:rPr>
          <w:sz w:val="24"/>
          <w:szCs w:val="24"/>
        </w:rPr>
        <w:noBreakHyphen/>
        <w:t xml:space="preserve">præparater, associeres også med øgede </w:t>
      </w:r>
      <w:proofErr w:type="spellStart"/>
      <w:r w:rsidRPr="00775964">
        <w:rPr>
          <w:sz w:val="24"/>
          <w:szCs w:val="24"/>
        </w:rPr>
        <w:t>gastrointestinale</w:t>
      </w:r>
      <w:proofErr w:type="spellEnd"/>
      <w:r w:rsidRPr="00775964">
        <w:rPr>
          <w:sz w:val="24"/>
          <w:szCs w:val="24"/>
        </w:rPr>
        <w:t xml:space="preserve"> komplikationer ved samtidig administration med </w:t>
      </w:r>
      <w:proofErr w:type="spellStart"/>
      <w:r w:rsidRPr="00775964">
        <w:rPr>
          <w:sz w:val="24"/>
          <w:szCs w:val="24"/>
        </w:rPr>
        <w:t>glukokortikoider</w:t>
      </w:r>
      <w:proofErr w:type="spellEnd"/>
      <w:r w:rsidRPr="00775964">
        <w:rPr>
          <w:sz w:val="24"/>
          <w:szCs w:val="24"/>
        </w:rPr>
        <w:t xml:space="preserve"> eller selektive </w:t>
      </w:r>
      <w:proofErr w:type="spellStart"/>
      <w:r w:rsidRPr="00775964">
        <w:rPr>
          <w:sz w:val="24"/>
          <w:szCs w:val="24"/>
        </w:rPr>
        <w:t>serotonin-genoptagelses</w:t>
      </w:r>
      <w:r w:rsidR="007D6A0F">
        <w:rPr>
          <w:sz w:val="24"/>
          <w:szCs w:val="24"/>
        </w:rPr>
        <w:softHyphen/>
      </w:r>
      <w:r w:rsidRPr="00775964">
        <w:rPr>
          <w:sz w:val="24"/>
          <w:szCs w:val="24"/>
        </w:rPr>
        <w:t>hæmmere</w:t>
      </w:r>
      <w:proofErr w:type="spellEnd"/>
      <w:r w:rsidRPr="00775964">
        <w:rPr>
          <w:sz w:val="24"/>
          <w:szCs w:val="24"/>
        </w:rPr>
        <w:t xml:space="preserve">, andre </w:t>
      </w:r>
      <w:proofErr w:type="spellStart"/>
      <w:r w:rsidRPr="00775964">
        <w:rPr>
          <w:sz w:val="24"/>
          <w:szCs w:val="24"/>
        </w:rPr>
        <w:t>antitrombotiske</w:t>
      </w:r>
      <w:proofErr w:type="spellEnd"/>
      <w:r w:rsidRPr="00775964">
        <w:rPr>
          <w:sz w:val="24"/>
          <w:szCs w:val="24"/>
        </w:rPr>
        <w:t xml:space="preserve"> lægemidler, andre NSAID</w:t>
      </w:r>
      <w:r w:rsidRPr="00775964">
        <w:rPr>
          <w:sz w:val="24"/>
          <w:szCs w:val="24"/>
        </w:rPr>
        <w:noBreakHyphen/>
        <w:t xml:space="preserve">præparater eller hvis patienten indtager alkohol. Der er yderligere øget risiko for </w:t>
      </w:r>
      <w:proofErr w:type="spellStart"/>
      <w:r w:rsidRPr="00775964">
        <w:rPr>
          <w:sz w:val="24"/>
          <w:szCs w:val="24"/>
        </w:rPr>
        <w:t>gastrointestinale</w:t>
      </w:r>
      <w:proofErr w:type="spellEnd"/>
      <w:r w:rsidRPr="00775964">
        <w:rPr>
          <w:sz w:val="24"/>
          <w:szCs w:val="24"/>
        </w:rPr>
        <w:t xml:space="preserve"> bivirkninger (</w:t>
      </w:r>
      <w:proofErr w:type="spellStart"/>
      <w:r w:rsidRPr="00775964">
        <w:rPr>
          <w:sz w:val="24"/>
          <w:szCs w:val="24"/>
        </w:rPr>
        <w:t>gastrointestinale</w:t>
      </w:r>
      <w:proofErr w:type="spellEnd"/>
      <w:r w:rsidRPr="00775964">
        <w:rPr>
          <w:sz w:val="24"/>
          <w:szCs w:val="24"/>
        </w:rPr>
        <w:t xml:space="preserve"> </w:t>
      </w:r>
      <w:proofErr w:type="spellStart"/>
      <w:r w:rsidRPr="00775964">
        <w:rPr>
          <w:sz w:val="24"/>
          <w:szCs w:val="24"/>
        </w:rPr>
        <w:t>ulcera</w:t>
      </w:r>
      <w:proofErr w:type="spellEnd"/>
      <w:r w:rsidRPr="00775964">
        <w:rPr>
          <w:sz w:val="24"/>
          <w:szCs w:val="24"/>
        </w:rPr>
        <w:t xml:space="preserve"> eller andre </w:t>
      </w:r>
      <w:proofErr w:type="spellStart"/>
      <w:r w:rsidRPr="00775964">
        <w:rPr>
          <w:sz w:val="24"/>
          <w:szCs w:val="24"/>
        </w:rPr>
        <w:t>gastrointestinale</w:t>
      </w:r>
      <w:proofErr w:type="spellEnd"/>
      <w:r w:rsidRPr="00775964">
        <w:rPr>
          <w:sz w:val="24"/>
          <w:szCs w:val="24"/>
        </w:rPr>
        <w:t xml:space="preserve"> komplikationer), når </w:t>
      </w:r>
      <w:proofErr w:type="spellStart"/>
      <w:r w:rsidRPr="00775964">
        <w:rPr>
          <w:sz w:val="24"/>
          <w:szCs w:val="24"/>
        </w:rPr>
        <w:t>parecoxib</w:t>
      </w:r>
      <w:proofErr w:type="spellEnd"/>
      <w:r w:rsidRPr="00775964">
        <w:rPr>
          <w:sz w:val="24"/>
          <w:szCs w:val="24"/>
        </w:rPr>
        <w:t xml:space="preserve"> tages samtidig med acetylsalicylsyre (selv ved lave doser).</w:t>
      </w:r>
    </w:p>
    <w:p w14:paraId="268897F7" w14:textId="77777777" w:rsidR="0021020A" w:rsidRPr="00775964" w:rsidRDefault="0021020A" w:rsidP="0068361A">
      <w:pPr>
        <w:ind w:left="851"/>
        <w:rPr>
          <w:sz w:val="24"/>
          <w:szCs w:val="24"/>
          <w:lang w:eastAsia="en-GB"/>
        </w:rPr>
      </w:pPr>
    </w:p>
    <w:p w14:paraId="613AAB88" w14:textId="77777777" w:rsidR="0021020A" w:rsidRPr="00775964" w:rsidRDefault="0021020A" w:rsidP="0068361A">
      <w:pPr>
        <w:ind w:left="851"/>
        <w:rPr>
          <w:sz w:val="24"/>
          <w:szCs w:val="24"/>
          <w:u w:val="single"/>
        </w:rPr>
      </w:pPr>
      <w:r w:rsidRPr="00775964">
        <w:rPr>
          <w:sz w:val="24"/>
          <w:szCs w:val="24"/>
          <w:u w:val="single"/>
        </w:rPr>
        <w:t>Hudreaktioner</w:t>
      </w:r>
    </w:p>
    <w:p w14:paraId="22D36137" w14:textId="77777777" w:rsidR="0021020A" w:rsidRPr="00775964" w:rsidRDefault="0021020A" w:rsidP="0068361A">
      <w:pPr>
        <w:ind w:left="851"/>
        <w:rPr>
          <w:sz w:val="24"/>
          <w:szCs w:val="24"/>
        </w:rPr>
      </w:pPr>
      <w:r w:rsidRPr="00775964">
        <w:rPr>
          <w:sz w:val="24"/>
          <w:szCs w:val="24"/>
        </w:rPr>
        <w:t xml:space="preserve">Alvorlige hudreaktioner, bl.a. </w:t>
      </w:r>
      <w:proofErr w:type="spellStart"/>
      <w:r w:rsidRPr="00775964">
        <w:rPr>
          <w:sz w:val="24"/>
          <w:szCs w:val="24"/>
        </w:rPr>
        <w:t>erythema</w:t>
      </w:r>
      <w:proofErr w:type="spellEnd"/>
      <w:r w:rsidRPr="00775964">
        <w:rPr>
          <w:sz w:val="24"/>
          <w:szCs w:val="24"/>
        </w:rPr>
        <w:t xml:space="preserve"> multiforme, </w:t>
      </w:r>
      <w:proofErr w:type="spellStart"/>
      <w:r w:rsidRPr="00775964">
        <w:rPr>
          <w:sz w:val="24"/>
          <w:szCs w:val="24"/>
        </w:rPr>
        <w:t>dermatitis</w:t>
      </w:r>
      <w:proofErr w:type="spellEnd"/>
      <w:r w:rsidRPr="00775964">
        <w:rPr>
          <w:sz w:val="24"/>
          <w:szCs w:val="24"/>
        </w:rPr>
        <w:t xml:space="preserve"> </w:t>
      </w:r>
      <w:proofErr w:type="spellStart"/>
      <w:r w:rsidRPr="00775964">
        <w:rPr>
          <w:sz w:val="24"/>
          <w:szCs w:val="24"/>
        </w:rPr>
        <w:t>exfoliativa</w:t>
      </w:r>
      <w:proofErr w:type="spellEnd"/>
      <w:r w:rsidRPr="00775964">
        <w:rPr>
          <w:sz w:val="24"/>
          <w:szCs w:val="24"/>
        </w:rPr>
        <w:t xml:space="preserve"> og Stevens-Johnsons syndrom (nogle af dem fatale) er blevet rapporteret efter markedsføringen hos patienter, der fik </w:t>
      </w:r>
      <w:proofErr w:type="spellStart"/>
      <w:r w:rsidRPr="00775964">
        <w:rPr>
          <w:sz w:val="24"/>
          <w:szCs w:val="24"/>
        </w:rPr>
        <w:t>parecoxib</w:t>
      </w:r>
      <w:proofErr w:type="spellEnd"/>
      <w:r w:rsidRPr="00775964">
        <w:rPr>
          <w:sz w:val="24"/>
          <w:szCs w:val="24"/>
        </w:rPr>
        <w:t xml:space="preserve">. Desuden er der efter markedsføringen af </w:t>
      </w:r>
      <w:proofErr w:type="spellStart"/>
      <w:r w:rsidRPr="00775964">
        <w:rPr>
          <w:sz w:val="24"/>
          <w:szCs w:val="24"/>
        </w:rPr>
        <w:t>valdecoxib</w:t>
      </w:r>
      <w:proofErr w:type="spellEnd"/>
      <w:r w:rsidRPr="00775964">
        <w:rPr>
          <w:sz w:val="24"/>
          <w:szCs w:val="24"/>
        </w:rPr>
        <w:t xml:space="preserve"> rapporteret fatale tilfælde af toksisk </w:t>
      </w:r>
      <w:proofErr w:type="spellStart"/>
      <w:r w:rsidRPr="00775964">
        <w:rPr>
          <w:sz w:val="24"/>
          <w:szCs w:val="24"/>
        </w:rPr>
        <w:t>epidermal</w:t>
      </w:r>
      <w:proofErr w:type="spellEnd"/>
      <w:r w:rsidRPr="00775964">
        <w:rPr>
          <w:sz w:val="24"/>
          <w:szCs w:val="24"/>
        </w:rPr>
        <w:t xml:space="preserve"> </w:t>
      </w:r>
      <w:proofErr w:type="spellStart"/>
      <w:r w:rsidRPr="00775964">
        <w:rPr>
          <w:sz w:val="24"/>
          <w:szCs w:val="24"/>
        </w:rPr>
        <w:t>nekrolyse</w:t>
      </w:r>
      <w:proofErr w:type="spellEnd"/>
      <w:r w:rsidRPr="00775964">
        <w:rPr>
          <w:sz w:val="24"/>
          <w:szCs w:val="24"/>
        </w:rPr>
        <w:t xml:space="preserve"> hos patienter, der fik </w:t>
      </w:r>
      <w:proofErr w:type="spellStart"/>
      <w:r w:rsidRPr="00775964">
        <w:rPr>
          <w:sz w:val="24"/>
          <w:szCs w:val="24"/>
        </w:rPr>
        <w:t>valdecoxib</w:t>
      </w:r>
      <w:proofErr w:type="spellEnd"/>
      <w:r w:rsidRPr="00775964">
        <w:rPr>
          <w:sz w:val="24"/>
          <w:szCs w:val="24"/>
        </w:rPr>
        <w:t xml:space="preserve"> (den aktive metabolit af </w:t>
      </w:r>
      <w:proofErr w:type="spellStart"/>
      <w:r w:rsidRPr="00775964">
        <w:rPr>
          <w:sz w:val="24"/>
          <w:szCs w:val="24"/>
        </w:rPr>
        <w:t>parecoxib</w:t>
      </w:r>
      <w:proofErr w:type="spellEnd"/>
      <w:r w:rsidRPr="00775964">
        <w:rPr>
          <w:sz w:val="24"/>
          <w:szCs w:val="24"/>
        </w:rPr>
        <w:t xml:space="preserve">), og dette kan ikke udelukkes ved brug af </w:t>
      </w:r>
      <w:proofErr w:type="spellStart"/>
      <w:r w:rsidRPr="00775964">
        <w:rPr>
          <w:sz w:val="24"/>
          <w:szCs w:val="24"/>
        </w:rPr>
        <w:t>parecoxib</w:t>
      </w:r>
      <w:proofErr w:type="spellEnd"/>
      <w:r w:rsidRPr="00775964">
        <w:rPr>
          <w:sz w:val="24"/>
          <w:szCs w:val="24"/>
        </w:rPr>
        <w:t xml:space="preserve"> (se pkt. 4.8). Visse NSAID</w:t>
      </w:r>
      <w:r w:rsidRPr="00775964">
        <w:rPr>
          <w:sz w:val="24"/>
          <w:szCs w:val="24"/>
        </w:rPr>
        <w:noBreakHyphen/>
        <w:t>præparater og selektive COX</w:t>
      </w:r>
      <w:r w:rsidRPr="00775964">
        <w:rPr>
          <w:sz w:val="24"/>
          <w:szCs w:val="24"/>
        </w:rPr>
        <w:noBreakHyphen/>
        <w:t xml:space="preserve">2-hæmmere er blevet forbundet med en øget risiko for generaliseret </w:t>
      </w:r>
      <w:proofErr w:type="spellStart"/>
      <w:r w:rsidRPr="00775964">
        <w:rPr>
          <w:sz w:val="24"/>
          <w:szCs w:val="24"/>
        </w:rPr>
        <w:t>bulløs</w:t>
      </w:r>
      <w:proofErr w:type="spellEnd"/>
      <w:r w:rsidRPr="00775964">
        <w:rPr>
          <w:sz w:val="24"/>
          <w:szCs w:val="24"/>
        </w:rPr>
        <w:t xml:space="preserve"> </w:t>
      </w:r>
      <w:proofErr w:type="spellStart"/>
      <w:r w:rsidRPr="00775964">
        <w:rPr>
          <w:sz w:val="24"/>
          <w:szCs w:val="24"/>
        </w:rPr>
        <w:t>dermatitis</w:t>
      </w:r>
      <w:proofErr w:type="spellEnd"/>
      <w:r w:rsidRPr="00775964">
        <w:rPr>
          <w:sz w:val="24"/>
          <w:szCs w:val="24"/>
        </w:rPr>
        <w:t xml:space="preserve"> forårsaget af indtaget lægemiddel (GBFDE, </w:t>
      </w:r>
      <w:proofErr w:type="spellStart"/>
      <w:r w:rsidRPr="00775964">
        <w:rPr>
          <w:i/>
          <w:iCs/>
          <w:sz w:val="24"/>
          <w:szCs w:val="24"/>
        </w:rPr>
        <w:t>generalized</w:t>
      </w:r>
      <w:proofErr w:type="spellEnd"/>
      <w:r w:rsidRPr="00775964">
        <w:rPr>
          <w:i/>
          <w:iCs/>
          <w:sz w:val="24"/>
          <w:szCs w:val="24"/>
        </w:rPr>
        <w:t xml:space="preserve"> </w:t>
      </w:r>
      <w:proofErr w:type="spellStart"/>
      <w:r w:rsidRPr="00775964">
        <w:rPr>
          <w:i/>
          <w:iCs/>
          <w:sz w:val="24"/>
          <w:szCs w:val="24"/>
        </w:rPr>
        <w:t>bullous</w:t>
      </w:r>
      <w:proofErr w:type="spellEnd"/>
      <w:r w:rsidRPr="00775964">
        <w:rPr>
          <w:i/>
          <w:iCs/>
          <w:sz w:val="24"/>
          <w:szCs w:val="24"/>
        </w:rPr>
        <w:t xml:space="preserve"> </w:t>
      </w:r>
      <w:proofErr w:type="spellStart"/>
      <w:r w:rsidRPr="00775964">
        <w:rPr>
          <w:i/>
          <w:iCs/>
          <w:sz w:val="24"/>
          <w:szCs w:val="24"/>
        </w:rPr>
        <w:t>fixed</w:t>
      </w:r>
      <w:proofErr w:type="spellEnd"/>
      <w:r w:rsidRPr="00775964">
        <w:rPr>
          <w:i/>
          <w:iCs/>
          <w:sz w:val="24"/>
          <w:szCs w:val="24"/>
        </w:rPr>
        <w:t xml:space="preserve"> drug eruptions</w:t>
      </w:r>
      <w:r w:rsidRPr="00775964">
        <w:rPr>
          <w:sz w:val="24"/>
          <w:szCs w:val="24"/>
        </w:rPr>
        <w:t xml:space="preserve">). Baseret på andre alvorlige hudreaktioner indberettet ved eksponering for </w:t>
      </w:r>
      <w:proofErr w:type="spellStart"/>
      <w:r w:rsidRPr="00775964">
        <w:rPr>
          <w:sz w:val="24"/>
          <w:szCs w:val="24"/>
        </w:rPr>
        <w:t>celecoxib</w:t>
      </w:r>
      <w:proofErr w:type="spellEnd"/>
      <w:r w:rsidRPr="00775964">
        <w:rPr>
          <w:sz w:val="24"/>
          <w:szCs w:val="24"/>
        </w:rPr>
        <w:t xml:space="preserve"> og </w:t>
      </w:r>
      <w:proofErr w:type="spellStart"/>
      <w:r w:rsidRPr="00775964">
        <w:rPr>
          <w:sz w:val="24"/>
          <w:szCs w:val="24"/>
        </w:rPr>
        <w:t>valdecoxib</w:t>
      </w:r>
      <w:proofErr w:type="spellEnd"/>
      <w:r w:rsidRPr="00775964">
        <w:rPr>
          <w:sz w:val="24"/>
          <w:szCs w:val="24"/>
        </w:rPr>
        <w:t xml:space="preserve"> kan der forekomme DRESS-syndrom ved eksponering for </w:t>
      </w:r>
      <w:proofErr w:type="spellStart"/>
      <w:r w:rsidRPr="00775964">
        <w:rPr>
          <w:sz w:val="24"/>
          <w:szCs w:val="24"/>
        </w:rPr>
        <w:t>parecoxib</w:t>
      </w:r>
      <w:proofErr w:type="spellEnd"/>
      <w:r w:rsidRPr="00775964">
        <w:rPr>
          <w:sz w:val="24"/>
          <w:szCs w:val="24"/>
        </w:rPr>
        <w:t>. Patienterne synes at have størst risiko for udvikling af disse reaktioner tidligt i behandlingsforløbet. Disse reaktioner optræder i de fleste tilfælde inden for den første måned af behandlingen.</w:t>
      </w:r>
    </w:p>
    <w:p w14:paraId="22454889" w14:textId="77777777" w:rsidR="0021020A" w:rsidRPr="00775964" w:rsidRDefault="0021020A" w:rsidP="0068361A">
      <w:pPr>
        <w:ind w:left="851"/>
        <w:rPr>
          <w:sz w:val="24"/>
          <w:szCs w:val="24"/>
          <w:lang w:eastAsia="en-GB"/>
        </w:rPr>
      </w:pPr>
    </w:p>
    <w:p w14:paraId="56FC632B" w14:textId="77777777" w:rsidR="0021020A" w:rsidRPr="00775964" w:rsidRDefault="0021020A" w:rsidP="0068361A">
      <w:pPr>
        <w:ind w:left="851"/>
        <w:rPr>
          <w:sz w:val="24"/>
          <w:szCs w:val="24"/>
        </w:rPr>
      </w:pPr>
      <w:r w:rsidRPr="00775964">
        <w:rPr>
          <w:sz w:val="24"/>
          <w:szCs w:val="24"/>
        </w:rPr>
        <w:t>Lægen bør tage passende forholdsregler med hensyn til kontrol for alvorlige hudreaktioner i forbindelse med behandlingen, f.eks. yderligere patientkontroller. Patienter skal opfordres til omgående at oplyse lægen om enhver form for pludseligt opstående hudreaktioner.</w:t>
      </w:r>
    </w:p>
    <w:p w14:paraId="2B7559B1" w14:textId="77777777" w:rsidR="0021020A" w:rsidRPr="00775964" w:rsidRDefault="0021020A" w:rsidP="0068361A">
      <w:pPr>
        <w:ind w:left="851"/>
        <w:rPr>
          <w:sz w:val="24"/>
          <w:szCs w:val="24"/>
          <w:lang w:eastAsia="en-GB"/>
        </w:rPr>
      </w:pPr>
    </w:p>
    <w:p w14:paraId="4FFE9273" w14:textId="77777777" w:rsidR="0021020A" w:rsidRPr="00775964" w:rsidRDefault="0021020A" w:rsidP="0068361A">
      <w:pPr>
        <w:ind w:left="851"/>
        <w:rPr>
          <w:sz w:val="24"/>
          <w:szCs w:val="24"/>
        </w:rPr>
      </w:pPr>
      <w:r w:rsidRPr="00775964">
        <w:rPr>
          <w:sz w:val="24"/>
          <w:szCs w:val="24"/>
        </w:rPr>
        <w:t xml:space="preserve">Behandlingen med </w:t>
      </w:r>
      <w:proofErr w:type="spellStart"/>
      <w:r w:rsidRPr="00775964">
        <w:rPr>
          <w:sz w:val="24"/>
          <w:szCs w:val="24"/>
        </w:rPr>
        <w:t>parecoxib</w:t>
      </w:r>
      <w:proofErr w:type="spellEnd"/>
      <w:r w:rsidRPr="00775964">
        <w:rPr>
          <w:sz w:val="24"/>
          <w:szCs w:val="24"/>
        </w:rPr>
        <w:t xml:space="preserve"> bør seponeres ved den første forekomst af hududslæt, slimhindeaffektioner, eller andre tegn på overfølsomhed. Det er kendt, at alvorlige hudreaktioner ses med NSAID inklusive selektive COX</w:t>
      </w:r>
      <w:r w:rsidRPr="00775964">
        <w:rPr>
          <w:sz w:val="24"/>
          <w:szCs w:val="24"/>
        </w:rPr>
        <w:noBreakHyphen/>
        <w:t xml:space="preserve">2-hæmmere og andre lægemidler. Rapporteringshyppigheden af alvorlige hudreaktioner synes dog at være højere for </w:t>
      </w:r>
      <w:proofErr w:type="spellStart"/>
      <w:r w:rsidRPr="00775964">
        <w:rPr>
          <w:sz w:val="24"/>
          <w:szCs w:val="24"/>
        </w:rPr>
        <w:t>valdecoxib</w:t>
      </w:r>
      <w:proofErr w:type="spellEnd"/>
      <w:r w:rsidRPr="00775964">
        <w:rPr>
          <w:sz w:val="24"/>
          <w:szCs w:val="24"/>
        </w:rPr>
        <w:t xml:space="preserve"> (den aktive metabolit af </w:t>
      </w:r>
      <w:proofErr w:type="spellStart"/>
      <w:r w:rsidRPr="00775964">
        <w:rPr>
          <w:sz w:val="24"/>
          <w:szCs w:val="24"/>
        </w:rPr>
        <w:t>parecoxib</w:t>
      </w:r>
      <w:proofErr w:type="spellEnd"/>
      <w:r w:rsidRPr="00775964">
        <w:rPr>
          <w:sz w:val="24"/>
          <w:szCs w:val="24"/>
        </w:rPr>
        <w:t>) end for andre selektive COX</w:t>
      </w:r>
      <w:r w:rsidRPr="00775964">
        <w:rPr>
          <w:sz w:val="24"/>
          <w:szCs w:val="24"/>
        </w:rPr>
        <w:noBreakHyphen/>
        <w:t>2-hæmmere. Patienter, der tidligere har haft allergi over for sulfonamider, kan have større risiko for at få hudreaktioner (se pkt. 4.3). Patienter, der ikke har kendt sulfonamidallergi, kan også have risiko for udvikling af alvorlige hudreaktioner.</w:t>
      </w:r>
    </w:p>
    <w:p w14:paraId="744513A0" w14:textId="77777777" w:rsidR="0021020A" w:rsidRPr="00775964" w:rsidRDefault="0021020A" w:rsidP="0068361A">
      <w:pPr>
        <w:ind w:left="851"/>
        <w:rPr>
          <w:sz w:val="24"/>
          <w:szCs w:val="24"/>
          <w:lang w:eastAsia="en-GB"/>
        </w:rPr>
      </w:pPr>
    </w:p>
    <w:p w14:paraId="190ED6C4" w14:textId="77777777" w:rsidR="0021020A" w:rsidRPr="00775964" w:rsidRDefault="0021020A" w:rsidP="0068361A">
      <w:pPr>
        <w:ind w:left="851"/>
        <w:rPr>
          <w:sz w:val="24"/>
          <w:szCs w:val="24"/>
          <w:u w:val="single"/>
        </w:rPr>
      </w:pPr>
      <w:r w:rsidRPr="00775964">
        <w:rPr>
          <w:sz w:val="24"/>
          <w:szCs w:val="24"/>
          <w:u w:val="single"/>
        </w:rPr>
        <w:t>Overfølsomhedsreaktioner</w:t>
      </w:r>
    </w:p>
    <w:p w14:paraId="6951D792" w14:textId="2D3DC1AA" w:rsidR="0021020A" w:rsidRPr="00775964" w:rsidRDefault="0021020A" w:rsidP="0068361A">
      <w:pPr>
        <w:ind w:left="851"/>
        <w:rPr>
          <w:sz w:val="24"/>
          <w:szCs w:val="24"/>
        </w:rPr>
      </w:pPr>
      <w:r w:rsidRPr="00775964">
        <w:rPr>
          <w:sz w:val="24"/>
          <w:szCs w:val="24"/>
        </w:rPr>
        <w:t xml:space="preserve">Efter markedsføringen af </w:t>
      </w:r>
      <w:proofErr w:type="spellStart"/>
      <w:r w:rsidRPr="00775964">
        <w:rPr>
          <w:sz w:val="24"/>
          <w:szCs w:val="24"/>
        </w:rPr>
        <w:t>valdecoxib</w:t>
      </w:r>
      <w:proofErr w:type="spellEnd"/>
      <w:r w:rsidRPr="00775964">
        <w:rPr>
          <w:sz w:val="24"/>
          <w:szCs w:val="24"/>
        </w:rPr>
        <w:t xml:space="preserve"> og </w:t>
      </w:r>
      <w:proofErr w:type="spellStart"/>
      <w:r w:rsidRPr="00775964">
        <w:rPr>
          <w:sz w:val="24"/>
          <w:szCs w:val="24"/>
        </w:rPr>
        <w:t>parecoxib</w:t>
      </w:r>
      <w:proofErr w:type="spellEnd"/>
      <w:r w:rsidRPr="00775964">
        <w:rPr>
          <w:sz w:val="24"/>
          <w:szCs w:val="24"/>
        </w:rPr>
        <w:t xml:space="preserve"> er der rapporteret overfølsomheds</w:t>
      </w:r>
      <w:r w:rsidR="00775964">
        <w:rPr>
          <w:sz w:val="24"/>
          <w:szCs w:val="24"/>
        </w:rPr>
        <w:softHyphen/>
      </w:r>
      <w:r w:rsidRPr="00775964">
        <w:rPr>
          <w:sz w:val="24"/>
          <w:szCs w:val="24"/>
        </w:rPr>
        <w:t xml:space="preserve">reaktioner (anafylaksi og </w:t>
      </w:r>
      <w:proofErr w:type="spellStart"/>
      <w:r w:rsidRPr="00775964">
        <w:rPr>
          <w:sz w:val="24"/>
          <w:szCs w:val="24"/>
        </w:rPr>
        <w:t>angioødem</w:t>
      </w:r>
      <w:proofErr w:type="spellEnd"/>
      <w:r w:rsidRPr="00775964">
        <w:rPr>
          <w:sz w:val="24"/>
          <w:szCs w:val="24"/>
        </w:rPr>
        <w:t xml:space="preserve">) (se pkt. 4.8). Nogle af disse reaktioner forekommer hos patienter, der tidligere har haft allergiske reaktioner over for sulfonamider (se pkt. 4.3). Behandlingen med </w:t>
      </w:r>
      <w:proofErr w:type="spellStart"/>
      <w:r w:rsidRPr="00775964">
        <w:rPr>
          <w:sz w:val="24"/>
          <w:szCs w:val="24"/>
        </w:rPr>
        <w:t>parecoxib</w:t>
      </w:r>
      <w:proofErr w:type="spellEnd"/>
      <w:r w:rsidRPr="00775964">
        <w:rPr>
          <w:sz w:val="24"/>
          <w:szCs w:val="24"/>
        </w:rPr>
        <w:t xml:space="preserve"> bør indstilles ved det første tegn på overfølsomhed.</w:t>
      </w:r>
    </w:p>
    <w:p w14:paraId="03C7E8FD" w14:textId="77777777" w:rsidR="0021020A" w:rsidRPr="00775964" w:rsidRDefault="0021020A" w:rsidP="0068361A">
      <w:pPr>
        <w:ind w:left="851"/>
        <w:rPr>
          <w:sz w:val="24"/>
          <w:szCs w:val="24"/>
          <w:lang w:eastAsia="en-GB"/>
        </w:rPr>
      </w:pPr>
    </w:p>
    <w:p w14:paraId="2741E96F" w14:textId="77777777" w:rsidR="0021020A" w:rsidRPr="00775964" w:rsidRDefault="0021020A" w:rsidP="0068361A">
      <w:pPr>
        <w:ind w:left="851"/>
        <w:rPr>
          <w:sz w:val="24"/>
          <w:szCs w:val="24"/>
        </w:rPr>
      </w:pPr>
      <w:r w:rsidRPr="00775964">
        <w:rPr>
          <w:sz w:val="24"/>
          <w:szCs w:val="24"/>
        </w:rPr>
        <w:t xml:space="preserve">Tilfælde af alvorlig hypotension kort efter indgivelse af </w:t>
      </w:r>
      <w:proofErr w:type="spellStart"/>
      <w:r w:rsidRPr="00775964">
        <w:rPr>
          <w:sz w:val="24"/>
          <w:szCs w:val="24"/>
        </w:rPr>
        <w:t>parecoxib</w:t>
      </w:r>
      <w:proofErr w:type="spellEnd"/>
      <w:r w:rsidRPr="00775964">
        <w:rPr>
          <w:sz w:val="24"/>
          <w:szCs w:val="24"/>
        </w:rPr>
        <w:t xml:space="preserve"> er blevet rapporteret efter markedsføringen af </w:t>
      </w:r>
      <w:proofErr w:type="spellStart"/>
      <w:r w:rsidRPr="00775964">
        <w:rPr>
          <w:sz w:val="24"/>
          <w:szCs w:val="24"/>
        </w:rPr>
        <w:t>parecoxib</w:t>
      </w:r>
      <w:proofErr w:type="spellEnd"/>
      <w:r w:rsidRPr="00775964">
        <w:rPr>
          <w:sz w:val="24"/>
          <w:szCs w:val="24"/>
        </w:rPr>
        <w:t>. Nogle af disse tilfælde er opstået uden andre tegn på anafylaksi. Lægen skal være forberedt på at behandle alvorlig hypotension.</w:t>
      </w:r>
    </w:p>
    <w:p w14:paraId="26A511A8" w14:textId="77777777" w:rsidR="0021020A" w:rsidRPr="00775964" w:rsidRDefault="0021020A" w:rsidP="0068361A">
      <w:pPr>
        <w:ind w:left="851"/>
        <w:rPr>
          <w:sz w:val="24"/>
          <w:szCs w:val="24"/>
          <w:lang w:eastAsia="en-GB"/>
        </w:rPr>
      </w:pPr>
    </w:p>
    <w:p w14:paraId="25A314B4" w14:textId="77777777" w:rsidR="0021020A" w:rsidRPr="00775964" w:rsidRDefault="0021020A" w:rsidP="0068361A">
      <w:pPr>
        <w:ind w:left="851"/>
        <w:rPr>
          <w:sz w:val="24"/>
          <w:szCs w:val="24"/>
          <w:u w:val="single"/>
        </w:rPr>
      </w:pPr>
      <w:r w:rsidRPr="00775964">
        <w:rPr>
          <w:sz w:val="24"/>
          <w:szCs w:val="24"/>
          <w:u w:val="single"/>
        </w:rPr>
        <w:t>Væskeretention, ødem, nyrer</w:t>
      </w:r>
    </w:p>
    <w:p w14:paraId="7C5DF97B" w14:textId="77777777" w:rsidR="0021020A" w:rsidRPr="00775964" w:rsidRDefault="0021020A" w:rsidP="0068361A">
      <w:pPr>
        <w:ind w:left="851"/>
        <w:rPr>
          <w:sz w:val="24"/>
          <w:szCs w:val="24"/>
        </w:rPr>
      </w:pPr>
      <w:r w:rsidRPr="00775964">
        <w:rPr>
          <w:sz w:val="24"/>
          <w:szCs w:val="24"/>
        </w:rPr>
        <w:t xml:space="preserve">Som for andre lægemidler, der hæmmer </w:t>
      </w:r>
      <w:proofErr w:type="spellStart"/>
      <w:r w:rsidRPr="00775964">
        <w:rPr>
          <w:sz w:val="24"/>
          <w:szCs w:val="24"/>
        </w:rPr>
        <w:t>prostaglandinsyntesen</w:t>
      </w:r>
      <w:proofErr w:type="spellEnd"/>
      <w:r w:rsidRPr="00775964">
        <w:rPr>
          <w:sz w:val="24"/>
          <w:szCs w:val="24"/>
        </w:rPr>
        <w:t xml:space="preserve">, er der set væskeretention og ødemer hos patienter, som har fået </w:t>
      </w:r>
      <w:proofErr w:type="spellStart"/>
      <w:r w:rsidRPr="00775964">
        <w:rPr>
          <w:sz w:val="24"/>
          <w:szCs w:val="24"/>
        </w:rPr>
        <w:t>parecoxib</w:t>
      </w:r>
      <w:proofErr w:type="spellEnd"/>
      <w:r w:rsidRPr="00775964">
        <w:rPr>
          <w:sz w:val="24"/>
          <w:szCs w:val="24"/>
        </w:rPr>
        <w:t xml:space="preserve">. Derfor bør </w:t>
      </w:r>
      <w:proofErr w:type="spellStart"/>
      <w:r w:rsidRPr="00775964">
        <w:rPr>
          <w:sz w:val="24"/>
          <w:szCs w:val="24"/>
        </w:rPr>
        <w:t>parecoxib</w:t>
      </w:r>
      <w:proofErr w:type="spellEnd"/>
      <w:r w:rsidRPr="00775964">
        <w:rPr>
          <w:sz w:val="24"/>
          <w:szCs w:val="24"/>
        </w:rPr>
        <w:t xml:space="preserve"> anvendes med forsigtighed til patienter, der har kompromitteret hjertefunktion, ødem i anamnesen, eller andre tilstande, som disponerer for eller forværres af væskeretention, herunder også patienter, der tager </w:t>
      </w:r>
      <w:proofErr w:type="spellStart"/>
      <w:r w:rsidRPr="00775964">
        <w:rPr>
          <w:sz w:val="24"/>
          <w:szCs w:val="24"/>
        </w:rPr>
        <w:t>diuretika</w:t>
      </w:r>
      <w:proofErr w:type="spellEnd"/>
      <w:r w:rsidRPr="00775964">
        <w:rPr>
          <w:sz w:val="24"/>
          <w:szCs w:val="24"/>
        </w:rPr>
        <w:t xml:space="preserve"> eller som på anden måde har risiko for udvikling af </w:t>
      </w:r>
      <w:proofErr w:type="spellStart"/>
      <w:r w:rsidRPr="00775964">
        <w:rPr>
          <w:sz w:val="24"/>
          <w:szCs w:val="24"/>
        </w:rPr>
        <w:t>hypovolæmi</w:t>
      </w:r>
      <w:proofErr w:type="spellEnd"/>
      <w:r w:rsidRPr="00775964">
        <w:rPr>
          <w:sz w:val="24"/>
          <w:szCs w:val="24"/>
        </w:rPr>
        <w:t xml:space="preserve">. Hvis der er kliniske tegn på forværring af tilstanden hos disse patienter, skal der tages passende forholdsregler, herunder </w:t>
      </w:r>
      <w:proofErr w:type="spellStart"/>
      <w:r w:rsidRPr="00775964">
        <w:rPr>
          <w:sz w:val="24"/>
          <w:szCs w:val="24"/>
        </w:rPr>
        <w:t>seponering</w:t>
      </w:r>
      <w:proofErr w:type="spellEnd"/>
      <w:r w:rsidRPr="00775964">
        <w:rPr>
          <w:sz w:val="24"/>
          <w:szCs w:val="24"/>
        </w:rPr>
        <w:t xml:space="preserve"> af </w:t>
      </w:r>
      <w:proofErr w:type="spellStart"/>
      <w:r w:rsidRPr="00775964">
        <w:rPr>
          <w:sz w:val="24"/>
          <w:szCs w:val="24"/>
        </w:rPr>
        <w:t>parecoxib</w:t>
      </w:r>
      <w:proofErr w:type="spellEnd"/>
      <w:r w:rsidRPr="00775964">
        <w:rPr>
          <w:sz w:val="24"/>
          <w:szCs w:val="24"/>
        </w:rPr>
        <w:t>.</w:t>
      </w:r>
    </w:p>
    <w:p w14:paraId="3C38D773" w14:textId="77777777" w:rsidR="0021020A" w:rsidRPr="00775964" w:rsidRDefault="0021020A" w:rsidP="0068361A">
      <w:pPr>
        <w:ind w:left="851"/>
        <w:rPr>
          <w:sz w:val="24"/>
          <w:szCs w:val="24"/>
          <w:lang w:eastAsia="en-GB"/>
        </w:rPr>
      </w:pPr>
    </w:p>
    <w:p w14:paraId="6BAE22AD" w14:textId="77777777" w:rsidR="0021020A" w:rsidRPr="00775964" w:rsidRDefault="0021020A" w:rsidP="0068361A">
      <w:pPr>
        <w:ind w:left="851"/>
        <w:rPr>
          <w:sz w:val="24"/>
          <w:szCs w:val="24"/>
        </w:rPr>
      </w:pPr>
      <w:r w:rsidRPr="00775964">
        <w:rPr>
          <w:sz w:val="24"/>
          <w:szCs w:val="24"/>
        </w:rPr>
        <w:t xml:space="preserve">Akut nyresvigt hos patienter i behandling med </w:t>
      </w:r>
      <w:proofErr w:type="spellStart"/>
      <w:r w:rsidRPr="00775964">
        <w:rPr>
          <w:sz w:val="24"/>
          <w:szCs w:val="24"/>
        </w:rPr>
        <w:t>parecoxib</w:t>
      </w:r>
      <w:proofErr w:type="spellEnd"/>
      <w:r w:rsidRPr="00775964">
        <w:rPr>
          <w:sz w:val="24"/>
          <w:szCs w:val="24"/>
        </w:rPr>
        <w:t xml:space="preserve"> er rapporteret ved post-marketing overvågning (se pkt. 4.8). Da </w:t>
      </w:r>
      <w:proofErr w:type="spellStart"/>
      <w:r w:rsidRPr="00775964">
        <w:rPr>
          <w:sz w:val="24"/>
          <w:szCs w:val="24"/>
        </w:rPr>
        <w:t>prostaglandinsyntesehæmning</w:t>
      </w:r>
      <w:proofErr w:type="spellEnd"/>
      <w:r w:rsidRPr="00775964">
        <w:rPr>
          <w:sz w:val="24"/>
          <w:szCs w:val="24"/>
        </w:rPr>
        <w:t xml:space="preserve"> kan medføre forringelse af nyrefunktion og væskeretention, bør der udvises forsigtighed ved administration af </w:t>
      </w:r>
      <w:proofErr w:type="spellStart"/>
      <w:r w:rsidRPr="00775964">
        <w:rPr>
          <w:sz w:val="24"/>
          <w:szCs w:val="24"/>
        </w:rPr>
        <w:t>parecoxib</w:t>
      </w:r>
      <w:proofErr w:type="spellEnd"/>
      <w:r w:rsidRPr="00775964">
        <w:rPr>
          <w:sz w:val="24"/>
          <w:szCs w:val="24"/>
        </w:rPr>
        <w:t xml:space="preserve"> til patienter med nedsat nyrefunktion (se pkt. 4.2) eller hypertension, eller til patienter med kompromitteret hjerte- eller leverfunktion eller andre tilstande, som disponerer for væskeretention.</w:t>
      </w:r>
    </w:p>
    <w:p w14:paraId="12754721" w14:textId="77777777" w:rsidR="0021020A" w:rsidRPr="00775964" w:rsidRDefault="0021020A" w:rsidP="0068361A">
      <w:pPr>
        <w:ind w:left="851"/>
        <w:rPr>
          <w:sz w:val="24"/>
          <w:szCs w:val="24"/>
          <w:lang w:eastAsia="en-GB"/>
        </w:rPr>
      </w:pPr>
    </w:p>
    <w:p w14:paraId="38366F44" w14:textId="77777777" w:rsidR="0021020A" w:rsidRPr="00775964" w:rsidRDefault="0021020A" w:rsidP="0068361A">
      <w:pPr>
        <w:ind w:left="851"/>
        <w:rPr>
          <w:sz w:val="24"/>
          <w:szCs w:val="24"/>
        </w:rPr>
      </w:pPr>
      <w:r w:rsidRPr="00775964">
        <w:rPr>
          <w:sz w:val="24"/>
          <w:szCs w:val="24"/>
        </w:rPr>
        <w:t xml:space="preserve">Der bør udvises forsigtighed ved start af behandling med </w:t>
      </w:r>
      <w:proofErr w:type="spellStart"/>
      <w:r w:rsidRPr="00775964">
        <w:rPr>
          <w:sz w:val="24"/>
          <w:szCs w:val="24"/>
        </w:rPr>
        <w:t>parecoxib</w:t>
      </w:r>
      <w:proofErr w:type="spellEnd"/>
      <w:r w:rsidRPr="00775964">
        <w:rPr>
          <w:sz w:val="24"/>
          <w:szCs w:val="24"/>
        </w:rPr>
        <w:t xml:space="preserve"> til patienter med dehydrering. I sådanne tilfælde anbefales det at </w:t>
      </w:r>
      <w:proofErr w:type="spellStart"/>
      <w:r w:rsidRPr="00775964">
        <w:rPr>
          <w:sz w:val="24"/>
          <w:szCs w:val="24"/>
        </w:rPr>
        <w:t>rehydrere</w:t>
      </w:r>
      <w:proofErr w:type="spellEnd"/>
      <w:r w:rsidRPr="00775964">
        <w:rPr>
          <w:sz w:val="24"/>
          <w:szCs w:val="24"/>
        </w:rPr>
        <w:t xml:space="preserve"> patienten først, og derefter starte behandling </w:t>
      </w:r>
      <w:proofErr w:type="spellStart"/>
      <w:r w:rsidRPr="00775964">
        <w:rPr>
          <w:sz w:val="24"/>
          <w:szCs w:val="24"/>
        </w:rPr>
        <w:t>parecoxib</w:t>
      </w:r>
      <w:proofErr w:type="spellEnd"/>
      <w:r w:rsidRPr="00775964">
        <w:rPr>
          <w:sz w:val="24"/>
          <w:szCs w:val="24"/>
        </w:rPr>
        <w:t>.</w:t>
      </w:r>
    </w:p>
    <w:p w14:paraId="1B5758F9" w14:textId="77777777" w:rsidR="0021020A" w:rsidRPr="00775964" w:rsidRDefault="0021020A" w:rsidP="0068361A">
      <w:pPr>
        <w:ind w:left="851"/>
        <w:rPr>
          <w:sz w:val="24"/>
          <w:szCs w:val="24"/>
          <w:lang w:eastAsia="en-GB"/>
        </w:rPr>
      </w:pPr>
    </w:p>
    <w:p w14:paraId="00FD1710" w14:textId="77777777" w:rsidR="0021020A" w:rsidRPr="00775964" w:rsidRDefault="0021020A" w:rsidP="0068361A">
      <w:pPr>
        <w:ind w:left="851"/>
        <w:rPr>
          <w:sz w:val="24"/>
          <w:szCs w:val="24"/>
          <w:u w:val="single"/>
        </w:rPr>
      </w:pPr>
      <w:r w:rsidRPr="00775964">
        <w:rPr>
          <w:sz w:val="24"/>
          <w:szCs w:val="24"/>
          <w:u w:val="single"/>
        </w:rPr>
        <w:t>Hypertension</w:t>
      </w:r>
    </w:p>
    <w:p w14:paraId="086A62AF" w14:textId="77777777" w:rsidR="0021020A" w:rsidRPr="00775964" w:rsidRDefault="0021020A" w:rsidP="0068361A">
      <w:pPr>
        <w:ind w:left="851"/>
        <w:rPr>
          <w:sz w:val="24"/>
          <w:szCs w:val="24"/>
        </w:rPr>
      </w:pPr>
      <w:r w:rsidRPr="00775964">
        <w:rPr>
          <w:sz w:val="24"/>
          <w:szCs w:val="24"/>
        </w:rPr>
        <w:t xml:space="preserve">Som for alle NSAID kan </w:t>
      </w:r>
      <w:proofErr w:type="spellStart"/>
      <w:r w:rsidRPr="00775964">
        <w:rPr>
          <w:sz w:val="24"/>
          <w:szCs w:val="24"/>
        </w:rPr>
        <w:t>parecoxib</w:t>
      </w:r>
      <w:proofErr w:type="spellEnd"/>
      <w:r w:rsidRPr="00775964">
        <w:rPr>
          <w:sz w:val="24"/>
          <w:szCs w:val="24"/>
        </w:rPr>
        <w:t xml:space="preserve"> føre til debut af hypertension eller forværring af eksisterende hypertension, som begge kan være medvirkende årsager til øget hyppighed af </w:t>
      </w:r>
      <w:proofErr w:type="spellStart"/>
      <w:r w:rsidRPr="00775964">
        <w:rPr>
          <w:sz w:val="24"/>
          <w:szCs w:val="24"/>
        </w:rPr>
        <w:t>kardiovaskulære</w:t>
      </w:r>
      <w:proofErr w:type="spellEnd"/>
      <w:r w:rsidRPr="00775964">
        <w:rPr>
          <w:sz w:val="24"/>
          <w:szCs w:val="24"/>
        </w:rPr>
        <w:t xml:space="preserve"> hændelser. </w:t>
      </w:r>
      <w:proofErr w:type="spellStart"/>
      <w:r w:rsidRPr="00775964">
        <w:rPr>
          <w:sz w:val="24"/>
          <w:szCs w:val="24"/>
        </w:rPr>
        <w:t>Parecoxib</w:t>
      </w:r>
      <w:proofErr w:type="spellEnd"/>
      <w:r w:rsidRPr="00775964">
        <w:rPr>
          <w:sz w:val="24"/>
          <w:szCs w:val="24"/>
        </w:rPr>
        <w:t xml:space="preserve"> bør anvendes med forsigtighed til patienter med hypertension. Blodtrykket bør kontrolleres nøje ved opstart af behandling med </w:t>
      </w:r>
      <w:proofErr w:type="spellStart"/>
      <w:r w:rsidRPr="00775964">
        <w:rPr>
          <w:sz w:val="24"/>
          <w:szCs w:val="24"/>
        </w:rPr>
        <w:t>parecoxib</w:t>
      </w:r>
      <w:proofErr w:type="spellEnd"/>
      <w:r w:rsidRPr="00775964">
        <w:rPr>
          <w:sz w:val="24"/>
          <w:szCs w:val="24"/>
        </w:rPr>
        <w:t xml:space="preserve"> og under hele behandlingsforløbet. Hvis blodtrykket stiger signifikant, bør andre behandlingsmuligheder overvejes.</w:t>
      </w:r>
    </w:p>
    <w:p w14:paraId="74588AF2" w14:textId="77777777" w:rsidR="0021020A" w:rsidRPr="00775964" w:rsidRDefault="0021020A" w:rsidP="0068361A">
      <w:pPr>
        <w:ind w:left="851"/>
        <w:rPr>
          <w:sz w:val="24"/>
          <w:szCs w:val="24"/>
          <w:lang w:eastAsia="en-GB"/>
        </w:rPr>
      </w:pPr>
    </w:p>
    <w:p w14:paraId="03D7542D" w14:textId="77777777" w:rsidR="0021020A" w:rsidRPr="00775964" w:rsidRDefault="0021020A" w:rsidP="0068361A">
      <w:pPr>
        <w:ind w:left="851"/>
        <w:rPr>
          <w:sz w:val="24"/>
          <w:szCs w:val="24"/>
          <w:u w:val="single"/>
        </w:rPr>
      </w:pPr>
      <w:r w:rsidRPr="00775964">
        <w:rPr>
          <w:sz w:val="24"/>
          <w:szCs w:val="24"/>
          <w:u w:val="single"/>
        </w:rPr>
        <w:t>Nedsat leverfunktion</w:t>
      </w:r>
    </w:p>
    <w:p w14:paraId="76C4ED94" w14:textId="353B6C7A" w:rsidR="0021020A" w:rsidRPr="00775964" w:rsidRDefault="0021020A" w:rsidP="0068361A">
      <w:pPr>
        <w:ind w:left="851"/>
        <w:rPr>
          <w:sz w:val="24"/>
          <w:szCs w:val="24"/>
        </w:rPr>
      </w:pPr>
      <w:bookmarkStart w:id="1" w:name="_Hlk152162041"/>
      <w:proofErr w:type="spellStart"/>
      <w:r w:rsidRPr="00775964">
        <w:rPr>
          <w:sz w:val="24"/>
          <w:szCs w:val="24"/>
        </w:rPr>
        <w:t>Parecoxib</w:t>
      </w:r>
      <w:proofErr w:type="spellEnd"/>
      <w:r w:rsidRPr="00775964">
        <w:rPr>
          <w:sz w:val="24"/>
          <w:szCs w:val="24"/>
        </w:rPr>
        <w:t xml:space="preserve"> </w:t>
      </w:r>
      <w:bookmarkEnd w:id="1"/>
      <w:r w:rsidRPr="00775964">
        <w:rPr>
          <w:sz w:val="24"/>
          <w:szCs w:val="24"/>
        </w:rPr>
        <w:t>bør anvendes med forsigtighed til patienter med moderat leverfunktions</w:t>
      </w:r>
      <w:r w:rsidR="00775964">
        <w:rPr>
          <w:sz w:val="24"/>
          <w:szCs w:val="24"/>
        </w:rPr>
        <w:softHyphen/>
      </w:r>
      <w:r w:rsidRPr="00775964">
        <w:rPr>
          <w:sz w:val="24"/>
          <w:szCs w:val="24"/>
        </w:rPr>
        <w:t>nedsættelse (Child</w:t>
      </w:r>
      <w:r w:rsidRPr="00775964">
        <w:rPr>
          <w:sz w:val="24"/>
          <w:szCs w:val="24"/>
        </w:rPr>
        <w:noBreakHyphen/>
      </w:r>
      <w:proofErr w:type="spellStart"/>
      <w:r w:rsidRPr="00775964">
        <w:rPr>
          <w:sz w:val="24"/>
          <w:szCs w:val="24"/>
        </w:rPr>
        <w:t>Pugh</w:t>
      </w:r>
      <w:proofErr w:type="spellEnd"/>
      <w:r w:rsidRPr="00775964">
        <w:rPr>
          <w:sz w:val="24"/>
          <w:szCs w:val="24"/>
        </w:rPr>
        <w:t xml:space="preserve"> score 7</w:t>
      </w:r>
      <w:r w:rsidRPr="00775964">
        <w:rPr>
          <w:sz w:val="24"/>
          <w:szCs w:val="24"/>
        </w:rPr>
        <w:noBreakHyphen/>
        <w:t>9) (se pkt. 4.2).</w:t>
      </w:r>
    </w:p>
    <w:p w14:paraId="7BDB3F8C" w14:textId="77777777" w:rsidR="0021020A" w:rsidRPr="00775964" w:rsidRDefault="0021020A" w:rsidP="0068361A">
      <w:pPr>
        <w:ind w:left="851"/>
        <w:rPr>
          <w:sz w:val="24"/>
          <w:szCs w:val="24"/>
          <w:lang w:eastAsia="en-GB"/>
        </w:rPr>
      </w:pPr>
    </w:p>
    <w:p w14:paraId="2521D692" w14:textId="77777777" w:rsidR="0021020A" w:rsidRPr="00775964" w:rsidRDefault="0021020A" w:rsidP="0068361A">
      <w:pPr>
        <w:ind w:left="851"/>
        <w:rPr>
          <w:sz w:val="24"/>
          <w:szCs w:val="24"/>
          <w:u w:val="single"/>
        </w:rPr>
      </w:pPr>
      <w:r w:rsidRPr="00775964">
        <w:rPr>
          <w:sz w:val="24"/>
          <w:szCs w:val="24"/>
          <w:u w:val="single"/>
        </w:rPr>
        <w:t xml:space="preserve">Brug sammen med orale </w:t>
      </w:r>
      <w:proofErr w:type="spellStart"/>
      <w:r w:rsidRPr="00775964">
        <w:rPr>
          <w:sz w:val="24"/>
          <w:szCs w:val="24"/>
          <w:u w:val="single"/>
        </w:rPr>
        <w:t>antikoagulantia</w:t>
      </w:r>
      <w:proofErr w:type="spellEnd"/>
    </w:p>
    <w:p w14:paraId="1E316A7F" w14:textId="77777777" w:rsidR="0021020A" w:rsidRPr="00775964" w:rsidRDefault="0021020A" w:rsidP="0068361A">
      <w:pPr>
        <w:ind w:left="851"/>
        <w:rPr>
          <w:sz w:val="24"/>
          <w:szCs w:val="24"/>
        </w:rPr>
      </w:pPr>
      <w:r w:rsidRPr="00775964">
        <w:rPr>
          <w:sz w:val="24"/>
          <w:szCs w:val="24"/>
        </w:rPr>
        <w:t xml:space="preserve">Samtidig brug af NSAID og orale </w:t>
      </w:r>
      <w:proofErr w:type="spellStart"/>
      <w:r w:rsidRPr="00775964">
        <w:rPr>
          <w:sz w:val="24"/>
          <w:szCs w:val="24"/>
        </w:rPr>
        <w:t>antikoagulantia</w:t>
      </w:r>
      <w:proofErr w:type="spellEnd"/>
      <w:r w:rsidRPr="00775964">
        <w:rPr>
          <w:sz w:val="24"/>
          <w:szCs w:val="24"/>
        </w:rPr>
        <w:t xml:space="preserve"> øger risikoen for blødning. Orale </w:t>
      </w:r>
      <w:proofErr w:type="spellStart"/>
      <w:r w:rsidRPr="00775964">
        <w:rPr>
          <w:sz w:val="24"/>
          <w:szCs w:val="24"/>
        </w:rPr>
        <w:t>antikoagulantia</w:t>
      </w:r>
      <w:proofErr w:type="spellEnd"/>
      <w:r w:rsidRPr="00775964">
        <w:rPr>
          <w:sz w:val="24"/>
          <w:szCs w:val="24"/>
        </w:rPr>
        <w:t xml:space="preserve"> inkluderer </w:t>
      </w:r>
      <w:proofErr w:type="spellStart"/>
      <w:r w:rsidRPr="00775964">
        <w:rPr>
          <w:sz w:val="24"/>
          <w:szCs w:val="24"/>
        </w:rPr>
        <w:t>warfarin</w:t>
      </w:r>
      <w:proofErr w:type="spellEnd"/>
      <w:r w:rsidRPr="00775964">
        <w:rPr>
          <w:sz w:val="24"/>
          <w:szCs w:val="24"/>
        </w:rPr>
        <w:t>/</w:t>
      </w:r>
      <w:proofErr w:type="spellStart"/>
      <w:r w:rsidRPr="00775964">
        <w:rPr>
          <w:sz w:val="24"/>
          <w:szCs w:val="24"/>
        </w:rPr>
        <w:t>coumarintypen</w:t>
      </w:r>
      <w:proofErr w:type="spellEnd"/>
      <w:r w:rsidRPr="00775964">
        <w:rPr>
          <w:sz w:val="24"/>
          <w:szCs w:val="24"/>
        </w:rPr>
        <w:t xml:space="preserve"> og nye orale </w:t>
      </w:r>
      <w:proofErr w:type="spellStart"/>
      <w:r w:rsidRPr="00775964">
        <w:rPr>
          <w:sz w:val="24"/>
          <w:szCs w:val="24"/>
        </w:rPr>
        <w:t>antikoagulantia</w:t>
      </w:r>
      <w:proofErr w:type="spellEnd"/>
      <w:r w:rsidRPr="00775964">
        <w:rPr>
          <w:sz w:val="24"/>
          <w:szCs w:val="24"/>
        </w:rPr>
        <w:t xml:space="preserve"> (f.eks. </w:t>
      </w:r>
      <w:proofErr w:type="spellStart"/>
      <w:r w:rsidRPr="00775964">
        <w:rPr>
          <w:sz w:val="24"/>
          <w:szCs w:val="24"/>
        </w:rPr>
        <w:t>apixaban</w:t>
      </w:r>
      <w:proofErr w:type="spellEnd"/>
      <w:r w:rsidRPr="00775964">
        <w:rPr>
          <w:sz w:val="24"/>
          <w:szCs w:val="24"/>
        </w:rPr>
        <w:t xml:space="preserve">, </w:t>
      </w:r>
      <w:proofErr w:type="spellStart"/>
      <w:r w:rsidRPr="00775964">
        <w:rPr>
          <w:sz w:val="24"/>
          <w:szCs w:val="24"/>
        </w:rPr>
        <w:t>dabigatran</w:t>
      </w:r>
      <w:proofErr w:type="spellEnd"/>
      <w:r w:rsidRPr="00775964">
        <w:rPr>
          <w:sz w:val="24"/>
          <w:szCs w:val="24"/>
        </w:rPr>
        <w:t xml:space="preserve"> og </w:t>
      </w:r>
      <w:proofErr w:type="spellStart"/>
      <w:r w:rsidRPr="00775964">
        <w:rPr>
          <w:sz w:val="24"/>
          <w:szCs w:val="24"/>
        </w:rPr>
        <w:t>rivaroxaban</w:t>
      </w:r>
      <w:proofErr w:type="spellEnd"/>
      <w:r w:rsidRPr="00775964">
        <w:rPr>
          <w:sz w:val="24"/>
          <w:szCs w:val="24"/>
        </w:rPr>
        <w:t>) (se pkt. 4.5).</w:t>
      </w:r>
    </w:p>
    <w:p w14:paraId="68CF3A3D" w14:textId="77777777" w:rsidR="0021020A" w:rsidRPr="00775964" w:rsidRDefault="0021020A" w:rsidP="0068361A">
      <w:pPr>
        <w:ind w:left="851"/>
        <w:rPr>
          <w:sz w:val="24"/>
          <w:szCs w:val="24"/>
          <w:lang w:eastAsia="en-GB"/>
        </w:rPr>
      </w:pPr>
    </w:p>
    <w:p w14:paraId="70FA2786" w14:textId="77777777" w:rsidR="0021020A" w:rsidRPr="00775964" w:rsidRDefault="0021020A" w:rsidP="0068361A">
      <w:pPr>
        <w:ind w:left="851"/>
        <w:rPr>
          <w:sz w:val="24"/>
          <w:szCs w:val="24"/>
          <w:u w:val="single"/>
        </w:rPr>
      </w:pPr>
      <w:r w:rsidRPr="00775964">
        <w:rPr>
          <w:sz w:val="24"/>
          <w:szCs w:val="24"/>
          <w:u w:val="single"/>
        </w:rPr>
        <w:t>Natriumindhold</w:t>
      </w:r>
    </w:p>
    <w:p w14:paraId="47CB3910" w14:textId="77777777" w:rsidR="0021020A" w:rsidRPr="00775964" w:rsidRDefault="0021020A" w:rsidP="0068361A">
      <w:pPr>
        <w:ind w:left="851"/>
        <w:rPr>
          <w:sz w:val="24"/>
          <w:szCs w:val="24"/>
        </w:rPr>
      </w:pPr>
      <w:r w:rsidRPr="00775964">
        <w:rPr>
          <w:sz w:val="24"/>
          <w:szCs w:val="24"/>
        </w:rPr>
        <w:t>Dette lægemiddel indeholder mindre end 1 mmol (23 mg) natrium pr. ml. dvs. det er i det væsentlige natriumfrit.</w:t>
      </w:r>
    </w:p>
    <w:p w14:paraId="649DF6B9" w14:textId="77777777" w:rsidR="009260DE" w:rsidRPr="00775964" w:rsidRDefault="009260DE" w:rsidP="009260DE">
      <w:pPr>
        <w:tabs>
          <w:tab w:val="left" w:pos="851"/>
        </w:tabs>
        <w:ind w:left="851"/>
        <w:rPr>
          <w:sz w:val="24"/>
          <w:szCs w:val="24"/>
        </w:rPr>
      </w:pPr>
    </w:p>
    <w:p w14:paraId="1B0F00C9" w14:textId="77777777" w:rsidR="009260DE" w:rsidRPr="00775964" w:rsidRDefault="009260DE" w:rsidP="009260DE">
      <w:pPr>
        <w:tabs>
          <w:tab w:val="left" w:pos="851"/>
        </w:tabs>
        <w:ind w:left="851" w:hanging="851"/>
        <w:rPr>
          <w:b/>
          <w:sz w:val="24"/>
          <w:szCs w:val="24"/>
        </w:rPr>
      </w:pPr>
      <w:r w:rsidRPr="00775964">
        <w:rPr>
          <w:b/>
          <w:sz w:val="24"/>
          <w:szCs w:val="24"/>
        </w:rPr>
        <w:t>4.5</w:t>
      </w:r>
      <w:r w:rsidRPr="00775964">
        <w:rPr>
          <w:b/>
          <w:sz w:val="24"/>
          <w:szCs w:val="24"/>
        </w:rPr>
        <w:tab/>
        <w:t>Interaktion med andre lægemidler og andre former for interaktion</w:t>
      </w:r>
    </w:p>
    <w:p w14:paraId="51A72A04" w14:textId="77777777" w:rsidR="00775964" w:rsidRDefault="00775964" w:rsidP="0068361A">
      <w:pPr>
        <w:ind w:left="851"/>
        <w:rPr>
          <w:sz w:val="24"/>
          <w:szCs w:val="24"/>
        </w:rPr>
      </w:pPr>
    </w:p>
    <w:p w14:paraId="173FB98A" w14:textId="43BD565E" w:rsidR="0021020A" w:rsidRPr="00775964" w:rsidRDefault="0021020A" w:rsidP="0068361A">
      <w:pPr>
        <w:ind w:left="851"/>
        <w:rPr>
          <w:sz w:val="24"/>
          <w:szCs w:val="24"/>
          <w:u w:val="single"/>
        </w:rPr>
      </w:pPr>
      <w:proofErr w:type="spellStart"/>
      <w:r w:rsidRPr="00775964">
        <w:rPr>
          <w:sz w:val="24"/>
          <w:szCs w:val="24"/>
          <w:u w:val="single"/>
        </w:rPr>
        <w:t>Farmakodynamiske</w:t>
      </w:r>
      <w:proofErr w:type="spellEnd"/>
      <w:r w:rsidRPr="00775964">
        <w:rPr>
          <w:sz w:val="24"/>
          <w:szCs w:val="24"/>
          <w:u w:val="single"/>
        </w:rPr>
        <w:t xml:space="preserve"> interaktioner</w:t>
      </w:r>
    </w:p>
    <w:p w14:paraId="02BDB316" w14:textId="77777777" w:rsidR="0021020A" w:rsidRPr="00775964" w:rsidRDefault="0021020A" w:rsidP="0068361A">
      <w:pPr>
        <w:ind w:left="851"/>
        <w:rPr>
          <w:sz w:val="24"/>
          <w:szCs w:val="24"/>
        </w:rPr>
      </w:pPr>
      <w:proofErr w:type="spellStart"/>
      <w:r w:rsidRPr="00775964">
        <w:rPr>
          <w:sz w:val="24"/>
          <w:szCs w:val="24"/>
        </w:rPr>
        <w:t>Antikoagulationsbehandling</w:t>
      </w:r>
      <w:proofErr w:type="spellEnd"/>
      <w:r w:rsidRPr="00775964">
        <w:rPr>
          <w:sz w:val="24"/>
          <w:szCs w:val="24"/>
        </w:rPr>
        <w:t xml:space="preserve"> bør monitoreres, især de første dage efter initiering af behandling med </w:t>
      </w:r>
      <w:proofErr w:type="spellStart"/>
      <w:r w:rsidRPr="00775964">
        <w:rPr>
          <w:sz w:val="24"/>
          <w:szCs w:val="24"/>
        </w:rPr>
        <w:t>parecoxib</w:t>
      </w:r>
      <w:proofErr w:type="spellEnd"/>
      <w:r w:rsidRPr="00775964">
        <w:rPr>
          <w:sz w:val="24"/>
          <w:szCs w:val="24"/>
        </w:rPr>
        <w:t xml:space="preserve"> hos patienter i behandling med </w:t>
      </w:r>
      <w:proofErr w:type="spellStart"/>
      <w:r w:rsidRPr="00775964">
        <w:rPr>
          <w:sz w:val="24"/>
          <w:szCs w:val="24"/>
        </w:rPr>
        <w:t>warfarin</w:t>
      </w:r>
      <w:proofErr w:type="spellEnd"/>
      <w:r w:rsidRPr="00775964">
        <w:rPr>
          <w:sz w:val="24"/>
          <w:szCs w:val="24"/>
        </w:rPr>
        <w:t xml:space="preserve"> eller andre </w:t>
      </w:r>
      <w:proofErr w:type="spellStart"/>
      <w:r w:rsidRPr="00775964">
        <w:rPr>
          <w:sz w:val="24"/>
          <w:szCs w:val="24"/>
        </w:rPr>
        <w:t>antikoagulantia</w:t>
      </w:r>
      <w:proofErr w:type="spellEnd"/>
      <w:r w:rsidRPr="00775964">
        <w:rPr>
          <w:sz w:val="24"/>
          <w:szCs w:val="24"/>
        </w:rPr>
        <w:t xml:space="preserve">, da disse patienter har øget risiko for blødningskomplikationer. Patienter, som får orale </w:t>
      </w:r>
      <w:proofErr w:type="spellStart"/>
      <w:r w:rsidRPr="00775964">
        <w:rPr>
          <w:sz w:val="24"/>
          <w:szCs w:val="24"/>
        </w:rPr>
        <w:t>antikoagulantia</w:t>
      </w:r>
      <w:proofErr w:type="spellEnd"/>
      <w:r w:rsidRPr="00775964">
        <w:rPr>
          <w:sz w:val="24"/>
          <w:szCs w:val="24"/>
        </w:rPr>
        <w:t xml:space="preserve"> bør derfor kontrolleres nøje med hensyn til </w:t>
      </w:r>
      <w:proofErr w:type="spellStart"/>
      <w:r w:rsidRPr="00775964">
        <w:rPr>
          <w:sz w:val="24"/>
          <w:szCs w:val="24"/>
        </w:rPr>
        <w:t>protrombintid</w:t>
      </w:r>
      <w:proofErr w:type="spellEnd"/>
      <w:r w:rsidRPr="00775964">
        <w:rPr>
          <w:sz w:val="24"/>
          <w:szCs w:val="24"/>
        </w:rPr>
        <w:t xml:space="preserve"> INR, især i de første dage efter initiering af behandling med </w:t>
      </w:r>
      <w:proofErr w:type="spellStart"/>
      <w:r w:rsidRPr="00775964">
        <w:rPr>
          <w:sz w:val="24"/>
          <w:szCs w:val="24"/>
        </w:rPr>
        <w:t>parecoxib</w:t>
      </w:r>
      <w:proofErr w:type="spellEnd"/>
      <w:r w:rsidRPr="00775964">
        <w:rPr>
          <w:sz w:val="24"/>
          <w:szCs w:val="24"/>
        </w:rPr>
        <w:t xml:space="preserve">, eller hvis dosis af </w:t>
      </w:r>
      <w:proofErr w:type="spellStart"/>
      <w:r w:rsidRPr="00775964">
        <w:rPr>
          <w:sz w:val="24"/>
          <w:szCs w:val="24"/>
        </w:rPr>
        <w:t>parecoxib</w:t>
      </w:r>
      <w:proofErr w:type="spellEnd"/>
      <w:r w:rsidRPr="00775964">
        <w:rPr>
          <w:sz w:val="24"/>
          <w:szCs w:val="24"/>
        </w:rPr>
        <w:t xml:space="preserve"> ændres (se pkt. 4.4).</w:t>
      </w:r>
    </w:p>
    <w:p w14:paraId="428BFF33" w14:textId="77777777" w:rsidR="0021020A" w:rsidRPr="00775964" w:rsidRDefault="0021020A" w:rsidP="0068361A">
      <w:pPr>
        <w:ind w:left="851"/>
        <w:rPr>
          <w:sz w:val="24"/>
          <w:szCs w:val="24"/>
        </w:rPr>
      </w:pPr>
    </w:p>
    <w:p w14:paraId="0FCA27D1" w14:textId="1503BB70" w:rsidR="0021020A" w:rsidRPr="00775964" w:rsidRDefault="0021020A" w:rsidP="0068361A">
      <w:pPr>
        <w:ind w:left="851"/>
        <w:rPr>
          <w:sz w:val="24"/>
          <w:szCs w:val="24"/>
        </w:rPr>
      </w:pPr>
      <w:proofErr w:type="spellStart"/>
      <w:r w:rsidRPr="00775964">
        <w:rPr>
          <w:sz w:val="24"/>
          <w:szCs w:val="24"/>
        </w:rPr>
        <w:t>Parecoxib</w:t>
      </w:r>
      <w:proofErr w:type="spellEnd"/>
      <w:r w:rsidRPr="00775964">
        <w:rPr>
          <w:sz w:val="24"/>
          <w:szCs w:val="24"/>
        </w:rPr>
        <w:t xml:space="preserve"> havde ingen effekt på acetylsalicylsyre-medieret hæmning af </w:t>
      </w:r>
      <w:proofErr w:type="spellStart"/>
      <w:r w:rsidRPr="00775964">
        <w:rPr>
          <w:sz w:val="24"/>
          <w:szCs w:val="24"/>
        </w:rPr>
        <w:t>trombocyt</w:t>
      </w:r>
      <w:r w:rsidR="00775964">
        <w:rPr>
          <w:sz w:val="24"/>
          <w:szCs w:val="24"/>
        </w:rPr>
        <w:softHyphen/>
      </w:r>
      <w:r w:rsidRPr="00775964">
        <w:rPr>
          <w:sz w:val="24"/>
          <w:szCs w:val="24"/>
        </w:rPr>
        <w:t>aggregation</w:t>
      </w:r>
      <w:proofErr w:type="spellEnd"/>
      <w:r w:rsidRPr="00775964">
        <w:rPr>
          <w:sz w:val="24"/>
          <w:szCs w:val="24"/>
        </w:rPr>
        <w:t xml:space="preserve"> eller blødningstid. Kliniske undersøgelser tyder på, at </w:t>
      </w:r>
      <w:proofErr w:type="spellStart"/>
      <w:r w:rsidRPr="00775964">
        <w:rPr>
          <w:sz w:val="24"/>
          <w:szCs w:val="24"/>
        </w:rPr>
        <w:t>parecoxib</w:t>
      </w:r>
      <w:proofErr w:type="spellEnd"/>
      <w:r w:rsidRPr="00775964">
        <w:rPr>
          <w:sz w:val="24"/>
          <w:szCs w:val="24"/>
        </w:rPr>
        <w:t xml:space="preserve"> kan gives sammen med lav-dosis acetylsalicylsyre (≤ 325 mg). I de indsendte kliniske studier ses, som for andre NSAID</w:t>
      </w:r>
      <w:r w:rsidRPr="00775964">
        <w:rPr>
          <w:sz w:val="24"/>
          <w:szCs w:val="24"/>
        </w:rPr>
        <w:noBreakHyphen/>
        <w:t xml:space="preserve">præparater, en øget risiko for </w:t>
      </w:r>
      <w:proofErr w:type="spellStart"/>
      <w:r w:rsidRPr="00775964">
        <w:rPr>
          <w:sz w:val="24"/>
          <w:szCs w:val="24"/>
        </w:rPr>
        <w:t>gastrointestinal</w:t>
      </w:r>
      <w:proofErr w:type="spellEnd"/>
      <w:r w:rsidRPr="00775964">
        <w:rPr>
          <w:sz w:val="24"/>
          <w:szCs w:val="24"/>
        </w:rPr>
        <w:t xml:space="preserve"> </w:t>
      </w:r>
      <w:proofErr w:type="spellStart"/>
      <w:r w:rsidRPr="00775964">
        <w:rPr>
          <w:sz w:val="24"/>
          <w:szCs w:val="24"/>
        </w:rPr>
        <w:t>ulceration</w:t>
      </w:r>
      <w:proofErr w:type="spellEnd"/>
      <w:r w:rsidRPr="00775964">
        <w:rPr>
          <w:sz w:val="24"/>
          <w:szCs w:val="24"/>
        </w:rPr>
        <w:t xml:space="preserve"> eller andre </w:t>
      </w:r>
      <w:proofErr w:type="spellStart"/>
      <w:r w:rsidRPr="00775964">
        <w:rPr>
          <w:sz w:val="24"/>
          <w:szCs w:val="24"/>
        </w:rPr>
        <w:t>gastrointestinale</w:t>
      </w:r>
      <w:proofErr w:type="spellEnd"/>
      <w:r w:rsidRPr="00775964">
        <w:rPr>
          <w:sz w:val="24"/>
          <w:szCs w:val="24"/>
        </w:rPr>
        <w:t xml:space="preserve"> komplikationer ved samtidig administration af lav-dosis acetylsalicylsyre end med brugen af </w:t>
      </w:r>
      <w:proofErr w:type="spellStart"/>
      <w:r w:rsidRPr="00775964">
        <w:rPr>
          <w:sz w:val="24"/>
          <w:szCs w:val="24"/>
        </w:rPr>
        <w:t>parecoxib</w:t>
      </w:r>
      <w:proofErr w:type="spellEnd"/>
      <w:r w:rsidRPr="00775964">
        <w:rPr>
          <w:sz w:val="24"/>
          <w:szCs w:val="24"/>
        </w:rPr>
        <w:t xml:space="preserve"> alene (se pkt. 5.1).</w:t>
      </w:r>
    </w:p>
    <w:p w14:paraId="596630B3" w14:textId="77777777" w:rsidR="0021020A" w:rsidRPr="00775964" w:rsidRDefault="0021020A" w:rsidP="0068361A">
      <w:pPr>
        <w:ind w:left="851"/>
        <w:rPr>
          <w:sz w:val="24"/>
          <w:szCs w:val="24"/>
        </w:rPr>
      </w:pPr>
    </w:p>
    <w:p w14:paraId="40673093" w14:textId="77777777" w:rsidR="0021020A" w:rsidRPr="00775964" w:rsidRDefault="0021020A" w:rsidP="0068361A">
      <w:pPr>
        <w:ind w:left="851"/>
        <w:rPr>
          <w:sz w:val="24"/>
          <w:szCs w:val="24"/>
        </w:rPr>
      </w:pPr>
      <w:r w:rsidRPr="00775964">
        <w:rPr>
          <w:sz w:val="24"/>
          <w:szCs w:val="24"/>
        </w:rPr>
        <w:t xml:space="preserve">Samtidig administration af </w:t>
      </w:r>
      <w:proofErr w:type="spellStart"/>
      <w:r w:rsidRPr="00775964">
        <w:rPr>
          <w:sz w:val="24"/>
          <w:szCs w:val="24"/>
        </w:rPr>
        <w:t>parecoxib</w:t>
      </w:r>
      <w:proofErr w:type="spellEnd"/>
      <w:r w:rsidRPr="00775964">
        <w:rPr>
          <w:sz w:val="24"/>
          <w:szCs w:val="24"/>
        </w:rPr>
        <w:t xml:space="preserve"> og </w:t>
      </w:r>
      <w:proofErr w:type="spellStart"/>
      <w:r w:rsidRPr="00775964">
        <w:rPr>
          <w:sz w:val="24"/>
          <w:szCs w:val="24"/>
        </w:rPr>
        <w:t>heparin</w:t>
      </w:r>
      <w:proofErr w:type="spellEnd"/>
      <w:r w:rsidRPr="00775964">
        <w:rPr>
          <w:sz w:val="24"/>
          <w:szCs w:val="24"/>
        </w:rPr>
        <w:t xml:space="preserve"> påvirkede ikke </w:t>
      </w:r>
      <w:proofErr w:type="spellStart"/>
      <w:r w:rsidRPr="00775964">
        <w:rPr>
          <w:sz w:val="24"/>
          <w:szCs w:val="24"/>
        </w:rPr>
        <w:t>heparins</w:t>
      </w:r>
      <w:proofErr w:type="spellEnd"/>
      <w:r w:rsidRPr="00775964">
        <w:rPr>
          <w:sz w:val="24"/>
          <w:szCs w:val="24"/>
        </w:rPr>
        <w:t xml:space="preserve"> </w:t>
      </w:r>
      <w:proofErr w:type="spellStart"/>
      <w:r w:rsidRPr="00775964">
        <w:rPr>
          <w:sz w:val="24"/>
          <w:szCs w:val="24"/>
        </w:rPr>
        <w:t>farmakodynamik</w:t>
      </w:r>
      <w:proofErr w:type="spellEnd"/>
      <w:r w:rsidRPr="00775964">
        <w:rPr>
          <w:sz w:val="24"/>
          <w:szCs w:val="24"/>
        </w:rPr>
        <w:t xml:space="preserve"> (aktiveret partiel </w:t>
      </w:r>
      <w:proofErr w:type="spellStart"/>
      <w:r w:rsidRPr="00775964">
        <w:rPr>
          <w:sz w:val="24"/>
          <w:szCs w:val="24"/>
        </w:rPr>
        <w:t>thromboplastintid</w:t>
      </w:r>
      <w:proofErr w:type="spellEnd"/>
      <w:r w:rsidRPr="00775964">
        <w:rPr>
          <w:sz w:val="24"/>
          <w:szCs w:val="24"/>
        </w:rPr>
        <w:t xml:space="preserve">) sammenlignet med </w:t>
      </w:r>
      <w:proofErr w:type="spellStart"/>
      <w:r w:rsidRPr="00775964">
        <w:rPr>
          <w:sz w:val="24"/>
          <w:szCs w:val="24"/>
        </w:rPr>
        <w:t>heparin</w:t>
      </w:r>
      <w:proofErr w:type="spellEnd"/>
      <w:r w:rsidRPr="00775964">
        <w:rPr>
          <w:sz w:val="24"/>
          <w:szCs w:val="24"/>
        </w:rPr>
        <w:t xml:space="preserve"> administreret alene.</w:t>
      </w:r>
    </w:p>
    <w:p w14:paraId="51BF404F" w14:textId="77777777" w:rsidR="0021020A" w:rsidRPr="00775964" w:rsidRDefault="0021020A" w:rsidP="0068361A">
      <w:pPr>
        <w:ind w:left="851"/>
        <w:rPr>
          <w:sz w:val="24"/>
          <w:szCs w:val="24"/>
        </w:rPr>
      </w:pPr>
    </w:p>
    <w:p w14:paraId="3112E66D" w14:textId="77777777" w:rsidR="0021020A" w:rsidRPr="00775964" w:rsidRDefault="0021020A" w:rsidP="0068361A">
      <w:pPr>
        <w:ind w:left="851"/>
        <w:rPr>
          <w:sz w:val="24"/>
          <w:szCs w:val="24"/>
        </w:rPr>
      </w:pPr>
      <w:r w:rsidRPr="00775964">
        <w:rPr>
          <w:sz w:val="24"/>
          <w:szCs w:val="24"/>
        </w:rPr>
        <w:t xml:space="preserve">Hæmning af </w:t>
      </w:r>
      <w:proofErr w:type="spellStart"/>
      <w:r w:rsidRPr="00775964">
        <w:rPr>
          <w:sz w:val="24"/>
          <w:szCs w:val="24"/>
        </w:rPr>
        <w:t>prostaglandiner</w:t>
      </w:r>
      <w:proofErr w:type="spellEnd"/>
      <w:r w:rsidRPr="00775964">
        <w:rPr>
          <w:sz w:val="24"/>
          <w:szCs w:val="24"/>
        </w:rPr>
        <w:t xml:space="preserve"> af NSAID, herunder COX</w:t>
      </w:r>
      <w:r w:rsidRPr="00775964">
        <w:rPr>
          <w:sz w:val="24"/>
          <w:szCs w:val="24"/>
        </w:rPr>
        <w:noBreakHyphen/>
        <w:t xml:space="preserve">2-hæmmere, kan reducere virkningen af </w:t>
      </w:r>
      <w:proofErr w:type="spellStart"/>
      <w:r w:rsidRPr="00775964">
        <w:rPr>
          <w:sz w:val="24"/>
          <w:szCs w:val="24"/>
        </w:rPr>
        <w:t>angiotensinkonverterende</w:t>
      </w:r>
      <w:proofErr w:type="spellEnd"/>
      <w:r w:rsidRPr="00775964">
        <w:rPr>
          <w:sz w:val="24"/>
          <w:szCs w:val="24"/>
        </w:rPr>
        <w:t xml:space="preserve"> enzym (ACE)-</w:t>
      </w:r>
      <w:proofErr w:type="spellStart"/>
      <w:r w:rsidRPr="00775964">
        <w:rPr>
          <w:sz w:val="24"/>
          <w:szCs w:val="24"/>
        </w:rPr>
        <w:t>hæmmere</w:t>
      </w:r>
      <w:proofErr w:type="spellEnd"/>
      <w:r w:rsidRPr="00775964">
        <w:rPr>
          <w:sz w:val="24"/>
          <w:szCs w:val="24"/>
        </w:rPr>
        <w:t xml:space="preserve">, </w:t>
      </w:r>
      <w:proofErr w:type="spellStart"/>
      <w:r w:rsidRPr="00775964">
        <w:rPr>
          <w:sz w:val="24"/>
          <w:szCs w:val="24"/>
        </w:rPr>
        <w:t>angiotensin</w:t>
      </w:r>
      <w:proofErr w:type="spellEnd"/>
      <w:r w:rsidRPr="00775964">
        <w:rPr>
          <w:sz w:val="24"/>
          <w:szCs w:val="24"/>
        </w:rPr>
        <w:t xml:space="preserve"> II-antagonister, betablokkere og </w:t>
      </w:r>
      <w:proofErr w:type="spellStart"/>
      <w:r w:rsidRPr="00775964">
        <w:rPr>
          <w:sz w:val="24"/>
          <w:szCs w:val="24"/>
        </w:rPr>
        <w:t>diuretika</w:t>
      </w:r>
      <w:proofErr w:type="spellEnd"/>
      <w:r w:rsidRPr="00775964">
        <w:rPr>
          <w:sz w:val="24"/>
          <w:szCs w:val="24"/>
        </w:rPr>
        <w:t xml:space="preserve">. Denne interaktion bør overvejes hos patienter, der behandles med </w:t>
      </w:r>
      <w:proofErr w:type="spellStart"/>
      <w:r w:rsidRPr="00775964">
        <w:rPr>
          <w:sz w:val="24"/>
          <w:szCs w:val="24"/>
        </w:rPr>
        <w:t>parecoxib</w:t>
      </w:r>
      <w:proofErr w:type="spellEnd"/>
      <w:r w:rsidRPr="00775964">
        <w:rPr>
          <w:sz w:val="24"/>
          <w:szCs w:val="24"/>
        </w:rPr>
        <w:t xml:space="preserve"> samtidig med ACE</w:t>
      </w:r>
      <w:r w:rsidRPr="00775964">
        <w:rPr>
          <w:sz w:val="24"/>
          <w:szCs w:val="24"/>
        </w:rPr>
        <w:noBreakHyphen/>
      </w:r>
      <w:proofErr w:type="spellStart"/>
      <w:r w:rsidRPr="00775964">
        <w:rPr>
          <w:sz w:val="24"/>
          <w:szCs w:val="24"/>
        </w:rPr>
        <w:t>hæmmere</w:t>
      </w:r>
      <w:proofErr w:type="spellEnd"/>
      <w:r w:rsidRPr="00775964">
        <w:rPr>
          <w:sz w:val="24"/>
          <w:szCs w:val="24"/>
        </w:rPr>
        <w:t xml:space="preserve">, </w:t>
      </w:r>
      <w:proofErr w:type="spellStart"/>
      <w:r w:rsidRPr="00775964">
        <w:rPr>
          <w:sz w:val="24"/>
          <w:szCs w:val="24"/>
        </w:rPr>
        <w:t>angiotensin</w:t>
      </w:r>
      <w:proofErr w:type="spellEnd"/>
      <w:r w:rsidRPr="00775964">
        <w:rPr>
          <w:sz w:val="24"/>
          <w:szCs w:val="24"/>
        </w:rPr>
        <w:t xml:space="preserve"> II-antagonister, betablokkere og </w:t>
      </w:r>
      <w:proofErr w:type="spellStart"/>
      <w:r w:rsidRPr="00775964">
        <w:rPr>
          <w:sz w:val="24"/>
          <w:szCs w:val="24"/>
        </w:rPr>
        <w:t>diuretika</w:t>
      </w:r>
      <w:proofErr w:type="spellEnd"/>
      <w:r w:rsidRPr="00775964">
        <w:rPr>
          <w:sz w:val="24"/>
          <w:szCs w:val="24"/>
        </w:rPr>
        <w:t>.</w:t>
      </w:r>
    </w:p>
    <w:p w14:paraId="3D1EA144" w14:textId="77777777" w:rsidR="0021020A" w:rsidRPr="00775964" w:rsidRDefault="0021020A" w:rsidP="0068361A">
      <w:pPr>
        <w:ind w:left="851"/>
        <w:rPr>
          <w:sz w:val="24"/>
          <w:szCs w:val="24"/>
        </w:rPr>
      </w:pPr>
    </w:p>
    <w:p w14:paraId="5B1D73FC" w14:textId="77777777" w:rsidR="0021020A" w:rsidRPr="00775964" w:rsidRDefault="0021020A" w:rsidP="0068361A">
      <w:pPr>
        <w:ind w:left="851"/>
        <w:rPr>
          <w:sz w:val="24"/>
          <w:szCs w:val="24"/>
        </w:rPr>
      </w:pPr>
      <w:r w:rsidRPr="00775964">
        <w:rPr>
          <w:sz w:val="24"/>
          <w:szCs w:val="24"/>
        </w:rPr>
        <w:t xml:space="preserve">Hos ældre patienter, der lider af væskemangel (inklusive patienter i </w:t>
      </w:r>
      <w:proofErr w:type="spellStart"/>
      <w:r w:rsidRPr="00775964">
        <w:rPr>
          <w:sz w:val="24"/>
          <w:szCs w:val="24"/>
        </w:rPr>
        <w:t>diuretikabehandling</w:t>
      </w:r>
      <w:proofErr w:type="spellEnd"/>
      <w:r w:rsidRPr="00775964">
        <w:rPr>
          <w:sz w:val="24"/>
          <w:szCs w:val="24"/>
        </w:rPr>
        <w:t>), eller som har kompromitteret nyrefunktion, kan samtidig behandling med NSAID</w:t>
      </w:r>
      <w:r w:rsidRPr="00775964">
        <w:rPr>
          <w:sz w:val="24"/>
          <w:szCs w:val="24"/>
        </w:rPr>
        <w:noBreakHyphen/>
        <w:t>præparater, herunder selektive COX</w:t>
      </w:r>
      <w:r w:rsidRPr="00775964">
        <w:rPr>
          <w:sz w:val="24"/>
          <w:szCs w:val="24"/>
        </w:rPr>
        <w:noBreakHyphen/>
        <w:t>2-hæmmere, og ACE</w:t>
      </w:r>
      <w:r w:rsidRPr="00775964">
        <w:rPr>
          <w:sz w:val="24"/>
          <w:szCs w:val="24"/>
        </w:rPr>
        <w:noBreakHyphen/>
      </w:r>
      <w:proofErr w:type="spellStart"/>
      <w:r w:rsidRPr="00775964">
        <w:rPr>
          <w:sz w:val="24"/>
          <w:szCs w:val="24"/>
        </w:rPr>
        <w:t>hæmmere</w:t>
      </w:r>
      <w:proofErr w:type="spellEnd"/>
      <w:r w:rsidRPr="00775964">
        <w:rPr>
          <w:sz w:val="24"/>
          <w:szCs w:val="24"/>
        </w:rPr>
        <w:t xml:space="preserve"> eller </w:t>
      </w:r>
      <w:proofErr w:type="spellStart"/>
      <w:r w:rsidRPr="00775964">
        <w:rPr>
          <w:sz w:val="24"/>
          <w:szCs w:val="24"/>
        </w:rPr>
        <w:t>angiotensin</w:t>
      </w:r>
      <w:proofErr w:type="spellEnd"/>
      <w:r w:rsidRPr="00775964">
        <w:rPr>
          <w:sz w:val="24"/>
          <w:szCs w:val="24"/>
        </w:rPr>
        <w:t>-II-antagonister føre til yderligere forværring af nyrefunktionen, herunder muligt akut nyresvigt. Disse virkninger er normalt reversible.</w:t>
      </w:r>
    </w:p>
    <w:p w14:paraId="13F772ED" w14:textId="77777777" w:rsidR="0021020A" w:rsidRPr="00775964" w:rsidRDefault="0021020A" w:rsidP="0068361A">
      <w:pPr>
        <w:ind w:left="851"/>
        <w:rPr>
          <w:sz w:val="24"/>
          <w:szCs w:val="24"/>
        </w:rPr>
      </w:pPr>
    </w:p>
    <w:p w14:paraId="1700A28D" w14:textId="77777777" w:rsidR="0021020A" w:rsidRPr="00775964" w:rsidRDefault="0021020A" w:rsidP="0068361A">
      <w:pPr>
        <w:ind w:left="851"/>
        <w:rPr>
          <w:sz w:val="24"/>
          <w:szCs w:val="24"/>
        </w:rPr>
      </w:pPr>
      <w:r w:rsidRPr="00775964">
        <w:rPr>
          <w:sz w:val="24"/>
          <w:szCs w:val="24"/>
        </w:rPr>
        <w:t>Samtidig administration af disse lægemidler bør derfor ske med forsigtighed. Patienter bør være tilstrækkeligt hydreret, og behovet for monitorering af nyrefunktionen bør vurderes ved initiering af den samtidige behandling og jævnligt derefter.</w:t>
      </w:r>
    </w:p>
    <w:p w14:paraId="0E68B465" w14:textId="77777777" w:rsidR="0021020A" w:rsidRPr="00775964" w:rsidRDefault="0021020A" w:rsidP="0068361A">
      <w:pPr>
        <w:ind w:left="851"/>
        <w:rPr>
          <w:sz w:val="24"/>
          <w:szCs w:val="24"/>
        </w:rPr>
      </w:pPr>
    </w:p>
    <w:p w14:paraId="61DD50DE" w14:textId="77777777" w:rsidR="0021020A" w:rsidRPr="00775964" w:rsidRDefault="0021020A" w:rsidP="0068361A">
      <w:pPr>
        <w:ind w:left="851"/>
        <w:rPr>
          <w:sz w:val="24"/>
          <w:szCs w:val="24"/>
        </w:rPr>
      </w:pPr>
      <w:r w:rsidRPr="00775964">
        <w:rPr>
          <w:sz w:val="24"/>
          <w:szCs w:val="24"/>
        </w:rPr>
        <w:t>Det tyder på, at samtidig indgift af NSAID</w:t>
      </w:r>
      <w:r w:rsidRPr="00775964">
        <w:rPr>
          <w:sz w:val="24"/>
          <w:szCs w:val="24"/>
        </w:rPr>
        <w:noBreakHyphen/>
        <w:t xml:space="preserve">præparater og </w:t>
      </w:r>
      <w:proofErr w:type="spellStart"/>
      <w:r w:rsidRPr="00775964">
        <w:rPr>
          <w:sz w:val="24"/>
          <w:szCs w:val="24"/>
        </w:rPr>
        <w:t>ciclosporin</w:t>
      </w:r>
      <w:proofErr w:type="spellEnd"/>
      <w:r w:rsidRPr="00775964">
        <w:rPr>
          <w:sz w:val="24"/>
          <w:szCs w:val="24"/>
        </w:rPr>
        <w:t xml:space="preserve"> eller </w:t>
      </w:r>
      <w:proofErr w:type="spellStart"/>
      <w:r w:rsidRPr="00775964">
        <w:rPr>
          <w:sz w:val="24"/>
          <w:szCs w:val="24"/>
        </w:rPr>
        <w:t>tacrolimus</w:t>
      </w:r>
      <w:proofErr w:type="spellEnd"/>
      <w:r w:rsidRPr="00775964">
        <w:rPr>
          <w:sz w:val="24"/>
          <w:szCs w:val="24"/>
        </w:rPr>
        <w:t xml:space="preserve"> kan øge den </w:t>
      </w:r>
      <w:proofErr w:type="spellStart"/>
      <w:r w:rsidRPr="00775964">
        <w:rPr>
          <w:sz w:val="24"/>
          <w:szCs w:val="24"/>
        </w:rPr>
        <w:t>nefrotoksiske</w:t>
      </w:r>
      <w:proofErr w:type="spellEnd"/>
      <w:r w:rsidRPr="00775964">
        <w:rPr>
          <w:sz w:val="24"/>
          <w:szCs w:val="24"/>
        </w:rPr>
        <w:t xml:space="preserve"> virkning af </w:t>
      </w:r>
      <w:proofErr w:type="spellStart"/>
      <w:r w:rsidRPr="00775964">
        <w:rPr>
          <w:sz w:val="24"/>
          <w:szCs w:val="24"/>
        </w:rPr>
        <w:t>ciclosporin</w:t>
      </w:r>
      <w:proofErr w:type="spellEnd"/>
      <w:r w:rsidRPr="00775964">
        <w:rPr>
          <w:sz w:val="24"/>
          <w:szCs w:val="24"/>
        </w:rPr>
        <w:t xml:space="preserve"> og </w:t>
      </w:r>
      <w:proofErr w:type="spellStart"/>
      <w:r w:rsidRPr="00775964">
        <w:rPr>
          <w:sz w:val="24"/>
          <w:szCs w:val="24"/>
        </w:rPr>
        <w:t>tacrolimus</w:t>
      </w:r>
      <w:proofErr w:type="spellEnd"/>
      <w:r w:rsidRPr="00775964">
        <w:rPr>
          <w:sz w:val="24"/>
          <w:szCs w:val="24"/>
        </w:rPr>
        <w:t xml:space="preserve"> på grund af </w:t>
      </w:r>
      <w:proofErr w:type="spellStart"/>
      <w:r w:rsidRPr="00775964">
        <w:rPr>
          <w:sz w:val="24"/>
          <w:szCs w:val="24"/>
        </w:rPr>
        <w:t>NSAIDs</w:t>
      </w:r>
      <w:proofErr w:type="spellEnd"/>
      <w:r w:rsidRPr="00775964">
        <w:rPr>
          <w:sz w:val="24"/>
          <w:szCs w:val="24"/>
        </w:rPr>
        <w:t xml:space="preserve"> påvirkning af </w:t>
      </w:r>
      <w:proofErr w:type="spellStart"/>
      <w:r w:rsidRPr="00775964">
        <w:rPr>
          <w:sz w:val="24"/>
          <w:szCs w:val="24"/>
        </w:rPr>
        <w:t>renale</w:t>
      </w:r>
      <w:proofErr w:type="spellEnd"/>
      <w:r w:rsidRPr="00775964">
        <w:rPr>
          <w:sz w:val="24"/>
          <w:szCs w:val="24"/>
        </w:rPr>
        <w:t xml:space="preserve"> </w:t>
      </w:r>
      <w:proofErr w:type="spellStart"/>
      <w:r w:rsidRPr="00775964">
        <w:rPr>
          <w:sz w:val="24"/>
          <w:szCs w:val="24"/>
        </w:rPr>
        <w:t>prostaglandiner</w:t>
      </w:r>
      <w:proofErr w:type="spellEnd"/>
      <w:r w:rsidRPr="00775964">
        <w:rPr>
          <w:sz w:val="24"/>
          <w:szCs w:val="24"/>
        </w:rPr>
        <w:t xml:space="preserve">. Nyrefunktionen bør monitoreres, når </w:t>
      </w:r>
      <w:proofErr w:type="spellStart"/>
      <w:r w:rsidRPr="00775964">
        <w:rPr>
          <w:sz w:val="24"/>
          <w:szCs w:val="24"/>
        </w:rPr>
        <w:t>parecoxib</w:t>
      </w:r>
      <w:proofErr w:type="spellEnd"/>
      <w:r w:rsidRPr="00775964">
        <w:rPr>
          <w:sz w:val="24"/>
          <w:szCs w:val="24"/>
        </w:rPr>
        <w:t xml:space="preserve"> og et af disse lægemidler gives samtidig.</w:t>
      </w:r>
    </w:p>
    <w:p w14:paraId="02744E1C" w14:textId="77777777" w:rsidR="0021020A" w:rsidRPr="00775964" w:rsidRDefault="0021020A" w:rsidP="0068361A">
      <w:pPr>
        <w:ind w:left="851"/>
        <w:rPr>
          <w:sz w:val="24"/>
          <w:szCs w:val="24"/>
        </w:rPr>
      </w:pPr>
    </w:p>
    <w:p w14:paraId="42E54C82" w14:textId="77777777" w:rsidR="0021020A" w:rsidRPr="00775964" w:rsidRDefault="0021020A" w:rsidP="0068361A">
      <w:pPr>
        <w:ind w:left="851"/>
        <w:rPr>
          <w:sz w:val="24"/>
          <w:szCs w:val="24"/>
        </w:rPr>
      </w:pPr>
      <w:proofErr w:type="spellStart"/>
      <w:r w:rsidRPr="00775964">
        <w:rPr>
          <w:sz w:val="24"/>
          <w:szCs w:val="24"/>
        </w:rPr>
        <w:t>Parecoxib</w:t>
      </w:r>
      <w:proofErr w:type="spellEnd"/>
      <w:r w:rsidRPr="00775964">
        <w:rPr>
          <w:sz w:val="24"/>
          <w:szCs w:val="24"/>
        </w:rPr>
        <w:t xml:space="preserve"> kan administreres sammen med </w:t>
      </w:r>
      <w:proofErr w:type="spellStart"/>
      <w:r w:rsidRPr="00775964">
        <w:rPr>
          <w:sz w:val="24"/>
          <w:szCs w:val="24"/>
        </w:rPr>
        <w:t>opioidanalgetika</w:t>
      </w:r>
      <w:proofErr w:type="spellEnd"/>
      <w:r w:rsidRPr="00775964">
        <w:rPr>
          <w:sz w:val="24"/>
          <w:szCs w:val="24"/>
        </w:rPr>
        <w:t xml:space="preserve">. I de kliniske studier var det daglige behov for </w:t>
      </w:r>
      <w:proofErr w:type="spellStart"/>
      <w:r w:rsidRPr="00775964">
        <w:rPr>
          <w:sz w:val="24"/>
          <w:szCs w:val="24"/>
        </w:rPr>
        <w:t>p.n</w:t>
      </w:r>
      <w:proofErr w:type="spellEnd"/>
      <w:r w:rsidRPr="00775964">
        <w:rPr>
          <w:sz w:val="24"/>
          <w:szCs w:val="24"/>
        </w:rPr>
        <w:t xml:space="preserve">. opioider signifikant reduceret, når opioider blev anvendt sammen med </w:t>
      </w:r>
      <w:proofErr w:type="spellStart"/>
      <w:r w:rsidRPr="00775964">
        <w:rPr>
          <w:sz w:val="24"/>
          <w:szCs w:val="24"/>
        </w:rPr>
        <w:t>parecoxib</w:t>
      </w:r>
      <w:proofErr w:type="spellEnd"/>
      <w:r w:rsidRPr="00775964">
        <w:rPr>
          <w:sz w:val="24"/>
          <w:szCs w:val="24"/>
        </w:rPr>
        <w:t>.</w:t>
      </w:r>
    </w:p>
    <w:p w14:paraId="71B4E3E1" w14:textId="77777777" w:rsidR="0021020A" w:rsidRPr="00775964" w:rsidRDefault="0021020A" w:rsidP="0068361A">
      <w:pPr>
        <w:ind w:left="851"/>
        <w:rPr>
          <w:sz w:val="24"/>
          <w:szCs w:val="24"/>
        </w:rPr>
      </w:pPr>
    </w:p>
    <w:p w14:paraId="4397189D" w14:textId="77777777" w:rsidR="0021020A" w:rsidRPr="00775964" w:rsidRDefault="0021020A" w:rsidP="0068361A">
      <w:pPr>
        <w:ind w:left="851"/>
        <w:rPr>
          <w:sz w:val="24"/>
          <w:szCs w:val="24"/>
          <w:u w:val="single"/>
        </w:rPr>
      </w:pPr>
      <w:r w:rsidRPr="00775964">
        <w:rPr>
          <w:sz w:val="24"/>
          <w:szCs w:val="24"/>
          <w:u w:val="single"/>
        </w:rPr>
        <w:t xml:space="preserve">Andre lægemidlers virkning på </w:t>
      </w:r>
      <w:proofErr w:type="spellStart"/>
      <w:r w:rsidRPr="00775964">
        <w:rPr>
          <w:sz w:val="24"/>
          <w:szCs w:val="24"/>
          <w:u w:val="single"/>
        </w:rPr>
        <w:t>parecoxibs</w:t>
      </w:r>
      <w:proofErr w:type="spellEnd"/>
      <w:r w:rsidRPr="00775964">
        <w:rPr>
          <w:sz w:val="24"/>
          <w:szCs w:val="24"/>
          <w:u w:val="single"/>
        </w:rPr>
        <w:t xml:space="preserve"> (eller dets aktive metabolit </w:t>
      </w:r>
      <w:proofErr w:type="spellStart"/>
      <w:r w:rsidRPr="00775964">
        <w:rPr>
          <w:sz w:val="24"/>
          <w:szCs w:val="24"/>
          <w:u w:val="single"/>
        </w:rPr>
        <w:t>valdecoxibs</w:t>
      </w:r>
      <w:proofErr w:type="spellEnd"/>
      <w:r w:rsidRPr="00775964">
        <w:rPr>
          <w:sz w:val="24"/>
          <w:szCs w:val="24"/>
          <w:u w:val="single"/>
        </w:rPr>
        <w:t>) farmakokinetik</w:t>
      </w:r>
    </w:p>
    <w:p w14:paraId="16980BD7" w14:textId="77777777" w:rsidR="0021020A" w:rsidRPr="00775964" w:rsidRDefault="0021020A" w:rsidP="0068361A">
      <w:pPr>
        <w:ind w:left="851"/>
        <w:rPr>
          <w:sz w:val="24"/>
          <w:szCs w:val="24"/>
        </w:rPr>
      </w:pPr>
      <w:proofErr w:type="spellStart"/>
      <w:r w:rsidRPr="00775964">
        <w:rPr>
          <w:sz w:val="24"/>
          <w:szCs w:val="24"/>
        </w:rPr>
        <w:t>Parecoxib</w:t>
      </w:r>
      <w:proofErr w:type="spellEnd"/>
      <w:r w:rsidRPr="00775964">
        <w:rPr>
          <w:sz w:val="24"/>
          <w:szCs w:val="24"/>
        </w:rPr>
        <w:t xml:space="preserve"> hydrolyseres hurtigt til den aktive metabolit </w:t>
      </w:r>
      <w:proofErr w:type="spellStart"/>
      <w:r w:rsidRPr="00775964">
        <w:rPr>
          <w:sz w:val="24"/>
          <w:szCs w:val="24"/>
        </w:rPr>
        <w:t>valdecoxib</w:t>
      </w:r>
      <w:proofErr w:type="spellEnd"/>
      <w:r w:rsidRPr="00775964">
        <w:rPr>
          <w:sz w:val="24"/>
          <w:szCs w:val="24"/>
        </w:rPr>
        <w:t xml:space="preserve">. Undersøgelser på mennesker har vist, at </w:t>
      </w:r>
      <w:proofErr w:type="spellStart"/>
      <w:r w:rsidRPr="00775964">
        <w:rPr>
          <w:sz w:val="24"/>
          <w:szCs w:val="24"/>
        </w:rPr>
        <w:t>metaboliseringen</w:t>
      </w:r>
      <w:proofErr w:type="spellEnd"/>
      <w:r w:rsidRPr="00775964">
        <w:rPr>
          <w:sz w:val="24"/>
          <w:szCs w:val="24"/>
        </w:rPr>
        <w:t xml:space="preserve"> af </w:t>
      </w:r>
      <w:proofErr w:type="spellStart"/>
      <w:r w:rsidRPr="00775964">
        <w:rPr>
          <w:sz w:val="24"/>
          <w:szCs w:val="24"/>
        </w:rPr>
        <w:t>valdecoxib</w:t>
      </w:r>
      <w:proofErr w:type="spellEnd"/>
      <w:r w:rsidRPr="00775964">
        <w:rPr>
          <w:sz w:val="24"/>
          <w:szCs w:val="24"/>
        </w:rPr>
        <w:t xml:space="preserve"> hovedsagelig er medieret af CYP3A4 og 2C9 </w:t>
      </w:r>
      <w:proofErr w:type="spellStart"/>
      <w:r w:rsidRPr="00775964">
        <w:rPr>
          <w:sz w:val="24"/>
          <w:szCs w:val="24"/>
        </w:rPr>
        <w:t>isoenzymer</w:t>
      </w:r>
      <w:proofErr w:type="spellEnd"/>
      <w:r w:rsidRPr="00775964">
        <w:rPr>
          <w:sz w:val="24"/>
          <w:szCs w:val="24"/>
        </w:rPr>
        <w:t>.</w:t>
      </w:r>
    </w:p>
    <w:p w14:paraId="620AF18C" w14:textId="77777777" w:rsidR="0021020A" w:rsidRPr="00775964" w:rsidRDefault="0021020A" w:rsidP="0068361A">
      <w:pPr>
        <w:ind w:left="851"/>
        <w:rPr>
          <w:sz w:val="24"/>
          <w:szCs w:val="24"/>
        </w:rPr>
      </w:pPr>
    </w:p>
    <w:p w14:paraId="58E17BC6" w14:textId="77777777" w:rsidR="0021020A" w:rsidRPr="00775964" w:rsidRDefault="0021020A" w:rsidP="0068361A">
      <w:pPr>
        <w:ind w:left="851"/>
        <w:rPr>
          <w:sz w:val="24"/>
          <w:szCs w:val="24"/>
        </w:rPr>
      </w:pPr>
      <w:r w:rsidRPr="00775964">
        <w:rPr>
          <w:sz w:val="24"/>
          <w:szCs w:val="24"/>
        </w:rPr>
        <w:t xml:space="preserve">Plasmaeksponering (AUC og </w:t>
      </w:r>
      <w:proofErr w:type="spellStart"/>
      <w:r w:rsidRPr="00775964">
        <w:rPr>
          <w:sz w:val="24"/>
          <w:szCs w:val="24"/>
        </w:rPr>
        <w:t>C</w:t>
      </w:r>
      <w:r w:rsidRPr="00775964">
        <w:rPr>
          <w:sz w:val="24"/>
          <w:szCs w:val="24"/>
          <w:vertAlign w:val="subscript"/>
        </w:rPr>
        <w:t>max</w:t>
      </w:r>
      <w:proofErr w:type="spellEnd"/>
      <w:r w:rsidRPr="00775964">
        <w:rPr>
          <w:sz w:val="24"/>
          <w:szCs w:val="24"/>
        </w:rPr>
        <w:t xml:space="preserve">) for </w:t>
      </w:r>
      <w:proofErr w:type="spellStart"/>
      <w:r w:rsidRPr="00775964">
        <w:rPr>
          <w:sz w:val="24"/>
          <w:szCs w:val="24"/>
        </w:rPr>
        <w:t>valdecoxib</w:t>
      </w:r>
      <w:proofErr w:type="spellEnd"/>
      <w:r w:rsidRPr="00775964">
        <w:rPr>
          <w:sz w:val="24"/>
          <w:szCs w:val="24"/>
        </w:rPr>
        <w:t xml:space="preserve"> blev øget (henholdsvis 62 % og 19 %), når det blev administreret sammen med </w:t>
      </w:r>
      <w:proofErr w:type="spellStart"/>
      <w:r w:rsidRPr="00775964">
        <w:rPr>
          <w:sz w:val="24"/>
          <w:szCs w:val="24"/>
        </w:rPr>
        <w:t>fluconazol</w:t>
      </w:r>
      <w:proofErr w:type="spellEnd"/>
      <w:r w:rsidRPr="00775964">
        <w:rPr>
          <w:sz w:val="24"/>
          <w:szCs w:val="24"/>
        </w:rPr>
        <w:t xml:space="preserve"> (hovedsagelig en CYP2C9</w:t>
      </w:r>
      <w:r w:rsidRPr="00775964">
        <w:rPr>
          <w:sz w:val="24"/>
          <w:szCs w:val="24"/>
        </w:rPr>
        <w:noBreakHyphen/>
        <w:t xml:space="preserve">hæmmer), hvilket viser, at dosis af </w:t>
      </w:r>
      <w:proofErr w:type="spellStart"/>
      <w:r w:rsidRPr="00775964">
        <w:rPr>
          <w:sz w:val="24"/>
          <w:szCs w:val="24"/>
        </w:rPr>
        <w:t>parecoxib</w:t>
      </w:r>
      <w:proofErr w:type="spellEnd"/>
      <w:r w:rsidRPr="00775964">
        <w:rPr>
          <w:sz w:val="24"/>
          <w:szCs w:val="24"/>
        </w:rPr>
        <w:t xml:space="preserve"> bør reduceres hos de patienter, der er i </w:t>
      </w:r>
      <w:proofErr w:type="spellStart"/>
      <w:r w:rsidRPr="00775964">
        <w:rPr>
          <w:sz w:val="24"/>
          <w:szCs w:val="24"/>
        </w:rPr>
        <w:t>fluconazolbehandling</w:t>
      </w:r>
      <w:proofErr w:type="spellEnd"/>
      <w:r w:rsidRPr="00775964">
        <w:rPr>
          <w:sz w:val="24"/>
          <w:szCs w:val="24"/>
        </w:rPr>
        <w:t>.</w:t>
      </w:r>
    </w:p>
    <w:p w14:paraId="5D5634B1" w14:textId="77777777" w:rsidR="0021020A" w:rsidRPr="00775964" w:rsidRDefault="0021020A" w:rsidP="0068361A">
      <w:pPr>
        <w:ind w:left="851"/>
        <w:rPr>
          <w:sz w:val="24"/>
          <w:szCs w:val="24"/>
        </w:rPr>
      </w:pPr>
    </w:p>
    <w:p w14:paraId="4F305B5E" w14:textId="77777777" w:rsidR="0021020A" w:rsidRPr="00775964" w:rsidRDefault="0021020A" w:rsidP="0068361A">
      <w:pPr>
        <w:ind w:left="851"/>
        <w:rPr>
          <w:sz w:val="24"/>
          <w:szCs w:val="24"/>
        </w:rPr>
      </w:pPr>
      <w:r w:rsidRPr="00775964">
        <w:rPr>
          <w:sz w:val="24"/>
          <w:szCs w:val="24"/>
        </w:rPr>
        <w:t xml:space="preserve">Plasmaeksponering (AUC og </w:t>
      </w:r>
      <w:proofErr w:type="spellStart"/>
      <w:r w:rsidRPr="00775964">
        <w:rPr>
          <w:sz w:val="24"/>
          <w:szCs w:val="24"/>
        </w:rPr>
        <w:t>C</w:t>
      </w:r>
      <w:r w:rsidRPr="00775964">
        <w:rPr>
          <w:sz w:val="24"/>
          <w:szCs w:val="24"/>
          <w:vertAlign w:val="subscript"/>
        </w:rPr>
        <w:t>max</w:t>
      </w:r>
      <w:proofErr w:type="spellEnd"/>
      <w:r w:rsidRPr="00775964">
        <w:rPr>
          <w:sz w:val="24"/>
          <w:szCs w:val="24"/>
        </w:rPr>
        <w:t xml:space="preserve">) for </w:t>
      </w:r>
      <w:proofErr w:type="spellStart"/>
      <w:r w:rsidRPr="00775964">
        <w:rPr>
          <w:sz w:val="24"/>
          <w:szCs w:val="24"/>
        </w:rPr>
        <w:t>valdecoxib</w:t>
      </w:r>
      <w:proofErr w:type="spellEnd"/>
      <w:r w:rsidRPr="00775964">
        <w:rPr>
          <w:sz w:val="24"/>
          <w:szCs w:val="24"/>
        </w:rPr>
        <w:t xml:space="preserve"> blev øget (henholdsvis 38 % og 24 %), når det blev administreret sammen med </w:t>
      </w:r>
      <w:proofErr w:type="spellStart"/>
      <w:r w:rsidRPr="00775964">
        <w:rPr>
          <w:sz w:val="24"/>
          <w:szCs w:val="24"/>
        </w:rPr>
        <w:t>ketoconazol</w:t>
      </w:r>
      <w:proofErr w:type="spellEnd"/>
      <w:r w:rsidRPr="00775964">
        <w:rPr>
          <w:sz w:val="24"/>
          <w:szCs w:val="24"/>
        </w:rPr>
        <w:t xml:space="preserve"> (CYP3A4</w:t>
      </w:r>
      <w:r w:rsidRPr="00775964">
        <w:rPr>
          <w:sz w:val="24"/>
          <w:szCs w:val="24"/>
        </w:rPr>
        <w:noBreakHyphen/>
        <w:t xml:space="preserve">hæmmer). Dosisjustering bør imidlertid ikke generelt være nødvendig hos patienter, der får </w:t>
      </w:r>
      <w:proofErr w:type="spellStart"/>
      <w:r w:rsidRPr="00775964">
        <w:rPr>
          <w:sz w:val="24"/>
          <w:szCs w:val="24"/>
        </w:rPr>
        <w:t>ketoconazol</w:t>
      </w:r>
      <w:proofErr w:type="spellEnd"/>
      <w:r w:rsidRPr="00775964">
        <w:rPr>
          <w:sz w:val="24"/>
          <w:szCs w:val="24"/>
        </w:rPr>
        <w:t>.</w:t>
      </w:r>
    </w:p>
    <w:p w14:paraId="0D2E02AA" w14:textId="77777777" w:rsidR="0021020A" w:rsidRPr="00775964" w:rsidRDefault="0021020A" w:rsidP="0068361A">
      <w:pPr>
        <w:ind w:left="851"/>
        <w:rPr>
          <w:sz w:val="24"/>
          <w:szCs w:val="24"/>
        </w:rPr>
      </w:pPr>
    </w:p>
    <w:p w14:paraId="3928DB3F" w14:textId="77777777" w:rsidR="0021020A" w:rsidRPr="00775964" w:rsidRDefault="0021020A" w:rsidP="0068361A">
      <w:pPr>
        <w:ind w:left="851"/>
        <w:rPr>
          <w:sz w:val="24"/>
          <w:szCs w:val="24"/>
        </w:rPr>
      </w:pPr>
      <w:r w:rsidRPr="00775964">
        <w:rPr>
          <w:sz w:val="24"/>
          <w:szCs w:val="24"/>
        </w:rPr>
        <w:t xml:space="preserve">Virkninger af enzyminduktion er ikke undersøgt. </w:t>
      </w:r>
      <w:proofErr w:type="spellStart"/>
      <w:r w:rsidRPr="00775964">
        <w:rPr>
          <w:sz w:val="24"/>
          <w:szCs w:val="24"/>
        </w:rPr>
        <w:t>Valdecoxibs</w:t>
      </w:r>
      <w:proofErr w:type="spellEnd"/>
      <w:r w:rsidRPr="00775964">
        <w:rPr>
          <w:sz w:val="24"/>
          <w:szCs w:val="24"/>
        </w:rPr>
        <w:t xml:space="preserve"> metabolisme kan øges, når det administreres sammen med enzyminduktorer, såsom </w:t>
      </w:r>
      <w:proofErr w:type="spellStart"/>
      <w:r w:rsidRPr="00775964">
        <w:rPr>
          <w:sz w:val="24"/>
          <w:szCs w:val="24"/>
        </w:rPr>
        <w:t>rifampicin</w:t>
      </w:r>
      <w:proofErr w:type="spellEnd"/>
      <w:r w:rsidRPr="00775964">
        <w:rPr>
          <w:sz w:val="24"/>
          <w:szCs w:val="24"/>
        </w:rPr>
        <w:t xml:space="preserve">, </w:t>
      </w:r>
      <w:proofErr w:type="spellStart"/>
      <w:r w:rsidRPr="00775964">
        <w:rPr>
          <w:sz w:val="24"/>
          <w:szCs w:val="24"/>
        </w:rPr>
        <w:t>phenytoin</w:t>
      </w:r>
      <w:proofErr w:type="spellEnd"/>
      <w:r w:rsidRPr="00775964">
        <w:rPr>
          <w:sz w:val="24"/>
          <w:szCs w:val="24"/>
        </w:rPr>
        <w:t xml:space="preserve">, </w:t>
      </w:r>
      <w:proofErr w:type="spellStart"/>
      <w:r w:rsidRPr="00775964">
        <w:rPr>
          <w:sz w:val="24"/>
          <w:szCs w:val="24"/>
        </w:rPr>
        <w:t>carbamazepin</w:t>
      </w:r>
      <w:proofErr w:type="spellEnd"/>
      <w:r w:rsidRPr="00775964">
        <w:rPr>
          <w:sz w:val="24"/>
          <w:szCs w:val="24"/>
        </w:rPr>
        <w:t xml:space="preserve"> eller </w:t>
      </w:r>
      <w:proofErr w:type="spellStart"/>
      <w:r w:rsidRPr="00775964">
        <w:rPr>
          <w:sz w:val="24"/>
          <w:szCs w:val="24"/>
        </w:rPr>
        <w:t>dexamethason</w:t>
      </w:r>
      <w:proofErr w:type="spellEnd"/>
      <w:r w:rsidRPr="00775964">
        <w:rPr>
          <w:sz w:val="24"/>
          <w:szCs w:val="24"/>
        </w:rPr>
        <w:t>.</w:t>
      </w:r>
    </w:p>
    <w:p w14:paraId="6F6FCF29" w14:textId="77777777" w:rsidR="0021020A" w:rsidRPr="00775964" w:rsidRDefault="0021020A" w:rsidP="0068361A">
      <w:pPr>
        <w:ind w:left="851"/>
        <w:rPr>
          <w:sz w:val="24"/>
          <w:szCs w:val="24"/>
        </w:rPr>
      </w:pPr>
    </w:p>
    <w:p w14:paraId="2F6B387A" w14:textId="77777777" w:rsidR="0021020A" w:rsidRPr="00775964" w:rsidRDefault="0021020A" w:rsidP="0068361A">
      <w:pPr>
        <w:ind w:left="851"/>
        <w:rPr>
          <w:sz w:val="24"/>
          <w:szCs w:val="24"/>
          <w:u w:val="single"/>
        </w:rPr>
      </w:pPr>
      <w:proofErr w:type="spellStart"/>
      <w:r w:rsidRPr="00775964">
        <w:rPr>
          <w:sz w:val="24"/>
          <w:szCs w:val="24"/>
          <w:u w:val="single"/>
        </w:rPr>
        <w:t>Parecoxibs</w:t>
      </w:r>
      <w:proofErr w:type="spellEnd"/>
      <w:r w:rsidRPr="00775964">
        <w:rPr>
          <w:sz w:val="24"/>
          <w:szCs w:val="24"/>
          <w:u w:val="single"/>
        </w:rPr>
        <w:t xml:space="preserve"> (eller dets aktive metabolit </w:t>
      </w:r>
      <w:proofErr w:type="spellStart"/>
      <w:r w:rsidRPr="00775964">
        <w:rPr>
          <w:sz w:val="24"/>
          <w:szCs w:val="24"/>
          <w:u w:val="single"/>
        </w:rPr>
        <w:t>valdecoxibs</w:t>
      </w:r>
      <w:proofErr w:type="spellEnd"/>
      <w:r w:rsidRPr="00775964">
        <w:rPr>
          <w:sz w:val="24"/>
          <w:szCs w:val="24"/>
          <w:u w:val="single"/>
        </w:rPr>
        <w:t>) virkning på andre lægemidlers farmakokinetik</w:t>
      </w:r>
    </w:p>
    <w:p w14:paraId="3F627F68" w14:textId="77777777" w:rsidR="0021020A" w:rsidRPr="00775964" w:rsidRDefault="0021020A" w:rsidP="0068361A">
      <w:pPr>
        <w:ind w:left="851"/>
        <w:rPr>
          <w:sz w:val="24"/>
          <w:szCs w:val="24"/>
        </w:rPr>
      </w:pPr>
      <w:r w:rsidRPr="00775964">
        <w:rPr>
          <w:sz w:val="24"/>
          <w:szCs w:val="24"/>
        </w:rPr>
        <w:t xml:space="preserve">Behandling med </w:t>
      </w:r>
      <w:proofErr w:type="spellStart"/>
      <w:r w:rsidRPr="00775964">
        <w:rPr>
          <w:sz w:val="24"/>
          <w:szCs w:val="24"/>
        </w:rPr>
        <w:t>valdecoxib</w:t>
      </w:r>
      <w:proofErr w:type="spellEnd"/>
      <w:r w:rsidRPr="00775964">
        <w:rPr>
          <w:sz w:val="24"/>
          <w:szCs w:val="24"/>
        </w:rPr>
        <w:t xml:space="preserve"> (40 mg 2 gange dagligt i 7 dage) gav en 3 gange så stor stigning i plasmakoncentrationerne af </w:t>
      </w:r>
      <w:proofErr w:type="spellStart"/>
      <w:r w:rsidRPr="00775964">
        <w:rPr>
          <w:sz w:val="24"/>
          <w:szCs w:val="24"/>
        </w:rPr>
        <w:t>dextromethorphan</w:t>
      </w:r>
      <w:proofErr w:type="spellEnd"/>
      <w:r w:rsidRPr="00775964">
        <w:rPr>
          <w:sz w:val="24"/>
          <w:szCs w:val="24"/>
        </w:rPr>
        <w:t xml:space="preserve"> (CYP2D6</w:t>
      </w:r>
      <w:r w:rsidRPr="00775964">
        <w:rPr>
          <w:sz w:val="24"/>
          <w:szCs w:val="24"/>
        </w:rPr>
        <w:noBreakHyphen/>
        <w:t xml:space="preserve">substrat). Forsigtighed bør derfor udvises, når </w:t>
      </w:r>
      <w:proofErr w:type="spellStart"/>
      <w:r w:rsidRPr="00775964">
        <w:rPr>
          <w:sz w:val="24"/>
          <w:szCs w:val="24"/>
        </w:rPr>
        <w:t>parecoxib</w:t>
      </w:r>
      <w:proofErr w:type="spellEnd"/>
      <w:r w:rsidRPr="00775964">
        <w:rPr>
          <w:sz w:val="24"/>
          <w:szCs w:val="24"/>
        </w:rPr>
        <w:t xml:space="preserve"> administreres sammen med lægemidler, som hovedsageligt </w:t>
      </w:r>
      <w:proofErr w:type="spellStart"/>
      <w:r w:rsidRPr="00775964">
        <w:rPr>
          <w:sz w:val="24"/>
          <w:szCs w:val="24"/>
        </w:rPr>
        <w:t>metaboliseres</w:t>
      </w:r>
      <w:proofErr w:type="spellEnd"/>
      <w:r w:rsidRPr="00775964">
        <w:rPr>
          <w:sz w:val="24"/>
          <w:szCs w:val="24"/>
        </w:rPr>
        <w:t xml:space="preserve"> via CYP2D6, og som har et smalt terapeutisk vindue (f.eks. </w:t>
      </w:r>
      <w:proofErr w:type="spellStart"/>
      <w:r w:rsidRPr="00775964">
        <w:rPr>
          <w:sz w:val="24"/>
          <w:szCs w:val="24"/>
        </w:rPr>
        <w:t>flecainid</w:t>
      </w:r>
      <w:proofErr w:type="spellEnd"/>
      <w:r w:rsidRPr="00775964">
        <w:rPr>
          <w:sz w:val="24"/>
          <w:szCs w:val="24"/>
        </w:rPr>
        <w:t xml:space="preserve">, </w:t>
      </w:r>
      <w:proofErr w:type="spellStart"/>
      <w:r w:rsidRPr="00775964">
        <w:rPr>
          <w:sz w:val="24"/>
          <w:szCs w:val="24"/>
        </w:rPr>
        <w:t>propafenon</w:t>
      </w:r>
      <w:proofErr w:type="spellEnd"/>
      <w:r w:rsidRPr="00775964">
        <w:rPr>
          <w:sz w:val="24"/>
          <w:szCs w:val="24"/>
        </w:rPr>
        <w:t xml:space="preserve">, </w:t>
      </w:r>
      <w:proofErr w:type="spellStart"/>
      <w:r w:rsidRPr="00775964">
        <w:rPr>
          <w:sz w:val="24"/>
          <w:szCs w:val="24"/>
        </w:rPr>
        <w:t>metoprolol</w:t>
      </w:r>
      <w:proofErr w:type="spellEnd"/>
      <w:r w:rsidRPr="00775964">
        <w:rPr>
          <w:sz w:val="24"/>
          <w:szCs w:val="24"/>
        </w:rPr>
        <w:t>).</w:t>
      </w:r>
    </w:p>
    <w:p w14:paraId="40BE7F84" w14:textId="77777777" w:rsidR="0021020A" w:rsidRPr="00775964" w:rsidRDefault="0021020A" w:rsidP="0068361A">
      <w:pPr>
        <w:ind w:left="851"/>
        <w:rPr>
          <w:sz w:val="24"/>
          <w:szCs w:val="24"/>
        </w:rPr>
      </w:pPr>
    </w:p>
    <w:p w14:paraId="672EB069" w14:textId="77777777" w:rsidR="0021020A" w:rsidRPr="00775964" w:rsidRDefault="0021020A" w:rsidP="0068361A">
      <w:pPr>
        <w:ind w:left="851"/>
        <w:rPr>
          <w:sz w:val="24"/>
          <w:szCs w:val="24"/>
        </w:rPr>
      </w:pPr>
      <w:r w:rsidRPr="00775964">
        <w:rPr>
          <w:sz w:val="24"/>
          <w:szCs w:val="24"/>
        </w:rPr>
        <w:t xml:space="preserve">Plasmaeksponeringen af </w:t>
      </w:r>
      <w:proofErr w:type="spellStart"/>
      <w:r w:rsidRPr="00775964">
        <w:rPr>
          <w:sz w:val="24"/>
          <w:szCs w:val="24"/>
        </w:rPr>
        <w:t>omeprazol</w:t>
      </w:r>
      <w:proofErr w:type="spellEnd"/>
      <w:r w:rsidRPr="00775964">
        <w:rPr>
          <w:sz w:val="24"/>
          <w:szCs w:val="24"/>
        </w:rPr>
        <w:t xml:space="preserve"> (CYP2C19</w:t>
      </w:r>
      <w:r w:rsidRPr="00775964">
        <w:rPr>
          <w:sz w:val="24"/>
          <w:szCs w:val="24"/>
        </w:rPr>
        <w:noBreakHyphen/>
        <w:t xml:space="preserve">substrat) 40 mg 1 gang dagligt blev øget med 46 % efter administration af </w:t>
      </w:r>
      <w:proofErr w:type="spellStart"/>
      <w:r w:rsidRPr="00775964">
        <w:rPr>
          <w:sz w:val="24"/>
          <w:szCs w:val="24"/>
        </w:rPr>
        <w:t>valdecoxib</w:t>
      </w:r>
      <w:proofErr w:type="spellEnd"/>
      <w:r w:rsidRPr="00775964">
        <w:rPr>
          <w:sz w:val="24"/>
          <w:szCs w:val="24"/>
        </w:rPr>
        <w:t xml:space="preserve"> 40 mg 2 gange dagligt i 7 dage, mens plasmaeksponeringen af </w:t>
      </w:r>
      <w:proofErr w:type="spellStart"/>
      <w:r w:rsidRPr="00775964">
        <w:rPr>
          <w:sz w:val="24"/>
          <w:szCs w:val="24"/>
        </w:rPr>
        <w:t>valdecoxib</w:t>
      </w:r>
      <w:proofErr w:type="spellEnd"/>
      <w:r w:rsidRPr="00775964">
        <w:rPr>
          <w:sz w:val="24"/>
          <w:szCs w:val="24"/>
        </w:rPr>
        <w:t xml:space="preserve"> var upåvirket. Disse resultater viser, at selvom </w:t>
      </w:r>
      <w:proofErr w:type="spellStart"/>
      <w:r w:rsidRPr="00775964">
        <w:rPr>
          <w:sz w:val="24"/>
          <w:szCs w:val="24"/>
        </w:rPr>
        <w:t>valdecoxib</w:t>
      </w:r>
      <w:proofErr w:type="spellEnd"/>
      <w:r w:rsidRPr="00775964">
        <w:rPr>
          <w:sz w:val="24"/>
          <w:szCs w:val="24"/>
        </w:rPr>
        <w:t xml:space="preserve"> ikke </w:t>
      </w:r>
      <w:proofErr w:type="spellStart"/>
      <w:r w:rsidRPr="00775964">
        <w:rPr>
          <w:sz w:val="24"/>
          <w:szCs w:val="24"/>
        </w:rPr>
        <w:t>metaboliseres</w:t>
      </w:r>
      <w:proofErr w:type="spellEnd"/>
      <w:r w:rsidRPr="00775964">
        <w:rPr>
          <w:sz w:val="24"/>
          <w:szCs w:val="24"/>
        </w:rPr>
        <w:t xml:space="preserve"> af CYP2C19, kan det være en hæmmer af dette </w:t>
      </w:r>
      <w:proofErr w:type="spellStart"/>
      <w:r w:rsidRPr="00775964">
        <w:rPr>
          <w:sz w:val="24"/>
          <w:szCs w:val="24"/>
        </w:rPr>
        <w:t>isoenzym</w:t>
      </w:r>
      <w:proofErr w:type="spellEnd"/>
      <w:r w:rsidRPr="00775964">
        <w:rPr>
          <w:sz w:val="24"/>
          <w:szCs w:val="24"/>
        </w:rPr>
        <w:t xml:space="preserve">. Forsigtighed bør derfor udvises ved administration af </w:t>
      </w:r>
      <w:proofErr w:type="spellStart"/>
      <w:r w:rsidRPr="00775964">
        <w:rPr>
          <w:sz w:val="24"/>
          <w:szCs w:val="24"/>
        </w:rPr>
        <w:t>parecoxib</w:t>
      </w:r>
      <w:proofErr w:type="spellEnd"/>
      <w:r w:rsidRPr="00775964">
        <w:rPr>
          <w:sz w:val="24"/>
          <w:szCs w:val="24"/>
        </w:rPr>
        <w:t xml:space="preserve"> sammen med lægemidler, som er CYP2C19</w:t>
      </w:r>
      <w:r w:rsidRPr="00775964">
        <w:rPr>
          <w:sz w:val="24"/>
          <w:szCs w:val="24"/>
        </w:rPr>
        <w:noBreakHyphen/>
        <w:t xml:space="preserve">substrater (f.eks. </w:t>
      </w:r>
      <w:proofErr w:type="spellStart"/>
      <w:r w:rsidRPr="00775964">
        <w:rPr>
          <w:sz w:val="24"/>
          <w:szCs w:val="24"/>
        </w:rPr>
        <w:t>phenytoin</w:t>
      </w:r>
      <w:proofErr w:type="spellEnd"/>
      <w:r w:rsidRPr="00775964">
        <w:rPr>
          <w:sz w:val="24"/>
          <w:szCs w:val="24"/>
        </w:rPr>
        <w:t xml:space="preserve">, </w:t>
      </w:r>
      <w:proofErr w:type="spellStart"/>
      <w:r w:rsidRPr="00775964">
        <w:rPr>
          <w:sz w:val="24"/>
          <w:szCs w:val="24"/>
        </w:rPr>
        <w:t>diazepam</w:t>
      </w:r>
      <w:proofErr w:type="spellEnd"/>
      <w:r w:rsidRPr="00775964">
        <w:rPr>
          <w:sz w:val="24"/>
          <w:szCs w:val="24"/>
        </w:rPr>
        <w:t xml:space="preserve"> eller </w:t>
      </w:r>
      <w:proofErr w:type="spellStart"/>
      <w:r w:rsidRPr="00775964">
        <w:rPr>
          <w:sz w:val="24"/>
          <w:szCs w:val="24"/>
        </w:rPr>
        <w:t>imipramin</w:t>
      </w:r>
      <w:proofErr w:type="spellEnd"/>
      <w:r w:rsidRPr="00775964">
        <w:rPr>
          <w:sz w:val="24"/>
          <w:szCs w:val="24"/>
        </w:rPr>
        <w:t>).</w:t>
      </w:r>
    </w:p>
    <w:p w14:paraId="05329499" w14:textId="77777777" w:rsidR="0021020A" w:rsidRPr="00775964" w:rsidRDefault="0021020A" w:rsidP="0068361A">
      <w:pPr>
        <w:ind w:left="851"/>
        <w:rPr>
          <w:sz w:val="24"/>
          <w:szCs w:val="24"/>
        </w:rPr>
      </w:pPr>
    </w:p>
    <w:p w14:paraId="007B6D01" w14:textId="77777777" w:rsidR="0021020A" w:rsidRPr="00775964" w:rsidRDefault="0021020A" w:rsidP="0068361A">
      <w:pPr>
        <w:ind w:left="851"/>
        <w:rPr>
          <w:sz w:val="24"/>
          <w:szCs w:val="24"/>
        </w:rPr>
      </w:pPr>
      <w:r w:rsidRPr="00775964">
        <w:rPr>
          <w:sz w:val="24"/>
          <w:szCs w:val="24"/>
        </w:rPr>
        <w:t xml:space="preserve">I to </w:t>
      </w:r>
      <w:proofErr w:type="spellStart"/>
      <w:r w:rsidRPr="00775964">
        <w:rPr>
          <w:sz w:val="24"/>
          <w:szCs w:val="24"/>
        </w:rPr>
        <w:t>farmakokinetiske</w:t>
      </w:r>
      <w:proofErr w:type="spellEnd"/>
      <w:r w:rsidRPr="00775964">
        <w:rPr>
          <w:sz w:val="24"/>
          <w:szCs w:val="24"/>
        </w:rPr>
        <w:t xml:space="preserve"> interaktionsforsøg med patienter med </w:t>
      </w:r>
      <w:proofErr w:type="spellStart"/>
      <w:r w:rsidRPr="00775964">
        <w:rPr>
          <w:sz w:val="24"/>
          <w:szCs w:val="24"/>
        </w:rPr>
        <w:t>reumatoid</w:t>
      </w:r>
      <w:proofErr w:type="spellEnd"/>
      <w:r w:rsidRPr="00775964">
        <w:rPr>
          <w:sz w:val="24"/>
          <w:szCs w:val="24"/>
        </w:rPr>
        <w:t xml:space="preserve"> artritis, der fik en stabil ugentlig dosis </w:t>
      </w:r>
      <w:proofErr w:type="spellStart"/>
      <w:r w:rsidRPr="00775964">
        <w:rPr>
          <w:sz w:val="24"/>
          <w:szCs w:val="24"/>
        </w:rPr>
        <w:t>methotrexat</w:t>
      </w:r>
      <w:proofErr w:type="spellEnd"/>
      <w:r w:rsidRPr="00775964">
        <w:rPr>
          <w:sz w:val="24"/>
          <w:szCs w:val="24"/>
        </w:rPr>
        <w:t xml:space="preserve"> (5</w:t>
      </w:r>
      <w:r w:rsidRPr="00775964">
        <w:rPr>
          <w:sz w:val="24"/>
          <w:szCs w:val="24"/>
        </w:rPr>
        <w:noBreakHyphen/>
        <w:t xml:space="preserve">20 mg ugentligt som en enkelt oral eller intramuskulær dosis), havde oralt administreret </w:t>
      </w:r>
      <w:proofErr w:type="spellStart"/>
      <w:r w:rsidRPr="00775964">
        <w:rPr>
          <w:sz w:val="24"/>
          <w:szCs w:val="24"/>
        </w:rPr>
        <w:t>valdecoxib</w:t>
      </w:r>
      <w:proofErr w:type="spellEnd"/>
      <w:r w:rsidRPr="00775964">
        <w:rPr>
          <w:sz w:val="24"/>
          <w:szCs w:val="24"/>
        </w:rPr>
        <w:t xml:space="preserve"> (10 mg to gange dagligt eller 40 mg 2 gange dagligt) ringe eller ingen virkning på </w:t>
      </w:r>
      <w:proofErr w:type="spellStart"/>
      <w:r w:rsidRPr="00775964">
        <w:rPr>
          <w:i/>
          <w:iCs/>
          <w:sz w:val="24"/>
          <w:szCs w:val="24"/>
        </w:rPr>
        <w:t>steady-state</w:t>
      </w:r>
      <w:r w:rsidRPr="00775964">
        <w:rPr>
          <w:sz w:val="24"/>
          <w:szCs w:val="24"/>
        </w:rPr>
        <w:t>-plasmakoncentrationenerne</w:t>
      </w:r>
      <w:proofErr w:type="spellEnd"/>
      <w:r w:rsidRPr="00775964">
        <w:rPr>
          <w:sz w:val="24"/>
          <w:szCs w:val="24"/>
        </w:rPr>
        <w:t xml:space="preserve"> af </w:t>
      </w:r>
      <w:proofErr w:type="spellStart"/>
      <w:r w:rsidRPr="00775964">
        <w:rPr>
          <w:sz w:val="24"/>
          <w:szCs w:val="24"/>
        </w:rPr>
        <w:t>methotrexat</w:t>
      </w:r>
      <w:proofErr w:type="spellEnd"/>
      <w:r w:rsidRPr="00775964">
        <w:rPr>
          <w:sz w:val="24"/>
          <w:szCs w:val="24"/>
        </w:rPr>
        <w:t xml:space="preserve">. Det tilrådes imidlertid at udvise forsigtighed, når </w:t>
      </w:r>
      <w:proofErr w:type="spellStart"/>
      <w:r w:rsidRPr="00775964">
        <w:rPr>
          <w:sz w:val="24"/>
          <w:szCs w:val="24"/>
        </w:rPr>
        <w:t>methotrexat</w:t>
      </w:r>
      <w:proofErr w:type="spellEnd"/>
      <w:r w:rsidRPr="00775964">
        <w:rPr>
          <w:sz w:val="24"/>
          <w:szCs w:val="24"/>
        </w:rPr>
        <w:t xml:space="preserve"> administreres samtidig med NSAID, da administration af NSAID kan medføre øget plasmaniveau af </w:t>
      </w:r>
      <w:proofErr w:type="spellStart"/>
      <w:r w:rsidRPr="00775964">
        <w:rPr>
          <w:sz w:val="24"/>
          <w:szCs w:val="24"/>
        </w:rPr>
        <w:t>methotrexat</w:t>
      </w:r>
      <w:proofErr w:type="spellEnd"/>
      <w:r w:rsidRPr="00775964">
        <w:rPr>
          <w:sz w:val="24"/>
          <w:szCs w:val="24"/>
        </w:rPr>
        <w:t xml:space="preserve">. Passende monitorering af </w:t>
      </w:r>
      <w:proofErr w:type="spellStart"/>
      <w:r w:rsidRPr="00775964">
        <w:rPr>
          <w:sz w:val="24"/>
          <w:szCs w:val="24"/>
        </w:rPr>
        <w:t>methotrexatrelateret</w:t>
      </w:r>
      <w:proofErr w:type="spellEnd"/>
      <w:r w:rsidRPr="00775964">
        <w:rPr>
          <w:sz w:val="24"/>
          <w:szCs w:val="24"/>
        </w:rPr>
        <w:t xml:space="preserve"> toksicitet bør overvejes, når </w:t>
      </w:r>
      <w:proofErr w:type="spellStart"/>
      <w:r w:rsidRPr="00775964">
        <w:rPr>
          <w:sz w:val="24"/>
          <w:szCs w:val="24"/>
        </w:rPr>
        <w:t>parecoxib</w:t>
      </w:r>
      <w:proofErr w:type="spellEnd"/>
      <w:r w:rsidRPr="00775964">
        <w:rPr>
          <w:sz w:val="24"/>
          <w:szCs w:val="24"/>
        </w:rPr>
        <w:t xml:space="preserve"> og </w:t>
      </w:r>
      <w:proofErr w:type="spellStart"/>
      <w:r w:rsidRPr="00775964">
        <w:rPr>
          <w:sz w:val="24"/>
          <w:szCs w:val="24"/>
        </w:rPr>
        <w:t>methotrexat</w:t>
      </w:r>
      <w:proofErr w:type="spellEnd"/>
      <w:r w:rsidRPr="00775964">
        <w:rPr>
          <w:sz w:val="24"/>
          <w:szCs w:val="24"/>
        </w:rPr>
        <w:t xml:space="preserve"> kombineres.</w:t>
      </w:r>
    </w:p>
    <w:p w14:paraId="1A11746A" w14:textId="77777777" w:rsidR="0021020A" w:rsidRPr="00775964" w:rsidRDefault="0021020A" w:rsidP="0068361A">
      <w:pPr>
        <w:ind w:left="851"/>
        <w:rPr>
          <w:sz w:val="24"/>
          <w:szCs w:val="24"/>
        </w:rPr>
      </w:pPr>
    </w:p>
    <w:p w14:paraId="2AABD110" w14:textId="77777777" w:rsidR="0021020A" w:rsidRPr="00775964" w:rsidRDefault="0021020A" w:rsidP="0068361A">
      <w:pPr>
        <w:ind w:left="851"/>
        <w:rPr>
          <w:sz w:val="24"/>
          <w:szCs w:val="24"/>
        </w:rPr>
      </w:pPr>
      <w:r w:rsidRPr="00775964">
        <w:rPr>
          <w:sz w:val="24"/>
          <w:szCs w:val="24"/>
        </w:rPr>
        <w:t xml:space="preserve">Samtidig administration af </w:t>
      </w:r>
      <w:proofErr w:type="spellStart"/>
      <w:r w:rsidRPr="00775964">
        <w:rPr>
          <w:sz w:val="24"/>
          <w:szCs w:val="24"/>
        </w:rPr>
        <w:t>valdecoxib</w:t>
      </w:r>
      <w:proofErr w:type="spellEnd"/>
      <w:r w:rsidRPr="00775964">
        <w:rPr>
          <w:sz w:val="24"/>
          <w:szCs w:val="24"/>
        </w:rPr>
        <w:t xml:space="preserve"> og </w:t>
      </w:r>
      <w:proofErr w:type="spellStart"/>
      <w:r w:rsidRPr="00775964">
        <w:rPr>
          <w:sz w:val="24"/>
          <w:szCs w:val="24"/>
        </w:rPr>
        <w:t>lithium</w:t>
      </w:r>
      <w:proofErr w:type="spellEnd"/>
      <w:r w:rsidRPr="00775964">
        <w:rPr>
          <w:sz w:val="24"/>
          <w:szCs w:val="24"/>
        </w:rPr>
        <w:t xml:space="preserve"> medførte signifikante fald i </w:t>
      </w:r>
      <w:proofErr w:type="spellStart"/>
      <w:r w:rsidRPr="00775964">
        <w:rPr>
          <w:sz w:val="24"/>
          <w:szCs w:val="24"/>
        </w:rPr>
        <w:t>lithiums</w:t>
      </w:r>
      <w:proofErr w:type="spellEnd"/>
      <w:r w:rsidRPr="00775964">
        <w:rPr>
          <w:sz w:val="24"/>
          <w:szCs w:val="24"/>
        </w:rPr>
        <w:t xml:space="preserve"> </w:t>
      </w:r>
      <w:proofErr w:type="spellStart"/>
      <w:r w:rsidRPr="00775964">
        <w:rPr>
          <w:sz w:val="24"/>
          <w:szCs w:val="24"/>
        </w:rPr>
        <w:t>serumclearance</w:t>
      </w:r>
      <w:proofErr w:type="spellEnd"/>
      <w:r w:rsidRPr="00775964">
        <w:rPr>
          <w:sz w:val="24"/>
          <w:szCs w:val="24"/>
        </w:rPr>
        <w:t xml:space="preserve"> (25 %) og </w:t>
      </w:r>
      <w:proofErr w:type="spellStart"/>
      <w:r w:rsidRPr="00775964">
        <w:rPr>
          <w:sz w:val="24"/>
          <w:szCs w:val="24"/>
        </w:rPr>
        <w:t>renale</w:t>
      </w:r>
      <w:proofErr w:type="spellEnd"/>
      <w:r w:rsidRPr="00775964">
        <w:rPr>
          <w:sz w:val="24"/>
          <w:szCs w:val="24"/>
        </w:rPr>
        <w:t xml:space="preserve"> </w:t>
      </w:r>
      <w:proofErr w:type="spellStart"/>
      <w:r w:rsidRPr="00775964">
        <w:rPr>
          <w:sz w:val="24"/>
          <w:szCs w:val="24"/>
        </w:rPr>
        <w:t>clearance</w:t>
      </w:r>
      <w:proofErr w:type="spellEnd"/>
      <w:r w:rsidRPr="00775964">
        <w:rPr>
          <w:sz w:val="24"/>
          <w:szCs w:val="24"/>
        </w:rPr>
        <w:t xml:space="preserve"> (30 %) med en 34 % højere serumeksponering sammenlignet med </w:t>
      </w:r>
      <w:proofErr w:type="spellStart"/>
      <w:r w:rsidRPr="00775964">
        <w:rPr>
          <w:sz w:val="24"/>
          <w:szCs w:val="24"/>
        </w:rPr>
        <w:t>lithium</w:t>
      </w:r>
      <w:proofErr w:type="spellEnd"/>
      <w:r w:rsidRPr="00775964">
        <w:rPr>
          <w:sz w:val="24"/>
          <w:szCs w:val="24"/>
        </w:rPr>
        <w:t xml:space="preserve"> alene. Serumkoncentrationen af </w:t>
      </w:r>
      <w:proofErr w:type="spellStart"/>
      <w:r w:rsidRPr="00775964">
        <w:rPr>
          <w:sz w:val="24"/>
          <w:szCs w:val="24"/>
        </w:rPr>
        <w:t>lithium</w:t>
      </w:r>
      <w:proofErr w:type="spellEnd"/>
      <w:r w:rsidRPr="00775964">
        <w:rPr>
          <w:sz w:val="24"/>
          <w:szCs w:val="24"/>
        </w:rPr>
        <w:t xml:space="preserve"> bør monitoreres tæt, når behandling med </w:t>
      </w:r>
      <w:proofErr w:type="spellStart"/>
      <w:r w:rsidRPr="00775964">
        <w:rPr>
          <w:sz w:val="24"/>
          <w:szCs w:val="24"/>
        </w:rPr>
        <w:t>parecoxib</w:t>
      </w:r>
      <w:proofErr w:type="spellEnd"/>
      <w:r w:rsidRPr="00775964">
        <w:rPr>
          <w:sz w:val="24"/>
          <w:szCs w:val="24"/>
        </w:rPr>
        <w:t xml:space="preserve"> initieres eller ændres hos patienter, der behandles med </w:t>
      </w:r>
      <w:proofErr w:type="spellStart"/>
      <w:r w:rsidRPr="00775964">
        <w:rPr>
          <w:sz w:val="24"/>
          <w:szCs w:val="24"/>
        </w:rPr>
        <w:t>lithium</w:t>
      </w:r>
      <w:proofErr w:type="spellEnd"/>
      <w:r w:rsidRPr="00775964">
        <w:rPr>
          <w:sz w:val="24"/>
          <w:szCs w:val="24"/>
        </w:rPr>
        <w:t>.</w:t>
      </w:r>
    </w:p>
    <w:p w14:paraId="1C802DE4" w14:textId="77777777" w:rsidR="0021020A" w:rsidRPr="00775964" w:rsidRDefault="0021020A" w:rsidP="0068361A">
      <w:pPr>
        <w:ind w:left="851"/>
        <w:rPr>
          <w:sz w:val="24"/>
          <w:szCs w:val="24"/>
        </w:rPr>
      </w:pPr>
    </w:p>
    <w:p w14:paraId="7C6D4234" w14:textId="77777777" w:rsidR="0021020A" w:rsidRPr="00775964" w:rsidRDefault="0021020A" w:rsidP="0068361A">
      <w:pPr>
        <w:ind w:left="851"/>
        <w:rPr>
          <w:sz w:val="24"/>
          <w:szCs w:val="24"/>
        </w:rPr>
      </w:pPr>
      <w:r w:rsidRPr="00775964">
        <w:rPr>
          <w:sz w:val="24"/>
          <w:szCs w:val="24"/>
        </w:rPr>
        <w:t xml:space="preserve">Samtidig administration af </w:t>
      </w:r>
      <w:proofErr w:type="spellStart"/>
      <w:r w:rsidRPr="00775964">
        <w:rPr>
          <w:sz w:val="24"/>
          <w:szCs w:val="24"/>
        </w:rPr>
        <w:t>valdecoxib</w:t>
      </w:r>
      <w:proofErr w:type="spellEnd"/>
      <w:r w:rsidRPr="00775964">
        <w:rPr>
          <w:sz w:val="24"/>
          <w:szCs w:val="24"/>
        </w:rPr>
        <w:t xml:space="preserve"> og </w:t>
      </w:r>
      <w:proofErr w:type="spellStart"/>
      <w:r w:rsidRPr="00775964">
        <w:rPr>
          <w:sz w:val="24"/>
          <w:szCs w:val="24"/>
        </w:rPr>
        <w:t>glibenclamid</w:t>
      </w:r>
      <w:proofErr w:type="spellEnd"/>
      <w:r w:rsidRPr="00775964">
        <w:rPr>
          <w:sz w:val="24"/>
          <w:szCs w:val="24"/>
        </w:rPr>
        <w:t xml:space="preserve"> (CYP3A4</w:t>
      </w:r>
      <w:r w:rsidRPr="00775964">
        <w:rPr>
          <w:sz w:val="24"/>
          <w:szCs w:val="24"/>
        </w:rPr>
        <w:noBreakHyphen/>
        <w:t xml:space="preserve">substrat) påvirkede hverken </w:t>
      </w:r>
      <w:proofErr w:type="spellStart"/>
      <w:r w:rsidRPr="00775964">
        <w:rPr>
          <w:sz w:val="24"/>
          <w:szCs w:val="24"/>
        </w:rPr>
        <w:t>glibenclamids</w:t>
      </w:r>
      <w:proofErr w:type="spellEnd"/>
      <w:r w:rsidRPr="00775964">
        <w:rPr>
          <w:sz w:val="24"/>
          <w:szCs w:val="24"/>
        </w:rPr>
        <w:t xml:space="preserve"> farmakokinetik (eksponering) eller </w:t>
      </w:r>
      <w:proofErr w:type="spellStart"/>
      <w:r w:rsidRPr="00775964">
        <w:rPr>
          <w:sz w:val="24"/>
          <w:szCs w:val="24"/>
        </w:rPr>
        <w:t>farmakodynamik</w:t>
      </w:r>
      <w:proofErr w:type="spellEnd"/>
      <w:r w:rsidRPr="00775964">
        <w:rPr>
          <w:sz w:val="24"/>
          <w:szCs w:val="24"/>
        </w:rPr>
        <w:t xml:space="preserve"> (blodsukker og insulinniveauer).</w:t>
      </w:r>
    </w:p>
    <w:p w14:paraId="0691BA32" w14:textId="77777777" w:rsidR="0021020A" w:rsidRPr="00775964" w:rsidRDefault="0021020A" w:rsidP="0068361A">
      <w:pPr>
        <w:ind w:left="851"/>
        <w:rPr>
          <w:sz w:val="24"/>
          <w:szCs w:val="24"/>
        </w:rPr>
      </w:pPr>
    </w:p>
    <w:p w14:paraId="1FA0BE3F" w14:textId="77777777" w:rsidR="0021020A" w:rsidRPr="00775964" w:rsidRDefault="0021020A" w:rsidP="0068361A">
      <w:pPr>
        <w:ind w:left="851"/>
        <w:rPr>
          <w:sz w:val="24"/>
          <w:szCs w:val="24"/>
          <w:u w:val="single"/>
        </w:rPr>
      </w:pPr>
      <w:proofErr w:type="spellStart"/>
      <w:r w:rsidRPr="00775964">
        <w:rPr>
          <w:sz w:val="24"/>
          <w:szCs w:val="24"/>
          <w:u w:val="single"/>
        </w:rPr>
        <w:t>Injicerbare</w:t>
      </w:r>
      <w:proofErr w:type="spellEnd"/>
      <w:r w:rsidRPr="00775964">
        <w:rPr>
          <w:sz w:val="24"/>
          <w:szCs w:val="24"/>
          <w:u w:val="single"/>
        </w:rPr>
        <w:t xml:space="preserve"> </w:t>
      </w:r>
      <w:proofErr w:type="spellStart"/>
      <w:r w:rsidRPr="00775964">
        <w:rPr>
          <w:sz w:val="24"/>
          <w:szCs w:val="24"/>
          <w:u w:val="single"/>
        </w:rPr>
        <w:t>anæstetika</w:t>
      </w:r>
      <w:proofErr w:type="spellEnd"/>
    </w:p>
    <w:p w14:paraId="74AF458F" w14:textId="77777777" w:rsidR="0021020A" w:rsidRPr="00775964" w:rsidRDefault="0021020A" w:rsidP="0068361A">
      <w:pPr>
        <w:ind w:left="851"/>
        <w:rPr>
          <w:sz w:val="24"/>
          <w:szCs w:val="24"/>
        </w:rPr>
      </w:pPr>
      <w:r w:rsidRPr="00775964">
        <w:rPr>
          <w:sz w:val="24"/>
          <w:szCs w:val="24"/>
        </w:rPr>
        <w:t xml:space="preserve">Samtidig administration af </w:t>
      </w:r>
      <w:proofErr w:type="spellStart"/>
      <w:r w:rsidRPr="00775964">
        <w:rPr>
          <w:sz w:val="24"/>
          <w:szCs w:val="24"/>
        </w:rPr>
        <w:t>parecoxib</w:t>
      </w:r>
      <w:proofErr w:type="spellEnd"/>
      <w:r w:rsidRPr="00775964">
        <w:rPr>
          <w:sz w:val="24"/>
          <w:szCs w:val="24"/>
        </w:rPr>
        <w:t xml:space="preserve"> 40 mg </w:t>
      </w:r>
      <w:proofErr w:type="spellStart"/>
      <w:r w:rsidRPr="00775964">
        <w:rPr>
          <w:sz w:val="24"/>
          <w:szCs w:val="24"/>
        </w:rPr>
        <w:t>i.v</w:t>
      </w:r>
      <w:proofErr w:type="spellEnd"/>
      <w:r w:rsidRPr="00775964">
        <w:rPr>
          <w:sz w:val="24"/>
          <w:szCs w:val="24"/>
        </w:rPr>
        <w:t xml:space="preserve">. og </w:t>
      </w:r>
      <w:proofErr w:type="spellStart"/>
      <w:r w:rsidRPr="00775964">
        <w:rPr>
          <w:sz w:val="24"/>
          <w:szCs w:val="24"/>
        </w:rPr>
        <w:t>propofol</w:t>
      </w:r>
      <w:proofErr w:type="spellEnd"/>
      <w:r w:rsidRPr="00775964">
        <w:rPr>
          <w:sz w:val="24"/>
          <w:szCs w:val="24"/>
        </w:rPr>
        <w:t xml:space="preserve"> (CYP2C9</w:t>
      </w:r>
      <w:r w:rsidRPr="00775964">
        <w:rPr>
          <w:sz w:val="24"/>
          <w:szCs w:val="24"/>
        </w:rPr>
        <w:noBreakHyphen/>
        <w:t xml:space="preserve">substrat) eller </w:t>
      </w:r>
      <w:proofErr w:type="spellStart"/>
      <w:r w:rsidRPr="00775964">
        <w:rPr>
          <w:sz w:val="24"/>
          <w:szCs w:val="24"/>
        </w:rPr>
        <w:t>midazolam</w:t>
      </w:r>
      <w:proofErr w:type="spellEnd"/>
      <w:r w:rsidRPr="00775964">
        <w:rPr>
          <w:sz w:val="24"/>
          <w:szCs w:val="24"/>
        </w:rPr>
        <w:t xml:space="preserve"> (CYP3A4</w:t>
      </w:r>
      <w:r w:rsidRPr="00775964">
        <w:rPr>
          <w:sz w:val="24"/>
          <w:szCs w:val="24"/>
        </w:rPr>
        <w:noBreakHyphen/>
        <w:t xml:space="preserve">substrat) påvirker hverken farmakokinetikken (metabolisme og eksponering) eller </w:t>
      </w:r>
      <w:proofErr w:type="spellStart"/>
      <w:r w:rsidRPr="00775964">
        <w:rPr>
          <w:sz w:val="24"/>
          <w:szCs w:val="24"/>
        </w:rPr>
        <w:t>farmakodynamikken</w:t>
      </w:r>
      <w:proofErr w:type="spellEnd"/>
      <w:r w:rsidRPr="00775964">
        <w:rPr>
          <w:sz w:val="24"/>
          <w:szCs w:val="24"/>
        </w:rPr>
        <w:t xml:space="preserve"> (EEG</w:t>
      </w:r>
      <w:r w:rsidRPr="00775964">
        <w:rPr>
          <w:sz w:val="24"/>
          <w:szCs w:val="24"/>
        </w:rPr>
        <w:noBreakHyphen/>
        <w:t xml:space="preserve">påvirkninger, </w:t>
      </w:r>
      <w:proofErr w:type="spellStart"/>
      <w:r w:rsidRPr="00775964">
        <w:rPr>
          <w:sz w:val="24"/>
          <w:szCs w:val="24"/>
        </w:rPr>
        <w:t>psykomotoriske</w:t>
      </w:r>
      <w:proofErr w:type="spellEnd"/>
      <w:r w:rsidRPr="00775964">
        <w:rPr>
          <w:sz w:val="24"/>
          <w:szCs w:val="24"/>
        </w:rPr>
        <w:t xml:space="preserve"> tests og opvågning fra sedation) for </w:t>
      </w:r>
      <w:proofErr w:type="spellStart"/>
      <w:r w:rsidRPr="00775964">
        <w:rPr>
          <w:sz w:val="24"/>
          <w:szCs w:val="24"/>
        </w:rPr>
        <w:t>propofol</w:t>
      </w:r>
      <w:proofErr w:type="spellEnd"/>
      <w:r w:rsidRPr="00775964">
        <w:rPr>
          <w:sz w:val="24"/>
          <w:szCs w:val="24"/>
        </w:rPr>
        <w:t xml:space="preserve"> </w:t>
      </w:r>
      <w:proofErr w:type="spellStart"/>
      <w:r w:rsidRPr="00775964">
        <w:rPr>
          <w:sz w:val="24"/>
          <w:szCs w:val="24"/>
        </w:rPr>
        <w:t>i.v</w:t>
      </w:r>
      <w:proofErr w:type="spellEnd"/>
      <w:r w:rsidRPr="00775964">
        <w:rPr>
          <w:sz w:val="24"/>
          <w:szCs w:val="24"/>
        </w:rPr>
        <w:t xml:space="preserve">. eller </w:t>
      </w:r>
      <w:proofErr w:type="spellStart"/>
      <w:r w:rsidRPr="00775964">
        <w:rPr>
          <w:sz w:val="24"/>
          <w:szCs w:val="24"/>
        </w:rPr>
        <w:t>midazolam</w:t>
      </w:r>
      <w:proofErr w:type="spellEnd"/>
      <w:r w:rsidRPr="00775964">
        <w:rPr>
          <w:sz w:val="24"/>
          <w:szCs w:val="24"/>
        </w:rPr>
        <w:t xml:space="preserve"> </w:t>
      </w:r>
      <w:proofErr w:type="spellStart"/>
      <w:r w:rsidRPr="00775964">
        <w:rPr>
          <w:sz w:val="24"/>
          <w:szCs w:val="24"/>
        </w:rPr>
        <w:t>i.v</w:t>
      </w:r>
      <w:proofErr w:type="spellEnd"/>
      <w:r w:rsidRPr="00775964">
        <w:rPr>
          <w:sz w:val="24"/>
          <w:szCs w:val="24"/>
        </w:rPr>
        <w:t xml:space="preserve">. Derudover har samtidig administration af </w:t>
      </w:r>
      <w:proofErr w:type="spellStart"/>
      <w:r w:rsidRPr="00775964">
        <w:rPr>
          <w:sz w:val="24"/>
          <w:szCs w:val="24"/>
        </w:rPr>
        <w:t>valdecoxib</w:t>
      </w:r>
      <w:proofErr w:type="spellEnd"/>
      <w:r w:rsidRPr="00775964">
        <w:rPr>
          <w:sz w:val="24"/>
          <w:szCs w:val="24"/>
        </w:rPr>
        <w:t xml:space="preserve"> ingen klinisk effekt på </w:t>
      </w:r>
      <w:proofErr w:type="spellStart"/>
      <w:r w:rsidRPr="00775964">
        <w:rPr>
          <w:sz w:val="24"/>
          <w:szCs w:val="24"/>
        </w:rPr>
        <w:t>hepatisk</w:t>
      </w:r>
      <w:proofErr w:type="spellEnd"/>
      <w:r w:rsidRPr="00775964">
        <w:rPr>
          <w:sz w:val="24"/>
          <w:szCs w:val="24"/>
        </w:rPr>
        <w:t xml:space="preserve"> eller </w:t>
      </w:r>
      <w:proofErr w:type="spellStart"/>
      <w:r w:rsidRPr="00775964">
        <w:rPr>
          <w:sz w:val="24"/>
          <w:szCs w:val="24"/>
        </w:rPr>
        <w:t>intestinal</w:t>
      </w:r>
      <w:proofErr w:type="spellEnd"/>
      <w:r w:rsidRPr="00775964">
        <w:rPr>
          <w:sz w:val="24"/>
          <w:szCs w:val="24"/>
        </w:rPr>
        <w:t xml:space="preserve"> CYP3A4</w:t>
      </w:r>
      <w:r w:rsidRPr="00775964">
        <w:rPr>
          <w:sz w:val="24"/>
          <w:szCs w:val="24"/>
        </w:rPr>
        <w:noBreakHyphen/>
        <w:t xml:space="preserve">medieret metabolisme af oralt administreret </w:t>
      </w:r>
      <w:proofErr w:type="spellStart"/>
      <w:r w:rsidRPr="00775964">
        <w:rPr>
          <w:sz w:val="24"/>
          <w:szCs w:val="24"/>
        </w:rPr>
        <w:t>midazolam</w:t>
      </w:r>
      <w:proofErr w:type="spellEnd"/>
      <w:r w:rsidRPr="00775964">
        <w:rPr>
          <w:sz w:val="24"/>
          <w:szCs w:val="24"/>
        </w:rPr>
        <w:t xml:space="preserve">. Administration af 40 mg </w:t>
      </w:r>
      <w:proofErr w:type="spellStart"/>
      <w:r w:rsidRPr="00775964">
        <w:rPr>
          <w:sz w:val="24"/>
          <w:szCs w:val="24"/>
        </w:rPr>
        <w:t>parecoxib</w:t>
      </w:r>
      <w:proofErr w:type="spellEnd"/>
      <w:r w:rsidRPr="00775964">
        <w:rPr>
          <w:sz w:val="24"/>
          <w:szCs w:val="24"/>
        </w:rPr>
        <w:t xml:space="preserve"> </w:t>
      </w:r>
      <w:proofErr w:type="spellStart"/>
      <w:r w:rsidRPr="00775964">
        <w:rPr>
          <w:sz w:val="24"/>
          <w:szCs w:val="24"/>
        </w:rPr>
        <w:t>i.v</w:t>
      </w:r>
      <w:proofErr w:type="spellEnd"/>
      <w:r w:rsidRPr="00775964">
        <w:rPr>
          <w:sz w:val="24"/>
          <w:szCs w:val="24"/>
        </w:rPr>
        <w:t xml:space="preserve">. har ingen signifikant effekt på farmakokinetikken af hverken fentanyl </w:t>
      </w:r>
      <w:proofErr w:type="spellStart"/>
      <w:r w:rsidRPr="00775964">
        <w:rPr>
          <w:sz w:val="24"/>
          <w:szCs w:val="24"/>
        </w:rPr>
        <w:t>i.v</w:t>
      </w:r>
      <w:proofErr w:type="spellEnd"/>
      <w:r w:rsidRPr="00775964">
        <w:rPr>
          <w:sz w:val="24"/>
          <w:szCs w:val="24"/>
        </w:rPr>
        <w:t xml:space="preserve">. eller </w:t>
      </w:r>
      <w:proofErr w:type="spellStart"/>
      <w:r w:rsidRPr="00775964">
        <w:rPr>
          <w:sz w:val="24"/>
          <w:szCs w:val="24"/>
        </w:rPr>
        <w:t>alfentanil</w:t>
      </w:r>
      <w:proofErr w:type="spellEnd"/>
      <w:r w:rsidRPr="00775964">
        <w:rPr>
          <w:sz w:val="24"/>
          <w:szCs w:val="24"/>
        </w:rPr>
        <w:t xml:space="preserve"> </w:t>
      </w:r>
      <w:proofErr w:type="spellStart"/>
      <w:r w:rsidRPr="00775964">
        <w:rPr>
          <w:sz w:val="24"/>
          <w:szCs w:val="24"/>
        </w:rPr>
        <w:t>i.v</w:t>
      </w:r>
      <w:proofErr w:type="spellEnd"/>
      <w:r w:rsidRPr="00775964">
        <w:rPr>
          <w:sz w:val="24"/>
          <w:szCs w:val="24"/>
        </w:rPr>
        <w:t>. (CYP3A4</w:t>
      </w:r>
      <w:r w:rsidRPr="00775964">
        <w:rPr>
          <w:sz w:val="24"/>
          <w:szCs w:val="24"/>
        </w:rPr>
        <w:noBreakHyphen/>
        <w:t>substrater).</w:t>
      </w:r>
    </w:p>
    <w:p w14:paraId="030C7484" w14:textId="77777777" w:rsidR="0021020A" w:rsidRPr="00775964" w:rsidRDefault="0021020A" w:rsidP="0068361A">
      <w:pPr>
        <w:ind w:left="851"/>
        <w:rPr>
          <w:sz w:val="24"/>
          <w:szCs w:val="24"/>
        </w:rPr>
      </w:pPr>
    </w:p>
    <w:p w14:paraId="0FDE9F48" w14:textId="77777777" w:rsidR="0021020A" w:rsidRPr="00775964" w:rsidRDefault="0021020A" w:rsidP="0068361A">
      <w:pPr>
        <w:ind w:left="851"/>
        <w:rPr>
          <w:sz w:val="24"/>
          <w:szCs w:val="24"/>
          <w:u w:val="single"/>
        </w:rPr>
      </w:pPr>
      <w:proofErr w:type="spellStart"/>
      <w:r w:rsidRPr="00775964">
        <w:rPr>
          <w:sz w:val="24"/>
          <w:szCs w:val="24"/>
          <w:u w:val="single"/>
        </w:rPr>
        <w:t>Inhalationsanæstetika</w:t>
      </w:r>
      <w:proofErr w:type="spellEnd"/>
    </w:p>
    <w:p w14:paraId="6A9150E4" w14:textId="37438900" w:rsidR="0021020A" w:rsidRPr="00775964" w:rsidRDefault="0021020A" w:rsidP="0068361A">
      <w:pPr>
        <w:ind w:left="851"/>
        <w:rPr>
          <w:sz w:val="24"/>
          <w:szCs w:val="24"/>
        </w:rPr>
      </w:pPr>
      <w:r w:rsidRPr="00775964">
        <w:rPr>
          <w:sz w:val="24"/>
          <w:szCs w:val="24"/>
        </w:rPr>
        <w:t xml:space="preserve">Der er ikke udført formelle interaktionsundersøgelser. I kirurgiske undersøgelser, hvor </w:t>
      </w:r>
      <w:proofErr w:type="spellStart"/>
      <w:r w:rsidRPr="00775964">
        <w:rPr>
          <w:sz w:val="24"/>
          <w:szCs w:val="24"/>
        </w:rPr>
        <w:t>parecoxib</w:t>
      </w:r>
      <w:proofErr w:type="spellEnd"/>
      <w:r w:rsidRPr="00775964">
        <w:rPr>
          <w:sz w:val="24"/>
          <w:szCs w:val="24"/>
        </w:rPr>
        <w:t xml:space="preserve"> blev administreret præ-operativt, ses ingen tegn på </w:t>
      </w:r>
      <w:proofErr w:type="spellStart"/>
      <w:r w:rsidRPr="00775964">
        <w:rPr>
          <w:sz w:val="24"/>
          <w:szCs w:val="24"/>
        </w:rPr>
        <w:t>farmakodynamiske</w:t>
      </w:r>
      <w:proofErr w:type="spellEnd"/>
      <w:r w:rsidRPr="00775964">
        <w:rPr>
          <w:sz w:val="24"/>
          <w:szCs w:val="24"/>
        </w:rPr>
        <w:t xml:space="preserve"> lægemiddelinteraktioner hos patienter, der fik </w:t>
      </w:r>
      <w:proofErr w:type="spellStart"/>
      <w:r w:rsidRPr="00775964">
        <w:rPr>
          <w:sz w:val="24"/>
          <w:szCs w:val="24"/>
        </w:rPr>
        <w:t>parecoxib</w:t>
      </w:r>
      <w:proofErr w:type="spellEnd"/>
      <w:r w:rsidRPr="00775964">
        <w:rPr>
          <w:sz w:val="24"/>
          <w:szCs w:val="24"/>
        </w:rPr>
        <w:t xml:space="preserve"> og inhalationsanæstesi</w:t>
      </w:r>
      <w:r w:rsidR="00A17BCD">
        <w:rPr>
          <w:sz w:val="24"/>
          <w:szCs w:val="24"/>
        </w:rPr>
        <w:softHyphen/>
      </w:r>
      <w:r w:rsidRPr="00775964">
        <w:rPr>
          <w:sz w:val="24"/>
          <w:szCs w:val="24"/>
        </w:rPr>
        <w:t xml:space="preserve">præparaterne lattergas og </w:t>
      </w:r>
      <w:proofErr w:type="spellStart"/>
      <w:r w:rsidRPr="00775964">
        <w:rPr>
          <w:sz w:val="24"/>
          <w:szCs w:val="24"/>
        </w:rPr>
        <w:t>isofluran</w:t>
      </w:r>
      <w:proofErr w:type="spellEnd"/>
      <w:r w:rsidRPr="00775964">
        <w:rPr>
          <w:sz w:val="24"/>
          <w:szCs w:val="24"/>
        </w:rPr>
        <w:t xml:space="preserve"> (se pkt. 5.1).</w:t>
      </w:r>
    </w:p>
    <w:p w14:paraId="263C8856" w14:textId="77777777" w:rsidR="009260DE" w:rsidRPr="00775964" w:rsidRDefault="009260DE" w:rsidP="009260DE">
      <w:pPr>
        <w:tabs>
          <w:tab w:val="left" w:pos="851"/>
        </w:tabs>
        <w:ind w:left="851"/>
        <w:rPr>
          <w:sz w:val="24"/>
          <w:szCs w:val="24"/>
        </w:rPr>
      </w:pPr>
    </w:p>
    <w:p w14:paraId="7B471B6A" w14:textId="77777777" w:rsidR="009260DE" w:rsidRPr="00775964" w:rsidRDefault="009260DE" w:rsidP="009260DE">
      <w:pPr>
        <w:tabs>
          <w:tab w:val="left" w:pos="851"/>
        </w:tabs>
        <w:ind w:left="851" w:hanging="851"/>
        <w:rPr>
          <w:b/>
          <w:sz w:val="24"/>
          <w:szCs w:val="24"/>
        </w:rPr>
      </w:pPr>
      <w:r w:rsidRPr="00775964">
        <w:rPr>
          <w:b/>
          <w:sz w:val="24"/>
          <w:szCs w:val="24"/>
        </w:rPr>
        <w:t>4.6</w:t>
      </w:r>
      <w:r w:rsidRPr="00775964">
        <w:rPr>
          <w:b/>
          <w:sz w:val="24"/>
          <w:szCs w:val="24"/>
        </w:rPr>
        <w:tab/>
      </w:r>
      <w:r w:rsidR="0071241E" w:rsidRPr="00775964">
        <w:rPr>
          <w:b/>
          <w:sz w:val="24"/>
          <w:szCs w:val="24"/>
        </w:rPr>
        <w:t>Fertilitet, g</w:t>
      </w:r>
      <w:r w:rsidRPr="00775964">
        <w:rPr>
          <w:b/>
          <w:sz w:val="24"/>
          <w:szCs w:val="24"/>
        </w:rPr>
        <w:t>raviditet og amning</w:t>
      </w:r>
    </w:p>
    <w:p w14:paraId="4F6FE1CF" w14:textId="77777777" w:rsidR="00A17BCD" w:rsidRDefault="00A17BCD" w:rsidP="00775964">
      <w:pPr>
        <w:ind w:left="851"/>
        <w:rPr>
          <w:sz w:val="24"/>
          <w:szCs w:val="24"/>
        </w:rPr>
      </w:pPr>
    </w:p>
    <w:p w14:paraId="7D3AAD6D" w14:textId="34EBA6EF" w:rsidR="0021020A" w:rsidRPr="00A17BCD" w:rsidRDefault="0021020A" w:rsidP="00775964">
      <w:pPr>
        <w:ind w:left="851"/>
        <w:rPr>
          <w:bCs/>
          <w:sz w:val="24"/>
          <w:szCs w:val="24"/>
          <w:u w:val="single"/>
        </w:rPr>
      </w:pPr>
      <w:r w:rsidRPr="00A17BCD">
        <w:rPr>
          <w:sz w:val="24"/>
          <w:szCs w:val="24"/>
          <w:u w:val="single"/>
        </w:rPr>
        <w:t>Graviditet</w:t>
      </w:r>
    </w:p>
    <w:p w14:paraId="4F1C33E5" w14:textId="50636D7B" w:rsidR="0021020A" w:rsidRPr="00775964" w:rsidRDefault="0021020A" w:rsidP="00775964">
      <w:pPr>
        <w:ind w:left="851"/>
        <w:rPr>
          <w:bCs/>
          <w:sz w:val="24"/>
          <w:szCs w:val="24"/>
        </w:rPr>
      </w:pPr>
      <w:r w:rsidRPr="00775964">
        <w:rPr>
          <w:sz w:val="24"/>
          <w:szCs w:val="24"/>
        </w:rPr>
        <w:t xml:space="preserve">Der er utilstrækkelige data fra anvendelse af </w:t>
      </w:r>
      <w:proofErr w:type="spellStart"/>
      <w:r w:rsidRPr="00775964">
        <w:rPr>
          <w:sz w:val="24"/>
          <w:szCs w:val="24"/>
        </w:rPr>
        <w:t>parecoxib</w:t>
      </w:r>
      <w:proofErr w:type="spellEnd"/>
      <w:r w:rsidRPr="00775964">
        <w:rPr>
          <w:sz w:val="24"/>
          <w:szCs w:val="24"/>
        </w:rPr>
        <w:t xml:space="preserve"> til gravide kvinder eller under fødsel. Hæmning af </w:t>
      </w:r>
      <w:proofErr w:type="spellStart"/>
      <w:r w:rsidRPr="00775964">
        <w:rPr>
          <w:sz w:val="24"/>
          <w:szCs w:val="24"/>
        </w:rPr>
        <w:t>prostaglandinsyntesen</w:t>
      </w:r>
      <w:proofErr w:type="spellEnd"/>
      <w:r w:rsidRPr="00775964">
        <w:rPr>
          <w:sz w:val="24"/>
          <w:szCs w:val="24"/>
        </w:rPr>
        <w:t xml:space="preserve"> kan dog have negativ indvirkning på graviditet. Data fra epidemiologiske forsøg tyder på en øget risiko for abort efter anvendelse af </w:t>
      </w:r>
      <w:proofErr w:type="spellStart"/>
      <w:r w:rsidRPr="00775964">
        <w:rPr>
          <w:sz w:val="24"/>
          <w:szCs w:val="24"/>
        </w:rPr>
        <w:t>prostaglandinsyntesehæmmere</w:t>
      </w:r>
      <w:proofErr w:type="spellEnd"/>
      <w:r w:rsidRPr="00775964">
        <w:rPr>
          <w:sz w:val="24"/>
          <w:szCs w:val="24"/>
        </w:rPr>
        <w:t xml:space="preserve"> tidligt i graviditeten. Hos dyr er det vist, at administration af </w:t>
      </w:r>
      <w:proofErr w:type="spellStart"/>
      <w:r w:rsidRPr="00775964">
        <w:rPr>
          <w:sz w:val="24"/>
          <w:szCs w:val="24"/>
        </w:rPr>
        <w:t>prostaglandinsyntesehæmmere</w:t>
      </w:r>
      <w:proofErr w:type="spellEnd"/>
      <w:r w:rsidRPr="00775964">
        <w:rPr>
          <w:sz w:val="24"/>
          <w:szCs w:val="24"/>
        </w:rPr>
        <w:t xml:space="preserve">, herunder </w:t>
      </w:r>
      <w:proofErr w:type="spellStart"/>
      <w:r w:rsidRPr="00775964">
        <w:rPr>
          <w:sz w:val="24"/>
          <w:szCs w:val="24"/>
        </w:rPr>
        <w:t>parecoxib</w:t>
      </w:r>
      <w:proofErr w:type="spellEnd"/>
      <w:r w:rsidRPr="00775964">
        <w:rPr>
          <w:sz w:val="24"/>
          <w:szCs w:val="24"/>
        </w:rPr>
        <w:t>, resulterer i øget præ- og post</w:t>
      </w:r>
      <w:r w:rsidR="007D6A0F">
        <w:rPr>
          <w:sz w:val="24"/>
          <w:szCs w:val="24"/>
        </w:rPr>
        <w:t>-</w:t>
      </w:r>
      <w:r w:rsidRPr="00775964">
        <w:rPr>
          <w:sz w:val="24"/>
          <w:szCs w:val="24"/>
        </w:rPr>
        <w:t xml:space="preserve">implantationstab og fosterdødelighed (se pkt. 5.1 og 5.3). Fra graviditetens 20. uge og fremefter kan anvendelse af </w:t>
      </w:r>
      <w:proofErr w:type="spellStart"/>
      <w:r w:rsidRPr="00775964">
        <w:rPr>
          <w:sz w:val="24"/>
          <w:szCs w:val="24"/>
        </w:rPr>
        <w:t>parecoxib</w:t>
      </w:r>
      <w:proofErr w:type="spellEnd"/>
      <w:r w:rsidRPr="00775964">
        <w:rPr>
          <w:sz w:val="24"/>
          <w:szCs w:val="24"/>
        </w:rPr>
        <w:t xml:space="preserve"> medføre </w:t>
      </w:r>
      <w:proofErr w:type="spellStart"/>
      <w:r w:rsidRPr="00775964">
        <w:rPr>
          <w:sz w:val="24"/>
          <w:szCs w:val="24"/>
        </w:rPr>
        <w:t>oligohydramnios</w:t>
      </w:r>
      <w:proofErr w:type="spellEnd"/>
      <w:r w:rsidRPr="00775964">
        <w:rPr>
          <w:sz w:val="24"/>
          <w:szCs w:val="24"/>
        </w:rPr>
        <w:t xml:space="preserve"> som følge af </w:t>
      </w:r>
      <w:proofErr w:type="spellStart"/>
      <w:r w:rsidRPr="00775964">
        <w:rPr>
          <w:sz w:val="24"/>
          <w:szCs w:val="24"/>
        </w:rPr>
        <w:t>føtal</w:t>
      </w:r>
      <w:proofErr w:type="spellEnd"/>
      <w:r w:rsidRPr="00775964">
        <w:rPr>
          <w:sz w:val="24"/>
          <w:szCs w:val="24"/>
        </w:rPr>
        <w:t xml:space="preserve"> </w:t>
      </w:r>
      <w:proofErr w:type="spellStart"/>
      <w:r w:rsidRPr="00775964">
        <w:rPr>
          <w:sz w:val="24"/>
          <w:szCs w:val="24"/>
        </w:rPr>
        <w:t>renal</w:t>
      </w:r>
      <w:proofErr w:type="spellEnd"/>
      <w:r w:rsidRPr="00775964">
        <w:rPr>
          <w:sz w:val="24"/>
          <w:szCs w:val="24"/>
        </w:rPr>
        <w:t xml:space="preserve"> dysfunktion. Dette kan forekomme kort efter påbegyndt behandling og er oftest reversibelt efter </w:t>
      </w:r>
      <w:proofErr w:type="spellStart"/>
      <w:r w:rsidRPr="00775964">
        <w:rPr>
          <w:sz w:val="24"/>
          <w:szCs w:val="24"/>
        </w:rPr>
        <w:t>seponering</w:t>
      </w:r>
      <w:proofErr w:type="spellEnd"/>
      <w:r w:rsidRPr="00775964">
        <w:rPr>
          <w:sz w:val="24"/>
          <w:szCs w:val="24"/>
        </w:rPr>
        <w:t xml:space="preserve">. Desuden har der været rapporter om konstriktion af </w:t>
      </w:r>
      <w:proofErr w:type="spellStart"/>
      <w:r w:rsidRPr="00775964">
        <w:rPr>
          <w:sz w:val="24"/>
          <w:szCs w:val="24"/>
        </w:rPr>
        <w:t>ductus</w:t>
      </w:r>
      <w:proofErr w:type="spellEnd"/>
      <w:r w:rsidRPr="00775964">
        <w:rPr>
          <w:sz w:val="24"/>
          <w:szCs w:val="24"/>
        </w:rPr>
        <w:t xml:space="preserve"> </w:t>
      </w:r>
      <w:proofErr w:type="spellStart"/>
      <w:r w:rsidRPr="00775964">
        <w:rPr>
          <w:sz w:val="24"/>
          <w:szCs w:val="24"/>
        </w:rPr>
        <w:t>arteriosus</w:t>
      </w:r>
      <w:proofErr w:type="spellEnd"/>
      <w:r w:rsidRPr="00775964">
        <w:rPr>
          <w:sz w:val="24"/>
          <w:szCs w:val="24"/>
        </w:rPr>
        <w:t xml:space="preserve"> efter behandling i andet trimester, hvor de fleste tilfælde gik over med </w:t>
      </w:r>
      <w:proofErr w:type="spellStart"/>
      <w:r w:rsidRPr="00775964">
        <w:rPr>
          <w:sz w:val="24"/>
          <w:szCs w:val="24"/>
        </w:rPr>
        <w:t>seponering</w:t>
      </w:r>
      <w:proofErr w:type="spellEnd"/>
      <w:r w:rsidRPr="00775964">
        <w:rPr>
          <w:sz w:val="24"/>
          <w:szCs w:val="24"/>
        </w:rPr>
        <w:t xml:space="preserve"> af behandlingen. Derfor bør </w:t>
      </w:r>
      <w:proofErr w:type="spellStart"/>
      <w:r w:rsidRPr="00775964">
        <w:rPr>
          <w:sz w:val="24"/>
          <w:szCs w:val="24"/>
        </w:rPr>
        <w:t>parecoxib</w:t>
      </w:r>
      <w:proofErr w:type="spellEnd"/>
      <w:r w:rsidRPr="00775964">
        <w:rPr>
          <w:sz w:val="24"/>
          <w:szCs w:val="24"/>
        </w:rPr>
        <w:t xml:space="preserve"> ikke anvendes i første og andet trimester af graviditeten, medmindre det er klart nødvendigt. Hvis </w:t>
      </w:r>
      <w:proofErr w:type="spellStart"/>
      <w:r w:rsidRPr="00775964">
        <w:rPr>
          <w:sz w:val="24"/>
          <w:szCs w:val="24"/>
        </w:rPr>
        <w:t>parecoxib</w:t>
      </w:r>
      <w:proofErr w:type="spellEnd"/>
      <w:r w:rsidRPr="00775964">
        <w:rPr>
          <w:sz w:val="24"/>
          <w:szCs w:val="24"/>
        </w:rPr>
        <w:t xml:space="preserve"> anvendes af en kvinde, der forsøger at blive gravid, eller af en kvinde, som er i første eller andet trimester af graviditeten, skal dosis holdes så lav som mulig og varigheden så kort som mulig. Prænatal monitorering for </w:t>
      </w:r>
      <w:proofErr w:type="spellStart"/>
      <w:r w:rsidRPr="00775964">
        <w:rPr>
          <w:sz w:val="24"/>
          <w:szCs w:val="24"/>
        </w:rPr>
        <w:t>oligohydramnios</w:t>
      </w:r>
      <w:proofErr w:type="spellEnd"/>
      <w:r w:rsidRPr="00775964">
        <w:rPr>
          <w:sz w:val="24"/>
          <w:szCs w:val="24"/>
        </w:rPr>
        <w:t xml:space="preserve"> og konstriktion af </w:t>
      </w:r>
      <w:proofErr w:type="spellStart"/>
      <w:r w:rsidRPr="00775964">
        <w:rPr>
          <w:sz w:val="24"/>
          <w:szCs w:val="24"/>
        </w:rPr>
        <w:t>ductus</w:t>
      </w:r>
      <w:proofErr w:type="spellEnd"/>
      <w:r w:rsidRPr="00775964">
        <w:rPr>
          <w:sz w:val="24"/>
          <w:szCs w:val="24"/>
        </w:rPr>
        <w:t xml:space="preserve"> </w:t>
      </w:r>
      <w:proofErr w:type="spellStart"/>
      <w:r w:rsidRPr="00775964">
        <w:rPr>
          <w:sz w:val="24"/>
          <w:szCs w:val="24"/>
        </w:rPr>
        <w:t>arteriosus</w:t>
      </w:r>
      <w:proofErr w:type="spellEnd"/>
      <w:r w:rsidRPr="00775964">
        <w:rPr>
          <w:sz w:val="24"/>
          <w:szCs w:val="24"/>
        </w:rPr>
        <w:t xml:space="preserve"> skal overvejes efter eksponering for </w:t>
      </w:r>
      <w:proofErr w:type="spellStart"/>
      <w:r w:rsidRPr="00775964">
        <w:rPr>
          <w:sz w:val="24"/>
          <w:szCs w:val="24"/>
        </w:rPr>
        <w:t>parecoxib</w:t>
      </w:r>
      <w:proofErr w:type="spellEnd"/>
      <w:r w:rsidRPr="00775964">
        <w:rPr>
          <w:sz w:val="24"/>
          <w:szCs w:val="24"/>
        </w:rPr>
        <w:t xml:space="preserve"> i adskillige dage fra </w:t>
      </w:r>
      <w:proofErr w:type="spellStart"/>
      <w:r w:rsidRPr="00775964">
        <w:rPr>
          <w:sz w:val="24"/>
          <w:szCs w:val="24"/>
        </w:rPr>
        <w:t>gestationsuge</w:t>
      </w:r>
      <w:proofErr w:type="spellEnd"/>
      <w:r w:rsidRPr="00775964">
        <w:rPr>
          <w:sz w:val="24"/>
          <w:szCs w:val="24"/>
        </w:rPr>
        <w:t xml:space="preserve"> 20 og fremefter. </w:t>
      </w:r>
      <w:proofErr w:type="spellStart"/>
      <w:r w:rsidRPr="00775964">
        <w:rPr>
          <w:sz w:val="24"/>
          <w:szCs w:val="24"/>
        </w:rPr>
        <w:t>Parecoxib</w:t>
      </w:r>
      <w:proofErr w:type="spellEnd"/>
      <w:r w:rsidRPr="00775964">
        <w:rPr>
          <w:sz w:val="24"/>
          <w:szCs w:val="24"/>
        </w:rPr>
        <w:t xml:space="preserve"> skal seponeres, hvis der ses </w:t>
      </w:r>
      <w:proofErr w:type="spellStart"/>
      <w:r w:rsidRPr="00775964">
        <w:rPr>
          <w:sz w:val="24"/>
          <w:szCs w:val="24"/>
        </w:rPr>
        <w:t>oligohydramnios</w:t>
      </w:r>
      <w:proofErr w:type="spellEnd"/>
      <w:r w:rsidRPr="00775964">
        <w:rPr>
          <w:sz w:val="24"/>
          <w:szCs w:val="24"/>
        </w:rPr>
        <w:t xml:space="preserve"> eller konstriktion af </w:t>
      </w:r>
      <w:proofErr w:type="spellStart"/>
      <w:r w:rsidRPr="00775964">
        <w:rPr>
          <w:sz w:val="24"/>
          <w:szCs w:val="24"/>
        </w:rPr>
        <w:t>ductus</w:t>
      </w:r>
      <w:proofErr w:type="spellEnd"/>
      <w:r w:rsidRPr="00775964">
        <w:rPr>
          <w:sz w:val="24"/>
          <w:szCs w:val="24"/>
        </w:rPr>
        <w:t xml:space="preserve"> </w:t>
      </w:r>
      <w:proofErr w:type="spellStart"/>
      <w:r w:rsidRPr="00775964">
        <w:rPr>
          <w:sz w:val="24"/>
          <w:szCs w:val="24"/>
        </w:rPr>
        <w:t>arteriosus</w:t>
      </w:r>
      <w:proofErr w:type="spellEnd"/>
      <w:r w:rsidRPr="00775964">
        <w:rPr>
          <w:sz w:val="24"/>
          <w:szCs w:val="24"/>
        </w:rPr>
        <w:t>.</w:t>
      </w:r>
    </w:p>
    <w:p w14:paraId="07FFB76E" w14:textId="77777777" w:rsidR="0021020A" w:rsidRPr="00775964" w:rsidRDefault="0021020A" w:rsidP="00775964">
      <w:pPr>
        <w:ind w:left="851"/>
        <w:rPr>
          <w:bCs/>
          <w:sz w:val="24"/>
          <w:szCs w:val="24"/>
        </w:rPr>
      </w:pPr>
    </w:p>
    <w:p w14:paraId="782CA543" w14:textId="77777777" w:rsidR="0021020A" w:rsidRPr="00775964" w:rsidRDefault="0021020A" w:rsidP="007D6A0F">
      <w:pPr>
        <w:ind w:left="851"/>
        <w:rPr>
          <w:bCs/>
          <w:sz w:val="24"/>
          <w:szCs w:val="24"/>
        </w:rPr>
      </w:pPr>
      <w:r w:rsidRPr="00775964">
        <w:rPr>
          <w:sz w:val="24"/>
          <w:szCs w:val="24"/>
        </w:rPr>
        <w:t xml:space="preserve">I graviditetens tredje trimester kan alle </w:t>
      </w:r>
      <w:proofErr w:type="spellStart"/>
      <w:r w:rsidRPr="00775964">
        <w:rPr>
          <w:sz w:val="24"/>
          <w:szCs w:val="24"/>
        </w:rPr>
        <w:t>prostaglandinsyntesehæmmere</w:t>
      </w:r>
      <w:proofErr w:type="spellEnd"/>
      <w:r w:rsidRPr="00775964">
        <w:rPr>
          <w:sz w:val="24"/>
          <w:szCs w:val="24"/>
        </w:rPr>
        <w:t xml:space="preserve"> eksponere fosteret for:</w:t>
      </w:r>
    </w:p>
    <w:p w14:paraId="63CD0548" w14:textId="77777777" w:rsidR="0021020A" w:rsidRPr="00A17BCD" w:rsidRDefault="0021020A" w:rsidP="007D6A0F">
      <w:pPr>
        <w:pStyle w:val="Listeafsnit"/>
        <w:numPr>
          <w:ilvl w:val="0"/>
          <w:numId w:val="13"/>
        </w:numPr>
        <w:tabs>
          <w:tab w:val="clear" w:pos="567"/>
        </w:tabs>
        <w:spacing w:line="240" w:lineRule="auto"/>
        <w:ind w:left="1276" w:hanging="425"/>
        <w:rPr>
          <w:bCs/>
          <w:sz w:val="24"/>
          <w:szCs w:val="24"/>
        </w:rPr>
      </w:pPr>
      <w:proofErr w:type="spellStart"/>
      <w:r w:rsidRPr="00A17BCD">
        <w:rPr>
          <w:sz w:val="24"/>
          <w:szCs w:val="24"/>
        </w:rPr>
        <w:t>kardiopulmonal</w:t>
      </w:r>
      <w:proofErr w:type="spellEnd"/>
      <w:r w:rsidRPr="00A17BCD">
        <w:rPr>
          <w:sz w:val="24"/>
          <w:szCs w:val="24"/>
        </w:rPr>
        <w:t xml:space="preserve"> toksicitet (præmatur konstriktion/lukning af </w:t>
      </w:r>
      <w:proofErr w:type="spellStart"/>
      <w:r w:rsidRPr="00A17BCD">
        <w:rPr>
          <w:sz w:val="24"/>
          <w:szCs w:val="24"/>
        </w:rPr>
        <w:t>ductus</w:t>
      </w:r>
      <w:proofErr w:type="spellEnd"/>
      <w:r w:rsidRPr="00A17BCD">
        <w:rPr>
          <w:sz w:val="24"/>
          <w:szCs w:val="24"/>
        </w:rPr>
        <w:t xml:space="preserve"> </w:t>
      </w:r>
      <w:proofErr w:type="spellStart"/>
      <w:r w:rsidRPr="00A17BCD">
        <w:rPr>
          <w:sz w:val="24"/>
          <w:szCs w:val="24"/>
        </w:rPr>
        <w:t>arteriosus</w:t>
      </w:r>
      <w:proofErr w:type="spellEnd"/>
      <w:r w:rsidRPr="00A17BCD">
        <w:rPr>
          <w:sz w:val="24"/>
          <w:szCs w:val="24"/>
        </w:rPr>
        <w:t xml:space="preserve"> og </w:t>
      </w:r>
      <w:proofErr w:type="spellStart"/>
      <w:r w:rsidRPr="00A17BCD">
        <w:rPr>
          <w:sz w:val="24"/>
          <w:szCs w:val="24"/>
        </w:rPr>
        <w:t>pulmonal</w:t>
      </w:r>
      <w:proofErr w:type="spellEnd"/>
      <w:r w:rsidRPr="00A17BCD">
        <w:rPr>
          <w:sz w:val="24"/>
          <w:szCs w:val="24"/>
        </w:rPr>
        <w:t xml:space="preserve"> hypertension).</w:t>
      </w:r>
    </w:p>
    <w:p w14:paraId="4B50846E" w14:textId="77777777" w:rsidR="0021020A" w:rsidRPr="00775964" w:rsidRDefault="0021020A" w:rsidP="007D6A0F">
      <w:pPr>
        <w:ind w:left="1276" w:hanging="425"/>
        <w:rPr>
          <w:bCs/>
          <w:sz w:val="24"/>
          <w:szCs w:val="24"/>
        </w:rPr>
      </w:pPr>
    </w:p>
    <w:p w14:paraId="6AF551AA" w14:textId="77777777" w:rsidR="0021020A" w:rsidRPr="00A17BCD" w:rsidRDefault="0021020A" w:rsidP="007D6A0F">
      <w:pPr>
        <w:pStyle w:val="Listeafsnit"/>
        <w:numPr>
          <w:ilvl w:val="0"/>
          <w:numId w:val="13"/>
        </w:numPr>
        <w:tabs>
          <w:tab w:val="clear" w:pos="567"/>
        </w:tabs>
        <w:spacing w:line="240" w:lineRule="auto"/>
        <w:ind w:left="1276" w:hanging="425"/>
        <w:rPr>
          <w:bCs/>
          <w:sz w:val="24"/>
          <w:szCs w:val="24"/>
        </w:rPr>
      </w:pPr>
      <w:proofErr w:type="spellStart"/>
      <w:r w:rsidRPr="00A17BCD">
        <w:rPr>
          <w:sz w:val="24"/>
          <w:szCs w:val="24"/>
        </w:rPr>
        <w:t>renal</w:t>
      </w:r>
      <w:proofErr w:type="spellEnd"/>
      <w:r w:rsidRPr="00A17BCD">
        <w:rPr>
          <w:sz w:val="24"/>
          <w:szCs w:val="24"/>
        </w:rPr>
        <w:t xml:space="preserve"> dysfunktion (se ovenfor).</w:t>
      </w:r>
    </w:p>
    <w:p w14:paraId="604AE190" w14:textId="77777777" w:rsidR="0021020A" w:rsidRPr="00775964" w:rsidRDefault="0021020A" w:rsidP="007D6A0F">
      <w:pPr>
        <w:ind w:left="851"/>
        <w:rPr>
          <w:bCs/>
          <w:sz w:val="24"/>
          <w:szCs w:val="24"/>
        </w:rPr>
      </w:pPr>
    </w:p>
    <w:p w14:paraId="33BC466D" w14:textId="77777777" w:rsidR="0021020A" w:rsidRPr="00775964" w:rsidRDefault="0021020A" w:rsidP="007D6A0F">
      <w:pPr>
        <w:ind w:left="851"/>
        <w:rPr>
          <w:bCs/>
          <w:sz w:val="24"/>
          <w:szCs w:val="24"/>
        </w:rPr>
      </w:pPr>
      <w:r w:rsidRPr="00775964">
        <w:rPr>
          <w:sz w:val="24"/>
          <w:szCs w:val="24"/>
        </w:rPr>
        <w:t>I slutningen af graviditeten kan moderen og den nyfødte have risiko for:</w:t>
      </w:r>
    </w:p>
    <w:p w14:paraId="58E699C4" w14:textId="77777777" w:rsidR="0021020A" w:rsidRPr="00A17BCD" w:rsidRDefault="0021020A" w:rsidP="007D6A0F">
      <w:pPr>
        <w:pStyle w:val="Listeafsnit"/>
        <w:numPr>
          <w:ilvl w:val="0"/>
          <w:numId w:val="14"/>
        </w:numPr>
        <w:tabs>
          <w:tab w:val="clear" w:pos="567"/>
        </w:tabs>
        <w:spacing w:line="240" w:lineRule="auto"/>
        <w:ind w:left="1276" w:hanging="425"/>
        <w:rPr>
          <w:bCs/>
          <w:sz w:val="24"/>
          <w:szCs w:val="24"/>
        </w:rPr>
      </w:pPr>
      <w:r w:rsidRPr="00A17BCD">
        <w:rPr>
          <w:sz w:val="24"/>
          <w:szCs w:val="24"/>
        </w:rPr>
        <w:t>mulig forlængelse af blødningstid, hvilket er en anti-aggregerende virkning, som kan forekomme efter selv meget lave doser.</w:t>
      </w:r>
    </w:p>
    <w:p w14:paraId="21A5C9B3" w14:textId="77777777" w:rsidR="0021020A" w:rsidRPr="00775964" w:rsidRDefault="0021020A" w:rsidP="007D6A0F">
      <w:pPr>
        <w:ind w:left="1276" w:hanging="425"/>
        <w:rPr>
          <w:bCs/>
          <w:sz w:val="24"/>
          <w:szCs w:val="24"/>
        </w:rPr>
      </w:pPr>
    </w:p>
    <w:p w14:paraId="7037952B" w14:textId="77777777" w:rsidR="0021020A" w:rsidRPr="00A17BCD" w:rsidRDefault="0021020A" w:rsidP="007D6A0F">
      <w:pPr>
        <w:pStyle w:val="Listeafsnit"/>
        <w:numPr>
          <w:ilvl w:val="0"/>
          <w:numId w:val="14"/>
        </w:numPr>
        <w:tabs>
          <w:tab w:val="clear" w:pos="567"/>
        </w:tabs>
        <w:spacing w:line="240" w:lineRule="auto"/>
        <w:ind w:left="1276" w:hanging="425"/>
        <w:rPr>
          <w:bCs/>
          <w:sz w:val="24"/>
          <w:szCs w:val="24"/>
        </w:rPr>
      </w:pPr>
      <w:r w:rsidRPr="00A17BCD">
        <w:rPr>
          <w:sz w:val="24"/>
          <w:szCs w:val="24"/>
        </w:rPr>
        <w:t>hæmning af uteruskontraktioner, hvilket medfører forsinket eller længerevarende aktiv fødsel.</w:t>
      </w:r>
    </w:p>
    <w:p w14:paraId="1F6274DB" w14:textId="77777777" w:rsidR="0021020A" w:rsidRPr="00775964" w:rsidRDefault="0021020A" w:rsidP="007D6A0F">
      <w:pPr>
        <w:ind w:left="851"/>
        <w:rPr>
          <w:bCs/>
          <w:sz w:val="24"/>
          <w:szCs w:val="24"/>
        </w:rPr>
      </w:pPr>
    </w:p>
    <w:p w14:paraId="1F29AE22" w14:textId="77777777" w:rsidR="0021020A" w:rsidRPr="00775964" w:rsidRDefault="0021020A" w:rsidP="007D6A0F">
      <w:pPr>
        <w:ind w:left="851"/>
        <w:rPr>
          <w:bCs/>
          <w:sz w:val="24"/>
          <w:szCs w:val="24"/>
        </w:rPr>
      </w:pPr>
      <w:r w:rsidRPr="00775964">
        <w:rPr>
          <w:sz w:val="24"/>
          <w:szCs w:val="24"/>
        </w:rPr>
        <w:t xml:space="preserve">Derfor er </w:t>
      </w:r>
      <w:proofErr w:type="spellStart"/>
      <w:r w:rsidRPr="00775964">
        <w:rPr>
          <w:sz w:val="24"/>
          <w:szCs w:val="24"/>
        </w:rPr>
        <w:t>parecoxib</w:t>
      </w:r>
      <w:proofErr w:type="spellEnd"/>
      <w:r w:rsidRPr="00775964">
        <w:rPr>
          <w:sz w:val="24"/>
          <w:szCs w:val="24"/>
        </w:rPr>
        <w:t xml:space="preserve"> kontraindiceret i graviditetens tredje trimester (se pkt. 4.3 og 5.3).</w:t>
      </w:r>
    </w:p>
    <w:p w14:paraId="1D0A0726" w14:textId="77777777" w:rsidR="0021020A" w:rsidRPr="00775964" w:rsidRDefault="0021020A" w:rsidP="007D6A0F">
      <w:pPr>
        <w:ind w:left="851"/>
        <w:rPr>
          <w:bCs/>
          <w:sz w:val="24"/>
          <w:szCs w:val="24"/>
        </w:rPr>
      </w:pPr>
    </w:p>
    <w:p w14:paraId="24C10A82" w14:textId="77777777" w:rsidR="0021020A" w:rsidRPr="00A17BCD" w:rsidRDefault="0021020A" w:rsidP="00775964">
      <w:pPr>
        <w:ind w:left="851"/>
        <w:rPr>
          <w:bCs/>
          <w:sz w:val="24"/>
          <w:szCs w:val="24"/>
          <w:u w:val="single"/>
        </w:rPr>
      </w:pPr>
      <w:r w:rsidRPr="00A17BCD">
        <w:rPr>
          <w:sz w:val="24"/>
          <w:szCs w:val="24"/>
          <w:u w:val="single"/>
        </w:rPr>
        <w:t>Amning</w:t>
      </w:r>
    </w:p>
    <w:p w14:paraId="1CBCDE91" w14:textId="77777777" w:rsidR="0021020A" w:rsidRPr="00775964" w:rsidRDefault="0021020A" w:rsidP="00775964">
      <w:pPr>
        <w:ind w:left="851"/>
        <w:rPr>
          <w:bCs/>
          <w:sz w:val="24"/>
          <w:szCs w:val="24"/>
        </w:rPr>
      </w:pPr>
      <w:r w:rsidRPr="00775964">
        <w:rPr>
          <w:sz w:val="24"/>
          <w:szCs w:val="24"/>
        </w:rPr>
        <w:t xml:space="preserve">Administration af en enkelt dosis </w:t>
      </w:r>
      <w:proofErr w:type="spellStart"/>
      <w:r w:rsidRPr="00775964">
        <w:rPr>
          <w:sz w:val="24"/>
          <w:szCs w:val="24"/>
        </w:rPr>
        <w:t>parecoxib</w:t>
      </w:r>
      <w:proofErr w:type="spellEnd"/>
      <w:r w:rsidRPr="00775964">
        <w:rPr>
          <w:sz w:val="24"/>
          <w:szCs w:val="24"/>
        </w:rPr>
        <w:t xml:space="preserve"> til ammende kvinder efter kejsersnit medførte overførsel af relativt små mængder </w:t>
      </w:r>
      <w:proofErr w:type="spellStart"/>
      <w:r w:rsidRPr="00775964">
        <w:rPr>
          <w:sz w:val="24"/>
          <w:szCs w:val="24"/>
        </w:rPr>
        <w:t>parecoxib</w:t>
      </w:r>
      <w:proofErr w:type="spellEnd"/>
      <w:r w:rsidRPr="00775964">
        <w:rPr>
          <w:sz w:val="24"/>
          <w:szCs w:val="24"/>
        </w:rPr>
        <w:t xml:space="preserve"> og dets aktive metabolit </w:t>
      </w:r>
      <w:proofErr w:type="spellStart"/>
      <w:r w:rsidRPr="00775964">
        <w:rPr>
          <w:sz w:val="24"/>
          <w:szCs w:val="24"/>
        </w:rPr>
        <w:t>valdecoxib</w:t>
      </w:r>
      <w:proofErr w:type="spellEnd"/>
      <w:r w:rsidRPr="00775964">
        <w:rPr>
          <w:sz w:val="24"/>
          <w:szCs w:val="24"/>
        </w:rPr>
        <w:t xml:space="preserve"> til mælken. Dette medførte en lav relativ dosis hos barnet (ca. 1 % af den vægtjusterede </w:t>
      </w:r>
      <w:proofErr w:type="spellStart"/>
      <w:r w:rsidRPr="00775964">
        <w:rPr>
          <w:sz w:val="24"/>
          <w:szCs w:val="24"/>
        </w:rPr>
        <w:t>maternale</w:t>
      </w:r>
      <w:proofErr w:type="spellEnd"/>
      <w:r w:rsidRPr="00775964">
        <w:rPr>
          <w:sz w:val="24"/>
          <w:szCs w:val="24"/>
        </w:rPr>
        <w:t xml:space="preserve"> dosis). </w:t>
      </w:r>
      <w:proofErr w:type="spellStart"/>
      <w:r w:rsidRPr="00775964">
        <w:rPr>
          <w:sz w:val="24"/>
          <w:szCs w:val="24"/>
        </w:rPr>
        <w:t>Parecoxib</w:t>
      </w:r>
      <w:proofErr w:type="spellEnd"/>
      <w:r w:rsidRPr="00775964">
        <w:rPr>
          <w:sz w:val="24"/>
          <w:szCs w:val="24"/>
        </w:rPr>
        <w:t xml:space="preserve"> må ikke administreres til ammende kvinder (se pkt. 4.3).</w:t>
      </w:r>
    </w:p>
    <w:p w14:paraId="14B32324" w14:textId="77777777" w:rsidR="0021020A" w:rsidRPr="00775964" w:rsidRDefault="0021020A" w:rsidP="00775964">
      <w:pPr>
        <w:ind w:left="851"/>
        <w:rPr>
          <w:bCs/>
          <w:sz w:val="24"/>
          <w:szCs w:val="24"/>
        </w:rPr>
      </w:pPr>
    </w:p>
    <w:p w14:paraId="3757D3FA" w14:textId="77777777" w:rsidR="0021020A" w:rsidRPr="00A17BCD" w:rsidRDefault="0021020A" w:rsidP="00775964">
      <w:pPr>
        <w:ind w:left="851"/>
        <w:rPr>
          <w:bCs/>
          <w:sz w:val="24"/>
          <w:szCs w:val="24"/>
          <w:u w:val="single"/>
        </w:rPr>
      </w:pPr>
      <w:r w:rsidRPr="00A17BCD">
        <w:rPr>
          <w:sz w:val="24"/>
          <w:szCs w:val="24"/>
          <w:u w:val="single"/>
        </w:rPr>
        <w:t>Fertilitet</w:t>
      </w:r>
    </w:p>
    <w:p w14:paraId="3F6BE4A1" w14:textId="77777777" w:rsidR="0021020A" w:rsidRPr="00775964" w:rsidRDefault="0021020A" w:rsidP="00775964">
      <w:pPr>
        <w:ind w:left="851"/>
        <w:rPr>
          <w:bCs/>
          <w:sz w:val="24"/>
          <w:szCs w:val="24"/>
        </w:rPr>
      </w:pPr>
      <w:r w:rsidRPr="00775964">
        <w:rPr>
          <w:sz w:val="24"/>
          <w:szCs w:val="24"/>
        </w:rPr>
        <w:t xml:space="preserve">Brug af </w:t>
      </w:r>
      <w:proofErr w:type="spellStart"/>
      <w:r w:rsidRPr="00775964">
        <w:rPr>
          <w:sz w:val="24"/>
          <w:szCs w:val="24"/>
        </w:rPr>
        <w:t>parecoxib</w:t>
      </w:r>
      <w:proofErr w:type="spellEnd"/>
      <w:r w:rsidRPr="00775964">
        <w:rPr>
          <w:sz w:val="24"/>
          <w:szCs w:val="24"/>
        </w:rPr>
        <w:t xml:space="preserve">, og andre lægemidler, som er kendt for at hæmme </w:t>
      </w:r>
      <w:proofErr w:type="spellStart"/>
      <w:r w:rsidRPr="00775964">
        <w:rPr>
          <w:sz w:val="24"/>
          <w:szCs w:val="24"/>
        </w:rPr>
        <w:t>cyklooxygenase</w:t>
      </w:r>
      <w:proofErr w:type="spellEnd"/>
      <w:r w:rsidRPr="00775964">
        <w:rPr>
          <w:sz w:val="24"/>
          <w:szCs w:val="24"/>
        </w:rPr>
        <w:t>-/</w:t>
      </w:r>
      <w:proofErr w:type="spellStart"/>
      <w:r w:rsidRPr="00775964">
        <w:rPr>
          <w:sz w:val="24"/>
          <w:szCs w:val="24"/>
        </w:rPr>
        <w:t>prostaglandinsyntesen</w:t>
      </w:r>
      <w:proofErr w:type="spellEnd"/>
      <w:r w:rsidRPr="00775964">
        <w:rPr>
          <w:sz w:val="24"/>
          <w:szCs w:val="24"/>
        </w:rPr>
        <w:t>, anbefales ikke til kvinder, som ønsker at blive gravide (se pkt. 4.3, 5.1 og 5.3).</w:t>
      </w:r>
    </w:p>
    <w:p w14:paraId="292EC0EB" w14:textId="77777777" w:rsidR="0021020A" w:rsidRPr="00775964" w:rsidRDefault="0021020A" w:rsidP="00775964">
      <w:pPr>
        <w:ind w:left="851"/>
        <w:rPr>
          <w:bCs/>
          <w:sz w:val="24"/>
          <w:szCs w:val="24"/>
        </w:rPr>
      </w:pPr>
    </w:p>
    <w:p w14:paraId="01ABB557" w14:textId="77777777" w:rsidR="0021020A" w:rsidRPr="00775964" w:rsidRDefault="0021020A" w:rsidP="00775964">
      <w:pPr>
        <w:ind w:left="851"/>
        <w:rPr>
          <w:bCs/>
          <w:sz w:val="24"/>
          <w:szCs w:val="24"/>
        </w:rPr>
      </w:pPr>
      <w:r w:rsidRPr="00775964">
        <w:rPr>
          <w:sz w:val="24"/>
          <w:szCs w:val="24"/>
        </w:rPr>
        <w:t>Ud fra virkningsmekanismen kan anvendelse af NSAID</w:t>
      </w:r>
      <w:r w:rsidRPr="00775964">
        <w:rPr>
          <w:sz w:val="24"/>
          <w:szCs w:val="24"/>
        </w:rPr>
        <w:noBreakHyphen/>
        <w:t xml:space="preserve">præparater forsinke eller forhindre ruptur af ovariefollikler, hvilket har været forbundet med reversibel </w:t>
      </w:r>
      <w:proofErr w:type="spellStart"/>
      <w:r w:rsidRPr="00775964">
        <w:rPr>
          <w:sz w:val="24"/>
          <w:szCs w:val="24"/>
        </w:rPr>
        <w:t>infertilitet</w:t>
      </w:r>
      <w:proofErr w:type="spellEnd"/>
      <w:r w:rsidRPr="00775964">
        <w:rPr>
          <w:sz w:val="24"/>
          <w:szCs w:val="24"/>
        </w:rPr>
        <w:t xml:space="preserve"> hos nogle kvinder. Hos kvinder, som har vanskeligt ved at undfange, eller som gennemgår fertilitetsundersøgelser, skal </w:t>
      </w:r>
      <w:proofErr w:type="spellStart"/>
      <w:r w:rsidRPr="00775964">
        <w:rPr>
          <w:sz w:val="24"/>
          <w:szCs w:val="24"/>
        </w:rPr>
        <w:t>seponering</w:t>
      </w:r>
      <w:proofErr w:type="spellEnd"/>
      <w:r w:rsidRPr="00775964">
        <w:rPr>
          <w:sz w:val="24"/>
          <w:szCs w:val="24"/>
        </w:rPr>
        <w:t xml:space="preserve"> af NSAID</w:t>
      </w:r>
      <w:r w:rsidRPr="00775964">
        <w:rPr>
          <w:sz w:val="24"/>
          <w:szCs w:val="24"/>
        </w:rPr>
        <w:noBreakHyphen/>
        <w:t xml:space="preserve">præparater, herunder </w:t>
      </w:r>
      <w:proofErr w:type="spellStart"/>
      <w:r w:rsidRPr="00775964">
        <w:rPr>
          <w:sz w:val="24"/>
          <w:szCs w:val="24"/>
        </w:rPr>
        <w:t>parecoxib</w:t>
      </w:r>
      <w:proofErr w:type="spellEnd"/>
      <w:r w:rsidRPr="00775964">
        <w:rPr>
          <w:sz w:val="24"/>
          <w:szCs w:val="24"/>
        </w:rPr>
        <w:t>, overvejes.</w:t>
      </w:r>
    </w:p>
    <w:p w14:paraId="2940CF8B" w14:textId="77777777" w:rsidR="009260DE" w:rsidRPr="00775964" w:rsidRDefault="009260DE" w:rsidP="009260DE">
      <w:pPr>
        <w:tabs>
          <w:tab w:val="left" w:pos="851"/>
        </w:tabs>
        <w:ind w:left="851"/>
        <w:rPr>
          <w:sz w:val="24"/>
          <w:szCs w:val="24"/>
        </w:rPr>
      </w:pPr>
    </w:p>
    <w:p w14:paraId="3666D2CD" w14:textId="77777777" w:rsidR="009260DE" w:rsidRPr="00775964" w:rsidRDefault="009260DE" w:rsidP="009260DE">
      <w:pPr>
        <w:tabs>
          <w:tab w:val="left" w:pos="851"/>
        </w:tabs>
        <w:ind w:left="851" w:hanging="851"/>
        <w:rPr>
          <w:b/>
          <w:sz w:val="24"/>
          <w:szCs w:val="24"/>
        </w:rPr>
      </w:pPr>
      <w:r w:rsidRPr="00775964">
        <w:rPr>
          <w:b/>
          <w:sz w:val="24"/>
          <w:szCs w:val="24"/>
        </w:rPr>
        <w:t>4.7</w:t>
      </w:r>
      <w:r w:rsidRPr="00775964">
        <w:rPr>
          <w:b/>
          <w:sz w:val="24"/>
          <w:szCs w:val="24"/>
        </w:rPr>
        <w:tab/>
        <w:t xml:space="preserve">Virkning på evnen til at føre motorkøretøj </w:t>
      </w:r>
      <w:r w:rsidR="0071241E" w:rsidRPr="00775964">
        <w:rPr>
          <w:b/>
          <w:sz w:val="24"/>
          <w:szCs w:val="24"/>
        </w:rPr>
        <w:t>og</w:t>
      </w:r>
      <w:r w:rsidRPr="00775964">
        <w:rPr>
          <w:b/>
          <w:sz w:val="24"/>
          <w:szCs w:val="24"/>
        </w:rPr>
        <w:t xml:space="preserve"> betjene maskiner</w:t>
      </w:r>
    </w:p>
    <w:p w14:paraId="6D8ADA9B" w14:textId="77777777" w:rsidR="0021020A" w:rsidRPr="00775964" w:rsidRDefault="0021020A" w:rsidP="00775964">
      <w:pPr>
        <w:ind w:left="851"/>
        <w:rPr>
          <w:sz w:val="24"/>
          <w:szCs w:val="24"/>
        </w:rPr>
      </w:pPr>
      <w:r w:rsidRPr="00775964">
        <w:rPr>
          <w:sz w:val="24"/>
          <w:szCs w:val="24"/>
        </w:rPr>
        <w:t>Ikke mærkning</w:t>
      </w:r>
    </w:p>
    <w:p w14:paraId="02F16519" w14:textId="77777777" w:rsidR="0021020A" w:rsidRPr="00775964" w:rsidRDefault="0021020A" w:rsidP="00775964">
      <w:pPr>
        <w:ind w:left="851"/>
        <w:rPr>
          <w:sz w:val="24"/>
          <w:szCs w:val="24"/>
        </w:rPr>
      </w:pPr>
    </w:p>
    <w:p w14:paraId="01C01C12" w14:textId="6717165E" w:rsidR="0021020A" w:rsidRPr="00775964" w:rsidRDefault="0021020A" w:rsidP="00775964">
      <w:pPr>
        <w:ind w:left="851"/>
        <w:rPr>
          <w:sz w:val="24"/>
          <w:szCs w:val="24"/>
        </w:rPr>
      </w:pPr>
      <w:r w:rsidRPr="00775964">
        <w:rPr>
          <w:sz w:val="24"/>
          <w:szCs w:val="24"/>
        </w:rPr>
        <w:t xml:space="preserve">Patienter, der oplever svimmelhed eller søvnighed efter at have fået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bør undgå at føre motorkøretøj eller betjene maskiner.</w:t>
      </w:r>
    </w:p>
    <w:p w14:paraId="3CC5B89C" w14:textId="77777777" w:rsidR="009260DE" w:rsidRPr="00775964" w:rsidRDefault="009260DE" w:rsidP="009260DE">
      <w:pPr>
        <w:tabs>
          <w:tab w:val="left" w:pos="851"/>
        </w:tabs>
        <w:ind w:left="851"/>
        <w:rPr>
          <w:sz w:val="24"/>
          <w:szCs w:val="24"/>
        </w:rPr>
      </w:pPr>
    </w:p>
    <w:p w14:paraId="08480AF2" w14:textId="77777777" w:rsidR="009260DE" w:rsidRPr="00775964" w:rsidRDefault="009260DE" w:rsidP="009260DE">
      <w:pPr>
        <w:tabs>
          <w:tab w:val="left" w:pos="851"/>
        </w:tabs>
        <w:ind w:left="851" w:hanging="851"/>
        <w:rPr>
          <w:b/>
          <w:sz w:val="24"/>
          <w:szCs w:val="24"/>
        </w:rPr>
      </w:pPr>
      <w:r w:rsidRPr="00775964">
        <w:rPr>
          <w:b/>
          <w:sz w:val="24"/>
          <w:szCs w:val="24"/>
        </w:rPr>
        <w:t>4.8</w:t>
      </w:r>
      <w:r w:rsidRPr="00775964">
        <w:rPr>
          <w:b/>
          <w:sz w:val="24"/>
          <w:szCs w:val="24"/>
        </w:rPr>
        <w:tab/>
        <w:t>Bivirkninger</w:t>
      </w:r>
    </w:p>
    <w:p w14:paraId="251AA0C4" w14:textId="77777777" w:rsidR="00A17BCD" w:rsidRDefault="00A17BCD" w:rsidP="00775964">
      <w:pPr>
        <w:ind w:left="851"/>
        <w:rPr>
          <w:sz w:val="24"/>
          <w:szCs w:val="24"/>
        </w:rPr>
      </w:pPr>
    </w:p>
    <w:p w14:paraId="2AD04C7D" w14:textId="16D283E5" w:rsidR="0021020A" w:rsidRPr="00A17BCD" w:rsidRDefault="0021020A" w:rsidP="00775964">
      <w:pPr>
        <w:ind w:left="851"/>
        <w:rPr>
          <w:bCs/>
          <w:sz w:val="24"/>
          <w:szCs w:val="24"/>
          <w:u w:val="single"/>
        </w:rPr>
      </w:pPr>
      <w:r w:rsidRPr="00A17BCD">
        <w:rPr>
          <w:sz w:val="24"/>
          <w:szCs w:val="24"/>
          <w:u w:val="single"/>
        </w:rPr>
        <w:t>Resumé af sikkerhedsprofil</w:t>
      </w:r>
    </w:p>
    <w:p w14:paraId="14132C3B" w14:textId="77777777" w:rsidR="0021020A" w:rsidRPr="00775964" w:rsidRDefault="0021020A" w:rsidP="00775964">
      <w:pPr>
        <w:ind w:left="851"/>
        <w:rPr>
          <w:bCs/>
          <w:sz w:val="24"/>
          <w:szCs w:val="24"/>
        </w:rPr>
      </w:pPr>
      <w:r w:rsidRPr="00775964">
        <w:rPr>
          <w:sz w:val="24"/>
          <w:szCs w:val="24"/>
        </w:rPr>
        <w:t xml:space="preserve">Den mest almindelige bivirkning ved </w:t>
      </w:r>
      <w:proofErr w:type="spellStart"/>
      <w:r w:rsidRPr="00775964">
        <w:rPr>
          <w:sz w:val="24"/>
          <w:szCs w:val="24"/>
        </w:rPr>
        <w:t>parecoxib</w:t>
      </w:r>
      <w:proofErr w:type="spellEnd"/>
      <w:r w:rsidRPr="00775964">
        <w:rPr>
          <w:sz w:val="24"/>
          <w:szCs w:val="24"/>
        </w:rPr>
        <w:t xml:space="preserve"> er kvalme. De mest alvorlige bivirkninger opstår som ikke almindelige til sjældne, og omfatter </w:t>
      </w:r>
      <w:proofErr w:type="spellStart"/>
      <w:r w:rsidRPr="00775964">
        <w:rPr>
          <w:sz w:val="24"/>
          <w:szCs w:val="24"/>
        </w:rPr>
        <w:t>kardiovaskulære</w:t>
      </w:r>
      <w:proofErr w:type="spellEnd"/>
      <w:r w:rsidRPr="00775964">
        <w:rPr>
          <w:sz w:val="24"/>
          <w:szCs w:val="24"/>
        </w:rPr>
        <w:t xml:space="preserve"> hændelser som f.eks. myokardieinfarkt og alvorlig hypotension, og overfølsomhedsreaktioner som f.eks. anafylaksi, </w:t>
      </w:r>
      <w:proofErr w:type="spellStart"/>
      <w:r w:rsidRPr="00775964">
        <w:rPr>
          <w:sz w:val="24"/>
          <w:szCs w:val="24"/>
        </w:rPr>
        <w:t>angioødem</w:t>
      </w:r>
      <w:proofErr w:type="spellEnd"/>
      <w:r w:rsidRPr="00775964">
        <w:rPr>
          <w:sz w:val="24"/>
          <w:szCs w:val="24"/>
        </w:rPr>
        <w:t xml:space="preserve"> og alvorlige hudreaktioner. Efter </w:t>
      </w:r>
      <w:proofErr w:type="spellStart"/>
      <w:r w:rsidRPr="00775964">
        <w:rPr>
          <w:sz w:val="24"/>
          <w:szCs w:val="24"/>
        </w:rPr>
        <w:t>koronar</w:t>
      </w:r>
      <w:proofErr w:type="spellEnd"/>
      <w:r w:rsidRPr="00775964">
        <w:rPr>
          <w:sz w:val="24"/>
          <w:szCs w:val="24"/>
        </w:rPr>
        <w:t xml:space="preserve"> bypassoperation har patienter, der får </w:t>
      </w:r>
      <w:proofErr w:type="spellStart"/>
      <w:r w:rsidRPr="00775964">
        <w:rPr>
          <w:sz w:val="24"/>
          <w:szCs w:val="24"/>
        </w:rPr>
        <w:t>parecoxib</w:t>
      </w:r>
      <w:proofErr w:type="spellEnd"/>
      <w:r w:rsidRPr="00775964">
        <w:rPr>
          <w:sz w:val="24"/>
          <w:szCs w:val="24"/>
        </w:rPr>
        <w:t xml:space="preserve"> en øget risiko for uønskede hændelser som f.eks. </w:t>
      </w:r>
      <w:proofErr w:type="spellStart"/>
      <w:r w:rsidRPr="00775964">
        <w:rPr>
          <w:sz w:val="24"/>
          <w:szCs w:val="24"/>
        </w:rPr>
        <w:t>kardiovaskulære</w:t>
      </w:r>
      <w:proofErr w:type="spellEnd"/>
      <w:r w:rsidRPr="00775964">
        <w:rPr>
          <w:sz w:val="24"/>
          <w:szCs w:val="24"/>
        </w:rPr>
        <w:t>/</w:t>
      </w:r>
      <w:proofErr w:type="spellStart"/>
      <w:r w:rsidRPr="00775964">
        <w:rPr>
          <w:sz w:val="24"/>
          <w:szCs w:val="24"/>
        </w:rPr>
        <w:t>tromboemboliske</w:t>
      </w:r>
      <w:proofErr w:type="spellEnd"/>
      <w:r w:rsidRPr="00775964">
        <w:rPr>
          <w:sz w:val="24"/>
          <w:szCs w:val="24"/>
        </w:rPr>
        <w:t xml:space="preserve"> hændelser (herunder myokardieinfarkt, slagtilfælde/transitorisk iskæmisk attak (TIA), </w:t>
      </w:r>
      <w:proofErr w:type="spellStart"/>
      <w:r w:rsidRPr="00775964">
        <w:rPr>
          <w:sz w:val="24"/>
          <w:szCs w:val="24"/>
        </w:rPr>
        <w:t>lungeembolus</w:t>
      </w:r>
      <w:proofErr w:type="spellEnd"/>
      <w:r w:rsidRPr="00775964">
        <w:rPr>
          <w:sz w:val="24"/>
          <w:szCs w:val="24"/>
        </w:rPr>
        <w:t xml:space="preserve"> og dyb venetrombose; se pkt. 4.3 og 5.1), dybe sårinfektioner og sternale sårhelingskomplikationer.</w:t>
      </w:r>
    </w:p>
    <w:p w14:paraId="3E949E96" w14:textId="77777777" w:rsidR="0021020A" w:rsidRPr="00775964" w:rsidRDefault="0021020A" w:rsidP="00775964">
      <w:pPr>
        <w:ind w:left="851"/>
        <w:rPr>
          <w:bCs/>
          <w:sz w:val="24"/>
          <w:szCs w:val="24"/>
        </w:rPr>
      </w:pPr>
    </w:p>
    <w:p w14:paraId="6694C173" w14:textId="77777777" w:rsidR="0021020A" w:rsidRPr="00A17BCD" w:rsidRDefault="0021020A" w:rsidP="00775964">
      <w:pPr>
        <w:ind w:left="851"/>
        <w:rPr>
          <w:bCs/>
          <w:sz w:val="24"/>
          <w:szCs w:val="24"/>
          <w:u w:val="single"/>
        </w:rPr>
      </w:pPr>
      <w:r w:rsidRPr="00A17BCD">
        <w:rPr>
          <w:sz w:val="24"/>
          <w:szCs w:val="24"/>
          <w:u w:val="single"/>
        </w:rPr>
        <w:t>Bivirkningsliste</w:t>
      </w:r>
    </w:p>
    <w:p w14:paraId="73CE3443" w14:textId="77777777" w:rsidR="0021020A" w:rsidRPr="00775964" w:rsidRDefault="0021020A" w:rsidP="00775964">
      <w:pPr>
        <w:ind w:left="851"/>
        <w:rPr>
          <w:bCs/>
          <w:sz w:val="24"/>
          <w:szCs w:val="24"/>
        </w:rPr>
      </w:pPr>
      <w:r w:rsidRPr="00775964">
        <w:rPr>
          <w:sz w:val="24"/>
          <w:szCs w:val="24"/>
        </w:rPr>
        <w:t xml:space="preserve">Følgende bivirkninger er rapporteret for patienter, som fik </w:t>
      </w:r>
      <w:proofErr w:type="spellStart"/>
      <w:r w:rsidRPr="00775964">
        <w:rPr>
          <w:sz w:val="24"/>
          <w:szCs w:val="24"/>
        </w:rPr>
        <w:t>parecoxib</w:t>
      </w:r>
      <w:proofErr w:type="spellEnd"/>
      <w:r w:rsidRPr="00775964">
        <w:rPr>
          <w:sz w:val="24"/>
          <w:szCs w:val="24"/>
        </w:rPr>
        <w:t xml:space="preserve"> (N=5.402) i 28 placebokontrollerede kliniske forsøg. Bivirkninger, der er indberettet efter markedsføring, er anført som ”frekvens ikke kendt”, da frekvenser ikke kan estimeres ud fra forhåndenværende data. Inden for hver gruppe er bivirkningerne anført i henhold til </w:t>
      </w:r>
      <w:proofErr w:type="spellStart"/>
      <w:r w:rsidRPr="00775964">
        <w:rPr>
          <w:sz w:val="24"/>
          <w:szCs w:val="24"/>
        </w:rPr>
        <w:t>MedDRA</w:t>
      </w:r>
      <w:proofErr w:type="spellEnd"/>
      <w:r w:rsidRPr="00775964">
        <w:rPr>
          <w:sz w:val="24"/>
          <w:szCs w:val="24"/>
        </w:rPr>
        <w:t>-terminologi og opstillet efter, hvor alvorlige de er. De alvorligste bivirkninger er anført først.</w:t>
      </w:r>
    </w:p>
    <w:p w14:paraId="48B7E63A" w14:textId="77777777" w:rsidR="0021020A" w:rsidRPr="00775964" w:rsidRDefault="0021020A" w:rsidP="00775964">
      <w:pPr>
        <w:ind w:left="851"/>
        <w:rPr>
          <w:bCs/>
          <w:sz w:val="24"/>
          <w:szCs w:val="24"/>
        </w:rPr>
      </w:pPr>
    </w:p>
    <w:tbl>
      <w:tblPr>
        <w:tblStyle w:val="Tabel-Gitter"/>
        <w:tblW w:w="5000" w:type="pct"/>
        <w:tblInd w:w="0" w:type="dxa"/>
        <w:tblLook w:val="04A0" w:firstRow="1" w:lastRow="0" w:firstColumn="1" w:lastColumn="0" w:noHBand="0" w:noVBand="1"/>
      </w:tblPr>
      <w:tblGrid>
        <w:gridCol w:w="1412"/>
        <w:gridCol w:w="2003"/>
        <w:gridCol w:w="2157"/>
        <w:gridCol w:w="1377"/>
        <w:gridCol w:w="2679"/>
      </w:tblGrid>
      <w:tr w:rsidR="0021020A" w:rsidRPr="00A17BCD" w14:paraId="19888D26" w14:textId="77777777" w:rsidTr="00A17BCD">
        <w:trPr>
          <w:tblHeader/>
        </w:trPr>
        <w:tc>
          <w:tcPr>
            <w:tcW w:w="5000" w:type="pct"/>
            <w:gridSpan w:val="5"/>
            <w:tcBorders>
              <w:top w:val="single" w:sz="4" w:space="0" w:color="auto"/>
              <w:left w:val="single" w:sz="4" w:space="0" w:color="auto"/>
              <w:bottom w:val="single" w:sz="4" w:space="0" w:color="auto"/>
              <w:right w:val="single" w:sz="4" w:space="0" w:color="auto"/>
            </w:tcBorders>
            <w:hideMark/>
          </w:tcPr>
          <w:p w14:paraId="52080A86" w14:textId="77777777" w:rsidR="0021020A" w:rsidRPr="00A17BCD" w:rsidRDefault="0021020A">
            <w:pPr>
              <w:keepNext/>
              <w:keepLines/>
              <w:rPr>
                <w:b/>
                <w:sz w:val="22"/>
                <w:szCs w:val="22"/>
              </w:rPr>
            </w:pPr>
            <w:r w:rsidRPr="00A17BCD">
              <w:rPr>
                <w:b/>
                <w:sz w:val="22"/>
                <w:szCs w:val="22"/>
              </w:rPr>
              <w:t>Bivirkningshyppighed</w:t>
            </w:r>
          </w:p>
        </w:tc>
      </w:tr>
      <w:tr w:rsidR="0021020A" w:rsidRPr="00A17BCD" w14:paraId="74CBEAD9" w14:textId="77777777" w:rsidTr="00A17BCD">
        <w:tc>
          <w:tcPr>
            <w:tcW w:w="734" w:type="pct"/>
            <w:tcBorders>
              <w:top w:val="single" w:sz="4" w:space="0" w:color="auto"/>
              <w:left w:val="single" w:sz="4" w:space="0" w:color="auto"/>
              <w:bottom w:val="single" w:sz="4" w:space="0" w:color="auto"/>
              <w:right w:val="single" w:sz="4" w:space="0" w:color="auto"/>
            </w:tcBorders>
            <w:hideMark/>
          </w:tcPr>
          <w:p w14:paraId="269BB5CF" w14:textId="77777777" w:rsidR="0021020A" w:rsidRPr="00A17BCD" w:rsidRDefault="0021020A">
            <w:pPr>
              <w:keepNext/>
              <w:keepLines/>
              <w:jc w:val="center"/>
              <w:rPr>
                <w:bCs/>
                <w:i/>
                <w:iCs/>
                <w:sz w:val="22"/>
                <w:szCs w:val="22"/>
              </w:rPr>
            </w:pPr>
            <w:r w:rsidRPr="00A17BCD">
              <w:rPr>
                <w:i/>
                <w:sz w:val="22"/>
                <w:szCs w:val="22"/>
              </w:rPr>
              <w:t>Meget almindelig</w:t>
            </w:r>
          </w:p>
          <w:p w14:paraId="3E9A9938" w14:textId="77777777" w:rsidR="0021020A" w:rsidRPr="00A17BCD" w:rsidRDefault="0021020A">
            <w:pPr>
              <w:keepNext/>
              <w:keepLines/>
              <w:jc w:val="center"/>
              <w:rPr>
                <w:bCs/>
                <w:i/>
                <w:iCs/>
                <w:sz w:val="22"/>
                <w:szCs w:val="22"/>
              </w:rPr>
            </w:pPr>
            <w:r w:rsidRPr="00A17BCD">
              <w:rPr>
                <w:i/>
                <w:sz w:val="22"/>
                <w:szCs w:val="22"/>
              </w:rPr>
              <w:t>(≥ 1/10)</w:t>
            </w:r>
          </w:p>
        </w:tc>
        <w:tc>
          <w:tcPr>
            <w:tcW w:w="1040" w:type="pct"/>
            <w:tcBorders>
              <w:top w:val="single" w:sz="4" w:space="0" w:color="auto"/>
              <w:left w:val="single" w:sz="4" w:space="0" w:color="auto"/>
              <w:bottom w:val="single" w:sz="4" w:space="0" w:color="auto"/>
              <w:right w:val="single" w:sz="4" w:space="0" w:color="auto"/>
            </w:tcBorders>
            <w:hideMark/>
          </w:tcPr>
          <w:p w14:paraId="4BF4DD13" w14:textId="77777777" w:rsidR="0021020A" w:rsidRPr="00A17BCD" w:rsidRDefault="0021020A">
            <w:pPr>
              <w:keepNext/>
              <w:keepLines/>
              <w:jc w:val="center"/>
              <w:rPr>
                <w:bCs/>
                <w:i/>
                <w:iCs/>
                <w:sz w:val="22"/>
                <w:szCs w:val="22"/>
              </w:rPr>
            </w:pPr>
            <w:r w:rsidRPr="00A17BCD">
              <w:rPr>
                <w:i/>
                <w:sz w:val="22"/>
                <w:szCs w:val="22"/>
              </w:rPr>
              <w:t>Almindelig</w:t>
            </w:r>
          </w:p>
          <w:p w14:paraId="0BD1F2AE" w14:textId="77777777" w:rsidR="0021020A" w:rsidRPr="00A17BCD" w:rsidRDefault="0021020A">
            <w:pPr>
              <w:keepNext/>
              <w:keepLines/>
              <w:jc w:val="center"/>
              <w:rPr>
                <w:bCs/>
                <w:i/>
                <w:iCs/>
                <w:sz w:val="22"/>
                <w:szCs w:val="22"/>
              </w:rPr>
            </w:pPr>
            <w:r w:rsidRPr="00A17BCD">
              <w:rPr>
                <w:i/>
                <w:sz w:val="22"/>
                <w:szCs w:val="22"/>
              </w:rPr>
              <w:t>(≥ 1/100 til &lt; 1/10)</w:t>
            </w:r>
          </w:p>
        </w:tc>
        <w:tc>
          <w:tcPr>
            <w:tcW w:w="1120" w:type="pct"/>
            <w:tcBorders>
              <w:top w:val="single" w:sz="4" w:space="0" w:color="auto"/>
              <w:left w:val="single" w:sz="4" w:space="0" w:color="auto"/>
              <w:bottom w:val="single" w:sz="4" w:space="0" w:color="auto"/>
              <w:right w:val="single" w:sz="4" w:space="0" w:color="auto"/>
            </w:tcBorders>
            <w:hideMark/>
          </w:tcPr>
          <w:p w14:paraId="1057A959" w14:textId="77777777" w:rsidR="0021020A" w:rsidRPr="00A17BCD" w:rsidRDefault="0021020A">
            <w:pPr>
              <w:keepNext/>
              <w:keepLines/>
              <w:jc w:val="center"/>
              <w:rPr>
                <w:bCs/>
                <w:i/>
                <w:iCs/>
                <w:sz w:val="22"/>
                <w:szCs w:val="22"/>
              </w:rPr>
            </w:pPr>
            <w:r w:rsidRPr="00A17BCD">
              <w:rPr>
                <w:i/>
                <w:sz w:val="22"/>
                <w:szCs w:val="22"/>
              </w:rPr>
              <w:t>Ikke almindelig</w:t>
            </w:r>
          </w:p>
          <w:p w14:paraId="0E086E49" w14:textId="77777777" w:rsidR="0021020A" w:rsidRPr="00A17BCD" w:rsidRDefault="0021020A">
            <w:pPr>
              <w:keepNext/>
              <w:keepLines/>
              <w:jc w:val="center"/>
              <w:rPr>
                <w:bCs/>
                <w:i/>
                <w:iCs/>
                <w:sz w:val="22"/>
                <w:szCs w:val="22"/>
              </w:rPr>
            </w:pPr>
            <w:r w:rsidRPr="00A17BCD">
              <w:rPr>
                <w:i/>
                <w:sz w:val="22"/>
                <w:szCs w:val="22"/>
              </w:rPr>
              <w:t>(≥ 1/1.000, &lt; 1/100)</w:t>
            </w:r>
          </w:p>
        </w:tc>
        <w:tc>
          <w:tcPr>
            <w:tcW w:w="715" w:type="pct"/>
            <w:tcBorders>
              <w:top w:val="single" w:sz="4" w:space="0" w:color="auto"/>
              <w:left w:val="single" w:sz="4" w:space="0" w:color="auto"/>
              <w:bottom w:val="single" w:sz="4" w:space="0" w:color="auto"/>
              <w:right w:val="single" w:sz="4" w:space="0" w:color="auto"/>
            </w:tcBorders>
            <w:hideMark/>
          </w:tcPr>
          <w:p w14:paraId="747BADC6" w14:textId="77777777" w:rsidR="0021020A" w:rsidRPr="00A17BCD" w:rsidRDefault="0021020A">
            <w:pPr>
              <w:keepNext/>
              <w:keepLines/>
              <w:jc w:val="center"/>
              <w:rPr>
                <w:bCs/>
                <w:i/>
                <w:iCs/>
                <w:sz w:val="22"/>
                <w:szCs w:val="22"/>
              </w:rPr>
            </w:pPr>
            <w:r w:rsidRPr="00A17BCD">
              <w:rPr>
                <w:i/>
                <w:sz w:val="22"/>
                <w:szCs w:val="22"/>
              </w:rPr>
              <w:t>Sjælden</w:t>
            </w:r>
          </w:p>
          <w:p w14:paraId="47C67B2B" w14:textId="77777777" w:rsidR="0021020A" w:rsidRPr="00A17BCD" w:rsidRDefault="0021020A">
            <w:pPr>
              <w:keepNext/>
              <w:keepLines/>
              <w:jc w:val="center"/>
              <w:rPr>
                <w:bCs/>
                <w:i/>
                <w:iCs/>
                <w:sz w:val="22"/>
                <w:szCs w:val="22"/>
              </w:rPr>
            </w:pPr>
            <w:r w:rsidRPr="00A17BCD">
              <w:rPr>
                <w:i/>
                <w:sz w:val="22"/>
                <w:szCs w:val="22"/>
              </w:rPr>
              <w:t>(≥ 1/10.000 til &lt; 1/1.000)</w:t>
            </w:r>
          </w:p>
        </w:tc>
        <w:tc>
          <w:tcPr>
            <w:tcW w:w="1390" w:type="pct"/>
            <w:tcBorders>
              <w:top w:val="single" w:sz="4" w:space="0" w:color="auto"/>
              <w:left w:val="single" w:sz="4" w:space="0" w:color="auto"/>
              <w:bottom w:val="single" w:sz="4" w:space="0" w:color="auto"/>
              <w:right w:val="single" w:sz="4" w:space="0" w:color="auto"/>
            </w:tcBorders>
            <w:hideMark/>
          </w:tcPr>
          <w:p w14:paraId="246FEC60" w14:textId="77777777" w:rsidR="0021020A" w:rsidRPr="00A17BCD" w:rsidRDefault="0021020A">
            <w:pPr>
              <w:keepNext/>
              <w:keepLines/>
              <w:jc w:val="center"/>
              <w:rPr>
                <w:bCs/>
                <w:i/>
                <w:iCs/>
                <w:sz w:val="22"/>
                <w:szCs w:val="22"/>
              </w:rPr>
            </w:pPr>
            <w:r w:rsidRPr="00A17BCD">
              <w:rPr>
                <w:i/>
                <w:sz w:val="22"/>
                <w:szCs w:val="22"/>
              </w:rPr>
              <w:t>Ikke kendt</w:t>
            </w:r>
          </w:p>
        </w:tc>
      </w:tr>
      <w:tr w:rsidR="0021020A" w:rsidRPr="00A17BCD" w14:paraId="134069DD"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4DFD8E14" w14:textId="77777777" w:rsidR="0021020A" w:rsidRPr="00A17BCD" w:rsidRDefault="0021020A">
            <w:pPr>
              <w:keepNext/>
              <w:keepLines/>
              <w:rPr>
                <w:bCs/>
                <w:i/>
                <w:iCs/>
                <w:sz w:val="22"/>
                <w:szCs w:val="22"/>
                <w:u w:val="single"/>
              </w:rPr>
            </w:pPr>
            <w:r w:rsidRPr="00A17BCD">
              <w:rPr>
                <w:i/>
                <w:sz w:val="22"/>
                <w:szCs w:val="22"/>
                <w:u w:val="single"/>
              </w:rPr>
              <w:t>Infektioner og parasitære sygdomme</w:t>
            </w:r>
          </w:p>
        </w:tc>
      </w:tr>
      <w:tr w:rsidR="0021020A" w:rsidRPr="00A17BCD" w14:paraId="2FC8DB27" w14:textId="77777777" w:rsidTr="00A17BCD">
        <w:tc>
          <w:tcPr>
            <w:tcW w:w="734" w:type="pct"/>
            <w:tcBorders>
              <w:top w:val="single" w:sz="4" w:space="0" w:color="auto"/>
              <w:left w:val="single" w:sz="4" w:space="0" w:color="auto"/>
              <w:bottom w:val="single" w:sz="4" w:space="0" w:color="auto"/>
              <w:right w:val="single" w:sz="4" w:space="0" w:color="auto"/>
            </w:tcBorders>
          </w:tcPr>
          <w:p w14:paraId="2929F989" w14:textId="77777777" w:rsidR="0021020A" w:rsidRPr="00A17BCD" w:rsidRDefault="0021020A">
            <w:pPr>
              <w:rPr>
                <w:bCs/>
                <w:i/>
                <w:iCs/>
                <w:sz w:val="22"/>
                <w:szCs w:val="22"/>
                <w:u w:val="single"/>
              </w:rPr>
            </w:pPr>
          </w:p>
        </w:tc>
        <w:tc>
          <w:tcPr>
            <w:tcW w:w="1040" w:type="pct"/>
            <w:tcBorders>
              <w:top w:val="single" w:sz="4" w:space="0" w:color="auto"/>
              <w:left w:val="single" w:sz="4" w:space="0" w:color="auto"/>
              <w:bottom w:val="single" w:sz="4" w:space="0" w:color="auto"/>
              <w:right w:val="single" w:sz="4" w:space="0" w:color="auto"/>
            </w:tcBorders>
          </w:tcPr>
          <w:p w14:paraId="4A56C3BA" w14:textId="77777777" w:rsidR="0021020A" w:rsidRPr="00A17BCD" w:rsidRDefault="0021020A">
            <w:pPr>
              <w:rPr>
                <w:bCs/>
                <w:sz w:val="22"/>
                <w:szCs w:val="22"/>
              </w:rPr>
            </w:pPr>
            <w:proofErr w:type="spellStart"/>
            <w:r w:rsidRPr="00A17BCD">
              <w:rPr>
                <w:sz w:val="22"/>
                <w:szCs w:val="22"/>
              </w:rPr>
              <w:t>Pharyngitis</w:t>
            </w:r>
            <w:proofErr w:type="spellEnd"/>
            <w:r w:rsidRPr="00A17BCD">
              <w:rPr>
                <w:sz w:val="22"/>
                <w:szCs w:val="22"/>
              </w:rPr>
              <w:t>,</w:t>
            </w:r>
          </w:p>
          <w:p w14:paraId="7D9F90EE" w14:textId="77777777" w:rsidR="0021020A" w:rsidRPr="00A17BCD" w:rsidRDefault="0021020A">
            <w:pPr>
              <w:rPr>
                <w:bCs/>
                <w:sz w:val="22"/>
                <w:szCs w:val="22"/>
              </w:rPr>
            </w:pPr>
            <w:proofErr w:type="spellStart"/>
            <w:r w:rsidRPr="00A17BCD">
              <w:rPr>
                <w:sz w:val="22"/>
                <w:szCs w:val="22"/>
              </w:rPr>
              <w:t>ostitis</w:t>
            </w:r>
            <w:proofErr w:type="spellEnd"/>
            <w:r w:rsidRPr="00A17BCD">
              <w:rPr>
                <w:sz w:val="22"/>
                <w:szCs w:val="22"/>
              </w:rPr>
              <w:t xml:space="preserve"> </w:t>
            </w:r>
            <w:proofErr w:type="spellStart"/>
            <w:r w:rsidRPr="00A17BCD">
              <w:rPr>
                <w:sz w:val="22"/>
                <w:szCs w:val="22"/>
              </w:rPr>
              <w:t>alveolaris</w:t>
            </w:r>
            <w:proofErr w:type="spellEnd"/>
          </w:p>
          <w:p w14:paraId="6D87FCE9" w14:textId="77777777" w:rsidR="0021020A" w:rsidRPr="00A17BCD" w:rsidRDefault="0021020A">
            <w:pPr>
              <w:rPr>
                <w:bCs/>
                <w:sz w:val="22"/>
                <w:szCs w:val="22"/>
              </w:rPr>
            </w:pPr>
          </w:p>
        </w:tc>
        <w:tc>
          <w:tcPr>
            <w:tcW w:w="1120" w:type="pct"/>
            <w:tcBorders>
              <w:top w:val="single" w:sz="4" w:space="0" w:color="auto"/>
              <w:left w:val="single" w:sz="4" w:space="0" w:color="auto"/>
              <w:bottom w:val="single" w:sz="4" w:space="0" w:color="auto"/>
              <w:right w:val="single" w:sz="4" w:space="0" w:color="auto"/>
            </w:tcBorders>
            <w:hideMark/>
          </w:tcPr>
          <w:p w14:paraId="14FE59A1" w14:textId="77777777" w:rsidR="0021020A" w:rsidRPr="00A17BCD" w:rsidRDefault="0021020A">
            <w:pPr>
              <w:rPr>
                <w:bCs/>
                <w:sz w:val="22"/>
                <w:szCs w:val="22"/>
              </w:rPr>
            </w:pPr>
            <w:r w:rsidRPr="00A17BCD">
              <w:rPr>
                <w:sz w:val="22"/>
                <w:szCs w:val="22"/>
              </w:rPr>
              <w:t xml:space="preserve">Abnorm serøs sekretion i </w:t>
            </w:r>
            <w:proofErr w:type="spellStart"/>
            <w:r w:rsidRPr="00A17BCD">
              <w:rPr>
                <w:sz w:val="22"/>
                <w:szCs w:val="22"/>
              </w:rPr>
              <w:t>sternumdræn</w:t>
            </w:r>
            <w:proofErr w:type="spellEnd"/>
            <w:r w:rsidRPr="00A17BCD">
              <w:rPr>
                <w:sz w:val="22"/>
                <w:szCs w:val="22"/>
              </w:rPr>
              <w:t>,</w:t>
            </w:r>
          </w:p>
          <w:p w14:paraId="7CC12703" w14:textId="77777777" w:rsidR="0021020A" w:rsidRPr="00A17BCD" w:rsidRDefault="0021020A">
            <w:pPr>
              <w:rPr>
                <w:bCs/>
                <w:sz w:val="22"/>
                <w:szCs w:val="22"/>
              </w:rPr>
            </w:pPr>
            <w:r w:rsidRPr="00A17BCD">
              <w:rPr>
                <w:sz w:val="22"/>
                <w:szCs w:val="22"/>
              </w:rPr>
              <w:t>sårinfektion</w:t>
            </w:r>
          </w:p>
        </w:tc>
        <w:tc>
          <w:tcPr>
            <w:tcW w:w="715" w:type="pct"/>
            <w:tcBorders>
              <w:top w:val="single" w:sz="4" w:space="0" w:color="auto"/>
              <w:left w:val="single" w:sz="4" w:space="0" w:color="auto"/>
              <w:bottom w:val="single" w:sz="4" w:space="0" w:color="auto"/>
              <w:right w:val="single" w:sz="4" w:space="0" w:color="auto"/>
            </w:tcBorders>
          </w:tcPr>
          <w:p w14:paraId="1902A0C4"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14DE50A7" w14:textId="77777777" w:rsidR="0021020A" w:rsidRPr="00A17BCD" w:rsidRDefault="0021020A">
            <w:pPr>
              <w:rPr>
                <w:bCs/>
                <w:sz w:val="22"/>
                <w:szCs w:val="22"/>
              </w:rPr>
            </w:pPr>
          </w:p>
        </w:tc>
      </w:tr>
      <w:tr w:rsidR="0021020A" w:rsidRPr="00A17BCD" w14:paraId="6AC37A1A"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478C41C2" w14:textId="77777777" w:rsidR="0021020A" w:rsidRPr="00A17BCD" w:rsidRDefault="0021020A">
            <w:pPr>
              <w:keepNext/>
              <w:keepLines/>
              <w:rPr>
                <w:bCs/>
                <w:i/>
                <w:iCs/>
                <w:sz w:val="22"/>
                <w:szCs w:val="22"/>
                <w:u w:val="single"/>
              </w:rPr>
            </w:pPr>
            <w:r w:rsidRPr="00A17BCD">
              <w:rPr>
                <w:i/>
                <w:sz w:val="22"/>
                <w:szCs w:val="22"/>
                <w:u w:val="single"/>
              </w:rPr>
              <w:t>Blod og lymfesystem</w:t>
            </w:r>
          </w:p>
        </w:tc>
      </w:tr>
      <w:tr w:rsidR="0021020A" w:rsidRPr="00A17BCD" w14:paraId="421DE1CD" w14:textId="77777777" w:rsidTr="00A17BCD">
        <w:tc>
          <w:tcPr>
            <w:tcW w:w="734" w:type="pct"/>
            <w:tcBorders>
              <w:top w:val="single" w:sz="4" w:space="0" w:color="auto"/>
              <w:left w:val="single" w:sz="4" w:space="0" w:color="auto"/>
              <w:bottom w:val="single" w:sz="4" w:space="0" w:color="auto"/>
              <w:right w:val="single" w:sz="4" w:space="0" w:color="auto"/>
            </w:tcBorders>
          </w:tcPr>
          <w:p w14:paraId="68303459"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1C5532AB" w14:textId="77777777" w:rsidR="0021020A" w:rsidRPr="00A17BCD" w:rsidRDefault="0021020A">
            <w:pPr>
              <w:rPr>
                <w:bCs/>
                <w:sz w:val="22"/>
                <w:szCs w:val="22"/>
              </w:rPr>
            </w:pPr>
            <w:r w:rsidRPr="00A17BCD">
              <w:rPr>
                <w:sz w:val="22"/>
                <w:szCs w:val="22"/>
              </w:rPr>
              <w:t>Anæmi postoperativt</w:t>
            </w:r>
          </w:p>
        </w:tc>
        <w:tc>
          <w:tcPr>
            <w:tcW w:w="1120" w:type="pct"/>
            <w:tcBorders>
              <w:top w:val="single" w:sz="4" w:space="0" w:color="auto"/>
              <w:left w:val="single" w:sz="4" w:space="0" w:color="auto"/>
              <w:bottom w:val="single" w:sz="4" w:space="0" w:color="auto"/>
              <w:right w:val="single" w:sz="4" w:space="0" w:color="auto"/>
            </w:tcBorders>
            <w:hideMark/>
          </w:tcPr>
          <w:p w14:paraId="0B859906" w14:textId="77777777" w:rsidR="0021020A" w:rsidRPr="00A17BCD" w:rsidRDefault="0021020A">
            <w:pPr>
              <w:rPr>
                <w:bCs/>
                <w:sz w:val="22"/>
                <w:szCs w:val="22"/>
              </w:rPr>
            </w:pPr>
            <w:proofErr w:type="spellStart"/>
            <w:r w:rsidRPr="00A17BCD">
              <w:rPr>
                <w:sz w:val="22"/>
                <w:szCs w:val="22"/>
              </w:rPr>
              <w:t>Trombocytopeni</w:t>
            </w:r>
            <w:proofErr w:type="spellEnd"/>
          </w:p>
        </w:tc>
        <w:tc>
          <w:tcPr>
            <w:tcW w:w="715" w:type="pct"/>
            <w:tcBorders>
              <w:top w:val="single" w:sz="4" w:space="0" w:color="auto"/>
              <w:left w:val="single" w:sz="4" w:space="0" w:color="auto"/>
              <w:bottom w:val="single" w:sz="4" w:space="0" w:color="auto"/>
              <w:right w:val="single" w:sz="4" w:space="0" w:color="auto"/>
            </w:tcBorders>
          </w:tcPr>
          <w:p w14:paraId="1F4C38EC"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4A3082FC" w14:textId="77777777" w:rsidR="0021020A" w:rsidRPr="00A17BCD" w:rsidRDefault="0021020A">
            <w:pPr>
              <w:rPr>
                <w:bCs/>
                <w:sz w:val="22"/>
                <w:szCs w:val="22"/>
              </w:rPr>
            </w:pPr>
          </w:p>
        </w:tc>
      </w:tr>
      <w:tr w:rsidR="0021020A" w:rsidRPr="00A17BCD" w14:paraId="495F3F68"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0F6C50AA" w14:textId="77777777" w:rsidR="0021020A" w:rsidRPr="00A17BCD" w:rsidRDefault="0021020A">
            <w:pPr>
              <w:keepNext/>
              <w:keepLines/>
              <w:rPr>
                <w:bCs/>
                <w:i/>
                <w:iCs/>
                <w:sz w:val="22"/>
                <w:szCs w:val="22"/>
                <w:u w:val="single"/>
              </w:rPr>
            </w:pPr>
            <w:r w:rsidRPr="00A17BCD">
              <w:rPr>
                <w:i/>
                <w:sz w:val="22"/>
                <w:szCs w:val="22"/>
                <w:u w:val="single"/>
              </w:rPr>
              <w:t>Immunsystemet</w:t>
            </w:r>
          </w:p>
        </w:tc>
      </w:tr>
      <w:tr w:rsidR="0021020A" w:rsidRPr="00A17BCD" w14:paraId="496687A9" w14:textId="77777777" w:rsidTr="00A17BCD">
        <w:tc>
          <w:tcPr>
            <w:tcW w:w="734" w:type="pct"/>
            <w:tcBorders>
              <w:top w:val="single" w:sz="4" w:space="0" w:color="auto"/>
              <w:left w:val="single" w:sz="4" w:space="0" w:color="auto"/>
              <w:bottom w:val="single" w:sz="4" w:space="0" w:color="auto"/>
              <w:right w:val="single" w:sz="4" w:space="0" w:color="auto"/>
            </w:tcBorders>
          </w:tcPr>
          <w:p w14:paraId="661054B7"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tcPr>
          <w:p w14:paraId="1B8EEBD1" w14:textId="77777777" w:rsidR="0021020A" w:rsidRPr="00A17BCD" w:rsidRDefault="0021020A">
            <w:pPr>
              <w:rPr>
                <w:bCs/>
                <w:sz w:val="22"/>
                <w:szCs w:val="22"/>
              </w:rPr>
            </w:pPr>
          </w:p>
        </w:tc>
        <w:tc>
          <w:tcPr>
            <w:tcW w:w="1120" w:type="pct"/>
            <w:tcBorders>
              <w:top w:val="single" w:sz="4" w:space="0" w:color="auto"/>
              <w:left w:val="single" w:sz="4" w:space="0" w:color="auto"/>
              <w:bottom w:val="single" w:sz="4" w:space="0" w:color="auto"/>
              <w:right w:val="single" w:sz="4" w:space="0" w:color="auto"/>
            </w:tcBorders>
          </w:tcPr>
          <w:p w14:paraId="54F963A7" w14:textId="77777777" w:rsidR="0021020A" w:rsidRPr="00A17BCD" w:rsidRDefault="0021020A">
            <w:pPr>
              <w:rPr>
                <w:bCs/>
                <w:sz w:val="22"/>
                <w:szCs w:val="22"/>
              </w:rPr>
            </w:pPr>
          </w:p>
        </w:tc>
        <w:tc>
          <w:tcPr>
            <w:tcW w:w="715" w:type="pct"/>
            <w:tcBorders>
              <w:top w:val="single" w:sz="4" w:space="0" w:color="auto"/>
              <w:left w:val="single" w:sz="4" w:space="0" w:color="auto"/>
              <w:bottom w:val="single" w:sz="4" w:space="0" w:color="auto"/>
              <w:right w:val="single" w:sz="4" w:space="0" w:color="auto"/>
            </w:tcBorders>
            <w:hideMark/>
          </w:tcPr>
          <w:p w14:paraId="7E70D661" w14:textId="77777777" w:rsidR="0021020A" w:rsidRPr="00A17BCD" w:rsidRDefault="0021020A">
            <w:pPr>
              <w:rPr>
                <w:bCs/>
                <w:sz w:val="22"/>
                <w:szCs w:val="22"/>
              </w:rPr>
            </w:pPr>
            <w:proofErr w:type="spellStart"/>
            <w:r w:rsidRPr="00A17BCD">
              <w:rPr>
                <w:sz w:val="22"/>
                <w:szCs w:val="22"/>
              </w:rPr>
              <w:t>Anafylakto</w:t>
            </w:r>
            <w:proofErr w:type="spellEnd"/>
            <w:r w:rsidRPr="00A17BCD">
              <w:rPr>
                <w:sz w:val="22"/>
                <w:szCs w:val="22"/>
              </w:rPr>
              <w:t>-</w:t>
            </w:r>
            <w:proofErr w:type="gramStart"/>
            <w:r w:rsidRPr="00A17BCD">
              <w:rPr>
                <w:sz w:val="22"/>
                <w:szCs w:val="22"/>
              </w:rPr>
              <w:t>id reaktion</w:t>
            </w:r>
            <w:proofErr w:type="gramEnd"/>
          </w:p>
        </w:tc>
        <w:tc>
          <w:tcPr>
            <w:tcW w:w="1390" w:type="pct"/>
            <w:tcBorders>
              <w:top w:val="single" w:sz="4" w:space="0" w:color="auto"/>
              <w:left w:val="single" w:sz="4" w:space="0" w:color="auto"/>
              <w:bottom w:val="single" w:sz="4" w:space="0" w:color="auto"/>
              <w:right w:val="single" w:sz="4" w:space="0" w:color="auto"/>
            </w:tcBorders>
          </w:tcPr>
          <w:p w14:paraId="49DD49D7" w14:textId="77777777" w:rsidR="0021020A" w:rsidRPr="00A17BCD" w:rsidRDefault="0021020A">
            <w:pPr>
              <w:rPr>
                <w:bCs/>
                <w:sz w:val="22"/>
                <w:szCs w:val="22"/>
              </w:rPr>
            </w:pPr>
          </w:p>
        </w:tc>
      </w:tr>
      <w:tr w:rsidR="0021020A" w:rsidRPr="00A17BCD" w14:paraId="2D435930"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7D6F2DF7" w14:textId="77777777" w:rsidR="0021020A" w:rsidRPr="00A17BCD" w:rsidRDefault="0021020A">
            <w:pPr>
              <w:keepNext/>
              <w:keepLines/>
              <w:rPr>
                <w:bCs/>
                <w:i/>
                <w:iCs/>
                <w:sz w:val="22"/>
                <w:szCs w:val="22"/>
                <w:u w:val="single"/>
              </w:rPr>
            </w:pPr>
            <w:r w:rsidRPr="00A17BCD">
              <w:rPr>
                <w:i/>
                <w:sz w:val="22"/>
                <w:szCs w:val="22"/>
                <w:u w:val="single"/>
              </w:rPr>
              <w:t>Metabolisme og ernæring</w:t>
            </w:r>
          </w:p>
        </w:tc>
      </w:tr>
      <w:tr w:rsidR="0021020A" w:rsidRPr="00A17BCD" w14:paraId="47365BF1" w14:textId="77777777" w:rsidTr="00A17BCD">
        <w:tc>
          <w:tcPr>
            <w:tcW w:w="734" w:type="pct"/>
            <w:tcBorders>
              <w:top w:val="single" w:sz="4" w:space="0" w:color="auto"/>
              <w:left w:val="single" w:sz="4" w:space="0" w:color="auto"/>
              <w:bottom w:val="single" w:sz="4" w:space="0" w:color="auto"/>
              <w:right w:val="single" w:sz="4" w:space="0" w:color="auto"/>
            </w:tcBorders>
          </w:tcPr>
          <w:p w14:paraId="0BC1550A"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12E828DE" w14:textId="77777777" w:rsidR="0021020A" w:rsidRPr="00A17BCD" w:rsidRDefault="0021020A">
            <w:pPr>
              <w:rPr>
                <w:bCs/>
                <w:sz w:val="22"/>
                <w:szCs w:val="22"/>
              </w:rPr>
            </w:pPr>
            <w:proofErr w:type="spellStart"/>
            <w:r w:rsidRPr="00A17BCD">
              <w:rPr>
                <w:sz w:val="22"/>
                <w:szCs w:val="22"/>
              </w:rPr>
              <w:t>Hypokaliæmi</w:t>
            </w:r>
            <w:proofErr w:type="spellEnd"/>
          </w:p>
        </w:tc>
        <w:tc>
          <w:tcPr>
            <w:tcW w:w="1120" w:type="pct"/>
            <w:tcBorders>
              <w:top w:val="single" w:sz="4" w:space="0" w:color="auto"/>
              <w:left w:val="single" w:sz="4" w:space="0" w:color="auto"/>
              <w:bottom w:val="single" w:sz="4" w:space="0" w:color="auto"/>
              <w:right w:val="single" w:sz="4" w:space="0" w:color="auto"/>
            </w:tcBorders>
            <w:hideMark/>
          </w:tcPr>
          <w:p w14:paraId="6F748405" w14:textId="77777777" w:rsidR="0021020A" w:rsidRPr="00A17BCD" w:rsidRDefault="0021020A">
            <w:pPr>
              <w:tabs>
                <w:tab w:val="left" w:pos="1304"/>
              </w:tabs>
              <w:autoSpaceDE w:val="0"/>
              <w:autoSpaceDN w:val="0"/>
              <w:adjustRightInd w:val="0"/>
              <w:rPr>
                <w:sz w:val="22"/>
                <w:szCs w:val="22"/>
              </w:rPr>
            </w:pPr>
            <w:proofErr w:type="spellStart"/>
            <w:r w:rsidRPr="00A17BCD">
              <w:rPr>
                <w:sz w:val="22"/>
                <w:szCs w:val="22"/>
              </w:rPr>
              <w:t>Hyperglykæmi</w:t>
            </w:r>
            <w:proofErr w:type="spellEnd"/>
            <w:r w:rsidRPr="00A17BCD">
              <w:rPr>
                <w:sz w:val="22"/>
                <w:szCs w:val="22"/>
              </w:rPr>
              <w:t>,</w:t>
            </w:r>
          </w:p>
          <w:p w14:paraId="63F99692" w14:textId="77777777" w:rsidR="0021020A" w:rsidRPr="00A17BCD" w:rsidRDefault="0021020A">
            <w:pPr>
              <w:rPr>
                <w:bCs/>
                <w:sz w:val="22"/>
                <w:szCs w:val="22"/>
              </w:rPr>
            </w:pPr>
            <w:r w:rsidRPr="00A17BCD">
              <w:rPr>
                <w:sz w:val="22"/>
                <w:szCs w:val="22"/>
              </w:rPr>
              <w:t>appetitløshed</w:t>
            </w:r>
          </w:p>
        </w:tc>
        <w:tc>
          <w:tcPr>
            <w:tcW w:w="715" w:type="pct"/>
            <w:tcBorders>
              <w:top w:val="single" w:sz="4" w:space="0" w:color="auto"/>
              <w:left w:val="single" w:sz="4" w:space="0" w:color="auto"/>
              <w:bottom w:val="single" w:sz="4" w:space="0" w:color="auto"/>
              <w:right w:val="single" w:sz="4" w:space="0" w:color="auto"/>
            </w:tcBorders>
          </w:tcPr>
          <w:p w14:paraId="79124876"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4D72C683" w14:textId="77777777" w:rsidR="0021020A" w:rsidRPr="00A17BCD" w:rsidRDefault="0021020A">
            <w:pPr>
              <w:rPr>
                <w:bCs/>
                <w:sz w:val="22"/>
                <w:szCs w:val="22"/>
              </w:rPr>
            </w:pPr>
          </w:p>
        </w:tc>
      </w:tr>
      <w:tr w:rsidR="0021020A" w:rsidRPr="00A17BCD" w14:paraId="30F315EC"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0B7209EA" w14:textId="77777777" w:rsidR="0021020A" w:rsidRPr="00A17BCD" w:rsidRDefault="0021020A">
            <w:pPr>
              <w:keepNext/>
              <w:keepLines/>
              <w:rPr>
                <w:bCs/>
                <w:i/>
                <w:iCs/>
                <w:sz w:val="22"/>
                <w:szCs w:val="22"/>
                <w:u w:val="single"/>
              </w:rPr>
            </w:pPr>
            <w:r w:rsidRPr="00A17BCD">
              <w:rPr>
                <w:i/>
                <w:sz w:val="22"/>
                <w:szCs w:val="22"/>
                <w:u w:val="single"/>
              </w:rPr>
              <w:t>Psykiske forstyrrelser</w:t>
            </w:r>
          </w:p>
        </w:tc>
      </w:tr>
      <w:tr w:rsidR="0021020A" w:rsidRPr="00A17BCD" w14:paraId="0725051E" w14:textId="77777777" w:rsidTr="00A17BCD">
        <w:tc>
          <w:tcPr>
            <w:tcW w:w="734" w:type="pct"/>
            <w:tcBorders>
              <w:top w:val="single" w:sz="4" w:space="0" w:color="auto"/>
              <w:left w:val="single" w:sz="4" w:space="0" w:color="auto"/>
              <w:bottom w:val="single" w:sz="4" w:space="0" w:color="auto"/>
              <w:right w:val="single" w:sz="4" w:space="0" w:color="auto"/>
            </w:tcBorders>
          </w:tcPr>
          <w:p w14:paraId="789CD63F"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33D43516" w14:textId="77777777" w:rsidR="0021020A" w:rsidRPr="00A17BCD" w:rsidRDefault="0021020A">
            <w:pPr>
              <w:rPr>
                <w:bCs/>
                <w:sz w:val="22"/>
                <w:szCs w:val="22"/>
              </w:rPr>
            </w:pPr>
            <w:r w:rsidRPr="00A17BCD">
              <w:rPr>
                <w:sz w:val="22"/>
                <w:szCs w:val="22"/>
              </w:rPr>
              <w:t>Agitation,</w:t>
            </w:r>
          </w:p>
          <w:p w14:paraId="6F054CC1" w14:textId="77777777" w:rsidR="0021020A" w:rsidRPr="00A17BCD" w:rsidRDefault="0021020A">
            <w:pPr>
              <w:rPr>
                <w:bCs/>
                <w:sz w:val="22"/>
                <w:szCs w:val="22"/>
              </w:rPr>
            </w:pPr>
            <w:proofErr w:type="spellStart"/>
            <w:r w:rsidRPr="00A17BCD">
              <w:rPr>
                <w:sz w:val="22"/>
                <w:szCs w:val="22"/>
              </w:rPr>
              <w:t>insomni</w:t>
            </w:r>
            <w:proofErr w:type="spellEnd"/>
          </w:p>
        </w:tc>
        <w:tc>
          <w:tcPr>
            <w:tcW w:w="1120" w:type="pct"/>
            <w:tcBorders>
              <w:top w:val="single" w:sz="4" w:space="0" w:color="auto"/>
              <w:left w:val="single" w:sz="4" w:space="0" w:color="auto"/>
              <w:bottom w:val="single" w:sz="4" w:space="0" w:color="auto"/>
              <w:right w:val="single" w:sz="4" w:space="0" w:color="auto"/>
            </w:tcBorders>
          </w:tcPr>
          <w:p w14:paraId="395E780F" w14:textId="77777777" w:rsidR="0021020A" w:rsidRPr="00A17BCD" w:rsidRDefault="0021020A">
            <w:pPr>
              <w:rPr>
                <w:bCs/>
                <w:sz w:val="22"/>
                <w:szCs w:val="22"/>
              </w:rPr>
            </w:pPr>
          </w:p>
        </w:tc>
        <w:tc>
          <w:tcPr>
            <w:tcW w:w="715" w:type="pct"/>
            <w:tcBorders>
              <w:top w:val="single" w:sz="4" w:space="0" w:color="auto"/>
              <w:left w:val="single" w:sz="4" w:space="0" w:color="auto"/>
              <w:bottom w:val="single" w:sz="4" w:space="0" w:color="auto"/>
              <w:right w:val="single" w:sz="4" w:space="0" w:color="auto"/>
            </w:tcBorders>
          </w:tcPr>
          <w:p w14:paraId="7830994F"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7B765EF0" w14:textId="77777777" w:rsidR="0021020A" w:rsidRPr="00A17BCD" w:rsidRDefault="0021020A">
            <w:pPr>
              <w:rPr>
                <w:bCs/>
                <w:sz w:val="22"/>
                <w:szCs w:val="22"/>
              </w:rPr>
            </w:pPr>
          </w:p>
        </w:tc>
      </w:tr>
      <w:tr w:rsidR="0021020A" w:rsidRPr="00A17BCD" w14:paraId="292C4FB0"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324200FA" w14:textId="77777777" w:rsidR="0021020A" w:rsidRPr="00A17BCD" w:rsidRDefault="0021020A">
            <w:pPr>
              <w:keepNext/>
              <w:keepLines/>
              <w:rPr>
                <w:bCs/>
                <w:i/>
                <w:iCs/>
                <w:sz w:val="22"/>
                <w:szCs w:val="22"/>
                <w:u w:val="single"/>
              </w:rPr>
            </w:pPr>
            <w:r w:rsidRPr="00A17BCD">
              <w:rPr>
                <w:i/>
                <w:sz w:val="22"/>
                <w:szCs w:val="22"/>
                <w:u w:val="single"/>
              </w:rPr>
              <w:t>Nervesystemet</w:t>
            </w:r>
          </w:p>
        </w:tc>
      </w:tr>
      <w:tr w:rsidR="0021020A" w:rsidRPr="00A17BCD" w14:paraId="59BADDEB" w14:textId="77777777" w:rsidTr="00A17BCD">
        <w:tc>
          <w:tcPr>
            <w:tcW w:w="734" w:type="pct"/>
            <w:tcBorders>
              <w:top w:val="single" w:sz="4" w:space="0" w:color="auto"/>
              <w:left w:val="single" w:sz="4" w:space="0" w:color="auto"/>
              <w:bottom w:val="single" w:sz="4" w:space="0" w:color="auto"/>
              <w:right w:val="single" w:sz="4" w:space="0" w:color="auto"/>
            </w:tcBorders>
          </w:tcPr>
          <w:p w14:paraId="23F9D6C0"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42B045FD" w14:textId="77777777" w:rsidR="0021020A" w:rsidRPr="00A17BCD" w:rsidRDefault="0021020A">
            <w:pPr>
              <w:tabs>
                <w:tab w:val="left" w:pos="1304"/>
              </w:tabs>
              <w:autoSpaceDE w:val="0"/>
              <w:autoSpaceDN w:val="0"/>
              <w:adjustRightInd w:val="0"/>
              <w:rPr>
                <w:sz w:val="22"/>
                <w:szCs w:val="22"/>
              </w:rPr>
            </w:pPr>
            <w:proofErr w:type="spellStart"/>
            <w:r w:rsidRPr="00A17BCD">
              <w:rPr>
                <w:sz w:val="22"/>
                <w:szCs w:val="22"/>
              </w:rPr>
              <w:t>Hypæstesi</w:t>
            </w:r>
            <w:proofErr w:type="spellEnd"/>
            <w:r w:rsidRPr="00A17BCD">
              <w:rPr>
                <w:sz w:val="22"/>
                <w:szCs w:val="22"/>
              </w:rPr>
              <w:t>,</w:t>
            </w:r>
          </w:p>
          <w:p w14:paraId="7F79C443" w14:textId="77777777" w:rsidR="0021020A" w:rsidRPr="00A17BCD" w:rsidRDefault="0021020A">
            <w:pPr>
              <w:rPr>
                <w:bCs/>
                <w:sz w:val="22"/>
                <w:szCs w:val="22"/>
              </w:rPr>
            </w:pPr>
            <w:r w:rsidRPr="00A17BCD">
              <w:rPr>
                <w:sz w:val="22"/>
                <w:szCs w:val="22"/>
              </w:rPr>
              <w:t>svimmelhed</w:t>
            </w:r>
          </w:p>
        </w:tc>
        <w:tc>
          <w:tcPr>
            <w:tcW w:w="1120" w:type="pct"/>
            <w:tcBorders>
              <w:top w:val="single" w:sz="4" w:space="0" w:color="auto"/>
              <w:left w:val="single" w:sz="4" w:space="0" w:color="auto"/>
              <w:bottom w:val="single" w:sz="4" w:space="0" w:color="auto"/>
              <w:right w:val="single" w:sz="4" w:space="0" w:color="auto"/>
            </w:tcBorders>
            <w:hideMark/>
          </w:tcPr>
          <w:p w14:paraId="7D6B37DF" w14:textId="77777777" w:rsidR="0021020A" w:rsidRPr="00A17BCD" w:rsidRDefault="0021020A">
            <w:pPr>
              <w:rPr>
                <w:bCs/>
                <w:sz w:val="22"/>
                <w:szCs w:val="22"/>
              </w:rPr>
            </w:pPr>
            <w:proofErr w:type="spellStart"/>
            <w:r w:rsidRPr="00A17BCD">
              <w:rPr>
                <w:sz w:val="22"/>
                <w:szCs w:val="22"/>
              </w:rPr>
              <w:t>Cerebrovaskulær</w:t>
            </w:r>
            <w:proofErr w:type="spellEnd"/>
            <w:r w:rsidRPr="00A17BCD">
              <w:rPr>
                <w:sz w:val="22"/>
                <w:szCs w:val="22"/>
              </w:rPr>
              <w:t xml:space="preserve"> forstyrrelse</w:t>
            </w:r>
          </w:p>
        </w:tc>
        <w:tc>
          <w:tcPr>
            <w:tcW w:w="715" w:type="pct"/>
            <w:tcBorders>
              <w:top w:val="single" w:sz="4" w:space="0" w:color="auto"/>
              <w:left w:val="single" w:sz="4" w:space="0" w:color="auto"/>
              <w:bottom w:val="single" w:sz="4" w:space="0" w:color="auto"/>
              <w:right w:val="single" w:sz="4" w:space="0" w:color="auto"/>
            </w:tcBorders>
          </w:tcPr>
          <w:p w14:paraId="154B57D5"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06753690" w14:textId="77777777" w:rsidR="0021020A" w:rsidRPr="00A17BCD" w:rsidRDefault="0021020A">
            <w:pPr>
              <w:rPr>
                <w:bCs/>
                <w:sz w:val="22"/>
                <w:szCs w:val="22"/>
              </w:rPr>
            </w:pPr>
          </w:p>
        </w:tc>
      </w:tr>
      <w:tr w:rsidR="0021020A" w:rsidRPr="00A17BCD" w14:paraId="6E0DABF4"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70E075A2" w14:textId="77777777" w:rsidR="0021020A" w:rsidRPr="00A17BCD" w:rsidRDefault="0021020A">
            <w:pPr>
              <w:keepNext/>
              <w:keepLines/>
              <w:rPr>
                <w:bCs/>
                <w:i/>
                <w:iCs/>
                <w:sz w:val="22"/>
                <w:szCs w:val="22"/>
                <w:u w:val="single"/>
              </w:rPr>
            </w:pPr>
            <w:r w:rsidRPr="00A17BCD">
              <w:rPr>
                <w:i/>
                <w:sz w:val="22"/>
                <w:szCs w:val="22"/>
                <w:u w:val="single"/>
              </w:rPr>
              <w:t>Øre og labyrint</w:t>
            </w:r>
          </w:p>
        </w:tc>
      </w:tr>
      <w:tr w:rsidR="0021020A" w:rsidRPr="00A17BCD" w14:paraId="703B2EEE" w14:textId="77777777" w:rsidTr="00A17BCD">
        <w:tc>
          <w:tcPr>
            <w:tcW w:w="734" w:type="pct"/>
            <w:tcBorders>
              <w:top w:val="single" w:sz="4" w:space="0" w:color="auto"/>
              <w:left w:val="single" w:sz="4" w:space="0" w:color="auto"/>
              <w:bottom w:val="single" w:sz="4" w:space="0" w:color="auto"/>
              <w:right w:val="single" w:sz="4" w:space="0" w:color="auto"/>
            </w:tcBorders>
          </w:tcPr>
          <w:p w14:paraId="1D8AA342"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tcPr>
          <w:p w14:paraId="6AA5D8F1" w14:textId="77777777" w:rsidR="0021020A" w:rsidRPr="00A17BCD" w:rsidRDefault="0021020A">
            <w:pPr>
              <w:rPr>
                <w:bCs/>
                <w:sz w:val="22"/>
                <w:szCs w:val="22"/>
              </w:rPr>
            </w:pPr>
          </w:p>
        </w:tc>
        <w:tc>
          <w:tcPr>
            <w:tcW w:w="1120" w:type="pct"/>
            <w:tcBorders>
              <w:top w:val="single" w:sz="4" w:space="0" w:color="auto"/>
              <w:left w:val="single" w:sz="4" w:space="0" w:color="auto"/>
              <w:bottom w:val="single" w:sz="4" w:space="0" w:color="auto"/>
              <w:right w:val="single" w:sz="4" w:space="0" w:color="auto"/>
            </w:tcBorders>
            <w:hideMark/>
          </w:tcPr>
          <w:p w14:paraId="778077B4" w14:textId="77777777" w:rsidR="0021020A" w:rsidRPr="00A17BCD" w:rsidRDefault="0021020A">
            <w:pPr>
              <w:rPr>
                <w:bCs/>
                <w:sz w:val="22"/>
                <w:szCs w:val="22"/>
              </w:rPr>
            </w:pPr>
            <w:r w:rsidRPr="00A17BCD">
              <w:rPr>
                <w:sz w:val="22"/>
                <w:szCs w:val="22"/>
              </w:rPr>
              <w:t>Øresmerter</w:t>
            </w:r>
          </w:p>
        </w:tc>
        <w:tc>
          <w:tcPr>
            <w:tcW w:w="715" w:type="pct"/>
            <w:tcBorders>
              <w:top w:val="single" w:sz="4" w:space="0" w:color="auto"/>
              <w:left w:val="single" w:sz="4" w:space="0" w:color="auto"/>
              <w:bottom w:val="single" w:sz="4" w:space="0" w:color="auto"/>
              <w:right w:val="single" w:sz="4" w:space="0" w:color="auto"/>
            </w:tcBorders>
          </w:tcPr>
          <w:p w14:paraId="167D32A6"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5C0CC054" w14:textId="77777777" w:rsidR="0021020A" w:rsidRPr="00A17BCD" w:rsidRDefault="0021020A">
            <w:pPr>
              <w:rPr>
                <w:bCs/>
                <w:sz w:val="22"/>
                <w:szCs w:val="22"/>
              </w:rPr>
            </w:pPr>
          </w:p>
        </w:tc>
      </w:tr>
      <w:tr w:rsidR="0021020A" w:rsidRPr="00A17BCD" w14:paraId="52ABD779"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29844730" w14:textId="77777777" w:rsidR="0021020A" w:rsidRPr="00A17BCD" w:rsidRDefault="0021020A">
            <w:pPr>
              <w:keepNext/>
              <w:keepLines/>
              <w:rPr>
                <w:bCs/>
                <w:i/>
                <w:iCs/>
                <w:sz w:val="22"/>
                <w:szCs w:val="22"/>
                <w:u w:val="single"/>
              </w:rPr>
            </w:pPr>
            <w:r w:rsidRPr="00A17BCD">
              <w:rPr>
                <w:i/>
                <w:sz w:val="22"/>
                <w:szCs w:val="22"/>
                <w:u w:val="single"/>
              </w:rPr>
              <w:t>Hjerte</w:t>
            </w:r>
          </w:p>
        </w:tc>
      </w:tr>
      <w:tr w:rsidR="0021020A" w:rsidRPr="00A17BCD" w14:paraId="5CA37900" w14:textId="77777777" w:rsidTr="00A17BCD">
        <w:tc>
          <w:tcPr>
            <w:tcW w:w="734" w:type="pct"/>
            <w:tcBorders>
              <w:top w:val="single" w:sz="4" w:space="0" w:color="auto"/>
              <w:left w:val="single" w:sz="4" w:space="0" w:color="auto"/>
              <w:bottom w:val="single" w:sz="4" w:space="0" w:color="auto"/>
              <w:right w:val="single" w:sz="4" w:space="0" w:color="auto"/>
            </w:tcBorders>
          </w:tcPr>
          <w:p w14:paraId="25763166"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tcPr>
          <w:p w14:paraId="4251D3DF" w14:textId="77777777" w:rsidR="0021020A" w:rsidRPr="00A17BCD" w:rsidRDefault="0021020A">
            <w:pPr>
              <w:rPr>
                <w:bCs/>
                <w:sz w:val="22"/>
                <w:szCs w:val="22"/>
              </w:rPr>
            </w:pPr>
          </w:p>
        </w:tc>
        <w:tc>
          <w:tcPr>
            <w:tcW w:w="1120" w:type="pct"/>
            <w:tcBorders>
              <w:top w:val="single" w:sz="4" w:space="0" w:color="auto"/>
              <w:left w:val="single" w:sz="4" w:space="0" w:color="auto"/>
              <w:bottom w:val="single" w:sz="4" w:space="0" w:color="auto"/>
              <w:right w:val="single" w:sz="4" w:space="0" w:color="auto"/>
            </w:tcBorders>
            <w:hideMark/>
          </w:tcPr>
          <w:p w14:paraId="5839E63B" w14:textId="77777777" w:rsidR="0021020A" w:rsidRPr="00A17BCD" w:rsidRDefault="0021020A">
            <w:pPr>
              <w:rPr>
                <w:bCs/>
                <w:sz w:val="22"/>
                <w:szCs w:val="22"/>
              </w:rPr>
            </w:pPr>
            <w:r w:rsidRPr="00A17BCD">
              <w:rPr>
                <w:sz w:val="22"/>
                <w:szCs w:val="22"/>
              </w:rPr>
              <w:t>Myokardieinfarkt,</w:t>
            </w:r>
          </w:p>
          <w:p w14:paraId="40424591" w14:textId="77777777" w:rsidR="0021020A" w:rsidRPr="00A17BCD" w:rsidRDefault="0021020A">
            <w:pPr>
              <w:rPr>
                <w:bCs/>
                <w:sz w:val="22"/>
                <w:szCs w:val="22"/>
              </w:rPr>
            </w:pPr>
            <w:r w:rsidRPr="00A17BCD">
              <w:rPr>
                <w:sz w:val="22"/>
                <w:szCs w:val="22"/>
              </w:rPr>
              <w:t>bradykardi</w:t>
            </w:r>
          </w:p>
        </w:tc>
        <w:tc>
          <w:tcPr>
            <w:tcW w:w="715" w:type="pct"/>
            <w:tcBorders>
              <w:top w:val="single" w:sz="4" w:space="0" w:color="auto"/>
              <w:left w:val="single" w:sz="4" w:space="0" w:color="auto"/>
              <w:bottom w:val="single" w:sz="4" w:space="0" w:color="auto"/>
              <w:right w:val="single" w:sz="4" w:space="0" w:color="auto"/>
            </w:tcBorders>
          </w:tcPr>
          <w:p w14:paraId="4973A73D"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hideMark/>
          </w:tcPr>
          <w:p w14:paraId="74E3A7A6" w14:textId="77777777" w:rsidR="0021020A" w:rsidRPr="00A17BCD" w:rsidRDefault="0021020A">
            <w:pPr>
              <w:rPr>
                <w:bCs/>
                <w:sz w:val="22"/>
                <w:szCs w:val="22"/>
              </w:rPr>
            </w:pPr>
            <w:r w:rsidRPr="00A17BCD">
              <w:rPr>
                <w:sz w:val="22"/>
                <w:szCs w:val="22"/>
              </w:rPr>
              <w:t xml:space="preserve">Kredsløbskollaps, kronisk </w:t>
            </w:r>
            <w:proofErr w:type="spellStart"/>
            <w:r w:rsidRPr="00A17BCD">
              <w:rPr>
                <w:sz w:val="22"/>
                <w:szCs w:val="22"/>
              </w:rPr>
              <w:t>venstresidig</w:t>
            </w:r>
            <w:proofErr w:type="spellEnd"/>
            <w:r w:rsidRPr="00A17BCD">
              <w:rPr>
                <w:sz w:val="22"/>
                <w:szCs w:val="22"/>
              </w:rPr>
              <w:t xml:space="preserve"> hjerteinsufficiens, </w:t>
            </w:r>
            <w:proofErr w:type="spellStart"/>
            <w:r w:rsidRPr="00A17BCD">
              <w:rPr>
                <w:sz w:val="22"/>
                <w:szCs w:val="22"/>
              </w:rPr>
              <w:t>takykardi</w:t>
            </w:r>
            <w:proofErr w:type="spellEnd"/>
          </w:p>
        </w:tc>
      </w:tr>
      <w:tr w:rsidR="0021020A" w:rsidRPr="00A17BCD" w14:paraId="0A49E4F4"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0665CBD9" w14:textId="77777777" w:rsidR="0021020A" w:rsidRPr="00A17BCD" w:rsidRDefault="0021020A">
            <w:pPr>
              <w:keepNext/>
              <w:keepLines/>
              <w:rPr>
                <w:bCs/>
                <w:i/>
                <w:iCs/>
                <w:sz w:val="22"/>
                <w:szCs w:val="22"/>
                <w:u w:val="single"/>
              </w:rPr>
            </w:pPr>
            <w:proofErr w:type="spellStart"/>
            <w:r w:rsidRPr="00A17BCD">
              <w:rPr>
                <w:i/>
                <w:sz w:val="22"/>
                <w:szCs w:val="22"/>
                <w:u w:val="single"/>
              </w:rPr>
              <w:t>Vaskulære</w:t>
            </w:r>
            <w:proofErr w:type="spellEnd"/>
            <w:r w:rsidRPr="00A17BCD">
              <w:rPr>
                <w:i/>
                <w:sz w:val="22"/>
                <w:szCs w:val="22"/>
                <w:u w:val="single"/>
              </w:rPr>
              <w:t xml:space="preserve"> sygdomme</w:t>
            </w:r>
          </w:p>
        </w:tc>
      </w:tr>
      <w:tr w:rsidR="0021020A" w:rsidRPr="00A17BCD" w14:paraId="09C908B8" w14:textId="77777777" w:rsidTr="00A17BCD">
        <w:tc>
          <w:tcPr>
            <w:tcW w:w="734" w:type="pct"/>
            <w:tcBorders>
              <w:top w:val="single" w:sz="4" w:space="0" w:color="auto"/>
              <w:left w:val="single" w:sz="4" w:space="0" w:color="auto"/>
              <w:bottom w:val="single" w:sz="4" w:space="0" w:color="auto"/>
              <w:right w:val="single" w:sz="4" w:space="0" w:color="auto"/>
            </w:tcBorders>
          </w:tcPr>
          <w:p w14:paraId="4FE1230E"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0B0AB5B1" w14:textId="77777777" w:rsidR="0021020A" w:rsidRPr="00A17BCD" w:rsidRDefault="0021020A">
            <w:pPr>
              <w:rPr>
                <w:bCs/>
                <w:sz w:val="22"/>
                <w:szCs w:val="22"/>
              </w:rPr>
            </w:pPr>
            <w:r w:rsidRPr="00A17BCD">
              <w:rPr>
                <w:sz w:val="22"/>
                <w:szCs w:val="22"/>
              </w:rPr>
              <w:t>Hypertension,</w:t>
            </w:r>
          </w:p>
          <w:p w14:paraId="34E90677" w14:textId="77777777" w:rsidR="0021020A" w:rsidRPr="00A17BCD" w:rsidRDefault="0021020A">
            <w:pPr>
              <w:rPr>
                <w:bCs/>
                <w:sz w:val="22"/>
                <w:szCs w:val="22"/>
              </w:rPr>
            </w:pPr>
            <w:r w:rsidRPr="00A17BCD">
              <w:rPr>
                <w:sz w:val="22"/>
                <w:szCs w:val="22"/>
              </w:rPr>
              <w:t>hypotension</w:t>
            </w:r>
          </w:p>
        </w:tc>
        <w:tc>
          <w:tcPr>
            <w:tcW w:w="1120" w:type="pct"/>
            <w:tcBorders>
              <w:top w:val="single" w:sz="4" w:space="0" w:color="auto"/>
              <w:left w:val="single" w:sz="4" w:space="0" w:color="auto"/>
              <w:bottom w:val="single" w:sz="4" w:space="0" w:color="auto"/>
              <w:right w:val="single" w:sz="4" w:space="0" w:color="auto"/>
            </w:tcBorders>
            <w:hideMark/>
          </w:tcPr>
          <w:p w14:paraId="6AA9E1CA" w14:textId="77777777" w:rsidR="0021020A" w:rsidRPr="00A17BCD" w:rsidRDefault="0021020A">
            <w:pPr>
              <w:rPr>
                <w:bCs/>
                <w:sz w:val="22"/>
                <w:szCs w:val="22"/>
              </w:rPr>
            </w:pPr>
            <w:r w:rsidRPr="00A17BCD">
              <w:rPr>
                <w:sz w:val="22"/>
                <w:szCs w:val="22"/>
              </w:rPr>
              <w:t>Hypertension (forværret),</w:t>
            </w:r>
          </w:p>
          <w:p w14:paraId="1247E511" w14:textId="77777777" w:rsidR="0021020A" w:rsidRPr="00A17BCD" w:rsidRDefault="0021020A">
            <w:pPr>
              <w:rPr>
                <w:bCs/>
                <w:sz w:val="22"/>
                <w:szCs w:val="22"/>
              </w:rPr>
            </w:pPr>
            <w:proofErr w:type="spellStart"/>
            <w:r w:rsidRPr="00A17BCD">
              <w:rPr>
                <w:sz w:val="22"/>
                <w:szCs w:val="22"/>
              </w:rPr>
              <w:t>ortostatisk</w:t>
            </w:r>
            <w:proofErr w:type="spellEnd"/>
            <w:r w:rsidRPr="00A17BCD">
              <w:rPr>
                <w:sz w:val="22"/>
                <w:szCs w:val="22"/>
              </w:rPr>
              <w:t xml:space="preserve"> hypotension</w:t>
            </w:r>
          </w:p>
        </w:tc>
        <w:tc>
          <w:tcPr>
            <w:tcW w:w="715" w:type="pct"/>
            <w:tcBorders>
              <w:top w:val="single" w:sz="4" w:space="0" w:color="auto"/>
              <w:left w:val="single" w:sz="4" w:space="0" w:color="auto"/>
              <w:bottom w:val="single" w:sz="4" w:space="0" w:color="auto"/>
              <w:right w:val="single" w:sz="4" w:space="0" w:color="auto"/>
            </w:tcBorders>
          </w:tcPr>
          <w:p w14:paraId="6B2B791E"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7DD259B9" w14:textId="77777777" w:rsidR="0021020A" w:rsidRPr="00A17BCD" w:rsidRDefault="0021020A">
            <w:pPr>
              <w:rPr>
                <w:bCs/>
                <w:sz w:val="22"/>
                <w:szCs w:val="22"/>
              </w:rPr>
            </w:pPr>
          </w:p>
        </w:tc>
      </w:tr>
      <w:tr w:rsidR="0021020A" w:rsidRPr="00A17BCD" w14:paraId="04C6D280"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00602DB9" w14:textId="77777777" w:rsidR="0021020A" w:rsidRPr="00A17BCD" w:rsidRDefault="0021020A">
            <w:pPr>
              <w:keepNext/>
              <w:keepLines/>
              <w:rPr>
                <w:bCs/>
                <w:i/>
                <w:iCs/>
                <w:sz w:val="22"/>
                <w:szCs w:val="22"/>
                <w:u w:val="single"/>
              </w:rPr>
            </w:pPr>
            <w:r w:rsidRPr="00A17BCD">
              <w:rPr>
                <w:i/>
                <w:sz w:val="22"/>
                <w:szCs w:val="22"/>
                <w:u w:val="single"/>
              </w:rPr>
              <w:t xml:space="preserve">Luftveje, thorax og </w:t>
            </w:r>
            <w:proofErr w:type="spellStart"/>
            <w:r w:rsidRPr="00A17BCD">
              <w:rPr>
                <w:i/>
                <w:sz w:val="22"/>
                <w:szCs w:val="22"/>
                <w:u w:val="single"/>
              </w:rPr>
              <w:t>mediastinum</w:t>
            </w:r>
            <w:proofErr w:type="spellEnd"/>
          </w:p>
        </w:tc>
      </w:tr>
      <w:tr w:rsidR="0021020A" w:rsidRPr="00A17BCD" w14:paraId="393D5E55" w14:textId="77777777" w:rsidTr="00A17BCD">
        <w:tc>
          <w:tcPr>
            <w:tcW w:w="734" w:type="pct"/>
            <w:tcBorders>
              <w:top w:val="single" w:sz="4" w:space="0" w:color="auto"/>
              <w:left w:val="single" w:sz="4" w:space="0" w:color="auto"/>
              <w:bottom w:val="single" w:sz="4" w:space="0" w:color="auto"/>
              <w:right w:val="single" w:sz="4" w:space="0" w:color="auto"/>
            </w:tcBorders>
          </w:tcPr>
          <w:p w14:paraId="5A862622"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6771BFF3" w14:textId="77777777" w:rsidR="0021020A" w:rsidRPr="00A17BCD" w:rsidRDefault="0021020A">
            <w:pPr>
              <w:rPr>
                <w:bCs/>
                <w:sz w:val="22"/>
                <w:szCs w:val="22"/>
              </w:rPr>
            </w:pPr>
            <w:r w:rsidRPr="00A17BCD">
              <w:rPr>
                <w:sz w:val="22"/>
                <w:szCs w:val="22"/>
              </w:rPr>
              <w:t>Respiratorisk insufficiens</w:t>
            </w:r>
          </w:p>
        </w:tc>
        <w:tc>
          <w:tcPr>
            <w:tcW w:w="1120" w:type="pct"/>
            <w:tcBorders>
              <w:top w:val="single" w:sz="4" w:space="0" w:color="auto"/>
              <w:left w:val="single" w:sz="4" w:space="0" w:color="auto"/>
              <w:bottom w:val="single" w:sz="4" w:space="0" w:color="auto"/>
              <w:right w:val="single" w:sz="4" w:space="0" w:color="auto"/>
            </w:tcBorders>
          </w:tcPr>
          <w:p w14:paraId="11DDBFEC" w14:textId="77777777" w:rsidR="0021020A" w:rsidRPr="00A17BCD" w:rsidRDefault="0021020A">
            <w:pPr>
              <w:rPr>
                <w:bCs/>
                <w:sz w:val="22"/>
                <w:szCs w:val="22"/>
              </w:rPr>
            </w:pPr>
            <w:proofErr w:type="spellStart"/>
            <w:r w:rsidRPr="00A17BCD">
              <w:rPr>
                <w:sz w:val="22"/>
                <w:szCs w:val="22"/>
              </w:rPr>
              <w:t>Lumgeemboli</w:t>
            </w:r>
            <w:proofErr w:type="spellEnd"/>
          </w:p>
          <w:p w14:paraId="031870C4" w14:textId="77777777" w:rsidR="0021020A" w:rsidRPr="00A17BCD" w:rsidRDefault="0021020A">
            <w:pPr>
              <w:rPr>
                <w:bCs/>
                <w:sz w:val="22"/>
                <w:szCs w:val="22"/>
              </w:rPr>
            </w:pPr>
          </w:p>
        </w:tc>
        <w:tc>
          <w:tcPr>
            <w:tcW w:w="715" w:type="pct"/>
            <w:tcBorders>
              <w:top w:val="single" w:sz="4" w:space="0" w:color="auto"/>
              <w:left w:val="single" w:sz="4" w:space="0" w:color="auto"/>
              <w:bottom w:val="single" w:sz="4" w:space="0" w:color="auto"/>
              <w:right w:val="single" w:sz="4" w:space="0" w:color="auto"/>
            </w:tcBorders>
          </w:tcPr>
          <w:p w14:paraId="5BAAD33D"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hideMark/>
          </w:tcPr>
          <w:p w14:paraId="4376A24E" w14:textId="77777777" w:rsidR="0021020A" w:rsidRPr="00A17BCD" w:rsidRDefault="0021020A">
            <w:pPr>
              <w:rPr>
                <w:bCs/>
                <w:sz w:val="22"/>
                <w:szCs w:val="22"/>
              </w:rPr>
            </w:pPr>
            <w:r w:rsidRPr="00A17BCD">
              <w:rPr>
                <w:sz w:val="22"/>
                <w:szCs w:val="22"/>
              </w:rPr>
              <w:t>Dyspnø</w:t>
            </w:r>
          </w:p>
        </w:tc>
      </w:tr>
      <w:tr w:rsidR="0021020A" w:rsidRPr="00A17BCD" w14:paraId="1F1C29BD"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0258AE1C" w14:textId="77777777" w:rsidR="0021020A" w:rsidRPr="00A17BCD" w:rsidRDefault="0021020A">
            <w:pPr>
              <w:keepNext/>
              <w:keepLines/>
              <w:rPr>
                <w:bCs/>
                <w:i/>
                <w:iCs/>
                <w:sz w:val="22"/>
                <w:szCs w:val="22"/>
                <w:u w:val="single"/>
              </w:rPr>
            </w:pPr>
            <w:r w:rsidRPr="00A17BCD">
              <w:rPr>
                <w:i/>
                <w:sz w:val="22"/>
                <w:szCs w:val="22"/>
                <w:u w:val="single"/>
              </w:rPr>
              <w:t>Mave-tarm-kanalen</w:t>
            </w:r>
          </w:p>
        </w:tc>
      </w:tr>
      <w:tr w:rsidR="0021020A" w:rsidRPr="00A17BCD" w14:paraId="1A72DB50" w14:textId="77777777" w:rsidTr="00A17BCD">
        <w:tc>
          <w:tcPr>
            <w:tcW w:w="734" w:type="pct"/>
            <w:tcBorders>
              <w:top w:val="single" w:sz="4" w:space="0" w:color="auto"/>
              <w:left w:val="single" w:sz="4" w:space="0" w:color="auto"/>
              <w:bottom w:val="single" w:sz="4" w:space="0" w:color="auto"/>
              <w:right w:val="single" w:sz="4" w:space="0" w:color="auto"/>
            </w:tcBorders>
            <w:hideMark/>
          </w:tcPr>
          <w:p w14:paraId="1679E8AB" w14:textId="77777777" w:rsidR="0021020A" w:rsidRPr="00A17BCD" w:rsidRDefault="0021020A">
            <w:pPr>
              <w:rPr>
                <w:bCs/>
                <w:sz w:val="22"/>
                <w:szCs w:val="22"/>
              </w:rPr>
            </w:pPr>
            <w:r w:rsidRPr="00A17BCD">
              <w:rPr>
                <w:sz w:val="22"/>
                <w:szCs w:val="22"/>
              </w:rPr>
              <w:t>Kvalme</w:t>
            </w:r>
          </w:p>
        </w:tc>
        <w:tc>
          <w:tcPr>
            <w:tcW w:w="1040" w:type="pct"/>
            <w:tcBorders>
              <w:top w:val="single" w:sz="4" w:space="0" w:color="auto"/>
              <w:left w:val="single" w:sz="4" w:space="0" w:color="auto"/>
              <w:bottom w:val="single" w:sz="4" w:space="0" w:color="auto"/>
              <w:right w:val="single" w:sz="4" w:space="0" w:color="auto"/>
            </w:tcBorders>
            <w:hideMark/>
          </w:tcPr>
          <w:p w14:paraId="5DDFAAA8" w14:textId="77777777" w:rsidR="0021020A" w:rsidRPr="00A17BCD" w:rsidRDefault="0021020A">
            <w:pPr>
              <w:rPr>
                <w:bCs/>
                <w:sz w:val="22"/>
                <w:szCs w:val="22"/>
              </w:rPr>
            </w:pPr>
            <w:proofErr w:type="spellStart"/>
            <w:r w:rsidRPr="00A17BCD">
              <w:rPr>
                <w:sz w:val="22"/>
                <w:szCs w:val="22"/>
              </w:rPr>
              <w:t>Abdominalsmerter</w:t>
            </w:r>
            <w:proofErr w:type="spellEnd"/>
            <w:r w:rsidRPr="00A17BCD">
              <w:rPr>
                <w:sz w:val="22"/>
                <w:szCs w:val="22"/>
              </w:rPr>
              <w:t>,</w:t>
            </w:r>
          </w:p>
          <w:p w14:paraId="68A2D442" w14:textId="77777777" w:rsidR="0021020A" w:rsidRPr="00A17BCD" w:rsidRDefault="0021020A">
            <w:pPr>
              <w:rPr>
                <w:bCs/>
                <w:sz w:val="22"/>
                <w:szCs w:val="22"/>
              </w:rPr>
            </w:pPr>
            <w:r w:rsidRPr="00A17BCD">
              <w:rPr>
                <w:sz w:val="22"/>
                <w:szCs w:val="22"/>
              </w:rPr>
              <w:t>opkastning,</w:t>
            </w:r>
          </w:p>
          <w:p w14:paraId="49B5D107" w14:textId="77777777" w:rsidR="0021020A" w:rsidRPr="00A17BCD" w:rsidRDefault="0021020A">
            <w:pPr>
              <w:rPr>
                <w:bCs/>
                <w:sz w:val="22"/>
                <w:szCs w:val="22"/>
              </w:rPr>
            </w:pPr>
            <w:r w:rsidRPr="00A17BCD">
              <w:rPr>
                <w:sz w:val="22"/>
                <w:szCs w:val="22"/>
              </w:rPr>
              <w:t>obstipation,</w:t>
            </w:r>
          </w:p>
          <w:p w14:paraId="5F20C658" w14:textId="77777777" w:rsidR="0021020A" w:rsidRPr="00A17BCD" w:rsidRDefault="0021020A">
            <w:pPr>
              <w:rPr>
                <w:bCs/>
                <w:sz w:val="22"/>
                <w:szCs w:val="22"/>
              </w:rPr>
            </w:pPr>
            <w:r w:rsidRPr="00A17BCD">
              <w:rPr>
                <w:sz w:val="22"/>
                <w:szCs w:val="22"/>
              </w:rPr>
              <w:t>dyspepsi,</w:t>
            </w:r>
          </w:p>
          <w:p w14:paraId="0765FEC8" w14:textId="77777777" w:rsidR="0021020A" w:rsidRPr="00A17BCD" w:rsidRDefault="0021020A">
            <w:pPr>
              <w:rPr>
                <w:bCs/>
                <w:sz w:val="22"/>
                <w:szCs w:val="22"/>
              </w:rPr>
            </w:pPr>
            <w:proofErr w:type="spellStart"/>
            <w:r w:rsidRPr="00A17BCD">
              <w:rPr>
                <w:sz w:val="22"/>
                <w:szCs w:val="22"/>
              </w:rPr>
              <w:t>flatulens</w:t>
            </w:r>
            <w:proofErr w:type="spellEnd"/>
          </w:p>
        </w:tc>
        <w:tc>
          <w:tcPr>
            <w:tcW w:w="1120" w:type="pct"/>
            <w:tcBorders>
              <w:top w:val="single" w:sz="4" w:space="0" w:color="auto"/>
              <w:left w:val="single" w:sz="4" w:space="0" w:color="auto"/>
              <w:bottom w:val="single" w:sz="4" w:space="0" w:color="auto"/>
              <w:right w:val="single" w:sz="4" w:space="0" w:color="auto"/>
            </w:tcBorders>
            <w:hideMark/>
          </w:tcPr>
          <w:p w14:paraId="6EEBE5D7" w14:textId="77777777" w:rsidR="0021020A" w:rsidRPr="00A17BCD" w:rsidRDefault="0021020A">
            <w:pPr>
              <w:rPr>
                <w:bCs/>
                <w:sz w:val="22"/>
                <w:szCs w:val="22"/>
              </w:rPr>
            </w:pPr>
            <w:proofErr w:type="spellStart"/>
            <w:r w:rsidRPr="00A17BCD">
              <w:rPr>
                <w:sz w:val="22"/>
                <w:szCs w:val="22"/>
              </w:rPr>
              <w:t>Gastroduodenal</w:t>
            </w:r>
            <w:proofErr w:type="spellEnd"/>
            <w:r w:rsidRPr="00A17BCD">
              <w:rPr>
                <w:sz w:val="22"/>
                <w:szCs w:val="22"/>
              </w:rPr>
              <w:t xml:space="preserve"> </w:t>
            </w:r>
            <w:proofErr w:type="spellStart"/>
            <w:r w:rsidRPr="00A17BCD">
              <w:rPr>
                <w:sz w:val="22"/>
                <w:szCs w:val="22"/>
              </w:rPr>
              <w:t>ulceration</w:t>
            </w:r>
            <w:proofErr w:type="spellEnd"/>
            <w:r w:rsidRPr="00A17BCD">
              <w:rPr>
                <w:sz w:val="22"/>
                <w:szCs w:val="22"/>
              </w:rPr>
              <w:t>,</w:t>
            </w:r>
          </w:p>
          <w:p w14:paraId="6ADD693B" w14:textId="77777777" w:rsidR="0021020A" w:rsidRPr="00A17BCD" w:rsidRDefault="0021020A">
            <w:pPr>
              <w:rPr>
                <w:bCs/>
                <w:sz w:val="22"/>
                <w:szCs w:val="22"/>
              </w:rPr>
            </w:pPr>
            <w:proofErr w:type="spellStart"/>
            <w:r w:rsidRPr="00A17BCD">
              <w:rPr>
                <w:sz w:val="22"/>
                <w:szCs w:val="22"/>
              </w:rPr>
              <w:t>gastroøsofageal</w:t>
            </w:r>
            <w:proofErr w:type="spellEnd"/>
            <w:r w:rsidRPr="00A17BCD">
              <w:rPr>
                <w:sz w:val="22"/>
                <w:szCs w:val="22"/>
              </w:rPr>
              <w:t xml:space="preserve"> </w:t>
            </w:r>
            <w:proofErr w:type="spellStart"/>
            <w:r w:rsidRPr="00A17BCD">
              <w:rPr>
                <w:sz w:val="22"/>
                <w:szCs w:val="22"/>
              </w:rPr>
              <w:t>refluks</w:t>
            </w:r>
            <w:proofErr w:type="spellEnd"/>
            <w:r w:rsidRPr="00A17BCD">
              <w:rPr>
                <w:sz w:val="22"/>
                <w:szCs w:val="22"/>
              </w:rPr>
              <w:t>,</w:t>
            </w:r>
          </w:p>
          <w:p w14:paraId="4B1AEDA6" w14:textId="77777777" w:rsidR="0021020A" w:rsidRPr="00A17BCD" w:rsidRDefault="0021020A">
            <w:pPr>
              <w:rPr>
                <w:bCs/>
                <w:sz w:val="22"/>
                <w:szCs w:val="22"/>
              </w:rPr>
            </w:pPr>
            <w:r w:rsidRPr="00A17BCD">
              <w:rPr>
                <w:sz w:val="22"/>
                <w:szCs w:val="22"/>
              </w:rPr>
              <w:t>mundtørhed,</w:t>
            </w:r>
          </w:p>
          <w:p w14:paraId="631BE4D3" w14:textId="77777777" w:rsidR="0021020A" w:rsidRPr="00A17BCD" w:rsidRDefault="0021020A">
            <w:pPr>
              <w:rPr>
                <w:bCs/>
                <w:sz w:val="22"/>
                <w:szCs w:val="22"/>
              </w:rPr>
            </w:pPr>
            <w:r w:rsidRPr="00A17BCD">
              <w:rPr>
                <w:sz w:val="22"/>
                <w:szCs w:val="22"/>
              </w:rPr>
              <w:t>abnorme mave-tarmlyde</w:t>
            </w:r>
          </w:p>
        </w:tc>
        <w:tc>
          <w:tcPr>
            <w:tcW w:w="715" w:type="pct"/>
            <w:tcBorders>
              <w:top w:val="single" w:sz="4" w:space="0" w:color="auto"/>
              <w:left w:val="single" w:sz="4" w:space="0" w:color="auto"/>
              <w:bottom w:val="single" w:sz="4" w:space="0" w:color="auto"/>
              <w:right w:val="single" w:sz="4" w:space="0" w:color="auto"/>
            </w:tcBorders>
            <w:hideMark/>
          </w:tcPr>
          <w:p w14:paraId="40266598" w14:textId="77777777" w:rsidR="0021020A" w:rsidRPr="00A17BCD" w:rsidRDefault="0021020A">
            <w:pPr>
              <w:rPr>
                <w:bCs/>
                <w:sz w:val="22"/>
                <w:szCs w:val="22"/>
              </w:rPr>
            </w:pPr>
            <w:proofErr w:type="spellStart"/>
            <w:r w:rsidRPr="00A17BCD">
              <w:rPr>
                <w:sz w:val="22"/>
                <w:szCs w:val="22"/>
              </w:rPr>
              <w:t>Pancreatitis</w:t>
            </w:r>
            <w:proofErr w:type="spellEnd"/>
            <w:r w:rsidRPr="00A17BCD">
              <w:rPr>
                <w:sz w:val="22"/>
                <w:szCs w:val="22"/>
              </w:rPr>
              <w:t>,</w:t>
            </w:r>
          </w:p>
          <w:p w14:paraId="1C144420" w14:textId="77777777" w:rsidR="0021020A" w:rsidRPr="00A17BCD" w:rsidRDefault="0021020A">
            <w:pPr>
              <w:rPr>
                <w:bCs/>
                <w:sz w:val="22"/>
                <w:szCs w:val="22"/>
              </w:rPr>
            </w:pPr>
            <w:proofErr w:type="spellStart"/>
            <w:r w:rsidRPr="00A17BCD">
              <w:rPr>
                <w:sz w:val="22"/>
                <w:szCs w:val="22"/>
              </w:rPr>
              <w:t>øsofagitis</w:t>
            </w:r>
            <w:proofErr w:type="spellEnd"/>
            <w:r w:rsidRPr="00A17BCD">
              <w:rPr>
                <w:sz w:val="22"/>
                <w:szCs w:val="22"/>
              </w:rPr>
              <w:t>,</w:t>
            </w:r>
          </w:p>
          <w:p w14:paraId="5086332D" w14:textId="77777777" w:rsidR="0021020A" w:rsidRPr="00A17BCD" w:rsidRDefault="0021020A">
            <w:pPr>
              <w:rPr>
                <w:bCs/>
                <w:sz w:val="22"/>
                <w:szCs w:val="22"/>
              </w:rPr>
            </w:pPr>
            <w:r w:rsidRPr="00A17BCD">
              <w:rPr>
                <w:sz w:val="22"/>
                <w:szCs w:val="22"/>
              </w:rPr>
              <w:t>ødem i munden (periorale</w:t>
            </w:r>
          </w:p>
          <w:p w14:paraId="47661DFD" w14:textId="77777777" w:rsidR="0021020A" w:rsidRPr="00A17BCD" w:rsidRDefault="0021020A">
            <w:pPr>
              <w:rPr>
                <w:bCs/>
                <w:sz w:val="22"/>
                <w:szCs w:val="22"/>
              </w:rPr>
            </w:pPr>
            <w:r w:rsidRPr="00A17BCD">
              <w:rPr>
                <w:sz w:val="22"/>
                <w:szCs w:val="22"/>
              </w:rPr>
              <w:t>hævelser)</w:t>
            </w:r>
          </w:p>
        </w:tc>
        <w:tc>
          <w:tcPr>
            <w:tcW w:w="1390" w:type="pct"/>
            <w:tcBorders>
              <w:top w:val="single" w:sz="4" w:space="0" w:color="auto"/>
              <w:left w:val="single" w:sz="4" w:space="0" w:color="auto"/>
              <w:bottom w:val="single" w:sz="4" w:space="0" w:color="auto"/>
              <w:right w:val="single" w:sz="4" w:space="0" w:color="auto"/>
            </w:tcBorders>
          </w:tcPr>
          <w:p w14:paraId="3399482E" w14:textId="77777777" w:rsidR="0021020A" w:rsidRPr="00A17BCD" w:rsidRDefault="0021020A">
            <w:pPr>
              <w:rPr>
                <w:bCs/>
                <w:sz w:val="22"/>
                <w:szCs w:val="22"/>
              </w:rPr>
            </w:pPr>
          </w:p>
        </w:tc>
      </w:tr>
      <w:tr w:rsidR="0021020A" w:rsidRPr="00A17BCD" w14:paraId="15329EFC"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4354544B" w14:textId="77777777" w:rsidR="0021020A" w:rsidRPr="00A17BCD" w:rsidRDefault="0021020A">
            <w:pPr>
              <w:keepNext/>
              <w:keepLines/>
              <w:rPr>
                <w:bCs/>
                <w:i/>
                <w:iCs/>
                <w:sz w:val="22"/>
                <w:szCs w:val="22"/>
                <w:u w:val="single"/>
              </w:rPr>
            </w:pPr>
            <w:r w:rsidRPr="00A17BCD">
              <w:rPr>
                <w:i/>
                <w:sz w:val="22"/>
                <w:szCs w:val="22"/>
                <w:u w:val="single"/>
              </w:rPr>
              <w:t>Hud og subkutane væv</w:t>
            </w:r>
          </w:p>
        </w:tc>
      </w:tr>
      <w:tr w:rsidR="0021020A" w:rsidRPr="00A17BCD" w14:paraId="7D3D8ABE" w14:textId="77777777" w:rsidTr="00A17BCD">
        <w:tc>
          <w:tcPr>
            <w:tcW w:w="734" w:type="pct"/>
            <w:tcBorders>
              <w:top w:val="single" w:sz="4" w:space="0" w:color="auto"/>
              <w:left w:val="single" w:sz="4" w:space="0" w:color="auto"/>
              <w:bottom w:val="single" w:sz="4" w:space="0" w:color="auto"/>
              <w:right w:val="single" w:sz="4" w:space="0" w:color="auto"/>
            </w:tcBorders>
          </w:tcPr>
          <w:p w14:paraId="5209E5F0"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60C71176" w14:textId="77777777" w:rsidR="0021020A" w:rsidRPr="00A17BCD" w:rsidRDefault="0021020A">
            <w:pPr>
              <w:rPr>
                <w:bCs/>
                <w:sz w:val="22"/>
                <w:szCs w:val="22"/>
              </w:rPr>
            </w:pPr>
            <w:proofErr w:type="spellStart"/>
            <w:r w:rsidRPr="00A17BCD">
              <w:rPr>
                <w:sz w:val="22"/>
                <w:szCs w:val="22"/>
              </w:rPr>
              <w:t>Pruritus</w:t>
            </w:r>
            <w:proofErr w:type="spellEnd"/>
            <w:r w:rsidRPr="00A17BCD">
              <w:rPr>
                <w:sz w:val="22"/>
                <w:szCs w:val="22"/>
              </w:rPr>
              <w:t>,</w:t>
            </w:r>
          </w:p>
          <w:p w14:paraId="4FF5BD93" w14:textId="77777777" w:rsidR="0021020A" w:rsidRPr="00A17BCD" w:rsidRDefault="0021020A">
            <w:pPr>
              <w:rPr>
                <w:bCs/>
                <w:sz w:val="22"/>
                <w:szCs w:val="22"/>
              </w:rPr>
            </w:pPr>
            <w:proofErr w:type="spellStart"/>
            <w:r w:rsidRPr="00A17BCD">
              <w:rPr>
                <w:sz w:val="22"/>
                <w:szCs w:val="22"/>
              </w:rPr>
              <w:t>hyperhidrose</w:t>
            </w:r>
            <w:proofErr w:type="spellEnd"/>
          </w:p>
        </w:tc>
        <w:tc>
          <w:tcPr>
            <w:tcW w:w="1120" w:type="pct"/>
            <w:tcBorders>
              <w:top w:val="single" w:sz="4" w:space="0" w:color="auto"/>
              <w:left w:val="single" w:sz="4" w:space="0" w:color="auto"/>
              <w:bottom w:val="single" w:sz="4" w:space="0" w:color="auto"/>
              <w:right w:val="single" w:sz="4" w:space="0" w:color="auto"/>
            </w:tcBorders>
            <w:hideMark/>
          </w:tcPr>
          <w:p w14:paraId="217684D9" w14:textId="77777777" w:rsidR="0021020A" w:rsidRPr="00A17BCD" w:rsidRDefault="0021020A">
            <w:pPr>
              <w:rPr>
                <w:bCs/>
                <w:sz w:val="22"/>
                <w:szCs w:val="22"/>
              </w:rPr>
            </w:pPr>
            <w:r w:rsidRPr="00A17BCD">
              <w:rPr>
                <w:sz w:val="22"/>
                <w:szCs w:val="22"/>
              </w:rPr>
              <w:t>Blodudtrædning, kløe,</w:t>
            </w:r>
          </w:p>
          <w:p w14:paraId="5AD34781" w14:textId="77777777" w:rsidR="0021020A" w:rsidRPr="00A17BCD" w:rsidRDefault="0021020A">
            <w:pPr>
              <w:rPr>
                <w:bCs/>
                <w:sz w:val="22"/>
                <w:szCs w:val="22"/>
              </w:rPr>
            </w:pPr>
            <w:proofErr w:type="spellStart"/>
            <w:r w:rsidRPr="00A17BCD">
              <w:rPr>
                <w:sz w:val="22"/>
                <w:szCs w:val="22"/>
              </w:rPr>
              <w:t>urticaria</w:t>
            </w:r>
            <w:proofErr w:type="spellEnd"/>
          </w:p>
        </w:tc>
        <w:tc>
          <w:tcPr>
            <w:tcW w:w="715" w:type="pct"/>
            <w:tcBorders>
              <w:top w:val="single" w:sz="4" w:space="0" w:color="auto"/>
              <w:left w:val="single" w:sz="4" w:space="0" w:color="auto"/>
              <w:bottom w:val="single" w:sz="4" w:space="0" w:color="auto"/>
              <w:right w:val="single" w:sz="4" w:space="0" w:color="auto"/>
            </w:tcBorders>
          </w:tcPr>
          <w:p w14:paraId="766B156C"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hideMark/>
          </w:tcPr>
          <w:p w14:paraId="0521D037" w14:textId="77777777" w:rsidR="0021020A" w:rsidRPr="00A17BCD" w:rsidRDefault="0021020A">
            <w:pPr>
              <w:rPr>
                <w:bCs/>
                <w:sz w:val="22"/>
                <w:szCs w:val="22"/>
                <w:lang w:val="pt-BR"/>
              </w:rPr>
            </w:pPr>
            <w:r w:rsidRPr="00A17BCD">
              <w:rPr>
                <w:sz w:val="22"/>
                <w:szCs w:val="22"/>
                <w:lang w:val="pt-BR"/>
              </w:rPr>
              <w:t>Stevens-Johnsons syndrom, erythema multiforme, dermatitis exfoliativa</w:t>
            </w:r>
          </w:p>
        </w:tc>
      </w:tr>
      <w:tr w:rsidR="0021020A" w:rsidRPr="00A17BCD" w14:paraId="5D18DD54"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3D00A724" w14:textId="77777777" w:rsidR="0021020A" w:rsidRPr="00A17BCD" w:rsidRDefault="0021020A">
            <w:pPr>
              <w:keepNext/>
              <w:keepLines/>
              <w:rPr>
                <w:bCs/>
                <w:i/>
                <w:iCs/>
                <w:sz w:val="22"/>
                <w:szCs w:val="22"/>
                <w:u w:val="single"/>
              </w:rPr>
            </w:pPr>
            <w:r w:rsidRPr="00A17BCD">
              <w:rPr>
                <w:i/>
                <w:sz w:val="22"/>
                <w:szCs w:val="22"/>
                <w:u w:val="single"/>
              </w:rPr>
              <w:t>Knogler, led, muskler og bindevæv</w:t>
            </w:r>
          </w:p>
        </w:tc>
      </w:tr>
      <w:tr w:rsidR="0021020A" w:rsidRPr="00A17BCD" w14:paraId="06C9B640" w14:textId="77777777" w:rsidTr="00A17BCD">
        <w:tc>
          <w:tcPr>
            <w:tcW w:w="734" w:type="pct"/>
            <w:tcBorders>
              <w:top w:val="single" w:sz="4" w:space="0" w:color="auto"/>
              <w:left w:val="single" w:sz="4" w:space="0" w:color="auto"/>
              <w:bottom w:val="single" w:sz="4" w:space="0" w:color="auto"/>
              <w:right w:val="single" w:sz="4" w:space="0" w:color="auto"/>
            </w:tcBorders>
          </w:tcPr>
          <w:p w14:paraId="1DEFC3C6"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123637C2" w14:textId="77777777" w:rsidR="0021020A" w:rsidRPr="00A17BCD" w:rsidRDefault="0021020A">
            <w:pPr>
              <w:rPr>
                <w:bCs/>
                <w:sz w:val="22"/>
                <w:szCs w:val="22"/>
              </w:rPr>
            </w:pPr>
            <w:r w:rsidRPr="00A17BCD">
              <w:rPr>
                <w:sz w:val="22"/>
                <w:szCs w:val="22"/>
              </w:rPr>
              <w:t>Rygsmerter</w:t>
            </w:r>
          </w:p>
        </w:tc>
        <w:tc>
          <w:tcPr>
            <w:tcW w:w="1120" w:type="pct"/>
            <w:tcBorders>
              <w:top w:val="single" w:sz="4" w:space="0" w:color="auto"/>
              <w:left w:val="single" w:sz="4" w:space="0" w:color="auto"/>
              <w:bottom w:val="single" w:sz="4" w:space="0" w:color="auto"/>
              <w:right w:val="single" w:sz="4" w:space="0" w:color="auto"/>
            </w:tcBorders>
            <w:hideMark/>
          </w:tcPr>
          <w:p w14:paraId="4505C320" w14:textId="77777777" w:rsidR="0021020A" w:rsidRPr="00A17BCD" w:rsidRDefault="0021020A">
            <w:pPr>
              <w:rPr>
                <w:bCs/>
                <w:sz w:val="22"/>
                <w:szCs w:val="22"/>
              </w:rPr>
            </w:pPr>
            <w:proofErr w:type="spellStart"/>
            <w:r w:rsidRPr="00A17BCD">
              <w:rPr>
                <w:sz w:val="22"/>
                <w:szCs w:val="22"/>
              </w:rPr>
              <w:t>Artralgi</w:t>
            </w:r>
            <w:proofErr w:type="spellEnd"/>
          </w:p>
        </w:tc>
        <w:tc>
          <w:tcPr>
            <w:tcW w:w="715" w:type="pct"/>
            <w:tcBorders>
              <w:top w:val="single" w:sz="4" w:space="0" w:color="auto"/>
              <w:left w:val="single" w:sz="4" w:space="0" w:color="auto"/>
              <w:bottom w:val="single" w:sz="4" w:space="0" w:color="auto"/>
              <w:right w:val="single" w:sz="4" w:space="0" w:color="auto"/>
            </w:tcBorders>
          </w:tcPr>
          <w:p w14:paraId="091B7E91"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7ED32F47" w14:textId="77777777" w:rsidR="0021020A" w:rsidRPr="00A17BCD" w:rsidRDefault="0021020A">
            <w:pPr>
              <w:rPr>
                <w:bCs/>
                <w:sz w:val="22"/>
                <w:szCs w:val="22"/>
              </w:rPr>
            </w:pPr>
          </w:p>
        </w:tc>
      </w:tr>
      <w:tr w:rsidR="0021020A" w:rsidRPr="00A17BCD" w14:paraId="4AD33B0D"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036167AE" w14:textId="77777777" w:rsidR="0021020A" w:rsidRPr="00A17BCD" w:rsidRDefault="0021020A">
            <w:pPr>
              <w:keepNext/>
              <w:keepLines/>
              <w:rPr>
                <w:bCs/>
                <w:i/>
                <w:iCs/>
                <w:sz w:val="22"/>
                <w:szCs w:val="22"/>
                <w:u w:val="single"/>
              </w:rPr>
            </w:pPr>
            <w:r w:rsidRPr="00A17BCD">
              <w:rPr>
                <w:i/>
                <w:sz w:val="22"/>
                <w:szCs w:val="22"/>
                <w:u w:val="single"/>
              </w:rPr>
              <w:t>Nyrer og urinveje</w:t>
            </w:r>
          </w:p>
        </w:tc>
      </w:tr>
      <w:tr w:rsidR="0021020A" w:rsidRPr="00A17BCD" w14:paraId="3C63B5D1" w14:textId="77777777" w:rsidTr="00A17BCD">
        <w:tc>
          <w:tcPr>
            <w:tcW w:w="734" w:type="pct"/>
            <w:tcBorders>
              <w:top w:val="single" w:sz="4" w:space="0" w:color="auto"/>
              <w:left w:val="single" w:sz="4" w:space="0" w:color="auto"/>
              <w:bottom w:val="single" w:sz="4" w:space="0" w:color="auto"/>
              <w:right w:val="single" w:sz="4" w:space="0" w:color="auto"/>
            </w:tcBorders>
          </w:tcPr>
          <w:p w14:paraId="248D4E72"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5C073465" w14:textId="77777777" w:rsidR="0021020A" w:rsidRPr="00A17BCD" w:rsidRDefault="0021020A">
            <w:pPr>
              <w:rPr>
                <w:bCs/>
                <w:sz w:val="22"/>
                <w:szCs w:val="22"/>
              </w:rPr>
            </w:pPr>
            <w:proofErr w:type="spellStart"/>
            <w:r w:rsidRPr="00A17BCD">
              <w:rPr>
                <w:sz w:val="22"/>
                <w:szCs w:val="22"/>
              </w:rPr>
              <w:t>Oliguri</w:t>
            </w:r>
            <w:proofErr w:type="spellEnd"/>
          </w:p>
        </w:tc>
        <w:tc>
          <w:tcPr>
            <w:tcW w:w="1120" w:type="pct"/>
            <w:tcBorders>
              <w:top w:val="single" w:sz="4" w:space="0" w:color="auto"/>
              <w:left w:val="single" w:sz="4" w:space="0" w:color="auto"/>
              <w:bottom w:val="single" w:sz="4" w:space="0" w:color="auto"/>
              <w:right w:val="single" w:sz="4" w:space="0" w:color="auto"/>
            </w:tcBorders>
          </w:tcPr>
          <w:p w14:paraId="1B71DD63" w14:textId="77777777" w:rsidR="0021020A" w:rsidRPr="00A17BCD" w:rsidRDefault="0021020A">
            <w:pPr>
              <w:rPr>
                <w:bCs/>
                <w:sz w:val="22"/>
                <w:szCs w:val="22"/>
              </w:rPr>
            </w:pPr>
          </w:p>
        </w:tc>
        <w:tc>
          <w:tcPr>
            <w:tcW w:w="715" w:type="pct"/>
            <w:tcBorders>
              <w:top w:val="single" w:sz="4" w:space="0" w:color="auto"/>
              <w:left w:val="single" w:sz="4" w:space="0" w:color="auto"/>
              <w:bottom w:val="single" w:sz="4" w:space="0" w:color="auto"/>
              <w:right w:val="single" w:sz="4" w:space="0" w:color="auto"/>
            </w:tcBorders>
            <w:hideMark/>
          </w:tcPr>
          <w:p w14:paraId="7A46D882" w14:textId="77777777" w:rsidR="0021020A" w:rsidRPr="00A17BCD" w:rsidRDefault="0021020A">
            <w:pPr>
              <w:rPr>
                <w:bCs/>
                <w:sz w:val="22"/>
                <w:szCs w:val="22"/>
              </w:rPr>
            </w:pPr>
            <w:r w:rsidRPr="00A17BCD">
              <w:rPr>
                <w:sz w:val="22"/>
                <w:szCs w:val="22"/>
              </w:rPr>
              <w:t>Akut nyresvigt</w:t>
            </w:r>
          </w:p>
        </w:tc>
        <w:tc>
          <w:tcPr>
            <w:tcW w:w="1390" w:type="pct"/>
            <w:tcBorders>
              <w:top w:val="single" w:sz="4" w:space="0" w:color="auto"/>
              <w:left w:val="single" w:sz="4" w:space="0" w:color="auto"/>
              <w:bottom w:val="single" w:sz="4" w:space="0" w:color="auto"/>
              <w:right w:val="single" w:sz="4" w:space="0" w:color="auto"/>
            </w:tcBorders>
            <w:hideMark/>
          </w:tcPr>
          <w:p w14:paraId="0AECE040" w14:textId="77777777" w:rsidR="0021020A" w:rsidRPr="00A17BCD" w:rsidRDefault="0021020A">
            <w:pPr>
              <w:rPr>
                <w:bCs/>
                <w:sz w:val="22"/>
                <w:szCs w:val="22"/>
              </w:rPr>
            </w:pPr>
            <w:r w:rsidRPr="00A17BCD">
              <w:rPr>
                <w:sz w:val="22"/>
                <w:szCs w:val="22"/>
              </w:rPr>
              <w:t>Nyresvigt</w:t>
            </w:r>
          </w:p>
        </w:tc>
      </w:tr>
      <w:tr w:rsidR="0021020A" w:rsidRPr="00A17BCD" w14:paraId="189C22BC"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5842E01A" w14:textId="77777777" w:rsidR="0021020A" w:rsidRPr="00A17BCD" w:rsidRDefault="0021020A">
            <w:pPr>
              <w:keepNext/>
              <w:keepLines/>
              <w:rPr>
                <w:bCs/>
                <w:i/>
                <w:iCs/>
                <w:sz w:val="22"/>
                <w:szCs w:val="22"/>
                <w:u w:val="single"/>
              </w:rPr>
            </w:pPr>
            <w:r w:rsidRPr="00A17BCD">
              <w:rPr>
                <w:i/>
                <w:sz w:val="22"/>
                <w:szCs w:val="22"/>
                <w:u w:val="single"/>
              </w:rPr>
              <w:t>Almene symptomer og reaktioner på administrationsstedet</w:t>
            </w:r>
          </w:p>
        </w:tc>
      </w:tr>
      <w:tr w:rsidR="0021020A" w:rsidRPr="00A17BCD" w14:paraId="78DE29A0" w14:textId="77777777" w:rsidTr="00A17BCD">
        <w:tc>
          <w:tcPr>
            <w:tcW w:w="734" w:type="pct"/>
            <w:tcBorders>
              <w:top w:val="single" w:sz="4" w:space="0" w:color="auto"/>
              <w:left w:val="single" w:sz="4" w:space="0" w:color="auto"/>
              <w:bottom w:val="single" w:sz="4" w:space="0" w:color="auto"/>
              <w:right w:val="single" w:sz="4" w:space="0" w:color="auto"/>
            </w:tcBorders>
          </w:tcPr>
          <w:p w14:paraId="38ED3F3E"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00A0092A" w14:textId="77777777" w:rsidR="0021020A" w:rsidRPr="00A17BCD" w:rsidRDefault="0021020A">
            <w:pPr>
              <w:rPr>
                <w:bCs/>
                <w:sz w:val="22"/>
                <w:szCs w:val="22"/>
              </w:rPr>
            </w:pPr>
            <w:r w:rsidRPr="00A17BCD">
              <w:rPr>
                <w:sz w:val="22"/>
                <w:szCs w:val="22"/>
              </w:rPr>
              <w:t>Perifere ødemer</w:t>
            </w:r>
          </w:p>
        </w:tc>
        <w:tc>
          <w:tcPr>
            <w:tcW w:w="1120" w:type="pct"/>
            <w:tcBorders>
              <w:top w:val="single" w:sz="4" w:space="0" w:color="auto"/>
              <w:left w:val="single" w:sz="4" w:space="0" w:color="auto"/>
              <w:bottom w:val="single" w:sz="4" w:space="0" w:color="auto"/>
              <w:right w:val="single" w:sz="4" w:space="0" w:color="auto"/>
            </w:tcBorders>
            <w:hideMark/>
          </w:tcPr>
          <w:p w14:paraId="168C495B" w14:textId="77777777" w:rsidR="0021020A" w:rsidRPr="00A17BCD" w:rsidRDefault="0021020A">
            <w:pPr>
              <w:rPr>
                <w:bCs/>
                <w:sz w:val="22"/>
                <w:szCs w:val="22"/>
              </w:rPr>
            </w:pPr>
            <w:r w:rsidRPr="00A17BCD">
              <w:rPr>
                <w:sz w:val="22"/>
                <w:szCs w:val="22"/>
              </w:rPr>
              <w:t>Asteni, smerter ved injektionsstedet, reaktion på injektionsstedet</w:t>
            </w:r>
          </w:p>
        </w:tc>
        <w:tc>
          <w:tcPr>
            <w:tcW w:w="715" w:type="pct"/>
            <w:tcBorders>
              <w:top w:val="single" w:sz="4" w:space="0" w:color="auto"/>
              <w:left w:val="single" w:sz="4" w:space="0" w:color="auto"/>
              <w:bottom w:val="single" w:sz="4" w:space="0" w:color="auto"/>
              <w:right w:val="single" w:sz="4" w:space="0" w:color="auto"/>
            </w:tcBorders>
          </w:tcPr>
          <w:p w14:paraId="1EE6EB46"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hideMark/>
          </w:tcPr>
          <w:p w14:paraId="1BDC98C9" w14:textId="77777777" w:rsidR="0021020A" w:rsidRPr="00A17BCD" w:rsidRDefault="0021020A">
            <w:pPr>
              <w:rPr>
                <w:bCs/>
                <w:sz w:val="22"/>
                <w:szCs w:val="22"/>
              </w:rPr>
            </w:pPr>
            <w:r w:rsidRPr="00A17BCD">
              <w:rPr>
                <w:sz w:val="22"/>
                <w:szCs w:val="22"/>
              </w:rPr>
              <w:t xml:space="preserve">Overfølsomhedsreaktioner omfattende anafylaksi og </w:t>
            </w:r>
            <w:proofErr w:type="spellStart"/>
            <w:r w:rsidRPr="00A17BCD">
              <w:rPr>
                <w:sz w:val="22"/>
                <w:szCs w:val="22"/>
              </w:rPr>
              <w:t>angioødem</w:t>
            </w:r>
            <w:proofErr w:type="spellEnd"/>
          </w:p>
        </w:tc>
      </w:tr>
      <w:tr w:rsidR="0021020A" w:rsidRPr="00A17BCD" w14:paraId="74F46B32"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7DEFD612" w14:textId="77777777" w:rsidR="0021020A" w:rsidRPr="00A17BCD" w:rsidRDefault="0021020A">
            <w:pPr>
              <w:keepNext/>
              <w:keepLines/>
              <w:rPr>
                <w:bCs/>
                <w:i/>
                <w:iCs/>
                <w:sz w:val="22"/>
                <w:szCs w:val="22"/>
                <w:u w:val="single"/>
              </w:rPr>
            </w:pPr>
            <w:r w:rsidRPr="00A17BCD">
              <w:rPr>
                <w:i/>
                <w:sz w:val="22"/>
                <w:szCs w:val="22"/>
                <w:u w:val="single"/>
              </w:rPr>
              <w:t>Undersøgelser</w:t>
            </w:r>
          </w:p>
        </w:tc>
      </w:tr>
      <w:tr w:rsidR="0021020A" w:rsidRPr="00A17BCD" w14:paraId="061ADA97" w14:textId="77777777" w:rsidTr="00A17BCD">
        <w:tc>
          <w:tcPr>
            <w:tcW w:w="734" w:type="pct"/>
            <w:tcBorders>
              <w:top w:val="single" w:sz="4" w:space="0" w:color="auto"/>
              <w:left w:val="single" w:sz="4" w:space="0" w:color="auto"/>
              <w:bottom w:val="single" w:sz="4" w:space="0" w:color="auto"/>
              <w:right w:val="single" w:sz="4" w:space="0" w:color="auto"/>
            </w:tcBorders>
          </w:tcPr>
          <w:p w14:paraId="5FC14457"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hideMark/>
          </w:tcPr>
          <w:p w14:paraId="14679C18" w14:textId="77777777" w:rsidR="0021020A" w:rsidRPr="00A17BCD" w:rsidRDefault="0021020A">
            <w:pPr>
              <w:rPr>
                <w:bCs/>
                <w:sz w:val="22"/>
                <w:szCs w:val="22"/>
              </w:rPr>
            </w:pPr>
            <w:r w:rsidRPr="00A17BCD">
              <w:rPr>
                <w:sz w:val="22"/>
                <w:szCs w:val="22"/>
              </w:rPr>
              <w:t>Serum-</w:t>
            </w:r>
            <w:proofErr w:type="spellStart"/>
            <w:r w:rsidRPr="00A17BCD">
              <w:rPr>
                <w:sz w:val="22"/>
                <w:szCs w:val="22"/>
              </w:rPr>
              <w:t>kreatinin</w:t>
            </w:r>
            <w:proofErr w:type="spellEnd"/>
            <w:r w:rsidRPr="00A17BCD">
              <w:rPr>
                <w:sz w:val="22"/>
                <w:szCs w:val="22"/>
              </w:rPr>
              <w:t xml:space="preserve"> stigning</w:t>
            </w:r>
          </w:p>
        </w:tc>
        <w:tc>
          <w:tcPr>
            <w:tcW w:w="1120" w:type="pct"/>
            <w:tcBorders>
              <w:top w:val="single" w:sz="4" w:space="0" w:color="auto"/>
              <w:left w:val="single" w:sz="4" w:space="0" w:color="auto"/>
              <w:bottom w:val="single" w:sz="4" w:space="0" w:color="auto"/>
              <w:right w:val="single" w:sz="4" w:space="0" w:color="auto"/>
            </w:tcBorders>
            <w:hideMark/>
          </w:tcPr>
          <w:p w14:paraId="65DBFA11" w14:textId="77777777" w:rsidR="0021020A" w:rsidRPr="00A17BCD" w:rsidRDefault="0021020A">
            <w:pPr>
              <w:rPr>
                <w:bCs/>
                <w:sz w:val="22"/>
                <w:szCs w:val="22"/>
              </w:rPr>
            </w:pPr>
            <w:r w:rsidRPr="00A17BCD">
              <w:rPr>
                <w:sz w:val="22"/>
                <w:szCs w:val="22"/>
              </w:rPr>
              <w:t xml:space="preserve">Forhøjet </w:t>
            </w:r>
            <w:proofErr w:type="spellStart"/>
            <w:r w:rsidRPr="00A17BCD">
              <w:rPr>
                <w:sz w:val="22"/>
                <w:szCs w:val="22"/>
              </w:rPr>
              <w:t>kreatinfosfokinase</w:t>
            </w:r>
            <w:proofErr w:type="spellEnd"/>
            <w:r w:rsidRPr="00A17BCD">
              <w:rPr>
                <w:sz w:val="22"/>
                <w:szCs w:val="22"/>
              </w:rPr>
              <w:t xml:space="preserve"> i blodet, forhøjet</w:t>
            </w:r>
          </w:p>
          <w:p w14:paraId="4315449A" w14:textId="77777777" w:rsidR="0021020A" w:rsidRPr="00A17BCD" w:rsidRDefault="0021020A">
            <w:pPr>
              <w:rPr>
                <w:bCs/>
                <w:sz w:val="22"/>
                <w:szCs w:val="22"/>
              </w:rPr>
            </w:pPr>
            <w:proofErr w:type="spellStart"/>
            <w:r w:rsidRPr="00A17BCD">
              <w:rPr>
                <w:sz w:val="22"/>
                <w:szCs w:val="22"/>
              </w:rPr>
              <w:t>lactatdehydrogenase</w:t>
            </w:r>
            <w:proofErr w:type="spellEnd"/>
            <w:r w:rsidRPr="00A17BCD">
              <w:rPr>
                <w:sz w:val="22"/>
                <w:szCs w:val="22"/>
              </w:rPr>
              <w:t>,</w:t>
            </w:r>
          </w:p>
          <w:p w14:paraId="21F5AD66" w14:textId="77777777" w:rsidR="0021020A" w:rsidRPr="00A17BCD" w:rsidRDefault="0021020A">
            <w:pPr>
              <w:rPr>
                <w:bCs/>
                <w:sz w:val="22"/>
                <w:szCs w:val="22"/>
              </w:rPr>
            </w:pPr>
            <w:r w:rsidRPr="00A17BCD">
              <w:rPr>
                <w:sz w:val="22"/>
                <w:szCs w:val="22"/>
              </w:rPr>
              <w:t>forhøjet ASAT,</w:t>
            </w:r>
          </w:p>
          <w:p w14:paraId="6909F9A5" w14:textId="77777777" w:rsidR="0021020A" w:rsidRPr="00A17BCD" w:rsidRDefault="0021020A">
            <w:pPr>
              <w:rPr>
                <w:bCs/>
                <w:sz w:val="22"/>
                <w:szCs w:val="22"/>
              </w:rPr>
            </w:pPr>
            <w:r w:rsidRPr="00A17BCD">
              <w:rPr>
                <w:sz w:val="22"/>
                <w:szCs w:val="22"/>
              </w:rPr>
              <w:t>forhøjet ALAT,</w:t>
            </w:r>
          </w:p>
          <w:p w14:paraId="3EBB15BE" w14:textId="77777777" w:rsidR="0021020A" w:rsidRPr="00A17BCD" w:rsidRDefault="0021020A">
            <w:pPr>
              <w:rPr>
                <w:bCs/>
                <w:sz w:val="22"/>
                <w:szCs w:val="22"/>
              </w:rPr>
            </w:pPr>
            <w:r w:rsidRPr="00A17BCD">
              <w:rPr>
                <w:sz w:val="22"/>
                <w:szCs w:val="22"/>
              </w:rPr>
              <w:t>forhøjet serum-</w:t>
            </w:r>
            <w:proofErr w:type="spellStart"/>
            <w:r w:rsidRPr="00A17BCD">
              <w:rPr>
                <w:sz w:val="22"/>
                <w:szCs w:val="22"/>
              </w:rPr>
              <w:t>carbamid</w:t>
            </w:r>
            <w:proofErr w:type="spellEnd"/>
          </w:p>
        </w:tc>
        <w:tc>
          <w:tcPr>
            <w:tcW w:w="715" w:type="pct"/>
            <w:tcBorders>
              <w:top w:val="single" w:sz="4" w:space="0" w:color="auto"/>
              <w:left w:val="single" w:sz="4" w:space="0" w:color="auto"/>
              <w:bottom w:val="single" w:sz="4" w:space="0" w:color="auto"/>
              <w:right w:val="single" w:sz="4" w:space="0" w:color="auto"/>
            </w:tcBorders>
          </w:tcPr>
          <w:p w14:paraId="2A3DFBF5"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26F7A8FE" w14:textId="77777777" w:rsidR="0021020A" w:rsidRPr="00A17BCD" w:rsidRDefault="0021020A">
            <w:pPr>
              <w:rPr>
                <w:bCs/>
                <w:sz w:val="22"/>
                <w:szCs w:val="22"/>
              </w:rPr>
            </w:pPr>
          </w:p>
        </w:tc>
      </w:tr>
      <w:tr w:rsidR="0021020A" w:rsidRPr="00A17BCD" w14:paraId="78012CF9" w14:textId="77777777" w:rsidTr="00A17BCD">
        <w:tc>
          <w:tcPr>
            <w:tcW w:w="5000" w:type="pct"/>
            <w:gridSpan w:val="5"/>
            <w:tcBorders>
              <w:top w:val="single" w:sz="4" w:space="0" w:color="auto"/>
              <w:left w:val="single" w:sz="4" w:space="0" w:color="auto"/>
              <w:bottom w:val="single" w:sz="4" w:space="0" w:color="auto"/>
              <w:right w:val="single" w:sz="4" w:space="0" w:color="auto"/>
            </w:tcBorders>
            <w:hideMark/>
          </w:tcPr>
          <w:p w14:paraId="4F407CD1" w14:textId="77777777" w:rsidR="0021020A" w:rsidRPr="00A17BCD" w:rsidRDefault="0021020A">
            <w:pPr>
              <w:keepNext/>
              <w:keepLines/>
              <w:rPr>
                <w:bCs/>
                <w:i/>
                <w:iCs/>
                <w:sz w:val="22"/>
                <w:szCs w:val="22"/>
                <w:u w:val="single"/>
              </w:rPr>
            </w:pPr>
            <w:r w:rsidRPr="00A17BCD">
              <w:rPr>
                <w:i/>
                <w:sz w:val="22"/>
                <w:szCs w:val="22"/>
                <w:u w:val="single"/>
              </w:rPr>
              <w:t>Traumer, forgiftninger og behandlingskomplikationer</w:t>
            </w:r>
          </w:p>
        </w:tc>
      </w:tr>
      <w:tr w:rsidR="0021020A" w:rsidRPr="00A17BCD" w14:paraId="5BAD32D4" w14:textId="77777777" w:rsidTr="00A17BCD">
        <w:tc>
          <w:tcPr>
            <w:tcW w:w="734" w:type="pct"/>
            <w:tcBorders>
              <w:top w:val="single" w:sz="4" w:space="0" w:color="auto"/>
              <w:left w:val="single" w:sz="4" w:space="0" w:color="auto"/>
              <w:bottom w:val="single" w:sz="4" w:space="0" w:color="auto"/>
              <w:right w:val="single" w:sz="4" w:space="0" w:color="auto"/>
            </w:tcBorders>
          </w:tcPr>
          <w:p w14:paraId="60273E7F" w14:textId="77777777" w:rsidR="0021020A" w:rsidRPr="00A17BCD" w:rsidRDefault="0021020A">
            <w:pPr>
              <w:rPr>
                <w:bCs/>
                <w:sz w:val="22"/>
                <w:szCs w:val="22"/>
              </w:rPr>
            </w:pPr>
          </w:p>
        </w:tc>
        <w:tc>
          <w:tcPr>
            <w:tcW w:w="1040" w:type="pct"/>
            <w:tcBorders>
              <w:top w:val="single" w:sz="4" w:space="0" w:color="auto"/>
              <w:left w:val="single" w:sz="4" w:space="0" w:color="auto"/>
              <w:bottom w:val="single" w:sz="4" w:space="0" w:color="auto"/>
              <w:right w:val="single" w:sz="4" w:space="0" w:color="auto"/>
            </w:tcBorders>
          </w:tcPr>
          <w:p w14:paraId="5C9579A8" w14:textId="77777777" w:rsidR="0021020A" w:rsidRPr="00A17BCD" w:rsidRDefault="0021020A">
            <w:pPr>
              <w:rPr>
                <w:bCs/>
                <w:sz w:val="22"/>
                <w:szCs w:val="22"/>
              </w:rPr>
            </w:pPr>
          </w:p>
        </w:tc>
        <w:tc>
          <w:tcPr>
            <w:tcW w:w="1120" w:type="pct"/>
            <w:tcBorders>
              <w:top w:val="single" w:sz="4" w:space="0" w:color="auto"/>
              <w:left w:val="single" w:sz="4" w:space="0" w:color="auto"/>
              <w:bottom w:val="single" w:sz="4" w:space="0" w:color="auto"/>
              <w:right w:val="single" w:sz="4" w:space="0" w:color="auto"/>
            </w:tcBorders>
            <w:hideMark/>
          </w:tcPr>
          <w:p w14:paraId="6D6914F8" w14:textId="77777777" w:rsidR="0021020A" w:rsidRPr="00A17BCD" w:rsidRDefault="0021020A">
            <w:pPr>
              <w:rPr>
                <w:bCs/>
                <w:sz w:val="22"/>
                <w:szCs w:val="22"/>
              </w:rPr>
            </w:pPr>
            <w:r w:rsidRPr="00A17BCD">
              <w:rPr>
                <w:sz w:val="22"/>
                <w:szCs w:val="22"/>
              </w:rPr>
              <w:t>Komplikationer efter procedure (hud)</w:t>
            </w:r>
          </w:p>
        </w:tc>
        <w:tc>
          <w:tcPr>
            <w:tcW w:w="715" w:type="pct"/>
            <w:tcBorders>
              <w:top w:val="single" w:sz="4" w:space="0" w:color="auto"/>
              <w:left w:val="single" w:sz="4" w:space="0" w:color="auto"/>
              <w:bottom w:val="single" w:sz="4" w:space="0" w:color="auto"/>
              <w:right w:val="single" w:sz="4" w:space="0" w:color="auto"/>
            </w:tcBorders>
          </w:tcPr>
          <w:p w14:paraId="7356605B" w14:textId="77777777" w:rsidR="0021020A" w:rsidRPr="00A17BCD" w:rsidRDefault="0021020A">
            <w:pPr>
              <w:rPr>
                <w:bCs/>
                <w:sz w:val="22"/>
                <w:szCs w:val="22"/>
              </w:rPr>
            </w:pPr>
          </w:p>
        </w:tc>
        <w:tc>
          <w:tcPr>
            <w:tcW w:w="1390" w:type="pct"/>
            <w:tcBorders>
              <w:top w:val="single" w:sz="4" w:space="0" w:color="auto"/>
              <w:left w:val="single" w:sz="4" w:space="0" w:color="auto"/>
              <w:bottom w:val="single" w:sz="4" w:space="0" w:color="auto"/>
              <w:right w:val="single" w:sz="4" w:space="0" w:color="auto"/>
            </w:tcBorders>
          </w:tcPr>
          <w:p w14:paraId="53BB8369" w14:textId="77777777" w:rsidR="0021020A" w:rsidRPr="00A17BCD" w:rsidRDefault="0021020A">
            <w:pPr>
              <w:rPr>
                <w:bCs/>
                <w:sz w:val="22"/>
                <w:szCs w:val="22"/>
              </w:rPr>
            </w:pPr>
          </w:p>
        </w:tc>
      </w:tr>
    </w:tbl>
    <w:p w14:paraId="1E83C722" w14:textId="77777777" w:rsidR="0021020A" w:rsidRPr="00775964" w:rsidRDefault="0021020A" w:rsidP="0021020A">
      <w:pPr>
        <w:rPr>
          <w:bCs/>
          <w:sz w:val="24"/>
          <w:szCs w:val="24"/>
        </w:rPr>
      </w:pPr>
    </w:p>
    <w:p w14:paraId="407B2E35" w14:textId="77777777" w:rsidR="0021020A" w:rsidRPr="00A17BCD" w:rsidRDefault="0021020A" w:rsidP="00775964">
      <w:pPr>
        <w:ind w:left="851"/>
        <w:rPr>
          <w:bCs/>
          <w:sz w:val="24"/>
          <w:szCs w:val="24"/>
          <w:u w:val="single"/>
        </w:rPr>
      </w:pPr>
      <w:r w:rsidRPr="00A17BCD">
        <w:rPr>
          <w:sz w:val="24"/>
          <w:szCs w:val="24"/>
          <w:u w:val="single"/>
        </w:rPr>
        <w:t>Beskrivelse af udvalgte bivirkninger</w:t>
      </w:r>
    </w:p>
    <w:p w14:paraId="50A86C56" w14:textId="77777777" w:rsidR="0021020A" w:rsidRPr="00775964" w:rsidRDefault="0021020A" w:rsidP="00775964">
      <w:pPr>
        <w:ind w:left="851"/>
        <w:rPr>
          <w:bCs/>
          <w:sz w:val="24"/>
          <w:szCs w:val="24"/>
        </w:rPr>
      </w:pPr>
      <w:r w:rsidRPr="00775964">
        <w:rPr>
          <w:sz w:val="24"/>
          <w:szCs w:val="24"/>
        </w:rPr>
        <w:t xml:space="preserve">Efter markedsføringen er toksisk </w:t>
      </w:r>
      <w:proofErr w:type="spellStart"/>
      <w:r w:rsidRPr="00775964">
        <w:rPr>
          <w:sz w:val="24"/>
          <w:szCs w:val="24"/>
        </w:rPr>
        <w:t>epidermal</w:t>
      </w:r>
      <w:proofErr w:type="spellEnd"/>
      <w:r w:rsidRPr="00775964">
        <w:rPr>
          <w:sz w:val="24"/>
          <w:szCs w:val="24"/>
        </w:rPr>
        <w:t xml:space="preserve"> </w:t>
      </w:r>
      <w:proofErr w:type="spellStart"/>
      <w:r w:rsidRPr="00775964">
        <w:rPr>
          <w:sz w:val="24"/>
          <w:szCs w:val="24"/>
        </w:rPr>
        <w:t>nekrolyse</w:t>
      </w:r>
      <w:proofErr w:type="spellEnd"/>
      <w:r w:rsidRPr="00775964">
        <w:rPr>
          <w:sz w:val="24"/>
          <w:szCs w:val="24"/>
        </w:rPr>
        <w:t xml:space="preserve"> rapporteret i forbindelse med brug af </w:t>
      </w:r>
      <w:proofErr w:type="spellStart"/>
      <w:r w:rsidRPr="00775964">
        <w:rPr>
          <w:sz w:val="24"/>
          <w:szCs w:val="24"/>
        </w:rPr>
        <w:t>valdecoxib</w:t>
      </w:r>
      <w:proofErr w:type="spellEnd"/>
      <w:r w:rsidRPr="00775964">
        <w:rPr>
          <w:sz w:val="24"/>
          <w:szCs w:val="24"/>
        </w:rPr>
        <w:t xml:space="preserve"> og kan ikke udelukkes for </w:t>
      </w:r>
      <w:proofErr w:type="spellStart"/>
      <w:r w:rsidRPr="00775964">
        <w:rPr>
          <w:sz w:val="24"/>
          <w:szCs w:val="24"/>
        </w:rPr>
        <w:t>parecoxib</w:t>
      </w:r>
      <w:proofErr w:type="spellEnd"/>
      <w:r w:rsidRPr="00775964">
        <w:rPr>
          <w:sz w:val="24"/>
          <w:szCs w:val="24"/>
        </w:rPr>
        <w:t xml:space="preserve"> (se pkt. 4.4). Derudover er følgende sjældne alvorlige bivirkninger rapporteret i forbindelse med brug af NSAID</w:t>
      </w:r>
      <w:r w:rsidRPr="00775964">
        <w:rPr>
          <w:sz w:val="24"/>
          <w:szCs w:val="24"/>
        </w:rPr>
        <w:noBreakHyphen/>
        <w:t xml:space="preserve">præparater og kan ikke udelukkes for </w:t>
      </w:r>
      <w:proofErr w:type="spellStart"/>
      <w:r w:rsidRPr="00775964">
        <w:rPr>
          <w:sz w:val="24"/>
          <w:szCs w:val="24"/>
        </w:rPr>
        <w:t>parecoxib</w:t>
      </w:r>
      <w:proofErr w:type="spellEnd"/>
      <w:r w:rsidRPr="00775964">
        <w:rPr>
          <w:sz w:val="24"/>
          <w:szCs w:val="24"/>
        </w:rPr>
        <w:t xml:space="preserve">: </w:t>
      </w:r>
      <w:proofErr w:type="spellStart"/>
      <w:r w:rsidRPr="00775964">
        <w:rPr>
          <w:sz w:val="24"/>
          <w:szCs w:val="24"/>
        </w:rPr>
        <w:t>bronkospasme</w:t>
      </w:r>
      <w:proofErr w:type="spellEnd"/>
      <w:r w:rsidRPr="00775964">
        <w:rPr>
          <w:sz w:val="24"/>
          <w:szCs w:val="24"/>
        </w:rPr>
        <w:t xml:space="preserve"> og hepatitis.</w:t>
      </w:r>
    </w:p>
    <w:p w14:paraId="68510B36" w14:textId="7D4D783D" w:rsidR="007D6A0F" w:rsidRDefault="007D6A0F">
      <w:pPr>
        <w:rPr>
          <w:bCs/>
          <w:sz w:val="24"/>
          <w:szCs w:val="24"/>
        </w:rPr>
      </w:pPr>
      <w:r>
        <w:rPr>
          <w:bCs/>
          <w:sz w:val="24"/>
          <w:szCs w:val="24"/>
        </w:rPr>
        <w:br w:type="page"/>
      </w:r>
    </w:p>
    <w:p w14:paraId="200ABFD0" w14:textId="77777777" w:rsidR="0021020A" w:rsidRPr="00775964" w:rsidRDefault="0021020A" w:rsidP="00775964">
      <w:pPr>
        <w:ind w:left="851"/>
        <w:rPr>
          <w:bCs/>
          <w:sz w:val="24"/>
          <w:szCs w:val="24"/>
        </w:rPr>
      </w:pPr>
    </w:p>
    <w:p w14:paraId="08280D02" w14:textId="77777777" w:rsidR="0021020A" w:rsidRPr="00A17BCD" w:rsidRDefault="0021020A" w:rsidP="00775964">
      <w:pPr>
        <w:ind w:left="851"/>
        <w:rPr>
          <w:bCs/>
          <w:sz w:val="24"/>
          <w:szCs w:val="24"/>
          <w:u w:val="single"/>
        </w:rPr>
      </w:pPr>
      <w:r w:rsidRPr="00A17BCD">
        <w:rPr>
          <w:sz w:val="24"/>
          <w:szCs w:val="24"/>
          <w:u w:val="single"/>
        </w:rPr>
        <w:t>Indberetning af formodede bivirkninger</w:t>
      </w:r>
    </w:p>
    <w:p w14:paraId="0387B8E8" w14:textId="77777777" w:rsidR="0021020A" w:rsidRPr="00775964" w:rsidRDefault="0021020A" w:rsidP="00775964">
      <w:pPr>
        <w:ind w:left="851"/>
        <w:rPr>
          <w:sz w:val="24"/>
          <w:szCs w:val="24"/>
        </w:rPr>
      </w:pPr>
      <w:r w:rsidRPr="00775964">
        <w:rPr>
          <w:sz w:val="24"/>
          <w:szCs w:val="24"/>
        </w:rPr>
        <w:t>Når lægemidlet er godkendt, er indberetning af formodede bivirkninger vigtig. Det muliggør løbende overvågning af benefit/</w:t>
      </w:r>
      <w:proofErr w:type="spellStart"/>
      <w:r w:rsidRPr="00775964">
        <w:rPr>
          <w:sz w:val="24"/>
          <w:szCs w:val="24"/>
        </w:rPr>
        <w:t>risk</w:t>
      </w:r>
      <w:proofErr w:type="spellEnd"/>
      <w:r w:rsidRPr="00775964">
        <w:rPr>
          <w:sz w:val="24"/>
          <w:szCs w:val="24"/>
        </w:rPr>
        <w:t>-forholdet for lægemidlet. Sundhedspersoner anmodes om at indberette alle formodede bivirkninger til</w:t>
      </w:r>
    </w:p>
    <w:p w14:paraId="08CD5215" w14:textId="77777777" w:rsidR="0021020A" w:rsidRPr="00775964" w:rsidRDefault="0021020A" w:rsidP="00775964">
      <w:pPr>
        <w:ind w:left="851"/>
        <w:rPr>
          <w:bCs/>
          <w:sz w:val="24"/>
          <w:szCs w:val="24"/>
        </w:rPr>
      </w:pPr>
    </w:p>
    <w:p w14:paraId="47D2B324" w14:textId="77777777" w:rsidR="0021020A" w:rsidRPr="00775964" w:rsidRDefault="0021020A" w:rsidP="00775964">
      <w:pPr>
        <w:ind w:left="851"/>
        <w:rPr>
          <w:rFonts w:eastAsia="Calibri"/>
          <w:color w:val="000000"/>
          <w:sz w:val="24"/>
          <w:szCs w:val="24"/>
          <w:lang w:eastAsia="zh-CN"/>
        </w:rPr>
      </w:pPr>
      <w:r w:rsidRPr="00775964">
        <w:rPr>
          <w:sz w:val="24"/>
          <w:szCs w:val="24"/>
        </w:rPr>
        <w:t>Lægemiddelstyrelsen</w:t>
      </w:r>
    </w:p>
    <w:p w14:paraId="792F38CD" w14:textId="77777777" w:rsidR="0021020A" w:rsidRPr="00775964" w:rsidRDefault="0021020A" w:rsidP="00775964">
      <w:pPr>
        <w:ind w:left="851"/>
        <w:rPr>
          <w:rFonts w:eastAsia="Calibri"/>
          <w:noProof/>
          <w:sz w:val="24"/>
          <w:szCs w:val="24"/>
          <w:lang w:eastAsia="zh-CN"/>
        </w:rPr>
      </w:pPr>
      <w:r w:rsidRPr="00775964">
        <w:rPr>
          <w:rFonts w:eastAsia="Calibri"/>
          <w:sz w:val="24"/>
          <w:szCs w:val="24"/>
          <w:lang w:eastAsia="zh-CN"/>
        </w:rPr>
        <w:t>Axel Heides Gade 1</w:t>
      </w:r>
    </w:p>
    <w:p w14:paraId="23A310AD" w14:textId="77777777" w:rsidR="0021020A" w:rsidRPr="00775964" w:rsidRDefault="0021020A" w:rsidP="00775964">
      <w:pPr>
        <w:ind w:left="851"/>
        <w:rPr>
          <w:rFonts w:eastAsia="Calibri"/>
          <w:noProof/>
          <w:sz w:val="24"/>
          <w:szCs w:val="24"/>
          <w:lang w:eastAsia="zh-CN"/>
        </w:rPr>
      </w:pPr>
      <w:r w:rsidRPr="00775964">
        <w:rPr>
          <w:rFonts w:eastAsia="Calibri"/>
          <w:noProof/>
          <w:sz w:val="24"/>
          <w:szCs w:val="24"/>
          <w:lang w:eastAsia="zh-CN"/>
        </w:rPr>
        <w:t xml:space="preserve">DK-2300 </w:t>
      </w:r>
      <w:r w:rsidRPr="00775964">
        <w:rPr>
          <w:rFonts w:eastAsia="Calibri"/>
          <w:sz w:val="24"/>
          <w:szCs w:val="24"/>
          <w:lang w:eastAsia="zh-CN"/>
        </w:rPr>
        <w:t>København S</w:t>
      </w:r>
    </w:p>
    <w:p w14:paraId="41C38E98" w14:textId="77777777" w:rsidR="0021020A" w:rsidRPr="00775964" w:rsidRDefault="0021020A" w:rsidP="00775964">
      <w:pPr>
        <w:ind w:left="851"/>
        <w:rPr>
          <w:rFonts w:eastAsia="Calibri"/>
          <w:noProof/>
          <w:sz w:val="24"/>
          <w:szCs w:val="24"/>
          <w:lang w:eastAsia="zh-CN"/>
        </w:rPr>
      </w:pPr>
      <w:r w:rsidRPr="00775964">
        <w:rPr>
          <w:rFonts w:eastAsia="Calibri"/>
          <w:sz w:val="24"/>
          <w:szCs w:val="24"/>
          <w:lang w:eastAsia="zh-CN"/>
        </w:rPr>
        <w:t>Websted</w:t>
      </w:r>
      <w:r w:rsidRPr="00775964">
        <w:rPr>
          <w:rFonts w:eastAsia="Calibri"/>
          <w:noProof/>
          <w:sz w:val="24"/>
          <w:szCs w:val="24"/>
          <w:lang w:eastAsia="zh-CN"/>
        </w:rPr>
        <w:t xml:space="preserve">: </w:t>
      </w:r>
      <w:hyperlink r:id="rId8" w:history="1">
        <w:r w:rsidRPr="00775964">
          <w:rPr>
            <w:rStyle w:val="Hyperlink"/>
            <w:rFonts w:eastAsia="Calibri"/>
            <w:noProof/>
            <w:color w:val="0000FF"/>
            <w:sz w:val="24"/>
            <w:szCs w:val="24"/>
            <w:lang w:eastAsia="zh-CN"/>
          </w:rPr>
          <w:t>www.meldenbivirkning.dk</w:t>
        </w:r>
      </w:hyperlink>
    </w:p>
    <w:p w14:paraId="690B05C5" w14:textId="77777777" w:rsidR="009260DE" w:rsidRPr="00775964" w:rsidRDefault="009260DE" w:rsidP="00A10294">
      <w:pPr>
        <w:tabs>
          <w:tab w:val="left" w:pos="851"/>
        </w:tabs>
        <w:ind w:left="851"/>
        <w:rPr>
          <w:sz w:val="24"/>
          <w:szCs w:val="24"/>
        </w:rPr>
      </w:pPr>
    </w:p>
    <w:p w14:paraId="66E94BAD" w14:textId="77777777" w:rsidR="009260DE" w:rsidRPr="00775964" w:rsidRDefault="009260DE" w:rsidP="009260DE">
      <w:pPr>
        <w:tabs>
          <w:tab w:val="left" w:pos="851"/>
        </w:tabs>
        <w:ind w:left="851" w:hanging="851"/>
        <w:rPr>
          <w:b/>
          <w:sz w:val="24"/>
          <w:szCs w:val="24"/>
        </w:rPr>
      </w:pPr>
      <w:r w:rsidRPr="00775964">
        <w:rPr>
          <w:b/>
          <w:sz w:val="24"/>
          <w:szCs w:val="24"/>
        </w:rPr>
        <w:t>4.9</w:t>
      </w:r>
      <w:r w:rsidRPr="00775964">
        <w:rPr>
          <w:b/>
          <w:sz w:val="24"/>
          <w:szCs w:val="24"/>
        </w:rPr>
        <w:tab/>
        <w:t>Overdosering</w:t>
      </w:r>
    </w:p>
    <w:p w14:paraId="5C1AD06B" w14:textId="77777777" w:rsidR="0021020A" w:rsidRPr="00775964" w:rsidRDefault="0021020A" w:rsidP="00775964">
      <w:pPr>
        <w:ind w:left="851"/>
        <w:rPr>
          <w:iCs/>
          <w:noProof/>
          <w:sz w:val="24"/>
          <w:szCs w:val="24"/>
        </w:rPr>
      </w:pPr>
      <w:r w:rsidRPr="00775964">
        <w:rPr>
          <w:sz w:val="24"/>
          <w:szCs w:val="24"/>
        </w:rPr>
        <w:t xml:space="preserve">Ifølge rapporter er overdosering med </w:t>
      </w:r>
      <w:proofErr w:type="spellStart"/>
      <w:r w:rsidRPr="00775964">
        <w:rPr>
          <w:sz w:val="24"/>
          <w:szCs w:val="24"/>
        </w:rPr>
        <w:t>parecoxib</w:t>
      </w:r>
      <w:proofErr w:type="spellEnd"/>
      <w:r w:rsidRPr="00775964">
        <w:rPr>
          <w:sz w:val="24"/>
          <w:szCs w:val="24"/>
        </w:rPr>
        <w:t xml:space="preserve"> forbundet med bivirkninger, som også er set ved anbefalede doser af </w:t>
      </w:r>
      <w:proofErr w:type="spellStart"/>
      <w:r w:rsidRPr="00775964">
        <w:rPr>
          <w:sz w:val="24"/>
          <w:szCs w:val="24"/>
        </w:rPr>
        <w:t>parecoxib</w:t>
      </w:r>
      <w:proofErr w:type="spellEnd"/>
      <w:r w:rsidRPr="00775964">
        <w:rPr>
          <w:sz w:val="24"/>
          <w:szCs w:val="24"/>
        </w:rPr>
        <w:t>.</w:t>
      </w:r>
    </w:p>
    <w:p w14:paraId="0BBA7FAD" w14:textId="77777777" w:rsidR="0021020A" w:rsidRPr="00775964" w:rsidRDefault="0021020A" w:rsidP="00775964">
      <w:pPr>
        <w:ind w:left="851"/>
        <w:rPr>
          <w:iCs/>
          <w:noProof/>
          <w:sz w:val="24"/>
          <w:szCs w:val="24"/>
        </w:rPr>
      </w:pPr>
    </w:p>
    <w:p w14:paraId="0CC0CB6B" w14:textId="77777777" w:rsidR="0021020A" w:rsidRPr="00775964" w:rsidRDefault="0021020A" w:rsidP="00775964">
      <w:pPr>
        <w:ind w:left="851"/>
        <w:rPr>
          <w:iCs/>
          <w:noProof/>
          <w:sz w:val="24"/>
          <w:szCs w:val="24"/>
        </w:rPr>
      </w:pPr>
      <w:r w:rsidRPr="00775964">
        <w:rPr>
          <w:sz w:val="24"/>
          <w:szCs w:val="24"/>
        </w:rPr>
        <w:t xml:space="preserve">I tilfælde af akut overdosering bør patienter have symptomatisk og understøttende behandling. Der er ingen specifikke </w:t>
      </w:r>
      <w:proofErr w:type="spellStart"/>
      <w:r w:rsidRPr="00775964">
        <w:rPr>
          <w:sz w:val="24"/>
          <w:szCs w:val="24"/>
        </w:rPr>
        <w:t>antidoter</w:t>
      </w:r>
      <w:proofErr w:type="spellEnd"/>
      <w:r w:rsidRPr="00775964">
        <w:rPr>
          <w:sz w:val="24"/>
          <w:szCs w:val="24"/>
        </w:rPr>
        <w:t xml:space="preserve">. </w:t>
      </w:r>
      <w:proofErr w:type="spellStart"/>
      <w:r w:rsidRPr="00775964">
        <w:rPr>
          <w:sz w:val="24"/>
          <w:szCs w:val="24"/>
        </w:rPr>
        <w:t>Parecoxib</w:t>
      </w:r>
      <w:proofErr w:type="spellEnd"/>
      <w:r w:rsidRPr="00775964">
        <w:rPr>
          <w:sz w:val="24"/>
          <w:szCs w:val="24"/>
        </w:rPr>
        <w:t xml:space="preserve"> er </w:t>
      </w:r>
      <w:proofErr w:type="gramStart"/>
      <w:r w:rsidRPr="00775964">
        <w:rPr>
          <w:sz w:val="24"/>
          <w:szCs w:val="24"/>
        </w:rPr>
        <w:t>et prodrug</w:t>
      </w:r>
      <w:proofErr w:type="gramEnd"/>
      <w:r w:rsidRPr="00775964">
        <w:rPr>
          <w:sz w:val="24"/>
          <w:szCs w:val="24"/>
        </w:rPr>
        <w:t xml:space="preserve"> af </w:t>
      </w:r>
      <w:proofErr w:type="spellStart"/>
      <w:r w:rsidRPr="00775964">
        <w:rPr>
          <w:sz w:val="24"/>
          <w:szCs w:val="24"/>
        </w:rPr>
        <w:t>valdecoxib</w:t>
      </w:r>
      <w:proofErr w:type="spellEnd"/>
      <w:r w:rsidRPr="00775964">
        <w:rPr>
          <w:sz w:val="24"/>
          <w:szCs w:val="24"/>
        </w:rPr>
        <w:t xml:space="preserve">. </w:t>
      </w:r>
      <w:proofErr w:type="spellStart"/>
      <w:r w:rsidRPr="00775964">
        <w:rPr>
          <w:sz w:val="24"/>
          <w:szCs w:val="24"/>
        </w:rPr>
        <w:t>Valdecoxib</w:t>
      </w:r>
      <w:proofErr w:type="spellEnd"/>
      <w:r w:rsidRPr="00775964">
        <w:rPr>
          <w:sz w:val="24"/>
          <w:szCs w:val="24"/>
        </w:rPr>
        <w:t xml:space="preserve"> fjernes ikke ved hæmodialyse. Diurese eller </w:t>
      </w:r>
      <w:proofErr w:type="spellStart"/>
      <w:r w:rsidRPr="00775964">
        <w:rPr>
          <w:sz w:val="24"/>
          <w:szCs w:val="24"/>
        </w:rPr>
        <w:t>alkalisering</w:t>
      </w:r>
      <w:proofErr w:type="spellEnd"/>
      <w:r w:rsidRPr="00775964">
        <w:rPr>
          <w:sz w:val="24"/>
          <w:szCs w:val="24"/>
        </w:rPr>
        <w:t xml:space="preserve"> af urinen er muligvis ikke effektiv på grund af </w:t>
      </w:r>
      <w:proofErr w:type="spellStart"/>
      <w:r w:rsidRPr="00775964">
        <w:rPr>
          <w:sz w:val="24"/>
          <w:szCs w:val="24"/>
        </w:rPr>
        <w:t>valdecoxibs</w:t>
      </w:r>
      <w:proofErr w:type="spellEnd"/>
      <w:r w:rsidRPr="00775964">
        <w:rPr>
          <w:sz w:val="24"/>
          <w:szCs w:val="24"/>
        </w:rPr>
        <w:t xml:space="preserve"> høje proteinbinding.</w:t>
      </w:r>
    </w:p>
    <w:p w14:paraId="3D5EE6BB" w14:textId="77777777" w:rsidR="009260DE" w:rsidRPr="00775964" w:rsidRDefault="009260DE" w:rsidP="009260DE">
      <w:pPr>
        <w:tabs>
          <w:tab w:val="left" w:pos="851"/>
        </w:tabs>
        <w:ind w:left="851"/>
        <w:rPr>
          <w:sz w:val="24"/>
          <w:szCs w:val="24"/>
        </w:rPr>
      </w:pPr>
    </w:p>
    <w:p w14:paraId="7CC6776F" w14:textId="77777777" w:rsidR="009260DE" w:rsidRPr="00775964" w:rsidRDefault="009260DE" w:rsidP="009260DE">
      <w:pPr>
        <w:tabs>
          <w:tab w:val="left" w:pos="851"/>
        </w:tabs>
        <w:ind w:left="851" w:hanging="851"/>
        <w:rPr>
          <w:b/>
          <w:sz w:val="24"/>
          <w:szCs w:val="24"/>
        </w:rPr>
      </w:pPr>
      <w:r w:rsidRPr="00775964">
        <w:rPr>
          <w:b/>
          <w:sz w:val="24"/>
          <w:szCs w:val="24"/>
        </w:rPr>
        <w:t>4.10</w:t>
      </w:r>
      <w:r w:rsidRPr="00775964">
        <w:rPr>
          <w:b/>
          <w:sz w:val="24"/>
          <w:szCs w:val="24"/>
        </w:rPr>
        <w:tab/>
        <w:t>Udlevering</w:t>
      </w:r>
    </w:p>
    <w:p w14:paraId="64E0E5EB" w14:textId="4A57D332" w:rsidR="009260DE" w:rsidRPr="00775964" w:rsidRDefault="00775964" w:rsidP="009260DE">
      <w:pPr>
        <w:tabs>
          <w:tab w:val="left" w:pos="851"/>
        </w:tabs>
        <w:ind w:left="851"/>
        <w:rPr>
          <w:sz w:val="24"/>
          <w:szCs w:val="24"/>
        </w:rPr>
      </w:pPr>
      <w:r w:rsidRPr="00775964">
        <w:rPr>
          <w:sz w:val="24"/>
          <w:szCs w:val="24"/>
        </w:rPr>
        <w:t>A</w:t>
      </w:r>
    </w:p>
    <w:p w14:paraId="22E1474F" w14:textId="77777777" w:rsidR="009260DE" w:rsidRPr="00775964" w:rsidRDefault="009260DE" w:rsidP="009260DE">
      <w:pPr>
        <w:tabs>
          <w:tab w:val="left" w:pos="851"/>
        </w:tabs>
        <w:ind w:left="851"/>
        <w:rPr>
          <w:sz w:val="24"/>
          <w:szCs w:val="24"/>
        </w:rPr>
      </w:pPr>
    </w:p>
    <w:p w14:paraId="37795A7F" w14:textId="77777777" w:rsidR="009260DE" w:rsidRPr="00775964" w:rsidRDefault="009260DE" w:rsidP="009260DE">
      <w:pPr>
        <w:tabs>
          <w:tab w:val="left" w:pos="851"/>
        </w:tabs>
        <w:ind w:left="851"/>
        <w:rPr>
          <w:sz w:val="24"/>
          <w:szCs w:val="24"/>
        </w:rPr>
      </w:pPr>
    </w:p>
    <w:p w14:paraId="459187D6" w14:textId="77777777" w:rsidR="009260DE" w:rsidRPr="00775964" w:rsidRDefault="009260DE" w:rsidP="009260DE">
      <w:pPr>
        <w:tabs>
          <w:tab w:val="left" w:pos="851"/>
        </w:tabs>
        <w:ind w:left="851" w:hanging="851"/>
        <w:rPr>
          <w:b/>
          <w:sz w:val="24"/>
          <w:szCs w:val="24"/>
        </w:rPr>
      </w:pPr>
      <w:r w:rsidRPr="00775964">
        <w:rPr>
          <w:b/>
          <w:sz w:val="24"/>
          <w:szCs w:val="24"/>
        </w:rPr>
        <w:t>5.</w:t>
      </w:r>
      <w:r w:rsidRPr="00775964">
        <w:rPr>
          <w:b/>
          <w:sz w:val="24"/>
          <w:szCs w:val="24"/>
        </w:rPr>
        <w:tab/>
        <w:t>FARMAKOLOGISKE EGENSKABER</w:t>
      </w:r>
    </w:p>
    <w:p w14:paraId="7B150471" w14:textId="77777777" w:rsidR="009260DE" w:rsidRPr="00775964" w:rsidRDefault="009260DE" w:rsidP="009260DE">
      <w:pPr>
        <w:tabs>
          <w:tab w:val="left" w:pos="851"/>
        </w:tabs>
        <w:ind w:left="851"/>
        <w:rPr>
          <w:sz w:val="24"/>
          <w:szCs w:val="24"/>
        </w:rPr>
      </w:pPr>
    </w:p>
    <w:p w14:paraId="70584BDF" w14:textId="77777777" w:rsidR="009260DE" w:rsidRPr="00775964" w:rsidRDefault="009260DE" w:rsidP="009260DE">
      <w:pPr>
        <w:tabs>
          <w:tab w:val="num" w:pos="851"/>
        </w:tabs>
        <w:ind w:left="851" w:hanging="851"/>
        <w:rPr>
          <w:b/>
          <w:sz w:val="24"/>
          <w:szCs w:val="24"/>
        </w:rPr>
      </w:pPr>
      <w:r w:rsidRPr="00775964">
        <w:rPr>
          <w:b/>
          <w:sz w:val="24"/>
          <w:szCs w:val="24"/>
        </w:rPr>
        <w:t>5.1</w:t>
      </w:r>
      <w:r w:rsidRPr="00775964">
        <w:rPr>
          <w:b/>
          <w:sz w:val="24"/>
          <w:szCs w:val="24"/>
        </w:rPr>
        <w:tab/>
      </w:r>
      <w:proofErr w:type="spellStart"/>
      <w:r w:rsidRPr="00775964">
        <w:rPr>
          <w:b/>
          <w:sz w:val="24"/>
          <w:szCs w:val="24"/>
        </w:rPr>
        <w:t>Farmakodynamiske</w:t>
      </w:r>
      <w:proofErr w:type="spellEnd"/>
      <w:r w:rsidRPr="00775964">
        <w:rPr>
          <w:b/>
          <w:sz w:val="24"/>
          <w:szCs w:val="24"/>
        </w:rPr>
        <w:t xml:space="preserve"> egenskaber</w:t>
      </w:r>
    </w:p>
    <w:p w14:paraId="196313F1" w14:textId="77777777" w:rsidR="0021020A" w:rsidRPr="00775964" w:rsidRDefault="0021020A" w:rsidP="00775964">
      <w:pPr>
        <w:ind w:left="851"/>
        <w:rPr>
          <w:sz w:val="24"/>
          <w:szCs w:val="24"/>
        </w:rPr>
      </w:pPr>
      <w:proofErr w:type="spellStart"/>
      <w:r w:rsidRPr="00775964">
        <w:rPr>
          <w:sz w:val="24"/>
          <w:szCs w:val="24"/>
        </w:rPr>
        <w:t>Farmakoterapeutisk</w:t>
      </w:r>
      <w:proofErr w:type="spellEnd"/>
      <w:r w:rsidRPr="00775964">
        <w:rPr>
          <w:sz w:val="24"/>
          <w:szCs w:val="24"/>
        </w:rPr>
        <w:t xml:space="preserve"> klassifikation: Antiinflammatoriske og </w:t>
      </w:r>
      <w:proofErr w:type="spellStart"/>
      <w:r w:rsidRPr="00775964">
        <w:rPr>
          <w:sz w:val="24"/>
          <w:szCs w:val="24"/>
        </w:rPr>
        <w:t>antirheumatiske</w:t>
      </w:r>
      <w:proofErr w:type="spellEnd"/>
      <w:r w:rsidRPr="00775964">
        <w:rPr>
          <w:sz w:val="24"/>
          <w:szCs w:val="24"/>
        </w:rPr>
        <w:t xml:space="preserve"> midler, </w:t>
      </w:r>
      <w:proofErr w:type="spellStart"/>
      <w:r w:rsidRPr="00775964">
        <w:rPr>
          <w:sz w:val="24"/>
          <w:szCs w:val="24"/>
        </w:rPr>
        <w:t>Coxiber</w:t>
      </w:r>
      <w:proofErr w:type="spellEnd"/>
      <w:r w:rsidRPr="00775964">
        <w:rPr>
          <w:sz w:val="24"/>
          <w:szCs w:val="24"/>
        </w:rPr>
        <w:t>, ATC</w:t>
      </w:r>
      <w:r w:rsidRPr="00775964">
        <w:rPr>
          <w:sz w:val="24"/>
          <w:szCs w:val="24"/>
        </w:rPr>
        <w:noBreakHyphen/>
        <w:t>kode: M01AH04.</w:t>
      </w:r>
    </w:p>
    <w:p w14:paraId="0900B628" w14:textId="77777777" w:rsidR="0021020A" w:rsidRPr="00775964" w:rsidRDefault="0021020A" w:rsidP="00775964">
      <w:pPr>
        <w:ind w:left="851"/>
        <w:rPr>
          <w:sz w:val="24"/>
          <w:szCs w:val="24"/>
        </w:rPr>
      </w:pPr>
    </w:p>
    <w:p w14:paraId="7B58D972" w14:textId="77777777" w:rsidR="0021020A" w:rsidRPr="00775964" w:rsidRDefault="0021020A" w:rsidP="00775964">
      <w:pPr>
        <w:ind w:left="851"/>
        <w:rPr>
          <w:sz w:val="24"/>
          <w:szCs w:val="24"/>
        </w:rPr>
      </w:pPr>
      <w:proofErr w:type="spellStart"/>
      <w:r w:rsidRPr="00775964">
        <w:rPr>
          <w:sz w:val="24"/>
          <w:szCs w:val="24"/>
        </w:rPr>
        <w:t>Parecoxib</w:t>
      </w:r>
      <w:proofErr w:type="spellEnd"/>
      <w:r w:rsidRPr="00775964">
        <w:rPr>
          <w:sz w:val="24"/>
          <w:szCs w:val="24"/>
        </w:rPr>
        <w:t xml:space="preserve"> er </w:t>
      </w:r>
      <w:proofErr w:type="gramStart"/>
      <w:r w:rsidRPr="00775964">
        <w:rPr>
          <w:sz w:val="24"/>
          <w:szCs w:val="24"/>
        </w:rPr>
        <w:t>et prodrug</w:t>
      </w:r>
      <w:proofErr w:type="gramEnd"/>
      <w:r w:rsidRPr="00775964">
        <w:rPr>
          <w:sz w:val="24"/>
          <w:szCs w:val="24"/>
        </w:rPr>
        <w:t xml:space="preserve"> af </w:t>
      </w:r>
      <w:proofErr w:type="spellStart"/>
      <w:r w:rsidRPr="00775964">
        <w:rPr>
          <w:sz w:val="24"/>
          <w:szCs w:val="24"/>
        </w:rPr>
        <w:t>valdecoxib</w:t>
      </w:r>
      <w:proofErr w:type="spellEnd"/>
      <w:r w:rsidRPr="00775964">
        <w:rPr>
          <w:sz w:val="24"/>
          <w:szCs w:val="24"/>
        </w:rPr>
        <w:t xml:space="preserve">. </w:t>
      </w:r>
      <w:proofErr w:type="spellStart"/>
      <w:r w:rsidRPr="00775964">
        <w:rPr>
          <w:sz w:val="24"/>
          <w:szCs w:val="24"/>
        </w:rPr>
        <w:t>Valdecoxib</w:t>
      </w:r>
      <w:proofErr w:type="spellEnd"/>
      <w:r w:rsidRPr="00775964">
        <w:rPr>
          <w:sz w:val="24"/>
          <w:szCs w:val="24"/>
        </w:rPr>
        <w:t xml:space="preserve"> er inden for det kliniske dosisinterval en selektiv COX</w:t>
      </w:r>
      <w:r w:rsidRPr="00775964">
        <w:rPr>
          <w:sz w:val="24"/>
          <w:szCs w:val="24"/>
        </w:rPr>
        <w:noBreakHyphen/>
        <w:t xml:space="preserve">2-hæmmer. </w:t>
      </w:r>
      <w:proofErr w:type="spellStart"/>
      <w:r w:rsidRPr="00775964">
        <w:rPr>
          <w:sz w:val="24"/>
          <w:szCs w:val="24"/>
        </w:rPr>
        <w:t>Cyklooxygenase</w:t>
      </w:r>
      <w:proofErr w:type="spellEnd"/>
      <w:r w:rsidRPr="00775964">
        <w:rPr>
          <w:sz w:val="24"/>
          <w:szCs w:val="24"/>
        </w:rPr>
        <w:t xml:space="preserve"> er ansvarlig for dannelsen af </w:t>
      </w:r>
      <w:proofErr w:type="spellStart"/>
      <w:r w:rsidRPr="00775964">
        <w:rPr>
          <w:sz w:val="24"/>
          <w:szCs w:val="24"/>
        </w:rPr>
        <w:t>prostaglandiner</w:t>
      </w:r>
      <w:proofErr w:type="spellEnd"/>
      <w:r w:rsidRPr="00775964">
        <w:rPr>
          <w:sz w:val="24"/>
          <w:szCs w:val="24"/>
        </w:rPr>
        <w:t>. Der er identificeret 2 iso-former, COX</w:t>
      </w:r>
      <w:r w:rsidRPr="00775964">
        <w:rPr>
          <w:sz w:val="24"/>
          <w:szCs w:val="24"/>
        </w:rPr>
        <w:noBreakHyphen/>
        <w:t>1 og COX</w:t>
      </w:r>
      <w:r w:rsidRPr="00775964">
        <w:rPr>
          <w:sz w:val="24"/>
          <w:szCs w:val="24"/>
        </w:rPr>
        <w:noBreakHyphen/>
        <w:t>2. Det er vist, at COX</w:t>
      </w:r>
      <w:r w:rsidRPr="00775964">
        <w:rPr>
          <w:sz w:val="24"/>
          <w:szCs w:val="24"/>
        </w:rPr>
        <w:noBreakHyphen/>
        <w:t xml:space="preserve">2 er </w:t>
      </w:r>
      <w:proofErr w:type="spellStart"/>
      <w:r w:rsidRPr="00775964">
        <w:rPr>
          <w:sz w:val="24"/>
          <w:szCs w:val="24"/>
        </w:rPr>
        <w:t>isoformen</w:t>
      </w:r>
      <w:proofErr w:type="spellEnd"/>
      <w:r w:rsidRPr="00775964">
        <w:rPr>
          <w:sz w:val="24"/>
          <w:szCs w:val="24"/>
        </w:rPr>
        <w:t xml:space="preserve"> af det enzym, som induceres af proinflammatoriske stimuli, og som man mener, hovedsagelig har ansvaret for syntese af </w:t>
      </w:r>
      <w:proofErr w:type="spellStart"/>
      <w:r w:rsidRPr="00775964">
        <w:rPr>
          <w:sz w:val="24"/>
          <w:szCs w:val="24"/>
        </w:rPr>
        <w:t>prostanoide</w:t>
      </w:r>
      <w:proofErr w:type="spellEnd"/>
      <w:r w:rsidRPr="00775964">
        <w:rPr>
          <w:sz w:val="24"/>
          <w:szCs w:val="24"/>
        </w:rPr>
        <w:t xml:space="preserve"> </w:t>
      </w:r>
      <w:proofErr w:type="spellStart"/>
      <w:r w:rsidRPr="00775964">
        <w:rPr>
          <w:sz w:val="24"/>
          <w:szCs w:val="24"/>
        </w:rPr>
        <w:t>mediatorer</w:t>
      </w:r>
      <w:proofErr w:type="spellEnd"/>
      <w:r w:rsidRPr="00775964">
        <w:rPr>
          <w:sz w:val="24"/>
          <w:szCs w:val="24"/>
        </w:rPr>
        <w:t xml:space="preserve"> af smerte, inflammation og feber. COX</w:t>
      </w:r>
      <w:r w:rsidRPr="00775964">
        <w:rPr>
          <w:sz w:val="24"/>
          <w:szCs w:val="24"/>
        </w:rPr>
        <w:noBreakHyphen/>
        <w:t xml:space="preserve">2 er også involveret i ovulation, implantation og lukning af </w:t>
      </w:r>
      <w:proofErr w:type="spellStart"/>
      <w:r w:rsidRPr="00775964">
        <w:rPr>
          <w:sz w:val="24"/>
          <w:szCs w:val="24"/>
        </w:rPr>
        <w:t>ductus</w:t>
      </w:r>
      <w:proofErr w:type="spellEnd"/>
      <w:r w:rsidRPr="00775964">
        <w:rPr>
          <w:sz w:val="24"/>
          <w:szCs w:val="24"/>
        </w:rPr>
        <w:t xml:space="preserve"> </w:t>
      </w:r>
      <w:proofErr w:type="spellStart"/>
      <w:r w:rsidRPr="00775964">
        <w:rPr>
          <w:sz w:val="24"/>
          <w:szCs w:val="24"/>
        </w:rPr>
        <w:t>arteriosus</w:t>
      </w:r>
      <w:proofErr w:type="spellEnd"/>
      <w:r w:rsidRPr="00775964">
        <w:rPr>
          <w:sz w:val="24"/>
          <w:szCs w:val="24"/>
        </w:rPr>
        <w:t>, regulering af nyrefunktionen og funktioner i centralnervesystemet (induktion af feber, smerteopfattelse og kognitive funktioner). Det spiller muligvis også en rolle i ulcusheling. COX</w:t>
      </w:r>
      <w:r w:rsidRPr="00775964">
        <w:rPr>
          <w:sz w:val="24"/>
          <w:szCs w:val="24"/>
        </w:rPr>
        <w:noBreakHyphen/>
        <w:t xml:space="preserve">2 er påvist i vævet omkring gastriske </w:t>
      </w:r>
      <w:proofErr w:type="spellStart"/>
      <w:r w:rsidRPr="00775964">
        <w:rPr>
          <w:sz w:val="24"/>
          <w:szCs w:val="24"/>
        </w:rPr>
        <w:t>ulcera</w:t>
      </w:r>
      <w:proofErr w:type="spellEnd"/>
      <w:r w:rsidRPr="00775964">
        <w:rPr>
          <w:sz w:val="24"/>
          <w:szCs w:val="24"/>
        </w:rPr>
        <w:t xml:space="preserve"> hos mennesker, men dets relevans ved heling af </w:t>
      </w:r>
      <w:proofErr w:type="spellStart"/>
      <w:r w:rsidRPr="00775964">
        <w:rPr>
          <w:sz w:val="24"/>
          <w:szCs w:val="24"/>
        </w:rPr>
        <w:t>ulcera</w:t>
      </w:r>
      <w:proofErr w:type="spellEnd"/>
      <w:r w:rsidRPr="00775964">
        <w:rPr>
          <w:sz w:val="24"/>
          <w:szCs w:val="24"/>
        </w:rPr>
        <w:t xml:space="preserve"> er ikke klarlagt.</w:t>
      </w:r>
    </w:p>
    <w:p w14:paraId="1A9ADE1B" w14:textId="77777777" w:rsidR="0021020A" w:rsidRPr="00775964" w:rsidRDefault="0021020A" w:rsidP="00775964">
      <w:pPr>
        <w:ind w:left="851"/>
        <w:rPr>
          <w:sz w:val="24"/>
          <w:szCs w:val="24"/>
        </w:rPr>
      </w:pPr>
    </w:p>
    <w:p w14:paraId="424776AB" w14:textId="77777777" w:rsidR="0021020A" w:rsidRPr="00775964" w:rsidRDefault="0021020A" w:rsidP="00775964">
      <w:pPr>
        <w:ind w:left="851"/>
        <w:rPr>
          <w:sz w:val="24"/>
          <w:szCs w:val="24"/>
        </w:rPr>
      </w:pPr>
      <w:r w:rsidRPr="00775964">
        <w:rPr>
          <w:sz w:val="24"/>
          <w:szCs w:val="24"/>
        </w:rPr>
        <w:t xml:space="preserve">Forskellen i </w:t>
      </w:r>
      <w:proofErr w:type="spellStart"/>
      <w:r w:rsidRPr="00775964">
        <w:rPr>
          <w:sz w:val="24"/>
          <w:szCs w:val="24"/>
        </w:rPr>
        <w:t>antitrombocytaktivitet</w:t>
      </w:r>
      <w:proofErr w:type="spellEnd"/>
      <w:r w:rsidRPr="00775964">
        <w:rPr>
          <w:sz w:val="24"/>
          <w:szCs w:val="24"/>
        </w:rPr>
        <w:t xml:space="preserve"> mellem COX</w:t>
      </w:r>
      <w:r w:rsidRPr="00775964">
        <w:rPr>
          <w:sz w:val="24"/>
          <w:szCs w:val="24"/>
        </w:rPr>
        <w:noBreakHyphen/>
        <w:t>1-hæmmende NSAID</w:t>
      </w:r>
      <w:r w:rsidRPr="00775964">
        <w:rPr>
          <w:sz w:val="24"/>
          <w:szCs w:val="24"/>
        </w:rPr>
        <w:noBreakHyphen/>
        <w:t>præparater og COX</w:t>
      </w:r>
      <w:r w:rsidRPr="00775964">
        <w:rPr>
          <w:sz w:val="24"/>
          <w:szCs w:val="24"/>
        </w:rPr>
        <w:noBreakHyphen/>
        <w:t xml:space="preserve">2 selektive </w:t>
      </w:r>
      <w:proofErr w:type="spellStart"/>
      <w:r w:rsidRPr="00775964">
        <w:rPr>
          <w:sz w:val="24"/>
          <w:szCs w:val="24"/>
        </w:rPr>
        <w:t>hæmmere</w:t>
      </w:r>
      <w:proofErr w:type="spellEnd"/>
      <w:r w:rsidRPr="00775964">
        <w:rPr>
          <w:sz w:val="24"/>
          <w:szCs w:val="24"/>
        </w:rPr>
        <w:t xml:space="preserve"> kan være af klinisk betydning for patienter med risiko for udvikling af </w:t>
      </w:r>
      <w:proofErr w:type="spellStart"/>
      <w:r w:rsidRPr="00775964">
        <w:rPr>
          <w:sz w:val="24"/>
          <w:szCs w:val="24"/>
        </w:rPr>
        <w:t>tromboemboliske</w:t>
      </w:r>
      <w:proofErr w:type="spellEnd"/>
      <w:r w:rsidRPr="00775964">
        <w:rPr>
          <w:sz w:val="24"/>
          <w:szCs w:val="24"/>
        </w:rPr>
        <w:t xml:space="preserve"> hændelser. COX</w:t>
      </w:r>
      <w:r w:rsidRPr="00775964">
        <w:rPr>
          <w:sz w:val="24"/>
          <w:szCs w:val="24"/>
        </w:rPr>
        <w:noBreakHyphen/>
        <w:t xml:space="preserve">2 selektive </w:t>
      </w:r>
      <w:proofErr w:type="spellStart"/>
      <w:r w:rsidRPr="00775964">
        <w:rPr>
          <w:sz w:val="24"/>
          <w:szCs w:val="24"/>
        </w:rPr>
        <w:t>hæmmere</w:t>
      </w:r>
      <w:proofErr w:type="spellEnd"/>
      <w:r w:rsidRPr="00775964">
        <w:rPr>
          <w:sz w:val="24"/>
          <w:szCs w:val="24"/>
        </w:rPr>
        <w:t xml:space="preserve"> reducerer dannelsen af systemiske (og dermed muligvis </w:t>
      </w:r>
      <w:proofErr w:type="spellStart"/>
      <w:r w:rsidRPr="00775964">
        <w:rPr>
          <w:sz w:val="24"/>
          <w:szCs w:val="24"/>
        </w:rPr>
        <w:t>endotel</w:t>
      </w:r>
      <w:proofErr w:type="spellEnd"/>
      <w:r w:rsidRPr="00775964">
        <w:rPr>
          <w:sz w:val="24"/>
          <w:szCs w:val="24"/>
        </w:rPr>
        <w:t xml:space="preserve">-deriveret) </w:t>
      </w:r>
      <w:proofErr w:type="spellStart"/>
      <w:r w:rsidRPr="00775964">
        <w:rPr>
          <w:sz w:val="24"/>
          <w:szCs w:val="24"/>
        </w:rPr>
        <w:t>prostacyclin</w:t>
      </w:r>
      <w:proofErr w:type="spellEnd"/>
      <w:r w:rsidRPr="00775964">
        <w:rPr>
          <w:sz w:val="24"/>
          <w:szCs w:val="24"/>
        </w:rPr>
        <w:t xml:space="preserve"> uden at påvirke </w:t>
      </w:r>
      <w:proofErr w:type="spellStart"/>
      <w:r w:rsidRPr="00775964">
        <w:rPr>
          <w:sz w:val="24"/>
          <w:szCs w:val="24"/>
        </w:rPr>
        <w:t>tromboxan</w:t>
      </w:r>
      <w:proofErr w:type="spellEnd"/>
      <w:r w:rsidRPr="00775964">
        <w:rPr>
          <w:sz w:val="24"/>
          <w:szCs w:val="24"/>
        </w:rPr>
        <w:t xml:space="preserve"> i blodpladerne. Den kliniske betydning af disse fund er ikke klarlagt.</w:t>
      </w:r>
    </w:p>
    <w:p w14:paraId="4AA05530" w14:textId="77777777" w:rsidR="0021020A" w:rsidRPr="00775964" w:rsidRDefault="0021020A" w:rsidP="00775964">
      <w:pPr>
        <w:ind w:left="851"/>
        <w:rPr>
          <w:sz w:val="24"/>
          <w:szCs w:val="24"/>
        </w:rPr>
      </w:pPr>
    </w:p>
    <w:p w14:paraId="03F0EED4" w14:textId="77777777" w:rsidR="0021020A" w:rsidRPr="00775964" w:rsidRDefault="0021020A" w:rsidP="00775964">
      <w:pPr>
        <w:ind w:left="851"/>
        <w:rPr>
          <w:sz w:val="24"/>
          <w:szCs w:val="24"/>
        </w:rPr>
      </w:pPr>
      <w:proofErr w:type="spellStart"/>
      <w:r w:rsidRPr="00775964">
        <w:rPr>
          <w:sz w:val="24"/>
          <w:szCs w:val="24"/>
        </w:rPr>
        <w:t>Parecoxib</w:t>
      </w:r>
      <w:proofErr w:type="spellEnd"/>
      <w:r w:rsidRPr="00775964">
        <w:rPr>
          <w:sz w:val="24"/>
          <w:szCs w:val="24"/>
        </w:rPr>
        <w:t xml:space="preserve"> er blevet anvendt ved en række større og mindre indgreb. </w:t>
      </w:r>
      <w:proofErr w:type="spellStart"/>
      <w:r w:rsidRPr="00775964">
        <w:rPr>
          <w:sz w:val="24"/>
          <w:szCs w:val="24"/>
        </w:rPr>
        <w:t>Dynastats</w:t>
      </w:r>
      <w:proofErr w:type="spellEnd"/>
      <w:r w:rsidRPr="00775964">
        <w:rPr>
          <w:sz w:val="24"/>
          <w:szCs w:val="24"/>
        </w:rPr>
        <w:t xml:space="preserve"> virkning er fastslået i undersøgelser af smerter efter dentale, gynækologiske (</w:t>
      </w:r>
      <w:proofErr w:type="spellStart"/>
      <w:r w:rsidRPr="00775964">
        <w:rPr>
          <w:sz w:val="24"/>
          <w:szCs w:val="24"/>
        </w:rPr>
        <w:t>hysterektomi</w:t>
      </w:r>
      <w:proofErr w:type="spellEnd"/>
      <w:r w:rsidRPr="00775964">
        <w:rPr>
          <w:sz w:val="24"/>
          <w:szCs w:val="24"/>
        </w:rPr>
        <w:t xml:space="preserve">), ortopædiske (knæ- og hofteudskiftning) og </w:t>
      </w:r>
      <w:proofErr w:type="spellStart"/>
      <w:r w:rsidRPr="00775964">
        <w:rPr>
          <w:sz w:val="24"/>
          <w:szCs w:val="24"/>
        </w:rPr>
        <w:t>koronar</w:t>
      </w:r>
      <w:proofErr w:type="spellEnd"/>
      <w:r w:rsidRPr="00775964">
        <w:rPr>
          <w:sz w:val="24"/>
          <w:szCs w:val="24"/>
        </w:rPr>
        <w:t xml:space="preserve"> bypassoperationer. Den første mærkbare analgetiske virkning indtræder i løbet af 7</w:t>
      </w:r>
      <w:r w:rsidRPr="00775964">
        <w:rPr>
          <w:sz w:val="24"/>
          <w:szCs w:val="24"/>
        </w:rPr>
        <w:noBreakHyphen/>
        <w:t>13 minutter med klinisk meningsfuld analgesi i løbet af 23</w:t>
      </w:r>
      <w:r w:rsidRPr="00775964">
        <w:rPr>
          <w:sz w:val="24"/>
          <w:szCs w:val="24"/>
        </w:rPr>
        <w:noBreakHyphen/>
        <w:t xml:space="preserve">39 minutter og maksimal effekt inden for 2 timer efter administration af enkeltdoser på 40 mg </w:t>
      </w:r>
      <w:proofErr w:type="spellStart"/>
      <w:r w:rsidRPr="00775964">
        <w:rPr>
          <w:sz w:val="24"/>
          <w:szCs w:val="24"/>
        </w:rPr>
        <w:t>parecoxib</w:t>
      </w:r>
      <w:proofErr w:type="spellEnd"/>
      <w:r w:rsidRPr="00775964">
        <w:rPr>
          <w:sz w:val="24"/>
          <w:szCs w:val="24"/>
        </w:rPr>
        <w:t xml:space="preserve"> </w:t>
      </w:r>
      <w:proofErr w:type="spellStart"/>
      <w:r w:rsidRPr="00775964">
        <w:rPr>
          <w:sz w:val="24"/>
          <w:szCs w:val="24"/>
        </w:rPr>
        <w:t>i.v</w:t>
      </w:r>
      <w:proofErr w:type="spellEnd"/>
      <w:r w:rsidRPr="00775964">
        <w:rPr>
          <w:sz w:val="24"/>
          <w:szCs w:val="24"/>
        </w:rPr>
        <w:t xml:space="preserve">. eller </w:t>
      </w:r>
      <w:proofErr w:type="spellStart"/>
      <w:r w:rsidRPr="00775964">
        <w:rPr>
          <w:sz w:val="24"/>
          <w:szCs w:val="24"/>
        </w:rPr>
        <w:t>i.m</w:t>
      </w:r>
      <w:proofErr w:type="spellEnd"/>
      <w:r w:rsidRPr="00775964">
        <w:rPr>
          <w:sz w:val="24"/>
          <w:szCs w:val="24"/>
        </w:rPr>
        <w:t xml:space="preserve">. Omfanget af den analgetiske virkning af en 40 mg dosis er sammenlignelig med </w:t>
      </w:r>
      <w:proofErr w:type="spellStart"/>
      <w:r w:rsidRPr="00775964">
        <w:rPr>
          <w:sz w:val="24"/>
          <w:szCs w:val="24"/>
        </w:rPr>
        <w:t>ketorolac</w:t>
      </w:r>
      <w:proofErr w:type="spellEnd"/>
      <w:r w:rsidRPr="00775964">
        <w:rPr>
          <w:sz w:val="24"/>
          <w:szCs w:val="24"/>
        </w:rPr>
        <w:t xml:space="preserve"> 60 mg </w:t>
      </w:r>
      <w:proofErr w:type="spellStart"/>
      <w:r w:rsidRPr="00775964">
        <w:rPr>
          <w:sz w:val="24"/>
          <w:szCs w:val="24"/>
        </w:rPr>
        <w:t>i.m</w:t>
      </w:r>
      <w:proofErr w:type="spellEnd"/>
      <w:r w:rsidRPr="00775964">
        <w:rPr>
          <w:sz w:val="24"/>
          <w:szCs w:val="24"/>
        </w:rPr>
        <w:t xml:space="preserve">. eller </w:t>
      </w:r>
      <w:proofErr w:type="spellStart"/>
      <w:r w:rsidRPr="00775964">
        <w:rPr>
          <w:sz w:val="24"/>
          <w:szCs w:val="24"/>
        </w:rPr>
        <w:t>ketorolac</w:t>
      </w:r>
      <w:proofErr w:type="spellEnd"/>
      <w:r w:rsidRPr="00775964">
        <w:rPr>
          <w:sz w:val="24"/>
          <w:szCs w:val="24"/>
        </w:rPr>
        <w:t xml:space="preserve"> 30 mg </w:t>
      </w:r>
      <w:proofErr w:type="spellStart"/>
      <w:r w:rsidRPr="00775964">
        <w:rPr>
          <w:sz w:val="24"/>
          <w:szCs w:val="24"/>
        </w:rPr>
        <w:t>i.v</w:t>
      </w:r>
      <w:proofErr w:type="spellEnd"/>
      <w:r w:rsidRPr="00775964">
        <w:rPr>
          <w:sz w:val="24"/>
          <w:szCs w:val="24"/>
        </w:rPr>
        <w:t>. Efter en enkelt dosis er analgesivirkningen afhængig af dosis og klinisk smertemodel og varer fra 6 til mere end 12 timer.</w:t>
      </w:r>
    </w:p>
    <w:p w14:paraId="4D06ED11" w14:textId="77777777" w:rsidR="0021020A" w:rsidRPr="00775964" w:rsidRDefault="0021020A" w:rsidP="00775964">
      <w:pPr>
        <w:ind w:left="851"/>
        <w:rPr>
          <w:sz w:val="24"/>
          <w:szCs w:val="24"/>
        </w:rPr>
      </w:pPr>
    </w:p>
    <w:p w14:paraId="1DC18BE8" w14:textId="77777777" w:rsidR="0021020A" w:rsidRPr="00775964" w:rsidRDefault="0021020A" w:rsidP="00775964">
      <w:pPr>
        <w:ind w:left="851"/>
        <w:rPr>
          <w:sz w:val="24"/>
          <w:szCs w:val="24"/>
          <w:u w:val="single"/>
        </w:rPr>
      </w:pPr>
      <w:r w:rsidRPr="00775964">
        <w:rPr>
          <w:sz w:val="24"/>
          <w:szCs w:val="24"/>
          <w:u w:val="single"/>
        </w:rPr>
        <w:t xml:space="preserve">Anvendelse af </w:t>
      </w:r>
      <w:proofErr w:type="spellStart"/>
      <w:r w:rsidRPr="00775964">
        <w:rPr>
          <w:sz w:val="24"/>
          <w:szCs w:val="24"/>
          <w:u w:val="single"/>
        </w:rPr>
        <w:t>parecoxib</w:t>
      </w:r>
      <w:proofErr w:type="spellEnd"/>
      <w:r w:rsidRPr="00775964">
        <w:rPr>
          <w:sz w:val="24"/>
          <w:szCs w:val="24"/>
          <w:u w:val="single"/>
        </w:rPr>
        <w:t xml:space="preserve"> i mere end 3 dage</w:t>
      </w:r>
    </w:p>
    <w:p w14:paraId="2520F7E2" w14:textId="77777777" w:rsidR="0021020A" w:rsidRPr="00775964" w:rsidRDefault="0021020A" w:rsidP="00775964">
      <w:pPr>
        <w:ind w:left="851"/>
        <w:rPr>
          <w:sz w:val="24"/>
          <w:szCs w:val="24"/>
        </w:rPr>
      </w:pPr>
      <w:r w:rsidRPr="00775964">
        <w:rPr>
          <w:sz w:val="24"/>
          <w:szCs w:val="24"/>
        </w:rPr>
        <w:t xml:space="preserve">I de fleste undersøgelser var det hensigten, at </w:t>
      </w:r>
      <w:proofErr w:type="spellStart"/>
      <w:r w:rsidRPr="00775964">
        <w:rPr>
          <w:sz w:val="24"/>
          <w:szCs w:val="24"/>
        </w:rPr>
        <w:t>parecoxib</w:t>
      </w:r>
      <w:proofErr w:type="spellEnd"/>
      <w:r w:rsidRPr="00775964">
        <w:rPr>
          <w:sz w:val="24"/>
          <w:szCs w:val="24"/>
        </w:rPr>
        <w:t xml:space="preserve"> skulle doseres i op til 3 dage. Data fra 3 randomiserede placebokontrollerede studier, hvor behandling med </w:t>
      </w:r>
      <w:proofErr w:type="spellStart"/>
      <w:r w:rsidRPr="00775964">
        <w:rPr>
          <w:sz w:val="24"/>
          <w:szCs w:val="24"/>
        </w:rPr>
        <w:t>parecoxib</w:t>
      </w:r>
      <w:proofErr w:type="spellEnd"/>
      <w:r w:rsidRPr="00775964">
        <w:rPr>
          <w:sz w:val="24"/>
          <w:szCs w:val="24"/>
        </w:rPr>
        <w:t xml:space="preserve"> ifølge protokollen var tilladt i &gt; 3 dage, blev samlet og analyseret. I den samlede analyse af 676 patienter fik 318 patienter placebo og 358 patienter </w:t>
      </w:r>
      <w:proofErr w:type="spellStart"/>
      <w:r w:rsidRPr="00775964">
        <w:rPr>
          <w:sz w:val="24"/>
          <w:szCs w:val="24"/>
        </w:rPr>
        <w:t>parecoxib</w:t>
      </w:r>
      <w:proofErr w:type="spellEnd"/>
      <w:r w:rsidRPr="00775964">
        <w:rPr>
          <w:sz w:val="24"/>
          <w:szCs w:val="24"/>
        </w:rPr>
        <w:t xml:space="preserve">. Af de patienter, som blev behandlet med </w:t>
      </w:r>
      <w:proofErr w:type="spellStart"/>
      <w:r w:rsidRPr="00775964">
        <w:rPr>
          <w:sz w:val="24"/>
          <w:szCs w:val="24"/>
        </w:rPr>
        <w:t>parecoxib</w:t>
      </w:r>
      <w:proofErr w:type="spellEnd"/>
      <w:r w:rsidRPr="00775964">
        <w:rPr>
          <w:sz w:val="24"/>
          <w:szCs w:val="24"/>
        </w:rPr>
        <w:t xml:space="preserve">, fik 317 patienter </w:t>
      </w:r>
      <w:proofErr w:type="spellStart"/>
      <w:r w:rsidRPr="00775964">
        <w:rPr>
          <w:sz w:val="24"/>
          <w:szCs w:val="24"/>
        </w:rPr>
        <w:t>parecoxib</w:t>
      </w:r>
      <w:proofErr w:type="spellEnd"/>
      <w:r w:rsidRPr="00775964">
        <w:rPr>
          <w:sz w:val="24"/>
          <w:szCs w:val="24"/>
        </w:rPr>
        <w:t xml:space="preserve"> i op til 4 dage, 32 patienter i op til 5 dage, mens kun 8 patienter blev behandlet i op til 6 dage og 1 patient i 7 dage eller derover. Af de patienter, som blev behandlet med placebo, fik 270 patienter placebo i op til 4 dage, 43 patienter i op til 5 dage, mens kun 3 patienter blev behandlet i op til 6 dage og 2 patienter i 7 dage eller derover. De to grupper havde sammenlignelig demografi. Den gennemsnitlige (SD) behandlingsvarighed var 4,1 (0,4) dage for </w:t>
      </w:r>
      <w:proofErr w:type="spellStart"/>
      <w:r w:rsidRPr="00775964">
        <w:rPr>
          <w:sz w:val="24"/>
          <w:szCs w:val="24"/>
        </w:rPr>
        <w:t>parecoxib</w:t>
      </w:r>
      <w:proofErr w:type="spellEnd"/>
      <w:r w:rsidRPr="00775964">
        <w:rPr>
          <w:sz w:val="24"/>
          <w:szCs w:val="24"/>
        </w:rPr>
        <w:t xml:space="preserve"> og 4,2 (0,5) dage for placebo, og intervallet var på 4</w:t>
      </w:r>
      <w:r w:rsidRPr="00775964">
        <w:rPr>
          <w:sz w:val="24"/>
          <w:szCs w:val="24"/>
        </w:rPr>
        <w:noBreakHyphen/>
        <w:t xml:space="preserve">7 dage for </w:t>
      </w:r>
      <w:proofErr w:type="spellStart"/>
      <w:r w:rsidRPr="00775964">
        <w:rPr>
          <w:sz w:val="24"/>
          <w:szCs w:val="24"/>
        </w:rPr>
        <w:t>parecoxib</w:t>
      </w:r>
      <w:proofErr w:type="spellEnd"/>
      <w:r w:rsidRPr="00775964">
        <w:rPr>
          <w:sz w:val="24"/>
          <w:szCs w:val="24"/>
        </w:rPr>
        <w:t xml:space="preserve"> og 4</w:t>
      </w:r>
      <w:r w:rsidRPr="00775964">
        <w:rPr>
          <w:sz w:val="24"/>
          <w:szCs w:val="24"/>
        </w:rPr>
        <w:noBreakHyphen/>
        <w:t xml:space="preserve">9 dage for placebo. Forekomsten af bivirkninger hos patienter, som fik </w:t>
      </w:r>
      <w:proofErr w:type="spellStart"/>
      <w:r w:rsidRPr="00775964">
        <w:rPr>
          <w:sz w:val="24"/>
          <w:szCs w:val="24"/>
        </w:rPr>
        <w:t>parecoxib</w:t>
      </w:r>
      <w:proofErr w:type="spellEnd"/>
      <w:r w:rsidRPr="00775964">
        <w:rPr>
          <w:sz w:val="24"/>
          <w:szCs w:val="24"/>
        </w:rPr>
        <w:t xml:space="preserve"> i 4</w:t>
      </w:r>
      <w:r w:rsidRPr="00775964">
        <w:rPr>
          <w:sz w:val="24"/>
          <w:szCs w:val="24"/>
        </w:rPr>
        <w:noBreakHyphen/>
        <w:t>7 dage (median varighed på 4 dage), var lav efter behandlingsdag 3 og svarede til placebo.</w:t>
      </w:r>
    </w:p>
    <w:p w14:paraId="7CD26035" w14:textId="77777777" w:rsidR="0021020A" w:rsidRPr="00775964" w:rsidRDefault="0021020A" w:rsidP="00775964">
      <w:pPr>
        <w:ind w:left="851"/>
        <w:rPr>
          <w:sz w:val="24"/>
          <w:szCs w:val="24"/>
        </w:rPr>
      </w:pPr>
    </w:p>
    <w:p w14:paraId="2DC1B98E" w14:textId="77777777" w:rsidR="0021020A" w:rsidRPr="00775964" w:rsidRDefault="0021020A" w:rsidP="00775964">
      <w:pPr>
        <w:ind w:left="851"/>
        <w:rPr>
          <w:sz w:val="24"/>
          <w:szCs w:val="24"/>
          <w:u w:val="single"/>
        </w:rPr>
      </w:pPr>
      <w:r w:rsidRPr="00775964">
        <w:rPr>
          <w:sz w:val="24"/>
          <w:szCs w:val="24"/>
          <w:u w:val="single"/>
        </w:rPr>
        <w:t>Opioid-besparende effekt</w:t>
      </w:r>
    </w:p>
    <w:p w14:paraId="7BF8506D" w14:textId="77777777" w:rsidR="0021020A" w:rsidRPr="00775964" w:rsidRDefault="0021020A" w:rsidP="00775964">
      <w:pPr>
        <w:ind w:left="851"/>
        <w:rPr>
          <w:sz w:val="24"/>
          <w:szCs w:val="24"/>
        </w:rPr>
      </w:pPr>
      <w:r w:rsidRPr="00775964">
        <w:rPr>
          <w:sz w:val="24"/>
          <w:szCs w:val="24"/>
        </w:rPr>
        <w:t xml:space="preserve">I et placebo-kontrolleret forsøg (n=1.050) med ortopædiske/almen kirurgiske indgreb fik patienterne en initialdosis af </w:t>
      </w:r>
      <w:proofErr w:type="spellStart"/>
      <w:r w:rsidRPr="00775964">
        <w:rPr>
          <w:sz w:val="24"/>
          <w:szCs w:val="24"/>
        </w:rPr>
        <w:t>parecoxib</w:t>
      </w:r>
      <w:proofErr w:type="spellEnd"/>
      <w:r w:rsidRPr="00775964">
        <w:rPr>
          <w:sz w:val="24"/>
          <w:szCs w:val="24"/>
        </w:rPr>
        <w:t xml:space="preserve"> på 40 mg </w:t>
      </w:r>
      <w:proofErr w:type="spellStart"/>
      <w:r w:rsidRPr="00775964">
        <w:rPr>
          <w:sz w:val="24"/>
          <w:szCs w:val="24"/>
        </w:rPr>
        <w:t>i.v</w:t>
      </w:r>
      <w:proofErr w:type="spellEnd"/>
      <w:r w:rsidRPr="00775964">
        <w:rPr>
          <w:sz w:val="24"/>
          <w:szCs w:val="24"/>
        </w:rPr>
        <w:t xml:space="preserve">. efterfulgt af 20 mg </w:t>
      </w:r>
      <w:proofErr w:type="spellStart"/>
      <w:r w:rsidRPr="00775964">
        <w:rPr>
          <w:sz w:val="24"/>
          <w:szCs w:val="24"/>
        </w:rPr>
        <w:t>i.v</w:t>
      </w:r>
      <w:proofErr w:type="spellEnd"/>
      <w:r w:rsidRPr="00775964">
        <w:rPr>
          <w:sz w:val="24"/>
          <w:szCs w:val="24"/>
        </w:rPr>
        <w:t xml:space="preserve">. 2 gange dagligt i mindst 72 timer som tillæg til standardbehandling, herunder supplerende patientkontrollerede opioider. Reduktion i brugen af opioider i forbindelse med </w:t>
      </w:r>
      <w:proofErr w:type="spellStart"/>
      <w:r w:rsidRPr="00775964">
        <w:rPr>
          <w:sz w:val="24"/>
          <w:szCs w:val="24"/>
        </w:rPr>
        <w:t>parecoxib</w:t>
      </w:r>
      <w:proofErr w:type="spellEnd"/>
      <w:r w:rsidRPr="00775964">
        <w:rPr>
          <w:sz w:val="24"/>
          <w:szCs w:val="24"/>
        </w:rPr>
        <w:t xml:space="preserve">-behandling var 7,2 mg på dag 2 og 2,8 mg på dag 3 (henholdsvis 37 % og 28 %). Denne reduktion i brugen af opioider var ledsaget af en signifikant reduktion i ubehag af opioidsymptomer rapporteret af patienterne. Der blev påvist øget smertelindring sammenlignet med opioider alene. Der er set tilsvarende observationer i forsøg ved andre kirurgiske indgreb. Der er ingen data, der indikerer, at der samlet er færre bivirkninger forbundet med brugen af </w:t>
      </w:r>
      <w:proofErr w:type="spellStart"/>
      <w:r w:rsidRPr="00775964">
        <w:rPr>
          <w:sz w:val="24"/>
          <w:szCs w:val="24"/>
        </w:rPr>
        <w:t>paracoxib</w:t>
      </w:r>
      <w:proofErr w:type="spellEnd"/>
      <w:r w:rsidRPr="00775964">
        <w:rPr>
          <w:sz w:val="24"/>
          <w:szCs w:val="24"/>
        </w:rPr>
        <w:t xml:space="preserve"> sammenlignet med placebo, når </w:t>
      </w:r>
      <w:proofErr w:type="spellStart"/>
      <w:r w:rsidRPr="00775964">
        <w:rPr>
          <w:sz w:val="24"/>
          <w:szCs w:val="24"/>
        </w:rPr>
        <w:t>paracoxib</w:t>
      </w:r>
      <w:proofErr w:type="spellEnd"/>
      <w:r w:rsidRPr="00775964">
        <w:rPr>
          <w:sz w:val="24"/>
          <w:szCs w:val="24"/>
        </w:rPr>
        <w:t xml:space="preserve"> anvendes sammen med opioider.</w:t>
      </w:r>
    </w:p>
    <w:p w14:paraId="00326F9F" w14:textId="77777777" w:rsidR="0021020A" w:rsidRPr="00775964" w:rsidRDefault="0021020A" w:rsidP="00775964">
      <w:pPr>
        <w:ind w:left="851"/>
        <w:rPr>
          <w:sz w:val="24"/>
          <w:szCs w:val="24"/>
        </w:rPr>
      </w:pPr>
    </w:p>
    <w:p w14:paraId="29F0CA5B" w14:textId="77777777" w:rsidR="0021020A" w:rsidRPr="00775964" w:rsidRDefault="0021020A" w:rsidP="00775964">
      <w:pPr>
        <w:ind w:left="851"/>
        <w:rPr>
          <w:sz w:val="24"/>
          <w:szCs w:val="24"/>
          <w:u w:val="single"/>
        </w:rPr>
      </w:pPr>
      <w:proofErr w:type="spellStart"/>
      <w:r w:rsidRPr="00775964">
        <w:rPr>
          <w:sz w:val="24"/>
          <w:szCs w:val="24"/>
          <w:u w:val="single"/>
        </w:rPr>
        <w:t>Gastrointestinale</w:t>
      </w:r>
      <w:proofErr w:type="spellEnd"/>
      <w:r w:rsidRPr="00775964">
        <w:rPr>
          <w:sz w:val="24"/>
          <w:szCs w:val="24"/>
          <w:u w:val="single"/>
        </w:rPr>
        <w:t xml:space="preserve"> undersøgelser</w:t>
      </w:r>
    </w:p>
    <w:p w14:paraId="158FC341" w14:textId="77777777" w:rsidR="0021020A" w:rsidRPr="00775964" w:rsidRDefault="0021020A" w:rsidP="00775964">
      <w:pPr>
        <w:ind w:left="851"/>
        <w:rPr>
          <w:sz w:val="24"/>
          <w:szCs w:val="24"/>
        </w:rPr>
      </w:pPr>
      <w:r w:rsidRPr="00775964">
        <w:rPr>
          <w:sz w:val="24"/>
          <w:szCs w:val="24"/>
        </w:rPr>
        <w:t xml:space="preserve">I korttids-endoskopiundersøgelser (7 dage) med raske unge og ældre (&gt; 65 år) resulterede behandling med </w:t>
      </w:r>
      <w:proofErr w:type="spellStart"/>
      <w:r w:rsidRPr="00775964">
        <w:rPr>
          <w:sz w:val="24"/>
          <w:szCs w:val="24"/>
        </w:rPr>
        <w:t>parecoxib</w:t>
      </w:r>
      <w:proofErr w:type="spellEnd"/>
      <w:r w:rsidRPr="00775964">
        <w:rPr>
          <w:sz w:val="24"/>
          <w:szCs w:val="24"/>
        </w:rPr>
        <w:t xml:space="preserve"> i en forekomst af </w:t>
      </w:r>
      <w:proofErr w:type="spellStart"/>
      <w:r w:rsidRPr="00775964">
        <w:rPr>
          <w:sz w:val="24"/>
          <w:szCs w:val="24"/>
        </w:rPr>
        <w:t>endoskopisk</w:t>
      </w:r>
      <w:proofErr w:type="spellEnd"/>
      <w:r w:rsidRPr="00775964">
        <w:rPr>
          <w:sz w:val="24"/>
          <w:szCs w:val="24"/>
        </w:rPr>
        <w:t xml:space="preserve"> observerede </w:t>
      </w:r>
      <w:proofErr w:type="spellStart"/>
      <w:r w:rsidRPr="00775964">
        <w:rPr>
          <w:sz w:val="24"/>
          <w:szCs w:val="24"/>
        </w:rPr>
        <w:t>gastroduodenale</w:t>
      </w:r>
      <w:proofErr w:type="spellEnd"/>
      <w:r w:rsidRPr="00775964">
        <w:rPr>
          <w:sz w:val="24"/>
          <w:szCs w:val="24"/>
        </w:rPr>
        <w:t xml:space="preserve"> sår eller erosioner (5</w:t>
      </w:r>
      <w:r w:rsidRPr="00775964">
        <w:rPr>
          <w:sz w:val="24"/>
          <w:szCs w:val="24"/>
        </w:rPr>
        <w:noBreakHyphen/>
        <w:t>21 %), der selv om tallet er højere end for placebo (5</w:t>
      </w:r>
      <w:r w:rsidRPr="00775964">
        <w:rPr>
          <w:sz w:val="24"/>
          <w:szCs w:val="24"/>
        </w:rPr>
        <w:noBreakHyphen/>
        <w:t>12 %), er statistisk signifikant lavere end forekomsten observeret med NSAID</w:t>
      </w:r>
      <w:r w:rsidRPr="00775964">
        <w:rPr>
          <w:sz w:val="24"/>
          <w:szCs w:val="24"/>
        </w:rPr>
        <w:noBreakHyphen/>
        <w:t>præparater (66</w:t>
      </w:r>
      <w:r w:rsidRPr="00775964">
        <w:rPr>
          <w:sz w:val="24"/>
          <w:szCs w:val="24"/>
        </w:rPr>
        <w:noBreakHyphen/>
        <w:t>90 %).</w:t>
      </w:r>
    </w:p>
    <w:p w14:paraId="47424D55" w14:textId="77777777" w:rsidR="0021020A" w:rsidRPr="00775964" w:rsidRDefault="0021020A" w:rsidP="00775964">
      <w:pPr>
        <w:ind w:left="851"/>
        <w:rPr>
          <w:sz w:val="24"/>
          <w:szCs w:val="24"/>
        </w:rPr>
      </w:pPr>
    </w:p>
    <w:p w14:paraId="559DA2F9" w14:textId="77777777" w:rsidR="0021020A" w:rsidRPr="00775964" w:rsidRDefault="0021020A" w:rsidP="00775964">
      <w:pPr>
        <w:ind w:left="851"/>
        <w:rPr>
          <w:sz w:val="24"/>
          <w:szCs w:val="24"/>
          <w:u w:val="single"/>
        </w:rPr>
      </w:pPr>
      <w:proofErr w:type="gramStart"/>
      <w:r w:rsidRPr="00775964">
        <w:rPr>
          <w:sz w:val="24"/>
          <w:szCs w:val="24"/>
          <w:u w:val="single"/>
        </w:rPr>
        <w:t>CABG post</w:t>
      </w:r>
      <w:proofErr w:type="gramEnd"/>
      <w:r w:rsidRPr="00775964">
        <w:rPr>
          <w:sz w:val="24"/>
          <w:szCs w:val="24"/>
          <w:u w:val="single"/>
        </w:rPr>
        <w:t>-operative sikkerhedsundersøgelser</w:t>
      </w:r>
    </w:p>
    <w:p w14:paraId="1B821648" w14:textId="576D4795" w:rsidR="0021020A" w:rsidRPr="00775964" w:rsidRDefault="0021020A" w:rsidP="00775964">
      <w:pPr>
        <w:ind w:left="851"/>
        <w:rPr>
          <w:sz w:val="24"/>
          <w:szCs w:val="24"/>
        </w:rPr>
      </w:pPr>
      <w:r w:rsidRPr="00775964">
        <w:rPr>
          <w:sz w:val="24"/>
          <w:szCs w:val="24"/>
        </w:rPr>
        <w:t xml:space="preserve">Foruden rutineindberetninger af uønskede hændelser blev præ-definerede kategorier af hændelser, udvalgt af en uafhængig ekspertkomité, undersøgt i 2 placebokontrollerede sikkerhedsundersøgelser, hvor patienterne fik </w:t>
      </w:r>
      <w:proofErr w:type="spellStart"/>
      <w:r w:rsidRPr="00775964">
        <w:rPr>
          <w:sz w:val="24"/>
          <w:szCs w:val="24"/>
        </w:rPr>
        <w:t>parecoxib</w:t>
      </w:r>
      <w:proofErr w:type="spellEnd"/>
      <w:r w:rsidRPr="00775964">
        <w:rPr>
          <w:sz w:val="24"/>
          <w:szCs w:val="24"/>
        </w:rPr>
        <w:t xml:space="preserve"> i mindst 3 dage og derefter blev skiftet til oral </w:t>
      </w:r>
      <w:proofErr w:type="spellStart"/>
      <w:r w:rsidRPr="00775964">
        <w:rPr>
          <w:sz w:val="24"/>
          <w:szCs w:val="24"/>
        </w:rPr>
        <w:t>valdecoxib</w:t>
      </w:r>
      <w:proofErr w:type="spellEnd"/>
      <w:r w:rsidRPr="00775964">
        <w:rPr>
          <w:sz w:val="24"/>
          <w:szCs w:val="24"/>
        </w:rPr>
        <w:t xml:space="preserve"> i </w:t>
      </w:r>
      <w:proofErr w:type="spellStart"/>
      <w:r w:rsidRPr="00775964">
        <w:rPr>
          <w:sz w:val="24"/>
          <w:szCs w:val="24"/>
        </w:rPr>
        <w:t>ialt</w:t>
      </w:r>
      <w:proofErr w:type="spellEnd"/>
      <w:r w:rsidRPr="00775964">
        <w:rPr>
          <w:sz w:val="24"/>
          <w:szCs w:val="24"/>
        </w:rPr>
        <w:t xml:space="preserve"> 10</w:t>
      </w:r>
      <w:r w:rsidRPr="00775964">
        <w:rPr>
          <w:sz w:val="24"/>
          <w:szCs w:val="24"/>
        </w:rPr>
        <w:noBreakHyphen/>
        <w:t>14 dage. Alle patienter fik standard smertelindrings</w:t>
      </w:r>
      <w:r w:rsidR="007D6A0F">
        <w:rPr>
          <w:sz w:val="24"/>
          <w:szCs w:val="24"/>
        </w:rPr>
        <w:softHyphen/>
      </w:r>
      <w:r w:rsidRPr="00775964">
        <w:rPr>
          <w:sz w:val="24"/>
          <w:szCs w:val="24"/>
        </w:rPr>
        <w:t xml:space="preserve">behandling under forløbet. Patienterne fik lav-dosis acetylsalicylsyre forud for </w:t>
      </w:r>
      <w:proofErr w:type="spellStart"/>
      <w:r w:rsidRPr="00775964">
        <w:rPr>
          <w:sz w:val="24"/>
          <w:szCs w:val="24"/>
        </w:rPr>
        <w:t>randomisering</w:t>
      </w:r>
      <w:proofErr w:type="spellEnd"/>
      <w:r w:rsidRPr="00775964">
        <w:rPr>
          <w:sz w:val="24"/>
          <w:szCs w:val="24"/>
        </w:rPr>
        <w:t xml:space="preserve"> og gennem begge de 2 CABG-undersøgelser.</w:t>
      </w:r>
    </w:p>
    <w:p w14:paraId="689D8A3E" w14:textId="77777777" w:rsidR="0021020A" w:rsidRPr="00775964" w:rsidRDefault="0021020A" w:rsidP="00775964">
      <w:pPr>
        <w:ind w:left="851"/>
        <w:rPr>
          <w:sz w:val="24"/>
          <w:szCs w:val="24"/>
        </w:rPr>
      </w:pPr>
    </w:p>
    <w:p w14:paraId="7ECD4E4D" w14:textId="166001BD" w:rsidR="0021020A" w:rsidRPr="00775964" w:rsidRDefault="0021020A" w:rsidP="00775964">
      <w:pPr>
        <w:ind w:left="851"/>
        <w:rPr>
          <w:sz w:val="24"/>
          <w:szCs w:val="24"/>
        </w:rPr>
      </w:pPr>
      <w:r w:rsidRPr="00775964">
        <w:rPr>
          <w:sz w:val="24"/>
          <w:szCs w:val="24"/>
        </w:rPr>
        <w:t xml:space="preserve">I den første CABG-undersøgelse evaluerede man patienter, der fik </w:t>
      </w:r>
      <w:proofErr w:type="spellStart"/>
      <w:r w:rsidRPr="00775964">
        <w:rPr>
          <w:sz w:val="24"/>
          <w:szCs w:val="24"/>
        </w:rPr>
        <w:t>i.v</w:t>
      </w:r>
      <w:proofErr w:type="spellEnd"/>
      <w:r w:rsidRPr="00775964">
        <w:rPr>
          <w:sz w:val="24"/>
          <w:szCs w:val="24"/>
        </w:rPr>
        <w:t xml:space="preserve">. </w:t>
      </w:r>
      <w:proofErr w:type="spellStart"/>
      <w:r w:rsidRPr="00775964">
        <w:rPr>
          <w:sz w:val="24"/>
          <w:szCs w:val="24"/>
        </w:rPr>
        <w:t>parecoxib</w:t>
      </w:r>
      <w:proofErr w:type="spellEnd"/>
      <w:r w:rsidRPr="00775964">
        <w:rPr>
          <w:sz w:val="24"/>
          <w:szCs w:val="24"/>
        </w:rPr>
        <w:t xml:space="preserve"> 40 mg 2 gange dagligt i mindst 3 dage, efterfulgt af behandling med </w:t>
      </w:r>
      <w:proofErr w:type="spellStart"/>
      <w:r w:rsidRPr="00775964">
        <w:rPr>
          <w:sz w:val="24"/>
          <w:szCs w:val="24"/>
        </w:rPr>
        <w:t>valdecoxib</w:t>
      </w:r>
      <w:proofErr w:type="spellEnd"/>
      <w:r w:rsidRPr="00775964">
        <w:rPr>
          <w:sz w:val="24"/>
          <w:szCs w:val="24"/>
        </w:rPr>
        <w:t xml:space="preserve"> 40 mg 2 gange dagligt (</w:t>
      </w:r>
      <w:proofErr w:type="spellStart"/>
      <w:r w:rsidRPr="00775964">
        <w:rPr>
          <w:sz w:val="24"/>
          <w:szCs w:val="24"/>
        </w:rPr>
        <w:t>parecoxib</w:t>
      </w:r>
      <w:proofErr w:type="spellEnd"/>
      <w:r w:rsidRPr="00775964">
        <w:rPr>
          <w:sz w:val="24"/>
          <w:szCs w:val="24"/>
        </w:rPr>
        <w:t>/</w:t>
      </w:r>
      <w:proofErr w:type="spellStart"/>
      <w:r w:rsidRPr="00775964">
        <w:rPr>
          <w:sz w:val="24"/>
          <w:szCs w:val="24"/>
        </w:rPr>
        <w:t>valdecoxib</w:t>
      </w:r>
      <w:proofErr w:type="spellEnd"/>
      <w:r w:rsidRPr="00775964">
        <w:rPr>
          <w:sz w:val="24"/>
          <w:szCs w:val="24"/>
        </w:rPr>
        <w:t xml:space="preserve"> gruppe) (n=311) eller placebo/placebo (n=151) i en 14 dages dobbeltblind, placebokontrolleret undersøgelse. 9 præ-definerede uønskede hændelseskategorier blev undersøgt (</w:t>
      </w:r>
      <w:proofErr w:type="spellStart"/>
      <w:r w:rsidRPr="00775964">
        <w:rPr>
          <w:sz w:val="24"/>
          <w:szCs w:val="24"/>
        </w:rPr>
        <w:t>kardiovaskulære</w:t>
      </w:r>
      <w:proofErr w:type="spellEnd"/>
      <w:r w:rsidRPr="00775964">
        <w:rPr>
          <w:sz w:val="24"/>
          <w:szCs w:val="24"/>
        </w:rPr>
        <w:t xml:space="preserve"> </w:t>
      </w:r>
      <w:proofErr w:type="spellStart"/>
      <w:r w:rsidRPr="00775964">
        <w:rPr>
          <w:sz w:val="24"/>
          <w:szCs w:val="24"/>
        </w:rPr>
        <w:t>tromboemboliske</w:t>
      </w:r>
      <w:proofErr w:type="spellEnd"/>
      <w:r w:rsidRPr="00775964">
        <w:rPr>
          <w:sz w:val="24"/>
          <w:szCs w:val="24"/>
        </w:rPr>
        <w:t xml:space="preserve"> hændelser, hjertehindebetændelse, debut af eller forværring af kronisk hjerteinsufficiens, nedsat nyrefunktion/nyresvigt, øvre </w:t>
      </w:r>
      <w:proofErr w:type="spellStart"/>
      <w:r w:rsidRPr="00775964">
        <w:rPr>
          <w:sz w:val="24"/>
          <w:szCs w:val="24"/>
        </w:rPr>
        <w:t>gastrointestinal</w:t>
      </w:r>
      <w:proofErr w:type="spellEnd"/>
      <w:r w:rsidRPr="00775964">
        <w:rPr>
          <w:sz w:val="24"/>
          <w:szCs w:val="24"/>
        </w:rPr>
        <w:t xml:space="preserve"> kompliceret ulcus, større ikke-</w:t>
      </w:r>
      <w:proofErr w:type="spellStart"/>
      <w:r w:rsidRPr="00775964">
        <w:rPr>
          <w:sz w:val="24"/>
          <w:szCs w:val="24"/>
        </w:rPr>
        <w:t>gastrointestinale</w:t>
      </w:r>
      <w:proofErr w:type="spellEnd"/>
      <w:r w:rsidRPr="00775964">
        <w:rPr>
          <w:sz w:val="24"/>
          <w:szCs w:val="24"/>
        </w:rPr>
        <w:t xml:space="preserve"> blødninger, infektioner, ikke-infektiøse </w:t>
      </w:r>
      <w:proofErr w:type="spellStart"/>
      <w:r w:rsidRPr="00775964">
        <w:rPr>
          <w:sz w:val="24"/>
          <w:szCs w:val="24"/>
        </w:rPr>
        <w:t>pulmonale</w:t>
      </w:r>
      <w:proofErr w:type="spellEnd"/>
      <w:r w:rsidRPr="00775964">
        <w:rPr>
          <w:sz w:val="24"/>
          <w:szCs w:val="24"/>
        </w:rPr>
        <w:t xml:space="preserve"> komplikationer og død). Der ses en signifikant (p&lt;0,05) større </w:t>
      </w:r>
      <w:proofErr w:type="spellStart"/>
      <w:r w:rsidRPr="00775964">
        <w:rPr>
          <w:sz w:val="24"/>
          <w:szCs w:val="24"/>
        </w:rPr>
        <w:t>hyppighedt</w:t>
      </w:r>
      <w:proofErr w:type="spellEnd"/>
      <w:r w:rsidRPr="00775964">
        <w:rPr>
          <w:sz w:val="24"/>
          <w:szCs w:val="24"/>
        </w:rPr>
        <w:t xml:space="preserve"> af </w:t>
      </w:r>
      <w:proofErr w:type="spellStart"/>
      <w:r w:rsidRPr="00775964">
        <w:rPr>
          <w:sz w:val="24"/>
          <w:szCs w:val="24"/>
        </w:rPr>
        <w:t>kardiovaskulære</w:t>
      </w:r>
      <w:proofErr w:type="spellEnd"/>
      <w:r w:rsidRPr="00775964">
        <w:rPr>
          <w:sz w:val="24"/>
          <w:szCs w:val="24"/>
        </w:rPr>
        <w:t>/</w:t>
      </w:r>
      <w:proofErr w:type="spellStart"/>
      <w:r w:rsidRPr="00775964">
        <w:rPr>
          <w:sz w:val="24"/>
          <w:szCs w:val="24"/>
        </w:rPr>
        <w:t>trombo</w:t>
      </w:r>
      <w:r w:rsidR="007D6A0F">
        <w:rPr>
          <w:sz w:val="24"/>
          <w:szCs w:val="24"/>
        </w:rPr>
        <w:softHyphen/>
      </w:r>
      <w:r w:rsidRPr="00775964">
        <w:rPr>
          <w:sz w:val="24"/>
          <w:szCs w:val="24"/>
        </w:rPr>
        <w:t>emboliske</w:t>
      </w:r>
      <w:proofErr w:type="spellEnd"/>
      <w:r w:rsidRPr="00775964">
        <w:rPr>
          <w:sz w:val="24"/>
          <w:szCs w:val="24"/>
        </w:rPr>
        <w:t xml:space="preserve"> hændelser (myokardieinfarkt, iskæmi, </w:t>
      </w:r>
      <w:proofErr w:type="spellStart"/>
      <w:r w:rsidRPr="00775964">
        <w:rPr>
          <w:sz w:val="24"/>
          <w:szCs w:val="24"/>
        </w:rPr>
        <w:t>cerebrovaskulær</w:t>
      </w:r>
      <w:proofErr w:type="spellEnd"/>
      <w:r w:rsidRPr="00775964">
        <w:rPr>
          <w:sz w:val="24"/>
          <w:szCs w:val="24"/>
        </w:rPr>
        <w:t xml:space="preserve"> hændelse, dybe venetromboser og </w:t>
      </w:r>
      <w:proofErr w:type="spellStart"/>
      <w:r w:rsidRPr="00775964">
        <w:rPr>
          <w:sz w:val="24"/>
          <w:szCs w:val="24"/>
        </w:rPr>
        <w:t>lungeemboli</w:t>
      </w:r>
      <w:proofErr w:type="spellEnd"/>
      <w:r w:rsidRPr="00775964">
        <w:rPr>
          <w:sz w:val="24"/>
          <w:szCs w:val="24"/>
        </w:rPr>
        <w:t xml:space="preserve">) i gruppen behandlet med </w:t>
      </w:r>
      <w:proofErr w:type="spellStart"/>
      <w:r w:rsidRPr="00775964">
        <w:rPr>
          <w:sz w:val="24"/>
          <w:szCs w:val="24"/>
        </w:rPr>
        <w:t>parecoxib</w:t>
      </w:r>
      <w:proofErr w:type="spellEnd"/>
      <w:r w:rsidRPr="00775964">
        <w:rPr>
          <w:sz w:val="24"/>
          <w:szCs w:val="24"/>
        </w:rPr>
        <w:t>/</w:t>
      </w:r>
      <w:proofErr w:type="spellStart"/>
      <w:r w:rsidRPr="00775964">
        <w:rPr>
          <w:sz w:val="24"/>
          <w:szCs w:val="24"/>
        </w:rPr>
        <w:t>valdecoxib</w:t>
      </w:r>
      <w:proofErr w:type="spellEnd"/>
      <w:r w:rsidRPr="00775964">
        <w:rPr>
          <w:sz w:val="24"/>
          <w:szCs w:val="24"/>
        </w:rPr>
        <w:t xml:space="preserve"> end i den placebo/placebo-behandlede gruppe i perioden med </w:t>
      </w:r>
      <w:proofErr w:type="spellStart"/>
      <w:r w:rsidRPr="00775964">
        <w:rPr>
          <w:sz w:val="24"/>
          <w:szCs w:val="24"/>
        </w:rPr>
        <w:t>i.v</w:t>
      </w:r>
      <w:proofErr w:type="spellEnd"/>
      <w:r w:rsidRPr="00775964">
        <w:rPr>
          <w:sz w:val="24"/>
          <w:szCs w:val="24"/>
        </w:rPr>
        <w:t>.</w:t>
      </w:r>
      <w:r w:rsidRPr="00775964">
        <w:rPr>
          <w:sz w:val="24"/>
          <w:szCs w:val="24"/>
        </w:rPr>
        <w:noBreakHyphen/>
        <w:t xml:space="preserve">behandling (henholdsvis 2,2 % og 0,0 %) og gennem hele behandlingsperioden (henholdsvis 4,8 % og 1,3 %). Sårkomplikationer efter operation (hyppigst omfattende </w:t>
      </w:r>
      <w:proofErr w:type="spellStart"/>
      <w:r w:rsidRPr="00775964">
        <w:rPr>
          <w:sz w:val="24"/>
          <w:szCs w:val="24"/>
        </w:rPr>
        <w:t>sternumsår</w:t>
      </w:r>
      <w:proofErr w:type="spellEnd"/>
      <w:r w:rsidRPr="00775964">
        <w:rPr>
          <w:sz w:val="24"/>
          <w:szCs w:val="24"/>
        </w:rPr>
        <w:t xml:space="preserve">) ses hyppigere i gruppen behandlet med </w:t>
      </w:r>
      <w:proofErr w:type="spellStart"/>
      <w:r w:rsidRPr="00775964">
        <w:rPr>
          <w:sz w:val="24"/>
          <w:szCs w:val="24"/>
        </w:rPr>
        <w:t>parecoxib</w:t>
      </w:r>
      <w:proofErr w:type="spellEnd"/>
      <w:r w:rsidRPr="00775964">
        <w:rPr>
          <w:sz w:val="24"/>
          <w:szCs w:val="24"/>
        </w:rPr>
        <w:t>/</w:t>
      </w:r>
      <w:proofErr w:type="spellStart"/>
      <w:r w:rsidRPr="00775964">
        <w:rPr>
          <w:sz w:val="24"/>
          <w:szCs w:val="24"/>
        </w:rPr>
        <w:t>valdecoxib</w:t>
      </w:r>
      <w:proofErr w:type="spellEnd"/>
      <w:r w:rsidRPr="00775964">
        <w:rPr>
          <w:sz w:val="24"/>
          <w:szCs w:val="24"/>
        </w:rPr>
        <w:t>.</w:t>
      </w:r>
    </w:p>
    <w:p w14:paraId="2541E1C0" w14:textId="77777777" w:rsidR="0021020A" w:rsidRPr="00775964" w:rsidRDefault="0021020A" w:rsidP="00775964">
      <w:pPr>
        <w:ind w:left="851"/>
        <w:rPr>
          <w:sz w:val="24"/>
          <w:szCs w:val="24"/>
        </w:rPr>
      </w:pPr>
    </w:p>
    <w:p w14:paraId="6B7E4D4D" w14:textId="22852F80" w:rsidR="0021020A" w:rsidRPr="00775964" w:rsidRDefault="0021020A" w:rsidP="00775964">
      <w:pPr>
        <w:ind w:left="851"/>
        <w:rPr>
          <w:sz w:val="24"/>
          <w:szCs w:val="24"/>
        </w:rPr>
      </w:pPr>
      <w:r w:rsidRPr="00775964">
        <w:rPr>
          <w:sz w:val="24"/>
          <w:szCs w:val="24"/>
        </w:rPr>
        <w:t>I den andet CABG-undersøgelse blev 4 præ-definerede hændelseskategorier undersøgt (</w:t>
      </w:r>
      <w:proofErr w:type="spellStart"/>
      <w:r w:rsidRPr="00775964">
        <w:rPr>
          <w:sz w:val="24"/>
          <w:szCs w:val="24"/>
        </w:rPr>
        <w:t>kardiovaskulær</w:t>
      </w:r>
      <w:proofErr w:type="spellEnd"/>
      <w:r w:rsidRPr="00775964">
        <w:rPr>
          <w:sz w:val="24"/>
          <w:szCs w:val="24"/>
        </w:rPr>
        <w:t>/</w:t>
      </w:r>
      <w:proofErr w:type="spellStart"/>
      <w:r w:rsidRPr="00775964">
        <w:rPr>
          <w:sz w:val="24"/>
          <w:szCs w:val="24"/>
        </w:rPr>
        <w:t>tromboembolisk</w:t>
      </w:r>
      <w:proofErr w:type="spellEnd"/>
      <w:r w:rsidRPr="00775964">
        <w:rPr>
          <w:sz w:val="24"/>
          <w:szCs w:val="24"/>
        </w:rPr>
        <w:t xml:space="preserve"> hændelse, nedsat nyrefunktion/nyresvigt, øvre </w:t>
      </w:r>
      <w:proofErr w:type="spellStart"/>
      <w:r w:rsidRPr="00775964">
        <w:rPr>
          <w:sz w:val="24"/>
          <w:szCs w:val="24"/>
        </w:rPr>
        <w:t>gastrointestinal</w:t>
      </w:r>
      <w:proofErr w:type="spellEnd"/>
      <w:r w:rsidRPr="00775964">
        <w:rPr>
          <w:sz w:val="24"/>
          <w:szCs w:val="24"/>
        </w:rPr>
        <w:t xml:space="preserve"> ulcus/blødning, sårkomplikation efter operation). Patienterne blev inden for 24 timer efter CABG-operation randomiseret til: </w:t>
      </w:r>
      <w:proofErr w:type="spellStart"/>
      <w:r w:rsidRPr="00775964">
        <w:rPr>
          <w:sz w:val="24"/>
          <w:szCs w:val="24"/>
        </w:rPr>
        <w:t>parecoxib</w:t>
      </w:r>
      <w:proofErr w:type="spellEnd"/>
      <w:r w:rsidRPr="00775964">
        <w:rPr>
          <w:sz w:val="24"/>
          <w:szCs w:val="24"/>
        </w:rPr>
        <w:t xml:space="preserve"> initialdosis på 40 mg </w:t>
      </w:r>
      <w:proofErr w:type="spellStart"/>
      <w:r w:rsidRPr="00775964">
        <w:rPr>
          <w:sz w:val="24"/>
          <w:szCs w:val="24"/>
        </w:rPr>
        <w:t>i.v</w:t>
      </w:r>
      <w:proofErr w:type="spellEnd"/>
      <w:r w:rsidRPr="00775964">
        <w:rPr>
          <w:sz w:val="24"/>
          <w:szCs w:val="24"/>
        </w:rPr>
        <w:t xml:space="preserve">., efterfulgt af 20 mg </w:t>
      </w:r>
      <w:proofErr w:type="spellStart"/>
      <w:r w:rsidRPr="00775964">
        <w:rPr>
          <w:sz w:val="24"/>
          <w:szCs w:val="24"/>
        </w:rPr>
        <w:t>i.v</w:t>
      </w:r>
      <w:proofErr w:type="spellEnd"/>
      <w:r w:rsidRPr="00775964">
        <w:rPr>
          <w:sz w:val="24"/>
          <w:szCs w:val="24"/>
        </w:rPr>
        <w:t xml:space="preserve">. hver 12. time i mindst 3 dage, og derefter oral </w:t>
      </w:r>
      <w:proofErr w:type="spellStart"/>
      <w:r w:rsidRPr="00775964">
        <w:rPr>
          <w:sz w:val="24"/>
          <w:szCs w:val="24"/>
        </w:rPr>
        <w:t>valdecoxib</w:t>
      </w:r>
      <w:proofErr w:type="spellEnd"/>
      <w:r w:rsidRPr="00775964">
        <w:rPr>
          <w:sz w:val="24"/>
          <w:szCs w:val="24"/>
        </w:rPr>
        <w:t xml:space="preserve"> (20 mg hver 12. time) (n=544) i resten af den 10 dages behandlingsperiode; placebo </w:t>
      </w:r>
      <w:proofErr w:type="spellStart"/>
      <w:r w:rsidRPr="00775964">
        <w:rPr>
          <w:sz w:val="24"/>
          <w:szCs w:val="24"/>
        </w:rPr>
        <w:t>i.v</w:t>
      </w:r>
      <w:proofErr w:type="spellEnd"/>
      <w:r w:rsidRPr="00775964">
        <w:rPr>
          <w:sz w:val="24"/>
          <w:szCs w:val="24"/>
        </w:rPr>
        <w:t xml:space="preserve">. blev efterfulgt af oral </w:t>
      </w:r>
      <w:proofErr w:type="spellStart"/>
      <w:r w:rsidRPr="00775964">
        <w:rPr>
          <w:sz w:val="24"/>
          <w:szCs w:val="24"/>
        </w:rPr>
        <w:t>valdecoxib</w:t>
      </w:r>
      <w:proofErr w:type="spellEnd"/>
      <w:r w:rsidRPr="00775964">
        <w:rPr>
          <w:sz w:val="24"/>
          <w:szCs w:val="24"/>
        </w:rPr>
        <w:t xml:space="preserve"> (n=544); eller placebo </w:t>
      </w:r>
      <w:proofErr w:type="spellStart"/>
      <w:r w:rsidRPr="00775964">
        <w:rPr>
          <w:sz w:val="24"/>
          <w:szCs w:val="24"/>
        </w:rPr>
        <w:t>i.v</w:t>
      </w:r>
      <w:proofErr w:type="spellEnd"/>
      <w:r w:rsidRPr="00775964">
        <w:rPr>
          <w:sz w:val="24"/>
          <w:szCs w:val="24"/>
        </w:rPr>
        <w:t xml:space="preserve">. blev efterfulgt af oral placebo (n=548). En signifikant (p=0,033) højere hyppighed af hændelser i den </w:t>
      </w:r>
      <w:proofErr w:type="spellStart"/>
      <w:r w:rsidRPr="00775964">
        <w:rPr>
          <w:sz w:val="24"/>
          <w:szCs w:val="24"/>
        </w:rPr>
        <w:t>kardio</w:t>
      </w:r>
      <w:r w:rsidR="00A17BCD">
        <w:rPr>
          <w:sz w:val="24"/>
          <w:szCs w:val="24"/>
        </w:rPr>
        <w:softHyphen/>
      </w:r>
      <w:r w:rsidRPr="00775964">
        <w:rPr>
          <w:sz w:val="24"/>
          <w:szCs w:val="24"/>
        </w:rPr>
        <w:t>vaskulære</w:t>
      </w:r>
      <w:proofErr w:type="spellEnd"/>
      <w:r w:rsidRPr="00775964">
        <w:rPr>
          <w:sz w:val="24"/>
          <w:szCs w:val="24"/>
        </w:rPr>
        <w:t>/</w:t>
      </w:r>
      <w:proofErr w:type="spellStart"/>
      <w:r w:rsidRPr="00775964">
        <w:rPr>
          <w:sz w:val="24"/>
          <w:szCs w:val="24"/>
        </w:rPr>
        <w:t>tromboemboliske</w:t>
      </w:r>
      <w:proofErr w:type="spellEnd"/>
      <w:r w:rsidRPr="00775964">
        <w:rPr>
          <w:sz w:val="24"/>
          <w:szCs w:val="24"/>
        </w:rPr>
        <w:t xml:space="preserve"> kategori ses i gruppen behandlet med </w:t>
      </w:r>
      <w:proofErr w:type="spellStart"/>
      <w:r w:rsidRPr="00775964">
        <w:rPr>
          <w:sz w:val="24"/>
          <w:szCs w:val="24"/>
        </w:rPr>
        <w:t>parecoxib</w:t>
      </w:r>
      <w:proofErr w:type="spellEnd"/>
      <w:r w:rsidRPr="00775964">
        <w:rPr>
          <w:sz w:val="24"/>
          <w:szCs w:val="24"/>
        </w:rPr>
        <w:t>/</w:t>
      </w:r>
      <w:proofErr w:type="spellStart"/>
      <w:r w:rsidRPr="00775964">
        <w:rPr>
          <w:sz w:val="24"/>
          <w:szCs w:val="24"/>
        </w:rPr>
        <w:t>valdecoxib</w:t>
      </w:r>
      <w:proofErr w:type="spellEnd"/>
      <w:r w:rsidRPr="00775964">
        <w:rPr>
          <w:sz w:val="24"/>
          <w:szCs w:val="24"/>
        </w:rPr>
        <w:t xml:space="preserve"> (2,0 %) end i gruppen behandlet med placebo/placebo (0,5 %). I gruppen behandlet med placebo/</w:t>
      </w:r>
      <w:proofErr w:type="spellStart"/>
      <w:r w:rsidRPr="00775964">
        <w:rPr>
          <w:sz w:val="24"/>
          <w:szCs w:val="24"/>
        </w:rPr>
        <w:t>valdecoxib</w:t>
      </w:r>
      <w:proofErr w:type="spellEnd"/>
      <w:r w:rsidRPr="00775964">
        <w:rPr>
          <w:sz w:val="24"/>
          <w:szCs w:val="24"/>
        </w:rPr>
        <w:t xml:space="preserve"> ses også en øget hyppighed af </w:t>
      </w:r>
      <w:proofErr w:type="spellStart"/>
      <w:r w:rsidRPr="00775964">
        <w:rPr>
          <w:sz w:val="24"/>
          <w:szCs w:val="24"/>
        </w:rPr>
        <w:t>kardiovaskulære</w:t>
      </w:r>
      <w:proofErr w:type="spellEnd"/>
      <w:r w:rsidRPr="00775964">
        <w:rPr>
          <w:sz w:val="24"/>
          <w:szCs w:val="24"/>
        </w:rPr>
        <w:t xml:space="preserve"> </w:t>
      </w:r>
      <w:proofErr w:type="spellStart"/>
      <w:r w:rsidRPr="00775964">
        <w:rPr>
          <w:sz w:val="24"/>
          <w:szCs w:val="24"/>
        </w:rPr>
        <w:t>tromboemboliske</w:t>
      </w:r>
      <w:proofErr w:type="spellEnd"/>
      <w:r w:rsidRPr="00775964">
        <w:rPr>
          <w:sz w:val="24"/>
          <w:szCs w:val="24"/>
        </w:rPr>
        <w:t xml:space="preserve"> hændelser sammenlignet med placebo, men forskellen er ikke statistisk signifikant. 3 af de 6 </w:t>
      </w:r>
      <w:proofErr w:type="spellStart"/>
      <w:r w:rsidRPr="00775964">
        <w:rPr>
          <w:sz w:val="24"/>
          <w:szCs w:val="24"/>
        </w:rPr>
        <w:t>kardiovaskulære</w:t>
      </w:r>
      <w:proofErr w:type="spellEnd"/>
      <w:r w:rsidRPr="00775964">
        <w:rPr>
          <w:sz w:val="24"/>
          <w:szCs w:val="24"/>
        </w:rPr>
        <w:t xml:space="preserve"> </w:t>
      </w:r>
      <w:proofErr w:type="spellStart"/>
      <w:r w:rsidRPr="00775964">
        <w:rPr>
          <w:sz w:val="24"/>
          <w:szCs w:val="24"/>
        </w:rPr>
        <w:t>tromboemboliske</w:t>
      </w:r>
      <w:proofErr w:type="spellEnd"/>
      <w:r w:rsidRPr="00775964">
        <w:rPr>
          <w:sz w:val="24"/>
          <w:szCs w:val="24"/>
        </w:rPr>
        <w:t xml:space="preserve"> hændelser i gruppen behandlet med placebo/</w:t>
      </w:r>
      <w:proofErr w:type="spellStart"/>
      <w:r w:rsidRPr="00775964">
        <w:rPr>
          <w:sz w:val="24"/>
          <w:szCs w:val="24"/>
        </w:rPr>
        <w:t>valdecoxib</w:t>
      </w:r>
      <w:proofErr w:type="spellEnd"/>
      <w:r w:rsidRPr="00775964">
        <w:rPr>
          <w:sz w:val="24"/>
          <w:szCs w:val="24"/>
        </w:rPr>
        <w:t xml:space="preserve"> ses i perioden, hvor der behandles med placebo. Disse patienter fik ikke </w:t>
      </w:r>
      <w:proofErr w:type="spellStart"/>
      <w:r w:rsidRPr="00775964">
        <w:rPr>
          <w:sz w:val="24"/>
          <w:szCs w:val="24"/>
        </w:rPr>
        <w:t>valdecoxib</w:t>
      </w:r>
      <w:proofErr w:type="spellEnd"/>
      <w:r w:rsidRPr="00775964">
        <w:rPr>
          <w:sz w:val="24"/>
          <w:szCs w:val="24"/>
        </w:rPr>
        <w:t xml:space="preserve">. Præ-definerede hændelser, der opstod med højeste hyppighed i alle 3 behandlingsgrupper omfatter kategorier af sårkomplikationer efter operation, inklusive dybe operationsinfektioner og sårhelingskomplikationer i </w:t>
      </w:r>
      <w:proofErr w:type="spellStart"/>
      <w:r w:rsidRPr="00775964">
        <w:rPr>
          <w:sz w:val="24"/>
          <w:szCs w:val="24"/>
        </w:rPr>
        <w:t>sternum</w:t>
      </w:r>
      <w:proofErr w:type="spellEnd"/>
      <w:r w:rsidRPr="00775964">
        <w:rPr>
          <w:sz w:val="24"/>
          <w:szCs w:val="24"/>
        </w:rPr>
        <w:t>.</w:t>
      </w:r>
    </w:p>
    <w:p w14:paraId="676878E8" w14:textId="77777777" w:rsidR="0021020A" w:rsidRPr="00775964" w:rsidRDefault="0021020A" w:rsidP="00775964">
      <w:pPr>
        <w:ind w:left="851"/>
        <w:rPr>
          <w:sz w:val="24"/>
          <w:szCs w:val="24"/>
        </w:rPr>
      </w:pPr>
    </w:p>
    <w:p w14:paraId="2DF358E3" w14:textId="77777777" w:rsidR="0021020A" w:rsidRPr="00775964" w:rsidRDefault="0021020A" w:rsidP="00775964">
      <w:pPr>
        <w:ind w:left="851"/>
        <w:rPr>
          <w:sz w:val="24"/>
          <w:szCs w:val="24"/>
        </w:rPr>
      </w:pPr>
      <w:r w:rsidRPr="00775964">
        <w:rPr>
          <w:sz w:val="24"/>
          <w:szCs w:val="24"/>
        </w:rPr>
        <w:t xml:space="preserve">Der ses ingen signifikante forskelle mellem aktive behandlinger og placebo for de øvrige prædefinerede hændelseskategorier (nedsat nyrefunktion/nyresvigt, øvre </w:t>
      </w:r>
      <w:proofErr w:type="spellStart"/>
      <w:r w:rsidRPr="00775964">
        <w:rPr>
          <w:sz w:val="24"/>
          <w:szCs w:val="24"/>
        </w:rPr>
        <w:t>gastrointestinale</w:t>
      </w:r>
      <w:proofErr w:type="spellEnd"/>
      <w:r w:rsidRPr="00775964">
        <w:rPr>
          <w:sz w:val="24"/>
          <w:szCs w:val="24"/>
        </w:rPr>
        <w:t xml:space="preserve"> ulcuskomplikationer eller sårkomplikationer efter operation).</w:t>
      </w:r>
    </w:p>
    <w:p w14:paraId="6BA5D8ED" w14:textId="77777777" w:rsidR="0021020A" w:rsidRPr="00775964" w:rsidRDefault="0021020A" w:rsidP="00775964">
      <w:pPr>
        <w:ind w:left="851"/>
        <w:rPr>
          <w:sz w:val="24"/>
          <w:szCs w:val="24"/>
        </w:rPr>
      </w:pPr>
    </w:p>
    <w:p w14:paraId="547FDB7B" w14:textId="77777777" w:rsidR="0021020A" w:rsidRPr="00775964" w:rsidRDefault="0021020A" w:rsidP="00775964">
      <w:pPr>
        <w:ind w:left="851"/>
        <w:rPr>
          <w:sz w:val="24"/>
          <w:szCs w:val="24"/>
          <w:u w:val="single"/>
        </w:rPr>
      </w:pPr>
      <w:r w:rsidRPr="00775964">
        <w:rPr>
          <w:sz w:val="24"/>
          <w:szCs w:val="24"/>
          <w:u w:val="single"/>
        </w:rPr>
        <w:t>Almen kirurgi</w:t>
      </w:r>
    </w:p>
    <w:p w14:paraId="4813E05D" w14:textId="77777777" w:rsidR="0021020A" w:rsidRPr="00775964" w:rsidRDefault="0021020A" w:rsidP="00775964">
      <w:pPr>
        <w:ind w:left="851"/>
        <w:rPr>
          <w:sz w:val="24"/>
          <w:szCs w:val="24"/>
        </w:rPr>
      </w:pPr>
      <w:r w:rsidRPr="00775964">
        <w:rPr>
          <w:sz w:val="24"/>
          <w:szCs w:val="24"/>
        </w:rPr>
        <w:t xml:space="preserve">I en stor undersøgelse (n=1.050) ved større ortopædiske/almen kirurgiske indgreb fik patienterne en initialdosis af </w:t>
      </w:r>
      <w:proofErr w:type="spellStart"/>
      <w:r w:rsidRPr="00775964">
        <w:rPr>
          <w:sz w:val="24"/>
          <w:szCs w:val="24"/>
        </w:rPr>
        <w:t>parecoxib</w:t>
      </w:r>
      <w:proofErr w:type="spellEnd"/>
      <w:r w:rsidRPr="00775964">
        <w:rPr>
          <w:sz w:val="24"/>
          <w:szCs w:val="24"/>
        </w:rPr>
        <w:t xml:space="preserve"> på 40 mg </w:t>
      </w:r>
      <w:proofErr w:type="spellStart"/>
      <w:r w:rsidRPr="00775964">
        <w:rPr>
          <w:sz w:val="24"/>
          <w:szCs w:val="24"/>
        </w:rPr>
        <w:t>i.v</w:t>
      </w:r>
      <w:proofErr w:type="spellEnd"/>
      <w:r w:rsidRPr="00775964">
        <w:rPr>
          <w:sz w:val="24"/>
          <w:szCs w:val="24"/>
        </w:rPr>
        <w:t xml:space="preserve">., efterfulgt af 20 mg </w:t>
      </w:r>
      <w:proofErr w:type="spellStart"/>
      <w:r w:rsidRPr="00775964">
        <w:rPr>
          <w:sz w:val="24"/>
          <w:szCs w:val="24"/>
        </w:rPr>
        <w:t>i.v</w:t>
      </w:r>
      <w:proofErr w:type="spellEnd"/>
      <w:r w:rsidRPr="00775964">
        <w:rPr>
          <w:sz w:val="24"/>
          <w:szCs w:val="24"/>
        </w:rPr>
        <w:t xml:space="preserve">. hver 12. time i mindst 3 dage, og derefter oral </w:t>
      </w:r>
      <w:proofErr w:type="spellStart"/>
      <w:r w:rsidRPr="00775964">
        <w:rPr>
          <w:sz w:val="24"/>
          <w:szCs w:val="24"/>
        </w:rPr>
        <w:t>valdecoxib</w:t>
      </w:r>
      <w:proofErr w:type="spellEnd"/>
      <w:r w:rsidRPr="00775964">
        <w:rPr>
          <w:sz w:val="24"/>
          <w:szCs w:val="24"/>
        </w:rPr>
        <w:t xml:space="preserve"> (20 mg hver 12. time) (n=525) i resten af den 10 dages behandlingsperiode, eller placebo </w:t>
      </w:r>
      <w:proofErr w:type="spellStart"/>
      <w:r w:rsidRPr="00775964">
        <w:rPr>
          <w:sz w:val="24"/>
          <w:szCs w:val="24"/>
        </w:rPr>
        <w:t>i.v</w:t>
      </w:r>
      <w:proofErr w:type="spellEnd"/>
      <w:r w:rsidRPr="00775964">
        <w:rPr>
          <w:sz w:val="24"/>
          <w:szCs w:val="24"/>
        </w:rPr>
        <w:t xml:space="preserve">. efterfulgt af oral placebo (n=525). Der ses ingen signifikant forskel i den samlede sikkerhedsprofil, omfattende de 4 præ-definerede hændelseskategorier beskrevet ovenfor i den anden CABG-undersøgelse, ved </w:t>
      </w:r>
      <w:proofErr w:type="spellStart"/>
      <w:r w:rsidRPr="00775964">
        <w:rPr>
          <w:sz w:val="24"/>
          <w:szCs w:val="24"/>
        </w:rPr>
        <w:t>parecoxib</w:t>
      </w:r>
      <w:proofErr w:type="spellEnd"/>
      <w:r w:rsidRPr="00775964">
        <w:rPr>
          <w:sz w:val="24"/>
          <w:szCs w:val="24"/>
        </w:rPr>
        <w:t>/</w:t>
      </w:r>
      <w:proofErr w:type="spellStart"/>
      <w:r w:rsidRPr="00775964">
        <w:rPr>
          <w:sz w:val="24"/>
          <w:szCs w:val="24"/>
        </w:rPr>
        <w:t>valdecoxib</w:t>
      </w:r>
      <w:proofErr w:type="spellEnd"/>
      <w:r w:rsidRPr="00775964">
        <w:rPr>
          <w:sz w:val="24"/>
          <w:szCs w:val="24"/>
        </w:rPr>
        <w:t xml:space="preserve"> sammenlignet med placebobehandling hos disse postoperative patienter.</w:t>
      </w:r>
    </w:p>
    <w:p w14:paraId="3D933217" w14:textId="77777777" w:rsidR="0021020A" w:rsidRPr="00775964" w:rsidRDefault="0021020A" w:rsidP="00775964">
      <w:pPr>
        <w:ind w:left="851"/>
        <w:rPr>
          <w:sz w:val="24"/>
          <w:szCs w:val="24"/>
        </w:rPr>
      </w:pPr>
    </w:p>
    <w:p w14:paraId="52F5822F" w14:textId="77777777" w:rsidR="0021020A" w:rsidRPr="00775964" w:rsidRDefault="0021020A" w:rsidP="00775964">
      <w:pPr>
        <w:ind w:left="851"/>
        <w:rPr>
          <w:sz w:val="24"/>
          <w:szCs w:val="24"/>
          <w:u w:val="single"/>
        </w:rPr>
      </w:pPr>
      <w:proofErr w:type="spellStart"/>
      <w:r w:rsidRPr="00775964">
        <w:rPr>
          <w:sz w:val="24"/>
          <w:szCs w:val="24"/>
          <w:u w:val="single"/>
        </w:rPr>
        <w:t>Trombocytstudier</w:t>
      </w:r>
      <w:proofErr w:type="spellEnd"/>
    </w:p>
    <w:p w14:paraId="2F901925" w14:textId="77777777" w:rsidR="0021020A" w:rsidRPr="00775964" w:rsidRDefault="0021020A" w:rsidP="00775964">
      <w:pPr>
        <w:ind w:left="851"/>
        <w:rPr>
          <w:sz w:val="24"/>
          <w:szCs w:val="24"/>
        </w:rPr>
      </w:pPr>
      <w:r w:rsidRPr="00775964">
        <w:rPr>
          <w:sz w:val="24"/>
          <w:szCs w:val="24"/>
        </w:rPr>
        <w:t xml:space="preserve">I en række små undersøgelser med gentagne doser til raske unge og ældre forsøgspersoner, havde </w:t>
      </w:r>
      <w:proofErr w:type="spellStart"/>
      <w:r w:rsidRPr="00775964">
        <w:rPr>
          <w:sz w:val="24"/>
          <w:szCs w:val="24"/>
        </w:rPr>
        <w:t>parecoxib</w:t>
      </w:r>
      <w:proofErr w:type="spellEnd"/>
      <w:r w:rsidRPr="00775964">
        <w:rPr>
          <w:sz w:val="24"/>
          <w:szCs w:val="24"/>
        </w:rPr>
        <w:t xml:space="preserve"> 20 mg eller 40 mg 2 gange dagligt ingen effekt på </w:t>
      </w:r>
      <w:proofErr w:type="spellStart"/>
      <w:r w:rsidRPr="00775964">
        <w:rPr>
          <w:sz w:val="24"/>
          <w:szCs w:val="24"/>
        </w:rPr>
        <w:t>trombocytaggregation</w:t>
      </w:r>
      <w:proofErr w:type="spellEnd"/>
      <w:r w:rsidRPr="00775964">
        <w:rPr>
          <w:sz w:val="24"/>
          <w:szCs w:val="24"/>
        </w:rPr>
        <w:t xml:space="preserve"> eller blødning sammenlignet med placebo. Hos unge forsøgspersoner havde </w:t>
      </w:r>
      <w:proofErr w:type="spellStart"/>
      <w:r w:rsidRPr="00775964">
        <w:rPr>
          <w:sz w:val="24"/>
          <w:szCs w:val="24"/>
        </w:rPr>
        <w:t>parecoxib</w:t>
      </w:r>
      <w:proofErr w:type="spellEnd"/>
      <w:r w:rsidRPr="00775964">
        <w:rPr>
          <w:sz w:val="24"/>
          <w:szCs w:val="24"/>
        </w:rPr>
        <w:t xml:space="preserve"> 40 mg 2 gange dagligt ingen klinisk signifikant virkning på acetylsalicylsyremedieret hæmning af </w:t>
      </w:r>
      <w:proofErr w:type="spellStart"/>
      <w:r w:rsidRPr="00775964">
        <w:rPr>
          <w:sz w:val="24"/>
          <w:szCs w:val="24"/>
        </w:rPr>
        <w:t>trombocytfunktionen</w:t>
      </w:r>
      <w:proofErr w:type="spellEnd"/>
      <w:r w:rsidRPr="00775964">
        <w:rPr>
          <w:sz w:val="24"/>
          <w:szCs w:val="24"/>
        </w:rPr>
        <w:t xml:space="preserve"> (se pkt. 4.5).</w:t>
      </w:r>
    </w:p>
    <w:p w14:paraId="393249F8" w14:textId="77777777" w:rsidR="009260DE" w:rsidRPr="00775964" w:rsidRDefault="009260DE" w:rsidP="009260DE">
      <w:pPr>
        <w:tabs>
          <w:tab w:val="left" w:pos="851"/>
        </w:tabs>
        <w:ind w:left="851"/>
        <w:rPr>
          <w:sz w:val="24"/>
          <w:szCs w:val="24"/>
        </w:rPr>
      </w:pPr>
    </w:p>
    <w:p w14:paraId="594C7E5E" w14:textId="77777777" w:rsidR="009260DE" w:rsidRPr="00775964" w:rsidRDefault="009260DE" w:rsidP="009260DE">
      <w:pPr>
        <w:tabs>
          <w:tab w:val="left" w:pos="851"/>
        </w:tabs>
        <w:ind w:left="851" w:hanging="851"/>
        <w:rPr>
          <w:b/>
          <w:sz w:val="24"/>
          <w:szCs w:val="24"/>
        </w:rPr>
      </w:pPr>
      <w:r w:rsidRPr="00775964">
        <w:rPr>
          <w:b/>
          <w:sz w:val="24"/>
          <w:szCs w:val="24"/>
        </w:rPr>
        <w:t>5.2</w:t>
      </w:r>
      <w:r w:rsidRPr="00775964">
        <w:rPr>
          <w:b/>
          <w:sz w:val="24"/>
          <w:szCs w:val="24"/>
        </w:rPr>
        <w:tab/>
      </w:r>
      <w:proofErr w:type="spellStart"/>
      <w:r w:rsidRPr="00775964">
        <w:rPr>
          <w:b/>
          <w:sz w:val="24"/>
          <w:szCs w:val="24"/>
        </w:rPr>
        <w:t>Farmakokinetiske</w:t>
      </w:r>
      <w:proofErr w:type="spellEnd"/>
      <w:r w:rsidRPr="00775964">
        <w:rPr>
          <w:b/>
          <w:sz w:val="24"/>
          <w:szCs w:val="24"/>
        </w:rPr>
        <w:t xml:space="preserve"> egenskaber</w:t>
      </w:r>
    </w:p>
    <w:p w14:paraId="1C65B672" w14:textId="77777777" w:rsidR="0021020A" w:rsidRPr="00775964" w:rsidRDefault="0021020A" w:rsidP="00775964">
      <w:pPr>
        <w:ind w:left="851"/>
        <w:rPr>
          <w:iCs/>
          <w:noProof/>
          <w:sz w:val="24"/>
          <w:szCs w:val="24"/>
        </w:rPr>
      </w:pPr>
      <w:r w:rsidRPr="00775964">
        <w:rPr>
          <w:sz w:val="24"/>
          <w:szCs w:val="24"/>
        </w:rPr>
        <w:t xml:space="preserve">Efter </w:t>
      </w:r>
      <w:proofErr w:type="spellStart"/>
      <w:r w:rsidRPr="00775964">
        <w:rPr>
          <w:sz w:val="24"/>
          <w:szCs w:val="24"/>
        </w:rPr>
        <w:t>i.v</w:t>
      </w:r>
      <w:proofErr w:type="spellEnd"/>
      <w:r w:rsidRPr="00775964">
        <w:rPr>
          <w:sz w:val="24"/>
          <w:szCs w:val="24"/>
        </w:rPr>
        <w:t xml:space="preserve">. eller </w:t>
      </w:r>
      <w:proofErr w:type="spellStart"/>
      <w:r w:rsidRPr="00775964">
        <w:rPr>
          <w:sz w:val="24"/>
          <w:szCs w:val="24"/>
        </w:rPr>
        <w:t>i.m</w:t>
      </w:r>
      <w:proofErr w:type="spellEnd"/>
      <w:r w:rsidRPr="00775964">
        <w:rPr>
          <w:sz w:val="24"/>
          <w:szCs w:val="24"/>
        </w:rPr>
        <w:t xml:space="preserve">. injektion omdannes </w:t>
      </w:r>
      <w:proofErr w:type="spellStart"/>
      <w:r w:rsidRPr="00775964">
        <w:rPr>
          <w:sz w:val="24"/>
          <w:szCs w:val="24"/>
        </w:rPr>
        <w:t>parecoxib</w:t>
      </w:r>
      <w:proofErr w:type="spellEnd"/>
      <w:r w:rsidRPr="00775964">
        <w:rPr>
          <w:sz w:val="24"/>
          <w:szCs w:val="24"/>
        </w:rPr>
        <w:t xml:space="preserve"> hurtigt til </w:t>
      </w:r>
      <w:proofErr w:type="spellStart"/>
      <w:r w:rsidRPr="00775964">
        <w:rPr>
          <w:sz w:val="24"/>
          <w:szCs w:val="24"/>
        </w:rPr>
        <w:t>valdecoxib</w:t>
      </w:r>
      <w:proofErr w:type="spellEnd"/>
      <w:r w:rsidRPr="00775964">
        <w:rPr>
          <w:sz w:val="24"/>
          <w:szCs w:val="24"/>
        </w:rPr>
        <w:t>, den farmakologisk aktive substans, ved enzymatisk hydrolyse i leveren.</w:t>
      </w:r>
    </w:p>
    <w:p w14:paraId="0514F534" w14:textId="77777777" w:rsidR="0021020A" w:rsidRPr="00775964" w:rsidRDefault="0021020A" w:rsidP="00775964">
      <w:pPr>
        <w:ind w:left="851"/>
        <w:rPr>
          <w:iCs/>
          <w:noProof/>
          <w:sz w:val="24"/>
          <w:szCs w:val="24"/>
        </w:rPr>
      </w:pPr>
    </w:p>
    <w:p w14:paraId="100F91CD" w14:textId="77777777" w:rsidR="0021020A" w:rsidRPr="00775964" w:rsidRDefault="0021020A" w:rsidP="00775964">
      <w:pPr>
        <w:ind w:left="851"/>
        <w:rPr>
          <w:iCs/>
          <w:noProof/>
          <w:sz w:val="24"/>
          <w:szCs w:val="24"/>
          <w:u w:val="single"/>
        </w:rPr>
      </w:pPr>
      <w:r w:rsidRPr="00775964">
        <w:rPr>
          <w:sz w:val="24"/>
          <w:szCs w:val="24"/>
          <w:u w:val="single"/>
        </w:rPr>
        <w:t>Absorption</w:t>
      </w:r>
    </w:p>
    <w:p w14:paraId="40592B02" w14:textId="77777777" w:rsidR="0021020A" w:rsidRPr="00775964" w:rsidRDefault="0021020A" w:rsidP="00775964">
      <w:pPr>
        <w:ind w:left="851"/>
        <w:rPr>
          <w:iCs/>
          <w:noProof/>
          <w:sz w:val="24"/>
          <w:szCs w:val="24"/>
        </w:rPr>
      </w:pPr>
      <w:r w:rsidRPr="00775964">
        <w:rPr>
          <w:sz w:val="24"/>
          <w:szCs w:val="24"/>
        </w:rPr>
        <w:t xml:space="preserve">Eksponering for </w:t>
      </w:r>
      <w:proofErr w:type="spellStart"/>
      <w:r w:rsidRPr="00775964">
        <w:rPr>
          <w:sz w:val="24"/>
          <w:szCs w:val="24"/>
        </w:rPr>
        <w:t>valdecoxib</w:t>
      </w:r>
      <w:proofErr w:type="spellEnd"/>
      <w:r w:rsidRPr="00775964">
        <w:rPr>
          <w:sz w:val="24"/>
          <w:szCs w:val="24"/>
        </w:rPr>
        <w:t xml:space="preserve"> efter enkeltdoser af </w:t>
      </w:r>
      <w:proofErr w:type="spellStart"/>
      <w:r w:rsidRPr="00775964">
        <w:rPr>
          <w:sz w:val="24"/>
          <w:szCs w:val="24"/>
        </w:rPr>
        <w:t>parecoxib</w:t>
      </w:r>
      <w:proofErr w:type="spellEnd"/>
      <w:r w:rsidRPr="00775964">
        <w:rPr>
          <w:sz w:val="24"/>
          <w:szCs w:val="24"/>
        </w:rPr>
        <w:t xml:space="preserve"> målt ved både arealet under plasmakoncentrationskurven vs. tidskurven (AUC) og maksimal koncentration (</w:t>
      </w:r>
      <w:proofErr w:type="spellStart"/>
      <w:r w:rsidRPr="00775964">
        <w:rPr>
          <w:sz w:val="24"/>
          <w:szCs w:val="24"/>
        </w:rPr>
        <w:t>C</w:t>
      </w:r>
      <w:r w:rsidRPr="00775964">
        <w:rPr>
          <w:sz w:val="24"/>
          <w:szCs w:val="24"/>
          <w:vertAlign w:val="subscript"/>
        </w:rPr>
        <w:t>max</w:t>
      </w:r>
      <w:proofErr w:type="spellEnd"/>
      <w:r w:rsidRPr="00775964">
        <w:rPr>
          <w:sz w:val="24"/>
          <w:szCs w:val="24"/>
        </w:rPr>
        <w:t xml:space="preserve">), er omtrent lineær i området af kliniske doser. AUC og </w:t>
      </w:r>
      <w:proofErr w:type="spellStart"/>
      <w:r w:rsidRPr="00775964">
        <w:rPr>
          <w:sz w:val="24"/>
          <w:szCs w:val="24"/>
        </w:rPr>
        <w:t>C</w:t>
      </w:r>
      <w:r w:rsidRPr="00775964">
        <w:rPr>
          <w:sz w:val="24"/>
          <w:szCs w:val="24"/>
          <w:vertAlign w:val="subscript"/>
        </w:rPr>
        <w:t>max</w:t>
      </w:r>
      <w:proofErr w:type="spellEnd"/>
      <w:r w:rsidRPr="00775964">
        <w:rPr>
          <w:sz w:val="24"/>
          <w:szCs w:val="24"/>
        </w:rPr>
        <w:t xml:space="preserve"> er efter dosering 2 gange dagligt lineær op til 50 mg </w:t>
      </w:r>
      <w:proofErr w:type="spellStart"/>
      <w:r w:rsidRPr="00775964">
        <w:rPr>
          <w:sz w:val="24"/>
          <w:szCs w:val="24"/>
        </w:rPr>
        <w:t>i.v</w:t>
      </w:r>
      <w:proofErr w:type="spellEnd"/>
      <w:r w:rsidRPr="00775964">
        <w:rPr>
          <w:sz w:val="24"/>
          <w:szCs w:val="24"/>
        </w:rPr>
        <w:t xml:space="preserve">. og 20 mg </w:t>
      </w:r>
      <w:proofErr w:type="spellStart"/>
      <w:r w:rsidRPr="00775964">
        <w:rPr>
          <w:sz w:val="24"/>
          <w:szCs w:val="24"/>
        </w:rPr>
        <w:t>i.m</w:t>
      </w:r>
      <w:proofErr w:type="spellEnd"/>
      <w:r w:rsidRPr="00775964">
        <w:rPr>
          <w:sz w:val="24"/>
          <w:szCs w:val="24"/>
        </w:rPr>
        <w:t xml:space="preserve">. </w:t>
      </w:r>
      <w:proofErr w:type="spellStart"/>
      <w:r w:rsidRPr="00775964">
        <w:rPr>
          <w:sz w:val="24"/>
          <w:szCs w:val="24"/>
        </w:rPr>
        <w:t>Valdecoxibs</w:t>
      </w:r>
      <w:proofErr w:type="spellEnd"/>
      <w:r w:rsidRPr="00775964">
        <w:rPr>
          <w:sz w:val="24"/>
          <w:szCs w:val="24"/>
        </w:rPr>
        <w:t xml:space="preserve"> </w:t>
      </w:r>
      <w:proofErr w:type="spellStart"/>
      <w:r w:rsidRPr="00775964">
        <w:rPr>
          <w:i/>
          <w:iCs/>
          <w:sz w:val="24"/>
          <w:szCs w:val="24"/>
        </w:rPr>
        <w:t>steady</w:t>
      </w:r>
      <w:proofErr w:type="spellEnd"/>
      <w:r w:rsidRPr="00775964">
        <w:rPr>
          <w:i/>
          <w:iCs/>
          <w:sz w:val="24"/>
          <w:szCs w:val="24"/>
        </w:rPr>
        <w:t xml:space="preserve"> </w:t>
      </w:r>
      <w:proofErr w:type="spellStart"/>
      <w:r w:rsidRPr="00775964">
        <w:rPr>
          <w:i/>
          <w:iCs/>
          <w:sz w:val="24"/>
          <w:szCs w:val="24"/>
        </w:rPr>
        <w:t>state</w:t>
      </w:r>
      <w:proofErr w:type="spellEnd"/>
      <w:r w:rsidRPr="00775964">
        <w:rPr>
          <w:sz w:val="24"/>
          <w:szCs w:val="24"/>
        </w:rPr>
        <w:t xml:space="preserve"> plasmakoncentrationer nås inden for 4 dage ved dosering 2 gange dagligt.</w:t>
      </w:r>
    </w:p>
    <w:p w14:paraId="37D3B4C8" w14:textId="77777777" w:rsidR="0021020A" w:rsidRPr="00775964" w:rsidRDefault="0021020A" w:rsidP="00775964">
      <w:pPr>
        <w:ind w:left="851"/>
        <w:rPr>
          <w:iCs/>
          <w:noProof/>
          <w:sz w:val="24"/>
          <w:szCs w:val="24"/>
        </w:rPr>
      </w:pPr>
    </w:p>
    <w:p w14:paraId="4FCB3A51" w14:textId="77777777" w:rsidR="0021020A" w:rsidRPr="00775964" w:rsidRDefault="0021020A" w:rsidP="00775964">
      <w:pPr>
        <w:ind w:left="851"/>
        <w:rPr>
          <w:iCs/>
          <w:noProof/>
          <w:sz w:val="24"/>
          <w:szCs w:val="24"/>
        </w:rPr>
      </w:pPr>
      <w:r w:rsidRPr="00775964">
        <w:rPr>
          <w:sz w:val="24"/>
          <w:szCs w:val="24"/>
        </w:rPr>
        <w:t xml:space="preserve">Efter enkeltdoser af </w:t>
      </w:r>
      <w:proofErr w:type="spellStart"/>
      <w:r w:rsidRPr="00775964">
        <w:rPr>
          <w:sz w:val="24"/>
          <w:szCs w:val="24"/>
        </w:rPr>
        <w:t>parecoxib</w:t>
      </w:r>
      <w:proofErr w:type="spellEnd"/>
      <w:r w:rsidRPr="00775964">
        <w:rPr>
          <w:sz w:val="24"/>
          <w:szCs w:val="24"/>
        </w:rPr>
        <w:t xml:space="preserve"> på 20 mg </w:t>
      </w:r>
      <w:proofErr w:type="spellStart"/>
      <w:r w:rsidRPr="00775964">
        <w:rPr>
          <w:sz w:val="24"/>
          <w:szCs w:val="24"/>
        </w:rPr>
        <w:t>i.v</w:t>
      </w:r>
      <w:proofErr w:type="spellEnd"/>
      <w:r w:rsidRPr="00775964">
        <w:rPr>
          <w:sz w:val="24"/>
          <w:szCs w:val="24"/>
        </w:rPr>
        <w:t xml:space="preserve">. og </w:t>
      </w:r>
      <w:proofErr w:type="spellStart"/>
      <w:r w:rsidRPr="00775964">
        <w:rPr>
          <w:sz w:val="24"/>
          <w:szCs w:val="24"/>
        </w:rPr>
        <w:t>i.m</w:t>
      </w:r>
      <w:proofErr w:type="spellEnd"/>
      <w:r w:rsidRPr="00775964">
        <w:rPr>
          <w:sz w:val="24"/>
          <w:szCs w:val="24"/>
        </w:rPr>
        <w:t xml:space="preserve">. opnås </w:t>
      </w:r>
      <w:proofErr w:type="spellStart"/>
      <w:r w:rsidRPr="00775964">
        <w:rPr>
          <w:sz w:val="24"/>
          <w:szCs w:val="24"/>
        </w:rPr>
        <w:t>valdecoxibs</w:t>
      </w:r>
      <w:proofErr w:type="spellEnd"/>
      <w:r w:rsidRPr="00775964">
        <w:rPr>
          <w:sz w:val="24"/>
          <w:szCs w:val="24"/>
        </w:rPr>
        <w:t xml:space="preserve"> </w:t>
      </w:r>
      <w:proofErr w:type="spellStart"/>
      <w:r w:rsidRPr="00775964">
        <w:rPr>
          <w:sz w:val="24"/>
          <w:szCs w:val="24"/>
        </w:rPr>
        <w:t>C</w:t>
      </w:r>
      <w:r w:rsidRPr="00775964">
        <w:rPr>
          <w:sz w:val="24"/>
          <w:szCs w:val="24"/>
          <w:vertAlign w:val="subscript"/>
        </w:rPr>
        <w:t>max</w:t>
      </w:r>
      <w:proofErr w:type="spellEnd"/>
      <w:r w:rsidRPr="00775964">
        <w:rPr>
          <w:sz w:val="24"/>
          <w:szCs w:val="24"/>
        </w:rPr>
        <w:t xml:space="preserve"> efter henholdsvis ca. 30 minutter og ca. 1 time. Eksponeringen for </w:t>
      </w:r>
      <w:proofErr w:type="spellStart"/>
      <w:r w:rsidRPr="00775964">
        <w:rPr>
          <w:sz w:val="24"/>
          <w:szCs w:val="24"/>
        </w:rPr>
        <w:t>valdecoxib</w:t>
      </w:r>
      <w:proofErr w:type="spellEnd"/>
      <w:r w:rsidRPr="00775964">
        <w:rPr>
          <w:sz w:val="24"/>
          <w:szCs w:val="24"/>
        </w:rPr>
        <w:t xml:space="preserve"> var sammenlignelig med hensyn til både AUC og </w:t>
      </w:r>
      <w:proofErr w:type="spellStart"/>
      <w:r w:rsidRPr="00775964">
        <w:rPr>
          <w:sz w:val="24"/>
          <w:szCs w:val="24"/>
        </w:rPr>
        <w:t>C</w:t>
      </w:r>
      <w:r w:rsidRPr="00775964">
        <w:rPr>
          <w:sz w:val="24"/>
          <w:szCs w:val="24"/>
          <w:vertAlign w:val="subscript"/>
        </w:rPr>
        <w:t>max</w:t>
      </w:r>
      <w:proofErr w:type="spellEnd"/>
      <w:r w:rsidRPr="00775964">
        <w:rPr>
          <w:sz w:val="24"/>
          <w:szCs w:val="24"/>
        </w:rPr>
        <w:t xml:space="preserve"> efter </w:t>
      </w:r>
      <w:proofErr w:type="spellStart"/>
      <w:r w:rsidRPr="00775964">
        <w:rPr>
          <w:sz w:val="24"/>
          <w:szCs w:val="24"/>
        </w:rPr>
        <w:t>i.v</w:t>
      </w:r>
      <w:proofErr w:type="spellEnd"/>
      <w:r w:rsidRPr="00775964">
        <w:rPr>
          <w:sz w:val="24"/>
          <w:szCs w:val="24"/>
        </w:rPr>
        <w:t xml:space="preserve">. og </w:t>
      </w:r>
      <w:proofErr w:type="spellStart"/>
      <w:r w:rsidRPr="00775964">
        <w:rPr>
          <w:sz w:val="24"/>
          <w:szCs w:val="24"/>
        </w:rPr>
        <w:t>i.m</w:t>
      </w:r>
      <w:proofErr w:type="spellEnd"/>
      <w:r w:rsidRPr="00775964">
        <w:rPr>
          <w:sz w:val="24"/>
          <w:szCs w:val="24"/>
        </w:rPr>
        <w:t xml:space="preserve">. administration. Efter </w:t>
      </w:r>
      <w:proofErr w:type="spellStart"/>
      <w:r w:rsidRPr="00775964">
        <w:rPr>
          <w:sz w:val="24"/>
          <w:szCs w:val="24"/>
        </w:rPr>
        <w:t>i.v</w:t>
      </w:r>
      <w:proofErr w:type="spellEnd"/>
      <w:r w:rsidRPr="00775964">
        <w:rPr>
          <w:sz w:val="24"/>
          <w:szCs w:val="24"/>
        </w:rPr>
        <w:t xml:space="preserve">. eller </w:t>
      </w:r>
      <w:proofErr w:type="spellStart"/>
      <w:r w:rsidRPr="00775964">
        <w:rPr>
          <w:sz w:val="24"/>
          <w:szCs w:val="24"/>
        </w:rPr>
        <w:t>i.m</w:t>
      </w:r>
      <w:proofErr w:type="spellEnd"/>
      <w:r w:rsidRPr="00775964">
        <w:rPr>
          <w:sz w:val="24"/>
          <w:szCs w:val="24"/>
        </w:rPr>
        <w:t xml:space="preserve">. administration var eksponering af </w:t>
      </w:r>
      <w:proofErr w:type="spellStart"/>
      <w:r w:rsidRPr="00775964">
        <w:rPr>
          <w:sz w:val="24"/>
          <w:szCs w:val="24"/>
        </w:rPr>
        <w:t>parecoxib</w:t>
      </w:r>
      <w:proofErr w:type="spellEnd"/>
      <w:r w:rsidRPr="00775964">
        <w:rPr>
          <w:sz w:val="24"/>
          <w:szCs w:val="24"/>
        </w:rPr>
        <w:t xml:space="preserve"> ens, udtrykt i AUC. Efter </w:t>
      </w:r>
      <w:proofErr w:type="spellStart"/>
      <w:r w:rsidRPr="00775964">
        <w:rPr>
          <w:sz w:val="24"/>
          <w:szCs w:val="24"/>
        </w:rPr>
        <w:t>i.m</w:t>
      </w:r>
      <w:proofErr w:type="spellEnd"/>
      <w:r w:rsidRPr="00775964">
        <w:rPr>
          <w:sz w:val="24"/>
          <w:szCs w:val="24"/>
        </w:rPr>
        <w:t xml:space="preserve">. dosering var </w:t>
      </w:r>
      <w:proofErr w:type="spellStart"/>
      <w:r w:rsidRPr="00775964">
        <w:rPr>
          <w:sz w:val="24"/>
          <w:szCs w:val="24"/>
        </w:rPr>
        <w:t>parecoxibs</w:t>
      </w:r>
      <w:proofErr w:type="spellEnd"/>
      <w:r w:rsidRPr="00775964">
        <w:rPr>
          <w:sz w:val="24"/>
          <w:szCs w:val="24"/>
        </w:rPr>
        <w:t xml:space="preserve"> middel </w:t>
      </w:r>
      <w:proofErr w:type="spellStart"/>
      <w:r w:rsidRPr="00775964">
        <w:rPr>
          <w:sz w:val="24"/>
          <w:szCs w:val="24"/>
        </w:rPr>
        <w:t>C</w:t>
      </w:r>
      <w:r w:rsidRPr="00775964">
        <w:rPr>
          <w:sz w:val="24"/>
          <w:szCs w:val="24"/>
          <w:vertAlign w:val="subscript"/>
        </w:rPr>
        <w:t>max</w:t>
      </w:r>
      <w:proofErr w:type="spellEnd"/>
      <w:r w:rsidRPr="00775964">
        <w:rPr>
          <w:sz w:val="24"/>
          <w:szCs w:val="24"/>
        </w:rPr>
        <w:t xml:space="preserve"> lavere sammenlignet med </w:t>
      </w:r>
      <w:proofErr w:type="spellStart"/>
      <w:r w:rsidRPr="00775964">
        <w:rPr>
          <w:sz w:val="24"/>
          <w:szCs w:val="24"/>
        </w:rPr>
        <w:t>i.v</w:t>
      </w:r>
      <w:proofErr w:type="spellEnd"/>
      <w:r w:rsidRPr="00775964">
        <w:rPr>
          <w:sz w:val="24"/>
          <w:szCs w:val="24"/>
        </w:rPr>
        <w:t xml:space="preserve">. </w:t>
      </w:r>
      <w:proofErr w:type="spellStart"/>
      <w:r w:rsidRPr="00775964">
        <w:rPr>
          <w:sz w:val="24"/>
          <w:szCs w:val="24"/>
        </w:rPr>
        <w:t>bolus</w:t>
      </w:r>
      <w:proofErr w:type="spellEnd"/>
      <w:r w:rsidRPr="00775964">
        <w:rPr>
          <w:sz w:val="24"/>
          <w:szCs w:val="24"/>
        </w:rPr>
        <w:t xml:space="preserve">-dosering, hvilket skyldes langsommere </w:t>
      </w:r>
      <w:proofErr w:type="spellStart"/>
      <w:r w:rsidRPr="00775964">
        <w:rPr>
          <w:sz w:val="24"/>
          <w:szCs w:val="24"/>
        </w:rPr>
        <w:t>ekstravaskulær</w:t>
      </w:r>
      <w:proofErr w:type="spellEnd"/>
      <w:r w:rsidRPr="00775964">
        <w:rPr>
          <w:sz w:val="24"/>
          <w:szCs w:val="24"/>
        </w:rPr>
        <w:t xml:space="preserve"> absorption efter </w:t>
      </w:r>
      <w:proofErr w:type="spellStart"/>
      <w:r w:rsidRPr="00775964">
        <w:rPr>
          <w:sz w:val="24"/>
          <w:szCs w:val="24"/>
        </w:rPr>
        <w:t>i.m</w:t>
      </w:r>
      <w:proofErr w:type="spellEnd"/>
      <w:r w:rsidRPr="00775964">
        <w:rPr>
          <w:sz w:val="24"/>
          <w:szCs w:val="24"/>
        </w:rPr>
        <w:t xml:space="preserve">. administration. Disse fald blev ikke betragtet som klinisk vigtige, idet </w:t>
      </w:r>
      <w:proofErr w:type="spellStart"/>
      <w:r w:rsidRPr="00775964">
        <w:rPr>
          <w:sz w:val="24"/>
          <w:szCs w:val="24"/>
        </w:rPr>
        <w:t>valdecoxibs</w:t>
      </w:r>
      <w:proofErr w:type="spellEnd"/>
      <w:r w:rsidRPr="00775964">
        <w:rPr>
          <w:sz w:val="24"/>
          <w:szCs w:val="24"/>
        </w:rPr>
        <w:t xml:space="preserve"> </w:t>
      </w:r>
      <w:proofErr w:type="spellStart"/>
      <w:r w:rsidRPr="00775964">
        <w:rPr>
          <w:sz w:val="24"/>
          <w:szCs w:val="24"/>
        </w:rPr>
        <w:t>C</w:t>
      </w:r>
      <w:r w:rsidRPr="00775964">
        <w:rPr>
          <w:sz w:val="24"/>
          <w:szCs w:val="24"/>
          <w:vertAlign w:val="subscript"/>
        </w:rPr>
        <w:t>max</w:t>
      </w:r>
      <w:proofErr w:type="spellEnd"/>
      <w:r w:rsidRPr="00775964">
        <w:rPr>
          <w:sz w:val="24"/>
          <w:szCs w:val="24"/>
        </w:rPr>
        <w:t xml:space="preserve"> er sammenlignelig efter administration af </w:t>
      </w:r>
      <w:proofErr w:type="spellStart"/>
      <w:r w:rsidRPr="00775964">
        <w:rPr>
          <w:sz w:val="24"/>
          <w:szCs w:val="24"/>
        </w:rPr>
        <w:t>parecoxib</w:t>
      </w:r>
      <w:proofErr w:type="spellEnd"/>
      <w:r w:rsidRPr="00775964">
        <w:rPr>
          <w:sz w:val="24"/>
          <w:szCs w:val="24"/>
        </w:rPr>
        <w:t xml:space="preserve"> </w:t>
      </w:r>
      <w:proofErr w:type="spellStart"/>
      <w:r w:rsidRPr="00775964">
        <w:rPr>
          <w:sz w:val="24"/>
          <w:szCs w:val="24"/>
        </w:rPr>
        <w:t>i.m</w:t>
      </w:r>
      <w:proofErr w:type="spellEnd"/>
      <w:r w:rsidRPr="00775964">
        <w:rPr>
          <w:sz w:val="24"/>
          <w:szCs w:val="24"/>
        </w:rPr>
        <w:t xml:space="preserve">. og </w:t>
      </w:r>
      <w:proofErr w:type="spellStart"/>
      <w:r w:rsidRPr="00775964">
        <w:rPr>
          <w:sz w:val="24"/>
          <w:szCs w:val="24"/>
        </w:rPr>
        <w:t>i.v</w:t>
      </w:r>
      <w:proofErr w:type="spellEnd"/>
      <w:r w:rsidRPr="00775964">
        <w:rPr>
          <w:sz w:val="24"/>
          <w:szCs w:val="24"/>
        </w:rPr>
        <w:t>.</w:t>
      </w:r>
    </w:p>
    <w:p w14:paraId="42891137" w14:textId="77777777" w:rsidR="0021020A" w:rsidRPr="00775964" w:rsidRDefault="0021020A" w:rsidP="00775964">
      <w:pPr>
        <w:ind w:left="851"/>
        <w:rPr>
          <w:iCs/>
          <w:noProof/>
          <w:sz w:val="24"/>
          <w:szCs w:val="24"/>
        </w:rPr>
      </w:pPr>
    </w:p>
    <w:p w14:paraId="1F663204" w14:textId="77777777" w:rsidR="0021020A" w:rsidRPr="00775964" w:rsidRDefault="0021020A" w:rsidP="00775964">
      <w:pPr>
        <w:ind w:left="851"/>
        <w:rPr>
          <w:iCs/>
          <w:noProof/>
          <w:sz w:val="24"/>
          <w:szCs w:val="24"/>
          <w:u w:val="single"/>
        </w:rPr>
      </w:pPr>
      <w:r w:rsidRPr="00775964">
        <w:rPr>
          <w:sz w:val="24"/>
          <w:szCs w:val="24"/>
          <w:u w:val="single"/>
        </w:rPr>
        <w:t>Fordeling</w:t>
      </w:r>
    </w:p>
    <w:p w14:paraId="2E997E6C" w14:textId="77777777" w:rsidR="0021020A" w:rsidRPr="00775964" w:rsidRDefault="0021020A" w:rsidP="00775964">
      <w:pPr>
        <w:ind w:left="851"/>
        <w:rPr>
          <w:iCs/>
          <w:noProof/>
          <w:sz w:val="24"/>
          <w:szCs w:val="24"/>
        </w:rPr>
      </w:pPr>
      <w:proofErr w:type="spellStart"/>
      <w:r w:rsidRPr="00775964">
        <w:rPr>
          <w:sz w:val="24"/>
          <w:szCs w:val="24"/>
        </w:rPr>
        <w:t>Valdecoxibs</w:t>
      </w:r>
      <w:proofErr w:type="spellEnd"/>
      <w:r w:rsidRPr="00775964">
        <w:rPr>
          <w:sz w:val="24"/>
          <w:szCs w:val="24"/>
        </w:rPr>
        <w:t xml:space="preserve"> fordelingsvolumen efter </w:t>
      </w:r>
      <w:proofErr w:type="spellStart"/>
      <w:r w:rsidRPr="00775964">
        <w:rPr>
          <w:sz w:val="24"/>
          <w:szCs w:val="24"/>
        </w:rPr>
        <w:t>i.v</w:t>
      </w:r>
      <w:proofErr w:type="spellEnd"/>
      <w:r w:rsidRPr="00775964">
        <w:rPr>
          <w:sz w:val="24"/>
          <w:szCs w:val="24"/>
        </w:rPr>
        <w:t xml:space="preserve">. administration er ca. 55 liter. Plasmaproteinbindingen er ca. 98 % i koncentrationsområdet opnået ved den højest anbefalede dosis, 80 mg/dag. </w:t>
      </w:r>
      <w:proofErr w:type="spellStart"/>
      <w:r w:rsidRPr="00775964">
        <w:rPr>
          <w:sz w:val="24"/>
          <w:szCs w:val="24"/>
        </w:rPr>
        <w:t>Valdecoxib</w:t>
      </w:r>
      <w:proofErr w:type="spellEnd"/>
      <w:r w:rsidRPr="00775964">
        <w:rPr>
          <w:sz w:val="24"/>
          <w:szCs w:val="24"/>
        </w:rPr>
        <w:t xml:space="preserve">, men ikke </w:t>
      </w:r>
      <w:proofErr w:type="spellStart"/>
      <w:r w:rsidRPr="00775964">
        <w:rPr>
          <w:sz w:val="24"/>
          <w:szCs w:val="24"/>
        </w:rPr>
        <w:t>parecoxib</w:t>
      </w:r>
      <w:proofErr w:type="spellEnd"/>
      <w:r w:rsidRPr="00775964">
        <w:rPr>
          <w:sz w:val="24"/>
          <w:szCs w:val="24"/>
        </w:rPr>
        <w:t>, fordeles i stor udstrækning til erytrocytterne.</w:t>
      </w:r>
    </w:p>
    <w:p w14:paraId="5193CD33" w14:textId="77777777" w:rsidR="0021020A" w:rsidRPr="00775964" w:rsidRDefault="0021020A" w:rsidP="00775964">
      <w:pPr>
        <w:ind w:left="851"/>
        <w:rPr>
          <w:iCs/>
          <w:noProof/>
          <w:sz w:val="24"/>
          <w:szCs w:val="24"/>
        </w:rPr>
      </w:pPr>
    </w:p>
    <w:p w14:paraId="2E3400CF" w14:textId="77777777" w:rsidR="0021020A" w:rsidRPr="00775964" w:rsidRDefault="0021020A" w:rsidP="00775964">
      <w:pPr>
        <w:ind w:left="851"/>
        <w:rPr>
          <w:iCs/>
          <w:noProof/>
          <w:sz w:val="24"/>
          <w:szCs w:val="24"/>
          <w:u w:val="single"/>
        </w:rPr>
      </w:pPr>
      <w:r w:rsidRPr="00775964">
        <w:rPr>
          <w:sz w:val="24"/>
          <w:szCs w:val="24"/>
          <w:u w:val="single"/>
        </w:rPr>
        <w:t>Biotransformation</w:t>
      </w:r>
    </w:p>
    <w:p w14:paraId="1C0FD287" w14:textId="77777777" w:rsidR="0021020A" w:rsidRPr="00775964" w:rsidRDefault="0021020A" w:rsidP="00775964">
      <w:pPr>
        <w:ind w:left="851"/>
        <w:rPr>
          <w:iCs/>
          <w:noProof/>
          <w:sz w:val="24"/>
          <w:szCs w:val="24"/>
        </w:rPr>
      </w:pPr>
      <w:proofErr w:type="spellStart"/>
      <w:r w:rsidRPr="00775964">
        <w:rPr>
          <w:sz w:val="24"/>
          <w:szCs w:val="24"/>
        </w:rPr>
        <w:t>Parecoxib</w:t>
      </w:r>
      <w:proofErr w:type="spellEnd"/>
      <w:r w:rsidRPr="00775964">
        <w:rPr>
          <w:sz w:val="24"/>
          <w:szCs w:val="24"/>
        </w:rPr>
        <w:t xml:space="preserve"> omdannes hurtigt og næsten fuldstændigt til </w:t>
      </w:r>
      <w:proofErr w:type="spellStart"/>
      <w:r w:rsidRPr="00775964">
        <w:rPr>
          <w:sz w:val="24"/>
          <w:szCs w:val="24"/>
        </w:rPr>
        <w:t>valdecoxib</w:t>
      </w:r>
      <w:proofErr w:type="spellEnd"/>
      <w:r w:rsidRPr="00775964">
        <w:rPr>
          <w:sz w:val="24"/>
          <w:szCs w:val="24"/>
        </w:rPr>
        <w:t xml:space="preserve"> og </w:t>
      </w:r>
      <w:proofErr w:type="spellStart"/>
      <w:r w:rsidRPr="00775964">
        <w:rPr>
          <w:sz w:val="24"/>
          <w:szCs w:val="24"/>
        </w:rPr>
        <w:t>propionsyre</w:t>
      </w:r>
      <w:proofErr w:type="spellEnd"/>
      <w:r w:rsidRPr="00775964">
        <w:rPr>
          <w:sz w:val="24"/>
          <w:szCs w:val="24"/>
        </w:rPr>
        <w:t xml:space="preserve"> </w:t>
      </w:r>
      <w:r w:rsidRPr="00775964">
        <w:rPr>
          <w:i/>
          <w:iCs/>
          <w:sz w:val="24"/>
          <w:szCs w:val="24"/>
        </w:rPr>
        <w:t>in </w:t>
      </w:r>
      <w:proofErr w:type="spellStart"/>
      <w:r w:rsidRPr="00775964">
        <w:rPr>
          <w:i/>
          <w:iCs/>
          <w:sz w:val="24"/>
          <w:szCs w:val="24"/>
        </w:rPr>
        <w:t>vivo</w:t>
      </w:r>
      <w:proofErr w:type="spellEnd"/>
      <w:r w:rsidRPr="00775964">
        <w:rPr>
          <w:sz w:val="24"/>
          <w:szCs w:val="24"/>
        </w:rPr>
        <w:t xml:space="preserve"> med en plasmahalveringstid på ca. 22 minutter. Elimination af </w:t>
      </w:r>
      <w:proofErr w:type="spellStart"/>
      <w:r w:rsidRPr="00775964">
        <w:rPr>
          <w:sz w:val="24"/>
          <w:szCs w:val="24"/>
        </w:rPr>
        <w:t>valdecoxib</w:t>
      </w:r>
      <w:proofErr w:type="spellEnd"/>
      <w:r w:rsidRPr="00775964">
        <w:rPr>
          <w:sz w:val="24"/>
          <w:szCs w:val="24"/>
        </w:rPr>
        <w:t xml:space="preserve"> sker ved udbredt levermetabolisme via flere veje inklusive </w:t>
      </w:r>
      <w:proofErr w:type="spellStart"/>
      <w:r w:rsidRPr="00775964">
        <w:rPr>
          <w:sz w:val="24"/>
          <w:szCs w:val="24"/>
        </w:rPr>
        <w:t>cytokrom</w:t>
      </w:r>
      <w:proofErr w:type="spellEnd"/>
      <w:r w:rsidRPr="00775964">
        <w:rPr>
          <w:sz w:val="24"/>
          <w:szCs w:val="24"/>
        </w:rPr>
        <w:t xml:space="preserve"> P450 (CYP) 3A4 og CYP2C9 </w:t>
      </w:r>
      <w:proofErr w:type="spellStart"/>
      <w:r w:rsidRPr="00775964">
        <w:rPr>
          <w:sz w:val="24"/>
          <w:szCs w:val="24"/>
        </w:rPr>
        <w:t>isoenzymer</w:t>
      </w:r>
      <w:proofErr w:type="spellEnd"/>
      <w:r w:rsidRPr="00775964">
        <w:rPr>
          <w:sz w:val="24"/>
          <w:szCs w:val="24"/>
        </w:rPr>
        <w:t xml:space="preserve"> og </w:t>
      </w:r>
      <w:proofErr w:type="spellStart"/>
      <w:r w:rsidRPr="00775964">
        <w:rPr>
          <w:sz w:val="24"/>
          <w:szCs w:val="24"/>
        </w:rPr>
        <w:t>glucuronidering</w:t>
      </w:r>
      <w:proofErr w:type="spellEnd"/>
      <w:r w:rsidRPr="00775964">
        <w:rPr>
          <w:sz w:val="24"/>
          <w:szCs w:val="24"/>
        </w:rPr>
        <w:t xml:space="preserve"> (ca. 20 %) af sulfonamiddelen. Der er blevet identificeret en </w:t>
      </w:r>
      <w:proofErr w:type="spellStart"/>
      <w:r w:rsidRPr="00775964">
        <w:rPr>
          <w:sz w:val="24"/>
          <w:szCs w:val="24"/>
        </w:rPr>
        <w:t>hydroxyleret</w:t>
      </w:r>
      <w:proofErr w:type="spellEnd"/>
      <w:r w:rsidRPr="00775964">
        <w:rPr>
          <w:sz w:val="24"/>
          <w:szCs w:val="24"/>
        </w:rPr>
        <w:t xml:space="preserve"> </w:t>
      </w:r>
      <w:proofErr w:type="spellStart"/>
      <w:r w:rsidRPr="00775964">
        <w:rPr>
          <w:sz w:val="24"/>
          <w:szCs w:val="24"/>
        </w:rPr>
        <w:t>valdecoxibmetabolit</w:t>
      </w:r>
      <w:proofErr w:type="spellEnd"/>
      <w:r w:rsidRPr="00775964">
        <w:rPr>
          <w:sz w:val="24"/>
          <w:szCs w:val="24"/>
        </w:rPr>
        <w:t xml:space="preserve"> i humant plasma (via CYP-vejen), som er aktiv som en COX</w:t>
      </w:r>
      <w:r w:rsidRPr="00775964">
        <w:rPr>
          <w:sz w:val="24"/>
          <w:szCs w:val="24"/>
        </w:rPr>
        <w:noBreakHyphen/>
        <w:t xml:space="preserve">2-hæmmer. Den udgør ca. 10 % af </w:t>
      </w:r>
      <w:proofErr w:type="spellStart"/>
      <w:r w:rsidRPr="00775964">
        <w:rPr>
          <w:sz w:val="24"/>
          <w:szCs w:val="24"/>
        </w:rPr>
        <w:t>valdecoxibkoncentrationen</w:t>
      </w:r>
      <w:proofErr w:type="spellEnd"/>
      <w:r w:rsidRPr="00775964">
        <w:rPr>
          <w:sz w:val="24"/>
          <w:szCs w:val="24"/>
        </w:rPr>
        <w:t xml:space="preserve">; på grund af denne metabolits lave koncentration forventes den ikke at bidrage med en klinisk signifikant effekt efter administration af </w:t>
      </w:r>
      <w:proofErr w:type="spellStart"/>
      <w:r w:rsidRPr="00775964">
        <w:rPr>
          <w:sz w:val="24"/>
          <w:szCs w:val="24"/>
        </w:rPr>
        <w:t>parecoxib</w:t>
      </w:r>
      <w:proofErr w:type="spellEnd"/>
      <w:r w:rsidRPr="00775964">
        <w:rPr>
          <w:sz w:val="24"/>
          <w:szCs w:val="24"/>
        </w:rPr>
        <w:t xml:space="preserve"> i terapeutiske doser.</w:t>
      </w:r>
    </w:p>
    <w:p w14:paraId="260C49E7" w14:textId="77777777" w:rsidR="0021020A" w:rsidRPr="00775964" w:rsidRDefault="0021020A" w:rsidP="00775964">
      <w:pPr>
        <w:ind w:left="851"/>
        <w:rPr>
          <w:iCs/>
          <w:noProof/>
          <w:sz w:val="24"/>
          <w:szCs w:val="24"/>
          <w:u w:val="single"/>
        </w:rPr>
      </w:pPr>
    </w:p>
    <w:p w14:paraId="407BF9FC" w14:textId="77777777" w:rsidR="0021020A" w:rsidRPr="00775964" w:rsidRDefault="0021020A" w:rsidP="00775964">
      <w:pPr>
        <w:ind w:left="851"/>
        <w:rPr>
          <w:iCs/>
          <w:noProof/>
          <w:sz w:val="24"/>
          <w:szCs w:val="24"/>
          <w:u w:val="single"/>
        </w:rPr>
      </w:pPr>
      <w:r w:rsidRPr="00775964">
        <w:rPr>
          <w:sz w:val="24"/>
          <w:szCs w:val="24"/>
          <w:u w:val="single"/>
        </w:rPr>
        <w:t>Elimination</w:t>
      </w:r>
    </w:p>
    <w:p w14:paraId="6F3214EE" w14:textId="77777777" w:rsidR="0021020A" w:rsidRPr="00775964" w:rsidRDefault="0021020A" w:rsidP="00775964">
      <w:pPr>
        <w:ind w:left="851"/>
        <w:rPr>
          <w:iCs/>
          <w:noProof/>
          <w:sz w:val="24"/>
          <w:szCs w:val="24"/>
        </w:rPr>
      </w:pPr>
      <w:proofErr w:type="spellStart"/>
      <w:r w:rsidRPr="00775964">
        <w:rPr>
          <w:sz w:val="24"/>
          <w:szCs w:val="24"/>
        </w:rPr>
        <w:t>Valdecoxib</w:t>
      </w:r>
      <w:proofErr w:type="spellEnd"/>
      <w:r w:rsidRPr="00775964">
        <w:rPr>
          <w:sz w:val="24"/>
          <w:szCs w:val="24"/>
        </w:rPr>
        <w:t xml:space="preserve"> udskilles via levermetabolisme, og mindre end 5 % </w:t>
      </w:r>
      <w:proofErr w:type="spellStart"/>
      <w:r w:rsidRPr="00775964">
        <w:rPr>
          <w:sz w:val="24"/>
          <w:szCs w:val="24"/>
        </w:rPr>
        <w:t>uomdannet</w:t>
      </w:r>
      <w:proofErr w:type="spellEnd"/>
      <w:r w:rsidRPr="00775964">
        <w:rPr>
          <w:sz w:val="24"/>
          <w:szCs w:val="24"/>
        </w:rPr>
        <w:t xml:space="preserve"> </w:t>
      </w:r>
      <w:proofErr w:type="spellStart"/>
      <w:r w:rsidRPr="00775964">
        <w:rPr>
          <w:sz w:val="24"/>
          <w:szCs w:val="24"/>
        </w:rPr>
        <w:t>valdecoxib</w:t>
      </w:r>
      <w:proofErr w:type="spellEnd"/>
      <w:r w:rsidRPr="00775964">
        <w:rPr>
          <w:sz w:val="24"/>
          <w:szCs w:val="24"/>
        </w:rPr>
        <w:t xml:space="preserve"> genfindes i urinen. Der findes intet </w:t>
      </w:r>
      <w:proofErr w:type="spellStart"/>
      <w:r w:rsidRPr="00775964">
        <w:rPr>
          <w:sz w:val="24"/>
          <w:szCs w:val="24"/>
        </w:rPr>
        <w:t>uomdannet</w:t>
      </w:r>
      <w:proofErr w:type="spellEnd"/>
      <w:r w:rsidRPr="00775964">
        <w:rPr>
          <w:sz w:val="24"/>
          <w:szCs w:val="24"/>
        </w:rPr>
        <w:t xml:space="preserve"> </w:t>
      </w:r>
      <w:proofErr w:type="spellStart"/>
      <w:r w:rsidRPr="00775964">
        <w:rPr>
          <w:sz w:val="24"/>
          <w:szCs w:val="24"/>
        </w:rPr>
        <w:t>parecoxib</w:t>
      </w:r>
      <w:proofErr w:type="spellEnd"/>
      <w:r w:rsidRPr="00775964">
        <w:rPr>
          <w:sz w:val="24"/>
          <w:szCs w:val="24"/>
        </w:rPr>
        <w:t xml:space="preserve"> i urinen og kun spor i fæces. Ca. 70 % af dosis udskilles i urinen som inaktive metabolitter. </w:t>
      </w:r>
      <w:proofErr w:type="spellStart"/>
      <w:r w:rsidRPr="00775964">
        <w:rPr>
          <w:sz w:val="24"/>
          <w:szCs w:val="24"/>
        </w:rPr>
        <w:t>Valdecoxibs</w:t>
      </w:r>
      <w:proofErr w:type="spellEnd"/>
      <w:r w:rsidRPr="00775964">
        <w:rPr>
          <w:sz w:val="24"/>
          <w:szCs w:val="24"/>
        </w:rPr>
        <w:t xml:space="preserve"> </w:t>
      </w:r>
      <w:proofErr w:type="spellStart"/>
      <w:r w:rsidRPr="00775964">
        <w:rPr>
          <w:sz w:val="24"/>
          <w:szCs w:val="24"/>
        </w:rPr>
        <w:t>plasmaclearance</w:t>
      </w:r>
      <w:proofErr w:type="spellEnd"/>
      <w:r w:rsidRPr="00775964">
        <w:rPr>
          <w:sz w:val="24"/>
          <w:szCs w:val="24"/>
        </w:rPr>
        <w:t xml:space="preserve"> (</w:t>
      </w:r>
      <w:proofErr w:type="spellStart"/>
      <w:r w:rsidRPr="00775964">
        <w:rPr>
          <w:sz w:val="24"/>
          <w:szCs w:val="24"/>
        </w:rPr>
        <w:t>CL</w:t>
      </w:r>
      <w:r w:rsidRPr="00775964">
        <w:rPr>
          <w:sz w:val="24"/>
          <w:szCs w:val="24"/>
          <w:vertAlign w:val="subscript"/>
        </w:rPr>
        <w:t>p</w:t>
      </w:r>
      <w:proofErr w:type="spellEnd"/>
      <w:r w:rsidRPr="00775964">
        <w:rPr>
          <w:sz w:val="24"/>
          <w:szCs w:val="24"/>
        </w:rPr>
        <w:t xml:space="preserve">) er ca. 6 l/time. </w:t>
      </w:r>
      <w:proofErr w:type="spellStart"/>
      <w:r w:rsidRPr="00775964">
        <w:rPr>
          <w:sz w:val="24"/>
          <w:szCs w:val="24"/>
        </w:rPr>
        <w:t>Valdecoxibs</w:t>
      </w:r>
      <w:proofErr w:type="spellEnd"/>
      <w:r w:rsidRPr="00775964">
        <w:rPr>
          <w:sz w:val="24"/>
          <w:szCs w:val="24"/>
        </w:rPr>
        <w:t xml:space="preserve"> eliminationshalveringstid (t</w:t>
      </w:r>
      <w:r w:rsidRPr="00775964">
        <w:rPr>
          <w:sz w:val="24"/>
          <w:szCs w:val="24"/>
          <w:vertAlign w:val="subscript"/>
        </w:rPr>
        <w:t>1/2</w:t>
      </w:r>
      <w:r w:rsidRPr="00775964">
        <w:rPr>
          <w:sz w:val="24"/>
          <w:szCs w:val="24"/>
        </w:rPr>
        <w:t xml:space="preserve">) efter </w:t>
      </w:r>
      <w:proofErr w:type="spellStart"/>
      <w:r w:rsidRPr="00775964">
        <w:rPr>
          <w:sz w:val="24"/>
          <w:szCs w:val="24"/>
        </w:rPr>
        <w:t>i.v</w:t>
      </w:r>
      <w:proofErr w:type="spellEnd"/>
      <w:r w:rsidRPr="00775964">
        <w:rPr>
          <w:sz w:val="24"/>
          <w:szCs w:val="24"/>
        </w:rPr>
        <w:t xml:space="preserve">. eller </w:t>
      </w:r>
      <w:proofErr w:type="spellStart"/>
      <w:r w:rsidRPr="00775964">
        <w:rPr>
          <w:sz w:val="24"/>
          <w:szCs w:val="24"/>
        </w:rPr>
        <w:t>i.m</w:t>
      </w:r>
      <w:proofErr w:type="spellEnd"/>
      <w:r w:rsidRPr="00775964">
        <w:rPr>
          <w:sz w:val="24"/>
          <w:szCs w:val="24"/>
        </w:rPr>
        <w:t xml:space="preserve">. dosering af </w:t>
      </w:r>
      <w:proofErr w:type="spellStart"/>
      <w:r w:rsidRPr="00775964">
        <w:rPr>
          <w:sz w:val="24"/>
          <w:szCs w:val="24"/>
        </w:rPr>
        <w:t>parecoxib</w:t>
      </w:r>
      <w:proofErr w:type="spellEnd"/>
      <w:r w:rsidRPr="00775964">
        <w:rPr>
          <w:sz w:val="24"/>
          <w:szCs w:val="24"/>
        </w:rPr>
        <w:t xml:space="preserve"> er ca. 8 timer.</w:t>
      </w:r>
    </w:p>
    <w:p w14:paraId="6F59ED3D" w14:textId="77777777" w:rsidR="0021020A" w:rsidRPr="00775964" w:rsidRDefault="0021020A" w:rsidP="00775964">
      <w:pPr>
        <w:ind w:left="851"/>
        <w:rPr>
          <w:iCs/>
          <w:noProof/>
          <w:sz w:val="24"/>
          <w:szCs w:val="24"/>
        </w:rPr>
      </w:pPr>
    </w:p>
    <w:p w14:paraId="67EF23E2" w14:textId="77777777" w:rsidR="0021020A" w:rsidRPr="00775964" w:rsidRDefault="0021020A" w:rsidP="00775964">
      <w:pPr>
        <w:ind w:left="851"/>
        <w:rPr>
          <w:iCs/>
          <w:noProof/>
          <w:sz w:val="24"/>
          <w:szCs w:val="24"/>
          <w:u w:val="single"/>
        </w:rPr>
      </w:pPr>
      <w:r w:rsidRPr="00775964">
        <w:rPr>
          <w:sz w:val="24"/>
          <w:szCs w:val="24"/>
          <w:u w:val="single"/>
        </w:rPr>
        <w:t>Ældre</w:t>
      </w:r>
    </w:p>
    <w:p w14:paraId="5C409680" w14:textId="77777777" w:rsidR="0021020A" w:rsidRPr="00775964" w:rsidRDefault="0021020A" w:rsidP="00775964">
      <w:pPr>
        <w:ind w:left="851"/>
        <w:rPr>
          <w:iCs/>
          <w:noProof/>
          <w:sz w:val="24"/>
          <w:szCs w:val="24"/>
        </w:rPr>
      </w:pPr>
      <w:proofErr w:type="spellStart"/>
      <w:r w:rsidRPr="00775964">
        <w:rPr>
          <w:sz w:val="24"/>
          <w:szCs w:val="24"/>
        </w:rPr>
        <w:t>Parecoxib</w:t>
      </w:r>
      <w:proofErr w:type="spellEnd"/>
      <w:r w:rsidRPr="00775964">
        <w:rPr>
          <w:sz w:val="24"/>
          <w:szCs w:val="24"/>
        </w:rPr>
        <w:t xml:space="preserve"> givet til 335 ældre patienter (65</w:t>
      </w:r>
      <w:r w:rsidRPr="00775964">
        <w:rPr>
          <w:sz w:val="24"/>
          <w:szCs w:val="24"/>
        </w:rPr>
        <w:noBreakHyphen/>
        <w:t xml:space="preserve">96 år) i </w:t>
      </w:r>
      <w:proofErr w:type="spellStart"/>
      <w:r w:rsidRPr="00775964">
        <w:rPr>
          <w:sz w:val="24"/>
          <w:szCs w:val="24"/>
        </w:rPr>
        <w:t>farmakokinetiske</w:t>
      </w:r>
      <w:proofErr w:type="spellEnd"/>
      <w:r w:rsidRPr="00775964">
        <w:rPr>
          <w:sz w:val="24"/>
          <w:szCs w:val="24"/>
        </w:rPr>
        <w:t xml:space="preserve"> og terapeutiske studier. Hos raske, ældre forsøgspersoner blev </w:t>
      </w:r>
      <w:proofErr w:type="spellStart"/>
      <w:r w:rsidRPr="00775964">
        <w:rPr>
          <w:sz w:val="24"/>
          <w:szCs w:val="24"/>
        </w:rPr>
        <w:t>valdecoxibs</w:t>
      </w:r>
      <w:proofErr w:type="spellEnd"/>
      <w:r w:rsidRPr="00775964">
        <w:rPr>
          <w:sz w:val="24"/>
          <w:szCs w:val="24"/>
        </w:rPr>
        <w:t xml:space="preserve"> tilsyneladende orale </w:t>
      </w:r>
      <w:proofErr w:type="spellStart"/>
      <w:r w:rsidRPr="00775964">
        <w:rPr>
          <w:sz w:val="24"/>
          <w:szCs w:val="24"/>
        </w:rPr>
        <w:t>clearance</w:t>
      </w:r>
      <w:proofErr w:type="spellEnd"/>
      <w:r w:rsidRPr="00775964">
        <w:rPr>
          <w:sz w:val="24"/>
          <w:szCs w:val="24"/>
        </w:rPr>
        <w:t xml:space="preserve"> reduceret med en ca. 40 % højere plasmaeksponering for </w:t>
      </w:r>
      <w:proofErr w:type="spellStart"/>
      <w:r w:rsidRPr="00775964">
        <w:rPr>
          <w:sz w:val="24"/>
          <w:szCs w:val="24"/>
        </w:rPr>
        <w:t>valdecoxib</w:t>
      </w:r>
      <w:proofErr w:type="spellEnd"/>
      <w:r w:rsidRPr="00775964">
        <w:rPr>
          <w:sz w:val="24"/>
          <w:szCs w:val="24"/>
        </w:rPr>
        <w:t xml:space="preserve"> til følge, sammenlignet med raske, unge forsøgspersoner. </w:t>
      </w:r>
      <w:proofErr w:type="spellStart"/>
      <w:r w:rsidRPr="00775964">
        <w:rPr>
          <w:sz w:val="24"/>
          <w:szCs w:val="24"/>
        </w:rPr>
        <w:t>Valdecoxibs</w:t>
      </w:r>
      <w:proofErr w:type="spellEnd"/>
      <w:r w:rsidRPr="00775964">
        <w:rPr>
          <w:sz w:val="24"/>
          <w:szCs w:val="24"/>
        </w:rPr>
        <w:t xml:space="preserve"> </w:t>
      </w:r>
      <w:proofErr w:type="spellStart"/>
      <w:r w:rsidRPr="00775964">
        <w:rPr>
          <w:i/>
          <w:iCs/>
          <w:sz w:val="24"/>
          <w:szCs w:val="24"/>
        </w:rPr>
        <w:t>steady</w:t>
      </w:r>
      <w:proofErr w:type="spellEnd"/>
      <w:r w:rsidRPr="00775964">
        <w:rPr>
          <w:i/>
          <w:iCs/>
          <w:sz w:val="24"/>
          <w:szCs w:val="24"/>
        </w:rPr>
        <w:t xml:space="preserve"> </w:t>
      </w:r>
      <w:proofErr w:type="spellStart"/>
      <w:r w:rsidRPr="00775964">
        <w:rPr>
          <w:i/>
          <w:iCs/>
          <w:sz w:val="24"/>
          <w:szCs w:val="24"/>
        </w:rPr>
        <w:t>state</w:t>
      </w:r>
      <w:proofErr w:type="spellEnd"/>
      <w:r w:rsidRPr="00775964">
        <w:rPr>
          <w:sz w:val="24"/>
          <w:szCs w:val="24"/>
        </w:rPr>
        <w:t xml:space="preserve"> </w:t>
      </w:r>
      <w:proofErr w:type="spellStart"/>
      <w:r w:rsidRPr="00775964">
        <w:rPr>
          <w:sz w:val="24"/>
          <w:szCs w:val="24"/>
        </w:rPr>
        <w:t>plamaeksponering</w:t>
      </w:r>
      <w:proofErr w:type="spellEnd"/>
      <w:r w:rsidRPr="00775964">
        <w:rPr>
          <w:sz w:val="24"/>
          <w:szCs w:val="24"/>
        </w:rPr>
        <w:t xml:space="preserve"> hos ældre kvinder justeret for legemsvægt var 16 % højere end hos ældre mænd (se pkt. 4.2).</w:t>
      </w:r>
    </w:p>
    <w:p w14:paraId="34DAA0F1" w14:textId="77777777" w:rsidR="0021020A" w:rsidRPr="00775964" w:rsidRDefault="0021020A" w:rsidP="00775964">
      <w:pPr>
        <w:ind w:left="851"/>
        <w:rPr>
          <w:iCs/>
          <w:noProof/>
          <w:sz w:val="24"/>
          <w:szCs w:val="24"/>
        </w:rPr>
      </w:pPr>
    </w:p>
    <w:p w14:paraId="425CFB5E" w14:textId="77777777" w:rsidR="0021020A" w:rsidRPr="00775964" w:rsidRDefault="0021020A" w:rsidP="00775964">
      <w:pPr>
        <w:ind w:left="851"/>
        <w:rPr>
          <w:iCs/>
          <w:noProof/>
          <w:sz w:val="24"/>
          <w:szCs w:val="24"/>
          <w:u w:val="single"/>
        </w:rPr>
      </w:pPr>
      <w:r w:rsidRPr="00775964">
        <w:rPr>
          <w:sz w:val="24"/>
          <w:szCs w:val="24"/>
          <w:u w:val="single"/>
        </w:rPr>
        <w:t>Nedsat nyrefunktion</w:t>
      </w:r>
    </w:p>
    <w:p w14:paraId="0424195F" w14:textId="1371C602" w:rsidR="0021020A" w:rsidRPr="00775964" w:rsidRDefault="0021020A" w:rsidP="00775964">
      <w:pPr>
        <w:ind w:left="851"/>
        <w:rPr>
          <w:iCs/>
          <w:noProof/>
          <w:sz w:val="24"/>
          <w:szCs w:val="24"/>
        </w:rPr>
      </w:pPr>
      <w:r w:rsidRPr="00775964">
        <w:rPr>
          <w:sz w:val="24"/>
          <w:szCs w:val="24"/>
        </w:rPr>
        <w:t xml:space="preserve">Hos patienter med varierende grader af nedsat nyrefunktion, som fik 20 mg </w:t>
      </w:r>
      <w:proofErr w:type="spellStart"/>
      <w:r w:rsidRPr="00775964">
        <w:rPr>
          <w:sz w:val="24"/>
          <w:szCs w:val="24"/>
        </w:rPr>
        <w:t>parecoxib</w:t>
      </w:r>
      <w:proofErr w:type="spellEnd"/>
      <w:r w:rsidRPr="00775964">
        <w:rPr>
          <w:sz w:val="24"/>
          <w:szCs w:val="24"/>
        </w:rPr>
        <w:t xml:space="preserve"> </w:t>
      </w:r>
      <w:proofErr w:type="spellStart"/>
      <w:r w:rsidRPr="00775964">
        <w:rPr>
          <w:sz w:val="24"/>
          <w:szCs w:val="24"/>
        </w:rPr>
        <w:t>i.v</w:t>
      </w:r>
      <w:proofErr w:type="spellEnd"/>
      <w:r w:rsidRPr="00775964">
        <w:rPr>
          <w:sz w:val="24"/>
          <w:szCs w:val="24"/>
        </w:rPr>
        <w:t xml:space="preserve">., blev </w:t>
      </w:r>
      <w:proofErr w:type="spellStart"/>
      <w:r w:rsidRPr="00775964">
        <w:rPr>
          <w:sz w:val="24"/>
          <w:szCs w:val="24"/>
        </w:rPr>
        <w:t>parecoxib</w:t>
      </w:r>
      <w:proofErr w:type="spellEnd"/>
      <w:r w:rsidRPr="00775964">
        <w:rPr>
          <w:sz w:val="24"/>
          <w:szCs w:val="24"/>
        </w:rPr>
        <w:t xml:space="preserve"> hurtigt fjernet fra plasma. Da </w:t>
      </w:r>
      <w:proofErr w:type="spellStart"/>
      <w:r w:rsidRPr="00775964">
        <w:rPr>
          <w:sz w:val="24"/>
          <w:szCs w:val="24"/>
        </w:rPr>
        <w:t>renal</w:t>
      </w:r>
      <w:proofErr w:type="spellEnd"/>
      <w:r w:rsidRPr="00775964">
        <w:rPr>
          <w:sz w:val="24"/>
          <w:szCs w:val="24"/>
        </w:rPr>
        <w:t xml:space="preserve"> elimination af </w:t>
      </w:r>
      <w:proofErr w:type="spellStart"/>
      <w:r w:rsidRPr="00775964">
        <w:rPr>
          <w:sz w:val="24"/>
          <w:szCs w:val="24"/>
        </w:rPr>
        <w:t>valdecoxib</w:t>
      </w:r>
      <w:proofErr w:type="spellEnd"/>
      <w:r w:rsidRPr="00775964">
        <w:rPr>
          <w:sz w:val="24"/>
          <w:szCs w:val="24"/>
        </w:rPr>
        <w:t xml:space="preserve"> ikke er en betydende eliminationsvej, ses ingen ændringer i </w:t>
      </w:r>
      <w:proofErr w:type="spellStart"/>
      <w:r w:rsidRPr="00775964">
        <w:rPr>
          <w:sz w:val="24"/>
          <w:szCs w:val="24"/>
        </w:rPr>
        <w:t>valdecoxibs</w:t>
      </w:r>
      <w:proofErr w:type="spellEnd"/>
      <w:r w:rsidRPr="00775964">
        <w:rPr>
          <w:sz w:val="24"/>
          <w:szCs w:val="24"/>
        </w:rPr>
        <w:t xml:space="preserve"> </w:t>
      </w:r>
      <w:proofErr w:type="spellStart"/>
      <w:r w:rsidRPr="00775964">
        <w:rPr>
          <w:sz w:val="24"/>
          <w:szCs w:val="24"/>
        </w:rPr>
        <w:t>clearance</w:t>
      </w:r>
      <w:proofErr w:type="spellEnd"/>
      <w:r w:rsidRPr="00775964">
        <w:rPr>
          <w:sz w:val="24"/>
          <w:szCs w:val="24"/>
        </w:rPr>
        <w:t>, selv hos patienter med svært nedsat nyrefunktion eller patienter i dialyse (se pkt. 4.2).</w:t>
      </w:r>
    </w:p>
    <w:p w14:paraId="77EE0B47" w14:textId="77777777" w:rsidR="0021020A" w:rsidRPr="00775964" w:rsidRDefault="0021020A" w:rsidP="00775964">
      <w:pPr>
        <w:ind w:left="851"/>
        <w:rPr>
          <w:iCs/>
          <w:noProof/>
          <w:sz w:val="24"/>
          <w:szCs w:val="24"/>
        </w:rPr>
      </w:pPr>
    </w:p>
    <w:p w14:paraId="0233A4B9" w14:textId="77777777" w:rsidR="0021020A" w:rsidRPr="00775964" w:rsidRDefault="0021020A" w:rsidP="00775964">
      <w:pPr>
        <w:ind w:left="851"/>
        <w:rPr>
          <w:iCs/>
          <w:noProof/>
          <w:sz w:val="24"/>
          <w:szCs w:val="24"/>
          <w:u w:val="single"/>
        </w:rPr>
      </w:pPr>
      <w:r w:rsidRPr="00775964">
        <w:rPr>
          <w:sz w:val="24"/>
          <w:szCs w:val="24"/>
          <w:u w:val="single"/>
        </w:rPr>
        <w:t>Nedsat leverfunktion</w:t>
      </w:r>
    </w:p>
    <w:p w14:paraId="1242FF7D" w14:textId="77777777" w:rsidR="0021020A" w:rsidRPr="00775964" w:rsidRDefault="0021020A" w:rsidP="00775964">
      <w:pPr>
        <w:ind w:left="851"/>
        <w:rPr>
          <w:iCs/>
          <w:noProof/>
          <w:sz w:val="24"/>
          <w:szCs w:val="24"/>
        </w:rPr>
      </w:pPr>
      <w:r w:rsidRPr="00775964">
        <w:rPr>
          <w:sz w:val="24"/>
          <w:szCs w:val="24"/>
        </w:rPr>
        <w:t xml:space="preserve">Moderat nedsat leverfunktion resulterede ikke i reduceret hastighed eller omfang af omdannelse af </w:t>
      </w:r>
      <w:proofErr w:type="spellStart"/>
      <w:r w:rsidRPr="00775964">
        <w:rPr>
          <w:sz w:val="24"/>
          <w:szCs w:val="24"/>
        </w:rPr>
        <w:t>parecoxib</w:t>
      </w:r>
      <w:proofErr w:type="spellEnd"/>
      <w:r w:rsidRPr="00775964">
        <w:rPr>
          <w:sz w:val="24"/>
          <w:szCs w:val="24"/>
        </w:rPr>
        <w:t xml:space="preserve"> til </w:t>
      </w:r>
      <w:proofErr w:type="spellStart"/>
      <w:r w:rsidRPr="00775964">
        <w:rPr>
          <w:sz w:val="24"/>
          <w:szCs w:val="24"/>
        </w:rPr>
        <w:t>valdecoxib</w:t>
      </w:r>
      <w:proofErr w:type="spellEnd"/>
      <w:r w:rsidRPr="00775964">
        <w:rPr>
          <w:sz w:val="24"/>
          <w:szCs w:val="24"/>
        </w:rPr>
        <w:t>. Hos patienter med moderat nedsat leverfunktion (Child</w:t>
      </w:r>
      <w:r w:rsidRPr="00775964">
        <w:rPr>
          <w:sz w:val="24"/>
          <w:szCs w:val="24"/>
        </w:rPr>
        <w:noBreakHyphen/>
      </w:r>
      <w:proofErr w:type="spellStart"/>
      <w:r w:rsidRPr="00775964">
        <w:rPr>
          <w:sz w:val="24"/>
          <w:szCs w:val="24"/>
        </w:rPr>
        <w:t>Pugh</w:t>
      </w:r>
      <w:proofErr w:type="spellEnd"/>
      <w:r w:rsidRPr="00775964">
        <w:rPr>
          <w:sz w:val="24"/>
          <w:szCs w:val="24"/>
        </w:rPr>
        <w:t xml:space="preserve"> score 7</w:t>
      </w:r>
      <w:r w:rsidRPr="00775964">
        <w:rPr>
          <w:sz w:val="24"/>
          <w:szCs w:val="24"/>
        </w:rPr>
        <w:noBreakHyphen/>
        <w:t xml:space="preserve">9) bør behandling initieres med halv sædvanlig anbefalet dosis af </w:t>
      </w:r>
      <w:proofErr w:type="spellStart"/>
      <w:r w:rsidRPr="00775964">
        <w:rPr>
          <w:sz w:val="24"/>
          <w:szCs w:val="24"/>
        </w:rPr>
        <w:t>parecoxib</w:t>
      </w:r>
      <w:proofErr w:type="spellEnd"/>
      <w:r w:rsidRPr="00775964">
        <w:rPr>
          <w:sz w:val="24"/>
          <w:szCs w:val="24"/>
        </w:rPr>
        <w:t xml:space="preserve">, og den maksimale daglige dosis bør reduceres til 40 mg, da </w:t>
      </w:r>
      <w:proofErr w:type="spellStart"/>
      <w:r w:rsidRPr="00775964">
        <w:rPr>
          <w:sz w:val="24"/>
          <w:szCs w:val="24"/>
        </w:rPr>
        <w:t>valdecoxib</w:t>
      </w:r>
      <w:proofErr w:type="spellEnd"/>
      <w:r w:rsidRPr="00775964">
        <w:rPr>
          <w:sz w:val="24"/>
          <w:szCs w:val="24"/>
        </w:rPr>
        <w:t xml:space="preserve"> eksponering var mere end fordoblet hos disse patienter (130 %). Patienter med svært nedsat leverfunktion er ikke undersøgt, og derfor anbefales brugen af </w:t>
      </w:r>
      <w:proofErr w:type="spellStart"/>
      <w:r w:rsidRPr="00775964">
        <w:rPr>
          <w:sz w:val="24"/>
          <w:szCs w:val="24"/>
        </w:rPr>
        <w:t>parecoxib</w:t>
      </w:r>
      <w:proofErr w:type="spellEnd"/>
      <w:r w:rsidRPr="00775964">
        <w:rPr>
          <w:sz w:val="24"/>
          <w:szCs w:val="24"/>
        </w:rPr>
        <w:t xml:space="preserve"> ikke til patienter med svært nedsat leverfunktion (se pkt. 4.2 og 4.3).</w:t>
      </w:r>
    </w:p>
    <w:p w14:paraId="0C8D30F2" w14:textId="77777777" w:rsidR="009260DE" w:rsidRPr="00775964" w:rsidRDefault="009260DE" w:rsidP="009260DE">
      <w:pPr>
        <w:tabs>
          <w:tab w:val="left" w:pos="851"/>
        </w:tabs>
        <w:ind w:left="851"/>
        <w:rPr>
          <w:sz w:val="24"/>
          <w:szCs w:val="24"/>
        </w:rPr>
      </w:pPr>
    </w:p>
    <w:p w14:paraId="1F9B73AE" w14:textId="77777777" w:rsidR="009260DE" w:rsidRPr="00775964" w:rsidRDefault="009260DE" w:rsidP="009260DE">
      <w:pPr>
        <w:tabs>
          <w:tab w:val="left" w:pos="851"/>
        </w:tabs>
        <w:ind w:left="851" w:hanging="851"/>
        <w:rPr>
          <w:b/>
          <w:sz w:val="24"/>
          <w:szCs w:val="24"/>
        </w:rPr>
      </w:pPr>
      <w:r w:rsidRPr="00775964">
        <w:rPr>
          <w:b/>
          <w:sz w:val="24"/>
          <w:szCs w:val="24"/>
        </w:rPr>
        <w:t>5.3</w:t>
      </w:r>
      <w:r w:rsidRPr="00775964">
        <w:rPr>
          <w:b/>
          <w:sz w:val="24"/>
          <w:szCs w:val="24"/>
        </w:rPr>
        <w:tab/>
      </w:r>
      <w:r w:rsidR="00BD7931" w:rsidRPr="00775964">
        <w:rPr>
          <w:b/>
          <w:sz w:val="24"/>
          <w:szCs w:val="24"/>
        </w:rPr>
        <w:t>Non-</w:t>
      </w:r>
      <w:r w:rsidRPr="00775964">
        <w:rPr>
          <w:b/>
          <w:sz w:val="24"/>
          <w:szCs w:val="24"/>
        </w:rPr>
        <w:t>kliniske sikkerhedsdata</w:t>
      </w:r>
    </w:p>
    <w:p w14:paraId="7608AC2D" w14:textId="77777777" w:rsidR="00A17BCD" w:rsidRPr="00A17BCD" w:rsidRDefault="00A17BCD" w:rsidP="00A17BCD">
      <w:pPr>
        <w:ind w:left="851"/>
        <w:rPr>
          <w:sz w:val="24"/>
          <w:szCs w:val="24"/>
        </w:rPr>
      </w:pPr>
      <w:r w:rsidRPr="00A17BCD">
        <w:rPr>
          <w:sz w:val="24"/>
          <w:szCs w:val="24"/>
        </w:rPr>
        <w:t xml:space="preserve">Non-kliniske data viser ingen speciel risiko for mennesker vurderet ud fra konventionelle studier af sikkerhedsfarmakologi eller toksicitet efter gentagne doser ved en eksponering for </w:t>
      </w:r>
      <w:proofErr w:type="spellStart"/>
      <w:r w:rsidRPr="00A17BCD">
        <w:rPr>
          <w:sz w:val="24"/>
          <w:szCs w:val="24"/>
        </w:rPr>
        <w:t>parecoxib</w:t>
      </w:r>
      <w:proofErr w:type="spellEnd"/>
      <w:r w:rsidRPr="00A17BCD">
        <w:rPr>
          <w:sz w:val="24"/>
          <w:szCs w:val="24"/>
        </w:rPr>
        <w:t xml:space="preserve">, der er 2 gange den maksimale humane eksponering. Toksicitetsforsøg efter gentagne doser på hunde og rotter viser imidlertid, at den systemiske eksponering for </w:t>
      </w:r>
      <w:proofErr w:type="spellStart"/>
      <w:r w:rsidRPr="00A17BCD">
        <w:rPr>
          <w:sz w:val="24"/>
          <w:szCs w:val="24"/>
        </w:rPr>
        <w:t>valdecoxib</w:t>
      </w:r>
      <w:proofErr w:type="spellEnd"/>
      <w:r w:rsidRPr="00A17BCD">
        <w:rPr>
          <w:sz w:val="24"/>
          <w:szCs w:val="24"/>
        </w:rPr>
        <w:t xml:space="preserve"> (den aktive metabolit af </w:t>
      </w:r>
      <w:proofErr w:type="spellStart"/>
      <w:r w:rsidRPr="00A17BCD">
        <w:rPr>
          <w:sz w:val="24"/>
          <w:szCs w:val="24"/>
        </w:rPr>
        <w:t>parecoxib</w:t>
      </w:r>
      <w:proofErr w:type="spellEnd"/>
      <w:r w:rsidRPr="00A17BCD">
        <w:rPr>
          <w:sz w:val="24"/>
          <w:szCs w:val="24"/>
        </w:rPr>
        <w:t>) er ca. 0,8 gange den systemiske eksponering hos ældre forsøgspersoner ved den maksimalt anbefalede terapeutiske dosis på 80 mg dagligt. Højere doser er forbundet med forværring og forsinket helbredelse af hudinfektioner, en effekt der muligvis er forbundet med COX</w:t>
      </w:r>
      <w:r w:rsidRPr="00A17BCD">
        <w:rPr>
          <w:sz w:val="24"/>
          <w:szCs w:val="24"/>
        </w:rPr>
        <w:noBreakHyphen/>
        <w:t>2-hæmning.</w:t>
      </w:r>
    </w:p>
    <w:p w14:paraId="45C2280B" w14:textId="77777777" w:rsidR="00A17BCD" w:rsidRPr="00A17BCD" w:rsidRDefault="00A17BCD" w:rsidP="00A17BCD">
      <w:pPr>
        <w:ind w:left="851"/>
        <w:rPr>
          <w:sz w:val="24"/>
          <w:szCs w:val="24"/>
        </w:rPr>
      </w:pPr>
    </w:p>
    <w:p w14:paraId="448704D7" w14:textId="77777777" w:rsidR="00A17BCD" w:rsidRPr="00A17BCD" w:rsidRDefault="00A17BCD" w:rsidP="00A17BCD">
      <w:pPr>
        <w:ind w:left="851"/>
        <w:rPr>
          <w:sz w:val="24"/>
          <w:szCs w:val="24"/>
        </w:rPr>
      </w:pPr>
      <w:r w:rsidRPr="00A17BCD">
        <w:rPr>
          <w:sz w:val="24"/>
          <w:szCs w:val="24"/>
        </w:rPr>
        <w:t xml:space="preserve">I reproduktionstoksicitetstests forekom </w:t>
      </w:r>
      <w:proofErr w:type="spellStart"/>
      <w:r w:rsidRPr="00A17BCD">
        <w:rPr>
          <w:sz w:val="24"/>
          <w:szCs w:val="24"/>
        </w:rPr>
        <w:t>incidensen</w:t>
      </w:r>
      <w:proofErr w:type="spellEnd"/>
      <w:r w:rsidRPr="00A17BCD">
        <w:rPr>
          <w:sz w:val="24"/>
          <w:szCs w:val="24"/>
        </w:rPr>
        <w:t xml:space="preserve"> af post-implantationstab, resorptioner og nedsat fostervægt ved doser, som ikke forårsagede </w:t>
      </w:r>
      <w:proofErr w:type="spellStart"/>
      <w:r w:rsidRPr="00A17BCD">
        <w:rPr>
          <w:sz w:val="24"/>
          <w:szCs w:val="24"/>
        </w:rPr>
        <w:t>maternal</w:t>
      </w:r>
      <w:proofErr w:type="spellEnd"/>
      <w:r w:rsidRPr="00A17BCD">
        <w:rPr>
          <w:sz w:val="24"/>
          <w:szCs w:val="24"/>
        </w:rPr>
        <w:t xml:space="preserve"> toksicitet i kaninforsøg. Der er ikke fundet nogen påvirkninger efter </w:t>
      </w:r>
      <w:proofErr w:type="spellStart"/>
      <w:r w:rsidRPr="00A17BCD">
        <w:rPr>
          <w:sz w:val="24"/>
          <w:szCs w:val="24"/>
        </w:rPr>
        <w:t>parecoxib</w:t>
      </w:r>
      <w:proofErr w:type="spellEnd"/>
      <w:r w:rsidRPr="00A17BCD">
        <w:rPr>
          <w:sz w:val="24"/>
          <w:szCs w:val="24"/>
        </w:rPr>
        <w:t xml:space="preserve"> af fertiliteten hos han- og hunrotter.</w:t>
      </w:r>
    </w:p>
    <w:p w14:paraId="0AD17397" w14:textId="77777777" w:rsidR="00A17BCD" w:rsidRPr="00A17BCD" w:rsidRDefault="00A17BCD" w:rsidP="00A17BCD">
      <w:pPr>
        <w:ind w:left="851"/>
        <w:rPr>
          <w:sz w:val="24"/>
          <w:szCs w:val="24"/>
        </w:rPr>
      </w:pPr>
    </w:p>
    <w:p w14:paraId="204C2646" w14:textId="77777777" w:rsidR="00A17BCD" w:rsidRPr="00A17BCD" w:rsidRDefault="00A17BCD" w:rsidP="00A17BCD">
      <w:pPr>
        <w:ind w:left="851"/>
        <w:rPr>
          <w:sz w:val="24"/>
          <w:szCs w:val="24"/>
        </w:rPr>
      </w:pPr>
      <w:r w:rsidRPr="00A17BCD">
        <w:rPr>
          <w:sz w:val="24"/>
          <w:szCs w:val="24"/>
        </w:rPr>
        <w:t xml:space="preserve">Virkningerne af </w:t>
      </w:r>
      <w:proofErr w:type="spellStart"/>
      <w:r w:rsidRPr="00A17BCD">
        <w:rPr>
          <w:sz w:val="24"/>
          <w:szCs w:val="24"/>
        </w:rPr>
        <w:t>parecoxib</w:t>
      </w:r>
      <w:proofErr w:type="spellEnd"/>
      <w:r w:rsidRPr="00A17BCD">
        <w:rPr>
          <w:sz w:val="24"/>
          <w:szCs w:val="24"/>
        </w:rPr>
        <w:t xml:space="preserve"> er ikke blevet undersøgt i sengraviditet eller i den præ- og </w:t>
      </w:r>
      <w:proofErr w:type="spellStart"/>
      <w:r w:rsidRPr="00A17BCD">
        <w:rPr>
          <w:sz w:val="24"/>
          <w:szCs w:val="24"/>
        </w:rPr>
        <w:t>postnatale</w:t>
      </w:r>
      <w:proofErr w:type="spellEnd"/>
      <w:r w:rsidRPr="00A17BCD">
        <w:rPr>
          <w:sz w:val="24"/>
          <w:szCs w:val="24"/>
        </w:rPr>
        <w:t xml:space="preserve"> periode.</w:t>
      </w:r>
    </w:p>
    <w:p w14:paraId="24650AAC" w14:textId="77777777" w:rsidR="00A17BCD" w:rsidRPr="00A17BCD" w:rsidRDefault="00A17BCD" w:rsidP="00A17BCD">
      <w:pPr>
        <w:ind w:left="851"/>
        <w:rPr>
          <w:sz w:val="24"/>
          <w:szCs w:val="24"/>
        </w:rPr>
      </w:pPr>
    </w:p>
    <w:p w14:paraId="535727A6" w14:textId="77777777" w:rsidR="00A17BCD" w:rsidRPr="00A17BCD" w:rsidRDefault="00A17BCD" w:rsidP="00A17BCD">
      <w:pPr>
        <w:ind w:left="851"/>
        <w:rPr>
          <w:sz w:val="24"/>
          <w:szCs w:val="24"/>
        </w:rPr>
      </w:pPr>
      <w:r w:rsidRPr="00A17BCD">
        <w:rPr>
          <w:sz w:val="24"/>
          <w:szCs w:val="24"/>
        </w:rPr>
        <w:t xml:space="preserve">En enkeltdosis </w:t>
      </w:r>
      <w:proofErr w:type="spellStart"/>
      <w:r w:rsidRPr="00A17BCD">
        <w:rPr>
          <w:sz w:val="24"/>
          <w:szCs w:val="24"/>
        </w:rPr>
        <w:t>parecoxib</w:t>
      </w:r>
      <w:proofErr w:type="spellEnd"/>
      <w:r w:rsidRPr="00A17BCD">
        <w:rPr>
          <w:sz w:val="24"/>
          <w:szCs w:val="24"/>
        </w:rPr>
        <w:t xml:space="preserve"> administreret intravenøst til diegivende rotter gav mælkekoncentrationer af </w:t>
      </w:r>
      <w:proofErr w:type="spellStart"/>
      <w:r w:rsidRPr="00A17BCD">
        <w:rPr>
          <w:sz w:val="24"/>
          <w:szCs w:val="24"/>
        </w:rPr>
        <w:t>parecoxib</w:t>
      </w:r>
      <w:proofErr w:type="spellEnd"/>
      <w:r w:rsidRPr="00A17BCD">
        <w:rPr>
          <w:sz w:val="24"/>
          <w:szCs w:val="24"/>
        </w:rPr>
        <w:t xml:space="preserve">, </w:t>
      </w:r>
      <w:proofErr w:type="spellStart"/>
      <w:r w:rsidRPr="00A17BCD">
        <w:rPr>
          <w:sz w:val="24"/>
          <w:szCs w:val="24"/>
        </w:rPr>
        <w:t>valdecoxib</w:t>
      </w:r>
      <w:proofErr w:type="spellEnd"/>
      <w:r w:rsidRPr="00A17BCD">
        <w:rPr>
          <w:sz w:val="24"/>
          <w:szCs w:val="24"/>
        </w:rPr>
        <w:t xml:space="preserve"> og en aktiv </w:t>
      </w:r>
      <w:proofErr w:type="spellStart"/>
      <w:r w:rsidRPr="00A17BCD">
        <w:rPr>
          <w:sz w:val="24"/>
          <w:szCs w:val="24"/>
        </w:rPr>
        <w:t>valdecoxibmetabolit</w:t>
      </w:r>
      <w:proofErr w:type="spellEnd"/>
      <w:r w:rsidRPr="00A17BCD">
        <w:rPr>
          <w:sz w:val="24"/>
          <w:szCs w:val="24"/>
        </w:rPr>
        <w:t xml:space="preserve"> svarende til koncentrationer i </w:t>
      </w:r>
      <w:proofErr w:type="spellStart"/>
      <w:r w:rsidRPr="00A17BCD">
        <w:rPr>
          <w:sz w:val="24"/>
          <w:szCs w:val="24"/>
        </w:rPr>
        <w:t>maternal</w:t>
      </w:r>
      <w:proofErr w:type="spellEnd"/>
      <w:r w:rsidRPr="00A17BCD">
        <w:rPr>
          <w:sz w:val="24"/>
          <w:szCs w:val="24"/>
        </w:rPr>
        <w:t xml:space="preserve"> plasma.</w:t>
      </w:r>
    </w:p>
    <w:p w14:paraId="5198E9DD" w14:textId="77777777" w:rsidR="00A17BCD" w:rsidRPr="00A17BCD" w:rsidRDefault="00A17BCD" w:rsidP="00A17BCD">
      <w:pPr>
        <w:ind w:left="851"/>
        <w:rPr>
          <w:sz w:val="24"/>
          <w:szCs w:val="24"/>
        </w:rPr>
      </w:pPr>
    </w:p>
    <w:p w14:paraId="7250A5F7" w14:textId="77777777" w:rsidR="00A17BCD" w:rsidRPr="00A17BCD" w:rsidRDefault="00A17BCD" w:rsidP="00A17BCD">
      <w:pPr>
        <w:ind w:left="851"/>
        <w:rPr>
          <w:sz w:val="24"/>
          <w:szCs w:val="24"/>
        </w:rPr>
      </w:pPr>
      <w:proofErr w:type="spellStart"/>
      <w:r w:rsidRPr="00A17BCD">
        <w:rPr>
          <w:sz w:val="24"/>
          <w:szCs w:val="24"/>
        </w:rPr>
        <w:t>Parecoxibs</w:t>
      </w:r>
      <w:proofErr w:type="spellEnd"/>
      <w:r w:rsidRPr="00A17BCD">
        <w:rPr>
          <w:sz w:val="24"/>
          <w:szCs w:val="24"/>
        </w:rPr>
        <w:t xml:space="preserve"> </w:t>
      </w:r>
      <w:proofErr w:type="spellStart"/>
      <w:r w:rsidRPr="00A17BCD">
        <w:rPr>
          <w:sz w:val="24"/>
          <w:szCs w:val="24"/>
        </w:rPr>
        <w:t>karcinogene</w:t>
      </w:r>
      <w:proofErr w:type="spellEnd"/>
      <w:r w:rsidRPr="00A17BCD">
        <w:rPr>
          <w:sz w:val="24"/>
          <w:szCs w:val="24"/>
        </w:rPr>
        <w:t xml:space="preserve"> potentiale er ikke undersøgt.</w:t>
      </w:r>
    </w:p>
    <w:p w14:paraId="1EE56476" w14:textId="77777777" w:rsidR="009260DE" w:rsidRPr="00775964" w:rsidRDefault="009260DE" w:rsidP="009260DE">
      <w:pPr>
        <w:tabs>
          <w:tab w:val="left" w:pos="851"/>
        </w:tabs>
        <w:ind w:left="851"/>
        <w:rPr>
          <w:sz w:val="24"/>
          <w:szCs w:val="24"/>
        </w:rPr>
      </w:pPr>
    </w:p>
    <w:p w14:paraId="614BC1CE" w14:textId="77777777" w:rsidR="009260DE" w:rsidRPr="00775964" w:rsidRDefault="009260DE" w:rsidP="009260DE">
      <w:pPr>
        <w:tabs>
          <w:tab w:val="left" w:pos="851"/>
        </w:tabs>
        <w:ind w:left="851"/>
        <w:rPr>
          <w:sz w:val="24"/>
          <w:szCs w:val="24"/>
        </w:rPr>
      </w:pPr>
    </w:p>
    <w:p w14:paraId="3256EBDB" w14:textId="77777777" w:rsidR="009260DE" w:rsidRPr="00775964" w:rsidRDefault="009260DE" w:rsidP="009260DE">
      <w:pPr>
        <w:tabs>
          <w:tab w:val="left" w:pos="851"/>
        </w:tabs>
        <w:ind w:left="851" w:hanging="851"/>
        <w:rPr>
          <w:b/>
          <w:sz w:val="24"/>
          <w:szCs w:val="24"/>
        </w:rPr>
      </w:pPr>
      <w:r w:rsidRPr="00775964">
        <w:rPr>
          <w:b/>
          <w:sz w:val="24"/>
          <w:szCs w:val="24"/>
        </w:rPr>
        <w:t>6.</w:t>
      </w:r>
      <w:r w:rsidRPr="00775964">
        <w:rPr>
          <w:b/>
          <w:sz w:val="24"/>
          <w:szCs w:val="24"/>
        </w:rPr>
        <w:tab/>
        <w:t>FARMACEUTISKE OPLYSNINGER</w:t>
      </w:r>
    </w:p>
    <w:p w14:paraId="4BA2F93D" w14:textId="77777777" w:rsidR="009260DE" w:rsidRPr="00775964" w:rsidRDefault="009260DE" w:rsidP="009260DE">
      <w:pPr>
        <w:tabs>
          <w:tab w:val="left" w:pos="851"/>
        </w:tabs>
        <w:ind w:left="851"/>
        <w:rPr>
          <w:sz w:val="24"/>
          <w:szCs w:val="24"/>
        </w:rPr>
      </w:pPr>
    </w:p>
    <w:p w14:paraId="46407A58" w14:textId="77777777" w:rsidR="009260DE" w:rsidRPr="00775964" w:rsidRDefault="009260DE" w:rsidP="009260DE">
      <w:pPr>
        <w:tabs>
          <w:tab w:val="left" w:pos="851"/>
        </w:tabs>
        <w:ind w:left="851" w:hanging="851"/>
        <w:rPr>
          <w:b/>
          <w:sz w:val="24"/>
          <w:szCs w:val="24"/>
        </w:rPr>
      </w:pPr>
      <w:r w:rsidRPr="00775964">
        <w:rPr>
          <w:b/>
          <w:sz w:val="24"/>
          <w:szCs w:val="24"/>
        </w:rPr>
        <w:t>6.1</w:t>
      </w:r>
      <w:r w:rsidRPr="00775964">
        <w:rPr>
          <w:b/>
          <w:sz w:val="24"/>
          <w:szCs w:val="24"/>
        </w:rPr>
        <w:tab/>
        <w:t>Hjælpestoffer</w:t>
      </w:r>
    </w:p>
    <w:p w14:paraId="46BFB3BE" w14:textId="77777777" w:rsidR="0021020A" w:rsidRPr="00775964" w:rsidRDefault="0021020A" w:rsidP="00775964">
      <w:pPr>
        <w:ind w:left="851"/>
        <w:rPr>
          <w:sz w:val="24"/>
          <w:szCs w:val="24"/>
        </w:rPr>
      </w:pPr>
      <w:proofErr w:type="spellStart"/>
      <w:r w:rsidRPr="00775964">
        <w:rPr>
          <w:sz w:val="24"/>
          <w:szCs w:val="24"/>
        </w:rPr>
        <w:t>Dinatriumphosphat</w:t>
      </w:r>
      <w:proofErr w:type="spellEnd"/>
      <w:r w:rsidRPr="00775964">
        <w:rPr>
          <w:sz w:val="24"/>
          <w:szCs w:val="24"/>
        </w:rPr>
        <w:t>.</w:t>
      </w:r>
    </w:p>
    <w:p w14:paraId="435F5A76" w14:textId="77777777" w:rsidR="0021020A" w:rsidRPr="00775964" w:rsidRDefault="0021020A" w:rsidP="00775964">
      <w:pPr>
        <w:ind w:left="851"/>
        <w:rPr>
          <w:sz w:val="24"/>
          <w:szCs w:val="24"/>
        </w:rPr>
      </w:pPr>
      <w:proofErr w:type="spellStart"/>
      <w:r w:rsidRPr="00775964">
        <w:rPr>
          <w:sz w:val="24"/>
          <w:szCs w:val="24"/>
        </w:rPr>
        <w:t>Phosphorsyre</w:t>
      </w:r>
      <w:proofErr w:type="spellEnd"/>
      <w:r w:rsidRPr="00775964">
        <w:rPr>
          <w:sz w:val="24"/>
          <w:szCs w:val="24"/>
        </w:rPr>
        <w:t xml:space="preserve"> og/eller natriumhydroxid (for pH</w:t>
      </w:r>
      <w:r w:rsidRPr="00775964">
        <w:rPr>
          <w:sz w:val="24"/>
          <w:szCs w:val="24"/>
        </w:rPr>
        <w:noBreakHyphen/>
        <w:t>justering).</w:t>
      </w:r>
    </w:p>
    <w:p w14:paraId="174A6129" w14:textId="77777777" w:rsidR="009260DE" w:rsidRPr="00775964" w:rsidRDefault="009260DE" w:rsidP="009260DE">
      <w:pPr>
        <w:tabs>
          <w:tab w:val="left" w:pos="851"/>
        </w:tabs>
        <w:ind w:left="851"/>
        <w:rPr>
          <w:sz w:val="24"/>
          <w:szCs w:val="24"/>
        </w:rPr>
      </w:pPr>
    </w:p>
    <w:p w14:paraId="1B7E2E79" w14:textId="77777777" w:rsidR="009260DE" w:rsidRPr="00775964" w:rsidRDefault="009260DE" w:rsidP="009260DE">
      <w:pPr>
        <w:tabs>
          <w:tab w:val="left" w:pos="851"/>
        </w:tabs>
        <w:ind w:left="851" w:hanging="851"/>
        <w:rPr>
          <w:b/>
          <w:sz w:val="24"/>
          <w:szCs w:val="24"/>
        </w:rPr>
      </w:pPr>
      <w:r w:rsidRPr="00775964">
        <w:rPr>
          <w:b/>
          <w:sz w:val="24"/>
          <w:szCs w:val="24"/>
        </w:rPr>
        <w:t>6.2</w:t>
      </w:r>
      <w:r w:rsidRPr="00775964">
        <w:rPr>
          <w:b/>
          <w:sz w:val="24"/>
          <w:szCs w:val="24"/>
        </w:rPr>
        <w:tab/>
        <w:t>Uforligeligheder</w:t>
      </w:r>
    </w:p>
    <w:p w14:paraId="5F9337BC" w14:textId="77777777" w:rsidR="0021020A" w:rsidRPr="00775964" w:rsidRDefault="0021020A" w:rsidP="00775964">
      <w:pPr>
        <w:ind w:left="851"/>
        <w:rPr>
          <w:sz w:val="24"/>
          <w:szCs w:val="24"/>
        </w:rPr>
      </w:pPr>
      <w:r w:rsidRPr="00775964">
        <w:rPr>
          <w:sz w:val="24"/>
          <w:szCs w:val="24"/>
        </w:rPr>
        <w:t>Dette lægemiddel må ikke blandes med andre lægemidler end dem, der er anført under pkt. 6.6.</w:t>
      </w:r>
    </w:p>
    <w:p w14:paraId="2DCE2328" w14:textId="77777777" w:rsidR="0021020A" w:rsidRPr="00775964" w:rsidRDefault="0021020A" w:rsidP="00775964">
      <w:pPr>
        <w:ind w:left="851"/>
        <w:rPr>
          <w:sz w:val="24"/>
          <w:szCs w:val="24"/>
        </w:rPr>
      </w:pPr>
    </w:p>
    <w:p w14:paraId="582772AC" w14:textId="5F96723C" w:rsidR="0021020A" w:rsidRPr="00775964" w:rsidRDefault="0021020A" w:rsidP="00775964">
      <w:pPr>
        <w:ind w:left="851"/>
        <w:rPr>
          <w:sz w:val="24"/>
          <w:szCs w:val="24"/>
        </w:rPr>
      </w:pP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og opioider bør ikke administreres samtidig i den samme sprøjte.</w:t>
      </w:r>
    </w:p>
    <w:p w14:paraId="7C6712B6" w14:textId="77777777" w:rsidR="0021020A" w:rsidRPr="00775964" w:rsidRDefault="0021020A" w:rsidP="00775964">
      <w:pPr>
        <w:ind w:left="851"/>
        <w:rPr>
          <w:sz w:val="24"/>
          <w:szCs w:val="24"/>
        </w:rPr>
      </w:pPr>
    </w:p>
    <w:p w14:paraId="1945D558" w14:textId="77777777" w:rsidR="0021020A" w:rsidRPr="00775964" w:rsidRDefault="0021020A" w:rsidP="00775964">
      <w:pPr>
        <w:ind w:left="851"/>
        <w:rPr>
          <w:sz w:val="24"/>
          <w:szCs w:val="24"/>
        </w:rPr>
      </w:pPr>
      <w:r w:rsidRPr="00775964">
        <w:rPr>
          <w:sz w:val="24"/>
          <w:szCs w:val="24"/>
        </w:rPr>
        <w:t>Brug af Ringer-</w:t>
      </w:r>
      <w:proofErr w:type="spellStart"/>
      <w:r w:rsidRPr="00775964">
        <w:rPr>
          <w:sz w:val="24"/>
          <w:szCs w:val="24"/>
        </w:rPr>
        <w:t>lactat</w:t>
      </w:r>
      <w:proofErr w:type="spellEnd"/>
      <w:r w:rsidRPr="00775964">
        <w:rPr>
          <w:sz w:val="24"/>
          <w:szCs w:val="24"/>
        </w:rPr>
        <w:t>-injektionsvæske eller Ringer-</w:t>
      </w:r>
      <w:proofErr w:type="spellStart"/>
      <w:r w:rsidRPr="00775964">
        <w:rPr>
          <w:sz w:val="24"/>
          <w:szCs w:val="24"/>
        </w:rPr>
        <w:t>lactat</w:t>
      </w:r>
      <w:proofErr w:type="spellEnd"/>
      <w:r w:rsidRPr="00775964">
        <w:rPr>
          <w:sz w:val="24"/>
          <w:szCs w:val="24"/>
        </w:rPr>
        <w:t xml:space="preserve"> med 50 mg/ml (5 %) </w:t>
      </w:r>
      <w:proofErr w:type="spellStart"/>
      <w:r w:rsidRPr="00775964">
        <w:rPr>
          <w:sz w:val="24"/>
          <w:szCs w:val="24"/>
        </w:rPr>
        <w:t>glucoseinjektionsvæskeopløsning</w:t>
      </w:r>
      <w:proofErr w:type="spellEnd"/>
      <w:r w:rsidRPr="00775964">
        <w:rPr>
          <w:sz w:val="24"/>
          <w:szCs w:val="24"/>
        </w:rPr>
        <w:t xml:space="preserve"> til </w:t>
      </w:r>
      <w:proofErr w:type="spellStart"/>
      <w:r w:rsidRPr="00775964">
        <w:rPr>
          <w:sz w:val="24"/>
          <w:szCs w:val="24"/>
        </w:rPr>
        <w:t>rekonstitution</w:t>
      </w:r>
      <w:proofErr w:type="spellEnd"/>
      <w:r w:rsidRPr="00775964">
        <w:rPr>
          <w:sz w:val="24"/>
          <w:szCs w:val="24"/>
        </w:rPr>
        <w:t xml:space="preserve"> vil medføre udfældning af </w:t>
      </w:r>
      <w:proofErr w:type="spellStart"/>
      <w:r w:rsidRPr="00775964">
        <w:rPr>
          <w:sz w:val="24"/>
          <w:szCs w:val="24"/>
        </w:rPr>
        <w:t>parecoxib</w:t>
      </w:r>
      <w:proofErr w:type="spellEnd"/>
      <w:r w:rsidRPr="00775964">
        <w:rPr>
          <w:sz w:val="24"/>
          <w:szCs w:val="24"/>
        </w:rPr>
        <w:t xml:space="preserve">, og det kan derfor </w:t>
      </w:r>
      <w:r w:rsidRPr="00775964">
        <w:rPr>
          <w:b/>
          <w:bCs/>
          <w:sz w:val="24"/>
          <w:szCs w:val="24"/>
        </w:rPr>
        <w:t>ikke</w:t>
      </w:r>
      <w:r w:rsidRPr="00775964">
        <w:rPr>
          <w:sz w:val="24"/>
          <w:szCs w:val="24"/>
        </w:rPr>
        <w:t xml:space="preserve"> anbefales.</w:t>
      </w:r>
    </w:p>
    <w:p w14:paraId="271642F3" w14:textId="77777777" w:rsidR="0021020A" w:rsidRPr="00775964" w:rsidRDefault="0021020A" w:rsidP="00775964">
      <w:pPr>
        <w:ind w:left="851"/>
        <w:rPr>
          <w:sz w:val="24"/>
          <w:szCs w:val="24"/>
        </w:rPr>
      </w:pPr>
    </w:p>
    <w:p w14:paraId="1C131DAD" w14:textId="77777777" w:rsidR="0021020A" w:rsidRPr="00775964" w:rsidRDefault="0021020A" w:rsidP="00775964">
      <w:pPr>
        <w:ind w:left="851"/>
        <w:rPr>
          <w:sz w:val="24"/>
          <w:szCs w:val="24"/>
        </w:rPr>
      </w:pPr>
      <w:r w:rsidRPr="00775964">
        <w:rPr>
          <w:sz w:val="24"/>
          <w:szCs w:val="24"/>
        </w:rPr>
        <w:t xml:space="preserve">Brug af vand til injektionsvæsker anbefales </w:t>
      </w:r>
      <w:r w:rsidRPr="00775964">
        <w:rPr>
          <w:b/>
          <w:bCs/>
          <w:sz w:val="24"/>
          <w:szCs w:val="24"/>
        </w:rPr>
        <w:t>ikke</w:t>
      </w:r>
      <w:r w:rsidRPr="00775964">
        <w:rPr>
          <w:sz w:val="24"/>
          <w:szCs w:val="24"/>
        </w:rPr>
        <w:t>, da den færdige opløsning ikke vil være isotonisk.</w:t>
      </w:r>
    </w:p>
    <w:p w14:paraId="24662E92" w14:textId="77777777" w:rsidR="0021020A" w:rsidRPr="00775964" w:rsidRDefault="0021020A" w:rsidP="00775964">
      <w:pPr>
        <w:ind w:left="851"/>
        <w:rPr>
          <w:sz w:val="24"/>
          <w:szCs w:val="24"/>
        </w:rPr>
      </w:pPr>
    </w:p>
    <w:p w14:paraId="7F155DC5" w14:textId="77777777" w:rsidR="0021020A" w:rsidRPr="00775964" w:rsidRDefault="0021020A" w:rsidP="00775964">
      <w:pPr>
        <w:ind w:left="851"/>
        <w:rPr>
          <w:sz w:val="24"/>
          <w:szCs w:val="24"/>
          <w:u w:val="single"/>
        </w:rPr>
      </w:pPr>
      <w:r w:rsidRPr="00775964">
        <w:rPr>
          <w:sz w:val="24"/>
          <w:szCs w:val="24"/>
          <w:u w:val="single"/>
        </w:rPr>
        <w:t xml:space="preserve">Efter </w:t>
      </w:r>
      <w:proofErr w:type="spellStart"/>
      <w:r w:rsidRPr="00775964">
        <w:rPr>
          <w:sz w:val="24"/>
          <w:szCs w:val="24"/>
          <w:u w:val="single"/>
        </w:rPr>
        <w:t>rekonstitution</w:t>
      </w:r>
      <w:proofErr w:type="spellEnd"/>
    </w:p>
    <w:p w14:paraId="71BB3A63" w14:textId="71D9776E" w:rsidR="0021020A" w:rsidRPr="00775964" w:rsidRDefault="0021020A" w:rsidP="00775964">
      <w:pPr>
        <w:ind w:left="851"/>
        <w:rPr>
          <w:sz w:val="24"/>
          <w:szCs w:val="24"/>
        </w:rPr>
      </w:pP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må ikke injiceres i et </w:t>
      </w:r>
      <w:proofErr w:type="spellStart"/>
      <w:r w:rsidRPr="00775964">
        <w:rPr>
          <w:sz w:val="24"/>
          <w:szCs w:val="24"/>
        </w:rPr>
        <w:t>i.v</w:t>
      </w:r>
      <w:proofErr w:type="spellEnd"/>
      <w:r w:rsidRPr="00775964">
        <w:rPr>
          <w:sz w:val="24"/>
          <w:szCs w:val="24"/>
        </w:rPr>
        <w:t>.</w:t>
      </w:r>
      <w:r w:rsidRPr="00775964">
        <w:rPr>
          <w:sz w:val="24"/>
          <w:szCs w:val="24"/>
        </w:rPr>
        <w:noBreakHyphen/>
        <w:t xml:space="preserve">drop, som anvendes til andre lægemidler. </w:t>
      </w:r>
      <w:proofErr w:type="spellStart"/>
      <w:r w:rsidRPr="00775964">
        <w:rPr>
          <w:sz w:val="24"/>
          <w:szCs w:val="24"/>
        </w:rPr>
        <w:t>I.v</w:t>
      </w:r>
      <w:proofErr w:type="spellEnd"/>
      <w:r w:rsidRPr="00775964">
        <w:rPr>
          <w:sz w:val="24"/>
          <w:szCs w:val="24"/>
        </w:rPr>
        <w:t>.</w:t>
      </w:r>
      <w:r w:rsidRPr="00775964">
        <w:rPr>
          <w:sz w:val="24"/>
          <w:szCs w:val="24"/>
        </w:rPr>
        <w:noBreakHyphen/>
        <w:t>droppet skal skylles grundigt med en kendt forligelig opløsning</w:t>
      </w:r>
      <w:r w:rsidR="00A17BCD">
        <w:rPr>
          <w:sz w:val="24"/>
          <w:szCs w:val="24"/>
        </w:rPr>
        <w:t xml:space="preserve"> </w:t>
      </w:r>
      <w:r w:rsidRPr="00775964">
        <w:rPr>
          <w:sz w:val="24"/>
          <w:szCs w:val="24"/>
        </w:rPr>
        <w:t xml:space="preserve">(se pkt. 6.6) både inden og efter injektion med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w:t>
      </w:r>
    </w:p>
    <w:p w14:paraId="36BBD07E" w14:textId="77777777" w:rsidR="0021020A" w:rsidRPr="00775964" w:rsidRDefault="0021020A" w:rsidP="00775964">
      <w:pPr>
        <w:ind w:left="851"/>
        <w:rPr>
          <w:sz w:val="24"/>
          <w:szCs w:val="24"/>
        </w:rPr>
      </w:pPr>
    </w:p>
    <w:p w14:paraId="5E3A343C" w14:textId="77777777" w:rsidR="0021020A" w:rsidRPr="00775964" w:rsidRDefault="0021020A" w:rsidP="00775964">
      <w:pPr>
        <w:ind w:left="851"/>
        <w:rPr>
          <w:sz w:val="24"/>
          <w:szCs w:val="24"/>
        </w:rPr>
      </w:pPr>
      <w:r w:rsidRPr="00775964">
        <w:rPr>
          <w:sz w:val="24"/>
          <w:szCs w:val="24"/>
        </w:rPr>
        <w:t xml:space="preserve">Injektion af det </w:t>
      </w:r>
      <w:proofErr w:type="spellStart"/>
      <w:r w:rsidRPr="00775964">
        <w:rPr>
          <w:sz w:val="24"/>
          <w:szCs w:val="24"/>
        </w:rPr>
        <w:t>rekonstituerede</w:t>
      </w:r>
      <w:proofErr w:type="spellEnd"/>
      <w:r w:rsidRPr="00775964">
        <w:rPr>
          <w:sz w:val="24"/>
          <w:szCs w:val="24"/>
        </w:rPr>
        <w:t xml:space="preserve"> produkt i </w:t>
      </w:r>
      <w:proofErr w:type="spellStart"/>
      <w:r w:rsidRPr="00775964">
        <w:rPr>
          <w:sz w:val="24"/>
          <w:szCs w:val="24"/>
        </w:rPr>
        <w:t>i.v</w:t>
      </w:r>
      <w:proofErr w:type="spellEnd"/>
      <w:r w:rsidRPr="00775964">
        <w:rPr>
          <w:sz w:val="24"/>
          <w:szCs w:val="24"/>
        </w:rPr>
        <w:t>.</w:t>
      </w:r>
      <w:r w:rsidRPr="00775964">
        <w:rPr>
          <w:sz w:val="24"/>
          <w:szCs w:val="24"/>
        </w:rPr>
        <w:noBreakHyphen/>
        <w:t>drop med Ringer-</w:t>
      </w:r>
      <w:proofErr w:type="spellStart"/>
      <w:r w:rsidRPr="00775964">
        <w:rPr>
          <w:sz w:val="24"/>
          <w:szCs w:val="24"/>
        </w:rPr>
        <w:t>lactat</w:t>
      </w:r>
      <w:proofErr w:type="spellEnd"/>
      <w:r w:rsidRPr="00775964">
        <w:rPr>
          <w:sz w:val="24"/>
          <w:szCs w:val="24"/>
        </w:rPr>
        <w:t xml:space="preserve"> med 50 mg/ml (5 %) </w:t>
      </w:r>
      <w:proofErr w:type="spellStart"/>
      <w:r w:rsidRPr="00775964">
        <w:rPr>
          <w:sz w:val="24"/>
          <w:szCs w:val="24"/>
        </w:rPr>
        <w:t>glucoseinjektionsvæskeopløsning</w:t>
      </w:r>
      <w:proofErr w:type="spellEnd"/>
      <w:r w:rsidRPr="00775964">
        <w:rPr>
          <w:sz w:val="24"/>
          <w:szCs w:val="24"/>
        </w:rPr>
        <w:t xml:space="preserve"> eller andre intravenøse væsker, som ikke er nævnt i pkt. 6.6, anbefales ikke, da der kan forekomme udfældning.</w:t>
      </w:r>
    </w:p>
    <w:p w14:paraId="1CA008D7" w14:textId="77777777" w:rsidR="009260DE" w:rsidRPr="00775964" w:rsidRDefault="009260DE" w:rsidP="009260DE">
      <w:pPr>
        <w:tabs>
          <w:tab w:val="left" w:pos="851"/>
        </w:tabs>
        <w:ind w:left="851"/>
        <w:rPr>
          <w:sz w:val="24"/>
          <w:szCs w:val="24"/>
        </w:rPr>
      </w:pPr>
    </w:p>
    <w:p w14:paraId="427FD262" w14:textId="77777777" w:rsidR="009260DE" w:rsidRPr="00775964" w:rsidRDefault="009260DE" w:rsidP="009260DE">
      <w:pPr>
        <w:tabs>
          <w:tab w:val="left" w:pos="851"/>
        </w:tabs>
        <w:ind w:left="851" w:hanging="851"/>
        <w:rPr>
          <w:b/>
          <w:sz w:val="24"/>
          <w:szCs w:val="24"/>
        </w:rPr>
      </w:pPr>
      <w:r w:rsidRPr="00775964">
        <w:rPr>
          <w:b/>
          <w:sz w:val="24"/>
          <w:szCs w:val="24"/>
        </w:rPr>
        <w:t>6.3</w:t>
      </w:r>
      <w:r w:rsidRPr="00775964">
        <w:rPr>
          <w:b/>
          <w:sz w:val="24"/>
          <w:szCs w:val="24"/>
        </w:rPr>
        <w:tab/>
        <w:t>Opbevaringstid</w:t>
      </w:r>
    </w:p>
    <w:p w14:paraId="781A4864" w14:textId="77777777" w:rsidR="0021020A" w:rsidRPr="00775964" w:rsidRDefault="0021020A" w:rsidP="00775964">
      <w:pPr>
        <w:ind w:left="851"/>
        <w:rPr>
          <w:bCs/>
          <w:sz w:val="24"/>
          <w:szCs w:val="24"/>
        </w:rPr>
      </w:pPr>
      <w:r w:rsidRPr="00775964">
        <w:rPr>
          <w:sz w:val="24"/>
          <w:szCs w:val="24"/>
        </w:rPr>
        <w:t xml:space="preserve">Opbevaringstid for ikke </w:t>
      </w:r>
      <w:proofErr w:type="spellStart"/>
      <w:r w:rsidRPr="00775964">
        <w:rPr>
          <w:sz w:val="24"/>
          <w:szCs w:val="24"/>
        </w:rPr>
        <w:t>rekonstitueret</w:t>
      </w:r>
      <w:proofErr w:type="spellEnd"/>
      <w:r w:rsidRPr="00775964">
        <w:rPr>
          <w:sz w:val="24"/>
          <w:szCs w:val="24"/>
        </w:rPr>
        <w:t xml:space="preserve"> produkt er 3 år.</w:t>
      </w:r>
    </w:p>
    <w:p w14:paraId="23580FC7" w14:textId="77777777" w:rsidR="0021020A" w:rsidRPr="00775964" w:rsidRDefault="0021020A" w:rsidP="00775964">
      <w:pPr>
        <w:ind w:left="851"/>
        <w:rPr>
          <w:bCs/>
          <w:sz w:val="24"/>
          <w:szCs w:val="24"/>
        </w:rPr>
      </w:pPr>
    </w:p>
    <w:p w14:paraId="04620B0E" w14:textId="77777777" w:rsidR="0021020A" w:rsidRPr="00775964" w:rsidRDefault="0021020A" w:rsidP="00775964">
      <w:pPr>
        <w:ind w:left="851"/>
        <w:rPr>
          <w:bCs/>
          <w:sz w:val="24"/>
          <w:szCs w:val="24"/>
        </w:rPr>
      </w:pPr>
      <w:r w:rsidRPr="00775964">
        <w:rPr>
          <w:sz w:val="24"/>
          <w:szCs w:val="24"/>
        </w:rPr>
        <w:t xml:space="preserve">Kemisk og fysisk stabilitet for færdigtilberedt opløsning, som ikke må opbevares i køleskab eller nedfryses, er vist i op til 24 timer ved 25 °C. 24 timer skal anses som den maksimale opbevaringstid for </w:t>
      </w:r>
      <w:proofErr w:type="spellStart"/>
      <w:r w:rsidRPr="00775964">
        <w:rPr>
          <w:sz w:val="24"/>
          <w:szCs w:val="24"/>
        </w:rPr>
        <w:t>rekonstitueret</w:t>
      </w:r>
      <w:proofErr w:type="spellEnd"/>
      <w:r w:rsidRPr="00775964">
        <w:rPr>
          <w:sz w:val="24"/>
          <w:szCs w:val="24"/>
        </w:rPr>
        <w:t xml:space="preserve"> produkt. På grund af den mikrobiologiske infektionsrisiko ved injektionspræparater er det vigtigt, at </w:t>
      </w:r>
      <w:proofErr w:type="spellStart"/>
      <w:r w:rsidRPr="00775964">
        <w:rPr>
          <w:sz w:val="24"/>
          <w:szCs w:val="24"/>
        </w:rPr>
        <w:t>rekonstitueret</w:t>
      </w:r>
      <w:proofErr w:type="spellEnd"/>
      <w:r w:rsidRPr="00775964">
        <w:rPr>
          <w:sz w:val="24"/>
          <w:szCs w:val="24"/>
        </w:rPr>
        <w:t xml:space="preserve"> opløsning anvendes straks, medmindre </w:t>
      </w:r>
      <w:proofErr w:type="spellStart"/>
      <w:r w:rsidRPr="00775964">
        <w:rPr>
          <w:sz w:val="24"/>
          <w:szCs w:val="24"/>
        </w:rPr>
        <w:t>rekonstitution</w:t>
      </w:r>
      <w:proofErr w:type="spellEnd"/>
      <w:r w:rsidRPr="00775964">
        <w:rPr>
          <w:sz w:val="24"/>
          <w:szCs w:val="24"/>
        </w:rPr>
        <w:t xml:space="preserve"> er foretaget under kontrollerede og validerede aseptiske forhold. Medmindre disse forudsætninger er opfyldt, er opbevaringstid og -betingelser før anvendelse på brugerens ansvar.</w:t>
      </w:r>
    </w:p>
    <w:p w14:paraId="413484CD" w14:textId="77777777" w:rsidR="009260DE" w:rsidRPr="00775964" w:rsidRDefault="009260DE" w:rsidP="009260DE">
      <w:pPr>
        <w:tabs>
          <w:tab w:val="left" w:pos="851"/>
        </w:tabs>
        <w:ind w:left="851"/>
        <w:rPr>
          <w:sz w:val="24"/>
          <w:szCs w:val="24"/>
        </w:rPr>
      </w:pPr>
    </w:p>
    <w:p w14:paraId="2B02C245" w14:textId="77777777" w:rsidR="009260DE" w:rsidRPr="00775964" w:rsidRDefault="009260DE" w:rsidP="009260DE">
      <w:pPr>
        <w:tabs>
          <w:tab w:val="left" w:pos="851"/>
        </w:tabs>
        <w:ind w:left="851" w:hanging="851"/>
        <w:rPr>
          <w:b/>
          <w:sz w:val="24"/>
          <w:szCs w:val="24"/>
        </w:rPr>
      </w:pPr>
      <w:r w:rsidRPr="00775964">
        <w:rPr>
          <w:b/>
          <w:sz w:val="24"/>
          <w:szCs w:val="24"/>
        </w:rPr>
        <w:t>6.4</w:t>
      </w:r>
      <w:r w:rsidRPr="00775964">
        <w:rPr>
          <w:b/>
          <w:sz w:val="24"/>
          <w:szCs w:val="24"/>
        </w:rPr>
        <w:tab/>
        <w:t>Særlige opbevaringsforhold</w:t>
      </w:r>
    </w:p>
    <w:p w14:paraId="48576F9B" w14:textId="77777777" w:rsidR="0021020A" w:rsidRPr="00775964" w:rsidRDefault="0021020A" w:rsidP="00775964">
      <w:pPr>
        <w:ind w:left="851"/>
        <w:rPr>
          <w:sz w:val="24"/>
          <w:szCs w:val="24"/>
        </w:rPr>
      </w:pPr>
      <w:r w:rsidRPr="00775964">
        <w:rPr>
          <w:sz w:val="24"/>
          <w:szCs w:val="24"/>
        </w:rPr>
        <w:t xml:space="preserve">Dette lægemiddel kræver ingen særlige forholdsregler vedrørende opbevaringen før </w:t>
      </w:r>
      <w:proofErr w:type="spellStart"/>
      <w:r w:rsidRPr="00775964">
        <w:rPr>
          <w:sz w:val="24"/>
          <w:szCs w:val="24"/>
        </w:rPr>
        <w:t>rekonstitution</w:t>
      </w:r>
      <w:proofErr w:type="spellEnd"/>
      <w:r w:rsidRPr="00775964">
        <w:rPr>
          <w:sz w:val="24"/>
          <w:szCs w:val="24"/>
        </w:rPr>
        <w:t>.</w:t>
      </w:r>
    </w:p>
    <w:p w14:paraId="5D616A85" w14:textId="77777777" w:rsidR="0021020A" w:rsidRPr="00775964" w:rsidRDefault="0021020A" w:rsidP="00775964">
      <w:pPr>
        <w:ind w:left="851"/>
        <w:rPr>
          <w:sz w:val="24"/>
          <w:szCs w:val="24"/>
        </w:rPr>
      </w:pPr>
    </w:p>
    <w:p w14:paraId="7D4048A7" w14:textId="77777777" w:rsidR="0021020A" w:rsidRPr="00775964" w:rsidRDefault="0021020A" w:rsidP="00775964">
      <w:pPr>
        <w:ind w:left="851"/>
        <w:rPr>
          <w:sz w:val="24"/>
          <w:szCs w:val="24"/>
        </w:rPr>
      </w:pPr>
      <w:r w:rsidRPr="00775964">
        <w:rPr>
          <w:sz w:val="24"/>
          <w:szCs w:val="24"/>
        </w:rPr>
        <w:t xml:space="preserve">Opbevaringsforhold efter </w:t>
      </w:r>
      <w:proofErr w:type="spellStart"/>
      <w:r w:rsidRPr="00775964">
        <w:rPr>
          <w:sz w:val="24"/>
          <w:szCs w:val="24"/>
        </w:rPr>
        <w:t>rekonstitution</w:t>
      </w:r>
      <w:proofErr w:type="spellEnd"/>
      <w:r w:rsidRPr="00775964">
        <w:rPr>
          <w:sz w:val="24"/>
          <w:szCs w:val="24"/>
        </w:rPr>
        <w:t xml:space="preserve"> af lægemidlet, se pkt. 6.3.</w:t>
      </w:r>
    </w:p>
    <w:p w14:paraId="6AF61371" w14:textId="77777777" w:rsidR="009260DE" w:rsidRPr="00775964" w:rsidRDefault="009260DE" w:rsidP="009260DE">
      <w:pPr>
        <w:tabs>
          <w:tab w:val="left" w:pos="851"/>
        </w:tabs>
        <w:ind w:left="851"/>
        <w:rPr>
          <w:sz w:val="24"/>
          <w:szCs w:val="24"/>
        </w:rPr>
      </w:pPr>
    </w:p>
    <w:p w14:paraId="7D54BF52" w14:textId="77777777" w:rsidR="009260DE" w:rsidRPr="00775964" w:rsidRDefault="009260DE" w:rsidP="009260DE">
      <w:pPr>
        <w:tabs>
          <w:tab w:val="left" w:pos="851"/>
        </w:tabs>
        <w:ind w:left="851" w:hanging="851"/>
        <w:rPr>
          <w:b/>
          <w:sz w:val="24"/>
          <w:szCs w:val="24"/>
        </w:rPr>
      </w:pPr>
      <w:r w:rsidRPr="00775964">
        <w:rPr>
          <w:b/>
          <w:sz w:val="24"/>
          <w:szCs w:val="24"/>
        </w:rPr>
        <w:t>6.5</w:t>
      </w:r>
      <w:r w:rsidRPr="00775964">
        <w:rPr>
          <w:b/>
          <w:sz w:val="24"/>
          <w:szCs w:val="24"/>
        </w:rPr>
        <w:tab/>
        <w:t>Emballagetype og pakningsstørrelser</w:t>
      </w:r>
    </w:p>
    <w:p w14:paraId="6AC96962" w14:textId="77777777" w:rsidR="0021020A" w:rsidRPr="00775964" w:rsidRDefault="0021020A" w:rsidP="00775964">
      <w:pPr>
        <w:ind w:left="851"/>
        <w:rPr>
          <w:sz w:val="24"/>
          <w:szCs w:val="24"/>
        </w:rPr>
      </w:pPr>
      <w:r w:rsidRPr="00775964">
        <w:rPr>
          <w:sz w:val="24"/>
          <w:szCs w:val="24"/>
        </w:rPr>
        <w:t xml:space="preserve">Farveløst hætteglas (5 ml, type I glas) med en butylgummiprop, lukket med et </w:t>
      </w:r>
      <w:r w:rsidRPr="00775964">
        <w:rPr>
          <w:i/>
          <w:iCs/>
          <w:sz w:val="24"/>
          <w:szCs w:val="24"/>
        </w:rPr>
        <w:t>flip-</w:t>
      </w:r>
      <w:proofErr w:type="spellStart"/>
      <w:r w:rsidRPr="00775964">
        <w:rPr>
          <w:i/>
          <w:iCs/>
          <w:sz w:val="24"/>
          <w:szCs w:val="24"/>
        </w:rPr>
        <w:t>off</w:t>
      </w:r>
      <w:proofErr w:type="spellEnd"/>
      <w:r w:rsidRPr="00775964">
        <w:rPr>
          <w:sz w:val="24"/>
          <w:szCs w:val="24"/>
        </w:rPr>
        <w:t>-låg af aluminium.</w:t>
      </w:r>
    </w:p>
    <w:p w14:paraId="4BDCBAE1" w14:textId="77777777" w:rsidR="0021020A" w:rsidRPr="00775964" w:rsidRDefault="0021020A" w:rsidP="00775964">
      <w:pPr>
        <w:ind w:left="851"/>
        <w:rPr>
          <w:sz w:val="24"/>
          <w:szCs w:val="24"/>
        </w:rPr>
      </w:pPr>
    </w:p>
    <w:p w14:paraId="6DFA2154" w14:textId="0F998EB2" w:rsidR="0021020A" w:rsidRPr="00775964" w:rsidRDefault="0021020A" w:rsidP="00775964">
      <w:pPr>
        <w:ind w:left="851"/>
        <w:rPr>
          <w:sz w:val="24"/>
          <w:szCs w:val="24"/>
        </w:rPr>
      </w:pP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leveres i pakninger med 5 eller 10 hætteglas.</w:t>
      </w:r>
    </w:p>
    <w:p w14:paraId="2EF61050" w14:textId="77777777" w:rsidR="009260DE" w:rsidRPr="00775964" w:rsidRDefault="009260DE" w:rsidP="009260DE">
      <w:pPr>
        <w:tabs>
          <w:tab w:val="left" w:pos="851"/>
        </w:tabs>
        <w:ind w:left="851"/>
        <w:rPr>
          <w:sz w:val="24"/>
          <w:szCs w:val="24"/>
        </w:rPr>
      </w:pPr>
    </w:p>
    <w:p w14:paraId="30DC9E96" w14:textId="77777777" w:rsidR="009260DE" w:rsidRPr="00775964" w:rsidRDefault="009260DE" w:rsidP="009260DE">
      <w:pPr>
        <w:tabs>
          <w:tab w:val="left" w:pos="851"/>
        </w:tabs>
        <w:ind w:left="851" w:hanging="851"/>
        <w:rPr>
          <w:b/>
          <w:sz w:val="24"/>
          <w:szCs w:val="24"/>
        </w:rPr>
      </w:pPr>
      <w:r w:rsidRPr="00775964">
        <w:rPr>
          <w:b/>
          <w:sz w:val="24"/>
          <w:szCs w:val="24"/>
        </w:rPr>
        <w:t>6.6</w:t>
      </w:r>
      <w:r w:rsidRPr="00775964">
        <w:rPr>
          <w:b/>
          <w:sz w:val="24"/>
          <w:szCs w:val="24"/>
        </w:rPr>
        <w:tab/>
        <w:t xml:space="preserve">Regler for </w:t>
      </w:r>
      <w:r w:rsidR="00BD7931" w:rsidRPr="00775964">
        <w:rPr>
          <w:b/>
          <w:sz w:val="24"/>
          <w:szCs w:val="24"/>
        </w:rPr>
        <w:t>bortskaffelse</w:t>
      </w:r>
      <w:r w:rsidRPr="00775964">
        <w:rPr>
          <w:b/>
          <w:sz w:val="24"/>
          <w:szCs w:val="24"/>
        </w:rPr>
        <w:t xml:space="preserve"> og anden håndtering</w:t>
      </w:r>
    </w:p>
    <w:p w14:paraId="7E3C16F9" w14:textId="628797E9" w:rsidR="0021020A" w:rsidRPr="00775964" w:rsidRDefault="0021020A" w:rsidP="007D6A0F">
      <w:pPr>
        <w:ind w:left="851"/>
        <w:rPr>
          <w:iCs/>
          <w:noProof/>
          <w:sz w:val="24"/>
          <w:szCs w:val="24"/>
        </w:rPr>
      </w:pP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skal </w:t>
      </w:r>
      <w:proofErr w:type="spellStart"/>
      <w:r w:rsidRPr="00775964">
        <w:rPr>
          <w:sz w:val="24"/>
          <w:szCs w:val="24"/>
        </w:rPr>
        <w:t>rekonstitueres</w:t>
      </w:r>
      <w:proofErr w:type="spellEnd"/>
      <w:r w:rsidRPr="00775964">
        <w:rPr>
          <w:sz w:val="24"/>
          <w:szCs w:val="24"/>
        </w:rPr>
        <w:t xml:space="preserve"> før anvendelse.</w:t>
      </w:r>
    </w:p>
    <w:p w14:paraId="624A5062" w14:textId="32B30785" w:rsidR="0021020A" w:rsidRPr="00775964" w:rsidRDefault="0021020A" w:rsidP="007D6A0F">
      <w:pPr>
        <w:ind w:left="851"/>
        <w:rPr>
          <w:iCs/>
          <w:noProof/>
          <w:sz w:val="24"/>
          <w:szCs w:val="24"/>
        </w:rPr>
      </w:pP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indeholder ikke konserveringsmidler. Aseptisk teknik skal anvendes ved tilberedningen.</w:t>
      </w:r>
    </w:p>
    <w:p w14:paraId="57FA983E" w14:textId="77777777" w:rsidR="0021020A" w:rsidRPr="00775964" w:rsidRDefault="0021020A" w:rsidP="007D6A0F">
      <w:pPr>
        <w:ind w:left="851"/>
        <w:rPr>
          <w:iCs/>
          <w:noProof/>
          <w:sz w:val="24"/>
          <w:szCs w:val="24"/>
        </w:rPr>
      </w:pPr>
    </w:p>
    <w:p w14:paraId="43AF57CB" w14:textId="77777777" w:rsidR="0021020A" w:rsidRPr="00775964" w:rsidRDefault="0021020A" w:rsidP="007D6A0F">
      <w:pPr>
        <w:ind w:left="851"/>
        <w:rPr>
          <w:iCs/>
          <w:noProof/>
          <w:sz w:val="24"/>
          <w:szCs w:val="24"/>
          <w:u w:val="single"/>
        </w:rPr>
      </w:pPr>
      <w:r w:rsidRPr="00775964">
        <w:rPr>
          <w:sz w:val="24"/>
          <w:szCs w:val="24"/>
          <w:u w:val="single"/>
        </w:rPr>
        <w:t xml:space="preserve">Solvens til </w:t>
      </w:r>
      <w:proofErr w:type="spellStart"/>
      <w:r w:rsidRPr="00775964">
        <w:rPr>
          <w:sz w:val="24"/>
          <w:szCs w:val="24"/>
          <w:u w:val="single"/>
        </w:rPr>
        <w:t>rekonstitution</w:t>
      </w:r>
      <w:proofErr w:type="spellEnd"/>
    </w:p>
    <w:p w14:paraId="38C7D559" w14:textId="08558C79" w:rsidR="0021020A" w:rsidRPr="00775964" w:rsidRDefault="0021020A" w:rsidP="007D6A0F">
      <w:pPr>
        <w:ind w:left="851"/>
        <w:rPr>
          <w:iCs/>
          <w:noProof/>
          <w:sz w:val="24"/>
          <w:szCs w:val="24"/>
        </w:rPr>
      </w:pPr>
      <w:r w:rsidRPr="00775964">
        <w:rPr>
          <w:sz w:val="24"/>
          <w:szCs w:val="24"/>
        </w:rPr>
        <w:t xml:space="preserve">Anbefalet solvens til </w:t>
      </w:r>
      <w:proofErr w:type="spellStart"/>
      <w:r w:rsidRPr="00775964">
        <w:rPr>
          <w:sz w:val="24"/>
          <w:szCs w:val="24"/>
        </w:rPr>
        <w:t>rekonstitution</w:t>
      </w:r>
      <w:proofErr w:type="spellEnd"/>
      <w:r w:rsidRPr="00775964">
        <w:rPr>
          <w:sz w:val="24"/>
          <w:szCs w:val="24"/>
        </w:rPr>
        <w:t xml:space="preserve"> af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er:</w:t>
      </w:r>
    </w:p>
    <w:p w14:paraId="65507F90" w14:textId="77777777" w:rsidR="0021020A" w:rsidRPr="00A17BCD" w:rsidRDefault="0021020A" w:rsidP="007D6A0F">
      <w:pPr>
        <w:pStyle w:val="Listeafsnit"/>
        <w:numPr>
          <w:ilvl w:val="0"/>
          <w:numId w:val="15"/>
        </w:numPr>
        <w:tabs>
          <w:tab w:val="clear" w:pos="567"/>
        </w:tabs>
        <w:spacing w:line="240" w:lineRule="auto"/>
        <w:ind w:left="1276" w:hanging="425"/>
        <w:rPr>
          <w:iCs/>
          <w:noProof/>
          <w:sz w:val="24"/>
          <w:szCs w:val="24"/>
        </w:rPr>
      </w:pPr>
      <w:proofErr w:type="spellStart"/>
      <w:r w:rsidRPr="00A17BCD">
        <w:rPr>
          <w:sz w:val="24"/>
          <w:szCs w:val="24"/>
        </w:rPr>
        <w:t>natriumchloridinjektions</w:t>
      </w:r>
      <w:proofErr w:type="spellEnd"/>
      <w:r w:rsidRPr="00A17BCD">
        <w:rPr>
          <w:sz w:val="24"/>
          <w:szCs w:val="24"/>
        </w:rPr>
        <w:t>-/infusionsvæske, opløsning 9 mg/ml (0,9 %)</w:t>
      </w:r>
    </w:p>
    <w:p w14:paraId="5C3A950C" w14:textId="77777777" w:rsidR="0021020A" w:rsidRPr="00A17BCD" w:rsidRDefault="0021020A" w:rsidP="007D6A0F">
      <w:pPr>
        <w:pStyle w:val="Listeafsnit"/>
        <w:numPr>
          <w:ilvl w:val="0"/>
          <w:numId w:val="15"/>
        </w:numPr>
        <w:tabs>
          <w:tab w:val="clear" w:pos="567"/>
        </w:tabs>
        <w:spacing w:line="240" w:lineRule="auto"/>
        <w:ind w:left="1276" w:hanging="425"/>
        <w:rPr>
          <w:iCs/>
          <w:noProof/>
          <w:sz w:val="24"/>
          <w:szCs w:val="24"/>
        </w:rPr>
      </w:pPr>
      <w:proofErr w:type="spellStart"/>
      <w:r w:rsidRPr="00A17BCD">
        <w:rPr>
          <w:sz w:val="24"/>
          <w:szCs w:val="24"/>
        </w:rPr>
        <w:t>glucoseinjektions</w:t>
      </w:r>
      <w:proofErr w:type="spellEnd"/>
      <w:r w:rsidRPr="00A17BCD">
        <w:rPr>
          <w:sz w:val="24"/>
          <w:szCs w:val="24"/>
        </w:rPr>
        <w:t>-/infusionsvæske, opløsning 50 mg/ml (5 %)</w:t>
      </w:r>
    </w:p>
    <w:p w14:paraId="4E74D01D" w14:textId="77777777" w:rsidR="0021020A" w:rsidRPr="00A17BCD" w:rsidRDefault="0021020A" w:rsidP="007D6A0F">
      <w:pPr>
        <w:pStyle w:val="Listeafsnit"/>
        <w:numPr>
          <w:ilvl w:val="0"/>
          <w:numId w:val="15"/>
        </w:numPr>
        <w:tabs>
          <w:tab w:val="clear" w:pos="567"/>
        </w:tabs>
        <w:spacing w:line="240" w:lineRule="auto"/>
        <w:ind w:left="1276" w:hanging="425"/>
        <w:rPr>
          <w:iCs/>
          <w:noProof/>
          <w:sz w:val="24"/>
          <w:szCs w:val="24"/>
        </w:rPr>
      </w:pPr>
      <w:proofErr w:type="spellStart"/>
      <w:r w:rsidRPr="00A17BCD">
        <w:rPr>
          <w:sz w:val="24"/>
          <w:szCs w:val="24"/>
        </w:rPr>
        <w:t>natriumchlorid</w:t>
      </w:r>
      <w:proofErr w:type="spellEnd"/>
      <w:r w:rsidRPr="00A17BCD">
        <w:rPr>
          <w:sz w:val="24"/>
          <w:szCs w:val="24"/>
        </w:rPr>
        <w:t xml:space="preserve"> 4,5 mg/ml (0,45 %) og </w:t>
      </w:r>
      <w:proofErr w:type="spellStart"/>
      <w:r w:rsidRPr="00A17BCD">
        <w:rPr>
          <w:sz w:val="24"/>
          <w:szCs w:val="24"/>
        </w:rPr>
        <w:t>glucose</w:t>
      </w:r>
      <w:proofErr w:type="spellEnd"/>
      <w:r w:rsidRPr="00A17BCD">
        <w:rPr>
          <w:sz w:val="24"/>
          <w:szCs w:val="24"/>
        </w:rPr>
        <w:t xml:space="preserve"> 50 mg/ml (5 %) injektions-/infusionsvæske, opløsning</w:t>
      </w:r>
    </w:p>
    <w:p w14:paraId="7260D1CF" w14:textId="77777777" w:rsidR="0021020A" w:rsidRPr="00775964" w:rsidRDefault="0021020A" w:rsidP="007D6A0F">
      <w:pPr>
        <w:ind w:left="851"/>
        <w:rPr>
          <w:iCs/>
          <w:noProof/>
          <w:sz w:val="24"/>
          <w:szCs w:val="24"/>
          <w:u w:val="single"/>
        </w:rPr>
      </w:pPr>
    </w:p>
    <w:p w14:paraId="075DD3E9" w14:textId="77777777" w:rsidR="0021020A" w:rsidRPr="00775964" w:rsidRDefault="0021020A" w:rsidP="007D6A0F">
      <w:pPr>
        <w:ind w:left="851"/>
        <w:rPr>
          <w:iCs/>
          <w:noProof/>
          <w:sz w:val="24"/>
          <w:szCs w:val="24"/>
          <w:u w:val="single"/>
        </w:rPr>
      </w:pPr>
      <w:proofErr w:type="spellStart"/>
      <w:r w:rsidRPr="00775964">
        <w:rPr>
          <w:sz w:val="24"/>
          <w:szCs w:val="24"/>
          <w:u w:val="single"/>
        </w:rPr>
        <w:t>Rekonstitutionsproces</w:t>
      </w:r>
      <w:proofErr w:type="spellEnd"/>
    </w:p>
    <w:p w14:paraId="35973FBA" w14:textId="35864D84" w:rsidR="0021020A" w:rsidRPr="00775964" w:rsidRDefault="0021020A" w:rsidP="007D6A0F">
      <w:pPr>
        <w:ind w:left="851"/>
        <w:rPr>
          <w:iCs/>
          <w:noProof/>
          <w:sz w:val="24"/>
          <w:szCs w:val="24"/>
        </w:rPr>
      </w:pPr>
      <w:r w:rsidRPr="00775964">
        <w:rPr>
          <w:sz w:val="24"/>
          <w:szCs w:val="24"/>
        </w:rPr>
        <w:t xml:space="preserve">Benyt aseptisk teknik til opløsning af frysetørret </w:t>
      </w:r>
      <w:proofErr w:type="spellStart"/>
      <w:r w:rsidRPr="00775964">
        <w:rPr>
          <w:sz w:val="24"/>
          <w:szCs w:val="24"/>
        </w:rPr>
        <w:t>parecoxib</w:t>
      </w:r>
      <w:proofErr w:type="spellEnd"/>
      <w:r w:rsidRPr="00775964">
        <w:rPr>
          <w:sz w:val="24"/>
          <w:szCs w:val="24"/>
        </w:rPr>
        <w:t xml:space="preserve"> (som </w:t>
      </w:r>
      <w:proofErr w:type="spellStart"/>
      <w:r w:rsidR="00D877EE">
        <w:rPr>
          <w:sz w:val="24"/>
          <w:szCs w:val="24"/>
        </w:rPr>
        <w:t>parecoxib</w:t>
      </w:r>
      <w:proofErr w:type="spellEnd"/>
      <w:r w:rsidR="00D877EE">
        <w:rPr>
          <w:sz w:val="24"/>
          <w:szCs w:val="24"/>
        </w:rPr>
        <w:t xml:space="preserve"> natrium</w:t>
      </w:r>
      <w:r w:rsidRPr="00775964">
        <w:rPr>
          <w:sz w:val="24"/>
          <w:szCs w:val="24"/>
        </w:rPr>
        <w:t xml:space="preserve">). Fjern </w:t>
      </w:r>
      <w:r w:rsidRPr="00775964">
        <w:rPr>
          <w:i/>
          <w:iCs/>
          <w:sz w:val="24"/>
          <w:szCs w:val="24"/>
        </w:rPr>
        <w:t>flip-</w:t>
      </w:r>
      <w:proofErr w:type="spellStart"/>
      <w:r w:rsidRPr="00775964">
        <w:rPr>
          <w:i/>
          <w:iCs/>
          <w:sz w:val="24"/>
          <w:szCs w:val="24"/>
        </w:rPr>
        <w:t>off</w:t>
      </w:r>
      <w:proofErr w:type="spellEnd"/>
      <w:r w:rsidRPr="00775964">
        <w:rPr>
          <w:sz w:val="24"/>
          <w:szCs w:val="24"/>
        </w:rPr>
        <w:t xml:space="preserve">-låget for at afdække den centrale del af gummiproppen på hætteglasset med 40 mg </w:t>
      </w:r>
      <w:proofErr w:type="spellStart"/>
      <w:r w:rsidRPr="00775964">
        <w:rPr>
          <w:sz w:val="24"/>
          <w:szCs w:val="24"/>
        </w:rPr>
        <w:t>parecoxib</w:t>
      </w:r>
      <w:proofErr w:type="spellEnd"/>
      <w:r w:rsidRPr="00775964">
        <w:rPr>
          <w:sz w:val="24"/>
          <w:szCs w:val="24"/>
        </w:rPr>
        <w:t xml:space="preserve">. Tag med en steril nål og sprøjte 2 ml forligelig solvens og stik nålen ind gennem gummiproppens centrale del og overfør solvens til 40 mg </w:t>
      </w:r>
      <w:proofErr w:type="spellStart"/>
      <w:r w:rsidRPr="00775964">
        <w:rPr>
          <w:sz w:val="24"/>
          <w:szCs w:val="24"/>
        </w:rPr>
        <w:t>parecoxib</w:t>
      </w:r>
      <w:proofErr w:type="spellEnd"/>
      <w:r w:rsidRPr="00775964">
        <w:rPr>
          <w:sz w:val="24"/>
          <w:szCs w:val="24"/>
        </w:rPr>
        <w:t xml:space="preserve"> hætteglasset. Opløs pulveret fuldstændigt ved forsigtig svingning og undersøg det </w:t>
      </w:r>
      <w:proofErr w:type="spellStart"/>
      <w:r w:rsidRPr="00775964">
        <w:rPr>
          <w:sz w:val="24"/>
          <w:szCs w:val="24"/>
        </w:rPr>
        <w:t>rekonstituerede</w:t>
      </w:r>
      <w:proofErr w:type="spellEnd"/>
      <w:r w:rsidRPr="00775964">
        <w:rPr>
          <w:sz w:val="24"/>
          <w:szCs w:val="24"/>
        </w:rPr>
        <w:t xml:space="preserve"> produkt før brug. Hele hætteglassets indhold bør udtages til en enkelt administration.</w:t>
      </w:r>
    </w:p>
    <w:p w14:paraId="06749140" w14:textId="77777777" w:rsidR="0021020A" w:rsidRPr="00775964" w:rsidRDefault="0021020A" w:rsidP="007D6A0F">
      <w:pPr>
        <w:ind w:left="851"/>
        <w:rPr>
          <w:iCs/>
          <w:noProof/>
          <w:sz w:val="24"/>
          <w:szCs w:val="24"/>
        </w:rPr>
      </w:pPr>
    </w:p>
    <w:p w14:paraId="40F4ED16" w14:textId="46360245" w:rsidR="0021020A" w:rsidRPr="00775964" w:rsidRDefault="0021020A" w:rsidP="007D6A0F">
      <w:pPr>
        <w:ind w:left="851"/>
        <w:rPr>
          <w:iCs/>
          <w:noProof/>
          <w:sz w:val="24"/>
          <w:szCs w:val="24"/>
        </w:rPr>
      </w:pPr>
      <w:r w:rsidRPr="00775964">
        <w:rPr>
          <w:sz w:val="24"/>
          <w:szCs w:val="24"/>
        </w:rPr>
        <w:t xml:space="preserve">Efter </w:t>
      </w:r>
      <w:proofErr w:type="spellStart"/>
      <w:r w:rsidRPr="00775964">
        <w:rPr>
          <w:sz w:val="24"/>
          <w:szCs w:val="24"/>
        </w:rPr>
        <w:t>rekonstitution</w:t>
      </w:r>
      <w:proofErr w:type="spellEnd"/>
      <w:r w:rsidRPr="00775964">
        <w:rPr>
          <w:sz w:val="24"/>
          <w:szCs w:val="24"/>
        </w:rPr>
        <w:t xml:space="preserve"> skal væsken være en klar opløsning. Før indgift skal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undersøges visuelt for partikler og misfarvning. Opløsningen må ikke anvendes, hvis den er misfarvet eller uklar, eller hvis den indeholder synlige partikler.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indgives senest 24 timer efter </w:t>
      </w:r>
      <w:proofErr w:type="spellStart"/>
      <w:r w:rsidRPr="00775964">
        <w:rPr>
          <w:sz w:val="24"/>
          <w:szCs w:val="24"/>
        </w:rPr>
        <w:t>rekonstitution</w:t>
      </w:r>
      <w:proofErr w:type="spellEnd"/>
      <w:r w:rsidRPr="00775964">
        <w:rPr>
          <w:sz w:val="24"/>
          <w:szCs w:val="24"/>
        </w:rPr>
        <w:t xml:space="preserve"> (se pkt. 6.3), eller bortskaffes.</w:t>
      </w:r>
    </w:p>
    <w:p w14:paraId="0F383E9C" w14:textId="77777777" w:rsidR="0021020A" w:rsidRPr="00775964" w:rsidRDefault="0021020A" w:rsidP="007D6A0F">
      <w:pPr>
        <w:ind w:left="851"/>
        <w:rPr>
          <w:iCs/>
          <w:noProof/>
          <w:sz w:val="24"/>
          <w:szCs w:val="24"/>
        </w:rPr>
      </w:pPr>
    </w:p>
    <w:p w14:paraId="7BC6A36F" w14:textId="77777777" w:rsidR="0021020A" w:rsidRPr="00775964" w:rsidRDefault="0021020A" w:rsidP="007D6A0F">
      <w:pPr>
        <w:ind w:left="851"/>
        <w:rPr>
          <w:iCs/>
          <w:noProof/>
          <w:sz w:val="24"/>
          <w:szCs w:val="24"/>
        </w:rPr>
      </w:pPr>
      <w:r w:rsidRPr="00775964">
        <w:rPr>
          <w:sz w:val="24"/>
          <w:szCs w:val="24"/>
        </w:rPr>
        <w:t>Færdigtilberedt opløsning er isotonisk.</w:t>
      </w:r>
    </w:p>
    <w:p w14:paraId="0E78E572" w14:textId="77777777" w:rsidR="0021020A" w:rsidRPr="00775964" w:rsidRDefault="0021020A" w:rsidP="007D6A0F">
      <w:pPr>
        <w:ind w:left="851"/>
        <w:rPr>
          <w:iCs/>
          <w:noProof/>
          <w:sz w:val="24"/>
          <w:szCs w:val="24"/>
        </w:rPr>
      </w:pPr>
    </w:p>
    <w:p w14:paraId="4F06ED4D" w14:textId="77777777" w:rsidR="0021020A" w:rsidRPr="00775964" w:rsidRDefault="0021020A" w:rsidP="007D6A0F">
      <w:pPr>
        <w:ind w:left="851"/>
        <w:rPr>
          <w:iCs/>
          <w:noProof/>
          <w:sz w:val="24"/>
          <w:szCs w:val="24"/>
          <w:u w:val="single"/>
        </w:rPr>
      </w:pPr>
      <w:r w:rsidRPr="00775964">
        <w:rPr>
          <w:sz w:val="24"/>
          <w:szCs w:val="24"/>
          <w:u w:val="single"/>
        </w:rPr>
        <w:t xml:space="preserve">Forligelige infusionsvæsker til </w:t>
      </w:r>
      <w:proofErr w:type="spellStart"/>
      <w:r w:rsidRPr="00775964">
        <w:rPr>
          <w:sz w:val="24"/>
          <w:szCs w:val="24"/>
          <w:u w:val="single"/>
        </w:rPr>
        <w:t>i.v</w:t>
      </w:r>
      <w:proofErr w:type="spellEnd"/>
      <w:r w:rsidRPr="00775964">
        <w:rPr>
          <w:sz w:val="24"/>
          <w:szCs w:val="24"/>
          <w:u w:val="single"/>
        </w:rPr>
        <w:t>.</w:t>
      </w:r>
      <w:r w:rsidRPr="00775964">
        <w:rPr>
          <w:sz w:val="24"/>
          <w:szCs w:val="24"/>
          <w:u w:val="single"/>
        </w:rPr>
        <w:noBreakHyphen/>
        <w:t>drop</w:t>
      </w:r>
    </w:p>
    <w:p w14:paraId="57CA873A" w14:textId="62F9684E" w:rsidR="0021020A" w:rsidRPr="00775964" w:rsidRDefault="0021020A" w:rsidP="007D6A0F">
      <w:pPr>
        <w:ind w:left="851"/>
        <w:rPr>
          <w:iCs/>
          <w:noProof/>
          <w:sz w:val="24"/>
          <w:szCs w:val="24"/>
        </w:rPr>
      </w:pPr>
      <w:r w:rsidRPr="00775964">
        <w:rPr>
          <w:sz w:val="24"/>
          <w:szCs w:val="24"/>
        </w:rPr>
        <w:t xml:space="preserve">Efter </w:t>
      </w:r>
      <w:proofErr w:type="spellStart"/>
      <w:r w:rsidRPr="00775964">
        <w:rPr>
          <w:sz w:val="24"/>
          <w:szCs w:val="24"/>
        </w:rPr>
        <w:t>rekonstitution</w:t>
      </w:r>
      <w:proofErr w:type="spellEnd"/>
      <w:r w:rsidRPr="00775964">
        <w:rPr>
          <w:sz w:val="24"/>
          <w:szCs w:val="24"/>
        </w:rPr>
        <w:t xml:space="preserve"> med anbefalet solvens må </w:t>
      </w:r>
      <w:proofErr w:type="spellStart"/>
      <w:r w:rsidRPr="00775964">
        <w:rPr>
          <w:sz w:val="24"/>
          <w:szCs w:val="24"/>
        </w:rPr>
        <w:t>Parecoxib</w:t>
      </w:r>
      <w:proofErr w:type="spellEnd"/>
      <w:r w:rsidRPr="00775964">
        <w:rPr>
          <w:sz w:val="24"/>
          <w:szCs w:val="24"/>
        </w:rPr>
        <w:t xml:space="preserve"> </w:t>
      </w:r>
      <w:r w:rsidR="007D6A0F">
        <w:rPr>
          <w:sz w:val="24"/>
          <w:szCs w:val="24"/>
        </w:rPr>
        <w:t>"</w:t>
      </w:r>
      <w:proofErr w:type="spellStart"/>
      <w:r w:rsidR="007D6A0F">
        <w:rPr>
          <w:sz w:val="24"/>
          <w:szCs w:val="24"/>
        </w:rPr>
        <w:t>Macure</w:t>
      </w:r>
      <w:proofErr w:type="spellEnd"/>
      <w:r w:rsidR="007D6A0F">
        <w:rPr>
          <w:sz w:val="24"/>
          <w:szCs w:val="24"/>
        </w:rPr>
        <w:t>"</w:t>
      </w:r>
      <w:r w:rsidRPr="00775964">
        <w:rPr>
          <w:sz w:val="24"/>
          <w:szCs w:val="24"/>
        </w:rPr>
        <w:t xml:space="preserve"> kun injiceres </w:t>
      </w:r>
      <w:proofErr w:type="spellStart"/>
      <w:r w:rsidRPr="00775964">
        <w:rPr>
          <w:sz w:val="24"/>
          <w:szCs w:val="24"/>
        </w:rPr>
        <w:t>i.v</w:t>
      </w:r>
      <w:proofErr w:type="spellEnd"/>
      <w:r w:rsidRPr="00775964">
        <w:rPr>
          <w:sz w:val="24"/>
          <w:szCs w:val="24"/>
        </w:rPr>
        <w:t xml:space="preserve">. eller </w:t>
      </w:r>
      <w:proofErr w:type="spellStart"/>
      <w:r w:rsidRPr="00775964">
        <w:rPr>
          <w:sz w:val="24"/>
          <w:szCs w:val="24"/>
        </w:rPr>
        <w:t>i.m</w:t>
      </w:r>
      <w:proofErr w:type="spellEnd"/>
      <w:r w:rsidRPr="00775964">
        <w:rPr>
          <w:sz w:val="24"/>
          <w:szCs w:val="24"/>
        </w:rPr>
        <w:t xml:space="preserve">., eller i </w:t>
      </w:r>
      <w:proofErr w:type="spellStart"/>
      <w:r w:rsidRPr="00775964">
        <w:rPr>
          <w:sz w:val="24"/>
          <w:szCs w:val="24"/>
        </w:rPr>
        <w:t>i.v</w:t>
      </w:r>
      <w:proofErr w:type="spellEnd"/>
      <w:r w:rsidRPr="00775964">
        <w:rPr>
          <w:sz w:val="24"/>
          <w:szCs w:val="24"/>
        </w:rPr>
        <w:t>.</w:t>
      </w:r>
      <w:r w:rsidRPr="00775964">
        <w:rPr>
          <w:sz w:val="24"/>
          <w:szCs w:val="24"/>
        </w:rPr>
        <w:noBreakHyphen/>
        <w:t>drop med:</w:t>
      </w:r>
    </w:p>
    <w:p w14:paraId="0FB29743" w14:textId="77777777" w:rsidR="0021020A" w:rsidRPr="00CC21D2" w:rsidRDefault="0021020A" w:rsidP="007D6A0F">
      <w:pPr>
        <w:pStyle w:val="Listeafsnit"/>
        <w:numPr>
          <w:ilvl w:val="0"/>
          <w:numId w:val="16"/>
        </w:numPr>
        <w:tabs>
          <w:tab w:val="clear" w:pos="567"/>
        </w:tabs>
        <w:spacing w:line="240" w:lineRule="auto"/>
        <w:ind w:left="1276" w:hanging="425"/>
        <w:rPr>
          <w:iCs/>
          <w:noProof/>
          <w:sz w:val="24"/>
          <w:szCs w:val="24"/>
        </w:rPr>
      </w:pPr>
      <w:proofErr w:type="spellStart"/>
      <w:r w:rsidRPr="00CC21D2">
        <w:rPr>
          <w:sz w:val="24"/>
          <w:szCs w:val="24"/>
        </w:rPr>
        <w:t>natriumchloridinjektions</w:t>
      </w:r>
      <w:proofErr w:type="spellEnd"/>
      <w:r w:rsidRPr="00CC21D2">
        <w:rPr>
          <w:sz w:val="24"/>
          <w:szCs w:val="24"/>
        </w:rPr>
        <w:t>-/infusionsvæske, opløsning 9 mg/ml (0,9 %)</w:t>
      </w:r>
    </w:p>
    <w:p w14:paraId="51619AFD" w14:textId="77777777" w:rsidR="0021020A" w:rsidRPr="00CC21D2" w:rsidRDefault="0021020A" w:rsidP="007D6A0F">
      <w:pPr>
        <w:pStyle w:val="Listeafsnit"/>
        <w:numPr>
          <w:ilvl w:val="0"/>
          <w:numId w:val="16"/>
        </w:numPr>
        <w:tabs>
          <w:tab w:val="clear" w:pos="567"/>
        </w:tabs>
        <w:spacing w:line="240" w:lineRule="auto"/>
        <w:ind w:left="1276" w:hanging="425"/>
        <w:rPr>
          <w:iCs/>
          <w:noProof/>
          <w:sz w:val="24"/>
          <w:szCs w:val="24"/>
        </w:rPr>
      </w:pPr>
      <w:proofErr w:type="spellStart"/>
      <w:r w:rsidRPr="00CC21D2">
        <w:rPr>
          <w:sz w:val="24"/>
          <w:szCs w:val="24"/>
        </w:rPr>
        <w:t>glucoseinjektions</w:t>
      </w:r>
      <w:proofErr w:type="spellEnd"/>
      <w:r w:rsidRPr="00CC21D2">
        <w:rPr>
          <w:sz w:val="24"/>
          <w:szCs w:val="24"/>
        </w:rPr>
        <w:t>-/infusionsvæske, opløsning 50 mg/ml (5 %)</w:t>
      </w:r>
    </w:p>
    <w:p w14:paraId="2883B7D9" w14:textId="77777777" w:rsidR="0021020A" w:rsidRPr="00CC21D2" w:rsidRDefault="0021020A" w:rsidP="007D6A0F">
      <w:pPr>
        <w:pStyle w:val="Listeafsnit"/>
        <w:numPr>
          <w:ilvl w:val="0"/>
          <w:numId w:val="16"/>
        </w:numPr>
        <w:tabs>
          <w:tab w:val="clear" w:pos="567"/>
        </w:tabs>
        <w:spacing w:line="240" w:lineRule="auto"/>
        <w:ind w:left="1276" w:hanging="425"/>
        <w:rPr>
          <w:iCs/>
          <w:noProof/>
          <w:sz w:val="24"/>
          <w:szCs w:val="24"/>
        </w:rPr>
      </w:pPr>
      <w:proofErr w:type="spellStart"/>
      <w:r w:rsidRPr="00CC21D2">
        <w:rPr>
          <w:sz w:val="24"/>
          <w:szCs w:val="24"/>
        </w:rPr>
        <w:t>natriumchlorid</w:t>
      </w:r>
      <w:proofErr w:type="spellEnd"/>
      <w:r w:rsidRPr="00CC21D2">
        <w:rPr>
          <w:sz w:val="24"/>
          <w:szCs w:val="24"/>
        </w:rPr>
        <w:t xml:space="preserve"> 4,5 mg/ml (0,45 %) og </w:t>
      </w:r>
      <w:proofErr w:type="spellStart"/>
      <w:r w:rsidRPr="00CC21D2">
        <w:rPr>
          <w:sz w:val="24"/>
          <w:szCs w:val="24"/>
        </w:rPr>
        <w:t>glucose</w:t>
      </w:r>
      <w:proofErr w:type="spellEnd"/>
      <w:r w:rsidRPr="00CC21D2">
        <w:rPr>
          <w:sz w:val="24"/>
          <w:szCs w:val="24"/>
        </w:rPr>
        <w:t xml:space="preserve"> 50 mg/ml (5 %) injektions-/infusionsvæske, opløsning</w:t>
      </w:r>
    </w:p>
    <w:p w14:paraId="6030D4CD" w14:textId="77777777" w:rsidR="0021020A" w:rsidRPr="00775964" w:rsidRDefault="0021020A" w:rsidP="007D6A0F">
      <w:pPr>
        <w:ind w:left="851"/>
        <w:rPr>
          <w:iCs/>
          <w:noProof/>
          <w:sz w:val="24"/>
          <w:szCs w:val="24"/>
        </w:rPr>
      </w:pPr>
    </w:p>
    <w:p w14:paraId="4C609590" w14:textId="77777777" w:rsidR="0021020A" w:rsidRPr="00775964" w:rsidRDefault="0021020A" w:rsidP="007D6A0F">
      <w:pPr>
        <w:ind w:left="851"/>
        <w:rPr>
          <w:iCs/>
          <w:noProof/>
          <w:sz w:val="24"/>
          <w:szCs w:val="24"/>
        </w:rPr>
      </w:pPr>
      <w:r w:rsidRPr="00775964">
        <w:rPr>
          <w:sz w:val="24"/>
          <w:szCs w:val="24"/>
        </w:rPr>
        <w:t>Kun til engangsbrug. Ikke anvendt lægemiddel samt affald heraf skal bortskaffes i henhold til lokale retningslinjer.</w:t>
      </w:r>
    </w:p>
    <w:p w14:paraId="531D3961" w14:textId="77777777" w:rsidR="009260DE" w:rsidRPr="00775964" w:rsidRDefault="009260DE" w:rsidP="00775964">
      <w:pPr>
        <w:ind w:left="851"/>
        <w:rPr>
          <w:sz w:val="24"/>
          <w:szCs w:val="24"/>
        </w:rPr>
      </w:pPr>
    </w:p>
    <w:p w14:paraId="232F2F9B" w14:textId="77777777" w:rsidR="009260DE" w:rsidRPr="00775964" w:rsidRDefault="009260DE" w:rsidP="009260DE">
      <w:pPr>
        <w:tabs>
          <w:tab w:val="left" w:pos="851"/>
        </w:tabs>
        <w:ind w:left="851" w:hanging="851"/>
        <w:rPr>
          <w:b/>
          <w:sz w:val="24"/>
          <w:szCs w:val="24"/>
        </w:rPr>
      </w:pPr>
      <w:r w:rsidRPr="00775964">
        <w:rPr>
          <w:b/>
          <w:sz w:val="24"/>
          <w:szCs w:val="24"/>
        </w:rPr>
        <w:t>7.</w:t>
      </w:r>
      <w:r w:rsidRPr="00775964">
        <w:rPr>
          <w:b/>
          <w:sz w:val="24"/>
          <w:szCs w:val="24"/>
        </w:rPr>
        <w:tab/>
        <w:t>INDEHAVER AF MARKEDSFØRINGSTILLADELSEN</w:t>
      </w:r>
    </w:p>
    <w:p w14:paraId="5C751993" w14:textId="77777777" w:rsidR="0021020A" w:rsidRPr="00775964" w:rsidRDefault="0021020A" w:rsidP="00775964">
      <w:pPr>
        <w:ind w:left="851"/>
        <w:rPr>
          <w:sz w:val="24"/>
          <w:szCs w:val="24"/>
        </w:rPr>
      </w:pPr>
      <w:proofErr w:type="spellStart"/>
      <w:r w:rsidRPr="00775964">
        <w:rPr>
          <w:sz w:val="24"/>
          <w:szCs w:val="24"/>
        </w:rPr>
        <w:t>Macure</w:t>
      </w:r>
      <w:proofErr w:type="spellEnd"/>
      <w:r w:rsidRPr="00775964">
        <w:rPr>
          <w:sz w:val="24"/>
          <w:szCs w:val="24"/>
        </w:rPr>
        <w:t xml:space="preserve"> Pharma ApS</w:t>
      </w:r>
    </w:p>
    <w:p w14:paraId="13630F32" w14:textId="77777777" w:rsidR="0021020A" w:rsidRPr="00775964" w:rsidRDefault="0021020A" w:rsidP="00775964">
      <w:pPr>
        <w:ind w:left="851"/>
        <w:rPr>
          <w:sz w:val="24"/>
          <w:szCs w:val="24"/>
        </w:rPr>
      </w:pPr>
      <w:r w:rsidRPr="00775964">
        <w:rPr>
          <w:sz w:val="24"/>
          <w:szCs w:val="24"/>
        </w:rPr>
        <w:t>Hejrevej 39</w:t>
      </w:r>
    </w:p>
    <w:p w14:paraId="5A4AAF21" w14:textId="17AF44CA" w:rsidR="0021020A" w:rsidRPr="00775964" w:rsidRDefault="0021020A" w:rsidP="00775964">
      <w:pPr>
        <w:ind w:left="851"/>
        <w:rPr>
          <w:sz w:val="24"/>
          <w:szCs w:val="24"/>
        </w:rPr>
      </w:pPr>
      <w:r w:rsidRPr="00775964">
        <w:rPr>
          <w:sz w:val="24"/>
          <w:szCs w:val="24"/>
        </w:rPr>
        <w:t xml:space="preserve">2400 </w:t>
      </w:r>
      <w:r w:rsidR="00775964" w:rsidRPr="00775964">
        <w:rPr>
          <w:sz w:val="24"/>
          <w:szCs w:val="24"/>
        </w:rPr>
        <w:t>København</w:t>
      </w:r>
    </w:p>
    <w:p w14:paraId="7E2D6724" w14:textId="77777777" w:rsidR="0021020A" w:rsidRPr="00775964" w:rsidRDefault="0021020A" w:rsidP="00775964">
      <w:pPr>
        <w:ind w:left="851"/>
        <w:rPr>
          <w:noProof/>
          <w:sz w:val="24"/>
          <w:szCs w:val="24"/>
        </w:rPr>
      </w:pPr>
      <w:r w:rsidRPr="00775964">
        <w:rPr>
          <w:sz w:val="24"/>
          <w:szCs w:val="24"/>
        </w:rPr>
        <w:t>Danmark</w:t>
      </w:r>
    </w:p>
    <w:p w14:paraId="44AA0025" w14:textId="77777777" w:rsidR="00641C65" w:rsidRPr="00775964" w:rsidRDefault="00641C65" w:rsidP="009260DE">
      <w:pPr>
        <w:tabs>
          <w:tab w:val="left" w:pos="851"/>
        </w:tabs>
        <w:ind w:left="851"/>
        <w:rPr>
          <w:sz w:val="24"/>
          <w:szCs w:val="24"/>
        </w:rPr>
      </w:pPr>
    </w:p>
    <w:p w14:paraId="48D452B3" w14:textId="77777777" w:rsidR="009260DE" w:rsidRPr="00775964" w:rsidRDefault="009260DE" w:rsidP="009260DE">
      <w:pPr>
        <w:tabs>
          <w:tab w:val="left" w:pos="851"/>
        </w:tabs>
        <w:ind w:left="851" w:hanging="851"/>
        <w:rPr>
          <w:b/>
          <w:sz w:val="24"/>
          <w:szCs w:val="24"/>
        </w:rPr>
      </w:pPr>
      <w:r w:rsidRPr="00775964">
        <w:rPr>
          <w:b/>
          <w:sz w:val="24"/>
          <w:szCs w:val="24"/>
        </w:rPr>
        <w:t>8.</w:t>
      </w:r>
      <w:r w:rsidRPr="00775964">
        <w:rPr>
          <w:b/>
          <w:sz w:val="24"/>
          <w:szCs w:val="24"/>
        </w:rPr>
        <w:tab/>
        <w:t>MARKEDSFØRINGSTILLADELSESNUMMER (</w:t>
      </w:r>
      <w:r w:rsidR="00BF6243" w:rsidRPr="00775964">
        <w:rPr>
          <w:b/>
          <w:sz w:val="24"/>
          <w:szCs w:val="24"/>
        </w:rPr>
        <w:t>-</w:t>
      </w:r>
      <w:r w:rsidRPr="00775964">
        <w:rPr>
          <w:b/>
          <w:sz w:val="24"/>
          <w:szCs w:val="24"/>
        </w:rPr>
        <w:t>NUMRE)</w:t>
      </w:r>
    </w:p>
    <w:p w14:paraId="14756CE7" w14:textId="7411B376" w:rsidR="009260DE" w:rsidRPr="00775964" w:rsidRDefault="0021020A" w:rsidP="009260DE">
      <w:pPr>
        <w:tabs>
          <w:tab w:val="left" w:pos="851"/>
        </w:tabs>
        <w:ind w:left="851"/>
        <w:rPr>
          <w:sz w:val="24"/>
          <w:szCs w:val="24"/>
        </w:rPr>
      </w:pPr>
      <w:r w:rsidRPr="00775964">
        <w:rPr>
          <w:sz w:val="24"/>
          <w:szCs w:val="24"/>
        </w:rPr>
        <w:t>70836</w:t>
      </w:r>
    </w:p>
    <w:p w14:paraId="77DFA584" w14:textId="77777777" w:rsidR="009260DE" w:rsidRPr="00775964" w:rsidRDefault="009260DE" w:rsidP="009260DE">
      <w:pPr>
        <w:tabs>
          <w:tab w:val="left" w:pos="851"/>
        </w:tabs>
        <w:ind w:left="851"/>
        <w:jc w:val="both"/>
        <w:rPr>
          <w:sz w:val="24"/>
          <w:szCs w:val="24"/>
        </w:rPr>
      </w:pPr>
    </w:p>
    <w:p w14:paraId="59DDC3B8" w14:textId="77777777" w:rsidR="009260DE" w:rsidRPr="00775964" w:rsidRDefault="009260DE" w:rsidP="009260DE">
      <w:pPr>
        <w:tabs>
          <w:tab w:val="left" w:pos="851"/>
        </w:tabs>
        <w:ind w:left="851" w:hanging="851"/>
        <w:rPr>
          <w:b/>
          <w:sz w:val="24"/>
          <w:szCs w:val="24"/>
        </w:rPr>
      </w:pPr>
      <w:r w:rsidRPr="00775964">
        <w:rPr>
          <w:b/>
          <w:sz w:val="24"/>
          <w:szCs w:val="24"/>
        </w:rPr>
        <w:t>9.</w:t>
      </w:r>
      <w:r w:rsidRPr="00775964">
        <w:rPr>
          <w:b/>
          <w:sz w:val="24"/>
          <w:szCs w:val="24"/>
        </w:rPr>
        <w:tab/>
        <w:t>DATO FOR FØRSTE MARKEDSFØRINGSTILLADELSE</w:t>
      </w:r>
    </w:p>
    <w:p w14:paraId="2BAA52F8" w14:textId="320B1E9A" w:rsidR="009260DE" w:rsidRPr="00775964" w:rsidRDefault="00497661" w:rsidP="009260DE">
      <w:pPr>
        <w:tabs>
          <w:tab w:val="left" w:pos="851"/>
        </w:tabs>
        <w:ind w:left="851"/>
        <w:rPr>
          <w:sz w:val="24"/>
          <w:szCs w:val="24"/>
        </w:rPr>
      </w:pPr>
      <w:r>
        <w:rPr>
          <w:sz w:val="24"/>
          <w:szCs w:val="24"/>
        </w:rPr>
        <w:t>4. april 2025</w:t>
      </w:r>
    </w:p>
    <w:p w14:paraId="403DC7DD" w14:textId="77777777" w:rsidR="009260DE" w:rsidRPr="00775964" w:rsidRDefault="009260DE" w:rsidP="009260DE">
      <w:pPr>
        <w:tabs>
          <w:tab w:val="left" w:pos="851"/>
        </w:tabs>
        <w:ind w:left="851"/>
        <w:rPr>
          <w:sz w:val="24"/>
          <w:szCs w:val="24"/>
        </w:rPr>
      </w:pPr>
    </w:p>
    <w:p w14:paraId="1D2945F9" w14:textId="77777777" w:rsidR="009260DE" w:rsidRPr="00775964" w:rsidRDefault="009260DE" w:rsidP="009260DE">
      <w:pPr>
        <w:tabs>
          <w:tab w:val="left" w:pos="851"/>
        </w:tabs>
        <w:ind w:left="851" w:hanging="851"/>
        <w:rPr>
          <w:b/>
          <w:sz w:val="24"/>
          <w:szCs w:val="24"/>
        </w:rPr>
      </w:pPr>
      <w:r w:rsidRPr="00775964">
        <w:rPr>
          <w:b/>
          <w:sz w:val="24"/>
          <w:szCs w:val="24"/>
        </w:rPr>
        <w:t>10.</w:t>
      </w:r>
      <w:r w:rsidRPr="00775964">
        <w:rPr>
          <w:b/>
          <w:sz w:val="24"/>
          <w:szCs w:val="24"/>
        </w:rPr>
        <w:tab/>
        <w:t>DATO FOR ÆNDRING AF TEKSTEN</w:t>
      </w:r>
    </w:p>
    <w:p w14:paraId="536E2F62" w14:textId="137BD2C3" w:rsidR="009260DE" w:rsidRPr="00775964" w:rsidRDefault="0021020A" w:rsidP="009260DE">
      <w:pPr>
        <w:tabs>
          <w:tab w:val="left" w:pos="851"/>
        </w:tabs>
        <w:ind w:left="851"/>
        <w:rPr>
          <w:sz w:val="24"/>
          <w:szCs w:val="24"/>
        </w:rPr>
      </w:pPr>
      <w:r w:rsidRPr="00775964">
        <w:rPr>
          <w:sz w:val="24"/>
          <w:szCs w:val="24"/>
        </w:rPr>
        <w:t>-</w:t>
      </w:r>
    </w:p>
    <w:sectPr w:rsidR="009260DE" w:rsidRPr="0077596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C122F" w14:textId="77777777" w:rsidR="00A43918" w:rsidRDefault="00A43918">
      <w:r>
        <w:separator/>
      </w:r>
    </w:p>
  </w:endnote>
  <w:endnote w:type="continuationSeparator" w:id="0">
    <w:p w14:paraId="4F5D4FC6" w14:textId="77777777" w:rsidR="00A43918" w:rsidRDefault="00A4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0BFCA" w14:textId="77777777" w:rsidR="00A43918" w:rsidRDefault="00A43918">
    <w:pPr>
      <w:pStyle w:val="Sidefod"/>
      <w:pBdr>
        <w:bottom w:val="single" w:sz="6" w:space="1" w:color="auto"/>
      </w:pBdr>
    </w:pPr>
  </w:p>
  <w:p w14:paraId="224A9E8C" w14:textId="77777777" w:rsidR="00A43918" w:rsidRDefault="00A43918" w:rsidP="00C42586">
    <w:pPr>
      <w:pStyle w:val="Sidefod"/>
      <w:tabs>
        <w:tab w:val="clear" w:pos="4819"/>
        <w:tab w:val="left" w:pos="8505"/>
      </w:tabs>
      <w:rPr>
        <w:i/>
        <w:sz w:val="18"/>
        <w:szCs w:val="18"/>
      </w:rPr>
    </w:pPr>
  </w:p>
  <w:p w14:paraId="23B12592" w14:textId="2CD3C860" w:rsidR="00A43918" w:rsidRPr="00B373D7" w:rsidRDefault="00A4391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97661">
      <w:rPr>
        <w:i/>
        <w:noProof/>
        <w:sz w:val="18"/>
        <w:szCs w:val="18"/>
      </w:rPr>
      <w:t>Parecoxib Macure, pulver til injektionsvæske, opløsning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97C18" w14:textId="77777777" w:rsidR="00A43918" w:rsidRDefault="00A43918">
      <w:r>
        <w:separator/>
      </w:r>
    </w:p>
  </w:footnote>
  <w:footnote w:type="continuationSeparator" w:id="0">
    <w:p w14:paraId="18E6162D" w14:textId="77777777" w:rsidR="00A43918" w:rsidRDefault="00A4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7D91"/>
    <w:multiLevelType w:val="hybridMultilevel"/>
    <w:tmpl w:val="F79E1C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0DD2C21"/>
    <w:multiLevelType w:val="hybridMultilevel"/>
    <w:tmpl w:val="AFD885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FF02EA"/>
    <w:multiLevelType w:val="hybridMultilevel"/>
    <w:tmpl w:val="0D34C19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891211E"/>
    <w:multiLevelType w:val="hybridMultilevel"/>
    <w:tmpl w:val="7102B3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97F4B55"/>
    <w:multiLevelType w:val="hybridMultilevel"/>
    <w:tmpl w:val="5E30D0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9D65D77"/>
    <w:multiLevelType w:val="hybridMultilevel"/>
    <w:tmpl w:val="EDE2808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9304BEC"/>
    <w:multiLevelType w:val="hybridMultilevel"/>
    <w:tmpl w:val="DD4AE53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5DF970A9"/>
    <w:multiLevelType w:val="hybridMultilevel"/>
    <w:tmpl w:val="87CC25C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26424B1"/>
    <w:multiLevelType w:val="hybridMultilevel"/>
    <w:tmpl w:val="C75210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AA25F47"/>
    <w:multiLevelType w:val="hybridMultilevel"/>
    <w:tmpl w:val="F984F08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4"/>
  </w:num>
  <w:num w:numId="9">
    <w:abstractNumId w:val="1"/>
  </w:num>
  <w:num w:numId="10">
    <w:abstractNumId w:val="9"/>
  </w:num>
  <w:num w:numId="11">
    <w:abstractNumId w:val="0"/>
  </w:num>
  <w:num w:numId="12">
    <w:abstractNumId w:val="12"/>
  </w:num>
  <w:num w:numId="13">
    <w:abstractNumId w:val="7"/>
  </w:num>
  <w:num w:numId="14">
    <w:abstractNumId w:val="13"/>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A5"/>
    <w:rsid w:val="000259B9"/>
    <w:rsid w:val="00041491"/>
    <w:rsid w:val="00050D16"/>
    <w:rsid w:val="000730CA"/>
    <w:rsid w:val="00074F2A"/>
    <w:rsid w:val="000A1CA8"/>
    <w:rsid w:val="000A466B"/>
    <w:rsid w:val="000B058C"/>
    <w:rsid w:val="000D68B0"/>
    <w:rsid w:val="000E4EE6"/>
    <w:rsid w:val="001454E2"/>
    <w:rsid w:val="00206CE8"/>
    <w:rsid w:val="0021020A"/>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97661"/>
    <w:rsid w:val="004E3B12"/>
    <w:rsid w:val="00532310"/>
    <w:rsid w:val="00565F0F"/>
    <w:rsid w:val="005735B1"/>
    <w:rsid w:val="00594A86"/>
    <w:rsid w:val="00596D86"/>
    <w:rsid w:val="00637F5A"/>
    <w:rsid w:val="00641C65"/>
    <w:rsid w:val="006560B1"/>
    <w:rsid w:val="006756DD"/>
    <w:rsid w:val="0068361A"/>
    <w:rsid w:val="0071241E"/>
    <w:rsid w:val="00737275"/>
    <w:rsid w:val="00740EEC"/>
    <w:rsid w:val="00744776"/>
    <w:rsid w:val="00775964"/>
    <w:rsid w:val="0078011A"/>
    <w:rsid w:val="00782AF4"/>
    <w:rsid w:val="00790EE7"/>
    <w:rsid w:val="007B6649"/>
    <w:rsid w:val="007D6A0F"/>
    <w:rsid w:val="00811117"/>
    <w:rsid w:val="0082576E"/>
    <w:rsid w:val="0089346F"/>
    <w:rsid w:val="00907F75"/>
    <w:rsid w:val="009260DE"/>
    <w:rsid w:val="0093258A"/>
    <w:rsid w:val="009949A5"/>
    <w:rsid w:val="009C7BA3"/>
    <w:rsid w:val="009D1F5A"/>
    <w:rsid w:val="00A10294"/>
    <w:rsid w:val="00A17BCD"/>
    <w:rsid w:val="00A43918"/>
    <w:rsid w:val="00B003BF"/>
    <w:rsid w:val="00B373D7"/>
    <w:rsid w:val="00B55271"/>
    <w:rsid w:val="00BD7931"/>
    <w:rsid w:val="00BF6243"/>
    <w:rsid w:val="00C36276"/>
    <w:rsid w:val="00C42586"/>
    <w:rsid w:val="00C45F6B"/>
    <w:rsid w:val="00C60CCD"/>
    <w:rsid w:val="00C84483"/>
    <w:rsid w:val="00C95551"/>
    <w:rsid w:val="00CB20D7"/>
    <w:rsid w:val="00CC21D2"/>
    <w:rsid w:val="00D020B0"/>
    <w:rsid w:val="00D11748"/>
    <w:rsid w:val="00D228ED"/>
    <w:rsid w:val="00D237F6"/>
    <w:rsid w:val="00D34D98"/>
    <w:rsid w:val="00D366CF"/>
    <w:rsid w:val="00D877EE"/>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01C7"/>
  <w15:chartTrackingRefBased/>
  <w15:docId w15:val="{00D00FBA-FFD4-4D11-BE5B-81A14794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1020A"/>
    <w:pPr>
      <w:spacing w:before="120" w:after="120"/>
      <w:jc w:val="both"/>
    </w:pPr>
    <w:rPr>
      <w:sz w:val="22"/>
    </w:rPr>
  </w:style>
  <w:style w:type="paragraph" w:styleId="Listeafsnit">
    <w:name w:val="List Paragraph"/>
    <w:basedOn w:val="Normal"/>
    <w:uiPriority w:val="34"/>
    <w:qFormat/>
    <w:rsid w:val="0021020A"/>
    <w:pPr>
      <w:tabs>
        <w:tab w:val="left" w:pos="567"/>
      </w:tabs>
      <w:spacing w:line="260" w:lineRule="exact"/>
      <w:ind w:left="720"/>
      <w:contextualSpacing/>
    </w:pPr>
    <w:rPr>
      <w:sz w:val="22"/>
    </w:rPr>
  </w:style>
  <w:style w:type="character" w:styleId="Hyperlink">
    <w:name w:val="Hyperlink"/>
    <w:basedOn w:val="Standardskrifttypeiafsnit"/>
    <w:uiPriority w:val="99"/>
    <w:semiHidden/>
    <w:unhideWhenUsed/>
    <w:rsid w:val="0021020A"/>
    <w:rPr>
      <w:color w:val="0563C1" w:themeColor="hyperlink"/>
      <w:u w:val="single"/>
    </w:rPr>
  </w:style>
  <w:style w:type="table" w:styleId="Tabel-Gitter">
    <w:name w:val="Table Grid"/>
    <w:basedOn w:val="Tabel-Normal"/>
    <w:rsid w:val="0021020A"/>
    <w:rPr>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7874">
      <w:bodyDiv w:val="1"/>
      <w:marLeft w:val="0"/>
      <w:marRight w:val="0"/>
      <w:marTop w:val="0"/>
      <w:marBottom w:val="0"/>
      <w:divBdr>
        <w:top w:val="none" w:sz="0" w:space="0" w:color="auto"/>
        <w:left w:val="none" w:sz="0" w:space="0" w:color="auto"/>
        <w:bottom w:val="none" w:sz="0" w:space="0" w:color="auto"/>
        <w:right w:val="none" w:sz="0" w:space="0" w:color="auto"/>
      </w:divBdr>
    </w:div>
    <w:div w:id="108008825">
      <w:bodyDiv w:val="1"/>
      <w:marLeft w:val="0"/>
      <w:marRight w:val="0"/>
      <w:marTop w:val="0"/>
      <w:marBottom w:val="0"/>
      <w:divBdr>
        <w:top w:val="none" w:sz="0" w:space="0" w:color="auto"/>
        <w:left w:val="none" w:sz="0" w:space="0" w:color="auto"/>
        <w:bottom w:val="none" w:sz="0" w:space="0" w:color="auto"/>
        <w:right w:val="none" w:sz="0" w:space="0" w:color="auto"/>
      </w:divBdr>
    </w:div>
    <w:div w:id="1237420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398970">
      <w:bodyDiv w:val="1"/>
      <w:marLeft w:val="0"/>
      <w:marRight w:val="0"/>
      <w:marTop w:val="0"/>
      <w:marBottom w:val="0"/>
      <w:divBdr>
        <w:top w:val="none" w:sz="0" w:space="0" w:color="auto"/>
        <w:left w:val="none" w:sz="0" w:space="0" w:color="auto"/>
        <w:bottom w:val="none" w:sz="0" w:space="0" w:color="auto"/>
        <w:right w:val="none" w:sz="0" w:space="0" w:color="auto"/>
      </w:divBdr>
    </w:div>
    <w:div w:id="419176878">
      <w:bodyDiv w:val="1"/>
      <w:marLeft w:val="0"/>
      <w:marRight w:val="0"/>
      <w:marTop w:val="0"/>
      <w:marBottom w:val="0"/>
      <w:divBdr>
        <w:top w:val="none" w:sz="0" w:space="0" w:color="auto"/>
        <w:left w:val="none" w:sz="0" w:space="0" w:color="auto"/>
        <w:bottom w:val="none" w:sz="0" w:space="0" w:color="auto"/>
        <w:right w:val="none" w:sz="0" w:space="0" w:color="auto"/>
      </w:divBdr>
    </w:div>
    <w:div w:id="439567883">
      <w:bodyDiv w:val="1"/>
      <w:marLeft w:val="0"/>
      <w:marRight w:val="0"/>
      <w:marTop w:val="0"/>
      <w:marBottom w:val="0"/>
      <w:divBdr>
        <w:top w:val="none" w:sz="0" w:space="0" w:color="auto"/>
        <w:left w:val="none" w:sz="0" w:space="0" w:color="auto"/>
        <w:bottom w:val="none" w:sz="0" w:space="0" w:color="auto"/>
        <w:right w:val="none" w:sz="0" w:space="0" w:color="auto"/>
      </w:divBdr>
    </w:div>
    <w:div w:id="546331785">
      <w:bodyDiv w:val="1"/>
      <w:marLeft w:val="0"/>
      <w:marRight w:val="0"/>
      <w:marTop w:val="0"/>
      <w:marBottom w:val="0"/>
      <w:divBdr>
        <w:top w:val="none" w:sz="0" w:space="0" w:color="auto"/>
        <w:left w:val="none" w:sz="0" w:space="0" w:color="auto"/>
        <w:bottom w:val="none" w:sz="0" w:space="0" w:color="auto"/>
        <w:right w:val="none" w:sz="0" w:space="0" w:color="auto"/>
      </w:divBdr>
    </w:div>
    <w:div w:id="672222710">
      <w:bodyDiv w:val="1"/>
      <w:marLeft w:val="0"/>
      <w:marRight w:val="0"/>
      <w:marTop w:val="0"/>
      <w:marBottom w:val="0"/>
      <w:divBdr>
        <w:top w:val="none" w:sz="0" w:space="0" w:color="auto"/>
        <w:left w:val="none" w:sz="0" w:space="0" w:color="auto"/>
        <w:bottom w:val="none" w:sz="0" w:space="0" w:color="auto"/>
        <w:right w:val="none" w:sz="0" w:space="0" w:color="auto"/>
      </w:divBdr>
    </w:div>
    <w:div w:id="751244668">
      <w:bodyDiv w:val="1"/>
      <w:marLeft w:val="0"/>
      <w:marRight w:val="0"/>
      <w:marTop w:val="0"/>
      <w:marBottom w:val="0"/>
      <w:divBdr>
        <w:top w:val="none" w:sz="0" w:space="0" w:color="auto"/>
        <w:left w:val="none" w:sz="0" w:space="0" w:color="auto"/>
        <w:bottom w:val="none" w:sz="0" w:space="0" w:color="auto"/>
        <w:right w:val="none" w:sz="0" w:space="0" w:color="auto"/>
      </w:divBdr>
    </w:div>
    <w:div w:id="815953441">
      <w:bodyDiv w:val="1"/>
      <w:marLeft w:val="0"/>
      <w:marRight w:val="0"/>
      <w:marTop w:val="0"/>
      <w:marBottom w:val="0"/>
      <w:divBdr>
        <w:top w:val="none" w:sz="0" w:space="0" w:color="auto"/>
        <w:left w:val="none" w:sz="0" w:space="0" w:color="auto"/>
        <w:bottom w:val="none" w:sz="0" w:space="0" w:color="auto"/>
        <w:right w:val="none" w:sz="0" w:space="0" w:color="auto"/>
      </w:divBdr>
    </w:div>
    <w:div w:id="1184201895">
      <w:bodyDiv w:val="1"/>
      <w:marLeft w:val="0"/>
      <w:marRight w:val="0"/>
      <w:marTop w:val="0"/>
      <w:marBottom w:val="0"/>
      <w:divBdr>
        <w:top w:val="none" w:sz="0" w:space="0" w:color="auto"/>
        <w:left w:val="none" w:sz="0" w:space="0" w:color="auto"/>
        <w:bottom w:val="none" w:sz="0" w:space="0" w:color="auto"/>
        <w:right w:val="none" w:sz="0" w:space="0" w:color="auto"/>
      </w:divBdr>
    </w:div>
    <w:div w:id="1184322112">
      <w:bodyDiv w:val="1"/>
      <w:marLeft w:val="0"/>
      <w:marRight w:val="0"/>
      <w:marTop w:val="0"/>
      <w:marBottom w:val="0"/>
      <w:divBdr>
        <w:top w:val="none" w:sz="0" w:space="0" w:color="auto"/>
        <w:left w:val="none" w:sz="0" w:space="0" w:color="auto"/>
        <w:bottom w:val="none" w:sz="0" w:space="0" w:color="auto"/>
        <w:right w:val="none" w:sz="0" w:space="0" w:color="auto"/>
      </w:divBdr>
    </w:div>
    <w:div w:id="1359820109">
      <w:bodyDiv w:val="1"/>
      <w:marLeft w:val="0"/>
      <w:marRight w:val="0"/>
      <w:marTop w:val="0"/>
      <w:marBottom w:val="0"/>
      <w:divBdr>
        <w:top w:val="none" w:sz="0" w:space="0" w:color="auto"/>
        <w:left w:val="none" w:sz="0" w:space="0" w:color="auto"/>
        <w:bottom w:val="none" w:sz="0" w:space="0" w:color="auto"/>
        <w:right w:val="none" w:sz="0" w:space="0" w:color="auto"/>
      </w:divBdr>
    </w:div>
    <w:div w:id="1367411029">
      <w:bodyDiv w:val="1"/>
      <w:marLeft w:val="0"/>
      <w:marRight w:val="0"/>
      <w:marTop w:val="0"/>
      <w:marBottom w:val="0"/>
      <w:divBdr>
        <w:top w:val="none" w:sz="0" w:space="0" w:color="auto"/>
        <w:left w:val="none" w:sz="0" w:space="0" w:color="auto"/>
        <w:bottom w:val="none" w:sz="0" w:space="0" w:color="auto"/>
        <w:right w:val="none" w:sz="0" w:space="0" w:color="auto"/>
      </w:divBdr>
    </w:div>
    <w:div w:id="1615017052">
      <w:bodyDiv w:val="1"/>
      <w:marLeft w:val="0"/>
      <w:marRight w:val="0"/>
      <w:marTop w:val="0"/>
      <w:marBottom w:val="0"/>
      <w:divBdr>
        <w:top w:val="none" w:sz="0" w:space="0" w:color="auto"/>
        <w:left w:val="none" w:sz="0" w:space="0" w:color="auto"/>
        <w:bottom w:val="none" w:sz="0" w:space="0" w:color="auto"/>
        <w:right w:val="none" w:sz="0" w:space="0" w:color="auto"/>
      </w:divBdr>
    </w:div>
    <w:div w:id="1631469981">
      <w:bodyDiv w:val="1"/>
      <w:marLeft w:val="0"/>
      <w:marRight w:val="0"/>
      <w:marTop w:val="0"/>
      <w:marBottom w:val="0"/>
      <w:divBdr>
        <w:top w:val="none" w:sz="0" w:space="0" w:color="auto"/>
        <w:left w:val="none" w:sz="0" w:space="0" w:color="auto"/>
        <w:bottom w:val="none" w:sz="0" w:space="0" w:color="auto"/>
        <w:right w:val="none" w:sz="0" w:space="0" w:color="auto"/>
      </w:divBdr>
    </w:div>
    <w:div w:id="1640458356">
      <w:bodyDiv w:val="1"/>
      <w:marLeft w:val="0"/>
      <w:marRight w:val="0"/>
      <w:marTop w:val="0"/>
      <w:marBottom w:val="0"/>
      <w:divBdr>
        <w:top w:val="none" w:sz="0" w:space="0" w:color="auto"/>
        <w:left w:val="none" w:sz="0" w:space="0" w:color="auto"/>
        <w:bottom w:val="none" w:sz="0" w:space="0" w:color="auto"/>
        <w:right w:val="none" w:sz="0" w:space="0" w:color="auto"/>
      </w:divBdr>
    </w:div>
    <w:div w:id="1674869533">
      <w:bodyDiv w:val="1"/>
      <w:marLeft w:val="0"/>
      <w:marRight w:val="0"/>
      <w:marTop w:val="0"/>
      <w:marBottom w:val="0"/>
      <w:divBdr>
        <w:top w:val="none" w:sz="0" w:space="0" w:color="auto"/>
        <w:left w:val="none" w:sz="0" w:space="0" w:color="auto"/>
        <w:bottom w:val="none" w:sz="0" w:space="0" w:color="auto"/>
        <w:right w:val="none" w:sz="0" w:space="0" w:color="auto"/>
      </w:divBdr>
    </w:div>
    <w:div w:id="1948467205">
      <w:bodyDiv w:val="1"/>
      <w:marLeft w:val="0"/>
      <w:marRight w:val="0"/>
      <w:marTop w:val="0"/>
      <w:marBottom w:val="0"/>
      <w:divBdr>
        <w:top w:val="none" w:sz="0" w:space="0" w:color="auto"/>
        <w:left w:val="none" w:sz="0" w:space="0" w:color="auto"/>
        <w:bottom w:val="none" w:sz="0" w:space="0" w:color="auto"/>
        <w:right w:val="none" w:sz="0" w:space="0" w:color="auto"/>
      </w:divBdr>
    </w:div>
    <w:div w:id="2042823064">
      <w:bodyDiv w:val="1"/>
      <w:marLeft w:val="0"/>
      <w:marRight w:val="0"/>
      <w:marTop w:val="0"/>
      <w:marBottom w:val="0"/>
      <w:divBdr>
        <w:top w:val="none" w:sz="0" w:space="0" w:color="auto"/>
        <w:left w:val="none" w:sz="0" w:space="0" w:color="auto"/>
        <w:bottom w:val="none" w:sz="0" w:space="0" w:color="auto"/>
        <w:right w:val="none" w:sz="0" w:space="0" w:color="auto"/>
      </w:divBdr>
    </w:div>
    <w:div w:id="2057921883">
      <w:bodyDiv w:val="1"/>
      <w:marLeft w:val="0"/>
      <w:marRight w:val="0"/>
      <w:marTop w:val="0"/>
      <w:marBottom w:val="0"/>
      <w:divBdr>
        <w:top w:val="none" w:sz="0" w:space="0" w:color="auto"/>
        <w:left w:val="none" w:sz="0" w:space="0" w:color="auto"/>
        <w:bottom w:val="none" w:sz="0" w:space="0" w:color="auto"/>
        <w:right w:val="none" w:sz="0" w:space="0" w:color="auto"/>
      </w:divBdr>
    </w:div>
    <w:div w:id="207338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54</TotalTime>
  <Pages>18</Pages>
  <Words>6197</Words>
  <Characters>41316</Characters>
  <Application>Microsoft Office Word</Application>
  <DocSecurity>0</DocSecurity>
  <Lines>344</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2023120575, MT</dc:description>
  <cp:lastModifiedBy>Gitte Jørgensen</cp:lastModifiedBy>
  <cp:revision>13</cp:revision>
  <cp:lastPrinted>2012-08-22T08:53:00Z</cp:lastPrinted>
  <dcterms:created xsi:type="dcterms:W3CDTF">2025-04-04T06:23:00Z</dcterms:created>
  <dcterms:modified xsi:type="dcterms:W3CDTF">2025-04-04T08:38:00Z</dcterms:modified>
</cp:coreProperties>
</file>