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D9" w:rsidRPr="00AA0796" w:rsidRDefault="00722DD9" w:rsidP="00722DD9">
      <w:pPr>
        <w:rPr>
          <w:sz w:val="24"/>
          <w:szCs w:val="24"/>
        </w:rPr>
      </w:pPr>
      <w:r w:rsidRPr="00AA0796">
        <w:rPr>
          <w:noProof/>
          <w:sz w:val="24"/>
          <w:szCs w:val="24"/>
        </w:rPr>
        <w:drawing>
          <wp:inline distT="0" distB="0" distL="0" distR="0" wp14:anchorId="6FF547F2" wp14:editId="2FD5F50B">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C3549E" w:rsidRPr="00AA0796" w:rsidRDefault="00C3549E" w:rsidP="00722DD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jc w:val="both"/>
        <w:rPr>
          <w:spacing w:val="-3"/>
          <w:sz w:val="24"/>
          <w:szCs w:val="24"/>
        </w:rPr>
      </w:pPr>
    </w:p>
    <w:p w:rsidR="00722DD9" w:rsidRPr="00AA0796" w:rsidRDefault="00AA0796" w:rsidP="00722DD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jc w:val="right"/>
        <w:rPr>
          <w:b/>
          <w:spacing w:val="-3"/>
          <w:sz w:val="24"/>
          <w:szCs w:val="24"/>
        </w:rPr>
      </w:pPr>
      <w:r w:rsidRPr="00AA0796">
        <w:rPr>
          <w:b/>
          <w:spacing w:val="-3"/>
          <w:sz w:val="24"/>
          <w:szCs w:val="24"/>
        </w:rPr>
        <w:t>3</w:t>
      </w:r>
      <w:r w:rsidR="00FE67BB">
        <w:rPr>
          <w:b/>
          <w:spacing w:val="-3"/>
          <w:sz w:val="24"/>
          <w:szCs w:val="24"/>
        </w:rPr>
        <w:t>0</w:t>
      </w:r>
      <w:r w:rsidRPr="00AA0796">
        <w:rPr>
          <w:b/>
          <w:spacing w:val="-3"/>
          <w:sz w:val="24"/>
          <w:szCs w:val="24"/>
        </w:rPr>
        <w:t>. juli 202</w:t>
      </w:r>
      <w:r w:rsidR="00FE67BB">
        <w:rPr>
          <w:b/>
          <w:spacing w:val="-3"/>
          <w:sz w:val="24"/>
          <w:szCs w:val="24"/>
        </w:rPr>
        <w:t>4</w:t>
      </w:r>
    </w:p>
    <w:p w:rsidR="00722DD9" w:rsidRPr="00AA0796" w:rsidRDefault="00722DD9" w:rsidP="00722DD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jc w:val="both"/>
        <w:rPr>
          <w:spacing w:val="-3"/>
          <w:sz w:val="24"/>
          <w:szCs w:val="24"/>
        </w:rPr>
      </w:pPr>
    </w:p>
    <w:p w:rsidR="00722DD9" w:rsidRPr="00AA0796" w:rsidRDefault="00722DD9" w:rsidP="00722DD9">
      <w:pPr>
        <w:tabs>
          <w:tab w:val="center" w:pos="4536"/>
        </w:tabs>
        <w:spacing w:line="240" w:lineRule="atLeast"/>
        <w:jc w:val="both"/>
        <w:rPr>
          <w:spacing w:val="-3"/>
          <w:sz w:val="24"/>
          <w:szCs w:val="24"/>
        </w:rPr>
      </w:pPr>
    </w:p>
    <w:p w:rsidR="00AA0796" w:rsidRPr="00AA0796" w:rsidRDefault="00AA0796" w:rsidP="00722DD9">
      <w:pPr>
        <w:tabs>
          <w:tab w:val="center" w:pos="4536"/>
        </w:tabs>
        <w:spacing w:line="240" w:lineRule="atLeast"/>
        <w:jc w:val="both"/>
        <w:rPr>
          <w:spacing w:val="-3"/>
          <w:sz w:val="24"/>
          <w:szCs w:val="24"/>
        </w:rPr>
      </w:pPr>
    </w:p>
    <w:p w:rsidR="00722DD9" w:rsidRPr="00AA0796" w:rsidRDefault="00722DD9" w:rsidP="00722DD9">
      <w:pPr>
        <w:tabs>
          <w:tab w:val="center" w:pos="4536"/>
        </w:tabs>
        <w:spacing w:line="240" w:lineRule="atLeast"/>
        <w:jc w:val="center"/>
        <w:rPr>
          <w:b/>
          <w:spacing w:val="-3"/>
          <w:sz w:val="24"/>
          <w:szCs w:val="24"/>
        </w:rPr>
      </w:pPr>
      <w:r w:rsidRPr="00AA0796">
        <w:rPr>
          <w:b/>
          <w:spacing w:val="-3"/>
          <w:sz w:val="24"/>
          <w:szCs w:val="24"/>
        </w:rPr>
        <w:t>PRODUKTRESUMÉ</w:t>
      </w:r>
    </w:p>
    <w:p w:rsidR="00722DD9" w:rsidRPr="00AA0796" w:rsidRDefault="00722DD9" w:rsidP="00722DD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jc w:val="center"/>
        <w:rPr>
          <w:b/>
          <w:spacing w:val="-3"/>
          <w:sz w:val="24"/>
          <w:szCs w:val="24"/>
        </w:rPr>
      </w:pPr>
    </w:p>
    <w:p w:rsidR="00722DD9" w:rsidRPr="00AA0796" w:rsidRDefault="00722DD9" w:rsidP="00722DD9">
      <w:pPr>
        <w:tabs>
          <w:tab w:val="center" w:pos="4536"/>
        </w:tabs>
        <w:spacing w:line="240" w:lineRule="atLeast"/>
        <w:jc w:val="center"/>
        <w:rPr>
          <w:b/>
          <w:spacing w:val="-3"/>
          <w:sz w:val="24"/>
          <w:szCs w:val="24"/>
          <w:lang w:val="en-US"/>
        </w:rPr>
      </w:pPr>
      <w:r w:rsidRPr="00AA0796">
        <w:rPr>
          <w:b/>
          <w:spacing w:val="-3"/>
          <w:sz w:val="24"/>
          <w:szCs w:val="24"/>
          <w:lang w:val="en-US"/>
        </w:rPr>
        <w:t>for</w:t>
      </w:r>
    </w:p>
    <w:p w:rsidR="00722DD9" w:rsidRPr="00AA0796" w:rsidRDefault="00722DD9" w:rsidP="00722DD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jc w:val="center"/>
        <w:rPr>
          <w:b/>
          <w:spacing w:val="-3"/>
          <w:sz w:val="24"/>
          <w:szCs w:val="24"/>
          <w:lang w:val="en-US"/>
        </w:rPr>
      </w:pPr>
    </w:p>
    <w:p w:rsidR="00722DD9" w:rsidRPr="00AA0796" w:rsidRDefault="00FB0696" w:rsidP="00722DD9">
      <w:pPr>
        <w:tabs>
          <w:tab w:val="center" w:pos="4536"/>
        </w:tabs>
        <w:spacing w:line="240" w:lineRule="atLeast"/>
        <w:jc w:val="center"/>
        <w:rPr>
          <w:spacing w:val="-3"/>
          <w:sz w:val="24"/>
          <w:szCs w:val="24"/>
          <w:lang w:val="en-US"/>
        </w:rPr>
      </w:pPr>
      <w:proofErr w:type="spellStart"/>
      <w:r w:rsidRPr="00AA0796">
        <w:rPr>
          <w:b/>
          <w:spacing w:val="-3"/>
          <w:sz w:val="24"/>
          <w:szCs w:val="24"/>
          <w:lang w:val="en-US"/>
        </w:rPr>
        <w:t>Paroxetin</w:t>
      </w:r>
      <w:proofErr w:type="spellEnd"/>
      <w:r w:rsidRPr="00AA0796">
        <w:rPr>
          <w:b/>
          <w:spacing w:val="-3"/>
          <w:sz w:val="24"/>
          <w:szCs w:val="24"/>
          <w:lang w:val="en-US"/>
        </w:rPr>
        <w:t xml:space="preserve"> </w:t>
      </w:r>
      <w:r w:rsidR="000801A7">
        <w:rPr>
          <w:b/>
          <w:spacing w:val="-3"/>
          <w:sz w:val="24"/>
          <w:szCs w:val="24"/>
          <w:lang w:val="en-US"/>
        </w:rPr>
        <w:t>"</w:t>
      </w:r>
      <w:r w:rsidRPr="00AA0796">
        <w:rPr>
          <w:b/>
          <w:spacing w:val="-3"/>
          <w:sz w:val="24"/>
          <w:szCs w:val="24"/>
          <w:lang w:val="en-US"/>
        </w:rPr>
        <w:t>Nordic Prime</w:t>
      </w:r>
      <w:r w:rsidR="000801A7">
        <w:rPr>
          <w:b/>
          <w:spacing w:val="-3"/>
          <w:sz w:val="24"/>
          <w:szCs w:val="24"/>
          <w:lang w:val="en-US"/>
        </w:rPr>
        <w:t>"</w:t>
      </w:r>
      <w:r w:rsidR="00722DD9" w:rsidRPr="00AA0796">
        <w:rPr>
          <w:b/>
          <w:spacing w:val="-3"/>
          <w:sz w:val="24"/>
          <w:szCs w:val="24"/>
          <w:lang w:val="en-US"/>
        </w:rPr>
        <w:t xml:space="preserve">, </w:t>
      </w:r>
      <w:proofErr w:type="spellStart"/>
      <w:r w:rsidR="00722DD9" w:rsidRPr="00AA0796">
        <w:rPr>
          <w:b/>
          <w:spacing w:val="-3"/>
          <w:sz w:val="24"/>
          <w:szCs w:val="24"/>
          <w:lang w:val="en-US"/>
        </w:rPr>
        <w:t>filmovertrukne</w:t>
      </w:r>
      <w:proofErr w:type="spellEnd"/>
      <w:r w:rsidR="00722DD9" w:rsidRPr="00AA0796">
        <w:rPr>
          <w:b/>
          <w:spacing w:val="-3"/>
          <w:sz w:val="24"/>
          <w:szCs w:val="24"/>
          <w:lang w:val="en-US"/>
        </w:rPr>
        <w:t xml:space="preserve"> </w:t>
      </w:r>
      <w:proofErr w:type="spellStart"/>
      <w:r w:rsidR="00722DD9" w:rsidRPr="00AA0796">
        <w:rPr>
          <w:b/>
          <w:spacing w:val="-3"/>
          <w:sz w:val="24"/>
          <w:szCs w:val="24"/>
          <w:lang w:val="en-US"/>
        </w:rPr>
        <w:t>tabletter</w:t>
      </w:r>
      <w:proofErr w:type="spellEnd"/>
      <w:r w:rsidRPr="00AA0796">
        <w:rPr>
          <w:b/>
          <w:spacing w:val="-3"/>
          <w:sz w:val="24"/>
          <w:szCs w:val="24"/>
          <w:lang w:val="en-US"/>
        </w:rPr>
        <w:t xml:space="preserve"> (Nordic Prime)</w:t>
      </w:r>
    </w:p>
    <w:p w:rsidR="00722DD9" w:rsidRPr="00AA0796" w:rsidRDefault="00722DD9" w:rsidP="00722DD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jc w:val="both"/>
        <w:rPr>
          <w:spacing w:val="-3"/>
          <w:sz w:val="24"/>
          <w:szCs w:val="24"/>
          <w:lang w:val="en-US"/>
        </w:rPr>
      </w:pPr>
    </w:p>
    <w:p w:rsidR="00722DD9" w:rsidRPr="00AA0796" w:rsidRDefault="00722DD9" w:rsidP="00722DD9">
      <w:pPr>
        <w:spacing w:line="240" w:lineRule="atLeast"/>
        <w:jc w:val="both"/>
        <w:rPr>
          <w:spacing w:val="-3"/>
          <w:sz w:val="24"/>
          <w:szCs w:val="24"/>
          <w:lang w:val="en-US"/>
        </w:rPr>
      </w:pPr>
    </w:p>
    <w:p w:rsidR="00722DD9" w:rsidRPr="00AA0796" w:rsidRDefault="00722DD9" w:rsidP="00722DD9">
      <w:pPr>
        <w:numPr>
          <w:ilvl w:val="0"/>
          <w:numId w:val="6"/>
        </w:numPr>
        <w:tabs>
          <w:tab w:val="clear" w:pos="855"/>
          <w:tab w:val="left" w:pos="851"/>
        </w:tabs>
        <w:spacing w:line="240" w:lineRule="atLeast"/>
        <w:rPr>
          <w:b/>
          <w:sz w:val="24"/>
          <w:szCs w:val="24"/>
        </w:rPr>
      </w:pPr>
      <w:r w:rsidRPr="00AA0796">
        <w:rPr>
          <w:b/>
          <w:sz w:val="24"/>
          <w:szCs w:val="24"/>
        </w:rPr>
        <w:t>D.SP.NR.</w:t>
      </w:r>
    </w:p>
    <w:p w:rsidR="00722DD9" w:rsidRPr="00AA0796" w:rsidRDefault="00722DD9" w:rsidP="00722DD9">
      <w:pPr>
        <w:spacing w:line="240" w:lineRule="atLeast"/>
        <w:ind w:left="851" w:right="284" w:hanging="851"/>
        <w:jc w:val="both"/>
        <w:rPr>
          <w:spacing w:val="-3"/>
          <w:sz w:val="24"/>
          <w:szCs w:val="24"/>
        </w:rPr>
      </w:pPr>
      <w:r w:rsidRPr="00AA0796">
        <w:rPr>
          <w:spacing w:val="-3"/>
          <w:sz w:val="24"/>
          <w:szCs w:val="24"/>
        </w:rPr>
        <w:tab/>
        <w:t>20724</w:t>
      </w:r>
    </w:p>
    <w:p w:rsidR="00722DD9" w:rsidRPr="00AA0796" w:rsidRDefault="00722DD9" w:rsidP="00722DD9">
      <w:pPr>
        <w:spacing w:line="240" w:lineRule="atLeast"/>
        <w:ind w:left="851" w:right="284" w:hanging="851"/>
        <w:jc w:val="both"/>
        <w:rPr>
          <w:spacing w:val="-3"/>
          <w:sz w:val="24"/>
          <w:szCs w:val="24"/>
        </w:rPr>
      </w:pPr>
    </w:p>
    <w:p w:rsidR="00722DD9" w:rsidRPr="00AA0796" w:rsidRDefault="00722DD9" w:rsidP="00722DD9">
      <w:pPr>
        <w:numPr>
          <w:ilvl w:val="0"/>
          <w:numId w:val="6"/>
        </w:numPr>
        <w:spacing w:line="240" w:lineRule="atLeast"/>
        <w:rPr>
          <w:b/>
          <w:sz w:val="24"/>
          <w:szCs w:val="24"/>
        </w:rPr>
      </w:pPr>
      <w:r w:rsidRPr="00AA0796">
        <w:rPr>
          <w:b/>
          <w:sz w:val="24"/>
          <w:szCs w:val="24"/>
        </w:rPr>
        <w:t>LÆGEMIDLETS NAVN</w:t>
      </w:r>
    </w:p>
    <w:p w:rsidR="00722DD9" w:rsidRPr="00AA0796" w:rsidRDefault="00722DD9" w:rsidP="00722DD9">
      <w:pPr>
        <w:spacing w:line="240" w:lineRule="atLeast"/>
        <w:ind w:left="851" w:right="284" w:hanging="851"/>
        <w:jc w:val="both"/>
        <w:rPr>
          <w:spacing w:val="-3"/>
          <w:sz w:val="24"/>
          <w:szCs w:val="24"/>
        </w:rPr>
      </w:pPr>
      <w:r w:rsidRPr="00AA0796">
        <w:rPr>
          <w:spacing w:val="-3"/>
          <w:sz w:val="24"/>
          <w:szCs w:val="24"/>
        </w:rPr>
        <w:tab/>
      </w:r>
      <w:proofErr w:type="spellStart"/>
      <w:r w:rsidR="00FB0696" w:rsidRPr="00AA0796">
        <w:rPr>
          <w:spacing w:val="-3"/>
          <w:sz w:val="24"/>
          <w:szCs w:val="24"/>
        </w:rPr>
        <w:t>Paroxetin</w:t>
      </w:r>
      <w:proofErr w:type="spellEnd"/>
      <w:r w:rsidR="00FB0696" w:rsidRPr="00AA0796">
        <w:rPr>
          <w:spacing w:val="-3"/>
          <w:sz w:val="24"/>
          <w:szCs w:val="24"/>
        </w:rPr>
        <w:t xml:space="preserve"> </w:t>
      </w:r>
      <w:r w:rsidR="000801A7">
        <w:rPr>
          <w:spacing w:val="-3"/>
          <w:sz w:val="24"/>
          <w:szCs w:val="24"/>
        </w:rPr>
        <w:t>"</w:t>
      </w:r>
      <w:r w:rsidR="00FB0696" w:rsidRPr="00AA0796">
        <w:rPr>
          <w:spacing w:val="-3"/>
          <w:sz w:val="24"/>
          <w:szCs w:val="24"/>
        </w:rPr>
        <w:t>Nordic Prime</w:t>
      </w:r>
      <w:r w:rsidR="000801A7">
        <w:rPr>
          <w:spacing w:val="-3"/>
          <w:sz w:val="24"/>
          <w:szCs w:val="24"/>
        </w:rPr>
        <w:t>"</w:t>
      </w:r>
    </w:p>
    <w:p w:rsidR="00722DD9" w:rsidRPr="00AA0796" w:rsidRDefault="00722DD9" w:rsidP="00722DD9">
      <w:pPr>
        <w:spacing w:line="240" w:lineRule="atLeast"/>
        <w:ind w:left="851" w:right="284" w:hanging="851"/>
        <w:jc w:val="both"/>
        <w:rPr>
          <w:spacing w:val="-3"/>
          <w:sz w:val="24"/>
          <w:szCs w:val="24"/>
        </w:rPr>
      </w:pPr>
    </w:p>
    <w:p w:rsidR="00722DD9" w:rsidRPr="00AA0796" w:rsidRDefault="00722DD9" w:rsidP="00722DD9">
      <w:pPr>
        <w:numPr>
          <w:ilvl w:val="0"/>
          <w:numId w:val="6"/>
        </w:numPr>
        <w:spacing w:line="240" w:lineRule="atLeast"/>
        <w:rPr>
          <w:b/>
          <w:sz w:val="24"/>
          <w:szCs w:val="24"/>
        </w:rPr>
      </w:pPr>
      <w:r w:rsidRPr="00AA0796">
        <w:rPr>
          <w:b/>
          <w:sz w:val="24"/>
          <w:szCs w:val="24"/>
        </w:rPr>
        <w:t>KVALITATIV OG KVANTITATIV SAMMENSÆTNING</w:t>
      </w:r>
    </w:p>
    <w:p w:rsidR="00722DD9" w:rsidRPr="00AA0796" w:rsidRDefault="00722DD9" w:rsidP="00722DD9">
      <w:pPr>
        <w:spacing w:line="240" w:lineRule="atLeast"/>
        <w:ind w:left="851" w:right="284"/>
        <w:rPr>
          <w:sz w:val="24"/>
          <w:szCs w:val="24"/>
        </w:rPr>
      </w:pPr>
      <w:r w:rsidRPr="00AA0796">
        <w:rPr>
          <w:sz w:val="24"/>
          <w:szCs w:val="24"/>
        </w:rPr>
        <w:t xml:space="preserve">Hver filmovertrukket tablet indeholder 20 mg </w:t>
      </w:r>
      <w:proofErr w:type="spellStart"/>
      <w:r w:rsidRPr="00AA0796">
        <w:rPr>
          <w:sz w:val="24"/>
          <w:szCs w:val="24"/>
        </w:rPr>
        <w:t>paroxetin</w:t>
      </w:r>
      <w:proofErr w:type="spellEnd"/>
      <w:r w:rsidRPr="00AA0796">
        <w:rPr>
          <w:sz w:val="24"/>
          <w:szCs w:val="24"/>
        </w:rPr>
        <w:t xml:space="preserve"> (som </w:t>
      </w:r>
      <w:proofErr w:type="spellStart"/>
      <w:r w:rsidRPr="00AA0796">
        <w:rPr>
          <w:sz w:val="24"/>
          <w:szCs w:val="24"/>
        </w:rPr>
        <w:t>hydrochlorid</w:t>
      </w:r>
      <w:proofErr w:type="spellEnd"/>
      <w:r w:rsidRPr="00AA0796">
        <w:rPr>
          <w:sz w:val="24"/>
          <w:szCs w:val="24"/>
        </w:rPr>
        <w:t xml:space="preserve">). </w:t>
      </w:r>
    </w:p>
    <w:p w:rsidR="00722DD9" w:rsidRPr="00AA0796" w:rsidRDefault="00722DD9" w:rsidP="00722DD9">
      <w:pPr>
        <w:spacing w:line="240" w:lineRule="atLeast"/>
        <w:ind w:right="284"/>
        <w:rPr>
          <w:sz w:val="24"/>
          <w:szCs w:val="24"/>
        </w:rPr>
      </w:pPr>
    </w:p>
    <w:p w:rsidR="00722DD9" w:rsidRPr="00AA0796" w:rsidRDefault="00722DD9" w:rsidP="00722DD9">
      <w:pPr>
        <w:spacing w:line="240" w:lineRule="atLeast"/>
        <w:ind w:left="851" w:right="284"/>
        <w:rPr>
          <w:sz w:val="24"/>
          <w:szCs w:val="24"/>
        </w:rPr>
      </w:pPr>
      <w:r w:rsidRPr="00AA0796">
        <w:rPr>
          <w:sz w:val="24"/>
          <w:szCs w:val="24"/>
        </w:rPr>
        <w:t>Alle hjælpestoffer er anført under pkt. 6.1.</w:t>
      </w:r>
    </w:p>
    <w:p w:rsidR="00722DD9" w:rsidRPr="00AA0796" w:rsidRDefault="00722DD9" w:rsidP="00722DD9">
      <w:pPr>
        <w:spacing w:line="240" w:lineRule="atLeast"/>
        <w:ind w:left="851" w:right="284" w:hanging="851"/>
        <w:jc w:val="both"/>
        <w:rPr>
          <w:spacing w:val="-3"/>
          <w:sz w:val="24"/>
          <w:szCs w:val="24"/>
        </w:rPr>
      </w:pPr>
    </w:p>
    <w:p w:rsidR="00722DD9" w:rsidRPr="00AA0796" w:rsidRDefault="00722DD9" w:rsidP="00722DD9">
      <w:pPr>
        <w:numPr>
          <w:ilvl w:val="0"/>
          <w:numId w:val="6"/>
        </w:numPr>
        <w:spacing w:line="240" w:lineRule="atLeast"/>
        <w:rPr>
          <w:b/>
          <w:sz w:val="24"/>
          <w:szCs w:val="24"/>
        </w:rPr>
      </w:pPr>
      <w:r w:rsidRPr="00AA0796">
        <w:rPr>
          <w:b/>
          <w:sz w:val="24"/>
          <w:szCs w:val="24"/>
        </w:rPr>
        <w:t>LÆGEMIDDELFORM</w:t>
      </w:r>
    </w:p>
    <w:p w:rsidR="00722DD9" w:rsidRPr="00AA0796" w:rsidRDefault="00722DD9" w:rsidP="00722DD9">
      <w:pPr>
        <w:spacing w:line="240" w:lineRule="atLeast"/>
        <w:ind w:left="851" w:right="284" w:hanging="851"/>
        <w:jc w:val="both"/>
        <w:rPr>
          <w:spacing w:val="-3"/>
          <w:sz w:val="24"/>
          <w:szCs w:val="24"/>
        </w:rPr>
      </w:pPr>
      <w:r w:rsidRPr="00AA0796">
        <w:rPr>
          <w:spacing w:val="-3"/>
          <w:sz w:val="24"/>
          <w:szCs w:val="24"/>
        </w:rPr>
        <w:tab/>
        <w:t>Filmovertrukne tabletter</w:t>
      </w:r>
      <w:r w:rsidR="00FB0696" w:rsidRPr="00AA0796">
        <w:rPr>
          <w:spacing w:val="-3"/>
          <w:sz w:val="24"/>
          <w:szCs w:val="24"/>
        </w:rPr>
        <w:t xml:space="preserve"> (Nordic Prime)</w:t>
      </w:r>
    </w:p>
    <w:p w:rsidR="00722DD9" w:rsidRPr="00AA0796" w:rsidRDefault="00722DD9" w:rsidP="00722DD9">
      <w:pPr>
        <w:spacing w:line="240" w:lineRule="atLeast"/>
        <w:ind w:left="851" w:right="284" w:hanging="851"/>
        <w:jc w:val="both"/>
        <w:rPr>
          <w:spacing w:val="-3"/>
          <w:sz w:val="24"/>
          <w:szCs w:val="24"/>
        </w:rPr>
      </w:pPr>
      <w:r w:rsidRPr="00AA0796">
        <w:rPr>
          <w:spacing w:val="-3"/>
          <w:sz w:val="24"/>
          <w:szCs w:val="24"/>
        </w:rPr>
        <w:tab/>
      </w:r>
    </w:p>
    <w:p w:rsidR="00722DD9" w:rsidRPr="00AA0796" w:rsidRDefault="00722DD9" w:rsidP="00722DD9">
      <w:pPr>
        <w:spacing w:line="240" w:lineRule="atLeast"/>
        <w:ind w:left="851" w:right="284" w:hanging="851"/>
        <w:jc w:val="both"/>
        <w:rPr>
          <w:spacing w:val="-3"/>
          <w:sz w:val="24"/>
          <w:szCs w:val="24"/>
        </w:rPr>
      </w:pPr>
    </w:p>
    <w:p w:rsidR="00722DD9" w:rsidRPr="00AA0796" w:rsidRDefault="00722DD9" w:rsidP="00722DD9">
      <w:pPr>
        <w:numPr>
          <w:ilvl w:val="0"/>
          <w:numId w:val="6"/>
        </w:numPr>
        <w:spacing w:line="240" w:lineRule="atLeast"/>
        <w:jc w:val="both"/>
        <w:rPr>
          <w:b/>
          <w:sz w:val="24"/>
          <w:szCs w:val="24"/>
        </w:rPr>
      </w:pPr>
      <w:r w:rsidRPr="00AA0796">
        <w:rPr>
          <w:b/>
          <w:sz w:val="24"/>
          <w:szCs w:val="24"/>
        </w:rPr>
        <w:t>KLINISKE OPLYSNINGER</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numPr>
          <w:ilvl w:val="1"/>
          <w:numId w:val="6"/>
        </w:numPr>
        <w:spacing w:line="240" w:lineRule="atLeast"/>
        <w:jc w:val="both"/>
        <w:rPr>
          <w:b/>
          <w:sz w:val="24"/>
          <w:szCs w:val="24"/>
          <w:u w:val="single"/>
        </w:rPr>
      </w:pPr>
      <w:r w:rsidRPr="00AA0796">
        <w:rPr>
          <w:b/>
          <w:sz w:val="24"/>
          <w:szCs w:val="24"/>
        </w:rPr>
        <w:t>Terapeutiske indikationer</w:t>
      </w:r>
    </w:p>
    <w:p w:rsidR="00722DD9" w:rsidRPr="00AA0796" w:rsidRDefault="00722DD9" w:rsidP="00722DD9">
      <w:pPr>
        <w:widowControl w:val="0"/>
        <w:spacing w:line="240" w:lineRule="atLeast"/>
        <w:ind w:left="1276" w:hanging="425"/>
        <w:rPr>
          <w:snapToGrid w:val="0"/>
          <w:sz w:val="24"/>
          <w:szCs w:val="24"/>
        </w:rPr>
      </w:pPr>
      <w:r w:rsidRPr="00AA0796">
        <w:rPr>
          <w:snapToGrid w:val="0"/>
          <w:sz w:val="24"/>
          <w:szCs w:val="24"/>
        </w:rPr>
        <w:t>Behandling af</w:t>
      </w:r>
    </w:p>
    <w:p w:rsidR="00722DD9" w:rsidRPr="00AA0796" w:rsidRDefault="00722DD9" w:rsidP="000801A7">
      <w:pPr>
        <w:widowControl w:val="0"/>
        <w:numPr>
          <w:ilvl w:val="0"/>
          <w:numId w:val="12"/>
        </w:numPr>
        <w:tabs>
          <w:tab w:val="clear" w:pos="1570"/>
          <w:tab w:val="left" w:pos="0"/>
          <w:tab w:val="num" w:pos="1134"/>
        </w:tabs>
        <w:spacing w:line="240" w:lineRule="atLeast"/>
        <w:ind w:left="1134" w:hanging="283"/>
        <w:rPr>
          <w:snapToGrid w:val="0"/>
          <w:sz w:val="24"/>
          <w:szCs w:val="24"/>
        </w:rPr>
      </w:pPr>
      <w:r w:rsidRPr="00AA0796">
        <w:rPr>
          <w:snapToGrid w:val="0"/>
          <w:sz w:val="24"/>
          <w:szCs w:val="24"/>
        </w:rPr>
        <w:t xml:space="preserve">Svær depression (major depression) </w:t>
      </w:r>
    </w:p>
    <w:p w:rsidR="00722DD9" w:rsidRPr="00AA0796" w:rsidRDefault="00722DD9" w:rsidP="000801A7">
      <w:pPr>
        <w:widowControl w:val="0"/>
        <w:numPr>
          <w:ilvl w:val="0"/>
          <w:numId w:val="12"/>
        </w:numPr>
        <w:tabs>
          <w:tab w:val="clear" w:pos="1570"/>
          <w:tab w:val="left" w:pos="0"/>
          <w:tab w:val="num" w:pos="1134"/>
        </w:tabs>
        <w:spacing w:line="240" w:lineRule="atLeast"/>
        <w:ind w:left="1134" w:hanging="283"/>
        <w:rPr>
          <w:snapToGrid w:val="0"/>
          <w:sz w:val="24"/>
          <w:szCs w:val="24"/>
        </w:rPr>
      </w:pPr>
      <w:proofErr w:type="spellStart"/>
      <w:r w:rsidRPr="00AA0796">
        <w:rPr>
          <w:snapToGrid w:val="0"/>
          <w:sz w:val="24"/>
          <w:szCs w:val="24"/>
        </w:rPr>
        <w:t>Obsessiv-kompulsiv</w:t>
      </w:r>
      <w:proofErr w:type="spellEnd"/>
      <w:r w:rsidRPr="00AA0796">
        <w:rPr>
          <w:snapToGrid w:val="0"/>
          <w:sz w:val="24"/>
          <w:szCs w:val="24"/>
        </w:rPr>
        <w:t xml:space="preserve"> tilstand (OCD) </w:t>
      </w:r>
    </w:p>
    <w:p w:rsidR="00722DD9" w:rsidRPr="00AA0796" w:rsidRDefault="00722DD9" w:rsidP="000801A7">
      <w:pPr>
        <w:widowControl w:val="0"/>
        <w:numPr>
          <w:ilvl w:val="0"/>
          <w:numId w:val="12"/>
        </w:numPr>
        <w:tabs>
          <w:tab w:val="clear" w:pos="1570"/>
          <w:tab w:val="left" w:pos="0"/>
          <w:tab w:val="num" w:pos="1134"/>
        </w:tabs>
        <w:spacing w:line="240" w:lineRule="atLeast"/>
        <w:ind w:left="1134" w:hanging="283"/>
        <w:rPr>
          <w:snapToGrid w:val="0"/>
          <w:sz w:val="24"/>
          <w:szCs w:val="24"/>
        </w:rPr>
      </w:pPr>
      <w:r w:rsidRPr="00AA0796">
        <w:rPr>
          <w:snapToGrid w:val="0"/>
          <w:sz w:val="24"/>
          <w:szCs w:val="24"/>
        </w:rPr>
        <w:t xml:space="preserve">Panikangst med og uden agorafobi </w:t>
      </w:r>
    </w:p>
    <w:p w:rsidR="00722DD9" w:rsidRPr="00AA0796" w:rsidRDefault="00722DD9" w:rsidP="000801A7">
      <w:pPr>
        <w:widowControl w:val="0"/>
        <w:numPr>
          <w:ilvl w:val="0"/>
          <w:numId w:val="12"/>
        </w:numPr>
        <w:tabs>
          <w:tab w:val="clear" w:pos="1570"/>
          <w:tab w:val="left" w:pos="0"/>
          <w:tab w:val="num" w:pos="1134"/>
        </w:tabs>
        <w:spacing w:line="240" w:lineRule="atLeast"/>
        <w:ind w:left="1134" w:hanging="283"/>
        <w:rPr>
          <w:snapToGrid w:val="0"/>
          <w:sz w:val="24"/>
          <w:szCs w:val="24"/>
        </w:rPr>
      </w:pPr>
      <w:r w:rsidRPr="00AA0796">
        <w:rPr>
          <w:snapToGrid w:val="0"/>
          <w:sz w:val="24"/>
          <w:szCs w:val="24"/>
        </w:rPr>
        <w:t>Socialangst/socialfobi</w:t>
      </w:r>
    </w:p>
    <w:p w:rsidR="00722DD9" w:rsidRPr="00AA0796" w:rsidRDefault="00722DD9" w:rsidP="000801A7">
      <w:pPr>
        <w:widowControl w:val="0"/>
        <w:numPr>
          <w:ilvl w:val="0"/>
          <w:numId w:val="12"/>
        </w:numPr>
        <w:tabs>
          <w:tab w:val="clear" w:pos="1570"/>
          <w:tab w:val="left" w:pos="0"/>
          <w:tab w:val="num" w:pos="1134"/>
        </w:tabs>
        <w:spacing w:line="240" w:lineRule="atLeast"/>
        <w:ind w:left="1134" w:hanging="283"/>
        <w:rPr>
          <w:snapToGrid w:val="0"/>
          <w:sz w:val="24"/>
          <w:szCs w:val="24"/>
        </w:rPr>
      </w:pPr>
      <w:r w:rsidRPr="00AA0796">
        <w:rPr>
          <w:snapToGrid w:val="0"/>
          <w:sz w:val="24"/>
          <w:szCs w:val="24"/>
        </w:rPr>
        <w:t>Generaliseret angst</w:t>
      </w:r>
    </w:p>
    <w:p w:rsidR="00722DD9" w:rsidRPr="00AA0796" w:rsidRDefault="00722DD9" w:rsidP="000801A7">
      <w:pPr>
        <w:widowControl w:val="0"/>
        <w:numPr>
          <w:ilvl w:val="0"/>
          <w:numId w:val="12"/>
        </w:numPr>
        <w:tabs>
          <w:tab w:val="clear" w:pos="1570"/>
          <w:tab w:val="left" w:pos="0"/>
          <w:tab w:val="num" w:pos="1134"/>
        </w:tabs>
        <w:spacing w:line="240" w:lineRule="atLeast"/>
        <w:ind w:left="1134" w:hanging="283"/>
        <w:rPr>
          <w:snapToGrid w:val="0"/>
          <w:sz w:val="24"/>
          <w:szCs w:val="24"/>
        </w:rPr>
      </w:pPr>
      <w:r w:rsidRPr="00AA0796">
        <w:rPr>
          <w:snapToGrid w:val="0"/>
          <w:sz w:val="24"/>
          <w:szCs w:val="24"/>
        </w:rPr>
        <w:t>Posttraumatisk stress syndrom (PTSD)</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Dosering og indgivelsesmåde</w:t>
      </w:r>
    </w:p>
    <w:p w:rsidR="00722DD9" w:rsidRPr="00AA0796" w:rsidRDefault="00722DD9" w:rsidP="00722DD9">
      <w:pPr>
        <w:pStyle w:val="Listeafsnit"/>
        <w:ind w:left="851"/>
        <w:rPr>
          <w:snapToGrid w:val="0"/>
          <w:szCs w:val="24"/>
          <w:u w:val="single"/>
          <w:lang w:eastAsia="en-US"/>
        </w:rPr>
      </w:pPr>
    </w:p>
    <w:p w:rsidR="00722DD9" w:rsidRPr="00AA0796" w:rsidRDefault="00722DD9" w:rsidP="00722DD9">
      <w:pPr>
        <w:pStyle w:val="Listeafsnit"/>
        <w:ind w:left="851"/>
        <w:rPr>
          <w:snapToGrid w:val="0"/>
          <w:szCs w:val="24"/>
          <w:u w:val="single"/>
          <w:lang w:eastAsia="en-US"/>
        </w:rPr>
      </w:pPr>
      <w:r w:rsidRPr="00AA0796">
        <w:rPr>
          <w:snapToGrid w:val="0"/>
          <w:szCs w:val="24"/>
          <w:u w:val="single"/>
          <w:lang w:eastAsia="en-US"/>
        </w:rPr>
        <w:t>Dosering</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firstLine="855"/>
        <w:rPr>
          <w:b/>
          <w:snapToGrid w:val="0"/>
          <w:sz w:val="24"/>
          <w:szCs w:val="24"/>
        </w:rPr>
      </w:pPr>
      <w:r w:rsidRPr="00AA0796">
        <w:rPr>
          <w:b/>
          <w:snapToGrid w:val="0"/>
          <w:sz w:val="24"/>
          <w:szCs w:val="24"/>
        </w:rPr>
        <w:t>SVÆR DEPRESSION</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 xml:space="preserve">Anbefalet dosis er 20 mg daglig. Normalt ses bedring hos patienten efter en uges behandling, men der kan også gå to uger. Som med al antidepressiv medicin bør dosis tjekkes og om nødvendigt justeres efter 3-4 ugers behandling og derefter når det er klinisk relevant. For patienter med utilstrækkeligt respons på 20 mg, kan dosis øges med 10 mg </w:t>
      </w:r>
      <w:r w:rsidRPr="00AA0796">
        <w:rPr>
          <w:snapToGrid w:val="0"/>
          <w:sz w:val="24"/>
          <w:szCs w:val="24"/>
        </w:rPr>
        <w:lastRenderedPageBreak/>
        <w:t>gradvist op til maximalt 50 mg, afhængigt af patientrespons.</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Patienter med depression skal behandles i mindst 6 måneder for at sikre, at de er symptomfri.</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firstLine="855"/>
        <w:rPr>
          <w:b/>
          <w:snapToGrid w:val="0"/>
          <w:sz w:val="24"/>
          <w:szCs w:val="24"/>
        </w:rPr>
      </w:pPr>
      <w:r w:rsidRPr="00AA0796">
        <w:rPr>
          <w:b/>
          <w:snapToGrid w:val="0"/>
          <w:sz w:val="24"/>
          <w:szCs w:val="24"/>
        </w:rPr>
        <w:t>OBSESSIV-KOMPULSIV TILSTAND (OCD)</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Anbefalet dosis er 40 mg daglig. Startdosis er 20 mg daglig, og dosis kan øges gradvist med 10 mg ad gangen op til anbefalet dosis. Hvis der er utilstrækkeligt respons efter nogle uger kan nogle patienter have nytte af en gradvist øget dosis op til højst 60 mg daglig.</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Patienter med OCD skal behandles i en tilstrækkelig lang periode til at sikre, at de er symptomfri. Denne periode kan vare flere måneder eller endnu længere (se pkt. 5.1).</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5"/>
        <w:rPr>
          <w:b/>
          <w:snapToGrid w:val="0"/>
          <w:sz w:val="24"/>
          <w:szCs w:val="24"/>
        </w:rPr>
      </w:pPr>
      <w:r w:rsidRPr="00AA0796">
        <w:rPr>
          <w:b/>
          <w:snapToGrid w:val="0"/>
          <w:sz w:val="24"/>
          <w:szCs w:val="24"/>
        </w:rPr>
        <w:t>PANIKANGST</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Anbefalet dosis er 40 mg daglig. Patienten startes på 10 mg/dag og dosis øges gradvist i 10 mg trin op til anbefalet dosis, afhængigt af patientrespons. Lav initial dosis anbefales for at minimere risikoen for forværring af paniksymptomerne, hvilket generelt anerkendt at forekomme tidligt i behandlingen af denne tilstand. Hvis utilstrækkeligt respons ses efter nogle ugers behandling, kan nogle patienter have nytte af en gradvist øget dosis op til højst 60 mg daglig.</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Patienter med panikangst skal behandles i en tilstrækkelig lang periode til at sikre, at de er symptomfri. Denne periode kan vare flere måneder eller endnu længere (se pkt. 5.1).</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5"/>
        <w:rPr>
          <w:b/>
          <w:snapToGrid w:val="0"/>
          <w:sz w:val="24"/>
          <w:szCs w:val="24"/>
        </w:rPr>
      </w:pPr>
      <w:r w:rsidRPr="00AA0796">
        <w:rPr>
          <w:b/>
          <w:snapToGrid w:val="0"/>
          <w:sz w:val="24"/>
          <w:szCs w:val="24"/>
        </w:rPr>
        <w:t>SOCIALANGST/SOCIALFOBI</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Anbefalet dosis er 20 mg daglig. Hvis der ses utilstrækkeligt respons efter nogle ugers behandling med anbefalet dosis, kan nogle patienter have nytte af en gradvist øget dosis, i 10 mg trin, op til højst 50 mg daglig. Langtidsbrug bør evalueres med jævne mellemrum (se pkt. 5.1).</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5"/>
        <w:rPr>
          <w:b/>
          <w:snapToGrid w:val="0"/>
          <w:sz w:val="24"/>
          <w:szCs w:val="24"/>
        </w:rPr>
      </w:pPr>
      <w:r w:rsidRPr="00AA0796">
        <w:rPr>
          <w:b/>
          <w:snapToGrid w:val="0"/>
          <w:sz w:val="24"/>
          <w:szCs w:val="24"/>
        </w:rPr>
        <w:t>GENERALISERET ANGST</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Anbefalet dosis er 20 mg daglig. Hvis der ses utilstrækkeligt respons efter nogle ugers behandling med anbefalet dosis, kan nogle patienter have nytte af en gradvist øget dosis, i 10 mg trin, op til højst 50 mg daglig. Langtidsbrug bør evalueres med jævne mellemrum (se pkt. 5.1).</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5"/>
        <w:rPr>
          <w:b/>
          <w:snapToGrid w:val="0"/>
          <w:sz w:val="24"/>
          <w:szCs w:val="24"/>
        </w:rPr>
      </w:pPr>
      <w:r w:rsidRPr="00AA0796">
        <w:rPr>
          <w:b/>
          <w:snapToGrid w:val="0"/>
          <w:sz w:val="24"/>
          <w:szCs w:val="24"/>
        </w:rPr>
        <w:t>POSTTRAUMATISK STRESS SYNDROM (PTSD)</w:t>
      </w:r>
    </w:p>
    <w:p w:rsidR="00722DD9" w:rsidRPr="00AA0796" w:rsidRDefault="00722DD9" w:rsidP="00722DD9">
      <w:pPr>
        <w:widowControl w:val="0"/>
        <w:tabs>
          <w:tab w:val="left" w:pos="0"/>
        </w:tabs>
        <w:spacing w:line="240" w:lineRule="atLeast"/>
        <w:ind w:left="855"/>
        <w:rPr>
          <w:snapToGrid w:val="0"/>
          <w:sz w:val="24"/>
          <w:szCs w:val="24"/>
        </w:rPr>
      </w:pPr>
      <w:r w:rsidRPr="00AA0796">
        <w:rPr>
          <w:snapToGrid w:val="0"/>
          <w:sz w:val="24"/>
          <w:szCs w:val="24"/>
        </w:rPr>
        <w:t>Anbefalet dosis er 20 mg daglig. Hvis der ses utilstrækkeligt respons efter nogle ugers behandling med anbefalet dosis, kan nogle patienter have nytte af en gradvist øget dosis, i 10 mg trin, op til højst 50 mg daglig. Langtidsbrug bør evalueres med jævne mellemrum (se pkt. 5.1).</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5"/>
        <w:rPr>
          <w:b/>
          <w:snapToGrid w:val="0"/>
          <w:sz w:val="24"/>
          <w:szCs w:val="24"/>
        </w:rPr>
      </w:pPr>
      <w:r w:rsidRPr="00AA0796">
        <w:rPr>
          <w:b/>
          <w:snapToGrid w:val="0"/>
          <w:sz w:val="24"/>
          <w:szCs w:val="24"/>
        </w:rPr>
        <w:t>GENEREL INFORMATION</w:t>
      </w:r>
    </w:p>
    <w:p w:rsidR="00722DD9" w:rsidRPr="00AA0796" w:rsidRDefault="00722DD9" w:rsidP="00722DD9">
      <w:pPr>
        <w:widowControl w:val="0"/>
        <w:tabs>
          <w:tab w:val="left" w:pos="0"/>
        </w:tabs>
        <w:spacing w:line="240" w:lineRule="atLeast"/>
        <w:ind w:left="855"/>
        <w:rPr>
          <w:snapToGrid w:val="0"/>
          <w:sz w:val="24"/>
          <w:szCs w:val="24"/>
        </w:rPr>
      </w:pPr>
    </w:p>
    <w:p w:rsidR="00722DD9" w:rsidRPr="00AA0796" w:rsidRDefault="00722DD9" w:rsidP="00722DD9">
      <w:pPr>
        <w:spacing w:line="240" w:lineRule="atLeast"/>
        <w:ind w:left="851"/>
        <w:rPr>
          <w:b/>
          <w:sz w:val="24"/>
          <w:szCs w:val="24"/>
        </w:rPr>
      </w:pPr>
      <w:r w:rsidRPr="00AA0796">
        <w:rPr>
          <w:b/>
          <w:sz w:val="24"/>
          <w:szCs w:val="24"/>
        </w:rPr>
        <w:t>SYMPTOMER VED SEPONERING AF PAROXETIN</w:t>
      </w:r>
    </w:p>
    <w:p w:rsidR="00722DD9" w:rsidRPr="00AA0796" w:rsidRDefault="00722DD9" w:rsidP="00722DD9">
      <w:pPr>
        <w:spacing w:line="240" w:lineRule="atLeast"/>
        <w:ind w:left="851"/>
        <w:rPr>
          <w:sz w:val="24"/>
          <w:szCs w:val="24"/>
        </w:rPr>
      </w:pPr>
      <w:r w:rsidRPr="00AA0796">
        <w:rPr>
          <w:sz w:val="24"/>
          <w:szCs w:val="24"/>
        </w:rPr>
        <w:t xml:space="preserve">Brat </w:t>
      </w:r>
      <w:proofErr w:type="spellStart"/>
      <w:r w:rsidRPr="00AA0796">
        <w:rPr>
          <w:sz w:val="24"/>
          <w:szCs w:val="24"/>
        </w:rPr>
        <w:t>seponering</w:t>
      </w:r>
      <w:proofErr w:type="spellEnd"/>
      <w:r w:rsidRPr="00AA0796">
        <w:rPr>
          <w:sz w:val="24"/>
          <w:szCs w:val="24"/>
        </w:rPr>
        <w:t xml:space="preserve"> bør undgås (se pkt. 4.4 og 4.8). </w:t>
      </w:r>
      <w:r w:rsidRPr="00AA0796">
        <w:rPr>
          <w:snapToGrid w:val="0"/>
          <w:sz w:val="24"/>
          <w:szCs w:val="24"/>
        </w:rPr>
        <w:t xml:space="preserve">Det nedtrapningsregime, som er blevet anvendt i kliniske studier, indebærer en reduktion af den daglige dosis med 10 mg/dag med ugentlige intervaller. </w:t>
      </w:r>
      <w:r w:rsidRPr="00AA0796">
        <w:rPr>
          <w:sz w:val="24"/>
          <w:szCs w:val="24"/>
        </w:rPr>
        <w:t xml:space="preserve">Hvis reduktion af dosis eller </w:t>
      </w:r>
      <w:proofErr w:type="spellStart"/>
      <w:r w:rsidRPr="00AA0796">
        <w:rPr>
          <w:sz w:val="24"/>
          <w:szCs w:val="24"/>
        </w:rPr>
        <w:t>seponering</w:t>
      </w:r>
      <w:proofErr w:type="spellEnd"/>
      <w:r w:rsidRPr="00AA0796">
        <w:rPr>
          <w:sz w:val="24"/>
          <w:szCs w:val="24"/>
        </w:rPr>
        <w:t xml:space="preserve"> medfører uacceptable symptomer, må det overvejes at vende tilbage til den oprindeligt ordinerede dosis. Herefter kan lægen fortsætte med at reducere dosis, men i et langsommere tempo. </w:t>
      </w:r>
    </w:p>
    <w:p w:rsidR="000801A7" w:rsidRDefault="000801A7">
      <w:pPr>
        <w:rPr>
          <w:snapToGrid w:val="0"/>
          <w:sz w:val="24"/>
          <w:szCs w:val="24"/>
        </w:rPr>
      </w:pPr>
      <w:r>
        <w:rPr>
          <w:snapToGrid w:val="0"/>
          <w:sz w:val="24"/>
          <w:szCs w:val="24"/>
        </w:rPr>
        <w:br w:type="page"/>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0"/>
        <w:rPr>
          <w:b/>
          <w:snapToGrid w:val="0"/>
          <w:sz w:val="24"/>
          <w:szCs w:val="24"/>
        </w:rPr>
      </w:pPr>
      <w:r w:rsidRPr="00AA0796">
        <w:rPr>
          <w:b/>
          <w:snapToGrid w:val="0"/>
          <w:sz w:val="24"/>
          <w:szCs w:val="24"/>
        </w:rPr>
        <w:t>Særlige populationer</w:t>
      </w:r>
    </w:p>
    <w:p w:rsidR="00722DD9" w:rsidRPr="00AA0796" w:rsidRDefault="00722DD9" w:rsidP="00722DD9">
      <w:pPr>
        <w:widowControl w:val="0"/>
        <w:tabs>
          <w:tab w:val="left" w:pos="0"/>
        </w:tabs>
        <w:spacing w:line="240" w:lineRule="atLeast"/>
        <w:ind w:left="850"/>
        <w:rPr>
          <w:snapToGrid w:val="0"/>
          <w:sz w:val="24"/>
          <w:szCs w:val="24"/>
        </w:rPr>
      </w:pPr>
    </w:p>
    <w:p w:rsidR="00722DD9" w:rsidRPr="00AA0796" w:rsidRDefault="00722DD9" w:rsidP="00722DD9">
      <w:pPr>
        <w:pStyle w:val="Opstilling-punkttegn"/>
        <w:numPr>
          <w:ilvl w:val="1"/>
          <w:numId w:val="13"/>
        </w:numPr>
        <w:tabs>
          <w:tab w:val="clear" w:pos="1833"/>
          <w:tab w:val="num" w:pos="1418"/>
        </w:tabs>
        <w:spacing w:line="240" w:lineRule="atLeast"/>
        <w:ind w:left="1418" w:hanging="567"/>
        <w:jc w:val="left"/>
        <w:rPr>
          <w:b/>
          <w:snapToGrid w:val="0"/>
          <w:lang w:val="da-DK" w:eastAsia="en-US"/>
        </w:rPr>
      </w:pPr>
      <w:r w:rsidRPr="00AA0796">
        <w:rPr>
          <w:b/>
          <w:snapToGrid w:val="0"/>
          <w:lang w:val="da-DK" w:eastAsia="en-US"/>
        </w:rPr>
        <w:t>Ældre</w:t>
      </w:r>
    </w:p>
    <w:p w:rsidR="00722DD9" w:rsidRPr="00AA0796" w:rsidRDefault="00722DD9" w:rsidP="00722DD9">
      <w:pPr>
        <w:widowControl w:val="0"/>
        <w:tabs>
          <w:tab w:val="num" w:pos="1276"/>
        </w:tabs>
        <w:spacing w:line="240" w:lineRule="atLeast"/>
        <w:ind w:left="851"/>
        <w:rPr>
          <w:snapToGrid w:val="0"/>
          <w:sz w:val="24"/>
          <w:szCs w:val="24"/>
        </w:rPr>
      </w:pPr>
      <w:r w:rsidRPr="00AA0796">
        <w:rPr>
          <w:snapToGrid w:val="0"/>
          <w:sz w:val="24"/>
          <w:szCs w:val="24"/>
        </w:rPr>
        <w:t xml:space="preserve">Øgede plasmakoncentrationer af </w:t>
      </w:r>
      <w:proofErr w:type="spellStart"/>
      <w:r w:rsidRPr="00AA0796">
        <w:rPr>
          <w:snapToGrid w:val="0"/>
          <w:sz w:val="24"/>
          <w:szCs w:val="24"/>
        </w:rPr>
        <w:t>paroxetin</w:t>
      </w:r>
      <w:proofErr w:type="spellEnd"/>
      <w:r w:rsidRPr="00AA0796">
        <w:rPr>
          <w:snapToGrid w:val="0"/>
          <w:sz w:val="24"/>
          <w:szCs w:val="24"/>
        </w:rPr>
        <w:t xml:space="preserve"> forekommer hos ældre brugere, men plasmakoncentrationsniveauet overlapper det observerede niveau for yngre brugere. Behandlingen bør indledes med samme dosis som for voksne. Dosisøgning kan være nødvendig hos visse patienter, men bør ikke overstige 40 mg daglig.</w:t>
      </w:r>
    </w:p>
    <w:p w:rsidR="00722DD9" w:rsidRPr="00AA0796" w:rsidRDefault="00722DD9" w:rsidP="00722DD9">
      <w:pPr>
        <w:widowControl w:val="0"/>
        <w:tabs>
          <w:tab w:val="left" w:pos="0"/>
          <w:tab w:val="num" w:pos="1276"/>
        </w:tabs>
        <w:spacing w:line="240" w:lineRule="atLeast"/>
        <w:rPr>
          <w:snapToGrid w:val="0"/>
          <w:sz w:val="24"/>
          <w:szCs w:val="24"/>
        </w:rPr>
      </w:pPr>
    </w:p>
    <w:p w:rsidR="00722DD9" w:rsidRPr="00AA0796" w:rsidRDefault="00722DD9" w:rsidP="00722DD9">
      <w:pPr>
        <w:pStyle w:val="Opstilling-punkttegn"/>
        <w:numPr>
          <w:ilvl w:val="1"/>
          <w:numId w:val="13"/>
        </w:numPr>
        <w:tabs>
          <w:tab w:val="clear" w:pos="1833"/>
          <w:tab w:val="num" w:pos="1418"/>
        </w:tabs>
        <w:spacing w:line="240" w:lineRule="atLeast"/>
        <w:ind w:left="1418" w:hanging="567"/>
        <w:jc w:val="left"/>
        <w:rPr>
          <w:b/>
          <w:snapToGrid w:val="0"/>
          <w:lang w:eastAsia="en-US"/>
        </w:rPr>
      </w:pPr>
      <w:r w:rsidRPr="00AA0796">
        <w:rPr>
          <w:b/>
          <w:snapToGrid w:val="0"/>
          <w:lang w:val="da-DK" w:eastAsia="en-US"/>
        </w:rPr>
        <w:t>Børn og unge (7-17 år)</w:t>
      </w:r>
    </w:p>
    <w:p w:rsidR="00722DD9" w:rsidRPr="00AA0796" w:rsidRDefault="00722DD9" w:rsidP="00722DD9">
      <w:pPr>
        <w:widowControl w:val="0"/>
        <w:tabs>
          <w:tab w:val="num" w:pos="1276"/>
        </w:tabs>
        <w:spacing w:line="240" w:lineRule="atLeast"/>
        <w:ind w:left="851"/>
        <w:rPr>
          <w:snapToGrid w:val="0"/>
          <w:sz w:val="24"/>
          <w:szCs w:val="24"/>
        </w:rPr>
      </w:pPr>
      <w:proofErr w:type="spellStart"/>
      <w:r w:rsidRPr="00AA0796">
        <w:rPr>
          <w:snapToGrid w:val="0"/>
          <w:sz w:val="24"/>
          <w:szCs w:val="24"/>
        </w:rPr>
        <w:t>Paroxetin</w:t>
      </w:r>
      <w:proofErr w:type="spellEnd"/>
      <w:r w:rsidRPr="00AA0796">
        <w:rPr>
          <w:snapToGrid w:val="0"/>
          <w:sz w:val="24"/>
          <w:szCs w:val="24"/>
        </w:rPr>
        <w:t xml:space="preserve"> bør ikke bruges til behandling af børn og unge da kontrollerede kliniske studier har vist en sammenhæng mellem </w:t>
      </w:r>
      <w:proofErr w:type="spellStart"/>
      <w:r w:rsidRPr="00AA0796">
        <w:rPr>
          <w:snapToGrid w:val="0"/>
          <w:sz w:val="24"/>
          <w:szCs w:val="24"/>
        </w:rPr>
        <w:t>paroxetin</w:t>
      </w:r>
      <w:proofErr w:type="spellEnd"/>
      <w:r w:rsidRPr="00AA0796">
        <w:rPr>
          <w:snapToGrid w:val="0"/>
          <w:sz w:val="24"/>
          <w:szCs w:val="24"/>
        </w:rPr>
        <w:t xml:space="preserve"> og øget risiko for selvmordsadfærd og fjendtlighed. Desuden har disse studier ikke i tilstrækkeligt omfang vist effekt (se pkt. 4.4 og 4.8).</w:t>
      </w:r>
    </w:p>
    <w:p w:rsidR="00722DD9" w:rsidRPr="00AA0796" w:rsidRDefault="00722DD9" w:rsidP="00722DD9">
      <w:pPr>
        <w:pStyle w:val="Opstilling-punkttegn"/>
        <w:numPr>
          <w:ilvl w:val="0"/>
          <w:numId w:val="0"/>
        </w:numPr>
        <w:tabs>
          <w:tab w:val="num" w:pos="1276"/>
        </w:tabs>
        <w:ind w:left="850"/>
        <w:jc w:val="left"/>
        <w:rPr>
          <w:snapToGrid w:val="0"/>
          <w:lang w:val="da-DK" w:eastAsia="en-US"/>
        </w:rPr>
      </w:pPr>
    </w:p>
    <w:p w:rsidR="00722DD9" w:rsidRPr="00AA0796" w:rsidRDefault="00722DD9" w:rsidP="00722DD9">
      <w:pPr>
        <w:pStyle w:val="Opstilling-punkttegn"/>
        <w:numPr>
          <w:ilvl w:val="1"/>
          <w:numId w:val="13"/>
        </w:numPr>
        <w:tabs>
          <w:tab w:val="clear" w:pos="1833"/>
          <w:tab w:val="num" w:pos="1418"/>
        </w:tabs>
        <w:spacing w:line="240" w:lineRule="atLeast"/>
        <w:ind w:left="1418" w:hanging="567"/>
        <w:jc w:val="left"/>
        <w:rPr>
          <w:b/>
          <w:snapToGrid w:val="0"/>
          <w:lang w:val="da-DK" w:eastAsia="en-US"/>
        </w:rPr>
      </w:pPr>
      <w:r w:rsidRPr="00AA0796">
        <w:rPr>
          <w:b/>
          <w:snapToGrid w:val="0"/>
          <w:lang w:val="da-DK" w:eastAsia="en-US"/>
        </w:rPr>
        <w:t>Børn under 7 år</w:t>
      </w:r>
    </w:p>
    <w:p w:rsidR="00722DD9" w:rsidRPr="00AA0796" w:rsidRDefault="00722DD9" w:rsidP="00722DD9">
      <w:pPr>
        <w:widowControl w:val="0"/>
        <w:tabs>
          <w:tab w:val="num" w:pos="1276"/>
        </w:tabs>
        <w:spacing w:line="240" w:lineRule="atLeast"/>
        <w:ind w:left="851"/>
        <w:rPr>
          <w:snapToGrid w:val="0"/>
          <w:sz w:val="24"/>
          <w:szCs w:val="24"/>
        </w:rPr>
      </w:pPr>
      <w:r w:rsidRPr="00AA0796">
        <w:rPr>
          <w:snapToGrid w:val="0"/>
          <w:sz w:val="24"/>
          <w:szCs w:val="24"/>
        </w:rPr>
        <w:t xml:space="preserve">Anvendelse af </w:t>
      </w:r>
      <w:proofErr w:type="spellStart"/>
      <w:r w:rsidRPr="00AA0796">
        <w:rPr>
          <w:snapToGrid w:val="0"/>
          <w:sz w:val="24"/>
          <w:szCs w:val="24"/>
        </w:rPr>
        <w:t>paroxetin</w:t>
      </w:r>
      <w:proofErr w:type="spellEnd"/>
      <w:r w:rsidRPr="00AA0796">
        <w:rPr>
          <w:snapToGrid w:val="0"/>
          <w:sz w:val="24"/>
          <w:szCs w:val="24"/>
        </w:rPr>
        <w:t xml:space="preserve"> er ikke undersøgt hos børn under 7 år. </w:t>
      </w:r>
      <w:proofErr w:type="spellStart"/>
      <w:r w:rsidRPr="00AA0796">
        <w:rPr>
          <w:snapToGrid w:val="0"/>
          <w:sz w:val="24"/>
          <w:szCs w:val="24"/>
        </w:rPr>
        <w:t>Paroxetin</w:t>
      </w:r>
      <w:proofErr w:type="spellEnd"/>
      <w:r w:rsidRPr="00AA0796">
        <w:rPr>
          <w:snapToGrid w:val="0"/>
          <w:sz w:val="24"/>
          <w:szCs w:val="24"/>
        </w:rPr>
        <w:t xml:space="preserve"> bør ikke anvendes, så længe der ikke er dokumentation for sikkerhed og virkning for børn i denne aldersgruppe.</w:t>
      </w:r>
    </w:p>
    <w:p w:rsidR="00722DD9" w:rsidRPr="00AA0796" w:rsidRDefault="00722DD9" w:rsidP="00722DD9">
      <w:pPr>
        <w:tabs>
          <w:tab w:val="left" w:pos="851"/>
          <w:tab w:val="num" w:pos="1276"/>
        </w:tabs>
        <w:spacing w:line="240" w:lineRule="atLeast"/>
        <w:ind w:left="851"/>
        <w:rPr>
          <w:sz w:val="24"/>
          <w:szCs w:val="24"/>
        </w:rPr>
      </w:pPr>
    </w:p>
    <w:p w:rsidR="00722DD9" w:rsidRPr="00AA0796" w:rsidRDefault="00722DD9" w:rsidP="00722DD9">
      <w:pPr>
        <w:pStyle w:val="Opstilling-punkttegn"/>
        <w:numPr>
          <w:ilvl w:val="1"/>
          <w:numId w:val="13"/>
        </w:numPr>
        <w:tabs>
          <w:tab w:val="clear" w:pos="1833"/>
          <w:tab w:val="num" w:pos="1418"/>
        </w:tabs>
        <w:spacing w:line="240" w:lineRule="atLeast"/>
        <w:ind w:left="1418" w:hanging="567"/>
        <w:jc w:val="left"/>
        <w:rPr>
          <w:b/>
          <w:snapToGrid w:val="0"/>
          <w:lang w:val="da-DK" w:eastAsia="en-US"/>
        </w:rPr>
      </w:pPr>
      <w:r w:rsidRPr="00AA0796">
        <w:rPr>
          <w:b/>
          <w:snapToGrid w:val="0"/>
          <w:lang w:val="da-DK" w:eastAsia="en-US"/>
        </w:rPr>
        <w:t>Nedsat nyre- eller leverfunktion</w:t>
      </w:r>
    </w:p>
    <w:p w:rsidR="00722DD9" w:rsidRPr="00AA0796" w:rsidRDefault="00722DD9" w:rsidP="00722DD9">
      <w:pPr>
        <w:widowControl w:val="0"/>
        <w:tabs>
          <w:tab w:val="num" w:pos="1276"/>
        </w:tabs>
        <w:spacing w:line="240" w:lineRule="atLeast"/>
        <w:ind w:left="851"/>
        <w:rPr>
          <w:snapToGrid w:val="0"/>
          <w:sz w:val="24"/>
          <w:szCs w:val="24"/>
        </w:rPr>
      </w:pPr>
      <w:r w:rsidRPr="00AA0796">
        <w:rPr>
          <w:snapToGrid w:val="0"/>
          <w:sz w:val="24"/>
          <w:szCs w:val="24"/>
        </w:rPr>
        <w:t xml:space="preserve">Øgede plasmakoncentrationer af </w:t>
      </w:r>
      <w:proofErr w:type="spellStart"/>
      <w:r w:rsidRPr="00AA0796">
        <w:rPr>
          <w:snapToGrid w:val="0"/>
          <w:sz w:val="24"/>
          <w:szCs w:val="24"/>
        </w:rPr>
        <w:t>paroxetin</w:t>
      </w:r>
      <w:proofErr w:type="spellEnd"/>
      <w:r w:rsidRPr="00AA0796">
        <w:rPr>
          <w:snapToGrid w:val="0"/>
          <w:sz w:val="24"/>
          <w:szCs w:val="24"/>
        </w:rPr>
        <w:t xml:space="preserve"> ses hos patienter med svært nedsat nyrefunktion (</w:t>
      </w:r>
      <w:proofErr w:type="spellStart"/>
      <w:r w:rsidRPr="00AA0796">
        <w:rPr>
          <w:snapToGrid w:val="0"/>
          <w:sz w:val="24"/>
          <w:szCs w:val="24"/>
        </w:rPr>
        <w:t>kreatininclearance</w:t>
      </w:r>
      <w:proofErr w:type="spellEnd"/>
      <w:r w:rsidRPr="00AA0796">
        <w:rPr>
          <w:snapToGrid w:val="0"/>
          <w:sz w:val="24"/>
          <w:szCs w:val="24"/>
        </w:rPr>
        <w:t xml:space="preserve"> mindre end 30 ml/min.), eller hos patienter med nedsat leverfunktion. Doseringen bør derfor begrænses til den lave ende af det foreslåede dosisområde.</w:t>
      </w:r>
    </w:p>
    <w:p w:rsidR="00722DD9" w:rsidRPr="00AA0796" w:rsidRDefault="00722DD9" w:rsidP="00722DD9">
      <w:pPr>
        <w:widowControl w:val="0"/>
        <w:tabs>
          <w:tab w:val="left" w:pos="0"/>
        </w:tabs>
        <w:rPr>
          <w:snapToGrid w:val="0"/>
          <w:sz w:val="24"/>
          <w:szCs w:val="24"/>
          <w:u w:val="single"/>
        </w:rPr>
      </w:pPr>
    </w:p>
    <w:p w:rsidR="00722DD9" w:rsidRPr="00AA0796" w:rsidRDefault="00722DD9" w:rsidP="00722DD9">
      <w:pPr>
        <w:spacing w:line="240" w:lineRule="atLeast"/>
        <w:ind w:left="851"/>
        <w:rPr>
          <w:sz w:val="24"/>
          <w:szCs w:val="24"/>
          <w:u w:val="single"/>
        </w:rPr>
      </w:pPr>
      <w:r w:rsidRPr="00AA0796">
        <w:rPr>
          <w:sz w:val="24"/>
          <w:szCs w:val="24"/>
          <w:u w:val="single"/>
        </w:rPr>
        <w:t>Administration</w:t>
      </w:r>
    </w:p>
    <w:p w:rsidR="00722DD9" w:rsidRPr="00AA0796" w:rsidRDefault="00722DD9" w:rsidP="00722DD9">
      <w:pPr>
        <w:spacing w:line="240" w:lineRule="atLeast"/>
        <w:ind w:left="851"/>
        <w:rPr>
          <w:sz w:val="24"/>
          <w:szCs w:val="24"/>
        </w:rPr>
      </w:pPr>
      <w:r w:rsidRPr="00AA0796">
        <w:rPr>
          <w:sz w:val="24"/>
          <w:szCs w:val="24"/>
        </w:rPr>
        <w:t xml:space="preserve">Det anbefales at indtage </w:t>
      </w:r>
      <w:proofErr w:type="spellStart"/>
      <w:r w:rsidRPr="00AA0796">
        <w:rPr>
          <w:sz w:val="24"/>
          <w:szCs w:val="24"/>
        </w:rPr>
        <w:t>paroxetin</w:t>
      </w:r>
      <w:proofErr w:type="spellEnd"/>
      <w:r w:rsidRPr="00AA0796">
        <w:rPr>
          <w:sz w:val="24"/>
          <w:szCs w:val="24"/>
        </w:rPr>
        <w:t xml:space="preserve"> én gang daglig om morgenen sammen med et måltid. Tabletten bør ikke tygges, men synkes hel.</w:t>
      </w:r>
    </w:p>
    <w:p w:rsidR="00722DD9" w:rsidRPr="00AA0796" w:rsidRDefault="00722DD9" w:rsidP="00722DD9">
      <w:pPr>
        <w:widowControl w:val="0"/>
        <w:tabs>
          <w:tab w:val="left" w:pos="0"/>
          <w:tab w:val="num" w:pos="1276"/>
        </w:tabs>
        <w:spacing w:line="240" w:lineRule="atLeast"/>
        <w:rPr>
          <w:snapToGrid w:val="0"/>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Kontraindikationer</w:t>
      </w:r>
    </w:p>
    <w:p w:rsidR="00722DD9" w:rsidRPr="00AA0796" w:rsidRDefault="00722DD9" w:rsidP="00722DD9">
      <w:pPr>
        <w:pStyle w:val="Listeafsnit"/>
        <w:numPr>
          <w:ilvl w:val="1"/>
          <w:numId w:val="13"/>
        </w:numPr>
        <w:tabs>
          <w:tab w:val="clear" w:pos="1833"/>
        </w:tabs>
        <w:spacing w:line="240" w:lineRule="atLeast"/>
        <w:ind w:left="1276" w:hanging="425"/>
        <w:rPr>
          <w:szCs w:val="24"/>
        </w:rPr>
      </w:pPr>
      <w:r w:rsidRPr="00AA0796">
        <w:rPr>
          <w:szCs w:val="24"/>
        </w:rPr>
        <w:t>Overfølsomhed over for det aktive stof eller over for et eller flere af hjælpestofferne anført i pkt. 6.1.</w:t>
      </w:r>
    </w:p>
    <w:p w:rsidR="00722DD9" w:rsidRPr="00AA0796" w:rsidRDefault="00722DD9" w:rsidP="00722DD9">
      <w:pPr>
        <w:pStyle w:val="Listeafsnit"/>
        <w:numPr>
          <w:ilvl w:val="1"/>
          <w:numId w:val="13"/>
        </w:numPr>
        <w:tabs>
          <w:tab w:val="clear" w:pos="1833"/>
        </w:tabs>
        <w:spacing w:line="240" w:lineRule="atLeast"/>
        <w:ind w:left="1276" w:hanging="425"/>
        <w:rPr>
          <w:szCs w:val="24"/>
        </w:rPr>
      </w:pPr>
      <w:proofErr w:type="spellStart"/>
      <w:r w:rsidRPr="00AA0796">
        <w:rPr>
          <w:szCs w:val="24"/>
        </w:rPr>
        <w:t>Paroxetin</w:t>
      </w:r>
      <w:proofErr w:type="spellEnd"/>
      <w:r w:rsidRPr="00AA0796">
        <w:rPr>
          <w:szCs w:val="24"/>
        </w:rPr>
        <w:t xml:space="preserve"> er kontraindiceret i kombination med MAO-</w:t>
      </w:r>
      <w:proofErr w:type="spellStart"/>
      <w:r w:rsidRPr="00AA0796">
        <w:rPr>
          <w:szCs w:val="24"/>
        </w:rPr>
        <w:t>hæmmere</w:t>
      </w:r>
      <w:proofErr w:type="spellEnd"/>
      <w:r w:rsidRPr="00AA0796">
        <w:rPr>
          <w:szCs w:val="24"/>
        </w:rPr>
        <w:t xml:space="preserve">. </w:t>
      </w:r>
      <w:proofErr w:type="spellStart"/>
      <w:r w:rsidRPr="00AA0796">
        <w:rPr>
          <w:szCs w:val="24"/>
        </w:rPr>
        <w:t>Linezolid</w:t>
      </w:r>
      <w:proofErr w:type="spellEnd"/>
      <w:r w:rsidRPr="00AA0796">
        <w:rPr>
          <w:szCs w:val="24"/>
        </w:rPr>
        <w:t xml:space="preserve"> (et antibiotikum, som er en reversibel non-</w:t>
      </w:r>
      <w:proofErr w:type="gramStart"/>
      <w:r w:rsidRPr="00AA0796">
        <w:rPr>
          <w:szCs w:val="24"/>
        </w:rPr>
        <w:t>selektiv</w:t>
      </w:r>
      <w:proofErr w:type="gramEnd"/>
      <w:r w:rsidRPr="00AA0796">
        <w:rPr>
          <w:szCs w:val="24"/>
        </w:rPr>
        <w:t xml:space="preserve"> MAO-hæmmer) kan i enkeltstående tilfælde gives sammen med </w:t>
      </w:r>
      <w:proofErr w:type="spellStart"/>
      <w:r w:rsidRPr="00AA0796">
        <w:rPr>
          <w:szCs w:val="24"/>
        </w:rPr>
        <w:t>paroxetin</w:t>
      </w:r>
      <w:proofErr w:type="spellEnd"/>
      <w:r w:rsidRPr="00AA0796">
        <w:rPr>
          <w:szCs w:val="24"/>
        </w:rPr>
        <w:t xml:space="preserve"> under forudsætning af tæt observation af symptomer på serotoninsyndrom samt blodtryksmonitorering (se pkt. 4.5).</w:t>
      </w:r>
    </w:p>
    <w:p w:rsidR="00722DD9" w:rsidRPr="00AA0796" w:rsidRDefault="00722DD9" w:rsidP="00722DD9">
      <w:pPr>
        <w:pStyle w:val="Listeafsnit"/>
        <w:spacing w:line="240" w:lineRule="atLeast"/>
        <w:ind w:left="1276"/>
        <w:rPr>
          <w:szCs w:val="24"/>
        </w:rPr>
      </w:pPr>
      <w:r w:rsidRPr="00AA0796">
        <w:rPr>
          <w:szCs w:val="24"/>
        </w:rPr>
        <w:t xml:space="preserve">Behandling med </w:t>
      </w:r>
      <w:proofErr w:type="spellStart"/>
      <w:r w:rsidRPr="00AA0796">
        <w:rPr>
          <w:szCs w:val="24"/>
        </w:rPr>
        <w:t>paroxetin</w:t>
      </w:r>
      <w:proofErr w:type="spellEnd"/>
      <w:r w:rsidRPr="00AA0796">
        <w:rPr>
          <w:szCs w:val="24"/>
        </w:rPr>
        <w:t xml:space="preserve"> kan påbegyndes:</w:t>
      </w:r>
    </w:p>
    <w:p w:rsidR="00722DD9" w:rsidRPr="00AA0796" w:rsidRDefault="00722DD9" w:rsidP="00722DD9">
      <w:pPr>
        <w:pStyle w:val="Listeafsnit"/>
        <w:numPr>
          <w:ilvl w:val="0"/>
          <w:numId w:val="14"/>
        </w:numPr>
        <w:tabs>
          <w:tab w:val="left" w:pos="0"/>
        </w:tabs>
        <w:spacing w:line="240" w:lineRule="atLeast"/>
        <w:ind w:left="1560" w:hanging="283"/>
        <w:rPr>
          <w:szCs w:val="24"/>
        </w:rPr>
      </w:pPr>
      <w:r w:rsidRPr="00AA0796">
        <w:rPr>
          <w:szCs w:val="24"/>
        </w:rPr>
        <w:t xml:space="preserve">to uger efter </w:t>
      </w:r>
      <w:proofErr w:type="spellStart"/>
      <w:r w:rsidRPr="00AA0796">
        <w:rPr>
          <w:szCs w:val="24"/>
        </w:rPr>
        <w:t>seponering</w:t>
      </w:r>
      <w:proofErr w:type="spellEnd"/>
      <w:r w:rsidRPr="00AA0796">
        <w:rPr>
          <w:szCs w:val="24"/>
        </w:rPr>
        <w:t xml:space="preserve"> af en irreversibel MAO-hæmmer eller</w:t>
      </w:r>
    </w:p>
    <w:p w:rsidR="00722DD9" w:rsidRPr="00AA0796" w:rsidRDefault="00722DD9" w:rsidP="00722DD9">
      <w:pPr>
        <w:pStyle w:val="Listeafsnit"/>
        <w:numPr>
          <w:ilvl w:val="0"/>
          <w:numId w:val="14"/>
        </w:numPr>
        <w:tabs>
          <w:tab w:val="left" w:pos="0"/>
        </w:tabs>
        <w:spacing w:line="240" w:lineRule="atLeast"/>
        <w:ind w:left="1560" w:hanging="283"/>
        <w:rPr>
          <w:szCs w:val="24"/>
        </w:rPr>
      </w:pPr>
      <w:r w:rsidRPr="00AA0796">
        <w:rPr>
          <w:szCs w:val="24"/>
        </w:rPr>
        <w:t xml:space="preserve">mindst 24 timer efter </w:t>
      </w:r>
      <w:proofErr w:type="spellStart"/>
      <w:r w:rsidRPr="00AA0796">
        <w:rPr>
          <w:szCs w:val="24"/>
        </w:rPr>
        <w:t>seponering</w:t>
      </w:r>
      <w:proofErr w:type="spellEnd"/>
      <w:r w:rsidRPr="00AA0796">
        <w:rPr>
          <w:szCs w:val="24"/>
        </w:rPr>
        <w:t xml:space="preserve"> af en reversibel MAO-hæmmer (f.eks. </w:t>
      </w:r>
      <w:proofErr w:type="spellStart"/>
      <w:r w:rsidRPr="00AA0796">
        <w:rPr>
          <w:szCs w:val="24"/>
        </w:rPr>
        <w:t>moclobemid</w:t>
      </w:r>
      <w:proofErr w:type="spellEnd"/>
      <w:r w:rsidRPr="00AA0796">
        <w:rPr>
          <w:szCs w:val="24"/>
        </w:rPr>
        <w:t xml:space="preserve">, </w:t>
      </w:r>
      <w:proofErr w:type="spellStart"/>
      <w:r w:rsidRPr="00AA0796">
        <w:rPr>
          <w:szCs w:val="24"/>
        </w:rPr>
        <w:t>linezolid</w:t>
      </w:r>
      <w:proofErr w:type="spellEnd"/>
      <w:r w:rsidRPr="00AA0796">
        <w:rPr>
          <w:szCs w:val="24"/>
        </w:rPr>
        <w:t xml:space="preserve">, </w:t>
      </w:r>
      <w:proofErr w:type="spellStart"/>
      <w:r w:rsidRPr="00AA0796">
        <w:rPr>
          <w:szCs w:val="24"/>
        </w:rPr>
        <w:t>methylthioniniumchlorid</w:t>
      </w:r>
      <w:proofErr w:type="spellEnd"/>
      <w:r w:rsidRPr="00AA0796">
        <w:rPr>
          <w:szCs w:val="24"/>
        </w:rPr>
        <w:t xml:space="preserve"> (</w:t>
      </w:r>
      <w:proofErr w:type="spellStart"/>
      <w:r w:rsidRPr="00AA0796">
        <w:rPr>
          <w:szCs w:val="24"/>
        </w:rPr>
        <w:t>methylenblåt</w:t>
      </w:r>
      <w:proofErr w:type="spellEnd"/>
      <w:r w:rsidRPr="00AA0796">
        <w:rPr>
          <w:szCs w:val="24"/>
        </w:rPr>
        <w:t>; et præoperativt visualiseringsmiddel, som er en reversibel, non-</w:t>
      </w:r>
      <w:proofErr w:type="gramStart"/>
      <w:r w:rsidRPr="00AA0796">
        <w:rPr>
          <w:szCs w:val="24"/>
        </w:rPr>
        <w:t>selektiv</w:t>
      </w:r>
      <w:proofErr w:type="gramEnd"/>
      <w:r w:rsidRPr="00AA0796">
        <w:rPr>
          <w:szCs w:val="24"/>
        </w:rPr>
        <w:t xml:space="preserve"> MAO-hæmmer).</w:t>
      </w:r>
    </w:p>
    <w:p w:rsidR="00722DD9" w:rsidRPr="00AA0796" w:rsidRDefault="00722DD9" w:rsidP="00722DD9">
      <w:pPr>
        <w:pStyle w:val="Listeafsnit"/>
        <w:numPr>
          <w:ilvl w:val="1"/>
          <w:numId w:val="13"/>
        </w:numPr>
        <w:tabs>
          <w:tab w:val="clear" w:pos="1833"/>
        </w:tabs>
        <w:spacing w:line="240" w:lineRule="atLeast"/>
        <w:ind w:left="1276" w:hanging="425"/>
        <w:rPr>
          <w:szCs w:val="24"/>
        </w:rPr>
      </w:pPr>
      <w:r w:rsidRPr="00AA0796">
        <w:rPr>
          <w:szCs w:val="24"/>
        </w:rPr>
        <w:t xml:space="preserve">Der bør gå mindst en uge mellem </w:t>
      </w:r>
      <w:proofErr w:type="spellStart"/>
      <w:r w:rsidRPr="00AA0796">
        <w:rPr>
          <w:szCs w:val="24"/>
        </w:rPr>
        <w:t>seponering</w:t>
      </w:r>
      <w:proofErr w:type="spellEnd"/>
      <w:r w:rsidRPr="00AA0796">
        <w:rPr>
          <w:szCs w:val="24"/>
        </w:rPr>
        <w:t xml:space="preserve"> af </w:t>
      </w:r>
      <w:proofErr w:type="spellStart"/>
      <w:r w:rsidRPr="00AA0796">
        <w:rPr>
          <w:szCs w:val="24"/>
        </w:rPr>
        <w:t>paroxetin</w:t>
      </w:r>
      <w:proofErr w:type="spellEnd"/>
      <w:r w:rsidRPr="00AA0796">
        <w:rPr>
          <w:szCs w:val="24"/>
        </w:rPr>
        <w:t xml:space="preserve"> og påbegyndelse af behandling med en MAO-hæmmer.</w:t>
      </w:r>
    </w:p>
    <w:p w:rsidR="00722DD9" w:rsidRPr="00AA0796" w:rsidRDefault="00722DD9" w:rsidP="00722DD9">
      <w:pPr>
        <w:pStyle w:val="Listeafsnit"/>
        <w:numPr>
          <w:ilvl w:val="1"/>
          <w:numId w:val="13"/>
        </w:numPr>
        <w:tabs>
          <w:tab w:val="clear" w:pos="1833"/>
        </w:tabs>
        <w:spacing w:line="240" w:lineRule="atLeast"/>
        <w:ind w:left="1276" w:hanging="425"/>
        <w:rPr>
          <w:szCs w:val="24"/>
        </w:rPr>
      </w:pPr>
      <w:proofErr w:type="spellStart"/>
      <w:r w:rsidRPr="00AA0796">
        <w:rPr>
          <w:szCs w:val="24"/>
        </w:rPr>
        <w:t>Paroxetin</w:t>
      </w:r>
      <w:proofErr w:type="spellEnd"/>
      <w:r w:rsidRPr="00AA0796">
        <w:rPr>
          <w:szCs w:val="24"/>
        </w:rPr>
        <w:t xml:space="preserve"> bør ikke gives til patienter sammen med </w:t>
      </w:r>
      <w:proofErr w:type="spellStart"/>
      <w:r w:rsidRPr="00AA0796">
        <w:rPr>
          <w:szCs w:val="24"/>
        </w:rPr>
        <w:t>thioridazin</w:t>
      </w:r>
      <w:proofErr w:type="spellEnd"/>
      <w:r w:rsidRPr="00AA0796">
        <w:rPr>
          <w:szCs w:val="24"/>
        </w:rPr>
        <w:t xml:space="preserve">, da </w:t>
      </w:r>
      <w:proofErr w:type="spellStart"/>
      <w:r w:rsidRPr="00AA0796">
        <w:rPr>
          <w:szCs w:val="24"/>
        </w:rPr>
        <w:t>paroxetin</w:t>
      </w:r>
      <w:proofErr w:type="spellEnd"/>
      <w:r w:rsidRPr="00AA0796">
        <w:rPr>
          <w:szCs w:val="24"/>
        </w:rPr>
        <w:t xml:space="preserve"> ligesom andre lægemidler, der hæmmer leverenzymet CYP450 2D6, kan øge plasmaniveauet af </w:t>
      </w:r>
      <w:proofErr w:type="spellStart"/>
      <w:r w:rsidRPr="00AA0796">
        <w:rPr>
          <w:szCs w:val="24"/>
        </w:rPr>
        <w:t>thioridazin</w:t>
      </w:r>
      <w:proofErr w:type="spellEnd"/>
      <w:r w:rsidRPr="00AA0796">
        <w:rPr>
          <w:szCs w:val="24"/>
        </w:rPr>
        <w:t xml:space="preserve"> (se pkt. 4.5). Indgift af </w:t>
      </w:r>
      <w:proofErr w:type="spellStart"/>
      <w:r w:rsidRPr="00AA0796">
        <w:rPr>
          <w:szCs w:val="24"/>
        </w:rPr>
        <w:t>thioridazin</w:t>
      </w:r>
      <w:proofErr w:type="spellEnd"/>
      <w:r w:rsidRPr="00AA0796">
        <w:rPr>
          <w:szCs w:val="24"/>
        </w:rPr>
        <w:t xml:space="preserve"> alene kan medføre en forlængelse af </w:t>
      </w:r>
      <w:proofErr w:type="spellStart"/>
      <w:r w:rsidRPr="00AA0796">
        <w:rPr>
          <w:szCs w:val="24"/>
        </w:rPr>
        <w:t>QTc</w:t>
      </w:r>
      <w:proofErr w:type="spellEnd"/>
      <w:r w:rsidRPr="00AA0796">
        <w:rPr>
          <w:szCs w:val="24"/>
        </w:rPr>
        <w:t xml:space="preserve">-intervallet med associeret alvorlig </w:t>
      </w:r>
      <w:proofErr w:type="spellStart"/>
      <w:r w:rsidRPr="00AA0796">
        <w:rPr>
          <w:szCs w:val="24"/>
        </w:rPr>
        <w:t>ventrikulær</w:t>
      </w:r>
      <w:proofErr w:type="spellEnd"/>
      <w:r w:rsidRPr="00AA0796">
        <w:rPr>
          <w:szCs w:val="24"/>
        </w:rPr>
        <w:t xml:space="preserve"> </w:t>
      </w:r>
      <w:proofErr w:type="spellStart"/>
      <w:r w:rsidRPr="00AA0796">
        <w:rPr>
          <w:szCs w:val="24"/>
        </w:rPr>
        <w:t>arytmi</w:t>
      </w:r>
      <w:proofErr w:type="spellEnd"/>
      <w:r w:rsidRPr="00AA0796">
        <w:rPr>
          <w:szCs w:val="24"/>
        </w:rPr>
        <w:t xml:space="preserve">, f.eks. </w:t>
      </w:r>
      <w:proofErr w:type="spellStart"/>
      <w:r w:rsidRPr="00AA0796">
        <w:rPr>
          <w:szCs w:val="24"/>
        </w:rPr>
        <w:t>torsades</w:t>
      </w:r>
      <w:proofErr w:type="spellEnd"/>
      <w:r w:rsidRPr="00AA0796">
        <w:rPr>
          <w:szCs w:val="24"/>
        </w:rPr>
        <w:t xml:space="preserve"> de pointes og pludselig død.</w:t>
      </w:r>
    </w:p>
    <w:p w:rsidR="00722DD9" w:rsidRPr="00AA0796" w:rsidRDefault="00722DD9" w:rsidP="00722DD9">
      <w:pPr>
        <w:pStyle w:val="Listeafsnit"/>
        <w:numPr>
          <w:ilvl w:val="1"/>
          <w:numId w:val="13"/>
        </w:numPr>
        <w:tabs>
          <w:tab w:val="clear" w:pos="1833"/>
        </w:tabs>
        <w:spacing w:line="240" w:lineRule="atLeast"/>
        <w:ind w:left="1276" w:hanging="425"/>
        <w:rPr>
          <w:szCs w:val="24"/>
        </w:rPr>
      </w:pPr>
      <w:proofErr w:type="spellStart"/>
      <w:r w:rsidRPr="00AA0796">
        <w:rPr>
          <w:szCs w:val="24"/>
        </w:rPr>
        <w:t>Paroxetin</w:t>
      </w:r>
      <w:proofErr w:type="spellEnd"/>
      <w:r w:rsidRPr="00AA0796">
        <w:rPr>
          <w:szCs w:val="24"/>
        </w:rPr>
        <w:t xml:space="preserve"> bør ikke anvendes i kombination med </w:t>
      </w:r>
      <w:proofErr w:type="spellStart"/>
      <w:r w:rsidRPr="00AA0796">
        <w:rPr>
          <w:szCs w:val="24"/>
        </w:rPr>
        <w:t>pimozid</w:t>
      </w:r>
      <w:proofErr w:type="spellEnd"/>
      <w:r w:rsidRPr="00AA0796">
        <w:rPr>
          <w:szCs w:val="24"/>
        </w:rPr>
        <w:t xml:space="preserve"> (se pkt. 4.5).</w:t>
      </w:r>
    </w:p>
    <w:p w:rsidR="000801A7" w:rsidRDefault="000801A7">
      <w:pPr>
        <w:rPr>
          <w:sz w:val="24"/>
          <w:szCs w:val="24"/>
        </w:rPr>
      </w:pPr>
      <w:r>
        <w:rPr>
          <w:sz w:val="24"/>
          <w:szCs w:val="24"/>
        </w:rPr>
        <w:br w:type="page"/>
      </w:r>
    </w:p>
    <w:p w:rsidR="00722DD9" w:rsidRPr="00AA0796" w:rsidRDefault="00722DD9" w:rsidP="00722DD9">
      <w:pPr>
        <w:tabs>
          <w:tab w:val="left" w:pos="0"/>
        </w:tabs>
        <w:spacing w:line="240" w:lineRule="atLeast"/>
        <w:rPr>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Særlige advarsler og forsigtighedsregler vedrørende brugen</w:t>
      </w:r>
    </w:p>
    <w:p w:rsidR="00722DD9" w:rsidRPr="00AA0796" w:rsidRDefault="00722DD9" w:rsidP="00722DD9">
      <w:pPr>
        <w:widowControl w:val="0"/>
        <w:spacing w:line="240" w:lineRule="atLeast"/>
        <w:ind w:left="851"/>
        <w:rPr>
          <w:snapToGrid w:val="0"/>
          <w:sz w:val="24"/>
          <w:szCs w:val="24"/>
        </w:rPr>
      </w:pPr>
      <w:proofErr w:type="spellStart"/>
      <w:r w:rsidRPr="00AA0796">
        <w:rPr>
          <w:snapToGrid w:val="0"/>
          <w:sz w:val="24"/>
          <w:szCs w:val="24"/>
        </w:rPr>
        <w:t>Paroxetin</w:t>
      </w:r>
      <w:proofErr w:type="spellEnd"/>
      <w:r w:rsidRPr="00AA0796">
        <w:rPr>
          <w:snapToGrid w:val="0"/>
          <w:sz w:val="24"/>
          <w:szCs w:val="24"/>
        </w:rPr>
        <w:t xml:space="preserve"> bør introduceres med forsigtighed to uger efter afbrydelse af behandling med en irreversibel MAO-hæmmer eller 24 timer efter afbrydelse af behandling med en reversibel MAO-hæmmer. Dosis af </w:t>
      </w:r>
      <w:proofErr w:type="spellStart"/>
      <w:r w:rsidRPr="00AA0796">
        <w:rPr>
          <w:snapToGrid w:val="0"/>
          <w:sz w:val="24"/>
          <w:szCs w:val="24"/>
        </w:rPr>
        <w:t>paroxetin</w:t>
      </w:r>
      <w:proofErr w:type="spellEnd"/>
      <w:r w:rsidRPr="00AA0796">
        <w:rPr>
          <w:snapToGrid w:val="0"/>
          <w:sz w:val="24"/>
          <w:szCs w:val="24"/>
        </w:rPr>
        <w:t xml:space="preserve"> skal øges gradvist, indtil der opnås optimalt respons (se pkt. 4.3 og pkt. 4.5).</w:t>
      </w:r>
    </w:p>
    <w:p w:rsidR="00722DD9" w:rsidRPr="00AA0796" w:rsidRDefault="00722DD9" w:rsidP="00722DD9">
      <w:pPr>
        <w:widowControl w:val="0"/>
        <w:spacing w:line="240" w:lineRule="atLeast"/>
        <w:ind w:left="851"/>
        <w:rPr>
          <w:b/>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Pædiatrisk population</w:t>
      </w:r>
    </w:p>
    <w:p w:rsidR="00722DD9" w:rsidRPr="00AA0796" w:rsidRDefault="00FB0696" w:rsidP="00722DD9">
      <w:pPr>
        <w:widowControl w:val="0"/>
        <w:spacing w:line="240" w:lineRule="atLeast"/>
        <w:ind w:left="851"/>
        <w:rPr>
          <w:i/>
          <w:snapToGrid w:val="0"/>
          <w:sz w:val="24"/>
          <w:szCs w:val="24"/>
        </w:rPr>
      </w:pPr>
      <w:proofErr w:type="spellStart"/>
      <w:r w:rsidRPr="00AA0796">
        <w:rPr>
          <w:snapToGrid w:val="0"/>
          <w:sz w:val="24"/>
          <w:szCs w:val="24"/>
        </w:rPr>
        <w:t>Paroxetin</w:t>
      </w:r>
      <w:proofErr w:type="spellEnd"/>
      <w:r w:rsidRPr="00AA0796">
        <w:rPr>
          <w:snapToGrid w:val="0"/>
          <w:sz w:val="24"/>
          <w:szCs w:val="24"/>
        </w:rPr>
        <w:t xml:space="preserve"> </w:t>
      </w:r>
      <w:r w:rsidR="000801A7">
        <w:rPr>
          <w:snapToGrid w:val="0"/>
          <w:sz w:val="24"/>
          <w:szCs w:val="24"/>
        </w:rPr>
        <w:t>"</w:t>
      </w:r>
      <w:r w:rsidRPr="00AA0796">
        <w:rPr>
          <w:snapToGrid w:val="0"/>
          <w:sz w:val="24"/>
          <w:szCs w:val="24"/>
        </w:rPr>
        <w:t>Nordic Prime</w:t>
      </w:r>
      <w:r w:rsidR="000801A7">
        <w:rPr>
          <w:snapToGrid w:val="0"/>
          <w:sz w:val="24"/>
          <w:szCs w:val="24"/>
        </w:rPr>
        <w:t>"</w:t>
      </w:r>
      <w:r w:rsidR="00722DD9" w:rsidRPr="00AA0796">
        <w:rPr>
          <w:snapToGrid w:val="0"/>
          <w:sz w:val="24"/>
          <w:szCs w:val="24"/>
        </w:rPr>
        <w:t xml:space="preserve"> bør ikke anvendes til behandling af børn og unge under 18 år. </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Selvmordsrelateret adfærd (selvmordsforsøg og selvmordstanker) og fjendtlighed (fortrinsvis aggression, trodsig adfærd og vrede) blev observeret hyppigere i kliniske undersøgelser blandt børn og unge behandlet med antidepressive midler i forhold til gruppen behandlet med placebo.</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Hvis det under hensyntagen til kliniske behov alligevel besluttes at behandle patienter i denne gruppe, bør disse overvåges omhyggeligt for selvmordssymptomer. Derudover mangler der langtidsdata om sikkerhed hos børn og unge med hensyn til vækst, modning og kognitiv og adfærdsmæssig udvikling (se pkt. 4.8).</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ind w:left="851"/>
        <w:rPr>
          <w:b/>
          <w:sz w:val="24"/>
          <w:szCs w:val="24"/>
        </w:rPr>
      </w:pPr>
      <w:r w:rsidRPr="00AA0796">
        <w:rPr>
          <w:b/>
          <w:sz w:val="24"/>
          <w:szCs w:val="24"/>
        </w:rPr>
        <w:t>Selvmord/selvmordstanker eller klinisk forværring</w:t>
      </w:r>
    </w:p>
    <w:p w:rsidR="00722DD9" w:rsidRPr="00AA0796" w:rsidRDefault="00722DD9" w:rsidP="00722DD9">
      <w:pPr>
        <w:ind w:left="851"/>
        <w:rPr>
          <w:sz w:val="24"/>
          <w:szCs w:val="24"/>
        </w:rPr>
      </w:pPr>
      <w:r w:rsidRPr="00AA0796">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722DD9" w:rsidRPr="00AA0796" w:rsidRDefault="00722DD9" w:rsidP="00722DD9">
      <w:pPr>
        <w:ind w:left="851"/>
        <w:rPr>
          <w:sz w:val="24"/>
          <w:szCs w:val="24"/>
        </w:rPr>
      </w:pPr>
    </w:p>
    <w:p w:rsidR="00722DD9" w:rsidRPr="00AA0796" w:rsidRDefault="00722DD9" w:rsidP="00722DD9">
      <w:pPr>
        <w:ind w:left="851"/>
        <w:rPr>
          <w:sz w:val="24"/>
          <w:szCs w:val="24"/>
        </w:rPr>
      </w:pPr>
      <w:r w:rsidRPr="00AA0796">
        <w:rPr>
          <w:sz w:val="24"/>
          <w:szCs w:val="24"/>
        </w:rPr>
        <w:t xml:space="preserve">Andre psykiatriske lidelser, for hvilke der ordineres </w:t>
      </w:r>
      <w:proofErr w:type="spellStart"/>
      <w:r w:rsidR="00FB0696" w:rsidRPr="00AA0796">
        <w:rPr>
          <w:sz w:val="24"/>
          <w:szCs w:val="24"/>
        </w:rPr>
        <w:t>Paroxetin</w:t>
      </w:r>
      <w:proofErr w:type="spellEnd"/>
      <w:r w:rsidR="00FB0696" w:rsidRPr="00AA0796">
        <w:rPr>
          <w:sz w:val="24"/>
          <w:szCs w:val="24"/>
        </w:rPr>
        <w:t xml:space="preserve"> </w:t>
      </w:r>
      <w:r w:rsidR="000801A7">
        <w:rPr>
          <w:sz w:val="24"/>
          <w:szCs w:val="24"/>
        </w:rPr>
        <w:t>"</w:t>
      </w:r>
      <w:r w:rsidR="00FB0696" w:rsidRPr="00AA0796">
        <w:rPr>
          <w:sz w:val="24"/>
          <w:szCs w:val="24"/>
        </w:rPr>
        <w:t>Nordic Prime</w:t>
      </w:r>
      <w:r w:rsidR="000801A7">
        <w:rPr>
          <w:sz w:val="24"/>
          <w:szCs w:val="24"/>
        </w:rPr>
        <w:t>"</w:t>
      </w:r>
      <w:r w:rsidRPr="00AA0796">
        <w:rPr>
          <w:sz w:val="24"/>
          <w:szCs w:val="24"/>
        </w:rPr>
        <w:t xml:space="preserve">, kan også være forbundet med en øget risiko for selvmordsrelaterede hændelser. Yderligere kan disse tilstande være </w:t>
      </w:r>
      <w:proofErr w:type="spellStart"/>
      <w:r w:rsidRPr="00AA0796">
        <w:rPr>
          <w:sz w:val="24"/>
          <w:szCs w:val="24"/>
        </w:rPr>
        <w:t>co</w:t>
      </w:r>
      <w:proofErr w:type="spellEnd"/>
      <w:r w:rsidRPr="00AA0796">
        <w:rPr>
          <w:sz w:val="24"/>
          <w:szCs w:val="24"/>
        </w:rPr>
        <w:t>-morbide med svær depression. Der skal derfor tages de samme forholdsregler ved behandling af patienter med andre psykiatriske lidelser som ved patienter med svær depression.</w:t>
      </w:r>
    </w:p>
    <w:p w:rsidR="00722DD9" w:rsidRPr="00AA0796" w:rsidRDefault="00722DD9" w:rsidP="00722DD9">
      <w:pPr>
        <w:ind w:left="851"/>
        <w:rPr>
          <w:sz w:val="24"/>
          <w:szCs w:val="24"/>
        </w:rPr>
      </w:pPr>
    </w:p>
    <w:p w:rsidR="00722DD9" w:rsidRPr="00AA0796" w:rsidRDefault="00722DD9" w:rsidP="00722DD9">
      <w:pPr>
        <w:ind w:left="851"/>
        <w:rPr>
          <w:sz w:val="24"/>
          <w:szCs w:val="24"/>
        </w:rPr>
      </w:pPr>
      <w:r w:rsidRPr="00AA0796">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AA0796">
        <w:rPr>
          <w:sz w:val="24"/>
          <w:szCs w:val="24"/>
        </w:rPr>
        <w:t>meta</w:t>
      </w:r>
      <w:proofErr w:type="spellEnd"/>
      <w:r w:rsidRPr="00AA0796">
        <w:rPr>
          <w:sz w:val="24"/>
          <w:szCs w:val="24"/>
        </w:rPr>
        <w:t xml:space="preserve">-analyse af placebo-kontrollerede kliniske studier af </w:t>
      </w:r>
      <w:proofErr w:type="spellStart"/>
      <w:r w:rsidRPr="00AA0796">
        <w:rPr>
          <w:sz w:val="24"/>
          <w:szCs w:val="24"/>
        </w:rPr>
        <w:t>antidepressiva</w:t>
      </w:r>
      <w:proofErr w:type="spellEnd"/>
      <w:r w:rsidRPr="00AA0796">
        <w:rPr>
          <w:sz w:val="24"/>
          <w:szCs w:val="24"/>
        </w:rPr>
        <w:t xml:space="preserve"> givet til voksne patienter med psykiatriske lidelser viste øget risiko for selvmordsadfærd hos patienter under 25 år behandlet med </w:t>
      </w:r>
      <w:proofErr w:type="spellStart"/>
      <w:r w:rsidRPr="00AA0796">
        <w:rPr>
          <w:sz w:val="24"/>
          <w:szCs w:val="24"/>
        </w:rPr>
        <w:t>antidepressiva</w:t>
      </w:r>
      <w:proofErr w:type="spellEnd"/>
      <w:r w:rsidRPr="00AA0796">
        <w:rPr>
          <w:sz w:val="24"/>
          <w:szCs w:val="24"/>
        </w:rPr>
        <w:t xml:space="preserve"> sammenlignet med placebogruppen (se også pkt. 5.1).</w:t>
      </w:r>
    </w:p>
    <w:p w:rsidR="00722DD9" w:rsidRPr="00AA0796" w:rsidRDefault="00722DD9" w:rsidP="00722DD9">
      <w:pPr>
        <w:widowControl w:val="0"/>
        <w:spacing w:line="240" w:lineRule="atLeast"/>
        <w:ind w:left="851"/>
        <w:rPr>
          <w:snapToGrid w:val="0"/>
          <w:sz w:val="24"/>
          <w:szCs w:val="24"/>
        </w:rPr>
      </w:pPr>
      <w:r w:rsidRPr="00AA0796">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r w:rsidRPr="00AA0796">
        <w:rPr>
          <w:snapToGrid w:val="0"/>
          <w:sz w:val="24"/>
          <w:szCs w:val="24"/>
        </w:rPr>
        <w:t xml:space="preserve"> </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spacing w:line="240" w:lineRule="atLeast"/>
        <w:ind w:left="851"/>
        <w:rPr>
          <w:b/>
          <w:snapToGrid w:val="0"/>
          <w:sz w:val="24"/>
          <w:szCs w:val="24"/>
        </w:rPr>
      </w:pPr>
      <w:proofErr w:type="spellStart"/>
      <w:r w:rsidRPr="00AA0796">
        <w:rPr>
          <w:b/>
          <w:snapToGrid w:val="0"/>
          <w:sz w:val="24"/>
          <w:szCs w:val="24"/>
        </w:rPr>
        <w:t>Akathisi</w:t>
      </w:r>
      <w:proofErr w:type="spellEnd"/>
      <w:r w:rsidRPr="00AA0796">
        <w:rPr>
          <w:b/>
          <w:snapToGrid w:val="0"/>
          <w:sz w:val="24"/>
          <w:szCs w:val="24"/>
        </w:rPr>
        <w:t>/</w:t>
      </w:r>
      <w:proofErr w:type="spellStart"/>
      <w:r w:rsidRPr="00AA0796">
        <w:rPr>
          <w:b/>
          <w:snapToGrid w:val="0"/>
          <w:sz w:val="24"/>
          <w:szCs w:val="24"/>
        </w:rPr>
        <w:t>psykomotorisk</w:t>
      </w:r>
      <w:proofErr w:type="spellEnd"/>
      <w:r w:rsidRPr="00AA0796">
        <w:rPr>
          <w:b/>
          <w:snapToGrid w:val="0"/>
          <w:sz w:val="24"/>
          <w:szCs w:val="24"/>
        </w:rPr>
        <w:t xml:space="preserve"> rastløshed</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Brugen af </w:t>
      </w:r>
      <w:proofErr w:type="spellStart"/>
      <w:r w:rsidRPr="00AA0796">
        <w:rPr>
          <w:snapToGrid w:val="0"/>
          <w:sz w:val="24"/>
          <w:szCs w:val="24"/>
        </w:rPr>
        <w:t>paroxetin</w:t>
      </w:r>
      <w:proofErr w:type="spellEnd"/>
      <w:r w:rsidRPr="00AA0796">
        <w:rPr>
          <w:snapToGrid w:val="0"/>
          <w:sz w:val="24"/>
          <w:szCs w:val="24"/>
        </w:rPr>
        <w:t xml:space="preserve"> har været knyttet til udvikling af </w:t>
      </w:r>
      <w:proofErr w:type="spellStart"/>
      <w:r w:rsidRPr="00AA0796">
        <w:rPr>
          <w:snapToGrid w:val="0"/>
          <w:sz w:val="24"/>
          <w:szCs w:val="24"/>
        </w:rPr>
        <w:t>akathisi</w:t>
      </w:r>
      <w:proofErr w:type="spellEnd"/>
      <w:r w:rsidRPr="00AA0796">
        <w:rPr>
          <w:snapToGrid w:val="0"/>
          <w:sz w:val="24"/>
          <w:szCs w:val="24"/>
        </w:rPr>
        <w:t xml:space="preserve">, som er kendetegnet ved en fornemmelse af rastløshed og </w:t>
      </w:r>
      <w:proofErr w:type="spellStart"/>
      <w:r w:rsidRPr="00AA0796">
        <w:rPr>
          <w:snapToGrid w:val="0"/>
          <w:sz w:val="24"/>
          <w:szCs w:val="24"/>
        </w:rPr>
        <w:t>psykomotorisk</w:t>
      </w:r>
      <w:proofErr w:type="spellEnd"/>
      <w:r w:rsidRPr="00AA0796">
        <w:rPr>
          <w:snapToGrid w:val="0"/>
          <w:sz w:val="24"/>
          <w:szCs w:val="24"/>
        </w:rPr>
        <w:t xml:space="preserve"> agitation såsom manglende evne til at sidde eller stå stille, normalt i forbindelse med indre uro. Denne tilstand indtræffer med størst sandsynlighed inden for de første par ugers behandling. For patienter, der udvikler disse symptomer, kan dosisøgning være uhensigtsmæssig. </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 xml:space="preserve">Serotonin syndrom/malignt </w:t>
      </w:r>
      <w:proofErr w:type="spellStart"/>
      <w:r w:rsidRPr="00AA0796">
        <w:rPr>
          <w:b/>
          <w:snapToGrid w:val="0"/>
          <w:sz w:val="24"/>
          <w:szCs w:val="24"/>
        </w:rPr>
        <w:t>neuroleptika</w:t>
      </w:r>
      <w:proofErr w:type="spellEnd"/>
      <w:r w:rsidRPr="00AA0796">
        <w:rPr>
          <w:b/>
          <w:snapToGrid w:val="0"/>
          <w:sz w:val="24"/>
          <w:szCs w:val="24"/>
        </w:rPr>
        <w:t xml:space="preserve"> syndrom</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I sjældne tilfælde kan der udvikles symptomer på serotoninsyndrom eller symptomer, der ligner symptomer på malignt </w:t>
      </w:r>
      <w:proofErr w:type="spellStart"/>
      <w:r w:rsidRPr="00AA0796">
        <w:rPr>
          <w:snapToGrid w:val="0"/>
          <w:sz w:val="24"/>
          <w:szCs w:val="24"/>
        </w:rPr>
        <w:t>neuroleptika</w:t>
      </w:r>
      <w:proofErr w:type="spellEnd"/>
      <w:r w:rsidRPr="00AA0796">
        <w:rPr>
          <w:snapToGrid w:val="0"/>
          <w:sz w:val="24"/>
          <w:szCs w:val="24"/>
        </w:rPr>
        <w:t xml:space="preserve"> syndrom, i forbindelse med </w:t>
      </w:r>
      <w:proofErr w:type="spellStart"/>
      <w:r w:rsidRPr="00AA0796">
        <w:rPr>
          <w:snapToGrid w:val="0"/>
          <w:sz w:val="24"/>
          <w:szCs w:val="24"/>
        </w:rPr>
        <w:t>paroxetin</w:t>
      </w:r>
      <w:r w:rsidRPr="00AA0796">
        <w:rPr>
          <w:snapToGrid w:val="0"/>
          <w:sz w:val="24"/>
          <w:szCs w:val="24"/>
        </w:rPr>
        <w:softHyphen/>
        <w:t>behandling</w:t>
      </w:r>
      <w:proofErr w:type="spellEnd"/>
      <w:r w:rsidRPr="00AA0796">
        <w:rPr>
          <w:snapToGrid w:val="0"/>
          <w:sz w:val="24"/>
          <w:szCs w:val="24"/>
        </w:rPr>
        <w:t xml:space="preserve">, navnlig ved indgift sammen med andre </w:t>
      </w:r>
      <w:proofErr w:type="spellStart"/>
      <w:r w:rsidRPr="00AA0796">
        <w:rPr>
          <w:snapToGrid w:val="0"/>
          <w:sz w:val="24"/>
          <w:szCs w:val="24"/>
        </w:rPr>
        <w:t>serotonerge</w:t>
      </w:r>
      <w:proofErr w:type="spellEnd"/>
      <w:r w:rsidRPr="00AA0796">
        <w:rPr>
          <w:snapToGrid w:val="0"/>
          <w:sz w:val="24"/>
          <w:szCs w:val="24"/>
        </w:rPr>
        <w:t xml:space="preserve"> og/eller </w:t>
      </w:r>
      <w:proofErr w:type="spellStart"/>
      <w:r w:rsidRPr="00AA0796">
        <w:rPr>
          <w:snapToGrid w:val="0"/>
          <w:sz w:val="24"/>
          <w:szCs w:val="24"/>
        </w:rPr>
        <w:t>neuroleptiske</w:t>
      </w:r>
      <w:proofErr w:type="spellEnd"/>
      <w:r w:rsidRPr="00AA0796">
        <w:rPr>
          <w:snapToGrid w:val="0"/>
          <w:sz w:val="24"/>
          <w:szCs w:val="24"/>
        </w:rPr>
        <w:t xml:space="preserve"> midler. Da disse syndromer kan medføre potentielt livstruende tilstande, bør </w:t>
      </w:r>
      <w:proofErr w:type="spellStart"/>
      <w:r w:rsidRPr="00AA0796">
        <w:rPr>
          <w:snapToGrid w:val="0"/>
          <w:sz w:val="24"/>
          <w:szCs w:val="24"/>
        </w:rPr>
        <w:t>paroxetin</w:t>
      </w:r>
      <w:r w:rsidRPr="00AA0796">
        <w:rPr>
          <w:snapToGrid w:val="0"/>
          <w:sz w:val="24"/>
          <w:szCs w:val="24"/>
        </w:rPr>
        <w:softHyphen/>
        <w:t>behandlingen</w:t>
      </w:r>
      <w:proofErr w:type="spellEnd"/>
      <w:r w:rsidRPr="00AA0796">
        <w:rPr>
          <w:snapToGrid w:val="0"/>
          <w:sz w:val="24"/>
          <w:szCs w:val="24"/>
        </w:rPr>
        <w:t xml:space="preserve"> seponeres ved forekomst af disse tilstande (der er kendetegnet ved en række symptomer, f.eks. </w:t>
      </w:r>
      <w:proofErr w:type="spellStart"/>
      <w:r w:rsidRPr="00AA0796">
        <w:rPr>
          <w:snapToGrid w:val="0"/>
          <w:sz w:val="24"/>
          <w:szCs w:val="24"/>
        </w:rPr>
        <w:t>hypertermi</w:t>
      </w:r>
      <w:proofErr w:type="spellEnd"/>
      <w:r w:rsidRPr="00AA0796">
        <w:rPr>
          <w:snapToGrid w:val="0"/>
          <w:sz w:val="24"/>
          <w:szCs w:val="24"/>
        </w:rPr>
        <w:t xml:space="preserve">, stivhed, </w:t>
      </w:r>
      <w:proofErr w:type="spellStart"/>
      <w:r w:rsidRPr="00AA0796">
        <w:rPr>
          <w:snapToGrid w:val="0"/>
          <w:sz w:val="24"/>
          <w:szCs w:val="24"/>
        </w:rPr>
        <w:t>myoklonus</w:t>
      </w:r>
      <w:proofErr w:type="spellEnd"/>
      <w:r w:rsidRPr="00AA0796">
        <w:rPr>
          <w:snapToGrid w:val="0"/>
          <w:sz w:val="24"/>
          <w:szCs w:val="24"/>
        </w:rPr>
        <w:t xml:space="preserve">, unormal autonom funktion eventuelt med hurtige udsving i vitale tegn, ændringer i den mentale tilstand, herunder konfusion, irritabilitet, ekstrem agitation, der udvikler sig til delirium og koma), og der bør indledes symptomatisk støttebehandling. </w:t>
      </w:r>
      <w:proofErr w:type="spellStart"/>
      <w:r w:rsidRPr="00AA0796">
        <w:rPr>
          <w:snapToGrid w:val="0"/>
          <w:sz w:val="24"/>
          <w:szCs w:val="24"/>
        </w:rPr>
        <w:t>Paroxetin</w:t>
      </w:r>
      <w:proofErr w:type="spellEnd"/>
      <w:r w:rsidRPr="00AA0796">
        <w:rPr>
          <w:snapToGrid w:val="0"/>
          <w:sz w:val="24"/>
          <w:szCs w:val="24"/>
        </w:rPr>
        <w:t xml:space="preserve"> bør ikke bruges sammen med </w:t>
      </w:r>
      <w:proofErr w:type="spellStart"/>
      <w:r w:rsidRPr="00AA0796">
        <w:rPr>
          <w:snapToGrid w:val="0"/>
          <w:sz w:val="24"/>
          <w:szCs w:val="24"/>
        </w:rPr>
        <w:t>serotonin</w:t>
      </w:r>
      <w:r w:rsidRPr="00AA0796">
        <w:rPr>
          <w:snapToGrid w:val="0"/>
          <w:sz w:val="24"/>
          <w:szCs w:val="24"/>
        </w:rPr>
        <w:softHyphen/>
        <w:t>prækursorer</w:t>
      </w:r>
      <w:proofErr w:type="spellEnd"/>
      <w:r w:rsidRPr="00AA0796">
        <w:rPr>
          <w:snapToGrid w:val="0"/>
          <w:sz w:val="24"/>
          <w:szCs w:val="24"/>
        </w:rPr>
        <w:t xml:space="preserve"> (f.eks. L-</w:t>
      </w:r>
      <w:proofErr w:type="spellStart"/>
      <w:r w:rsidRPr="00AA0796">
        <w:rPr>
          <w:snapToGrid w:val="0"/>
          <w:sz w:val="24"/>
          <w:szCs w:val="24"/>
        </w:rPr>
        <w:t>tryptofan</w:t>
      </w:r>
      <w:proofErr w:type="spellEnd"/>
      <w:r w:rsidRPr="00AA0796">
        <w:rPr>
          <w:snapToGrid w:val="0"/>
          <w:sz w:val="24"/>
          <w:szCs w:val="24"/>
        </w:rPr>
        <w:t xml:space="preserve"> og </w:t>
      </w:r>
      <w:proofErr w:type="spellStart"/>
      <w:r w:rsidRPr="00AA0796">
        <w:rPr>
          <w:snapToGrid w:val="0"/>
          <w:sz w:val="24"/>
          <w:szCs w:val="24"/>
        </w:rPr>
        <w:t>oxitriptan</w:t>
      </w:r>
      <w:proofErr w:type="spellEnd"/>
      <w:r w:rsidRPr="00AA0796">
        <w:rPr>
          <w:snapToGrid w:val="0"/>
          <w:sz w:val="24"/>
          <w:szCs w:val="24"/>
        </w:rPr>
        <w:t xml:space="preserve">) på grund af risikoen for </w:t>
      </w:r>
      <w:proofErr w:type="spellStart"/>
      <w:r w:rsidRPr="00AA0796">
        <w:rPr>
          <w:snapToGrid w:val="0"/>
          <w:sz w:val="24"/>
          <w:szCs w:val="24"/>
        </w:rPr>
        <w:t>serotonerge</w:t>
      </w:r>
      <w:proofErr w:type="spellEnd"/>
      <w:r w:rsidRPr="00AA0796">
        <w:rPr>
          <w:snapToGrid w:val="0"/>
          <w:sz w:val="24"/>
          <w:szCs w:val="24"/>
        </w:rPr>
        <w:t xml:space="preserve"> syndrom (se pkt. 4.3 og 4.5).</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Seksuel dysfunktion</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Selektive </w:t>
      </w:r>
      <w:proofErr w:type="spellStart"/>
      <w:r w:rsidRPr="00AA0796">
        <w:rPr>
          <w:snapToGrid w:val="0"/>
          <w:sz w:val="24"/>
          <w:szCs w:val="24"/>
        </w:rPr>
        <w:t>serotoningenoptagelseshæmmere</w:t>
      </w:r>
      <w:proofErr w:type="spellEnd"/>
      <w:r w:rsidRPr="00AA0796">
        <w:rPr>
          <w:snapToGrid w:val="0"/>
          <w:sz w:val="24"/>
          <w:szCs w:val="24"/>
        </w:rPr>
        <w:t xml:space="preserve"> (SSRI)/serotonin- og noradrenalin-</w:t>
      </w:r>
      <w:proofErr w:type="spellStart"/>
      <w:r w:rsidRPr="00AA0796">
        <w:rPr>
          <w:snapToGrid w:val="0"/>
          <w:sz w:val="24"/>
          <w:szCs w:val="24"/>
        </w:rPr>
        <w:t>genoptagelseshæmmere</w:t>
      </w:r>
      <w:proofErr w:type="spellEnd"/>
      <w:r w:rsidRPr="00AA0796">
        <w:rPr>
          <w:snapToGrid w:val="0"/>
          <w:sz w:val="24"/>
          <w:szCs w:val="24"/>
        </w:rPr>
        <w:t xml:space="preserve"> (SNRI) kan give symptomer på seksuel dysfunktion (se pkt. 4.8). Der har været indberetninger om langvarig seksuel dysfunktion, hvor symptomerne er blevet ved på trods af </w:t>
      </w:r>
      <w:proofErr w:type="spellStart"/>
      <w:r w:rsidRPr="00AA0796">
        <w:rPr>
          <w:snapToGrid w:val="0"/>
          <w:sz w:val="24"/>
          <w:szCs w:val="24"/>
        </w:rPr>
        <w:t>seponering</w:t>
      </w:r>
      <w:proofErr w:type="spellEnd"/>
      <w:r w:rsidRPr="00AA0796">
        <w:rPr>
          <w:snapToGrid w:val="0"/>
          <w:sz w:val="24"/>
          <w:szCs w:val="24"/>
        </w:rPr>
        <w:t xml:space="preserve"> af SSRI/SNRI.</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Mani</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Ligesom andre </w:t>
      </w:r>
      <w:proofErr w:type="spellStart"/>
      <w:r w:rsidRPr="00AA0796">
        <w:rPr>
          <w:snapToGrid w:val="0"/>
          <w:sz w:val="24"/>
          <w:szCs w:val="24"/>
        </w:rPr>
        <w:t>antidepressiva</w:t>
      </w:r>
      <w:proofErr w:type="spellEnd"/>
      <w:r w:rsidRPr="00AA0796">
        <w:rPr>
          <w:snapToGrid w:val="0"/>
          <w:sz w:val="24"/>
          <w:szCs w:val="24"/>
        </w:rPr>
        <w:t xml:space="preserve"> skal </w:t>
      </w:r>
      <w:proofErr w:type="spellStart"/>
      <w:r w:rsidRPr="00AA0796">
        <w:rPr>
          <w:snapToGrid w:val="0"/>
          <w:sz w:val="24"/>
          <w:szCs w:val="24"/>
        </w:rPr>
        <w:t>paroxetin</w:t>
      </w:r>
      <w:proofErr w:type="spellEnd"/>
      <w:r w:rsidRPr="00AA0796">
        <w:rPr>
          <w:snapToGrid w:val="0"/>
          <w:sz w:val="24"/>
          <w:szCs w:val="24"/>
        </w:rPr>
        <w:t xml:space="preserve"> anvendes med forsigtighed til patienter, der lider af eller har lidt af mani. </w:t>
      </w:r>
      <w:proofErr w:type="spellStart"/>
      <w:r w:rsidRPr="00AA0796">
        <w:rPr>
          <w:snapToGrid w:val="0"/>
          <w:sz w:val="24"/>
          <w:szCs w:val="24"/>
        </w:rPr>
        <w:t>Paroxetin</w:t>
      </w:r>
      <w:proofErr w:type="spellEnd"/>
      <w:r w:rsidRPr="00AA0796">
        <w:rPr>
          <w:snapToGrid w:val="0"/>
          <w:sz w:val="24"/>
          <w:szCs w:val="24"/>
        </w:rPr>
        <w:t xml:space="preserve"> bør seponeres fra patienter i manisk fase.</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Nedsat nyre- eller leverfunktion</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Der skal udvises forsigtighed ved patienter med svær nedsat nyrefunktion eller nedsat leverfunktion (se pkt. 4.2).</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Diabetes</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Behandling med </w:t>
      </w:r>
      <w:proofErr w:type="spellStart"/>
      <w:r w:rsidRPr="00AA0796">
        <w:rPr>
          <w:snapToGrid w:val="0"/>
          <w:sz w:val="24"/>
          <w:szCs w:val="24"/>
        </w:rPr>
        <w:t>SSRI’er</w:t>
      </w:r>
      <w:proofErr w:type="spellEnd"/>
      <w:r w:rsidRPr="00AA0796">
        <w:rPr>
          <w:snapToGrid w:val="0"/>
          <w:sz w:val="24"/>
          <w:szCs w:val="24"/>
        </w:rPr>
        <w:t xml:space="preserve"> kan ændre den </w:t>
      </w:r>
      <w:proofErr w:type="spellStart"/>
      <w:r w:rsidRPr="00AA0796">
        <w:rPr>
          <w:snapToGrid w:val="0"/>
          <w:sz w:val="24"/>
          <w:szCs w:val="24"/>
        </w:rPr>
        <w:t>glykæmiske</w:t>
      </w:r>
      <w:proofErr w:type="spellEnd"/>
      <w:r w:rsidRPr="00AA0796">
        <w:rPr>
          <w:snapToGrid w:val="0"/>
          <w:sz w:val="24"/>
          <w:szCs w:val="24"/>
        </w:rPr>
        <w:t xml:space="preserve"> kontrol hos patienter med diabetes. Det kan være nødvendigt at justere dosis af insulin og/eller oral </w:t>
      </w:r>
      <w:proofErr w:type="spellStart"/>
      <w:r w:rsidRPr="00AA0796">
        <w:rPr>
          <w:snapToGrid w:val="0"/>
          <w:sz w:val="24"/>
          <w:szCs w:val="24"/>
        </w:rPr>
        <w:t>hypoglykæmisk</w:t>
      </w:r>
      <w:proofErr w:type="spellEnd"/>
      <w:r w:rsidRPr="00AA0796">
        <w:rPr>
          <w:snapToGrid w:val="0"/>
          <w:sz w:val="24"/>
          <w:szCs w:val="24"/>
        </w:rPr>
        <w:t xml:space="preserve"> medicin.</w:t>
      </w:r>
      <w:r w:rsidRPr="00AA0796">
        <w:rPr>
          <w:sz w:val="24"/>
          <w:szCs w:val="24"/>
        </w:rPr>
        <w:t xml:space="preserve"> I studier er der desuden set tegn på, at </w:t>
      </w:r>
      <w:proofErr w:type="spellStart"/>
      <w:r w:rsidRPr="00AA0796">
        <w:rPr>
          <w:sz w:val="24"/>
          <w:szCs w:val="24"/>
        </w:rPr>
        <w:t>blodglucoseniveauerne</w:t>
      </w:r>
      <w:proofErr w:type="spellEnd"/>
      <w:r w:rsidRPr="00AA0796">
        <w:rPr>
          <w:sz w:val="24"/>
          <w:szCs w:val="24"/>
        </w:rPr>
        <w:t xml:space="preserve"> kan stige, når </w:t>
      </w:r>
      <w:proofErr w:type="spellStart"/>
      <w:r w:rsidRPr="00AA0796">
        <w:rPr>
          <w:sz w:val="24"/>
          <w:szCs w:val="24"/>
        </w:rPr>
        <w:t>paroxetin</w:t>
      </w:r>
      <w:proofErr w:type="spellEnd"/>
      <w:r w:rsidRPr="00AA0796">
        <w:rPr>
          <w:sz w:val="24"/>
          <w:szCs w:val="24"/>
        </w:rPr>
        <w:t xml:space="preserve"> og </w:t>
      </w:r>
      <w:proofErr w:type="spellStart"/>
      <w:r w:rsidRPr="00AA0796">
        <w:rPr>
          <w:sz w:val="24"/>
          <w:szCs w:val="24"/>
        </w:rPr>
        <w:t>pravastatin</w:t>
      </w:r>
      <w:proofErr w:type="spellEnd"/>
      <w:r w:rsidRPr="00AA0796">
        <w:rPr>
          <w:sz w:val="24"/>
          <w:szCs w:val="24"/>
        </w:rPr>
        <w:t xml:space="preserve"> administreres samtidigt (se pkt. 4.5).</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Epilepsi</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Ligesom andre </w:t>
      </w:r>
      <w:proofErr w:type="spellStart"/>
      <w:r w:rsidRPr="00AA0796">
        <w:rPr>
          <w:snapToGrid w:val="0"/>
          <w:sz w:val="24"/>
          <w:szCs w:val="24"/>
        </w:rPr>
        <w:t>antidepressiva</w:t>
      </w:r>
      <w:proofErr w:type="spellEnd"/>
      <w:r w:rsidRPr="00AA0796">
        <w:rPr>
          <w:snapToGrid w:val="0"/>
          <w:sz w:val="24"/>
          <w:szCs w:val="24"/>
        </w:rPr>
        <w:t xml:space="preserve"> skal </w:t>
      </w:r>
      <w:proofErr w:type="spellStart"/>
      <w:r w:rsidRPr="00AA0796">
        <w:rPr>
          <w:snapToGrid w:val="0"/>
          <w:sz w:val="24"/>
          <w:szCs w:val="24"/>
        </w:rPr>
        <w:t>paroxetin</w:t>
      </w:r>
      <w:proofErr w:type="spellEnd"/>
      <w:r w:rsidRPr="00AA0796">
        <w:rPr>
          <w:snapToGrid w:val="0"/>
          <w:sz w:val="24"/>
          <w:szCs w:val="24"/>
        </w:rPr>
        <w:t xml:space="preserve"> anvendes med forsigtighed til patienter, der lider af epilepsi.</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Kramper</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Forekomsten af kramper ses hos færre end 0,1 % af de patienter, der behandles med </w:t>
      </w:r>
      <w:proofErr w:type="spellStart"/>
      <w:r w:rsidRPr="00AA0796">
        <w:rPr>
          <w:snapToGrid w:val="0"/>
          <w:sz w:val="24"/>
          <w:szCs w:val="24"/>
        </w:rPr>
        <w:t>paroxetin</w:t>
      </w:r>
      <w:proofErr w:type="spellEnd"/>
      <w:r w:rsidRPr="00AA0796">
        <w:rPr>
          <w:snapToGrid w:val="0"/>
          <w:sz w:val="24"/>
          <w:szCs w:val="24"/>
        </w:rPr>
        <w:t>. Lægemidlet bør seponeres hos patienter, der udvikler kramper.</w:t>
      </w:r>
    </w:p>
    <w:p w:rsidR="00FB0696" w:rsidRPr="00AA0796" w:rsidRDefault="00FB0696" w:rsidP="00722DD9">
      <w:pPr>
        <w:widowControl w:val="0"/>
        <w:spacing w:line="240" w:lineRule="atLeast"/>
        <w:ind w:left="851"/>
        <w:rPr>
          <w:b/>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Elektrochok (ECT)</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Der er kun begrænset klinisk erfaring med indgift af </w:t>
      </w:r>
      <w:proofErr w:type="spellStart"/>
      <w:r w:rsidRPr="00AA0796">
        <w:rPr>
          <w:snapToGrid w:val="0"/>
          <w:sz w:val="24"/>
          <w:szCs w:val="24"/>
        </w:rPr>
        <w:t>paroxetin</w:t>
      </w:r>
      <w:proofErr w:type="spellEnd"/>
      <w:r w:rsidRPr="00AA0796">
        <w:rPr>
          <w:snapToGrid w:val="0"/>
          <w:sz w:val="24"/>
          <w:szCs w:val="24"/>
        </w:rPr>
        <w:t>, samtidig med at der gives elektrochok.</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proofErr w:type="spellStart"/>
      <w:r w:rsidRPr="00AA0796">
        <w:rPr>
          <w:b/>
          <w:snapToGrid w:val="0"/>
          <w:sz w:val="24"/>
          <w:szCs w:val="24"/>
        </w:rPr>
        <w:t>Glaukom</w:t>
      </w:r>
      <w:proofErr w:type="spellEnd"/>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Ligesom andre SSRI kan </w:t>
      </w:r>
      <w:proofErr w:type="spellStart"/>
      <w:r w:rsidRPr="00AA0796">
        <w:rPr>
          <w:snapToGrid w:val="0"/>
          <w:sz w:val="24"/>
          <w:szCs w:val="24"/>
        </w:rPr>
        <w:t>paroxetin</w:t>
      </w:r>
      <w:proofErr w:type="spellEnd"/>
      <w:r w:rsidRPr="00AA0796">
        <w:rPr>
          <w:snapToGrid w:val="0"/>
          <w:sz w:val="24"/>
          <w:szCs w:val="24"/>
        </w:rPr>
        <w:t xml:space="preserve"> forårsage </w:t>
      </w:r>
      <w:proofErr w:type="spellStart"/>
      <w:r w:rsidRPr="00AA0796">
        <w:rPr>
          <w:snapToGrid w:val="0"/>
          <w:sz w:val="24"/>
          <w:szCs w:val="24"/>
        </w:rPr>
        <w:t>mydriasis</w:t>
      </w:r>
      <w:proofErr w:type="spellEnd"/>
      <w:r w:rsidRPr="00AA0796">
        <w:rPr>
          <w:snapToGrid w:val="0"/>
          <w:sz w:val="24"/>
          <w:szCs w:val="24"/>
        </w:rPr>
        <w:t xml:space="preserve"> og skal anvendes med forsigtighed hos patienter der har eller har haft snævervinklet </w:t>
      </w:r>
      <w:proofErr w:type="spellStart"/>
      <w:r w:rsidRPr="00AA0796">
        <w:rPr>
          <w:snapToGrid w:val="0"/>
          <w:sz w:val="24"/>
          <w:szCs w:val="24"/>
        </w:rPr>
        <w:t>glaukom</w:t>
      </w:r>
      <w:proofErr w:type="spellEnd"/>
      <w:r w:rsidRPr="00AA0796">
        <w:rPr>
          <w:snapToGrid w:val="0"/>
          <w:sz w:val="24"/>
          <w:szCs w:val="24"/>
        </w:rPr>
        <w:t>.</w:t>
      </w:r>
    </w:p>
    <w:p w:rsidR="000801A7" w:rsidRDefault="000801A7">
      <w:pPr>
        <w:rPr>
          <w:snapToGrid w:val="0"/>
          <w:sz w:val="24"/>
          <w:szCs w:val="24"/>
        </w:rPr>
      </w:pPr>
      <w:r>
        <w:rPr>
          <w:snapToGrid w:val="0"/>
          <w:sz w:val="24"/>
          <w:szCs w:val="24"/>
        </w:rPr>
        <w:br w:type="page"/>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Hjertelidelser</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De sædvanlige forholdsregler skal tages ved antidepressiv behandling af patienter med hjertelidelser.</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proofErr w:type="spellStart"/>
      <w:r w:rsidRPr="00AA0796">
        <w:rPr>
          <w:b/>
          <w:snapToGrid w:val="0"/>
          <w:sz w:val="24"/>
          <w:szCs w:val="24"/>
        </w:rPr>
        <w:t>Hyponatriæmi</w:t>
      </w:r>
      <w:proofErr w:type="spellEnd"/>
    </w:p>
    <w:p w:rsidR="00722DD9" w:rsidRPr="00AA0796" w:rsidRDefault="00722DD9" w:rsidP="00722DD9">
      <w:pPr>
        <w:widowControl w:val="0"/>
        <w:spacing w:line="240" w:lineRule="atLeast"/>
        <w:ind w:left="851"/>
        <w:rPr>
          <w:snapToGrid w:val="0"/>
          <w:sz w:val="24"/>
          <w:szCs w:val="24"/>
        </w:rPr>
      </w:pPr>
      <w:proofErr w:type="spellStart"/>
      <w:r w:rsidRPr="00AA0796">
        <w:rPr>
          <w:snapToGrid w:val="0"/>
          <w:sz w:val="24"/>
          <w:szCs w:val="24"/>
        </w:rPr>
        <w:t>Hyponatriæmi</w:t>
      </w:r>
      <w:proofErr w:type="spellEnd"/>
      <w:r w:rsidRPr="00AA0796">
        <w:rPr>
          <w:snapToGrid w:val="0"/>
          <w:sz w:val="24"/>
          <w:szCs w:val="24"/>
        </w:rPr>
        <w:t xml:space="preserve"> er rapporteret i sjældne tilfælde, hovedsageligt hos ældre. Der bør ligeledes udvises forsigtighed hos patienter, der er disponeret for </w:t>
      </w:r>
      <w:proofErr w:type="spellStart"/>
      <w:r w:rsidRPr="00AA0796">
        <w:rPr>
          <w:snapToGrid w:val="0"/>
          <w:sz w:val="24"/>
          <w:szCs w:val="24"/>
        </w:rPr>
        <w:t>hyponatriæmi</w:t>
      </w:r>
      <w:proofErr w:type="spellEnd"/>
      <w:r w:rsidRPr="00AA0796">
        <w:rPr>
          <w:snapToGrid w:val="0"/>
          <w:sz w:val="24"/>
          <w:szCs w:val="24"/>
        </w:rPr>
        <w:t xml:space="preserve">, f.eks. i forbindelse med samtidig brug af andre lægemidler og cirrose. </w:t>
      </w:r>
      <w:proofErr w:type="spellStart"/>
      <w:r w:rsidRPr="00AA0796">
        <w:rPr>
          <w:snapToGrid w:val="0"/>
          <w:sz w:val="24"/>
          <w:szCs w:val="24"/>
        </w:rPr>
        <w:t>Hyponatriæmi</w:t>
      </w:r>
      <w:proofErr w:type="spellEnd"/>
      <w:r w:rsidRPr="00AA0796">
        <w:rPr>
          <w:snapToGrid w:val="0"/>
          <w:sz w:val="24"/>
          <w:szCs w:val="24"/>
        </w:rPr>
        <w:t xml:space="preserve"> forsvinder generelt ved </w:t>
      </w:r>
      <w:proofErr w:type="spellStart"/>
      <w:r w:rsidRPr="00AA0796">
        <w:rPr>
          <w:snapToGrid w:val="0"/>
          <w:sz w:val="24"/>
          <w:szCs w:val="24"/>
        </w:rPr>
        <w:t>seponering</w:t>
      </w:r>
      <w:proofErr w:type="spellEnd"/>
      <w:r w:rsidRPr="00AA0796">
        <w:rPr>
          <w:snapToGrid w:val="0"/>
          <w:sz w:val="24"/>
          <w:szCs w:val="24"/>
        </w:rPr>
        <w:t xml:space="preserve"> af </w:t>
      </w:r>
      <w:proofErr w:type="spellStart"/>
      <w:r w:rsidRPr="00AA0796">
        <w:rPr>
          <w:snapToGrid w:val="0"/>
          <w:sz w:val="24"/>
          <w:szCs w:val="24"/>
        </w:rPr>
        <w:t>paroxetin</w:t>
      </w:r>
      <w:proofErr w:type="spellEnd"/>
      <w:r w:rsidRPr="00AA0796">
        <w:rPr>
          <w:snapToGrid w:val="0"/>
          <w:sz w:val="24"/>
          <w:szCs w:val="24"/>
        </w:rPr>
        <w:t>.</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Blødning</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Der er rapporteret om </w:t>
      </w:r>
      <w:proofErr w:type="spellStart"/>
      <w:r w:rsidRPr="00AA0796">
        <w:rPr>
          <w:snapToGrid w:val="0"/>
          <w:sz w:val="24"/>
          <w:szCs w:val="24"/>
        </w:rPr>
        <w:t>kutane</w:t>
      </w:r>
      <w:proofErr w:type="spellEnd"/>
      <w:r w:rsidRPr="00AA0796">
        <w:rPr>
          <w:snapToGrid w:val="0"/>
          <w:sz w:val="24"/>
          <w:szCs w:val="24"/>
        </w:rPr>
        <w:t xml:space="preserve"> anormale blødninger, f.eks. </w:t>
      </w:r>
      <w:proofErr w:type="spellStart"/>
      <w:r w:rsidRPr="00AA0796">
        <w:rPr>
          <w:snapToGrid w:val="0"/>
          <w:sz w:val="24"/>
          <w:szCs w:val="24"/>
        </w:rPr>
        <w:t>ekkymose</w:t>
      </w:r>
      <w:proofErr w:type="spellEnd"/>
      <w:r w:rsidRPr="00AA0796">
        <w:rPr>
          <w:snapToGrid w:val="0"/>
          <w:sz w:val="24"/>
          <w:szCs w:val="24"/>
        </w:rPr>
        <w:t xml:space="preserve"> og </w:t>
      </w:r>
      <w:proofErr w:type="spellStart"/>
      <w:r w:rsidRPr="00AA0796">
        <w:rPr>
          <w:snapToGrid w:val="0"/>
          <w:sz w:val="24"/>
          <w:szCs w:val="24"/>
        </w:rPr>
        <w:t>purpura</w:t>
      </w:r>
      <w:proofErr w:type="spellEnd"/>
      <w:r w:rsidRPr="00AA0796">
        <w:rPr>
          <w:snapToGrid w:val="0"/>
          <w:sz w:val="24"/>
          <w:szCs w:val="24"/>
        </w:rPr>
        <w:t xml:space="preserve">, i forbindelse med SSRI. </w:t>
      </w:r>
      <w:r w:rsidRPr="00AA0796">
        <w:rPr>
          <w:snapToGrid w:val="0"/>
          <w:sz w:val="24"/>
          <w:szCs w:val="24"/>
          <w:lang w:val="nb-NO"/>
        </w:rPr>
        <w:t xml:space="preserve">Der er ligeledes rapporteret om andre blødningstegn, f.eks. gastrointestinal og gynækologisk blødning. </w:t>
      </w:r>
      <w:r w:rsidRPr="00AA0796">
        <w:rPr>
          <w:snapToGrid w:val="0"/>
          <w:sz w:val="24"/>
          <w:szCs w:val="24"/>
        </w:rPr>
        <w:t>Ældre patienter kan have øget risiko for ikke-menstruationsrelateret blødning.</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Der skal udvises forsigtighed hos patienter, der tager SSRI samtidig med orale </w:t>
      </w:r>
      <w:proofErr w:type="spellStart"/>
      <w:r w:rsidRPr="00AA0796">
        <w:rPr>
          <w:snapToGrid w:val="0"/>
          <w:sz w:val="24"/>
          <w:szCs w:val="24"/>
        </w:rPr>
        <w:t>antikoagulanter</w:t>
      </w:r>
      <w:proofErr w:type="spellEnd"/>
      <w:r w:rsidRPr="00AA0796">
        <w:rPr>
          <w:snapToGrid w:val="0"/>
          <w:sz w:val="24"/>
          <w:szCs w:val="24"/>
        </w:rPr>
        <w:t xml:space="preserve">, lægemidler, der vides at påvirke blodpladefunktionen eller andre lægemidler, som kan øge risikoen for blødning (f.eks. atypiske antipsykotika som </w:t>
      </w:r>
      <w:proofErr w:type="spellStart"/>
      <w:r w:rsidRPr="00AA0796">
        <w:rPr>
          <w:snapToGrid w:val="0"/>
          <w:sz w:val="24"/>
          <w:szCs w:val="24"/>
        </w:rPr>
        <w:t>clozapin</w:t>
      </w:r>
      <w:proofErr w:type="spellEnd"/>
      <w:r w:rsidRPr="00AA0796">
        <w:rPr>
          <w:snapToGrid w:val="0"/>
          <w:sz w:val="24"/>
          <w:szCs w:val="24"/>
        </w:rPr>
        <w:t xml:space="preserve">, </w:t>
      </w:r>
      <w:proofErr w:type="spellStart"/>
      <w:r w:rsidRPr="00AA0796">
        <w:rPr>
          <w:snapToGrid w:val="0"/>
          <w:sz w:val="24"/>
          <w:szCs w:val="24"/>
        </w:rPr>
        <w:t>phenothiaziner</w:t>
      </w:r>
      <w:proofErr w:type="spellEnd"/>
      <w:r w:rsidRPr="00AA0796">
        <w:rPr>
          <w:snapToGrid w:val="0"/>
          <w:sz w:val="24"/>
          <w:szCs w:val="24"/>
        </w:rPr>
        <w:t xml:space="preserve">, de fleste </w:t>
      </w:r>
      <w:proofErr w:type="spellStart"/>
      <w:r w:rsidRPr="00AA0796">
        <w:rPr>
          <w:snapToGrid w:val="0"/>
          <w:sz w:val="24"/>
          <w:szCs w:val="24"/>
        </w:rPr>
        <w:t>TCA’er</w:t>
      </w:r>
      <w:proofErr w:type="spellEnd"/>
      <w:r w:rsidRPr="00AA0796">
        <w:rPr>
          <w:snapToGrid w:val="0"/>
          <w:sz w:val="24"/>
          <w:szCs w:val="24"/>
        </w:rPr>
        <w:t xml:space="preserve">, acetylsalicylsyre, </w:t>
      </w:r>
      <w:proofErr w:type="spellStart"/>
      <w:r w:rsidRPr="00AA0796">
        <w:rPr>
          <w:snapToGrid w:val="0"/>
          <w:sz w:val="24"/>
          <w:szCs w:val="24"/>
        </w:rPr>
        <w:t>NSAID’er</w:t>
      </w:r>
      <w:proofErr w:type="spellEnd"/>
      <w:r w:rsidRPr="00AA0796">
        <w:rPr>
          <w:snapToGrid w:val="0"/>
          <w:sz w:val="24"/>
          <w:szCs w:val="24"/>
        </w:rPr>
        <w:t>, COX-2-hæmmere), samt hos patienter med tendens til blødning eller med lidelser, der gør dem prædisponeret for blødning (se pkt. 4.8).</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ind w:left="855"/>
        <w:rPr>
          <w:b/>
          <w:snapToGrid w:val="0"/>
          <w:sz w:val="24"/>
          <w:szCs w:val="24"/>
        </w:rPr>
      </w:pPr>
      <w:r w:rsidRPr="00AA0796">
        <w:rPr>
          <w:b/>
          <w:snapToGrid w:val="0"/>
          <w:sz w:val="24"/>
          <w:szCs w:val="24"/>
        </w:rPr>
        <w:t xml:space="preserve">Interaktion med </w:t>
      </w:r>
      <w:proofErr w:type="spellStart"/>
      <w:r w:rsidRPr="00AA0796">
        <w:rPr>
          <w:b/>
          <w:snapToGrid w:val="0"/>
          <w:sz w:val="24"/>
          <w:szCs w:val="24"/>
        </w:rPr>
        <w:t>tamoxifen</w:t>
      </w:r>
      <w:proofErr w:type="spellEnd"/>
    </w:p>
    <w:p w:rsidR="00722DD9" w:rsidRPr="00AA0796" w:rsidRDefault="00722DD9" w:rsidP="00722DD9">
      <w:pPr>
        <w:widowControl w:val="0"/>
        <w:tabs>
          <w:tab w:val="left" w:pos="0"/>
        </w:tabs>
        <w:ind w:left="855"/>
        <w:rPr>
          <w:sz w:val="24"/>
          <w:szCs w:val="24"/>
        </w:rPr>
      </w:pPr>
      <w:proofErr w:type="spellStart"/>
      <w:r w:rsidRPr="00AA0796">
        <w:rPr>
          <w:sz w:val="24"/>
          <w:szCs w:val="24"/>
        </w:rPr>
        <w:t>Paroxetin</w:t>
      </w:r>
      <w:proofErr w:type="spellEnd"/>
      <w:r w:rsidRPr="00AA0796">
        <w:rPr>
          <w:sz w:val="24"/>
          <w:szCs w:val="24"/>
        </w:rPr>
        <w:t xml:space="preserve">, en potent hæmmer af CYP2D6, kan medføre reducerede koncentrationer af </w:t>
      </w:r>
      <w:proofErr w:type="spellStart"/>
      <w:r w:rsidRPr="00AA0796">
        <w:rPr>
          <w:sz w:val="24"/>
          <w:szCs w:val="24"/>
        </w:rPr>
        <w:t>endoxifen</w:t>
      </w:r>
      <w:proofErr w:type="spellEnd"/>
      <w:r w:rsidRPr="00AA0796">
        <w:rPr>
          <w:sz w:val="24"/>
          <w:szCs w:val="24"/>
        </w:rPr>
        <w:t xml:space="preserve">, der er en af de vigtigste aktive metabolitter af </w:t>
      </w:r>
      <w:proofErr w:type="spellStart"/>
      <w:r w:rsidRPr="00AA0796">
        <w:rPr>
          <w:sz w:val="24"/>
          <w:szCs w:val="24"/>
        </w:rPr>
        <w:t>tamoxifen</w:t>
      </w:r>
      <w:proofErr w:type="spellEnd"/>
      <w:r w:rsidRPr="00AA0796">
        <w:rPr>
          <w:sz w:val="24"/>
          <w:szCs w:val="24"/>
        </w:rPr>
        <w:t xml:space="preserve">. </w:t>
      </w:r>
      <w:proofErr w:type="spellStart"/>
      <w:r w:rsidRPr="00AA0796">
        <w:rPr>
          <w:sz w:val="24"/>
          <w:szCs w:val="24"/>
        </w:rPr>
        <w:t>Paroxetin</w:t>
      </w:r>
      <w:proofErr w:type="spellEnd"/>
      <w:r w:rsidRPr="00AA0796">
        <w:rPr>
          <w:sz w:val="24"/>
          <w:szCs w:val="24"/>
        </w:rPr>
        <w:t xml:space="preserve"> skal derfor så vidt muligt undgås under behandling med </w:t>
      </w:r>
      <w:proofErr w:type="spellStart"/>
      <w:r w:rsidRPr="00AA0796">
        <w:rPr>
          <w:sz w:val="24"/>
          <w:szCs w:val="24"/>
        </w:rPr>
        <w:t>tamoxifen</w:t>
      </w:r>
      <w:proofErr w:type="spellEnd"/>
      <w:r w:rsidRPr="00AA0796">
        <w:rPr>
          <w:sz w:val="24"/>
          <w:szCs w:val="24"/>
        </w:rPr>
        <w:t xml:space="preserve"> (se pkt. 4.5).</w:t>
      </w:r>
    </w:p>
    <w:p w:rsidR="00722DD9" w:rsidRPr="00AA0796" w:rsidRDefault="00722DD9" w:rsidP="00722DD9">
      <w:pPr>
        <w:widowControl w:val="0"/>
        <w:tabs>
          <w:tab w:val="left" w:pos="1304"/>
          <w:tab w:val="center" w:pos="5244"/>
        </w:tabs>
        <w:spacing w:line="240" w:lineRule="atLeast"/>
        <w:rPr>
          <w:snapToGrid w:val="0"/>
          <w:sz w:val="24"/>
          <w:szCs w:val="24"/>
        </w:rPr>
      </w:pPr>
    </w:p>
    <w:p w:rsidR="00722DD9" w:rsidRPr="00AA0796" w:rsidRDefault="00722DD9" w:rsidP="00722DD9">
      <w:pPr>
        <w:widowControl w:val="0"/>
        <w:spacing w:line="240" w:lineRule="atLeast"/>
        <w:ind w:left="851"/>
        <w:rPr>
          <w:b/>
          <w:snapToGrid w:val="0"/>
          <w:sz w:val="24"/>
          <w:szCs w:val="24"/>
        </w:rPr>
      </w:pPr>
      <w:r w:rsidRPr="00AA0796">
        <w:rPr>
          <w:b/>
          <w:snapToGrid w:val="0"/>
          <w:sz w:val="24"/>
          <w:szCs w:val="24"/>
        </w:rPr>
        <w:t xml:space="preserve">Symptomer ved </w:t>
      </w:r>
      <w:proofErr w:type="spellStart"/>
      <w:r w:rsidRPr="00AA0796">
        <w:rPr>
          <w:b/>
          <w:snapToGrid w:val="0"/>
          <w:sz w:val="24"/>
          <w:szCs w:val="24"/>
        </w:rPr>
        <w:t>seponering</w:t>
      </w:r>
      <w:proofErr w:type="spellEnd"/>
      <w:r w:rsidRPr="00AA0796">
        <w:rPr>
          <w:b/>
          <w:snapToGrid w:val="0"/>
          <w:sz w:val="24"/>
          <w:szCs w:val="24"/>
        </w:rPr>
        <w:t xml:space="preserve"> af </w:t>
      </w:r>
      <w:proofErr w:type="spellStart"/>
      <w:r w:rsidRPr="00AA0796">
        <w:rPr>
          <w:b/>
          <w:snapToGrid w:val="0"/>
          <w:sz w:val="24"/>
          <w:szCs w:val="24"/>
        </w:rPr>
        <w:t>paroxetin</w:t>
      </w:r>
      <w:proofErr w:type="spellEnd"/>
    </w:p>
    <w:p w:rsidR="00722DD9" w:rsidRPr="00AA0796" w:rsidRDefault="00722DD9" w:rsidP="00722DD9">
      <w:pPr>
        <w:widowControl w:val="0"/>
        <w:spacing w:line="240" w:lineRule="atLeast"/>
        <w:ind w:left="851"/>
        <w:rPr>
          <w:snapToGrid w:val="0"/>
          <w:sz w:val="24"/>
          <w:szCs w:val="24"/>
        </w:rPr>
      </w:pPr>
      <w:proofErr w:type="spellStart"/>
      <w:r w:rsidRPr="00AA0796">
        <w:rPr>
          <w:snapToGrid w:val="0"/>
          <w:sz w:val="24"/>
          <w:szCs w:val="24"/>
        </w:rPr>
        <w:t>Seponeringssymptomer</w:t>
      </w:r>
      <w:proofErr w:type="spellEnd"/>
      <w:r w:rsidRPr="00AA0796">
        <w:rPr>
          <w:snapToGrid w:val="0"/>
          <w:sz w:val="24"/>
          <w:szCs w:val="24"/>
        </w:rPr>
        <w:t xml:space="preserve"> er almindeligt forekommende ved stop af behandling, især hvis der er tale om brat </w:t>
      </w:r>
      <w:proofErr w:type="spellStart"/>
      <w:r w:rsidRPr="00AA0796">
        <w:rPr>
          <w:snapToGrid w:val="0"/>
          <w:sz w:val="24"/>
          <w:szCs w:val="24"/>
        </w:rPr>
        <w:t>seponering</w:t>
      </w:r>
      <w:proofErr w:type="spellEnd"/>
      <w:r w:rsidRPr="00AA0796">
        <w:rPr>
          <w:snapToGrid w:val="0"/>
          <w:sz w:val="24"/>
          <w:szCs w:val="24"/>
        </w:rPr>
        <w:t xml:space="preserve"> (se pkt. 4.8). I kliniske undersøgelser er bivirkninger set ved stop af behandling hos 30 % af patienterne behandlet med </w:t>
      </w:r>
      <w:proofErr w:type="spellStart"/>
      <w:r w:rsidRPr="00AA0796">
        <w:rPr>
          <w:snapToGrid w:val="0"/>
          <w:sz w:val="24"/>
          <w:szCs w:val="24"/>
        </w:rPr>
        <w:t>paroxetin</w:t>
      </w:r>
      <w:proofErr w:type="spellEnd"/>
      <w:r w:rsidRPr="00AA0796">
        <w:rPr>
          <w:snapToGrid w:val="0"/>
          <w:sz w:val="24"/>
          <w:szCs w:val="24"/>
        </w:rPr>
        <w:t xml:space="preserve"> og hos 20 % af patienterne behandlet med placebo. </w:t>
      </w:r>
      <w:r w:rsidRPr="00AA0796">
        <w:rPr>
          <w:sz w:val="24"/>
          <w:szCs w:val="24"/>
        </w:rPr>
        <w:t xml:space="preserve">Forekomst af </w:t>
      </w:r>
      <w:proofErr w:type="spellStart"/>
      <w:r w:rsidRPr="00AA0796">
        <w:rPr>
          <w:sz w:val="24"/>
          <w:szCs w:val="24"/>
        </w:rPr>
        <w:t>seponeringssymptomer</w:t>
      </w:r>
      <w:proofErr w:type="spellEnd"/>
      <w:r w:rsidRPr="00AA0796">
        <w:rPr>
          <w:sz w:val="24"/>
          <w:szCs w:val="24"/>
        </w:rPr>
        <w:t xml:space="preserve"> er ikke ensbetydende med, at lægemidlet er misbrugs- eller afhængighedsskabende.</w:t>
      </w:r>
    </w:p>
    <w:p w:rsidR="00722DD9" w:rsidRPr="00AA0796" w:rsidRDefault="00722DD9" w:rsidP="00722DD9">
      <w:pPr>
        <w:widowControl w:val="0"/>
        <w:spacing w:line="240" w:lineRule="atLeast"/>
        <w:ind w:left="851"/>
        <w:rPr>
          <w:snapToGrid w:val="0"/>
          <w:sz w:val="24"/>
          <w:szCs w:val="24"/>
        </w:rPr>
      </w:pP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 xml:space="preserve">Risikoen for </w:t>
      </w:r>
      <w:proofErr w:type="spellStart"/>
      <w:r w:rsidRPr="00AA0796">
        <w:rPr>
          <w:snapToGrid w:val="0"/>
          <w:sz w:val="24"/>
          <w:szCs w:val="24"/>
        </w:rPr>
        <w:t>seponeringssymptomer</w:t>
      </w:r>
      <w:proofErr w:type="spellEnd"/>
      <w:r w:rsidRPr="00AA0796">
        <w:rPr>
          <w:snapToGrid w:val="0"/>
          <w:sz w:val="24"/>
          <w:szCs w:val="24"/>
        </w:rPr>
        <w:t xml:space="preserve"> kan afhænge af flere faktorer, f.eks. varigheden og behandlingsdosis samt hvordan dosis er blevet reduceret. Der er rapporteret svimmelhed, sensoriske forstyrrelser (herunder </w:t>
      </w:r>
      <w:proofErr w:type="spellStart"/>
      <w:r w:rsidRPr="00AA0796">
        <w:rPr>
          <w:snapToGrid w:val="0"/>
          <w:sz w:val="24"/>
          <w:szCs w:val="24"/>
        </w:rPr>
        <w:t>paræstesi</w:t>
      </w:r>
      <w:proofErr w:type="spellEnd"/>
      <w:r w:rsidRPr="00AA0796">
        <w:rPr>
          <w:snapToGrid w:val="0"/>
          <w:sz w:val="24"/>
          <w:szCs w:val="24"/>
        </w:rPr>
        <w:t xml:space="preserve">, fornemmelse af elektrisk stød og tinnitus), søvnforstyrrelser (herunder intense drømme), agitation eller angst, kvalme, </w:t>
      </w:r>
      <w:proofErr w:type="spellStart"/>
      <w:r w:rsidRPr="00AA0796">
        <w:rPr>
          <w:snapToGrid w:val="0"/>
          <w:sz w:val="24"/>
          <w:szCs w:val="24"/>
        </w:rPr>
        <w:t>tremor</w:t>
      </w:r>
      <w:proofErr w:type="spellEnd"/>
      <w:r w:rsidRPr="00AA0796">
        <w:rPr>
          <w:snapToGrid w:val="0"/>
          <w:sz w:val="24"/>
          <w:szCs w:val="24"/>
        </w:rPr>
        <w:t xml:space="preserve">, konfusion, svedtendens, hovedpine, diarré, </w:t>
      </w:r>
      <w:proofErr w:type="spellStart"/>
      <w:r w:rsidRPr="00AA0796">
        <w:rPr>
          <w:snapToGrid w:val="0"/>
          <w:sz w:val="24"/>
          <w:szCs w:val="24"/>
        </w:rPr>
        <w:t>palpitationer</w:t>
      </w:r>
      <w:proofErr w:type="spellEnd"/>
      <w:r w:rsidRPr="00AA0796">
        <w:rPr>
          <w:snapToGrid w:val="0"/>
          <w:sz w:val="24"/>
          <w:szCs w:val="24"/>
        </w:rPr>
        <w:t xml:space="preserve">, emotionel uligevægt, irritabilitet og synsforstyrrelser. Hos de fleste patienter er disse symptomer milde til moderate, men hos nogle patienter kan de være svære. De indtræder normalt inden for de første dage efter </w:t>
      </w:r>
      <w:proofErr w:type="spellStart"/>
      <w:r w:rsidRPr="00AA0796">
        <w:rPr>
          <w:snapToGrid w:val="0"/>
          <w:sz w:val="24"/>
          <w:szCs w:val="24"/>
        </w:rPr>
        <w:t>seponering</w:t>
      </w:r>
      <w:proofErr w:type="spellEnd"/>
      <w:r w:rsidRPr="00AA0796">
        <w:rPr>
          <w:snapToGrid w:val="0"/>
          <w:sz w:val="24"/>
          <w:szCs w:val="24"/>
        </w:rPr>
        <w:t xml:space="preserve"> af behandlingen, men symptomerne er i meget sjældne tilfælde rapporteret hos patienter, der uforvarende har sprunget en dosis over. Symptomerne er generelt forbigående og forsvinder normalt inden for to uger, mens de hos enkelte kan vare længere (2-3 måneder eller mere). Det anbefales derfor at seponere behandlingen gradvist ved nedtrapning af dosis over en periode på flere uger eller måneder alt efter patientens behov (se "Abstinenssymptomer ved </w:t>
      </w:r>
      <w:proofErr w:type="spellStart"/>
      <w:r w:rsidRPr="00AA0796">
        <w:rPr>
          <w:snapToGrid w:val="0"/>
          <w:sz w:val="24"/>
          <w:szCs w:val="24"/>
        </w:rPr>
        <w:t>seponering</w:t>
      </w:r>
      <w:proofErr w:type="spellEnd"/>
      <w:r w:rsidRPr="00AA0796">
        <w:rPr>
          <w:snapToGrid w:val="0"/>
          <w:sz w:val="24"/>
          <w:szCs w:val="24"/>
        </w:rPr>
        <w:t xml:space="preserve"> af </w:t>
      </w:r>
      <w:proofErr w:type="spellStart"/>
      <w:r w:rsidRPr="00AA0796">
        <w:rPr>
          <w:snapToGrid w:val="0"/>
          <w:sz w:val="24"/>
          <w:szCs w:val="24"/>
        </w:rPr>
        <w:t>paroxetin</w:t>
      </w:r>
      <w:proofErr w:type="spellEnd"/>
      <w:r w:rsidRPr="00AA0796">
        <w:rPr>
          <w:snapToGrid w:val="0"/>
          <w:sz w:val="24"/>
          <w:szCs w:val="24"/>
        </w:rPr>
        <w:t xml:space="preserve">" i pkt. 4.2). </w:t>
      </w:r>
    </w:p>
    <w:p w:rsidR="000801A7" w:rsidRDefault="000801A7">
      <w:pPr>
        <w:rPr>
          <w:snapToGrid w:val="0"/>
          <w:sz w:val="24"/>
          <w:szCs w:val="24"/>
        </w:rPr>
      </w:pPr>
      <w:r>
        <w:rPr>
          <w:snapToGrid w:val="0"/>
          <w:sz w:val="24"/>
          <w:szCs w:val="24"/>
        </w:rPr>
        <w:br w:type="page"/>
      </w:r>
    </w:p>
    <w:p w:rsidR="00722DD9" w:rsidRPr="00AA0796" w:rsidRDefault="00722DD9" w:rsidP="00722DD9">
      <w:pPr>
        <w:widowControl w:val="0"/>
        <w:spacing w:line="240" w:lineRule="atLeast"/>
        <w:ind w:left="851"/>
        <w:rPr>
          <w:snapToGrid w:val="0"/>
          <w:sz w:val="24"/>
          <w:szCs w:val="24"/>
        </w:rPr>
      </w:pPr>
    </w:p>
    <w:p w:rsidR="00722DD9" w:rsidRPr="00AA0796" w:rsidRDefault="00FB0696" w:rsidP="00722DD9">
      <w:pPr>
        <w:widowControl w:val="0"/>
        <w:spacing w:line="240" w:lineRule="atLeast"/>
        <w:ind w:left="851"/>
        <w:rPr>
          <w:b/>
          <w:snapToGrid w:val="0"/>
          <w:sz w:val="24"/>
          <w:szCs w:val="24"/>
        </w:rPr>
      </w:pPr>
      <w:proofErr w:type="spellStart"/>
      <w:r w:rsidRPr="00AA0796">
        <w:rPr>
          <w:b/>
          <w:snapToGrid w:val="0"/>
          <w:sz w:val="24"/>
          <w:szCs w:val="24"/>
        </w:rPr>
        <w:t>Paroxetin</w:t>
      </w:r>
      <w:proofErr w:type="spellEnd"/>
      <w:r w:rsidRPr="00AA0796">
        <w:rPr>
          <w:b/>
          <w:snapToGrid w:val="0"/>
          <w:sz w:val="24"/>
          <w:szCs w:val="24"/>
        </w:rPr>
        <w:t xml:space="preserve"> </w:t>
      </w:r>
      <w:r w:rsidR="000801A7">
        <w:rPr>
          <w:b/>
          <w:snapToGrid w:val="0"/>
          <w:sz w:val="24"/>
          <w:szCs w:val="24"/>
        </w:rPr>
        <w:t>"</w:t>
      </w:r>
      <w:r w:rsidRPr="00AA0796">
        <w:rPr>
          <w:b/>
          <w:snapToGrid w:val="0"/>
          <w:sz w:val="24"/>
          <w:szCs w:val="24"/>
        </w:rPr>
        <w:t>Nordic Prime</w:t>
      </w:r>
      <w:r w:rsidR="000801A7">
        <w:rPr>
          <w:b/>
          <w:snapToGrid w:val="0"/>
          <w:sz w:val="24"/>
          <w:szCs w:val="24"/>
        </w:rPr>
        <w:t>"</w:t>
      </w:r>
      <w:r w:rsidR="00722DD9" w:rsidRPr="00AA0796">
        <w:rPr>
          <w:b/>
          <w:snapToGrid w:val="0"/>
          <w:sz w:val="24"/>
          <w:szCs w:val="24"/>
        </w:rPr>
        <w:t xml:space="preserve"> indeholder natrium</w:t>
      </w:r>
    </w:p>
    <w:p w:rsidR="00722DD9" w:rsidRPr="00AA0796" w:rsidRDefault="00722DD9" w:rsidP="00722DD9">
      <w:pPr>
        <w:widowControl w:val="0"/>
        <w:spacing w:line="240" w:lineRule="atLeast"/>
        <w:ind w:left="851"/>
        <w:rPr>
          <w:snapToGrid w:val="0"/>
          <w:sz w:val="24"/>
          <w:szCs w:val="24"/>
        </w:rPr>
      </w:pPr>
      <w:r w:rsidRPr="00AA0796">
        <w:rPr>
          <w:snapToGrid w:val="0"/>
          <w:sz w:val="24"/>
          <w:szCs w:val="24"/>
        </w:rPr>
        <w:t>Dette lægemiddel indeholder mindre end 1 mmol (23 mg) natrium pr. tablet, dvs. det er i det væsentlige natrium-frit.</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Interaktion med andre lægemidler og andre former for interaktion</w:t>
      </w:r>
    </w:p>
    <w:p w:rsidR="00722DD9" w:rsidRPr="00AA0796" w:rsidRDefault="00722DD9" w:rsidP="00722DD9">
      <w:pPr>
        <w:widowControl w:val="0"/>
        <w:tabs>
          <w:tab w:val="left" w:pos="0"/>
        </w:tabs>
        <w:spacing w:line="240" w:lineRule="atLeast"/>
        <w:rPr>
          <w:snapToGrid w:val="0"/>
          <w:sz w:val="24"/>
          <w:szCs w:val="24"/>
        </w:rPr>
      </w:pPr>
    </w:p>
    <w:p w:rsidR="00722DD9" w:rsidRPr="00AA0796" w:rsidRDefault="00722DD9" w:rsidP="00722DD9">
      <w:pPr>
        <w:widowControl w:val="0"/>
        <w:tabs>
          <w:tab w:val="left" w:pos="0"/>
        </w:tabs>
        <w:spacing w:line="240" w:lineRule="atLeast"/>
        <w:ind w:left="855"/>
        <w:rPr>
          <w:b/>
          <w:sz w:val="24"/>
          <w:szCs w:val="24"/>
        </w:rPr>
      </w:pPr>
      <w:proofErr w:type="spellStart"/>
      <w:r w:rsidRPr="00AA0796">
        <w:rPr>
          <w:b/>
          <w:sz w:val="24"/>
          <w:szCs w:val="24"/>
        </w:rPr>
        <w:t>Serotonerge</w:t>
      </w:r>
      <w:proofErr w:type="spellEnd"/>
      <w:r w:rsidRPr="00AA0796">
        <w:rPr>
          <w:b/>
          <w:sz w:val="24"/>
          <w:szCs w:val="24"/>
        </w:rPr>
        <w:t xml:space="preserve"> lægemidler</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Som med andre </w:t>
      </w:r>
      <w:smartTag w:uri="urn:schemas-microsoft-com:office:smarttags" w:element="stockticker">
        <w:r w:rsidRPr="00AA0796">
          <w:rPr>
            <w:sz w:val="24"/>
            <w:szCs w:val="24"/>
          </w:rPr>
          <w:t>SSRI</w:t>
        </w:r>
      </w:smartTag>
      <w:r w:rsidRPr="00AA0796">
        <w:rPr>
          <w:sz w:val="24"/>
          <w:szCs w:val="24"/>
        </w:rPr>
        <w:t xml:space="preserve"> kan samtidig administration af </w:t>
      </w:r>
      <w:proofErr w:type="spellStart"/>
      <w:r w:rsidRPr="00AA0796">
        <w:rPr>
          <w:sz w:val="24"/>
          <w:szCs w:val="24"/>
        </w:rPr>
        <w:t>paroxetin</w:t>
      </w:r>
      <w:proofErr w:type="spellEnd"/>
      <w:r w:rsidRPr="00AA0796">
        <w:rPr>
          <w:sz w:val="24"/>
          <w:szCs w:val="24"/>
        </w:rPr>
        <w:t xml:space="preserve"> og </w:t>
      </w:r>
      <w:proofErr w:type="spellStart"/>
      <w:r w:rsidRPr="00AA0796">
        <w:rPr>
          <w:sz w:val="24"/>
          <w:szCs w:val="24"/>
        </w:rPr>
        <w:t>serotonerge</w:t>
      </w:r>
      <w:proofErr w:type="spellEnd"/>
      <w:r w:rsidRPr="00AA0796">
        <w:rPr>
          <w:sz w:val="24"/>
          <w:szCs w:val="24"/>
        </w:rPr>
        <w:t xml:space="preserve"> lægemidler medføre 5-HT-associerede virkninger (serotoninsyndrom: se pkt. 4.4). Der bør udvises forsigtighed og tættere klinisk monitorering bør foretages når </w:t>
      </w:r>
      <w:proofErr w:type="spellStart"/>
      <w:r w:rsidRPr="00AA0796">
        <w:rPr>
          <w:sz w:val="24"/>
          <w:szCs w:val="24"/>
        </w:rPr>
        <w:t>serotonerge</w:t>
      </w:r>
      <w:proofErr w:type="spellEnd"/>
      <w:r w:rsidRPr="00AA0796">
        <w:rPr>
          <w:sz w:val="24"/>
          <w:szCs w:val="24"/>
        </w:rPr>
        <w:t xml:space="preserve"> lægemidler (såsom L-</w:t>
      </w:r>
      <w:proofErr w:type="spellStart"/>
      <w:r w:rsidRPr="00AA0796">
        <w:rPr>
          <w:sz w:val="24"/>
          <w:szCs w:val="24"/>
        </w:rPr>
        <w:t>tryptofan</w:t>
      </w:r>
      <w:proofErr w:type="spellEnd"/>
      <w:r w:rsidRPr="00AA0796">
        <w:rPr>
          <w:sz w:val="24"/>
          <w:szCs w:val="24"/>
        </w:rPr>
        <w:t xml:space="preserve">, </w:t>
      </w:r>
      <w:proofErr w:type="spellStart"/>
      <w:r w:rsidRPr="00AA0796">
        <w:rPr>
          <w:sz w:val="24"/>
          <w:szCs w:val="24"/>
        </w:rPr>
        <w:t>triptaner</w:t>
      </w:r>
      <w:proofErr w:type="spellEnd"/>
      <w:r w:rsidRPr="00AA0796">
        <w:rPr>
          <w:sz w:val="24"/>
          <w:szCs w:val="24"/>
        </w:rPr>
        <w:t xml:space="preserve">, </w:t>
      </w:r>
      <w:proofErr w:type="spellStart"/>
      <w:r w:rsidRPr="00AA0796">
        <w:rPr>
          <w:sz w:val="24"/>
          <w:szCs w:val="24"/>
        </w:rPr>
        <w:t>tramadol</w:t>
      </w:r>
      <w:proofErr w:type="spellEnd"/>
      <w:r w:rsidRPr="00AA0796">
        <w:rPr>
          <w:sz w:val="24"/>
          <w:szCs w:val="24"/>
        </w:rPr>
        <w:t xml:space="preserve">, </w:t>
      </w:r>
      <w:proofErr w:type="spellStart"/>
      <w:r w:rsidRPr="00AA0796">
        <w:rPr>
          <w:sz w:val="24"/>
          <w:szCs w:val="24"/>
        </w:rPr>
        <w:t>linezolid</w:t>
      </w:r>
      <w:proofErr w:type="spellEnd"/>
      <w:r w:rsidRPr="00AA0796">
        <w:rPr>
          <w:sz w:val="24"/>
          <w:szCs w:val="24"/>
        </w:rPr>
        <w:t xml:space="preserve">, </w:t>
      </w:r>
      <w:proofErr w:type="spellStart"/>
      <w:r w:rsidRPr="00AA0796">
        <w:rPr>
          <w:sz w:val="24"/>
          <w:szCs w:val="24"/>
        </w:rPr>
        <w:t>methylthioniniumchlorid</w:t>
      </w:r>
      <w:proofErr w:type="spellEnd"/>
      <w:r w:rsidRPr="00AA0796">
        <w:rPr>
          <w:sz w:val="24"/>
          <w:szCs w:val="24"/>
        </w:rPr>
        <w:t xml:space="preserve"> (</w:t>
      </w:r>
      <w:proofErr w:type="spellStart"/>
      <w:r w:rsidRPr="00AA0796">
        <w:rPr>
          <w:sz w:val="24"/>
          <w:szCs w:val="24"/>
        </w:rPr>
        <w:t>methylenblåt</w:t>
      </w:r>
      <w:proofErr w:type="spellEnd"/>
      <w:r w:rsidRPr="00AA0796">
        <w:rPr>
          <w:sz w:val="24"/>
          <w:szCs w:val="24"/>
        </w:rPr>
        <w:t xml:space="preserve">), </w:t>
      </w:r>
      <w:smartTag w:uri="urn:schemas-microsoft-com:office:smarttags" w:element="stockticker">
        <w:r w:rsidRPr="00AA0796">
          <w:rPr>
            <w:sz w:val="24"/>
            <w:szCs w:val="24"/>
          </w:rPr>
          <w:t>SSRI</w:t>
        </w:r>
      </w:smartTag>
      <w:r w:rsidRPr="00AA0796">
        <w:rPr>
          <w:sz w:val="24"/>
          <w:szCs w:val="24"/>
        </w:rPr>
        <w:t xml:space="preserve">, </w:t>
      </w:r>
      <w:proofErr w:type="spellStart"/>
      <w:r w:rsidRPr="00AA0796">
        <w:rPr>
          <w:sz w:val="24"/>
          <w:szCs w:val="24"/>
        </w:rPr>
        <w:t>lithium</w:t>
      </w:r>
      <w:proofErr w:type="spellEnd"/>
      <w:r w:rsidRPr="00AA0796">
        <w:rPr>
          <w:sz w:val="24"/>
          <w:szCs w:val="24"/>
        </w:rPr>
        <w:t xml:space="preserve">, </w:t>
      </w:r>
      <w:proofErr w:type="spellStart"/>
      <w:r w:rsidRPr="00AA0796">
        <w:rPr>
          <w:sz w:val="24"/>
          <w:szCs w:val="24"/>
        </w:rPr>
        <w:t>pethidin</w:t>
      </w:r>
      <w:proofErr w:type="spellEnd"/>
      <w:r w:rsidRPr="00AA0796">
        <w:rPr>
          <w:sz w:val="24"/>
          <w:szCs w:val="24"/>
        </w:rPr>
        <w:t xml:space="preserve"> og perikumpræparater (</w:t>
      </w:r>
      <w:proofErr w:type="spellStart"/>
      <w:r w:rsidRPr="00AA0796">
        <w:rPr>
          <w:sz w:val="24"/>
          <w:szCs w:val="24"/>
        </w:rPr>
        <w:t>Hypericum</w:t>
      </w:r>
      <w:proofErr w:type="spellEnd"/>
      <w:r w:rsidRPr="00AA0796">
        <w:rPr>
          <w:sz w:val="24"/>
          <w:szCs w:val="24"/>
        </w:rPr>
        <w:t xml:space="preserve"> </w:t>
      </w:r>
      <w:proofErr w:type="spellStart"/>
      <w:r w:rsidRPr="00AA0796">
        <w:rPr>
          <w:sz w:val="24"/>
          <w:szCs w:val="24"/>
        </w:rPr>
        <w:t>perforatum</w:t>
      </w:r>
      <w:proofErr w:type="spellEnd"/>
      <w:r w:rsidRPr="00AA0796">
        <w:rPr>
          <w:sz w:val="24"/>
          <w:szCs w:val="24"/>
        </w:rPr>
        <w:t xml:space="preserve">)) kombineres med </w:t>
      </w:r>
      <w:proofErr w:type="spellStart"/>
      <w:r w:rsidRPr="00AA0796">
        <w:rPr>
          <w:sz w:val="24"/>
          <w:szCs w:val="24"/>
        </w:rPr>
        <w:t>paroxetin</w:t>
      </w:r>
      <w:proofErr w:type="spellEnd"/>
      <w:r w:rsidRPr="00AA0796">
        <w:rPr>
          <w:sz w:val="24"/>
          <w:szCs w:val="24"/>
        </w:rPr>
        <w:t xml:space="preserve">. Det tilrådes også at udvise forsigtighed, når fentanyl anvendes i forbindelse med universel anæstesi eller til behandling af kroniske smerter. Samtidig administration af </w:t>
      </w:r>
      <w:proofErr w:type="spellStart"/>
      <w:r w:rsidRPr="00AA0796">
        <w:rPr>
          <w:sz w:val="24"/>
          <w:szCs w:val="24"/>
        </w:rPr>
        <w:t>paroxetin</w:t>
      </w:r>
      <w:proofErr w:type="spellEnd"/>
      <w:r w:rsidRPr="00AA0796">
        <w:rPr>
          <w:sz w:val="24"/>
          <w:szCs w:val="24"/>
        </w:rPr>
        <w:t xml:space="preserve"> og MAO-</w:t>
      </w:r>
      <w:proofErr w:type="spellStart"/>
      <w:r w:rsidRPr="00AA0796">
        <w:rPr>
          <w:sz w:val="24"/>
          <w:szCs w:val="24"/>
        </w:rPr>
        <w:t>hæmmere</w:t>
      </w:r>
      <w:proofErr w:type="spellEnd"/>
      <w:r w:rsidRPr="00AA0796">
        <w:rPr>
          <w:sz w:val="24"/>
          <w:szCs w:val="24"/>
        </w:rPr>
        <w:t xml:space="preserve"> er kontraindikeret pga. risiko for serotoninsyndrom (se pkt. 4.3).</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 w:val="left" w:pos="851"/>
        </w:tabs>
        <w:spacing w:line="240" w:lineRule="atLeast"/>
        <w:rPr>
          <w:b/>
          <w:sz w:val="24"/>
          <w:szCs w:val="24"/>
        </w:rPr>
      </w:pPr>
      <w:r w:rsidRPr="00AA0796">
        <w:rPr>
          <w:b/>
          <w:sz w:val="24"/>
          <w:szCs w:val="24"/>
        </w:rPr>
        <w:tab/>
      </w:r>
      <w:proofErr w:type="spellStart"/>
      <w:r w:rsidRPr="00AA0796">
        <w:rPr>
          <w:b/>
          <w:sz w:val="24"/>
          <w:szCs w:val="24"/>
        </w:rPr>
        <w:t>Pimozid</w:t>
      </w:r>
      <w:proofErr w:type="spellEnd"/>
    </w:p>
    <w:p w:rsidR="00722DD9" w:rsidRPr="00AA0796" w:rsidRDefault="00722DD9" w:rsidP="00722DD9">
      <w:pPr>
        <w:widowControl w:val="0"/>
        <w:tabs>
          <w:tab w:val="left" w:pos="0"/>
          <w:tab w:val="left" w:pos="851"/>
        </w:tabs>
        <w:spacing w:line="240" w:lineRule="atLeast"/>
        <w:ind w:left="851"/>
        <w:rPr>
          <w:sz w:val="24"/>
          <w:szCs w:val="24"/>
        </w:rPr>
      </w:pPr>
      <w:r w:rsidRPr="00AA0796">
        <w:rPr>
          <w:sz w:val="24"/>
          <w:szCs w:val="24"/>
        </w:rPr>
        <w:t xml:space="preserve">Forøgede </w:t>
      </w:r>
      <w:proofErr w:type="spellStart"/>
      <w:r w:rsidRPr="00AA0796">
        <w:rPr>
          <w:sz w:val="24"/>
          <w:szCs w:val="24"/>
        </w:rPr>
        <w:t>pimozid</w:t>
      </w:r>
      <w:proofErr w:type="spellEnd"/>
      <w:r w:rsidRPr="00AA0796">
        <w:rPr>
          <w:sz w:val="24"/>
          <w:szCs w:val="24"/>
        </w:rPr>
        <w:t xml:space="preserve"> niveauer, med en gennemsnitlig stigning på 2,5 gang, er blevet påvist under et studie med en enkelt, lav dosis </w:t>
      </w:r>
      <w:proofErr w:type="spellStart"/>
      <w:r w:rsidRPr="00AA0796">
        <w:rPr>
          <w:sz w:val="24"/>
          <w:szCs w:val="24"/>
        </w:rPr>
        <w:t>pimozid</w:t>
      </w:r>
      <w:proofErr w:type="spellEnd"/>
      <w:r w:rsidRPr="00AA0796">
        <w:rPr>
          <w:sz w:val="24"/>
          <w:szCs w:val="24"/>
        </w:rPr>
        <w:t xml:space="preserve"> (2 mg) når det administreres samtidigt med 60 mg </w:t>
      </w:r>
      <w:proofErr w:type="spellStart"/>
      <w:r w:rsidRPr="00AA0796">
        <w:rPr>
          <w:sz w:val="24"/>
          <w:szCs w:val="24"/>
        </w:rPr>
        <w:t>paroxetin</w:t>
      </w:r>
      <w:proofErr w:type="spellEnd"/>
      <w:r w:rsidRPr="00AA0796">
        <w:rPr>
          <w:sz w:val="24"/>
          <w:szCs w:val="24"/>
        </w:rPr>
        <w:t xml:space="preserve">. </w:t>
      </w:r>
      <w:r w:rsidRPr="00AA0796">
        <w:rPr>
          <w:sz w:val="24"/>
          <w:szCs w:val="24"/>
          <w:lang w:val="nl-NL"/>
        </w:rPr>
        <w:t xml:space="preserve">Dette kan forklares med paroxetins evne til at hæmme CYP2D6. </w:t>
      </w:r>
      <w:r w:rsidRPr="00AA0796">
        <w:rPr>
          <w:sz w:val="24"/>
          <w:szCs w:val="24"/>
        </w:rPr>
        <w:t xml:space="preserve">På grund af </w:t>
      </w:r>
      <w:proofErr w:type="spellStart"/>
      <w:r w:rsidRPr="00AA0796">
        <w:rPr>
          <w:sz w:val="24"/>
          <w:szCs w:val="24"/>
        </w:rPr>
        <w:t>pimozids</w:t>
      </w:r>
      <w:proofErr w:type="spellEnd"/>
      <w:r w:rsidRPr="00AA0796">
        <w:rPr>
          <w:sz w:val="24"/>
          <w:szCs w:val="24"/>
        </w:rPr>
        <w:t xml:space="preserve"> smalle terapeutiske indeks og dets kendte evne til at forlænge QT interval, er samtidig brug af </w:t>
      </w:r>
      <w:proofErr w:type="spellStart"/>
      <w:r w:rsidRPr="00AA0796">
        <w:rPr>
          <w:sz w:val="24"/>
          <w:szCs w:val="24"/>
        </w:rPr>
        <w:t>pimozid</w:t>
      </w:r>
      <w:proofErr w:type="spellEnd"/>
      <w:r w:rsidRPr="00AA0796">
        <w:rPr>
          <w:sz w:val="24"/>
          <w:szCs w:val="24"/>
        </w:rPr>
        <w:t xml:space="preserve"> og </w:t>
      </w:r>
      <w:proofErr w:type="spellStart"/>
      <w:r w:rsidRPr="00AA0796">
        <w:rPr>
          <w:sz w:val="24"/>
          <w:szCs w:val="24"/>
        </w:rPr>
        <w:t>paroxetin</w:t>
      </w:r>
      <w:proofErr w:type="spellEnd"/>
      <w:r w:rsidRPr="00AA0796">
        <w:rPr>
          <w:sz w:val="24"/>
          <w:szCs w:val="24"/>
        </w:rPr>
        <w:t xml:space="preserve"> kontraindikeret (se pkt. 4.3).</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s>
        <w:spacing w:line="240" w:lineRule="atLeast"/>
        <w:ind w:left="855"/>
        <w:rPr>
          <w:b/>
          <w:sz w:val="24"/>
          <w:szCs w:val="24"/>
        </w:rPr>
      </w:pPr>
      <w:proofErr w:type="spellStart"/>
      <w:r w:rsidRPr="00AA0796">
        <w:rPr>
          <w:b/>
          <w:sz w:val="24"/>
          <w:szCs w:val="24"/>
        </w:rPr>
        <w:t>Lægemiddelmetaboliserende</w:t>
      </w:r>
      <w:proofErr w:type="spellEnd"/>
      <w:r w:rsidRPr="00AA0796">
        <w:rPr>
          <w:b/>
          <w:sz w:val="24"/>
          <w:szCs w:val="24"/>
        </w:rPr>
        <w:t xml:space="preserve"> enzymer</w:t>
      </w:r>
    </w:p>
    <w:p w:rsidR="00722DD9" w:rsidRPr="00AA0796" w:rsidRDefault="00722DD9" w:rsidP="00722DD9">
      <w:pPr>
        <w:widowControl w:val="0"/>
        <w:tabs>
          <w:tab w:val="left" w:pos="0"/>
        </w:tabs>
        <w:spacing w:line="240" w:lineRule="atLeast"/>
        <w:ind w:left="855"/>
        <w:rPr>
          <w:sz w:val="24"/>
          <w:szCs w:val="24"/>
        </w:rPr>
      </w:pPr>
      <w:proofErr w:type="spellStart"/>
      <w:r w:rsidRPr="00AA0796">
        <w:rPr>
          <w:sz w:val="24"/>
          <w:szCs w:val="24"/>
        </w:rPr>
        <w:t>Paroxetins</w:t>
      </w:r>
      <w:proofErr w:type="spellEnd"/>
      <w:r w:rsidRPr="00AA0796">
        <w:rPr>
          <w:sz w:val="24"/>
          <w:szCs w:val="24"/>
        </w:rPr>
        <w:t xml:space="preserve"> metabolisme og farmakokinetik kan påvirkes ved induktion eller hæmning af </w:t>
      </w:r>
      <w:proofErr w:type="spellStart"/>
      <w:r w:rsidRPr="00AA0796">
        <w:rPr>
          <w:sz w:val="24"/>
          <w:szCs w:val="24"/>
        </w:rPr>
        <w:t>lægemiddelmetaboliserende</w:t>
      </w:r>
      <w:proofErr w:type="spellEnd"/>
      <w:r w:rsidRPr="00AA0796">
        <w:rPr>
          <w:sz w:val="24"/>
          <w:szCs w:val="24"/>
        </w:rPr>
        <w:t xml:space="preserve"> enzymer.</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Ved indgift af </w:t>
      </w:r>
      <w:proofErr w:type="spellStart"/>
      <w:r w:rsidRPr="00AA0796">
        <w:rPr>
          <w:sz w:val="24"/>
          <w:szCs w:val="24"/>
        </w:rPr>
        <w:t>paroxetin</w:t>
      </w:r>
      <w:proofErr w:type="spellEnd"/>
      <w:r w:rsidRPr="00AA0796">
        <w:rPr>
          <w:sz w:val="24"/>
          <w:szCs w:val="24"/>
        </w:rPr>
        <w:t xml:space="preserve"> sammen med en kendt </w:t>
      </w:r>
      <w:proofErr w:type="spellStart"/>
      <w:r w:rsidRPr="00AA0796">
        <w:rPr>
          <w:sz w:val="24"/>
          <w:szCs w:val="24"/>
        </w:rPr>
        <w:t>lægemiddelmetaboliserende</w:t>
      </w:r>
      <w:proofErr w:type="spellEnd"/>
      <w:r w:rsidRPr="00AA0796">
        <w:rPr>
          <w:sz w:val="24"/>
          <w:szCs w:val="24"/>
        </w:rPr>
        <w:t xml:space="preserve"> enzymhæmmer bør der anvendes doser i den lave ende af det foreslåede dosisområde.</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Initial dosisjustering af </w:t>
      </w:r>
      <w:proofErr w:type="spellStart"/>
      <w:r w:rsidRPr="00AA0796">
        <w:rPr>
          <w:sz w:val="24"/>
          <w:szCs w:val="24"/>
        </w:rPr>
        <w:t>paroxetin</w:t>
      </w:r>
      <w:proofErr w:type="spellEnd"/>
      <w:r w:rsidRPr="00AA0796">
        <w:rPr>
          <w:sz w:val="24"/>
          <w:szCs w:val="24"/>
        </w:rPr>
        <w:t xml:space="preserve"> er ikke nødvendig, når det tages sammen med kendte </w:t>
      </w:r>
      <w:proofErr w:type="spellStart"/>
      <w:r w:rsidRPr="00AA0796">
        <w:rPr>
          <w:sz w:val="24"/>
          <w:szCs w:val="24"/>
        </w:rPr>
        <w:t>lægemiddelmetaboliserende</w:t>
      </w:r>
      <w:proofErr w:type="spellEnd"/>
      <w:r w:rsidRPr="00AA0796">
        <w:rPr>
          <w:sz w:val="24"/>
          <w:szCs w:val="24"/>
        </w:rPr>
        <w:t xml:space="preserve"> enzyminduktorer (f.eks. </w:t>
      </w:r>
      <w:proofErr w:type="spellStart"/>
      <w:r w:rsidRPr="00AA0796">
        <w:rPr>
          <w:sz w:val="24"/>
          <w:szCs w:val="24"/>
        </w:rPr>
        <w:t>carbamazepin</w:t>
      </w:r>
      <w:proofErr w:type="spellEnd"/>
      <w:r w:rsidRPr="00AA0796">
        <w:rPr>
          <w:sz w:val="24"/>
          <w:szCs w:val="24"/>
        </w:rPr>
        <w:t xml:space="preserve">, </w:t>
      </w:r>
      <w:proofErr w:type="spellStart"/>
      <w:r w:rsidRPr="00AA0796">
        <w:rPr>
          <w:sz w:val="24"/>
          <w:szCs w:val="24"/>
        </w:rPr>
        <w:t>rifampicin</w:t>
      </w:r>
      <w:proofErr w:type="spellEnd"/>
      <w:r w:rsidRPr="00AA0796">
        <w:rPr>
          <w:sz w:val="24"/>
          <w:szCs w:val="24"/>
        </w:rPr>
        <w:t xml:space="preserve">, </w:t>
      </w:r>
      <w:proofErr w:type="spellStart"/>
      <w:r w:rsidRPr="00AA0796">
        <w:rPr>
          <w:sz w:val="24"/>
          <w:szCs w:val="24"/>
        </w:rPr>
        <w:t>phenobarbital</w:t>
      </w:r>
      <w:proofErr w:type="spellEnd"/>
      <w:r w:rsidRPr="00AA0796">
        <w:rPr>
          <w:sz w:val="24"/>
          <w:szCs w:val="24"/>
        </w:rPr>
        <w:t xml:space="preserve"> og </w:t>
      </w:r>
      <w:proofErr w:type="spellStart"/>
      <w:r w:rsidRPr="00AA0796">
        <w:rPr>
          <w:sz w:val="24"/>
          <w:szCs w:val="24"/>
        </w:rPr>
        <w:t>phenytoin</w:t>
      </w:r>
      <w:proofErr w:type="spellEnd"/>
      <w:r w:rsidRPr="00AA0796">
        <w:rPr>
          <w:sz w:val="24"/>
          <w:szCs w:val="24"/>
        </w:rPr>
        <w:t xml:space="preserve">) eller sammen med </w:t>
      </w:r>
      <w:proofErr w:type="spellStart"/>
      <w:r w:rsidRPr="00AA0796">
        <w:rPr>
          <w:sz w:val="24"/>
          <w:szCs w:val="24"/>
        </w:rPr>
        <w:t>fosamprenavir</w:t>
      </w:r>
      <w:proofErr w:type="spellEnd"/>
      <w:r w:rsidRPr="00AA0796">
        <w:rPr>
          <w:sz w:val="24"/>
          <w:szCs w:val="24"/>
        </w:rPr>
        <w:t>/</w:t>
      </w:r>
      <w:proofErr w:type="spellStart"/>
      <w:r w:rsidRPr="00AA0796">
        <w:rPr>
          <w:sz w:val="24"/>
          <w:szCs w:val="24"/>
        </w:rPr>
        <w:t>ritonavir</w:t>
      </w:r>
      <w:proofErr w:type="spellEnd"/>
      <w:r w:rsidRPr="00AA0796">
        <w:rPr>
          <w:sz w:val="24"/>
          <w:szCs w:val="24"/>
        </w:rPr>
        <w:t xml:space="preserve">. Eventuel dosisjustering af </w:t>
      </w:r>
      <w:proofErr w:type="spellStart"/>
      <w:r w:rsidRPr="00AA0796">
        <w:rPr>
          <w:sz w:val="24"/>
          <w:szCs w:val="24"/>
        </w:rPr>
        <w:t>paroxetin</w:t>
      </w:r>
      <w:proofErr w:type="spellEnd"/>
      <w:r w:rsidRPr="00AA0796">
        <w:rPr>
          <w:sz w:val="24"/>
          <w:szCs w:val="24"/>
        </w:rPr>
        <w:t xml:space="preserve"> (enten før eller efter stop af behandling med en enzyminduktor) skal følge den kliniske effekt (</w:t>
      </w:r>
      <w:proofErr w:type="spellStart"/>
      <w:r w:rsidRPr="00AA0796">
        <w:rPr>
          <w:sz w:val="24"/>
          <w:szCs w:val="24"/>
        </w:rPr>
        <w:t>tolerabilitet</w:t>
      </w:r>
      <w:proofErr w:type="spellEnd"/>
      <w:r w:rsidRPr="00AA0796">
        <w:rPr>
          <w:sz w:val="24"/>
          <w:szCs w:val="24"/>
        </w:rPr>
        <w:t xml:space="preserve"> og virkning).</w:t>
      </w:r>
    </w:p>
    <w:p w:rsidR="00722DD9" w:rsidRPr="00AA0796" w:rsidRDefault="00722DD9" w:rsidP="00722DD9">
      <w:pPr>
        <w:widowControl w:val="0"/>
        <w:tabs>
          <w:tab w:val="left" w:pos="0"/>
        </w:tabs>
        <w:spacing w:line="240" w:lineRule="atLeast"/>
        <w:ind w:left="855"/>
        <w:rPr>
          <w:sz w:val="24"/>
          <w:szCs w:val="24"/>
        </w:rPr>
      </w:pPr>
    </w:p>
    <w:p w:rsidR="00722DD9" w:rsidRPr="00AA0796" w:rsidRDefault="00722DD9" w:rsidP="00722DD9">
      <w:pPr>
        <w:widowControl w:val="0"/>
        <w:tabs>
          <w:tab w:val="left" w:pos="0"/>
        </w:tabs>
        <w:ind w:left="855"/>
        <w:rPr>
          <w:b/>
          <w:sz w:val="24"/>
          <w:szCs w:val="24"/>
        </w:rPr>
      </w:pPr>
      <w:proofErr w:type="spellStart"/>
      <w:r w:rsidRPr="00AA0796">
        <w:rPr>
          <w:b/>
          <w:sz w:val="24"/>
          <w:szCs w:val="24"/>
        </w:rPr>
        <w:t>Neuromuskulære</w:t>
      </w:r>
      <w:proofErr w:type="spellEnd"/>
      <w:r w:rsidRPr="00AA0796">
        <w:rPr>
          <w:b/>
          <w:sz w:val="24"/>
          <w:szCs w:val="24"/>
        </w:rPr>
        <w:t xml:space="preserve"> </w:t>
      </w:r>
      <w:proofErr w:type="spellStart"/>
      <w:r w:rsidRPr="00AA0796">
        <w:rPr>
          <w:b/>
          <w:sz w:val="24"/>
          <w:szCs w:val="24"/>
        </w:rPr>
        <w:t>blokkere</w:t>
      </w:r>
      <w:proofErr w:type="spellEnd"/>
    </w:p>
    <w:p w:rsidR="00722DD9" w:rsidRPr="00AA0796" w:rsidRDefault="00722DD9" w:rsidP="00722DD9">
      <w:pPr>
        <w:widowControl w:val="0"/>
        <w:tabs>
          <w:tab w:val="left" w:pos="0"/>
        </w:tabs>
        <w:ind w:left="855"/>
        <w:rPr>
          <w:sz w:val="24"/>
          <w:szCs w:val="24"/>
        </w:rPr>
      </w:pPr>
      <w:proofErr w:type="spellStart"/>
      <w:r w:rsidRPr="00AA0796">
        <w:rPr>
          <w:sz w:val="24"/>
          <w:szCs w:val="24"/>
        </w:rPr>
        <w:t>SSRI´er</w:t>
      </w:r>
      <w:proofErr w:type="spellEnd"/>
      <w:r w:rsidRPr="00AA0796">
        <w:rPr>
          <w:sz w:val="24"/>
          <w:szCs w:val="24"/>
        </w:rPr>
        <w:t xml:space="preserve"> kan reducere </w:t>
      </w:r>
      <w:proofErr w:type="spellStart"/>
      <w:r w:rsidRPr="00AA0796">
        <w:rPr>
          <w:sz w:val="24"/>
          <w:szCs w:val="24"/>
        </w:rPr>
        <w:t>cholinesteraseaktivitet</w:t>
      </w:r>
      <w:proofErr w:type="spellEnd"/>
      <w:r w:rsidRPr="00AA0796">
        <w:rPr>
          <w:sz w:val="24"/>
          <w:szCs w:val="24"/>
        </w:rPr>
        <w:t xml:space="preserve"> i plasma, hvilket medfører forlængelse af den </w:t>
      </w:r>
      <w:proofErr w:type="spellStart"/>
      <w:r w:rsidRPr="00AA0796">
        <w:rPr>
          <w:sz w:val="24"/>
          <w:szCs w:val="24"/>
        </w:rPr>
        <w:t>neuromuskulære</w:t>
      </w:r>
      <w:proofErr w:type="spellEnd"/>
      <w:r w:rsidRPr="00AA0796">
        <w:rPr>
          <w:sz w:val="24"/>
          <w:szCs w:val="24"/>
        </w:rPr>
        <w:t xml:space="preserve"> blokerende virkning af </w:t>
      </w:r>
      <w:proofErr w:type="spellStart"/>
      <w:r w:rsidRPr="00AA0796">
        <w:rPr>
          <w:sz w:val="24"/>
          <w:szCs w:val="24"/>
        </w:rPr>
        <w:t>mivacurium</w:t>
      </w:r>
      <w:proofErr w:type="spellEnd"/>
      <w:r w:rsidRPr="00AA0796">
        <w:rPr>
          <w:sz w:val="24"/>
          <w:szCs w:val="24"/>
        </w:rPr>
        <w:t xml:space="preserve"> og </w:t>
      </w:r>
      <w:proofErr w:type="spellStart"/>
      <w:r w:rsidRPr="00AA0796">
        <w:rPr>
          <w:sz w:val="24"/>
          <w:szCs w:val="24"/>
        </w:rPr>
        <w:t>suxamethonium</w:t>
      </w:r>
      <w:proofErr w:type="spellEnd"/>
      <w:r w:rsidRPr="00AA0796">
        <w:rPr>
          <w:sz w:val="24"/>
          <w:szCs w:val="24"/>
        </w:rPr>
        <w:t xml:space="preserve">. </w:t>
      </w:r>
    </w:p>
    <w:p w:rsidR="00722DD9" w:rsidRPr="00AA0796" w:rsidRDefault="00722DD9" w:rsidP="00722DD9">
      <w:pPr>
        <w:widowControl w:val="0"/>
        <w:tabs>
          <w:tab w:val="left" w:pos="0"/>
        </w:tabs>
        <w:spacing w:line="240" w:lineRule="atLeast"/>
        <w:ind w:left="855"/>
        <w:rPr>
          <w:sz w:val="24"/>
          <w:szCs w:val="24"/>
        </w:rPr>
      </w:pPr>
    </w:p>
    <w:p w:rsidR="00722DD9" w:rsidRPr="00AA0796" w:rsidRDefault="00722DD9" w:rsidP="00722DD9">
      <w:pPr>
        <w:widowControl w:val="0"/>
        <w:tabs>
          <w:tab w:val="left" w:pos="0"/>
        </w:tabs>
        <w:spacing w:line="240" w:lineRule="atLeast"/>
        <w:ind w:left="855"/>
        <w:rPr>
          <w:sz w:val="24"/>
          <w:szCs w:val="24"/>
        </w:rPr>
      </w:pPr>
      <w:proofErr w:type="spellStart"/>
      <w:r w:rsidRPr="00AA0796">
        <w:rPr>
          <w:b/>
          <w:sz w:val="24"/>
          <w:szCs w:val="24"/>
        </w:rPr>
        <w:t>Fosamprenavir</w:t>
      </w:r>
      <w:proofErr w:type="spellEnd"/>
      <w:r w:rsidRPr="00AA0796">
        <w:rPr>
          <w:b/>
          <w:sz w:val="24"/>
          <w:szCs w:val="24"/>
        </w:rPr>
        <w:t>/</w:t>
      </w:r>
      <w:proofErr w:type="spellStart"/>
      <w:r w:rsidRPr="00AA0796">
        <w:rPr>
          <w:b/>
          <w:sz w:val="24"/>
          <w:szCs w:val="24"/>
        </w:rPr>
        <w:t>ritonavir</w:t>
      </w:r>
      <w:proofErr w:type="spellEnd"/>
      <w:r w:rsidRPr="00AA0796">
        <w:rPr>
          <w:sz w:val="24"/>
          <w:szCs w:val="24"/>
        </w:rPr>
        <w:t xml:space="preserve"> </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Samtidig administration af </w:t>
      </w:r>
      <w:proofErr w:type="spellStart"/>
      <w:r w:rsidRPr="00AA0796">
        <w:rPr>
          <w:sz w:val="24"/>
          <w:szCs w:val="24"/>
        </w:rPr>
        <w:t>fosamprenavir</w:t>
      </w:r>
      <w:proofErr w:type="spellEnd"/>
      <w:r w:rsidRPr="00AA0796">
        <w:rPr>
          <w:sz w:val="24"/>
          <w:szCs w:val="24"/>
        </w:rPr>
        <w:t>/</w:t>
      </w:r>
      <w:proofErr w:type="spellStart"/>
      <w:r w:rsidRPr="00AA0796">
        <w:rPr>
          <w:sz w:val="24"/>
          <w:szCs w:val="24"/>
        </w:rPr>
        <w:t>ritonavir</w:t>
      </w:r>
      <w:proofErr w:type="spellEnd"/>
      <w:r w:rsidRPr="00AA0796">
        <w:rPr>
          <w:sz w:val="24"/>
          <w:szCs w:val="24"/>
        </w:rPr>
        <w:t xml:space="preserve"> 700/100 mg to gange daglig og </w:t>
      </w:r>
      <w:proofErr w:type="spellStart"/>
      <w:r w:rsidRPr="00AA0796">
        <w:rPr>
          <w:sz w:val="24"/>
          <w:szCs w:val="24"/>
        </w:rPr>
        <w:t>paroxetin</w:t>
      </w:r>
      <w:proofErr w:type="spellEnd"/>
      <w:r w:rsidRPr="00AA0796">
        <w:rPr>
          <w:sz w:val="24"/>
          <w:szCs w:val="24"/>
        </w:rPr>
        <w:t xml:space="preserve"> 20 mg daglig i sunde raske frivillige i 10 dage nedsætter plasmaniveauet af </w:t>
      </w:r>
      <w:proofErr w:type="spellStart"/>
      <w:r w:rsidRPr="00AA0796">
        <w:rPr>
          <w:sz w:val="24"/>
          <w:szCs w:val="24"/>
        </w:rPr>
        <w:t>paroxetin</w:t>
      </w:r>
      <w:proofErr w:type="spellEnd"/>
      <w:r w:rsidRPr="00AA0796">
        <w:rPr>
          <w:sz w:val="24"/>
          <w:szCs w:val="24"/>
        </w:rPr>
        <w:t xml:space="preserve"> med ca. 55 %. Plasmaniveauet af </w:t>
      </w:r>
      <w:proofErr w:type="spellStart"/>
      <w:r w:rsidRPr="00AA0796">
        <w:rPr>
          <w:sz w:val="24"/>
          <w:szCs w:val="24"/>
        </w:rPr>
        <w:t>fosamprenavir</w:t>
      </w:r>
      <w:proofErr w:type="spellEnd"/>
      <w:r w:rsidRPr="00AA0796">
        <w:rPr>
          <w:sz w:val="24"/>
          <w:szCs w:val="24"/>
        </w:rPr>
        <w:t>/</w:t>
      </w:r>
      <w:proofErr w:type="spellStart"/>
      <w:r w:rsidRPr="00AA0796">
        <w:rPr>
          <w:sz w:val="24"/>
          <w:szCs w:val="24"/>
        </w:rPr>
        <w:t>ritonavir</w:t>
      </w:r>
      <w:proofErr w:type="spellEnd"/>
      <w:r w:rsidRPr="00AA0796">
        <w:rPr>
          <w:sz w:val="24"/>
          <w:szCs w:val="24"/>
        </w:rPr>
        <w:t xml:space="preserve"> ved samtidig administration af </w:t>
      </w:r>
      <w:proofErr w:type="spellStart"/>
      <w:r w:rsidRPr="00AA0796">
        <w:rPr>
          <w:sz w:val="24"/>
          <w:szCs w:val="24"/>
        </w:rPr>
        <w:t>paroxetin</w:t>
      </w:r>
      <w:proofErr w:type="spellEnd"/>
      <w:r w:rsidRPr="00AA0796">
        <w:rPr>
          <w:sz w:val="24"/>
          <w:szCs w:val="24"/>
        </w:rPr>
        <w:t xml:space="preserve"> svarer til lignende referenceværdier af andre studier, hvilket indikerer, at </w:t>
      </w:r>
      <w:proofErr w:type="spellStart"/>
      <w:r w:rsidRPr="00AA0796">
        <w:rPr>
          <w:sz w:val="24"/>
          <w:szCs w:val="24"/>
        </w:rPr>
        <w:t>paroxetin</w:t>
      </w:r>
      <w:proofErr w:type="spellEnd"/>
      <w:r w:rsidRPr="00AA0796">
        <w:rPr>
          <w:sz w:val="24"/>
          <w:szCs w:val="24"/>
        </w:rPr>
        <w:t xml:space="preserve"> ikke har nogen signifikant effekt på metabolismen af </w:t>
      </w:r>
      <w:proofErr w:type="spellStart"/>
      <w:r w:rsidRPr="00AA0796">
        <w:rPr>
          <w:sz w:val="24"/>
          <w:szCs w:val="24"/>
        </w:rPr>
        <w:t>fosamprenavir</w:t>
      </w:r>
      <w:proofErr w:type="spellEnd"/>
      <w:r w:rsidRPr="00AA0796">
        <w:rPr>
          <w:sz w:val="24"/>
          <w:szCs w:val="24"/>
        </w:rPr>
        <w:t>/</w:t>
      </w:r>
      <w:proofErr w:type="spellStart"/>
      <w:r w:rsidRPr="00AA0796">
        <w:rPr>
          <w:sz w:val="24"/>
          <w:szCs w:val="24"/>
        </w:rPr>
        <w:t>ritonavir</w:t>
      </w:r>
      <w:proofErr w:type="spellEnd"/>
      <w:r w:rsidRPr="00AA0796">
        <w:rPr>
          <w:sz w:val="24"/>
          <w:szCs w:val="24"/>
        </w:rPr>
        <w:t>. Der er ingen tilgængelige data</w:t>
      </w:r>
      <w:r w:rsidRPr="00AA0796">
        <w:rPr>
          <w:b/>
          <w:sz w:val="24"/>
          <w:szCs w:val="24"/>
        </w:rPr>
        <w:t xml:space="preserve"> </w:t>
      </w:r>
      <w:r w:rsidRPr="00AA0796">
        <w:rPr>
          <w:sz w:val="24"/>
          <w:szCs w:val="24"/>
        </w:rPr>
        <w:t xml:space="preserve">om langtidseffekten (mere end 10 dage) af samtidig administration af </w:t>
      </w:r>
      <w:proofErr w:type="spellStart"/>
      <w:r w:rsidRPr="00AA0796">
        <w:rPr>
          <w:sz w:val="24"/>
          <w:szCs w:val="24"/>
        </w:rPr>
        <w:t>paroxetin</w:t>
      </w:r>
      <w:proofErr w:type="spellEnd"/>
      <w:r w:rsidRPr="00AA0796">
        <w:rPr>
          <w:sz w:val="24"/>
          <w:szCs w:val="24"/>
        </w:rPr>
        <w:t xml:space="preserve"> og </w:t>
      </w:r>
      <w:proofErr w:type="spellStart"/>
      <w:r w:rsidRPr="00AA0796">
        <w:rPr>
          <w:sz w:val="24"/>
          <w:szCs w:val="24"/>
        </w:rPr>
        <w:t>fosamprenavir</w:t>
      </w:r>
      <w:proofErr w:type="spellEnd"/>
      <w:r w:rsidRPr="00AA0796">
        <w:rPr>
          <w:sz w:val="24"/>
          <w:szCs w:val="24"/>
        </w:rPr>
        <w:t>/</w:t>
      </w:r>
      <w:proofErr w:type="spellStart"/>
      <w:r w:rsidRPr="00AA0796">
        <w:rPr>
          <w:sz w:val="24"/>
          <w:szCs w:val="24"/>
        </w:rPr>
        <w:t>ritonavir</w:t>
      </w:r>
      <w:proofErr w:type="spellEnd"/>
      <w:r w:rsidRPr="00AA0796">
        <w:rPr>
          <w:sz w:val="24"/>
          <w:szCs w:val="24"/>
        </w:rPr>
        <w:t>.</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s>
        <w:spacing w:line="240" w:lineRule="atLeast"/>
        <w:ind w:left="855"/>
        <w:rPr>
          <w:sz w:val="24"/>
          <w:szCs w:val="24"/>
        </w:rPr>
      </w:pPr>
      <w:proofErr w:type="spellStart"/>
      <w:r w:rsidRPr="00AA0796">
        <w:rPr>
          <w:b/>
          <w:sz w:val="24"/>
          <w:szCs w:val="24"/>
        </w:rPr>
        <w:t>Procyclidin</w:t>
      </w:r>
      <w:proofErr w:type="spellEnd"/>
      <w:r w:rsidRPr="00AA0796">
        <w:rPr>
          <w:sz w:val="24"/>
          <w:szCs w:val="24"/>
        </w:rPr>
        <w:t xml:space="preserve"> </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Daglig indgift af </w:t>
      </w:r>
      <w:proofErr w:type="spellStart"/>
      <w:r w:rsidRPr="00AA0796">
        <w:rPr>
          <w:sz w:val="24"/>
          <w:szCs w:val="24"/>
        </w:rPr>
        <w:t>paroxetin</w:t>
      </w:r>
      <w:proofErr w:type="spellEnd"/>
      <w:r w:rsidRPr="00AA0796">
        <w:rPr>
          <w:sz w:val="24"/>
          <w:szCs w:val="24"/>
        </w:rPr>
        <w:t xml:space="preserve"> øger </w:t>
      </w:r>
      <w:proofErr w:type="spellStart"/>
      <w:r w:rsidRPr="00AA0796">
        <w:rPr>
          <w:sz w:val="24"/>
          <w:szCs w:val="24"/>
        </w:rPr>
        <w:t>procyclidins</w:t>
      </w:r>
      <w:proofErr w:type="spellEnd"/>
      <w:r w:rsidRPr="00AA0796">
        <w:rPr>
          <w:sz w:val="24"/>
          <w:szCs w:val="24"/>
        </w:rPr>
        <w:t xml:space="preserve"> plasmaniveau væsentligt. Hvis der ses </w:t>
      </w:r>
      <w:proofErr w:type="spellStart"/>
      <w:r w:rsidRPr="00AA0796">
        <w:rPr>
          <w:sz w:val="24"/>
          <w:szCs w:val="24"/>
        </w:rPr>
        <w:lastRenderedPageBreak/>
        <w:t>antikolinerge</w:t>
      </w:r>
      <w:proofErr w:type="spellEnd"/>
      <w:r w:rsidRPr="00AA0796">
        <w:rPr>
          <w:sz w:val="24"/>
          <w:szCs w:val="24"/>
        </w:rPr>
        <w:t xml:space="preserve"> virkninger, skal </w:t>
      </w:r>
      <w:proofErr w:type="spellStart"/>
      <w:r w:rsidRPr="00AA0796">
        <w:rPr>
          <w:sz w:val="24"/>
          <w:szCs w:val="24"/>
        </w:rPr>
        <w:t>procyclidindosis</w:t>
      </w:r>
      <w:proofErr w:type="spellEnd"/>
      <w:r w:rsidRPr="00AA0796">
        <w:rPr>
          <w:sz w:val="24"/>
          <w:szCs w:val="24"/>
        </w:rPr>
        <w:t xml:space="preserve"> nedsættes.</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s>
        <w:spacing w:line="240" w:lineRule="atLeast"/>
        <w:ind w:left="855"/>
        <w:rPr>
          <w:sz w:val="24"/>
          <w:szCs w:val="24"/>
        </w:rPr>
      </w:pPr>
      <w:proofErr w:type="spellStart"/>
      <w:r w:rsidRPr="00AA0796">
        <w:rPr>
          <w:b/>
          <w:sz w:val="24"/>
          <w:szCs w:val="24"/>
        </w:rPr>
        <w:t>Antikrampemidler</w:t>
      </w:r>
      <w:proofErr w:type="spellEnd"/>
      <w:r w:rsidRPr="00AA0796">
        <w:rPr>
          <w:sz w:val="24"/>
          <w:szCs w:val="24"/>
        </w:rPr>
        <w:t xml:space="preserve"> </w:t>
      </w:r>
    </w:p>
    <w:p w:rsidR="00722DD9" w:rsidRPr="00AA0796" w:rsidRDefault="00722DD9" w:rsidP="00722DD9">
      <w:pPr>
        <w:widowControl w:val="0"/>
        <w:tabs>
          <w:tab w:val="left" w:pos="0"/>
        </w:tabs>
        <w:spacing w:line="240" w:lineRule="atLeast"/>
        <w:ind w:left="855"/>
        <w:rPr>
          <w:sz w:val="24"/>
          <w:szCs w:val="24"/>
        </w:rPr>
      </w:pPr>
      <w:proofErr w:type="spellStart"/>
      <w:r w:rsidRPr="00AA0796">
        <w:rPr>
          <w:sz w:val="24"/>
          <w:szCs w:val="24"/>
        </w:rPr>
        <w:t>Carbamazepin</w:t>
      </w:r>
      <w:proofErr w:type="spellEnd"/>
      <w:r w:rsidRPr="00AA0796">
        <w:rPr>
          <w:sz w:val="24"/>
          <w:szCs w:val="24"/>
        </w:rPr>
        <w:t xml:space="preserve">, </w:t>
      </w:r>
      <w:proofErr w:type="spellStart"/>
      <w:r w:rsidRPr="00AA0796">
        <w:rPr>
          <w:sz w:val="24"/>
          <w:szCs w:val="24"/>
        </w:rPr>
        <w:t>fenytoin</w:t>
      </w:r>
      <w:proofErr w:type="spellEnd"/>
      <w:r w:rsidRPr="00AA0796">
        <w:rPr>
          <w:sz w:val="24"/>
          <w:szCs w:val="24"/>
        </w:rPr>
        <w:t xml:space="preserve">, </w:t>
      </w:r>
      <w:proofErr w:type="spellStart"/>
      <w:r w:rsidRPr="00AA0796">
        <w:rPr>
          <w:sz w:val="24"/>
          <w:szCs w:val="24"/>
        </w:rPr>
        <w:t>natriumvalproat</w:t>
      </w:r>
      <w:proofErr w:type="spellEnd"/>
      <w:r w:rsidRPr="00AA0796">
        <w:rPr>
          <w:sz w:val="24"/>
          <w:szCs w:val="24"/>
        </w:rPr>
        <w:t xml:space="preserve">. Samtidig indgift lader ikke til at have nogen virkning på den </w:t>
      </w:r>
      <w:proofErr w:type="spellStart"/>
      <w:r w:rsidRPr="00AA0796">
        <w:rPr>
          <w:sz w:val="24"/>
          <w:szCs w:val="24"/>
        </w:rPr>
        <w:t>farmakokinetiske</w:t>
      </w:r>
      <w:proofErr w:type="spellEnd"/>
      <w:r w:rsidRPr="00AA0796">
        <w:rPr>
          <w:sz w:val="24"/>
          <w:szCs w:val="24"/>
        </w:rPr>
        <w:t>/-dynamiske profil hos epilepsipatienter.</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 w:val="left" w:pos="851"/>
        </w:tabs>
        <w:spacing w:line="240" w:lineRule="atLeast"/>
        <w:rPr>
          <w:b/>
          <w:sz w:val="24"/>
          <w:szCs w:val="24"/>
        </w:rPr>
      </w:pPr>
      <w:r w:rsidRPr="00AA0796">
        <w:rPr>
          <w:b/>
          <w:sz w:val="24"/>
          <w:szCs w:val="24"/>
        </w:rPr>
        <w:tab/>
        <w:t xml:space="preserve">CYP2D6-hæmmende effekt af </w:t>
      </w:r>
      <w:proofErr w:type="spellStart"/>
      <w:r w:rsidRPr="00AA0796">
        <w:rPr>
          <w:b/>
          <w:sz w:val="24"/>
          <w:szCs w:val="24"/>
        </w:rPr>
        <w:t>paroxetin</w:t>
      </w:r>
      <w:proofErr w:type="spellEnd"/>
      <w:r w:rsidRPr="00AA0796">
        <w:rPr>
          <w:b/>
          <w:sz w:val="24"/>
          <w:szCs w:val="24"/>
        </w:rPr>
        <w:t xml:space="preserve"> </w:t>
      </w:r>
    </w:p>
    <w:p w:rsidR="00722DD9" w:rsidRPr="00AA0796" w:rsidRDefault="00722DD9" w:rsidP="00722DD9">
      <w:pPr>
        <w:widowControl w:val="0"/>
        <w:tabs>
          <w:tab w:val="left" w:pos="0"/>
          <w:tab w:val="left" w:pos="851"/>
        </w:tabs>
        <w:spacing w:line="240" w:lineRule="atLeast"/>
        <w:ind w:left="851"/>
        <w:rPr>
          <w:sz w:val="24"/>
          <w:szCs w:val="24"/>
        </w:rPr>
      </w:pPr>
      <w:r w:rsidRPr="00AA0796">
        <w:rPr>
          <w:sz w:val="24"/>
          <w:szCs w:val="24"/>
        </w:rPr>
        <w:t xml:space="preserve">Som med andre antidepressive midler inklusiv SSRI-præparater, hæmmer </w:t>
      </w:r>
      <w:proofErr w:type="spellStart"/>
      <w:r w:rsidRPr="00AA0796">
        <w:rPr>
          <w:sz w:val="24"/>
          <w:szCs w:val="24"/>
        </w:rPr>
        <w:t>paroxetin</w:t>
      </w:r>
      <w:proofErr w:type="spellEnd"/>
      <w:r w:rsidRPr="00AA0796">
        <w:rPr>
          <w:sz w:val="24"/>
          <w:szCs w:val="24"/>
        </w:rPr>
        <w:t xml:space="preserve"> det </w:t>
      </w:r>
      <w:proofErr w:type="spellStart"/>
      <w:r w:rsidRPr="00AA0796">
        <w:rPr>
          <w:sz w:val="24"/>
          <w:szCs w:val="24"/>
        </w:rPr>
        <w:t>hepatiske</w:t>
      </w:r>
      <w:proofErr w:type="spellEnd"/>
      <w:r w:rsidRPr="00AA0796">
        <w:rPr>
          <w:sz w:val="24"/>
          <w:szCs w:val="24"/>
        </w:rPr>
        <w:t xml:space="preserve"> </w:t>
      </w:r>
      <w:proofErr w:type="spellStart"/>
      <w:r w:rsidRPr="00AA0796">
        <w:rPr>
          <w:sz w:val="24"/>
          <w:szCs w:val="24"/>
        </w:rPr>
        <w:t>cytokrom</w:t>
      </w:r>
      <w:proofErr w:type="spellEnd"/>
      <w:r w:rsidRPr="00AA0796">
        <w:rPr>
          <w:sz w:val="24"/>
          <w:szCs w:val="24"/>
        </w:rPr>
        <w:t xml:space="preserve"> P450 enzym CYP2D6. Hæmning af CYP2D6 kan føre til øget plasma koncentration af samtidig administrerede lægemidler, som </w:t>
      </w:r>
      <w:proofErr w:type="spellStart"/>
      <w:r w:rsidRPr="00AA0796">
        <w:rPr>
          <w:sz w:val="24"/>
          <w:szCs w:val="24"/>
        </w:rPr>
        <w:t>metaboliseres</w:t>
      </w:r>
      <w:proofErr w:type="spellEnd"/>
      <w:r w:rsidRPr="00AA0796">
        <w:rPr>
          <w:sz w:val="24"/>
          <w:szCs w:val="24"/>
        </w:rPr>
        <w:t xml:space="preserve"> af dette enzym.</w:t>
      </w:r>
    </w:p>
    <w:p w:rsidR="00722DD9" w:rsidRPr="00AA0796" w:rsidRDefault="00722DD9" w:rsidP="00722DD9">
      <w:pPr>
        <w:widowControl w:val="0"/>
        <w:tabs>
          <w:tab w:val="left" w:pos="0"/>
          <w:tab w:val="left" w:pos="851"/>
        </w:tabs>
        <w:spacing w:line="240" w:lineRule="atLeast"/>
        <w:ind w:left="851"/>
        <w:rPr>
          <w:sz w:val="24"/>
          <w:szCs w:val="24"/>
        </w:rPr>
      </w:pPr>
      <w:r w:rsidRPr="00AA0796">
        <w:rPr>
          <w:sz w:val="24"/>
          <w:szCs w:val="24"/>
        </w:rPr>
        <w:t xml:space="preserve">Disse inkluderer visse Type 1c-antiarytmika (f.eks. </w:t>
      </w:r>
      <w:proofErr w:type="spellStart"/>
      <w:r w:rsidRPr="00AA0796">
        <w:rPr>
          <w:sz w:val="24"/>
          <w:szCs w:val="24"/>
        </w:rPr>
        <w:t>clomipramin</w:t>
      </w:r>
      <w:proofErr w:type="spellEnd"/>
      <w:r w:rsidRPr="00AA0796">
        <w:rPr>
          <w:sz w:val="24"/>
          <w:szCs w:val="24"/>
        </w:rPr>
        <w:t xml:space="preserve">, </w:t>
      </w:r>
      <w:proofErr w:type="spellStart"/>
      <w:r w:rsidRPr="00AA0796">
        <w:rPr>
          <w:sz w:val="24"/>
          <w:szCs w:val="24"/>
        </w:rPr>
        <w:t>nortriptylin</w:t>
      </w:r>
      <w:proofErr w:type="spellEnd"/>
      <w:r w:rsidRPr="00AA0796">
        <w:rPr>
          <w:sz w:val="24"/>
          <w:szCs w:val="24"/>
        </w:rPr>
        <w:t xml:space="preserve"> og </w:t>
      </w:r>
      <w:proofErr w:type="spellStart"/>
      <w:r w:rsidRPr="00AA0796">
        <w:rPr>
          <w:sz w:val="24"/>
          <w:szCs w:val="24"/>
        </w:rPr>
        <w:t>desipramin</w:t>
      </w:r>
      <w:proofErr w:type="spellEnd"/>
      <w:r w:rsidRPr="00AA0796">
        <w:rPr>
          <w:sz w:val="24"/>
          <w:szCs w:val="24"/>
        </w:rPr>
        <w:t xml:space="preserve">), </w:t>
      </w:r>
      <w:proofErr w:type="spellStart"/>
      <w:r w:rsidRPr="00AA0796">
        <w:rPr>
          <w:sz w:val="24"/>
          <w:szCs w:val="24"/>
        </w:rPr>
        <w:t>phenothiazin</w:t>
      </w:r>
      <w:proofErr w:type="spellEnd"/>
      <w:r w:rsidRPr="00AA0796">
        <w:rPr>
          <w:sz w:val="24"/>
          <w:szCs w:val="24"/>
        </w:rPr>
        <w:t xml:space="preserve"> </w:t>
      </w:r>
      <w:proofErr w:type="spellStart"/>
      <w:r w:rsidRPr="00AA0796">
        <w:rPr>
          <w:sz w:val="24"/>
          <w:szCs w:val="24"/>
        </w:rPr>
        <w:t>neuroleptika</w:t>
      </w:r>
      <w:proofErr w:type="spellEnd"/>
      <w:r w:rsidRPr="00AA0796">
        <w:rPr>
          <w:sz w:val="24"/>
          <w:szCs w:val="24"/>
        </w:rPr>
        <w:t xml:space="preserve"> (f.eks. </w:t>
      </w:r>
      <w:proofErr w:type="spellStart"/>
      <w:r w:rsidRPr="00AA0796">
        <w:rPr>
          <w:sz w:val="24"/>
          <w:szCs w:val="24"/>
        </w:rPr>
        <w:t>perphenazin</w:t>
      </w:r>
      <w:proofErr w:type="spellEnd"/>
      <w:r w:rsidRPr="00AA0796">
        <w:rPr>
          <w:sz w:val="24"/>
          <w:szCs w:val="24"/>
        </w:rPr>
        <w:t xml:space="preserve"> og </w:t>
      </w:r>
      <w:proofErr w:type="spellStart"/>
      <w:r w:rsidRPr="00AA0796">
        <w:rPr>
          <w:sz w:val="24"/>
          <w:szCs w:val="24"/>
        </w:rPr>
        <w:t>thioridazin</w:t>
      </w:r>
      <w:proofErr w:type="spellEnd"/>
      <w:r w:rsidRPr="00AA0796">
        <w:rPr>
          <w:sz w:val="24"/>
          <w:szCs w:val="24"/>
        </w:rPr>
        <w:t xml:space="preserve"> se pkt. 4.3), </w:t>
      </w:r>
      <w:proofErr w:type="spellStart"/>
      <w:r w:rsidRPr="00AA0796">
        <w:rPr>
          <w:sz w:val="24"/>
          <w:szCs w:val="24"/>
        </w:rPr>
        <w:t>risperidon</w:t>
      </w:r>
      <w:proofErr w:type="spellEnd"/>
      <w:r w:rsidRPr="00AA0796">
        <w:rPr>
          <w:sz w:val="24"/>
          <w:szCs w:val="24"/>
        </w:rPr>
        <w:t xml:space="preserve">, </w:t>
      </w:r>
      <w:proofErr w:type="spellStart"/>
      <w:r w:rsidRPr="00AA0796">
        <w:rPr>
          <w:sz w:val="24"/>
          <w:szCs w:val="24"/>
        </w:rPr>
        <w:t>atomoxetin</w:t>
      </w:r>
      <w:proofErr w:type="spellEnd"/>
      <w:r w:rsidRPr="00AA0796">
        <w:rPr>
          <w:sz w:val="24"/>
          <w:szCs w:val="24"/>
        </w:rPr>
        <w:t xml:space="preserve">, visse Type 1c </w:t>
      </w:r>
      <w:proofErr w:type="spellStart"/>
      <w:r w:rsidRPr="00AA0796">
        <w:rPr>
          <w:sz w:val="24"/>
          <w:szCs w:val="24"/>
        </w:rPr>
        <w:t>antiarytmikum</w:t>
      </w:r>
      <w:proofErr w:type="spellEnd"/>
      <w:r w:rsidRPr="00AA0796">
        <w:rPr>
          <w:sz w:val="24"/>
          <w:szCs w:val="24"/>
        </w:rPr>
        <w:t xml:space="preserve"> (f.eks. </w:t>
      </w:r>
      <w:proofErr w:type="spellStart"/>
      <w:r w:rsidRPr="00AA0796">
        <w:rPr>
          <w:sz w:val="24"/>
          <w:szCs w:val="24"/>
        </w:rPr>
        <w:t>propafenon</w:t>
      </w:r>
      <w:proofErr w:type="spellEnd"/>
      <w:r w:rsidRPr="00AA0796">
        <w:rPr>
          <w:sz w:val="24"/>
          <w:szCs w:val="24"/>
        </w:rPr>
        <w:t xml:space="preserve"> og </w:t>
      </w:r>
      <w:proofErr w:type="spellStart"/>
      <w:r w:rsidRPr="00AA0796">
        <w:rPr>
          <w:sz w:val="24"/>
          <w:szCs w:val="24"/>
        </w:rPr>
        <w:t>flecainid</w:t>
      </w:r>
      <w:proofErr w:type="spellEnd"/>
      <w:r w:rsidRPr="00AA0796">
        <w:rPr>
          <w:sz w:val="24"/>
          <w:szCs w:val="24"/>
        </w:rPr>
        <w:t xml:space="preserve">) og </w:t>
      </w:r>
      <w:proofErr w:type="spellStart"/>
      <w:r w:rsidRPr="00AA0796">
        <w:rPr>
          <w:sz w:val="24"/>
          <w:szCs w:val="24"/>
        </w:rPr>
        <w:t>metoprolol</w:t>
      </w:r>
      <w:proofErr w:type="spellEnd"/>
      <w:r w:rsidRPr="00AA0796">
        <w:rPr>
          <w:sz w:val="24"/>
          <w:szCs w:val="24"/>
        </w:rPr>
        <w:t xml:space="preserve">. Det anbefales ikke at anvende </w:t>
      </w:r>
      <w:proofErr w:type="spellStart"/>
      <w:r w:rsidRPr="00AA0796">
        <w:rPr>
          <w:sz w:val="24"/>
          <w:szCs w:val="24"/>
        </w:rPr>
        <w:t>paroxetin</w:t>
      </w:r>
      <w:proofErr w:type="spellEnd"/>
      <w:r w:rsidRPr="00AA0796">
        <w:rPr>
          <w:sz w:val="24"/>
          <w:szCs w:val="24"/>
        </w:rPr>
        <w:t xml:space="preserve"> samtidig med </w:t>
      </w:r>
      <w:proofErr w:type="spellStart"/>
      <w:r w:rsidRPr="00AA0796">
        <w:rPr>
          <w:sz w:val="24"/>
          <w:szCs w:val="24"/>
        </w:rPr>
        <w:t>metoprolol</w:t>
      </w:r>
      <w:proofErr w:type="spellEnd"/>
      <w:r w:rsidRPr="00AA0796">
        <w:rPr>
          <w:sz w:val="24"/>
          <w:szCs w:val="24"/>
        </w:rPr>
        <w:t xml:space="preserve"> når dette gives ved hjerteinsufficiens på grund af det smalle terapeutiske indeks med </w:t>
      </w:r>
      <w:proofErr w:type="spellStart"/>
      <w:r w:rsidRPr="00AA0796">
        <w:rPr>
          <w:sz w:val="24"/>
          <w:szCs w:val="24"/>
        </w:rPr>
        <w:t>metopolol</w:t>
      </w:r>
      <w:proofErr w:type="spellEnd"/>
      <w:r w:rsidRPr="00AA0796">
        <w:rPr>
          <w:sz w:val="24"/>
          <w:szCs w:val="24"/>
        </w:rPr>
        <w:t xml:space="preserve"> i denne indikation.</w:t>
      </w:r>
    </w:p>
    <w:p w:rsidR="00722DD9" w:rsidRPr="00AA0796" w:rsidRDefault="00722DD9" w:rsidP="00722DD9">
      <w:pPr>
        <w:widowControl w:val="0"/>
        <w:tabs>
          <w:tab w:val="left" w:pos="0"/>
        </w:tabs>
        <w:spacing w:line="240" w:lineRule="atLeast"/>
        <w:ind w:left="855"/>
        <w:rPr>
          <w:sz w:val="24"/>
          <w:szCs w:val="24"/>
        </w:rPr>
      </w:pPr>
    </w:p>
    <w:p w:rsidR="00722DD9" w:rsidRPr="00AA0796" w:rsidRDefault="00722DD9" w:rsidP="00722DD9">
      <w:pPr>
        <w:widowControl w:val="0"/>
        <w:tabs>
          <w:tab w:val="left" w:pos="0"/>
        </w:tabs>
        <w:spacing w:line="240" w:lineRule="atLeast"/>
        <w:ind w:left="855"/>
        <w:rPr>
          <w:sz w:val="24"/>
          <w:szCs w:val="24"/>
        </w:rPr>
      </w:pPr>
      <w:proofErr w:type="spellStart"/>
      <w:r w:rsidRPr="00AA0796">
        <w:rPr>
          <w:sz w:val="24"/>
          <w:szCs w:val="24"/>
        </w:rPr>
        <w:t>Farmakokinetisk</w:t>
      </w:r>
      <w:proofErr w:type="spellEnd"/>
      <w:r w:rsidRPr="00AA0796">
        <w:rPr>
          <w:sz w:val="24"/>
          <w:szCs w:val="24"/>
        </w:rPr>
        <w:t xml:space="preserve"> interaktion mellem CYP2DC-hæmmere og </w:t>
      </w:r>
      <w:proofErr w:type="spellStart"/>
      <w:r w:rsidRPr="00AA0796">
        <w:rPr>
          <w:sz w:val="24"/>
          <w:szCs w:val="24"/>
        </w:rPr>
        <w:t>tamoxifen</w:t>
      </w:r>
      <w:proofErr w:type="spellEnd"/>
      <w:r w:rsidRPr="00AA0796">
        <w:rPr>
          <w:sz w:val="24"/>
          <w:szCs w:val="24"/>
        </w:rPr>
        <w:t xml:space="preserve">, der viser en nedsat plasmakoncentration af </w:t>
      </w:r>
      <w:proofErr w:type="spellStart"/>
      <w:r w:rsidRPr="00AA0796">
        <w:rPr>
          <w:sz w:val="24"/>
          <w:szCs w:val="24"/>
        </w:rPr>
        <w:t>endoxifen</w:t>
      </w:r>
      <w:proofErr w:type="spellEnd"/>
      <w:r w:rsidRPr="00AA0796">
        <w:rPr>
          <w:sz w:val="24"/>
          <w:szCs w:val="24"/>
        </w:rPr>
        <w:t xml:space="preserve">, en af de mere aktive former af </w:t>
      </w:r>
      <w:proofErr w:type="spellStart"/>
      <w:r w:rsidRPr="00AA0796">
        <w:rPr>
          <w:sz w:val="24"/>
          <w:szCs w:val="24"/>
        </w:rPr>
        <w:t>tamoxifen</w:t>
      </w:r>
      <w:proofErr w:type="spellEnd"/>
      <w:r w:rsidRPr="00AA0796">
        <w:rPr>
          <w:sz w:val="24"/>
          <w:szCs w:val="24"/>
        </w:rPr>
        <w:t xml:space="preserve">, på 65-75 %, er rapporteret i litteraturen. I nogle studier er der rapporteret om nedsat virkning af </w:t>
      </w:r>
      <w:proofErr w:type="spellStart"/>
      <w:r w:rsidRPr="00AA0796">
        <w:rPr>
          <w:sz w:val="24"/>
          <w:szCs w:val="24"/>
        </w:rPr>
        <w:t>tamoxifen</w:t>
      </w:r>
      <w:proofErr w:type="spellEnd"/>
      <w:r w:rsidRPr="00AA0796">
        <w:rPr>
          <w:sz w:val="24"/>
          <w:szCs w:val="24"/>
        </w:rPr>
        <w:t xml:space="preserve"> ved samtidig brug af nogle </w:t>
      </w:r>
      <w:proofErr w:type="spellStart"/>
      <w:r w:rsidRPr="00AA0796">
        <w:rPr>
          <w:sz w:val="24"/>
          <w:szCs w:val="24"/>
        </w:rPr>
        <w:t>SSRI’er</w:t>
      </w:r>
      <w:proofErr w:type="spellEnd"/>
      <w:r w:rsidRPr="00AA0796">
        <w:rPr>
          <w:sz w:val="24"/>
          <w:szCs w:val="24"/>
        </w:rPr>
        <w:t xml:space="preserve">. Da nedsat virkning af </w:t>
      </w:r>
      <w:proofErr w:type="spellStart"/>
      <w:r w:rsidRPr="00AA0796">
        <w:rPr>
          <w:sz w:val="24"/>
          <w:szCs w:val="24"/>
        </w:rPr>
        <w:t>tamoxifen</w:t>
      </w:r>
      <w:proofErr w:type="spellEnd"/>
      <w:r w:rsidRPr="00AA0796">
        <w:rPr>
          <w:sz w:val="24"/>
          <w:szCs w:val="24"/>
        </w:rPr>
        <w:t xml:space="preserve"> ikke kan udelukkes, bør samtidig administration af potente CYP2D6-hæmmere (inklusive </w:t>
      </w:r>
      <w:proofErr w:type="spellStart"/>
      <w:r w:rsidRPr="00AA0796">
        <w:rPr>
          <w:sz w:val="24"/>
          <w:szCs w:val="24"/>
        </w:rPr>
        <w:t>paroxetin</w:t>
      </w:r>
      <w:proofErr w:type="spellEnd"/>
      <w:r w:rsidRPr="00AA0796">
        <w:rPr>
          <w:sz w:val="24"/>
          <w:szCs w:val="24"/>
        </w:rPr>
        <w:t>) så vidt muligt undgås (se pkt. 4.4).</w:t>
      </w:r>
    </w:p>
    <w:p w:rsidR="00722DD9" w:rsidRPr="00AA0796" w:rsidRDefault="00722DD9" w:rsidP="00722DD9">
      <w:pPr>
        <w:widowControl w:val="0"/>
        <w:tabs>
          <w:tab w:val="left" w:pos="0"/>
        </w:tabs>
        <w:spacing w:line="240" w:lineRule="atLeast"/>
        <w:ind w:left="855"/>
        <w:rPr>
          <w:sz w:val="24"/>
          <w:szCs w:val="24"/>
        </w:rPr>
      </w:pPr>
    </w:p>
    <w:p w:rsidR="00722DD9" w:rsidRPr="00AA0796" w:rsidRDefault="00722DD9" w:rsidP="00722DD9">
      <w:pPr>
        <w:widowControl w:val="0"/>
        <w:tabs>
          <w:tab w:val="left" w:pos="0"/>
        </w:tabs>
        <w:spacing w:line="240" w:lineRule="atLeast"/>
        <w:ind w:left="855"/>
        <w:rPr>
          <w:b/>
          <w:sz w:val="24"/>
          <w:szCs w:val="24"/>
        </w:rPr>
      </w:pPr>
      <w:r w:rsidRPr="00AA0796">
        <w:rPr>
          <w:b/>
          <w:sz w:val="24"/>
          <w:szCs w:val="24"/>
        </w:rPr>
        <w:t>Alkohol</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Som ved andre </w:t>
      </w:r>
      <w:proofErr w:type="spellStart"/>
      <w:r w:rsidRPr="00AA0796">
        <w:rPr>
          <w:sz w:val="24"/>
          <w:szCs w:val="24"/>
        </w:rPr>
        <w:t>psykotrope</w:t>
      </w:r>
      <w:proofErr w:type="spellEnd"/>
      <w:r w:rsidRPr="00AA0796">
        <w:rPr>
          <w:sz w:val="24"/>
          <w:szCs w:val="24"/>
        </w:rPr>
        <w:t xml:space="preserve"> lægemidler bør patienten informeres om at undgå alkohol under behandling med </w:t>
      </w:r>
      <w:proofErr w:type="spellStart"/>
      <w:r w:rsidRPr="00AA0796">
        <w:rPr>
          <w:sz w:val="24"/>
          <w:szCs w:val="24"/>
        </w:rPr>
        <w:t>paroxetin</w:t>
      </w:r>
      <w:proofErr w:type="spellEnd"/>
      <w:r w:rsidRPr="00AA0796">
        <w:rPr>
          <w:sz w:val="24"/>
          <w:szCs w:val="24"/>
        </w:rPr>
        <w:t>.</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s>
        <w:spacing w:line="240" w:lineRule="atLeast"/>
        <w:ind w:left="855"/>
        <w:rPr>
          <w:b/>
          <w:sz w:val="24"/>
          <w:szCs w:val="24"/>
        </w:rPr>
      </w:pPr>
      <w:r w:rsidRPr="00AA0796">
        <w:rPr>
          <w:b/>
          <w:sz w:val="24"/>
          <w:szCs w:val="24"/>
        </w:rPr>
        <w:t xml:space="preserve">Orale </w:t>
      </w:r>
      <w:proofErr w:type="spellStart"/>
      <w:r w:rsidRPr="00AA0796">
        <w:rPr>
          <w:b/>
          <w:sz w:val="24"/>
          <w:szCs w:val="24"/>
        </w:rPr>
        <w:t>antikoagulanter</w:t>
      </w:r>
      <w:proofErr w:type="spellEnd"/>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Der kan forekomme </w:t>
      </w:r>
      <w:proofErr w:type="spellStart"/>
      <w:r w:rsidRPr="00AA0796">
        <w:rPr>
          <w:sz w:val="24"/>
          <w:szCs w:val="24"/>
        </w:rPr>
        <w:t>farmakodynamisk</w:t>
      </w:r>
      <w:proofErr w:type="spellEnd"/>
      <w:r w:rsidRPr="00AA0796">
        <w:rPr>
          <w:sz w:val="24"/>
          <w:szCs w:val="24"/>
        </w:rPr>
        <w:t xml:space="preserve"> interaktion mellem </w:t>
      </w:r>
      <w:proofErr w:type="spellStart"/>
      <w:r w:rsidRPr="00AA0796">
        <w:rPr>
          <w:sz w:val="24"/>
          <w:szCs w:val="24"/>
        </w:rPr>
        <w:t>paroxetin</w:t>
      </w:r>
      <w:proofErr w:type="spellEnd"/>
      <w:r w:rsidRPr="00AA0796">
        <w:rPr>
          <w:sz w:val="24"/>
          <w:szCs w:val="24"/>
        </w:rPr>
        <w:t xml:space="preserve"> og orale </w:t>
      </w:r>
      <w:proofErr w:type="spellStart"/>
      <w:r w:rsidRPr="00AA0796">
        <w:rPr>
          <w:sz w:val="24"/>
          <w:szCs w:val="24"/>
        </w:rPr>
        <w:t>antikoagulanter</w:t>
      </w:r>
      <w:proofErr w:type="spellEnd"/>
      <w:r w:rsidRPr="00AA0796">
        <w:rPr>
          <w:sz w:val="24"/>
          <w:szCs w:val="24"/>
        </w:rPr>
        <w:t xml:space="preserve">. Samtidig indgift af </w:t>
      </w:r>
      <w:proofErr w:type="spellStart"/>
      <w:r w:rsidRPr="00AA0796">
        <w:rPr>
          <w:sz w:val="24"/>
          <w:szCs w:val="24"/>
        </w:rPr>
        <w:t>paroxetin</w:t>
      </w:r>
      <w:proofErr w:type="spellEnd"/>
      <w:r w:rsidRPr="00AA0796">
        <w:rPr>
          <w:sz w:val="24"/>
          <w:szCs w:val="24"/>
        </w:rPr>
        <w:t xml:space="preserve"> og orale </w:t>
      </w:r>
      <w:proofErr w:type="spellStart"/>
      <w:r w:rsidRPr="00AA0796">
        <w:rPr>
          <w:sz w:val="24"/>
          <w:szCs w:val="24"/>
        </w:rPr>
        <w:t>antikoagulanter</w:t>
      </w:r>
      <w:proofErr w:type="spellEnd"/>
      <w:r w:rsidRPr="00AA0796">
        <w:rPr>
          <w:sz w:val="24"/>
          <w:szCs w:val="24"/>
        </w:rPr>
        <w:t xml:space="preserve"> kan medføre øget </w:t>
      </w:r>
      <w:proofErr w:type="spellStart"/>
      <w:r w:rsidRPr="00AA0796">
        <w:rPr>
          <w:sz w:val="24"/>
          <w:szCs w:val="24"/>
        </w:rPr>
        <w:t>antikoagulantaktivitet</w:t>
      </w:r>
      <w:proofErr w:type="spellEnd"/>
      <w:r w:rsidRPr="00AA0796">
        <w:rPr>
          <w:sz w:val="24"/>
          <w:szCs w:val="24"/>
        </w:rPr>
        <w:t xml:space="preserve"> og risiko for blødning. </w:t>
      </w:r>
      <w:proofErr w:type="spellStart"/>
      <w:r w:rsidRPr="00AA0796">
        <w:rPr>
          <w:sz w:val="24"/>
          <w:szCs w:val="24"/>
        </w:rPr>
        <w:t>Paroxetin</w:t>
      </w:r>
      <w:proofErr w:type="spellEnd"/>
      <w:r w:rsidRPr="00AA0796">
        <w:rPr>
          <w:sz w:val="24"/>
          <w:szCs w:val="24"/>
        </w:rPr>
        <w:t xml:space="preserve"> bør derfor anvendes med forsigtighed hos patienter, som er under behandling med orale </w:t>
      </w:r>
      <w:proofErr w:type="spellStart"/>
      <w:r w:rsidRPr="00AA0796">
        <w:rPr>
          <w:sz w:val="24"/>
          <w:szCs w:val="24"/>
        </w:rPr>
        <w:t>antikoagulanter</w:t>
      </w:r>
      <w:proofErr w:type="spellEnd"/>
      <w:r w:rsidRPr="00AA0796">
        <w:rPr>
          <w:sz w:val="24"/>
          <w:szCs w:val="24"/>
        </w:rPr>
        <w:t xml:space="preserve"> (se pkt. 4.4).</w:t>
      </w:r>
    </w:p>
    <w:p w:rsidR="00722DD9" w:rsidRPr="00AA0796" w:rsidRDefault="00722DD9" w:rsidP="00722DD9">
      <w:pPr>
        <w:widowControl w:val="0"/>
        <w:tabs>
          <w:tab w:val="left" w:pos="0"/>
        </w:tabs>
        <w:spacing w:line="240" w:lineRule="atLeast"/>
        <w:rPr>
          <w:sz w:val="24"/>
          <w:szCs w:val="24"/>
        </w:rPr>
      </w:pPr>
    </w:p>
    <w:p w:rsidR="00722DD9" w:rsidRPr="00AA0796" w:rsidRDefault="00722DD9" w:rsidP="00722DD9">
      <w:pPr>
        <w:widowControl w:val="0"/>
        <w:tabs>
          <w:tab w:val="left" w:pos="0"/>
        </w:tabs>
        <w:spacing w:line="240" w:lineRule="atLeast"/>
        <w:ind w:left="855"/>
        <w:rPr>
          <w:b/>
          <w:sz w:val="24"/>
          <w:szCs w:val="24"/>
        </w:rPr>
      </w:pPr>
      <w:r w:rsidRPr="00AA0796">
        <w:rPr>
          <w:b/>
          <w:sz w:val="24"/>
          <w:szCs w:val="24"/>
        </w:rPr>
        <w:t>NSAID og acetylsalicylsyre og andre lægemiddelstoffer med virkning på blodpladerne</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Der kan forekomme </w:t>
      </w:r>
      <w:proofErr w:type="spellStart"/>
      <w:r w:rsidRPr="00AA0796">
        <w:rPr>
          <w:sz w:val="24"/>
          <w:szCs w:val="24"/>
        </w:rPr>
        <w:t>farmakodynamisk</w:t>
      </w:r>
      <w:proofErr w:type="spellEnd"/>
      <w:r w:rsidRPr="00AA0796">
        <w:rPr>
          <w:sz w:val="24"/>
          <w:szCs w:val="24"/>
        </w:rPr>
        <w:t xml:space="preserve"> interaktion mellem </w:t>
      </w:r>
      <w:proofErr w:type="spellStart"/>
      <w:r w:rsidRPr="00AA0796">
        <w:rPr>
          <w:sz w:val="24"/>
          <w:szCs w:val="24"/>
        </w:rPr>
        <w:t>paroxetin</w:t>
      </w:r>
      <w:proofErr w:type="spellEnd"/>
      <w:r w:rsidRPr="00AA0796">
        <w:rPr>
          <w:sz w:val="24"/>
          <w:szCs w:val="24"/>
        </w:rPr>
        <w:t xml:space="preserve"> og NSAID/acetylsalicylsyre. Samtidig indgift af </w:t>
      </w:r>
      <w:proofErr w:type="spellStart"/>
      <w:r w:rsidRPr="00AA0796">
        <w:rPr>
          <w:sz w:val="24"/>
          <w:szCs w:val="24"/>
        </w:rPr>
        <w:t>paroxetin</w:t>
      </w:r>
      <w:proofErr w:type="spellEnd"/>
      <w:r w:rsidRPr="00AA0796">
        <w:rPr>
          <w:sz w:val="24"/>
          <w:szCs w:val="24"/>
        </w:rPr>
        <w:t xml:space="preserve"> og NSAID/acetylsalicylsyre kan medføre øget risiko for blødning (se pkt. 4.4).</w:t>
      </w:r>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Forsigtighed bør udvises når patienter, der tager SSRI samtidig er i behandling med </w:t>
      </w:r>
      <w:proofErr w:type="spellStart"/>
      <w:r w:rsidRPr="00AA0796">
        <w:rPr>
          <w:sz w:val="24"/>
          <w:szCs w:val="24"/>
        </w:rPr>
        <w:t>antikoagulantia</w:t>
      </w:r>
      <w:proofErr w:type="spellEnd"/>
      <w:r w:rsidRPr="00AA0796">
        <w:rPr>
          <w:sz w:val="24"/>
          <w:szCs w:val="24"/>
        </w:rPr>
        <w:t xml:space="preserve"> eller lægemidler som har indvirkning på blodpladerne eller forårsager øget risiko for blødning (f.eks. atypiske antipsykotika som </w:t>
      </w:r>
      <w:proofErr w:type="spellStart"/>
      <w:r w:rsidRPr="00AA0796">
        <w:rPr>
          <w:sz w:val="24"/>
          <w:szCs w:val="24"/>
        </w:rPr>
        <w:t>clozapin</w:t>
      </w:r>
      <w:proofErr w:type="spellEnd"/>
      <w:r w:rsidRPr="00AA0796">
        <w:rPr>
          <w:sz w:val="24"/>
          <w:szCs w:val="24"/>
        </w:rPr>
        <w:t xml:space="preserve">, </w:t>
      </w:r>
      <w:proofErr w:type="spellStart"/>
      <w:r w:rsidRPr="00AA0796">
        <w:rPr>
          <w:sz w:val="24"/>
          <w:szCs w:val="24"/>
        </w:rPr>
        <w:t>phenotiaziner</w:t>
      </w:r>
      <w:proofErr w:type="spellEnd"/>
      <w:r w:rsidRPr="00AA0796">
        <w:rPr>
          <w:sz w:val="24"/>
          <w:szCs w:val="24"/>
        </w:rPr>
        <w:t xml:space="preserve">, de fleste tricykliske </w:t>
      </w:r>
      <w:proofErr w:type="spellStart"/>
      <w:r w:rsidRPr="00AA0796">
        <w:rPr>
          <w:sz w:val="24"/>
          <w:szCs w:val="24"/>
        </w:rPr>
        <w:t>antidepressiva</w:t>
      </w:r>
      <w:proofErr w:type="spellEnd"/>
      <w:r w:rsidRPr="00AA0796">
        <w:rPr>
          <w:sz w:val="24"/>
          <w:szCs w:val="24"/>
        </w:rPr>
        <w:t>, acetylsalicylsyre, NSAID, COX-2 inhibitorer). Ligeledes bør forsigtighed udvises med patienter som tidligere har haft blødninger eller som er prædisponerede for blødninger.</w:t>
      </w:r>
    </w:p>
    <w:p w:rsidR="00722DD9" w:rsidRPr="00AA0796" w:rsidRDefault="00722DD9" w:rsidP="00722DD9">
      <w:pPr>
        <w:widowControl w:val="0"/>
        <w:tabs>
          <w:tab w:val="left" w:pos="0"/>
        </w:tabs>
        <w:spacing w:line="240" w:lineRule="atLeast"/>
        <w:ind w:left="855"/>
        <w:rPr>
          <w:sz w:val="24"/>
          <w:szCs w:val="24"/>
        </w:rPr>
      </w:pPr>
    </w:p>
    <w:p w:rsidR="00722DD9" w:rsidRPr="00AA0796" w:rsidRDefault="00722DD9" w:rsidP="00722DD9">
      <w:pPr>
        <w:ind w:firstLine="855"/>
        <w:rPr>
          <w:b/>
          <w:sz w:val="24"/>
          <w:szCs w:val="24"/>
        </w:rPr>
      </w:pPr>
      <w:proofErr w:type="spellStart"/>
      <w:r w:rsidRPr="00AA0796">
        <w:rPr>
          <w:b/>
          <w:sz w:val="24"/>
          <w:szCs w:val="24"/>
        </w:rPr>
        <w:t>Pravastatin</w:t>
      </w:r>
      <w:proofErr w:type="spellEnd"/>
    </w:p>
    <w:p w:rsidR="00722DD9" w:rsidRPr="00AA0796" w:rsidRDefault="00722DD9" w:rsidP="00722DD9">
      <w:pPr>
        <w:widowControl w:val="0"/>
        <w:tabs>
          <w:tab w:val="left" w:pos="0"/>
        </w:tabs>
        <w:spacing w:line="240" w:lineRule="atLeast"/>
        <w:ind w:left="855"/>
        <w:rPr>
          <w:sz w:val="24"/>
          <w:szCs w:val="24"/>
        </w:rPr>
      </w:pPr>
      <w:r w:rsidRPr="00AA0796">
        <w:rPr>
          <w:sz w:val="24"/>
          <w:szCs w:val="24"/>
        </w:rPr>
        <w:t xml:space="preserve">I studier er der set en interaktion mellem </w:t>
      </w:r>
      <w:proofErr w:type="spellStart"/>
      <w:r w:rsidRPr="00AA0796">
        <w:rPr>
          <w:sz w:val="24"/>
          <w:szCs w:val="24"/>
        </w:rPr>
        <w:t>paroxetin</w:t>
      </w:r>
      <w:proofErr w:type="spellEnd"/>
      <w:r w:rsidRPr="00AA0796">
        <w:rPr>
          <w:sz w:val="24"/>
          <w:szCs w:val="24"/>
        </w:rPr>
        <w:t xml:space="preserve"> og </w:t>
      </w:r>
      <w:proofErr w:type="spellStart"/>
      <w:r w:rsidRPr="00AA0796">
        <w:rPr>
          <w:sz w:val="24"/>
          <w:szCs w:val="24"/>
        </w:rPr>
        <w:t>pravastatin</w:t>
      </w:r>
      <w:proofErr w:type="spellEnd"/>
      <w:r w:rsidRPr="00AA0796">
        <w:rPr>
          <w:sz w:val="24"/>
          <w:szCs w:val="24"/>
        </w:rPr>
        <w:t xml:space="preserve">, der tyder på, at samtidig administration af </w:t>
      </w:r>
      <w:proofErr w:type="spellStart"/>
      <w:r w:rsidRPr="00AA0796">
        <w:rPr>
          <w:sz w:val="24"/>
          <w:szCs w:val="24"/>
        </w:rPr>
        <w:t>paroxetin</w:t>
      </w:r>
      <w:proofErr w:type="spellEnd"/>
      <w:r w:rsidRPr="00AA0796">
        <w:rPr>
          <w:sz w:val="24"/>
          <w:szCs w:val="24"/>
        </w:rPr>
        <w:t xml:space="preserve"> og </w:t>
      </w:r>
      <w:proofErr w:type="spellStart"/>
      <w:r w:rsidRPr="00AA0796">
        <w:rPr>
          <w:sz w:val="24"/>
          <w:szCs w:val="24"/>
        </w:rPr>
        <w:t>pravastatin</w:t>
      </w:r>
      <w:proofErr w:type="spellEnd"/>
      <w:r w:rsidRPr="00AA0796">
        <w:rPr>
          <w:sz w:val="24"/>
          <w:szCs w:val="24"/>
        </w:rPr>
        <w:t xml:space="preserve"> kan føre til en stigning i </w:t>
      </w:r>
      <w:proofErr w:type="spellStart"/>
      <w:r w:rsidRPr="00AA0796">
        <w:rPr>
          <w:sz w:val="24"/>
          <w:szCs w:val="24"/>
        </w:rPr>
        <w:t>blodglucoseniveauerne</w:t>
      </w:r>
      <w:proofErr w:type="spellEnd"/>
      <w:r w:rsidRPr="00AA0796">
        <w:rPr>
          <w:sz w:val="24"/>
          <w:szCs w:val="24"/>
        </w:rPr>
        <w:t xml:space="preserve">. Hos patienter med diabetes mellitus, som får både </w:t>
      </w:r>
      <w:proofErr w:type="spellStart"/>
      <w:r w:rsidRPr="00AA0796">
        <w:rPr>
          <w:sz w:val="24"/>
          <w:szCs w:val="24"/>
        </w:rPr>
        <w:t>paroxetin</w:t>
      </w:r>
      <w:proofErr w:type="spellEnd"/>
      <w:r w:rsidRPr="00AA0796">
        <w:rPr>
          <w:sz w:val="24"/>
          <w:szCs w:val="24"/>
        </w:rPr>
        <w:t xml:space="preserve"> og </w:t>
      </w:r>
      <w:proofErr w:type="spellStart"/>
      <w:r w:rsidRPr="00AA0796">
        <w:rPr>
          <w:sz w:val="24"/>
          <w:szCs w:val="24"/>
        </w:rPr>
        <w:t>pravastatin</w:t>
      </w:r>
      <w:proofErr w:type="spellEnd"/>
      <w:r w:rsidRPr="00AA0796">
        <w:rPr>
          <w:sz w:val="24"/>
          <w:szCs w:val="24"/>
        </w:rPr>
        <w:t xml:space="preserve">, kan det være </w:t>
      </w:r>
      <w:r w:rsidRPr="00AA0796">
        <w:rPr>
          <w:sz w:val="24"/>
          <w:szCs w:val="24"/>
        </w:rPr>
        <w:lastRenderedPageBreak/>
        <w:t xml:space="preserve">nødvendigt at justere dosis af orale </w:t>
      </w:r>
      <w:proofErr w:type="spellStart"/>
      <w:r w:rsidRPr="00AA0796">
        <w:rPr>
          <w:sz w:val="24"/>
          <w:szCs w:val="24"/>
        </w:rPr>
        <w:t>hypoglykæmika</w:t>
      </w:r>
      <w:proofErr w:type="spellEnd"/>
      <w:r w:rsidRPr="00AA0796">
        <w:rPr>
          <w:sz w:val="24"/>
          <w:szCs w:val="24"/>
        </w:rPr>
        <w:t xml:space="preserve"> og/eller insulin (se pkt. 4.4).</w:t>
      </w:r>
    </w:p>
    <w:p w:rsidR="00722DD9" w:rsidRPr="00AA0796" w:rsidRDefault="00722DD9" w:rsidP="00722DD9">
      <w:pPr>
        <w:widowControl w:val="0"/>
        <w:tabs>
          <w:tab w:val="left" w:pos="0"/>
        </w:tabs>
        <w:spacing w:line="240" w:lineRule="atLeast"/>
        <w:ind w:left="855"/>
        <w:rPr>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Graviditet og amning</w:t>
      </w:r>
    </w:p>
    <w:p w:rsidR="00722DD9" w:rsidRPr="00AA0796" w:rsidRDefault="00722DD9" w:rsidP="00722DD9">
      <w:pPr>
        <w:pStyle w:val="Sidehoved"/>
        <w:tabs>
          <w:tab w:val="left" w:pos="0"/>
        </w:tabs>
        <w:spacing w:line="240" w:lineRule="atLeast"/>
        <w:rPr>
          <w:szCs w:val="24"/>
        </w:rPr>
      </w:pPr>
    </w:p>
    <w:p w:rsidR="00722DD9" w:rsidRPr="00AA0796" w:rsidRDefault="00722DD9" w:rsidP="00722DD9">
      <w:pPr>
        <w:ind w:left="851"/>
        <w:rPr>
          <w:b/>
          <w:sz w:val="24"/>
          <w:szCs w:val="24"/>
        </w:rPr>
      </w:pPr>
      <w:r w:rsidRPr="00AA0796">
        <w:rPr>
          <w:b/>
          <w:sz w:val="24"/>
          <w:szCs w:val="24"/>
        </w:rPr>
        <w:t>Fertilitet</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Data fra dyrestudier har vist, at </w:t>
      </w:r>
      <w:proofErr w:type="spellStart"/>
      <w:r w:rsidRPr="00AA0796">
        <w:rPr>
          <w:spacing w:val="-3"/>
          <w:sz w:val="24"/>
          <w:szCs w:val="24"/>
        </w:rPr>
        <w:t>paroxetin</w:t>
      </w:r>
      <w:proofErr w:type="spellEnd"/>
      <w:r w:rsidRPr="00AA0796">
        <w:rPr>
          <w:spacing w:val="-3"/>
          <w:sz w:val="24"/>
          <w:szCs w:val="24"/>
        </w:rPr>
        <w:t xml:space="preserve"> kan påvirke sædkvaliteten (se pkt. 5.3). In </w:t>
      </w:r>
      <w:proofErr w:type="spellStart"/>
      <w:r w:rsidRPr="00AA0796">
        <w:rPr>
          <w:spacing w:val="-3"/>
          <w:sz w:val="24"/>
          <w:szCs w:val="24"/>
        </w:rPr>
        <w:t>vitro</w:t>
      </w:r>
      <w:proofErr w:type="spellEnd"/>
      <w:r w:rsidRPr="00AA0796">
        <w:rPr>
          <w:spacing w:val="-3"/>
          <w:sz w:val="24"/>
          <w:szCs w:val="24"/>
        </w:rPr>
        <w:t xml:space="preserve"> data med humant materiale indikerer en vis effekt på sædkvaliteten. Humane spontane rapporter om brug af visse </w:t>
      </w:r>
      <w:proofErr w:type="spellStart"/>
      <w:r w:rsidRPr="00AA0796">
        <w:rPr>
          <w:spacing w:val="-3"/>
          <w:sz w:val="24"/>
          <w:szCs w:val="24"/>
        </w:rPr>
        <w:t>SSRI’er</w:t>
      </w:r>
      <w:proofErr w:type="spellEnd"/>
      <w:r w:rsidRPr="00AA0796">
        <w:rPr>
          <w:spacing w:val="-3"/>
          <w:sz w:val="24"/>
          <w:szCs w:val="24"/>
        </w:rPr>
        <w:t xml:space="preserve"> har vist, at effekten på sædkvaliteten er reversibel. Hidtil er der ikke observeret påvirkning af den humane fertilitet. </w:t>
      </w:r>
    </w:p>
    <w:p w:rsidR="00722DD9" w:rsidRPr="00AA0796" w:rsidRDefault="00722DD9" w:rsidP="00722DD9">
      <w:pPr>
        <w:pStyle w:val="Sidehoved"/>
        <w:tabs>
          <w:tab w:val="left" w:pos="0"/>
        </w:tabs>
        <w:spacing w:line="240" w:lineRule="atLeast"/>
        <w:rPr>
          <w:szCs w:val="24"/>
        </w:rPr>
      </w:pPr>
    </w:p>
    <w:p w:rsidR="00722DD9" w:rsidRPr="00AA0796" w:rsidRDefault="00722DD9" w:rsidP="00722DD9">
      <w:pPr>
        <w:pStyle w:val="Sidehoved"/>
        <w:tabs>
          <w:tab w:val="left" w:pos="0"/>
        </w:tabs>
        <w:spacing w:line="240" w:lineRule="atLeast"/>
        <w:ind w:left="855"/>
        <w:rPr>
          <w:b/>
          <w:szCs w:val="24"/>
        </w:rPr>
      </w:pPr>
      <w:r w:rsidRPr="00AA0796">
        <w:rPr>
          <w:b/>
          <w:szCs w:val="24"/>
        </w:rPr>
        <w:t>Graviditet</w:t>
      </w:r>
    </w:p>
    <w:p w:rsidR="00722DD9" w:rsidRPr="00AA0796" w:rsidRDefault="00722DD9" w:rsidP="00722DD9">
      <w:pPr>
        <w:pStyle w:val="Sidehoved"/>
        <w:tabs>
          <w:tab w:val="left" w:pos="0"/>
        </w:tabs>
        <w:spacing w:line="240" w:lineRule="atLeast"/>
        <w:ind w:left="855"/>
        <w:rPr>
          <w:szCs w:val="24"/>
        </w:rPr>
      </w:pPr>
      <w:r w:rsidRPr="00AA0796">
        <w:rPr>
          <w:szCs w:val="24"/>
        </w:rPr>
        <w:t xml:space="preserve">Epidemiologiske studier indikerer en forøget risiko for medfødte misdannelser, især </w:t>
      </w:r>
      <w:proofErr w:type="spellStart"/>
      <w:r w:rsidRPr="00AA0796">
        <w:rPr>
          <w:szCs w:val="24"/>
        </w:rPr>
        <w:t>kardiovaskulære</w:t>
      </w:r>
      <w:proofErr w:type="spellEnd"/>
      <w:r w:rsidRPr="00AA0796">
        <w:rPr>
          <w:szCs w:val="24"/>
        </w:rPr>
        <w:t xml:space="preserve"> (f.eks. ventrikelseptumdefekter og </w:t>
      </w:r>
      <w:proofErr w:type="spellStart"/>
      <w:r w:rsidRPr="00AA0796">
        <w:rPr>
          <w:szCs w:val="24"/>
        </w:rPr>
        <w:t>atrieseptumdefekter</w:t>
      </w:r>
      <w:proofErr w:type="spellEnd"/>
      <w:r w:rsidRPr="00AA0796">
        <w:rPr>
          <w:szCs w:val="24"/>
        </w:rPr>
        <w:t xml:space="preserve">) i forbindelse med brugen af </w:t>
      </w:r>
      <w:proofErr w:type="spellStart"/>
      <w:r w:rsidRPr="00AA0796">
        <w:rPr>
          <w:szCs w:val="24"/>
        </w:rPr>
        <w:t>paroxetin</w:t>
      </w:r>
      <w:proofErr w:type="spellEnd"/>
      <w:r w:rsidRPr="00AA0796">
        <w:rPr>
          <w:szCs w:val="24"/>
        </w:rPr>
        <w:t xml:space="preserve"> i første trimester. Mekanismen er ukendt. Data tyder på, at risikoen for at få et barn med en </w:t>
      </w:r>
      <w:proofErr w:type="spellStart"/>
      <w:r w:rsidRPr="00AA0796">
        <w:rPr>
          <w:szCs w:val="24"/>
        </w:rPr>
        <w:t>kardiovaskulær</w:t>
      </w:r>
      <w:proofErr w:type="spellEnd"/>
      <w:r w:rsidRPr="00AA0796">
        <w:rPr>
          <w:szCs w:val="24"/>
        </w:rPr>
        <w:t xml:space="preserve"> defekt, hvis moderen har taget </w:t>
      </w:r>
      <w:proofErr w:type="spellStart"/>
      <w:r w:rsidRPr="00AA0796">
        <w:rPr>
          <w:szCs w:val="24"/>
        </w:rPr>
        <w:t>paroxetin</w:t>
      </w:r>
      <w:proofErr w:type="spellEnd"/>
      <w:r w:rsidRPr="00AA0796">
        <w:rPr>
          <w:szCs w:val="24"/>
        </w:rPr>
        <w:t>, er mindre end 2/100 sammenlignet med en forventet rate for disse defekter, på ca. 1/100 i den almindelige befolkning.</w:t>
      </w:r>
    </w:p>
    <w:p w:rsidR="00722DD9" w:rsidRPr="00AA0796" w:rsidRDefault="00722DD9" w:rsidP="00722DD9">
      <w:pPr>
        <w:pStyle w:val="Sidehoved"/>
        <w:tabs>
          <w:tab w:val="left" w:pos="0"/>
        </w:tabs>
        <w:spacing w:line="240" w:lineRule="atLeast"/>
        <w:ind w:left="855"/>
        <w:rPr>
          <w:szCs w:val="24"/>
        </w:rPr>
      </w:pPr>
    </w:p>
    <w:p w:rsidR="00722DD9" w:rsidRPr="00AA0796" w:rsidRDefault="00722DD9" w:rsidP="00722DD9">
      <w:pPr>
        <w:pStyle w:val="Sidehoved"/>
        <w:tabs>
          <w:tab w:val="left" w:pos="0"/>
        </w:tabs>
        <w:spacing w:line="240" w:lineRule="atLeast"/>
        <w:ind w:left="855"/>
        <w:rPr>
          <w:szCs w:val="24"/>
        </w:rPr>
      </w:pPr>
      <w:proofErr w:type="spellStart"/>
      <w:r w:rsidRPr="00AA0796">
        <w:rPr>
          <w:szCs w:val="24"/>
        </w:rPr>
        <w:t>Paroxetin</w:t>
      </w:r>
      <w:proofErr w:type="spellEnd"/>
      <w:r w:rsidRPr="00AA0796">
        <w:rPr>
          <w:szCs w:val="24"/>
        </w:rPr>
        <w:t xml:space="preserve"> bør kun anvendes under graviditet på tvingende indikation. Den behandlende læge bør overveje muligheden for alternativ behandling til gravide kvinder og kvinder der planlægger at blive gravide. Brat </w:t>
      </w:r>
      <w:proofErr w:type="spellStart"/>
      <w:r w:rsidRPr="00AA0796">
        <w:rPr>
          <w:szCs w:val="24"/>
        </w:rPr>
        <w:t>seponering</w:t>
      </w:r>
      <w:proofErr w:type="spellEnd"/>
      <w:r w:rsidRPr="00AA0796">
        <w:rPr>
          <w:szCs w:val="24"/>
        </w:rPr>
        <w:t xml:space="preserve"> bør undgås under graviditet (se "Symptomer ved </w:t>
      </w:r>
      <w:proofErr w:type="spellStart"/>
      <w:r w:rsidRPr="00AA0796">
        <w:rPr>
          <w:szCs w:val="24"/>
        </w:rPr>
        <w:t>seponering</w:t>
      </w:r>
      <w:proofErr w:type="spellEnd"/>
      <w:r w:rsidRPr="00AA0796">
        <w:rPr>
          <w:szCs w:val="24"/>
        </w:rPr>
        <w:t xml:space="preserve"> af </w:t>
      </w:r>
      <w:proofErr w:type="spellStart"/>
      <w:r w:rsidRPr="00AA0796">
        <w:rPr>
          <w:szCs w:val="24"/>
        </w:rPr>
        <w:t>paroxetin</w:t>
      </w:r>
      <w:proofErr w:type="spellEnd"/>
      <w:r w:rsidRPr="00AA0796">
        <w:rPr>
          <w:szCs w:val="24"/>
        </w:rPr>
        <w:t>" under pkt. 4.2).</w:t>
      </w:r>
    </w:p>
    <w:p w:rsidR="00722DD9" w:rsidRPr="00AA0796" w:rsidRDefault="00722DD9" w:rsidP="00722DD9">
      <w:pPr>
        <w:pStyle w:val="Sidehoved"/>
        <w:tabs>
          <w:tab w:val="left" w:pos="0"/>
        </w:tabs>
        <w:spacing w:line="240" w:lineRule="atLeast"/>
        <w:ind w:left="855"/>
        <w:rPr>
          <w:szCs w:val="24"/>
        </w:rPr>
      </w:pPr>
    </w:p>
    <w:p w:rsidR="00722DD9" w:rsidRPr="00AA0796" w:rsidRDefault="00722DD9" w:rsidP="00722DD9">
      <w:pPr>
        <w:pStyle w:val="Sidehoved"/>
        <w:tabs>
          <w:tab w:val="left" w:pos="0"/>
        </w:tabs>
        <w:spacing w:line="240" w:lineRule="atLeast"/>
        <w:ind w:left="855"/>
        <w:rPr>
          <w:szCs w:val="24"/>
        </w:rPr>
      </w:pPr>
      <w:r w:rsidRPr="00AA0796">
        <w:rPr>
          <w:szCs w:val="24"/>
        </w:rPr>
        <w:t xml:space="preserve">Nyfødte skal observeres, hvis moderen fortsætter med at bruge </w:t>
      </w:r>
      <w:proofErr w:type="spellStart"/>
      <w:r w:rsidRPr="00AA0796">
        <w:rPr>
          <w:szCs w:val="24"/>
        </w:rPr>
        <w:t>paroxetin</w:t>
      </w:r>
      <w:proofErr w:type="spellEnd"/>
      <w:r w:rsidRPr="00AA0796">
        <w:rPr>
          <w:szCs w:val="24"/>
        </w:rPr>
        <w:t xml:space="preserve"> til langt hen i graviditeten, særligt i sidste trimester.</w:t>
      </w:r>
    </w:p>
    <w:p w:rsidR="00722DD9" w:rsidRPr="00AA0796" w:rsidRDefault="00722DD9" w:rsidP="00722DD9">
      <w:pPr>
        <w:pStyle w:val="Sidehoved"/>
        <w:tabs>
          <w:tab w:val="left" w:pos="0"/>
        </w:tabs>
        <w:spacing w:line="240" w:lineRule="atLeast"/>
        <w:ind w:left="855"/>
        <w:rPr>
          <w:szCs w:val="24"/>
        </w:rPr>
      </w:pPr>
    </w:p>
    <w:p w:rsidR="00722DD9" w:rsidRPr="00AA0796" w:rsidRDefault="00722DD9" w:rsidP="00722DD9">
      <w:pPr>
        <w:pStyle w:val="Sidehoved"/>
        <w:tabs>
          <w:tab w:val="left" w:pos="0"/>
        </w:tabs>
        <w:spacing w:line="240" w:lineRule="atLeast"/>
        <w:ind w:left="855"/>
        <w:rPr>
          <w:szCs w:val="24"/>
        </w:rPr>
      </w:pPr>
      <w:r w:rsidRPr="00AA0796">
        <w:rPr>
          <w:szCs w:val="24"/>
        </w:rPr>
        <w:t xml:space="preserve">Følgende symptomer kan forekomme hos den nyfødte efter moderens brug af </w:t>
      </w:r>
      <w:proofErr w:type="spellStart"/>
      <w:r w:rsidRPr="00AA0796">
        <w:rPr>
          <w:szCs w:val="24"/>
        </w:rPr>
        <w:t>paroxetin</w:t>
      </w:r>
      <w:proofErr w:type="spellEnd"/>
      <w:r w:rsidRPr="00AA0796">
        <w:rPr>
          <w:szCs w:val="24"/>
        </w:rPr>
        <w:t xml:space="preserve"> i de sene stadier af graviditeten: åndedrætsbesvær, cyanose, apnø, kramper, temperaturudsving, besvær med fødeindtagelse, opkastning, hypoglykæmi, </w:t>
      </w:r>
      <w:proofErr w:type="spellStart"/>
      <w:r w:rsidRPr="00AA0796">
        <w:rPr>
          <w:szCs w:val="24"/>
        </w:rPr>
        <w:t>hypotoni</w:t>
      </w:r>
      <w:proofErr w:type="spellEnd"/>
      <w:r w:rsidRPr="00AA0796">
        <w:rPr>
          <w:szCs w:val="24"/>
        </w:rPr>
        <w:t xml:space="preserve">, </w:t>
      </w:r>
      <w:proofErr w:type="spellStart"/>
      <w:r w:rsidRPr="00AA0796">
        <w:rPr>
          <w:szCs w:val="24"/>
        </w:rPr>
        <w:t>hypertoni</w:t>
      </w:r>
      <w:proofErr w:type="spellEnd"/>
      <w:r w:rsidRPr="00AA0796">
        <w:rPr>
          <w:szCs w:val="24"/>
        </w:rPr>
        <w:t xml:space="preserve">, </w:t>
      </w:r>
      <w:proofErr w:type="spellStart"/>
      <w:r w:rsidRPr="00AA0796">
        <w:rPr>
          <w:szCs w:val="24"/>
        </w:rPr>
        <w:t>hyperrefleksi</w:t>
      </w:r>
      <w:proofErr w:type="spellEnd"/>
      <w:r w:rsidRPr="00AA0796">
        <w:rPr>
          <w:szCs w:val="24"/>
        </w:rPr>
        <w:t xml:space="preserve">, </w:t>
      </w:r>
      <w:proofErr w:type="spellStart"/>
      <w:r w:rsidRPr="00AA0796">
        <w:rPr>
          <w:szCs w:val="24"/>
        </w:rPr>
        <w:t>tremor</w:t>
      </w:r>
      <w:proofErr w:type="spellEnd"/>
      <w:r w:rsidRPr="00AA0796">
        <w:rPr>
          <w:szCs w:val="24"/>
        </w:rPr>
        <w:t xml:space="preserve">, </w:t>
      </w:r>
      <w:proofErr w:type="spellStart"/>
      <w:r w:rsidRPr="00AA0796">
        <w:rPr>
          <w:szCs w:val="24"/>
        </w:rPr>
        <w:t>dirren</w:t>
      </w:r>
      <w:proofErr w:type="spellEnd"/>
      <w:r w:rsidRPr="00AA0796">
        <w:rPr>
          <w:szCs w:val="24"/>
        </w:rPr>
        <w:t xml:space="preserve">, irritabilitet, letargi, konstant gråd, </w:t>
      </w:r>
      <w:proofErr w:type="spellStart"/>
      <w:r w:rsidRPr="00AA0796">
        <w:rPr>
          <w:szCs w:val="24"/>
        </w:rPr>
        <w:t>somnolens</w:t>
      </w:r>
      <w:proofErr w:type="spellEnd"/>
      <w:r w:rsidRPr="00AA0796">
        <w:rPr>
          <w:szCs w:val="24"/>
        </w:rPr>
        <w:t xml:space="preserve"> og problemer med at sove. Disse symptomer kan være forårsaget af enten </w:t>
      </w:r>
      <w:proofErr w:type="spellStart"/>
      <w:r w:rsidRPr="00AA0796">
        <w:rPr>
          <w:szCs w:val="24"/>
        </w:rPr>
        <w:t>serotonerge</w:t>
      </w:r>
      <w:proofErr w:type="spellEnd"/>
      <w:r w:rsidRPr="00AA0796">
        <w:rPr>
          <w:szCs w:val="24"/>
        </w:rPr>
        <w:t xml:space="preserve"> effekter eller </w:t>
      </w:r>
      <w:proofErr w:type="spellStart"/>
      <w:r w:rsidRPr="00AA0796">
        <w:rPr>
          <w:szCs w:val="24"/>
        </w:rPr>
        <w:t>seponeringssymptomer</w:t>
      </w:r>
      <w:proofErr w:type="spellEnd"/>
      <w:r w:rsidRPr="00AA0796">
        <w:rPr>
          <w:szCs w:val="24"/>
        </w:rPr>
        <w:t>. I de fleste tilfælde begynder komplikationerne umiddelbart eller hurtigt (&lt; 24 timer) efter fødslen.</w:t>
      </w:r>
    </w:p>
    <w:p w:rsidR="00722DD9" w:rsidRPr="00AA0796" w:rsidRDefault="00722DD9" w:rsidP="00722DD9">
      <w:pPr>
        <w:pStyle w:val="Sidehoved"/>
        <w:tabs>
          <w:tab w:val="left" w:pos="0"/>
        </w:tabs>
        <w:spacing w:line="240" w:lineRule="atLeast"/>
        <w:ind w:left="855"/>
        <w:rPr>
          <w:szCs w:val="24"/>
        </w:rPr>
      </w:pPr>
    </w:p>
    <w:p w:rsidR="00722DD9" w:rsidRPr="00AA0796" w:rsidRDefault="00722DD9" w:rsidP="00722DD9">
      <w:pPr>
        <w:pStyle w:val="Sidehoved"/>
        <w:tabs>
          <w:tab w:val="left" w:pos="0"/>
        </w:tabs>
        <w:spacing w:line="240" w:lineRule="atLeast"/>
        <w:ind w:left="855"/>
        <w:rPr>
          <w:szCs w:val="24"/>
        </w:rPr>
      </w:pPr>
      <w:r w:rsidRPr="00AA0796">
        <w:rPr>
          <w:szCs w:val="24"/>
        </w:rPr>
        <w:t xml:space="preserve">Epidemiologiske data tyder på at brug af </w:t>
      </w:r>
      <w:proofErr w:type="spellStart"/>
      <w:r w:rsidRPr="00AA0796">
        <w:rPr>
          <w:szCs w:val="24"/>
        </w:rPr>
        <w:t>SSRI’er</w:t>
      </w:r>
      <w:proofErr w:type="spellEnd"/>
      <w:r w:rsidRPr="00AA0796">
        <w:rPr>
          <w:szCs w:val="24"/>
        </w:rPr>
        <w:t xml:space="preserve"> under graviditet, især sidst i graviditeten, kan forøge risikoen for Persisterende </w:t>
      </w:r>
      <w:proofErr w:type="spellStart"/>
      <w:r w:rsidRPr="00AA0796">
        <w:rPr>
          <w:szCs w:val="24"/>
        </w:rPr>
        <w:t>Pulmonal</w:t>
      </w:r>
      <w:proofErr w:type="spellEnd"/>
      <w:r w:rsidRPr="00AA0796">
        <w:rPr>
          <w:szCs w:val="24"/>
        </w:rPr>
        <w:t xml:space="preserve"> Hypertension hos den Nyfødte (PPHN). Den observerede risiko var ca. 5 tilfælde for hver 1000 graviditeter. I den almindelige befolkning er risikoen 1 til 2 tilfælde af PPHN for hver 1000 graviditeter.</w:t>
      </w:r>
    </w:p>
    <w:p w:rsidR="00722DD9" w:rsidRPr="00AA0796" w:rsidRDefault="00722DD9" w:rsidP="00722DD9">
      <w:pPr>
        <w:pStyle w:val="Sidehoved"/>
        <w:tabs>
          <w:tab w:val="left" w:pos="0"/>
        </w:tabs>
        <w:spacing w:line="240" w:lineRule="atLeast"/>
        <w:ind w:left="855"/>
        <w:rPr>
          <w:szCs w:val="24"/>
        </w:rPr>
      </w:pPr>
    </w:p>
    <w:p w:rsidR="00722DD9" w:rsidRPr="00AA0796" w:rsidRDefault="00722DD9" w:rsidP="00722DD9">
      <w:pPr>
        <w:ind w:left="851"/>
        <w:rPr>
          <w:sz w:val="24"/>
          <w:szCs w:val="24"/>
        </w:rPr>
      </w:pPr>
      <w:r w:rsidRPr="00AA0796">
        <w:rPr>
          <w:sz w:val="24"/>
          <w:szCs w:val="24"/>
        </w:rPr>
        <w:t xml:space="preserve">Dyrestudier har vist reproduktiv toksicitet, men tyder ikke på direkte skadelige virkninger med hensyn til graviditet, fosterudvikling, fødsel eller </w:t>
      </w:r>
      <w:proofErr w:type="spellStart"/>
      <w:r w:rsidRPr="00AA0796">
        <w:rPr>
          <w:sz w:val="24"/>
          <w:szCs w:val="24"/>
        </w:rPr>
        <w:t>postnatal</w:t>
      </w:r>
      <w:proofErr w:type="spellEnd"/>
      <w:r w:rsidRPr="00AA0796">
        <w:rPr>
          <w:sz w:val="24"/>
          <w:szCs w:val="24"/>
        </w:rPr>
        <w:t xml:space="preserve"> udvikling (se pkt. 5.3).</w:t>
      </w:r>
    </w:p>
    <w:p w:rsidR="00722DD9" w:rsidRPr="00AA0796" w:rsidRDefault="00722DD9" w:rsidP="00722DD9">
      <w:pPr>
        <w:pStyle w:val="Sidehoved"/>
        <w:tabs>
          <w:tab w:val="left" w:pos="0"/>
        </w:tabs>
        <w:spacing w:line="240" w:lineRule="atLeast"/>
        <w:rPr>
          <w:szCs w:val="24"/>
        </w:rPr>
      </w:pPr>
    </w:p>
    <w:p w:rsidR="00722DD9" w:rsidRPr="00AA0796" w:rsidRDefault="00722DD9" w:rsidP="00722DD9">
      <w:pPr>
        <w:pStyle w:val="Sidehoved"/>
        <w:tabs>
          <w:tab w:val="left" w:pos="0"/>
        </w:tabs>
        <w:spacing w:line="240" w:lineRule="atLeast"/>
        <w:ind w:left="855"/>
        <w:rPr>
          <w:b/>
          <w:szCs w:val="24"/>
        </w:rPr>
      </w:pPr>
      <w:r w:rsidRPr="00AA0796">
        <w:rPr>
          <w:b/>
          <w:szCs w:val="24"/>
        </w:rPr>
        <w:t>Amning</w:t>
      </w:r>
    </w:p>
    <w:p w:rsidR="00722DD9" w:rsidRPr="00AA0796" w:rsidRDefault="00722DD9" w:rsidP="00722DD9">
      <w:pPr>
        <w:pStyle w:val="Sidehoved"/>
        <w:tabs>
          <w:tab w:val="left" w:pos="0"/>
        </w:tabs>
        <w:spacing w:line="240" w:lineRule="atLeast"/>
        <w:ind w:left="855"/>
        <w:rPr>
          <w:szCs w:val="24"/>
        </w:rPr>
      </w:pPr>
      <w:r w:rsidRPr="00AA0796">
        <w:rPr>
          <w:szCs w:val="24"/>
        </w:rPr>
        <w:t xml:space="preserve">Små mængder </w:t>
      </w:r>
      <w:proofErr w:type="spellStart"/>
      <w:r w:rsidRPr="00AA0796">
        <w:rPr>
          <w:szCs w:val="24"/>
        </w:rPr>
        <w:t>paroxetin</w:t>
      </w:r>
      <w:proofErr w:type="spellEnd"/>
      <w:r w:rsidRPr="00AA0796">
        <w:rPr>
          <w:szCs w:val="24"/>
        </w:rPr>
        <w:t xml:space="preserve"> udskilles i modermælk. I publicerede undersøgelser kunne der ikke påvises serumkoncentrationer hos ammede spædbørn (&lt; 2 </w:t>
      </w:r>
      <w:proofErr w:type="spellStart"/>
      <w:r w:rsidRPr="00AA0796">
        <w:rPr>
          <w:szCs w:val="24"/>
        </w:rPr>
        <w:t>ng</w:t>
      </w:r>
      <w:proofErr w:type="spellEnd"/>
      <w:r w:rsidRPr="00AA0796">
        <w:rPr>
          <w:szCs w:val="24"/>
        </w:rPr>
        <w:t xml:space="preserve">/ml), eller de var meget lave (&lt; 4 </w:t>
      </w:r>
      <w:proofErr w:type="spellStart"/>
      <w:r w:rsidRPr="00AA0796">
        <w:rPr>
          <w:szCs w:val="24"/>
        </w:rPr>
        <w:t>ng</w:t>
      </w:r>
      <w:proofErr w:type="spellEnd"/>
      <w:r w:rsidRPr="00AA0796">
        <w:rPr>
          <w:szCs w:val="24"/>
        </w:rPr>
        <w:t>/ml). Der blev ikke observeret lægemiddelvirkninger hos disse spædbørn. Amning kan overvejes, da ingen påvirkning forventes.</w:t>
      </w:r>
    </w:p>
    <w:p w:rsidR="00722DD9" w:rsidRPr="00AA0796" w:rsidRDefault="00722DD9" w:rsidP="00722DD9">
      <w:pPr>
        <w:pStyle w:val="Sidehoved"/>
        <w:tabs>
          <w:tab w:val="left" w:pos="0"/>
        </w:tabs>
        <w:spacing w:line="240" w:lineRule="atLeast"/>
        <w:ind w:left="855"/>
        <w:rPr>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Virkninger på evnen til at føre motorkøretøj eller betjene maskiner</w:t>
      </w:r>
    </w:p>
    <w:p w:rsidR="00722DD9" w:rsidRPr="00AA0796" w:rsidRDefault="00722DD9" w:rsidP="00722DD9">
      <w:pPr>
        <w:spacing w:line="240" w:lineRule="atLeast"/>
        <w:ind w:left="851"/>
        <w:rPr>
          <w:spacing w:val="-3"/>
          <w:sz w:val="24"/>
          <w:szCs w:val="24"/>
        </w:rPr>
      </w:pPr>
      <w:r w:rsidRPr="00AA0796">
        <w:rPr>
          <w:spacing w:val="-3"/>
          <w:sz w:val="24"/>
          <w:szCs w:val="24"/>
        </w:rPr>
        <w:t>Ikke mærkning.</w:t>
      </w:r>
    </w:p>
    <w:p w:rsidR="00722DD9" w:rsidRPr="00AA0796" w:rsidRDefault="00722DD9" w:rsidP="00722DD9">
      <w:pPr>
        <w:spacing w:line="240" w:lineRule="atLeast"/>
        <w:ind w:left="851"/>
        <w:rPr>
          <w:spacing w:val="-3"/>
          <w:sz w:val="24"/>
          <w:szCs w:val="24"/>
        </w:rPr>
      </w:pPr>
      <w:r w:rsidRPr="00AA0796">
        <w:rPr>
          <w:spacing w:val="-3"/>
          <w:sz w:val="24"/>
          <w:szCs w:val="24"/>
        </w:rPr>
        <w:lastRenderedPageBreak/>
        <w:t xml:space="preserve">Kliniske erfaringer har vist, at behandling med </w:t>
      </w:r>
      <w:proofErr w:type="spellStart"/>
      <w:r w:rsidRPr="00AA0796">
        <w:rPr>
          <w:spacing w:val="-3"/>
          <w:sz w:val="24"/>
          <w:szCs w:val="24"/>
        </w:rPr>
        <w:t>paroxetin</w:t>
      </w:r>
      <w:proofErr w:type="spellEnd"/>
      <w:r w:rsidRPr="00AA0796">
        <w:rPr>
          <w:spacing w:val="-3"/>
          <w:sz w:val="24"/>
          <w:szCs w:val="24"/>
        </w:rPr>
        <w:t xml:space="preserve"> ikke er forbundet med nedsat kognitiv eller </w:t>
      </w:r>
      <w:proofErr w:type="spellStart"/>
      <w:r w:rsidRPr="00AA0796">
        <w:rPr>
          <w:spacing w:val="-3"/>
          <w:sz w:val="24"/>
          <w:szCs w:val="24"/>
        </w:rPr>
        <w:t>psykomotorisk</w:t>
      </w:r>
      <w:proofErr w:type="spellEnd"/>
      <w:r w:rsidRPr="00AA0796">
        <w:rPr>
          <w:spacing w:val="-3"/>
          <w:sz w:val="24"/>
          <w:szCs w:val="24"/>
        </w:rPr>
        <w:t xml:space="preserve"> funktion. Som med alle psykofarmaka bør patienterne alligevel advares om, at deres evne til at føre motorkøretøj eller betjene maskiner kan blive forringet.</w:t>
      </w:r>
    </w:p>
    <w:p w:rsidR="00722DD9" w:rsidRPr="00AA0796" w:rsidRDefault="00722DD9" w:rsidP="00722DD9">
      <w:pPr>
        <w:spacing w:line="240" w:lineRule="atLeast"/>
        <w:ind w:left="851"/>
        <w:rPr>
          <w:spacing w:val="-3"/>
          <w:sz w:val="24"/>
          <w:szCs w:val="24"/>
        </w:rPr>
      </w:pPr>
      <w:r w:rsidRPr="00AA0796">
        <w:rPr>
          <w:spacing w:val="-3"/>
          <w:sz w:val="24"/>
          <w:szCs w:val="24"/>
        </w:rPr>
        <w:t xml:space="preserve">Selvom </w:t>
      </w:r>
      <w:proofErr w:type="spellStart"/>
      <w:r w:rsidRPr="00AA0796">
        <w:rPr>
          <w:spacing w:val="-3"/>
          <w:sz w:val="24"/>
          <w:szCs w:val="24"/>
        </w:rPr>
        <w:t>paroxetin</w:t>
      </w:r>
      <w:proofErr w:type="spellEnd"/>
      <w:r w:rsidRPr="00AA0796">
        <w:rPr>
          <w:spacing w:val="-3"/>
          <w:sz w:val="24"/>
          <w:szCs w:val="24"/>
        </w:rPr>
        <w:t xml:space="preserve"> ikke yderligere forringer de mentale eller motoriske evner, som skyldes alkohol, frarådes samtidig brug af </w:t>
      </w:r>
      <w:proofErr w:type="spellStart"/>
      <w:r w:rsidRPr="00AA0796">
        <w:rPr>
          <w:spacing w:val="-3"/>
          <w:sz w:val="24"/>
          <w:szCs w:val="24"/>
        </w:rPr>
        <w:t>paroxetin</w:t>
      </w:r>
      <w:proofErr w:type="spellEnd"/>
      <w:r w:rsidRPr="00AA0796">
        <w:rPr>
          <w:spacing w:val="-3"/>
          <w:sz w:val="24"/>
          <w:szCs w:val="24"/>
        </w:rPr>
        <w:t xml:space="preserve"> og alkohol.</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Bivirkninger</w:t>
      </w:r>
    </w:p>
    <w:p w:rsidR="00722DD9" w:rsidRPr="00AA0796" w:rsidRDefault="00722DD9" w:rsidP="00722DD9">
      <w:pPr>
        <w:tabs>
          <w:tab w:val="left" w:pos="0"/>
        </w:tabs>
        <w:spacing w:line="240" w:lineRule="atLeast"/>
        <w:ind w:left="855"/>
        <w:rPr>
          <w:sz w:val="24"/>
          <w:szCs w:val="24"/>
        </w:rPr>
      </w:pPr>
      <w:r w:rsidRPr="00AA0796">
        <w:rPr>
          <w:sz w:val="24"/>
          <w:szCs w:val="24"/>
        </w:rPr>
        <w:t xml:space="preserve">Intensiteten og hyppigheden af nogle af nedenstående bivirkninger kan aftage i løbet af behandlingen og fører generelt ikke til afbrydelse af behandlingen. Bivirkningerne er inddelt efter systemorganklasse og hyppighed. Hyppigheden defineres som følger: meget almindelig (≥ 1/10), almindelig (≥ 1/100 til &lt; 1/10), ikke almindelig (≥ 1/1.000 til &lt; 1/100), sjælden </w:t>
      </w:r>
      <w:r w:rsidRPr="00AA0796">
        <w:rPr>
          <w:sz w:val="24"/>
          <w:szCs w:val="24"/>
          <w:lang w:val="el-GR"/>
        </w:rPr>
        <w:t>(</w:t>
      </w:r>
      <w:r w:rsidRPr="00AA0796">
        <w:rPr>
          <w:sz w:val="24"/>
          <w:szCs w:val="24"/>
        </w:rPr>
        <w:t xml:space="preserve">≥ </w:t>
      </w:r>
      <w:r w:rsidRPr="00AA0796">
        <w:rPr>
          <w:sz w:val="24"/>
          <w:szCs w:val="24"/>
          <w:lang w:val="el-GR"/>
        </w:rPr>
        <w:t>1/10</w:t>
      </w:r>
      <w:r w:rsidRPr="00AA0796">
        <w:rPr>
          <w:sz w:val="24"/>
          <w:szCs w:val="24"/>
        </w:rPr>
        <w:t>.</w:t>
      </w:r>
      <w:r w:rsidRPr="00AA0796">
        <w:rPr>
          <w:sz w:val="24"/>
          <w:szCs w:val="24"/>
          <w:lang w:val="el-GR"/>
        </w:rPr>
        <w:t>000</w:t>
      </w:r>
      <w:r w:rsidRPr="00AA0796">
        <w:rPr>
          <w:sz w:val="24"/>
          <w:szCs w:val="24"/>
        </w:rPr>
        <w:t xml:space="preserve"> til</w:t>
      </w:r>
      <w:r w:rsidRPr="00AA0796">
        <w:rPr>
          <w:sz w:val="24"/>
          <w:szCs w:val="24"/>
          <w:lang w:val="el-GR"/>
        </w:rPr>
        <w:t xml:space="preserve"> </w:t>
      </w:r>
      <w:r w:rsidRPr="00AA0796">
        <w:rPr>
          <w:sz w:val="24"/>
          <w:szCs w:val="24"/>
        </w:rPr>
        <w:t xml:space="preserve">&lt; </w:t>
      </w:r>
      <w:r w:rsidRPr="00AA0796">
        <w:rPr>
          <w:sz w:val="24"/>
          <w:szCs w:val="24"/>
          <w:lang w:val="el-GR"/>
        </w:rPr>
        <w:t>1/1</w:t>
      </w:r>
      <w:r w:rsidRPr="00AA0796">
        <w:rPr>
          <w:sz w:val="24"/>
          <w:szCs w:val="24"/>
        </w:rPr>
        <w:t>.</w:t>
      </w:r>
      <w:r w:rsidRPr="00AA0796">
        <w:rPr>
          <w:sz w:val="24"/>
          <w:szCs w:val="24"/>
          <w:lang w:val="el-GR"/>
        </w:rPr>
        <w:t>000)</w:t>
      </w:r>
      <w:r w:rsidRPr="00AA0796">
        <w:rPr>
          <w:sz w:val="24"/>
          <w:szCs w:val="24"/>
        </w:rPr>
        <w:t>, meget sjælden (&lt; 1/10.000), ikke kendt (kan ikke estimeres ud fra forhåndenværende data).</w:t>
      </w:r>
    </w:p>
    <w:p w:rsidR="00722DD9" w:rsidRPr="00AA0796" w:rsidRDefault="00722DD9" w:rsidP="00722DD9">
      <w:pPr>
        <w:tabs>
          <w:tab w:val="left" w:pos="0"/>
        </w:tabs>
        <w:spacing w:line="240" w:lineRule="atLeast"/>
        <w:ind w:left="855"/>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Blod og lymfesystem</w:t>
      </w:r>
    </w:p>
    <w:p w:rsidR="00722DD9" w:rsidRPr="00AA0796" w:rsidRDefault="00722DD9" w:rsidP="00722DD9">
      <w:pPr>
        <w:tabs>
          <w:tab w:val="left" w:pos="0"/>
        </w:tabs>
        <w:spacing w:line="240" w:lineRule="atLeast"/>
        <w:ind w:left="855"/>
        <w:rPr>
          <w:sz w:val="24"/>
          <w:szCs w:val="24"/>
        </w:rPr>
      </w:pPr>
      <w:r w:rsidRPr="00AA0796">
        <w:rPr>
          <w:sz w:val="24"/>
          <w:szCs w:val="24"/>
        </w:rPr>
        <w:t xml:space="preserve">Ikke almindelig: Unormal blødning, fortrinsvis hud- og slimhindeblødninger (herunder </w:t>
      </w:r>
      <w:proofErr w:type="spellStart"/>
      <w:r w:rsidRPr="00AA0796">
        <w:rPr>
          <w:sz w:val="24"/>
          <w:szCs w:val="24"/>
        </w:rPr>
        <w:t>ekkymose</w:t>
      </w:r>
      <w:proofErr w:type="spellEnd"/>
      <w:r w:rsidRPr="00AA0796">
        <w:rPr>
          <w:sz w:val="24"/>
          <w:szCs w:val="24"/>
        </w:rPr>
        <w:t xml:space="preserve"> og gynækologisk blødning).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Meget sjælden: </w:t>
      </w:r>
      <w:proofErr w:type="spellStart"/>
      <w:r w:rsidRPr="00AA0796">
        <w:rPr>
          <w:sz w:val="24"/>
          <w:szCs w:val="24"/>
        </w:rPr>
        <w:t>Trombocytopeni</w:t>
      </w:r>
      <w:proofErr w:type="spellEnd"/>
      <w:r w:rsidRPr="00AA0796">
        <w:rPr>
          <w:sz w:val="24"/>
          <w:szCs w:val="24"/>
        </w:rPr>
        <w: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Immunsystemet</w:t>
      </w:r>
    </w:p>
    <w:p w:rsidR="00722DD9" w:rsidRPr="00AA0796" w:rsidRDefault="00722DD9" w:rsidP="00722DD9">
      <w:pPr>
        <w:tabs>
          <w:tab w:val="left" w:pos="0"/>
        </w:tabs>
        <w:spacing w:line="240" w:lineRule="atLeast"/>
        <w:ind w:left="851"/>
        <w:rPr>
          <w:sz w:val="24"/>
          <w:szCs w:val="24"/>
        </w:rPr>
      </w:pPr>
      <w:r w:rsidRPr="00AA0796">
        <w:rPr>
          <w:sz w:val="24"/>
          <w:szCs w:val="24"/>
        </w:rPr>
        <w:t xml:space="preserve">Meget sjælden: Alvorlige og potentielt fatale allergiske reaktioner (herunder </w:t>
      </w:r>
      <w:proofErr w:type="spellStart"/>
      <w:r w:rsidRPr="00AA0796">
        <w:rPr>
          <w:sz w:val="24"/>
          <w:szCs w:val="24"/>
        </w:rPr>
        <w:t>anafylaktoide</w:t>
      </w:r>
      <w:proofErr w:type="spellEnd"/>
      <w:r w:rsidRPr="00AA0796">
        <w:rPr>
          <w:sz w:val="24"/>
          <w:szCs w:val="24"/>
        </w:rPr>
        <w:t xml:space="preserve"> reaktioner og </w:t>
      </w:r>
      <w:proofErr w:type="spellStart"/>
      <w:r w:rsidRPr="00AA0796">
        <w:rPr>
          <w:sz w:val="24"/>
          <w:szCs w:val="24"/>
        </w:rPr>
        <w:t>angioødem</w:t>
      </w:r>
      <w:proofErr w:type="spellEnd"/>
      <w:r w:rsidRPr="00AA0796">
        <w:rPr>
          <w:sz w:val="24"/>
          <w:szCs w:val="24"/>
        </w:rPr>
        <w:t>).</w:t>
      </w:r>
    </w:p>
    <w:p w:rsidR="00722DD9" w:rsidRPr="00AA0796" w:rsidRDefault="00722DD9" w:rsidP="00722DD9">
      <w:pPr>
        <w:tabs>
          <w:tab w:val="left" w:pos="0"/>
        </w:tabs>
        <w:spacing w:line="240" w:lineRule="atLeast"/>
        <w:ind w:left="855"/>
        <w:rPr>
          <w:b/>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Det endokrine system</w:t>
      </w:r>
      <w:r w:rsidRPr="00AA0796" w:rsidDel="009D579E">
        <w:rPr>
          <w:b/>
          <w:sz w:val="24"/>
          <w:szCs w:val="24"/>
        </w:rPr>
        <w:t xml:space="preserve"> </w:t>
      </w:r>
    </w:p>
    <w:p w:rsidR="00722DD9" w:rsidRPr="00AA0796" w:rsidRDefault="00722DD9" w:rsidP="00722DD9">
      <w:pPr>
        <w:tabs>
          <w:tab w:val="left" w:pos="0"/>
        </w:tabs>
        <w:spacing w:line="240" w:lineRule="atLeast"/>
        <w:ind w:left="3912" w:hanging="3057"/>
        <w:rPr>
          <w:sz w:val="24"/>
          <w:szCs w:val="24"/>
        </w:rPr>
      </w:pPr>
      <w:r w:rsidRPr="00AA0796">
        <w:rPr>
          <w:sz w:val="24"/>
          <w:szCs w:val="24"/>
        </w:rPr>
        <w:t>Meget sjælden: SIADH (</w:t>
      </w:r>
      <w:proofErr w:type="spellStart"/>
      <w:r w:rsidRPr="00AA0796">
        <w:rPr>
          <w:sz w:val="24"/>
          <w:szCs w:val="24"/>
        </w:rPr>
        <w:t>Syndrome</w:t>
      </w:r>
      <w:proofErr w:type="spellEnd"/>
      <w:r w:rsidRPr="00AA0796">
        <w:rPr>
          <w:sz w:val="24"/>
          <w:szCs w:val="24"/>
        </w:rPr>
        <w:t xml:space="preserve"> of </w:t>
      </w:r>
      <w:proofErr w:type="spellStart"/>
      <w:r w:rsidRPr="00AA0796">
        <w:rPr>
          <w:sz w:val="24"/>
          <w:szCs w:val="24"/>
        </w:rPr>
        <w:t>Inappropriate</w:t>
      </w:r>
      <w:proofErr w:type="spellEnd"/>
      <w:r w:rsidRPr="00AA0796">
        <w:rPr>
          <w:sz w:val="24"/>
          <w:szCs w:val="24"/>
        </w:rPr>
        <w:t xml:space="preserve"> </w:t>
      </w:r>
      <w:proofErr w:type="spellStart"/>
      <w:r w:rsidRPr="00AA0796">
        <w:rPr>
          <w:sz w:val="24"/>
          <w:szCs w:val="24"/>
        </w:rPr>
        <w:t>Anti-Diuretic</w:t>
      </w:r>
      <w:proofErr w:type="spellEnd"/>
      <w:r w:rsidRPr="00AA0796">
        <w:rPr>
          <w:sz w:val="24"/>
          <w:szCs w:val="24"/>
        </w:rPr>
        <w:t xml:space="preserve"> </w:t>
      </w:r>
      <w:proofErr w:type="spellStart"/>
      <w:r w:rsidRPr="00AA0796">
        <w:rPr>
          <w:sz w:val="24"/>
          <w:szCs w:val="24"/>
        </w:rPr>
        <w:t>Hormone</w:t>
      </w:r>
      <w:proofErr w:type="spellEnd"/>
      <w:r w:rsidRPr="00AA0796">
        <w:rPr>
          <w:sz w:val="24"/>
          <w:szCs w:val="24"/>
        </w:rPr>
        <w:t xml:space="preserve"> </w:t>
      </w:r>
      <w:proofErr w:type="spellStart"/>
      <w:r w:rsidRPr="00AA0796">
        <w:rPr>
          <w:sz w:val="24"/>
          <w:szCs w:val="24"/>
        </w:rPr>
        <w:t>secretion</w:t>
      </w:r>
      <w:proofErr w:type="spellEnd"/>
      <w:r w:rsidRPr="00AA0796">
        <w:rPr>
          <w:sz w:val="24"/>
          <w:szCs w:val="24"/>
        </w:rPr>
        <w: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Metabolisme og ernæring</w:t>
      </w:r>
    </w:p>
    <w:p w:rsidR="00722DD9" w:rsidRPr="00AA0796" w:rsidRDefault="00722DD9" w:rsidP="00722DD9">
      <w:pPr>
        <w:tabs>
          <w:tab w:val="left" w:pos="0"/>
        </w:tabs>
        <w:spacing w:line="240" w:lineRule="atLeast"/>
        <w:ind w:left="855"/>
        <w:rPr>
          <w:sz w:val="24"/>
          <w:szCs w:val="24"/>
        </w:rPr>
      </w:pPr>
      <w:r w:rsidRPr="00AA0796">
        <w:rPr>
          <w:sz w:val="24"/>
          <w:szCs w:val="24"/>
        </w:rPr>
        <w:t>Almindelig: Forhøjet kolesterol, nedsat appetit.</w:t>
      </w:r>
    </w:p>
    <w:p w:rsidR="00722DD9" w:rsidRPr="00AA0796" w:rsidRDefault="00722DD9" w:rsidP="00722DD9">
      <w:pPr>
        <w:tabs>
          <w:tab w:val="left" w:pos="0"/>
        </w:tabs>
        <w:spacing w:line="240" w:lineRule="atLeast"/>
        <w:ind w:left="851"/>
        <w:rPr>
          <w:sz w:val="24"/>
          <w:szCs w:val="24"/>
        </w:rPr>
      </w:pPr>
      <w:r w:rsidRPr="00AA0796">
        <w:rPr>
          <w:sz w:val="24"/>
          <w:szCs w:val="24"/>
        </w:rPr>
        <w:t xml:space="preserve">Ikke almindelig: Der er rapporteret om ændringer i den </w:t>
      </w:r>
      <w:proofErr w:type="spellStart"/>
      <w:r w:rsidRPr="00AA0796">
        <w:rPr>
          <w:sz w:val="24"/>
          <w:szCs w:val="24"/>
        </w:rPr>
        <w:t>glykæmiske</w:t>
      </w:r>
      <w:proofErr w:type="spellEnd"/>
      <w:r w:rsidRPr="00AA0796">
        <w:rPr>
          <w:sz w:val="24"/>
          <w:szCs w:val="24"/>
        </w:rPr>
        <w:t xml:space="preserve"> kontrol hos diabetespatienter (se pkt. 4.4).</w:t>
      </w:r>
    </w:p>
    <w:p w:rsidR="00722DD9" w:rsidRPr="00AA0796" w:rsidRDefault="00722DD9" w:rsidP="00722DD9">
      <w:pPr>
        <w:tabs>
          <w:tab w:val="left" w:pos="0"/>
        </w:tabs>
        <w:spacing w:line="240" w:lineRule="atLeast"/>
        <w:ind w:left="855"/>
        <w:rPr>
          <w:sz w:val="24"/>
          <w:szCs w:val="24"/>
        </w:rPr>
      </w:pPr>
      <w:r w:rsidRPr="00AA0796">
        <w:rPr>
          <w:sz w:val="24"/>
          <w:szCs w:val="24"/>
        </w:rPr>
        <w:t xml:space="preserve">Sjælden: </w:t>
      </w:r>
      <w:proofErr w:type="spellStart"/>
      <w:r w:rsidRPr="00AA0796">
        <w:rPr>
          <w:sz w:val="24"/>
          <w:szCs w:val="24"/>
        </w:rPr>
        <w:t>Hyponatriæmi</w:t>
      </w:r>
      <w:proofErr w:type="spellEnd"/>
      <w:r w:rsidRPr="00AA0796">
        <w:rPr>
          <w:sz w:val="24"/>
          <w:szCs w:val="24"/>
        </w:rPr>
        <w:t>.</w:t>
      </w:r>
    </w:p>
    <w:p w:rsidR="00722DD9" w:rsidRPr="00AA0796" w:rsidRDefault="00722DD9" w:rsidP="00722DD9">
      <w:pPr>
        <w:tabs>
          <w:tab w:val="left" w:pos="0"/>
        </w:tabs>
        <w:spacing w:line="240" w:lineRule="atLeast"/>
        <w:ind w:left="855"/>
        <w:rPr>
          <w:sz w:val="24"/>
          <w:szCs w:val="24"/>
        </w:rPr>
      </w:pPr>
      <w:proofErr w:type="spellStart"/>
      <w:r w:rsidRPr="00AA0796">
        <w:rPr>
          <w:sz w:val="24"/>
          <w:szCs w:val="24"/>
        </w:rPr>
        <w:t>Hyponatriæmi</w:t>
      </w:r>
      <w:proofErr w:type="spellEnd"/>
      <w:r w:rsidRPr="00AA0796">
        <w:rPr>
          <w:sz w:val="24"/>
          <w:szCs w:val="24"/>
        </w:rPr>
        <w:t xml:space="preserve"> er fortrinsvis rapporteret hos ældre patienter og undertiden på grund af SIADH.</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Psykiske forstyrrelser</w:t>
      </w:r>
    </w:p>
    <w:p w:rsidR="00722DD9" w:rsidRPr="00AA0796" w:rsidRDefault="00722DD9" w:rsidP="00722DD9">
      <w:pPr>
        <w:tabs>
          <w:tab w:val="left" w:pos="0"/>
        </w:tabs>
        <w:spacing w:line="240" w:lineRule="atLeast"/>
        <w:ind w:left="855"/>
        <w:rPr>
          <w:sz w:val="24"/>
          <w:szCs w:val="24"/>
        </w:rPr>
      </w:pPr>
      <w:r w:rsidRPr="00AA0796">
        <w:rPr>
          <w:sz w:val="24"/>
          <w:szCs w:val="24"/>
        </w:rPr>
        <w:t xml:space="preserve">Almindelig: </w:t>
      </w:r>
      <w:proofErr w:type="spellStart"/>
      <w:r w:rsidRPr="00AA0796">
        <w:rPr>
          <w:sz w:val="24"/>
          <w:szCs w:val="24"/>
        </w:rPr>
        <w:t>Somnolens</w:t>
      </w:r>
      <w:proofErr w:type="spellEnd"/>
      <w:r w:rsidRPr="00AA0796">
        <w:rPr>
          <w:sz w:val="24"/>
          <w:szCs w:val="24"/>
        </w:rPr>
        <w:t xml:space="preserve">, </w:t>
      </w:r>
      <w:proofErr w:type="spellStart"/>
      <w:r w:rsidRPr="00AA0796">
        <w:rPr>
          <w:sz w:val="24"/>
          <w:szCs w:val="24"/>
        </w:rPr>
        <w:t>insomnia</w:t>
      </w:r>
      <w:proofErr w:type="spellEnd"/>
      <w:r w:rsidRPr="00AA0796">
        <w:rPr>
          <w:sz w:val="24"/>
          <w:szCs w:val="24"/>
        </w:rPr>
        <w:t xml:space="preserve">, agitation, unormale drømme (inklusive mareridt). </w:t>
      </w:r>
    </w:p>
    <w:p w:rsidR="00722DD9" w:rsidRPr="00AA0796" w:rsidRDefault="00722DD9" w:rsidP="00722DD9">
      <w:pPr>
        <w:tabs>
          <w:tab w:val="left" w:pos="0"/>
        </w:tabs>
        <w:spacing w:line="240" w:lineRule="atLeast"/>
        <w:ind w:left="855"/>
        <w:rPr>
          <w:sz w:val="24"/>
          <w:szCs w:val="24"/>
        </w:rPr>
      </w:pPr>
      <w:r w:rsidRPr="00AA0796">
        <w:rPr>
          <w:sz w:val="24"/>
          <w:szCs w:val="24"/>
        </w:rPr>
        <w:t>Ikke almindelig: Konfusion, hallucinationer.</w:t>
      </w:r>
    </w:p>
    <w:p w:rsidR="00722DD9" w:rsidRPr="00AA0796" w:rsidRDefault="00722DD9" w:rsidP="00722DD9">
      <w:pPr>
        <w:tabs>
          <w:tab w:val="left" w:pos="0"/>
        </w:tabs>
        <w:spacing w:line="240" w:lineRule="atLeast"/>
        <w:ind w:left="3912" w:hanging="3057"/>
        <w:rPr>
          <w:sz w:val="24"/>
          <w:szCs w:val="24"/>
        </w:rPr>
      </w:pPr>
      <w:r w:rsidRPr="00AA0796">
        <w:rPr>
          <w:sz w:val="24"/>
          <w:szCs w:val="24"/>
        </w:rPr>
        <w:t xml:space="preserve">Sjælden: Maniske reaktioner, angst, depersonalisation, panikanfald, </w:t>
      </w:r>
      <w:proofErr w:type="spellStart"/>
      <w:r w:rsidRPr="00AA0796">
        <w:rPr>
          <w:sz w:val="24"/>
          <w:szCs w:val="24"/>
        </w:rPr>
        <w:t>akathisi</w:t>
      </w:r>
      <w:proofErr w:type="spellEnd"/>
      <w:r w:rsidRPr="00AA0796">
        <w:rPr>
          <w:sz w:val="24"/>
          <w:szCs w:val="24"/>
        </w:rPr>
        <w:t xml:space="preserve"> (se pkt. 4.4).</w:t>
      </w:r>
    </w:p>
    <w:p w:rsidR="00722DD9" w:rsidRPr="00AA0796" w:rsidRDefault="000801A7" w:rsidP="00722DD9">
      <w:pPr>
        <w:ind w:left="851"/>
        <w:rPr>
          <w:sz w:val="24"/>
          <w:szCs w:val="24"/>
        </w:rPr>
      </w:pPr>
      <w:r>
        <w:rPr>
          <w:sz w:val="24"/>
          <w:szCs w:val="24"/>
        </w:rPr>
        <w:t>Ik</w:t>
      </w:r>
      <w:r w:rsidR="00722DD9" w:rsidRPr="00AA0796">
        <w:rPr>
          <w:sz w:val="24"/>
          <w:szCs w:val="24"/>
        </w:rPr>
        <w:t xml:space="preserve">ke kendt: Selvmordstanker, selvmordsadfærd, aggression, </w:t>
      </w:r>
      <w:proofErr w:type="spellStart"/>
      <w:r w:rsidR="00722DD9" w:rsidRPr="00AA0796">
        <w:rPr>
          <w:sz w:val="24"/>
          <w:szCs w:val="24"/>
        </w:rPr>
        <w:t>bruksisme</w:t>
      </w:r>
      <w:proofErr w:type="spellEnd"/>
      <w:r w:rsidR="00722DD9" w:rsidRPr="00AA0796">
        <w:rPr>
          <w:sz w:val="24"/>
          <w:szCs w:val="24"/>
        </w:rPr>
        <w:t>.</w:t>
      </w:r>
    </w:p>
    <w:p w:rsidR="00722DD9" w:rsidRPr="00AA0796" w:rsidRDefault="00722DD9" w:rsidP="00722DD9">
      <w:pPr>
        <w:tabs>
          <w:tab w:val="left" w:pos="0"/>
        </w:tabs>
        <w:spacing w:line="240" w:lineRule="atLeast"/>
        <w:ind w:left="3912" w:hanging="3057"/>
        <w:rPr>
          <w:sz w:val="24"/>
          <w:szCs w:val="24"/>
        </w:rPr>
      </w:pPr>
    </w:p>
    <w:p w:rsidR="00722DD9" w:rsidRPr="00AA0796" w:rsidRDefault="00722DD9" w:rsidP="00722DD9">
      <w:pPr>
        <w:tabs>
          <w:tab w:val="left" w:pos="0"/>
        </w:tabs>
        <w:spacing w:line="240" w:lineRule="atLeast"/>
        <w:ind w:left="851"/>
        <w:rPr>
          <w:sz w:val="24"/>
          <w:szCs w:val="24"/>
        </w:rPr>
      </w:pPr>
      <w:r w:rsidRPr="00AA0796">
        <w:rPr>
          <w:sz w:val="24"/>
          <w:szCs w:val="24"/>
        </w:rPr>
        <w:t xml:space="preserve">Tilfælde af selvmordstanker og selvmordsadfærd er rapporteret under behandling med </w:t>
      </w:r>
      <w:proofErr w:type="spellStart"/>
      <w:r w:rsidRPr="00AA0796">
        <w:rPr>
          <w:sz w:val="24"/>
          <w:szCs w:val="24"/>
        </w:rPr>
        <w:t>paroxetin</w:t>
      </w:r>
      <w:proofErr w:type="spellEnd"/>
      <w:r w:rsidRPr="00AA0796">
        <w:rPr>
          <w:sz w:val="24"/>
          <w:szCs w:val="24"/>
        </w:rPr>
        <w:t xml:space="preserve"> eller kort efter behandlingsophør (se pkt. 4.4). </w:t>
      </w:r>
    </w:p>
    <w:p w:rsidR="00722DD9" w:rsidRPr="00AA0796" w:rsidRDefault="00722DD9" w:rsidP="00722DD9">
      <w:pPr>
        <w:tabs>
          <w:tab w:val="left" w:pos="0"/>
        </w:tabs>
        <w:spacing w:line="240" w:lineRule="atLeast"/>
        <w:ind w:left="851"/>
        <w:rPr>
          <w:sz w:val="24"/>
          <w:szCs w:val="24"/>
        </w:rPr>
      </w:pPr>
      <w:r w:rsidRPr="00AA0796">
        <w:rPr>
          <w:sz w:val="24"/>
          <w:szCs w:val="24"/>
        </w:rPr>
        <w:t>Tilfælde af aggression er iagttaget efter markedsføring.</w:t>
      </w:r>
    </w:p>
    <w:p w:rsidR="00722DD9" w:rsidRPr="00AA0796" w:rsidRDefault="00722DD9" w:rsidP="00722DD9">
      <w:pPr>
        <w:tabs>
          <w:tab w:val="left" w:pos="0"/>
        </w:tabs>
        <w:spacing w:line="240" w:lineRule="atLeast"/>
        <w:ind w:left="851"/>
        <w:rPr>
          <w:sz w:val="24"/>
          <w:szCs w:val="24"/>
        </w:rPr>
      </w:pPr>
    </w:p>
    <w:p w:rsidR="00722DD9" w:rsidRPr="00AA0796" w:rsidRDefault="00722DD9" w:rsidP="00722DD9">
      <w:pPr>
        <w:tabs>
          <w:tab w:val="left" w:pos="0"/>
        </w:tabs>
        <w:spacing w:line="240" w:lineRule="atLeast"/>
        <w:ind w:left="851"/>
        <w:rPr>
          <w:sz w:val="24"/>
          <w:szCs w:val="24"/>
        </w:rPr>
      </w:pPr>
      <w:r w:rsidRPr="00AA0796">
        <w:rPr>
          <w:sz w:val="24"/>
          <w:szCs w:val="24"/>
        </w:rPr>
        <w:t>Disse symptomer kan også skyldes den underliggende sygdom.</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Nervesystemet</w:t>
      </w:r>
    </w:p>
    <w:p w:rsidR="00722DD9" w:rsidRPr="00AA0796" w:rsidRDefault="00722DD9" w:rsidP="00722DD9">
      <w:pPr>
        <w:tabs>
          <w:tab w:val="left" w:pos="0"/>
        </w:tabs>
        <w:spacing w:line="240" w:lineRule="atLeast"/>
        <w:ind w:left="855"/>
        <w:rPr>
          <w:sz w:val="24"/>
          <w:szCs w:val="24"/>
        </w:rPr>
      </w:pPr>
      <w:r w:rsidRPr="00AA0796">
        <w:rPr>
          <w:sz w:val="24"/>
          <w:szCs w:val="24"/>
        </w:rPr>
        <w:t xml:space="preserve">Almindelig: Svimmelhed, </w:t>
      </w:r>
      <w:proofErr w:type="spellStart"/>
      <w:r w:rsidRPr="00AA0796">
        <w:rPr>
          <w:sz w:val="24"/>
          <w:szCs w:val="24"/>
        </w:rPr>
        <w:t>tremor</w:t>
      </w:r>
      <w:proofErr w:type="spellEnd"/>
      <w:r w:rsidRPr="00AA0796">
        <w:rPr>
          <w:sz w:val="24"/>
          <w:szCs w:val="24"/>
        </w:rPr>
        <w:t>, hovedpine, koncentrationsbesvær.</w:t>
      </w:r>
    </w:p>
    <w:p w:rsidR="00722DD9" w:rsidRPr="00AA0796" w:rsidRDefault="00722DD9" w:rsidP="00722DD9">
      <w:pPr>
        <w:tabs>
          <w:tab w:val="left" w:pos="0"/>
        </w:tabs>
        <w:spacing w:line="240" w:lineRule="atLeast"/>
        <w:ind w:left="855"/>
        <w:rPr>
          <w:sz w:val="24"/>
          <w:szCs w:val="24"/>
        </w:rPr>
      </w:pPr>
      <w:r w:rsidRPr="00AA0796">
        <w:rPr>
          <w:sz w:val="24"/>
          <w:szCs w:val="24"/>
        </w:rPr>
        <w:t>Ikke almindelig: Ekstrapyramidale lidelser.</w:t>
      </w:r>
    </w:p>
    <w:p w:rsidR="00722DD9" w:rsidRPr="00AA0796" w:rsidRDefault="00722DD9" w:rsidP="00722DD9">
      <w:pPr>
        <w:tabs>
          <w:tab w:val="left" w:pos="0"/>
        </w:tabs>
        <w:spacing w:line="240" w:lineRule="atLeast"/>
        <w:ind w:left="855"/>
        <w:rPr>
          <w:sz w:val="24"/>
          <w:szCs w:val="24"/>
        </w:rPr>
      </w:pPr>
      <w:r w:rsidRPr="00AA0796">
        <w:rPr>
          <w:sz w:val="24"/>
          <w:szCs w:val="24"/>
        </w:rPr>
        <w:t xml:space="preserve">Sjælden: </w:t>
      </w:r>
      <w:proofErr w:type="spellStart"/>
      <w:r w:rsidRPr="00AA0796">
        <w:rPr>
          <w:sz w:val="24"/>
          <w:szCs w:val="24"/>
        </w:rPr>
        <w:t>Akathisi</w:t>
      </w:r>
      <w:proofErr w:type="spellEnd"/>
      <w:r w:rsidRPr="00AA0796">
        <w:rPr>
          <w:sz w:val="24"/>
          <w:szCs w:val="24"/>
        </w:rPr>
        <w:t xml:space="preserve"> (se pkt. 4.4), kramper, uro i benene (</w:t>
      </w:r>
      <w:proofErr w:type="spellStart"/>
      <w:r w:rsidRPr="00AA0796">
        <w:rPr>
          <w:sz w:val="24"/>
          <w:szCs w:val="24"/>
        </w:rPr>
        <w:t>Restless</w:t>
      </w:r>
      <w:proofErr w:type="spellEnd"/>
      <w:r w:rsidRPr="00AA0796">
        <w:rPr>
          <w:sz w:val="24"/>
          <w:szCs w:val="24"/>
        </w:rPr>
        <w:t xml:space="preserve"> legs </w:t>
      </w:r>
      <w:proofErr w:type="spellStart"/>
      <w:r w:rsidRPr="00AA0796">
        <w:rPr>
          <w:sz w:val="24"/>
          <w:szCs w:val="24"/>
        </w:rPr>
        <w:t>syndrome</w:t>
      </w:r>
      <w:proofErr w:type="spellEnd"/>
      <w:r w:rsidRPr="00AA0796">
        <w:rPr>
          <w:sz w:val="24"/>
          <w:szCs w:val="24"/>
        </w:rPr>
        <w:t xml:space="preserve"> – RLS).</w:t>
      </w:r>
    </w:p>
    <w:p w:rsidR="00722DD9" w:rsidRPr="00AA0796" w:rsidRDefault="00722DD9" w:rsidP="00722DD9">
      <w:pPr>
        <w:tabs>
          <w:tab w:val="left" w:pos="0"/>
        </w:tabs>
        <w:spacing w:line="240" w:lineRule="atLeast"/>
        <w:ind w:left="855"/>
        <w:rPr>
          <w:sz w:val="24"/>
          <w:szCs w:val="24"/>
        </w:rPr>
      </w:pPr>
      <w:r w:rsidRPr="00AA0796">
        <w:rPr>
          <w:sz w:val="24"/>
          <w:szCs w:val="24"/>
        </w:rPr>
        <w:lastRenderedPageBreak/>
        <w:t xml:space="preserve">Meget sjælden: Serotoninsyndrom (symptomer kan være agitation, konfusion, </w:t>
      </w:r>
      <w:proofErr w:type="spellStart"/>
      <w:r w:rsidRPr="00AA0796">
        <w:rPr>
          <w:sz w:val="24"/>
          <w:szCs w:val="24"/>
        </w:rPr>
        <w:t>diaforese</w:t>
      </w:r>
      <w:proofErr w:type="spellEnd"/>
      <w:r w:rsidRPr="00AA0796">
        <w:rPr>
          <w:sz w:val="24"/>
          <w:szCs w:val="24"/>
        </w:rPr>
        <w:t xml:space="preserve">, hallucinationer, </w:t>
      </w:r>
      <w:proofErr w:type="spellStart"/>
      <w:r w:rsidRPr="00AA0796">
        <w:rPr>
          <w:sz w:val="24"/>
          <w:szCs w:val="24"/>
        </w:rPr>
        <w:t>hyperrefleksi</w:t>
      </w:r>
      <w:proofErr w:type="spellEnd"/>
      <w:r w:rsidRPr="00AA0796">
        <w:rPr>
          <w:sz w:val="24"/>
          <w:szCs w:val="24"/>
        </w:rPr>
        <w:t xml:space="preserve">, </w:t>
      </w:r>
      <w:proofErr w:type="spellStart"/>
      <w:r w:rsidRPr="00AA0796">
        <w:rPr>
          <w:sz w:val="24"/>
          <w:szCs w:val="24"/>
        </w:rPr>
        <w:t>myoklonus</w:t>
      </w:r>
      <w:proofErr w:type="spellEnd"/>
      <w:r w:rsidRPr="00AA0796">
        <w:rPr>
          <w:sz w:val="24"/>
          <w:szCs w:val="24"/>
        </w:rPr>
        <w:t xml:space="preserve">, </w:t>
      </w:r>
      <w:proofErr w:type="spellStart"/>
      <w:r w:rsidRPr="00AA0796">
        <w:rPr>
          <w:sz w:val="24"/>
          <w:szCs w:val="24"/>
        </w:rPr>
        <w:t>skælven</w:t>
      </w:r>
      <w:proofErr w:type="spellEnd"/>
      <w:r w:rsidRPr="00AA0796">
        <w:rPr>
          <w:sz w:val="24"/>
          <w:szCs w:val="24"/>
        </w:rPr>
        <w:t xml:space="preserve">, </w:t>
      </w:r>
      <w:proofErr w:type="spellStart"/>
      <w:r w:rsidRPr="00AA0796">
        <w:rPr>
          <w:sz w:val="24"/>
          <w:szCs w:val="24"/>
        </w:rPr>
        <w:t>takykardi</w:t>
      </w:r>
      <w:proofErr w:type="spellEnd"/>
      <w:r w:rsidRPr="00AA0796">
        <w:rPr>
          <w:sz w:val="24"/>
          <w:szCs w:val="24"/>
        </w:rPr>
        <w:t xml:space="preserve"> og </w:t>
      </w:r>
      <w:proofErr w:type="spellStart"/>
      <w:r w:rsidRPr="00AA0796">
        <w:rPr>
          <w:sz w:val="24"/>
          <w:szCs w:val="24"/>
        </w:rPr>
        <w:t>tremor</w:t>
      </w:r>
      <w:proofErr w:type="spellEnd"/>
      <w:r w:rsidRPr="00AA0796">
        <w:rPr>
          <w:sz w:val="24"/>
          <w:szCs w:val="24"/>
        </w:rPr>
        <w:t>).</w:t>
      </w:r>
    </w:p>
    <w:p w:rsidR="00722DD9" w:rsidRPr="00AA0796" w:rsidRDefault="00722DD9" w:rsidP="00722DD9">
      <w:pPr>
        <w:tabs>
          <w:tab w:val="left" w:pos="0"/>
        </w:tabs>
        <w:spacing w:line="240" w:lineRule="atLeast"/>
        <w:ind w:left="855"/>
        <w:rPr>
          <w:sz w:val="24"/>
          <w:szCs w:val="24"/>
        </w:rPr>
      </w:pPr>
      <w:r w:rsidRPr="00AA0796">
        <w:rPr>
          <w:sz w:val="24"/>
          <w:szCs w:val="24"/>
        </w:rPr>
        <w:t xml:space="preserve">Ekstrapyramidale lidelser, herunder </w:t>
      </w:r>
      <w:proofErr w:type="spellStart"/>
      <w:r w:rsidRPr="00AA0796">
        <w:rPr>
          <w:sz w:val="24"/>
          <w:szCs w:val="24"/>
        </w:rPr>
        <w:t>oro-facial</w:t>
      </w:r>
      <w:proofErr w:type="spellEnd"/>
      <w:r w:rsidRPr="00AA0796">
        <w:rPr>
          <w:sz w:val="24"/>
          <w:szCs w:val="24"/>
        </w:rPr>
        <w:t xml:space="preserve"> </w:t>
      </w:r>
      <w:proofErr w:type="spellStart"/>
      <w:r w:rsidRPr="00AA0796">
        <w:rPr>
          <w:sz w:val="24"/>
          <w:szCs w:val="24"/>
        </w:rPr>
        <w:t>dystoni</w:t>
      </w:r>
      <w:proofErr w:type="spellEnd"/>
      <w:r w:rsidRPr="00AA0796">
        <w:rPr>
          <w:sz w:val="24"/>
          <w:szCs w:val="24"/>
        </w:rPr>
        <w:t xml:space="preserve">, er undertiden rapporteret hos patienter med underliggende bevægelsesforstyrrelser eller hos patienter i behandling med </w:t>
      </w:r>
      <w:proofErr w:type="spellStart"/>
      <w:r w:rsidRPr="00AA0796">
        <w:rPr>
          <w:sz w:val="24"/>
          <w:szCs w:val="24"/>
        </w:rPr>
        <w:t>neuroleptika</w:t>
      </w:r>
      <w:proofErr w:type="spellEnd"/>
      <w:r w:rsidRPr="00AA0796">
        <w:rPr>
          <w:sz w:val="24"/>
          <w:szCs w:val="24"/>
        </w:rPr>
        <w:t>.</w:t>
      </w:r>
    </w:p>
    <w:p w:rsidR="00722DD9" w:rsidRPr="00AA0796" w:rsidRDefault="00722DD9" w:rsidP="00722DD9">
      <w:pPr>
        <w:tabs>
          <w:tab w:val="left" w:pos="0"/>
        </w:tabs>
        <w:spacing w:line="240" w:lineRule="atLeast"/>
        <w:ind w:left="855"/>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Øjne</w:t>
      </w:r>
    </w:p>
    <w:p w:rsidR="00722DD9" w:rsidRPr="00AA0796" w:rsidRDefault="00722DD9" w:rsidP="00722DD9">
      <w:pPr>
        <w:tabs>
          <w:tab w:val="left" w:pos="0"/>
        </w:tabs>
        <w:spacing w:line="240" w:lineRule="atLeast"/>
        <w:ind w:left="855"/>
        <w:rPr>
          <w:sz w:val="24"/>
          <w:szCs w:val="24"/>
        </w:rPr>
      </w:pPr>
      <w:r w:rsidRPr="00AA0796">
        <w:rPr>
          <w:sz w:val="24"/>
          <w:szCs w:val="24"/>
        </w:rPr>
        <w:t xml:space="preserve">Almindelig: Sløret syn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Ikke almindelig: </w:t>
      </w:r>
      <w:proofErr w:type="spellStart"/>
      <w:r w:rsidRPr="00AA0796">
        <w:rPr>
          <w:sz w:val="24"/>
          <w:szCs w:val="24"/>
        </w:rPr>
        <w:t>Mydriasis</w:t>
      </w:r>
      <w:proofErr w:type="spellEnd"/>
      <w:r w:rsidRPr="00AA0796">
        <w:rPr>
          <w:sz w:val="24"/>
          <w:szCs w:val="24"/>
        </w:rPr>
        <w:t xml:space="preserve"> (se pkt. 4.4)</w:t>
      </w:r>
    </w:p>
    <w:p w:rsidR="00722DD9" w:rsidRPr="00AA0796" w:rsidRDefault="00722DD9" w:rsidP="00722DD9">
      <w:pPr>
        <w:tabs>
          <w:tab w:val="left" w:pos="0"/>
        </w:tabs>
        <w:spacing w:line="240" w:lineRule="atLeast"/>
        <w:ind w:left="855"/>
        <w:rPr>
          <w:sz w:val="24"/>
          <w:szCs w:val="24"/>
        </w:rPr>
      </w:pPr>
      <w:r w:rsidRPr="00AA0796">
        <w:rPr>
          <w:sz w:val="24"/>
          <w:szCs w:val="24"/>
        </w:rPr>
        <w:t xml:space="preserve">Meget sjælden: Akut </w:t>
      </w:r>
      <w:proofErr w:type="spellStart"/>
      <w:r w:rsidRPr="00AA0796">
        <w:rPr>
          <w:sz w:val="24"/>
          <w:szCs w:val="24"/>
        </w:rPr>
        <w:t>glaukom</w:t>
      </w:r>
      <w:proofErr w:type="spellEnd"/>
      <w:r w:rsidRPr="00AA0796">
        <w:rPr>
          <w:sz w:val="24"/>
          <w:szCs w:val="24"/>
        </w:rPr>
        <w: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Øre og labyrint</w:t>
      </w:r>
    </w:p>
    <w:p w:rsidR="00722DD9" w:rsidRPr="00AA0796" w:rsidRDefault="00722DD9" w:rsidP="00722DD9">
      <w:pPr>
        <w:tabs>
          <w:tab w:val="left" w:pos="0"/>
        </w:tabs>
        <w:spacing w:line="240" w:lineRule="atLeast"/>
        <w:ind w:left="855"/>
        <w:rPr>
          <w:sz w:val="24"/>
          <w:szCs w:val="24"/>
        </w:rPr>
      </w:pPr>
      <w:r w:rsidRPr="00AA0796">
        <w:rPr>
          <w:sz w:val="24"/>
          <w:szCs w:val="24"/>
        </w:rPr>
        <w:t>Frekvens ikke kendt: Tinnitus</w:t>
      </w:r>
    </w:p>
    <w:p w:rsidR="00722DD9" w:rsidRPr="00AA0796" w:rsidRDefault="00722DD9" w:rsidP="00722DD9">
      <w:pPr>
        <w:tabs>
          <w:tab w:val="left" w:pos="0"/>
        </w:tabs>
        <w:spacing w:line="240" w:lineRule="atLeast"/>
        <w:ind w:left="855"/>
        <w:rPr>
          <w:b/>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Hjerte</w:t>
      </w:r>
      <w:r w:rsidRPr="00AA0796" w:rsidDel="009D579E">
        <w:rPr>
          <w:b/>
          <w:sz w:val="24"/>
          <w:szCs w:val="24"/>
        </w:rPr>
        <w:t xml:space="preserve">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Ikke almindelig: Sinus </w:t>
      </w:r>
      <w:proofErr w:type="spellStart"/>
      <w:r w:rsidRPr="00AA0796">
        <w:rPr>
          <w:sz w:val="24"/>
          <w:szCs w:val="24"/>
        </w:rPr>
        <w:t>takykardi</w:t>
      </w:r>
      <w:proofErr w:type="spellEnd"/>
      <w:r w:rsidRPr="00AA0796">
        <w:rPr>
          <w:sz w:val="24"/>
          <w:szCs w:val="24"/>
        </w:rPr>
        <w:t xml:space="preserve">.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Sjælden: </w:t>
      </w:r>
      <w:proofErr w:type="spellStart"/>
      <w:r w:rsidRPr="00AA0796">
        <w:rPr>
          <w:sz w:val="24"/>
          <w:szCs w:val="24"/>
        </w:rPr>
        <w:t>Bradycardi</w:t>
      </w:r>
      <w:proofErr w:type="spellEnd"/>
      <w:r w:rsidRPr="00AA0796">
        <w:rPr>
          <w:sz w:val="24"/>
          <w:szCs w:val="24"/>
        </w:rPr>
        <w: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proofErr w:type="spellStart"/>
      <w:r w:rsidRPr="00AA0796">
        <w:rPr>
          <w:b/>
          <w:sz w:val="24"/>
          <w:szCs w:val="24"/>
        </w:rPr>
        <w:t>Vaskulære</w:t>
      </w:r>
      <w:proofErr w:type="spellEnd"/>
      <w:r w:rsidRPr="00AA0796">
        <w:rPr>
          <w:b/>
          <w:sz w:val="24"/>
          <w:szCs w:val="24"/>
        </w:rPr>
        <w:t xml:space="preserve"> sygdomme</w:t>
      </w:r>
    </w:p>
    <w:p w:rsidR="00722DD9" w:rsidRPr="00AA0796" w:rsidRDefault="00722DD9" w:rsidP="00722DD9">
      <w:pPr>
        <w:tabs>
          <w:tab w:val="left" w:pos="0"/>
        </w:tabs>
        <w:spacing w:line="240" w:lineRule="atLeast"/>
        <w:ind w:left="3912" w:hanging="3057"/>
        <w:rPr>
          <w:sz w:val="24"/>
          <w:szCs w:val="24"/>
        </w:rPr>
      </w:pPr>
      <w:r w:rsidRPr="00AA0796">
        <w:rPr>
          <w:sz w:val="24"/>
          <w:szCs w:val="24"/>
        </w:rPr>
        <w:t xml:space="preserve">Ikke almindelig: Forbigående stigning eller fald i blodtryk, </w:t>
      </w:r>
      <w:proofErr w:type="spellStart"/>
      <w:r w:rsidRPr="00AA0796">
        <w:rPr>
          <w:sz w:val="24"/>
          <w:szCs w:val="24"/>
        </w:rPr>
        <w:t>postural</w:t>
      </w:r>
      <w:proofErr w:type="spellEnd"/>
      <w:r w:rsidRPr="00AA0796">
        <w:rPr>
          <w:sz w:val="24"/>
          <w:szCs w:val="24"/>
        </w:rPr>
        <w:t xml:space="preserve"> hypotension.</w:t>
      </w:r>
    </w:p>
    <w:p w:rsidR="00722DD9" w:rsidRPr="00AA0796" w:rsidRDefault="00722DD9" w:rsidP="00722DD9">
      <w:pPr>
        <w:tabs>
          <w:tab w:val="left" w:pos="0"/>
        </w:tabs>
        <w:spacing w:line="240" w:lineRule="atLeast"/>
        <w:ind w:left="855"/>
        <w:rPr>
          <w:sz w:val="24"/>
          <w:szCs w:val="24"/>
        </w:rPr>
      </w:pPr>
      <w:r w:rsidRPr="00AA0796">
        <w:rPr>
          <w:sz w:val="24"/>
          <w:szCs w:val="24"/>
        </w:rPr>
        <w:t xml:space="preserve">Forbigående stigning eller fald i blodtryk er rapporteret efter behandling med </w:t>
      </w:r>
      <w:proofErr w:type="spellStart"/>
      <w:r w:rsidRPr="00AA0796">
        <w:rPr>
          <w:sz w:val="24"/>
          <w:szCs w:val="24"/>
        </w:rPr>
        <w:t>paroxetin</w:t>
      </w:r>
      <w:proofErr w:type="spellEnd"/>
      <w:r w:rsidRPr="00AA0796">
        <w:rPr>
          <w:sz w:val="24"/>
          <w:szCs w:val="24"/>
        </w:rPr>
        <w:t>, oftest hos patienter med forudgående hypertension eller angst.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 xml:space="preserve">Luftveje, thorax og </w:t>
      </w:r>
      <w:proofErr w:type="spellStart"/>
      <w:r w:rsidRPr="00AA0796">
        <w:rPr>
          <w:b/>
          <w:sz w:val="24"/>
          <w:szCs w:val="24"/>
        </w:rPr>
        <w:t>mediastinum</w:t>
      </w:r>
      <w:proofErr w:type="spellEnd"/>
    </w:p>
    <w:p w:rsidR="00722DD9" w:rsidRPr="00AA0796" w:rsidRDefault="00722DD9" w:rsidP="00722DD9">
      <w:pPr>
        <w:tabs>
          <w:tab w:val="left" w:pos="0"/>
        </w:tabs>
        <w:spacing w:line="240" w:lineRule="atLeast"/>
        <w:ind w:left="855"/>
        <w:rPr>
          <w:sz w:val="24"/>
          <w:szCs w:val="24"/>
        </w:rPr>
      </w:pPr>
      <w:r w:rsidRPr="00AA0796">
        <w:rPr>
          <w:sz w:val="24"/>
          <w:szCs w:val="24"/>
        </w:rPr>
        <w:t xml:space="preserve">Almindelig: </w:t>
      </w:r>
      <w:proofErr w:type="spellStart"/>
      <w:r w:rsidRPr="00AA0796">
        <w:rPr>
          <w:sz w:val="24"/>
          <w:szCs w:val="24"/>
        </w:rPr>
        <w:t>Gaben</w:t>
      </w:r>
      <w:proofErr w:type="spellEnd"/>
      <w:r w:rsidRPr="00AA0796">
        <w:rPr>
          <w:sz w:val="24"/>
          <w:szCs w:val="24"/>
        </w:rPr>
        <w: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Mave-tarm-kanalen</w:t>
      </w:r>
    </w:p>
    <w:p w:rsidR="00722DD9" w:rsidRPr="00AA0796" w:rsidRDefault="00722DD9" w:rsidP="00722DD9">
      <w:pPr>
        <w:tabs>
          <w:tab w:val="left" w:pos="0"/>
        </w:tabs>
        <w:spacing w:line="240" w:lineRule="atLeast"/>
        <w:ind w:left="855"/>
        <w:rPr>
          <w:sz w:val="24"/>
          <w:szCs w:val="24"/>
        </w:rPr>
      </w:pPr>
      <w:r w:rsidRPr="00AA0796">
        <w:rPr>
          <w:sz w:val="24"/>
          <w:szCs w:val="24"/>
        </w:rPr>
        <w:t>Meget almindelig: Kvalme.</w:t>
      </w:r>
    </w:p>
    <w:p w:rsidR="00722DD9" w:rsidRPr="00AA0796" w:rsidRDefault="00722DD9" w:rsidP="00722DD9">
      <w:pPr>
        <w:tabs>
          <w:tab w:val="left" w:pos="0"/>
        </w:tabs>
        <w:spacing w:line="240" w:lineRule="atLeast"/>
        <w:ind w:left="855"/>
        <w:rPr>
          <w:sz w:val="24"/>
          <w:szCs w:val="24"/>
        </w:rPr>
      </w:pPr>
      <w:r w:rsidRPr="00AA0796">
        <w:rPr>
          <w:sz w:val="24"/>
          <w:szCs w:val="24"/>
        </w:rPr>
        <w:t xml:space="preserve">Almindelig: Forstoppelse, diarre, opkastning, mundtørhed.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Meget sjælden: </w:t>
      </w:r>
      <w:proofErr w:type="spellStart"/>
      <w:r w:rsidRPr="00AA0796">
        <w:rPr>
          <w:sz w:val="24"/>
          <w:szCs w:val="24"/>
        </w:rPr>
        <w:t>Gastrointestinal</w:t>
      </w:r>
      <w:proofErr w:type="spellEnd"/>
      <w:r w:rsidRPr="00AA0796">
        <w:rPr>
          <w:sz w:val="24"/>
          <w:szCs w:val="24"/>
        </w:rPr>
        <w:t xml:space="preserve"> blødning.</w:t>
      </w:r>
    </w:p>
    <w:p w:rsidR="00AA0796" w:rsidRPr="00AA0796" w:rsidRDefault="00AA0796" w:rsidP="00AA0796">
      <w:pPr>
        <w:tabs>
          <w:tab w:val="left" w:pos="0"/>
        </w:tabs>
        <w:spacing w:line="240" w:lineRule="atLeast"/>
        <w:ind w:left="855"/>
        <w:rPr>
          <w:sz w:val="24"/>
          <w:szCs w:val="24"/>
        </w:rPr>
      </w:pPr>
      <w:r w:rsidRPr="00AA0796">
        <w:rPr>
          <w:sz w:val="24"/>
          <w:szCs w:val="24"/>
        </w:rPr>
        <w:t>Ikke kendt: Mikroskopisk colitis.</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Lever og galdeveje</w:t>
      </w:r>
    </w:p>
    <w:p w:rsidR="00722DD9" w:rsidRPr="00AA0796" w:rsidRDefault="00722DD9" w:rsidP="00722DD9">
      <w:pPr>
        <w:tabs>
          <w:tab w:val="left" w:pos="0"/>
        </w:tabs>
        <w:spacing w:line="240" w:lineRule="atLeast"/>
        <w:ind w:left="855"/>
        <w:rPr>
          <w:sz w:val="24"/>
          <w:szCs w:val="24"/>
        </w:rPr>
      </w:pPr>
      <w:r w:rsidRPr="00AA0796">
        <w:rPr>
          <w:sz w:val="24"/>
          <w:szCs w:val="24"/>
        </w:rPr>
        <w:t>Sjælden: Forhøjede leverenzymer.</w:t>
      </w:r>
    </w:p>
    <w:p w:rsidR="00722DD9" w:rsidRPr="00AA0796" w:rsidRDefault="00722DD9" w:rsidP="00722DD9">
      <w:pPr>
        <w:tabs>
          <w:tab w:val="left" w:pos="0"/>
        </w:tabs>
        <w:spacing w:line="240" w:lineRule="atLeast"/>
        <w:ind w:left="851"/>
        <w:rPr>
          <w:sz w:val="24"/>
          <w:szCs w:val="24"/>
        </w:rPr>
      </w:pPr>
      <w:r w:rsidRPr="00AA0796">
        <w:rPr>
          <w:sz w:val="24"/>
          <w:szCs w:val="24"/>
        </w:rPr>
        <w:t xml:space="preserve">Meget sjælden: Leverpåvirkning (f.eks. hepatitis, undertiden forbundet med gulsot og/eller leversvigt). Der er rapporteret forhøjede leverenzymer. Der er også meget sjældent modtaget post-marketing rapporter om leverpåvirkning (hepatitis, undertiden forbundet med gulsot og/eller leversvigt). </w:t>
      </w:r>
      <w:proofErr w:type="spellStart"/>
      <w:r w:rsidRPr="00AA0796">
        <w:rPr>
          <w:sz w:val="24"/>
          <w:szCs w:val="24"/>
        </w:rPr>
        <w:t>Seponering</w:t>
      </w:r>
      <w:proofErr w:type="spellEnd"/>
      <w:r w:rsidRPr="00AA0796">
        <w:rPr>
          <w:sz w:val="24"/>
          <w:szCs w:val="24"/>
        </w:rPr>
        <w:t xml:space="preserve"> af </w:t>
      </w:r>
      <w:proofErr w:type="spellStart"/>
      <w:r w:rsidRPr="00AA0796">
        <w:rPr>
          <w:sz w:val="24"/>
          <w:szCs w:val="24"/>
        </w:rPr>
        <w:t>paroxetin</w:t>
      </w:r>
      <w:proofErr w:type="spellEnd"/>
      <w:r w:rsidRPr="00AA0796">
        <w:rPr>
          <w:sz w:val="24"/>
          <w:szCs w:val="24"/>
        </w:rPr>
        <w:t xml:space="preserve"> må overvejes, hvis testresultater viser længerevarende påvirkning af leverfunktionen.</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 xml:space="preserve">Hud og subkutane væv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Almindelig: Svedtendens.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Ikke almindelig: Hududslæt, kløe. </w:t>
      </w:r>
    </w:p>
    <w:p w:rsidR="00722DD9" w:rsidRPr="00AA0796" w:rsidRDefault="00722DD9" w:rsidP="00722DD9">
      <w:pPr>
        <w:tabs>
          <w:tab w:val="left" w:pos="0"/>
        </w:tabs>
        <w:spacing w:line="240" w:lineRule="atLeast"/>
        <w:ind w:left="855"/>
        <w:rPr>
          <w:sz w:val="24"/>
          <w:szCs w:val="24"/>
        </w:rPr>
      </w:pPr>
      <w:r w:rsidRPr="00AA0796">
        <w:rPr>
          <w:sz w:val="24"/>
          <w:szCs w:val="24"/>
        </w:rPr>
        <w:t xml:space="preserve">Meget sjælden: Svære </w:t>
      </w:r>
      <w:proofErr w:type="spellStart"/>
      <w:r w:rsidRPr="00AA0796">
        <w:rPr>
          <w:sz w:val="24"/>
          <w:szCs w:val="24"/>
        </w:rPr>
        <w:t>kutane</w:t>
      </w:r>
      <w:proofErr w:type="spellEnd"/>
      <w:r w:rsidRPr="00AA0796">
        <w:rPr>
          <w:sz w:val="24"/>
          <w:szCs w:val="24"/>
        </w:rPr>
        <w:t xml:space="preserve"> bivirkninger (herunder </w:t>
      </w:r>
      <w:proofErr w:type="spellStart"/>
      <w:r w:rsidRPr="00AA0796">
        <w:rPr>
          <w:sz w:val="24"/>
          <w:szCs w:val="24"/>
        </w:rPr>
        <w:t>erythema</w:t>
      </w:r>
      <w:proofErr w:type="spellEnd"/>
      <w:r w:rsidRPr="00AA0796">
        <w:rPr>
          <w:sz w:val="24"/>
          <w:szCs w:val="24"/>
        </w:rPr>
        <w:t xml:space="preserve"> multiforme, Stevens-Johnsons syndrom og toksisk </w:t>
      </w:r>
      <w:proofErr w:type="spellStart"/>
      <w:r w:rsidRPr="00AA0796">
        <w:rPr>
          <w:sz w:val="24"/>
          <w:szCs w:val="24"/>
        </w:rPr>
        <w:t>epidermal</w:t>
      </w:r>
      <w:proofErr w:type="spellEnd"/>
      <w:r w:rsidRPr="00AA0796">
        <w:rPr>
          <w:sz w:val="24"/>
          <w:szCs w:val="24"/>
        </w:rPr>
        <w:t xml:space="preserve"> </w:t>
      </w:r>
      <w:proofErr w:type="spellStart"/>
      <w:r w:rsidRPr="00AA0796">
        <w:rPr>
          <w:sz w:val="24"/>
          <w:szCs w:val="24"/>
        </w:rPr>
        <w:t>nekrolyse</w:t>
      </w:r>
      <w:proofErr w:type="spellEnd"/>
      <w:r w:rsidRPr="00AA0796">
        <w:rPr>
          <w:sz w:val="24"/>
          <w:szCs w:val="24"/>
        </w:rPr>
        <w:t xml:space="preserve">), </w:t>
      </w:r>
      <w:proofErr w:type="spellStart"/>
      <w:r w:rsidRPr="00AA0796">
        <w:rPr>
          <w:sz w:val="24"/>
          <w:szCs w:val="24"/>
        </w:rPr>
        <w:t>urticaria</w:t>
      </w:r>
      <w:proofErr w:type="spellEnd"/>
      <w:r w:rsidRPr="00AA0796">
        <w:rPr>
          <w:sz w:val="24"/>
          <w:szCs w:val="24"/>
        </w:rPr>
        <w:t>, fotosensibilitet.</w:t>
      </w:r>
    </w:p>
    <w:p w:rsidR="00722DD9" w:rsidRPr="00AA0796" w:rsidRDefault="00722DD9" w:rsidP="00722DD9">
      <w:pPr>
        <w:tabs>
          <w:tab w:val="left" w:pos="0"/>
        </w:tabs>
        <w:spacing w:line="240" w:lineRule="atLeast"/>
        <w:ind w:left="855"/>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Nyrer og urinveje</w:t>
      </w:r>
    </w:p>
    <w:p w:rsidR="00722DD9" w:rsidRPr="00AA0796" w:rsidRDefault="00722DD9" w:rsidP="00722DD9">
      <w:pPr>
        <w:tabs>
          <w:tab w:val="left" w:pos="0"/>
        </w:tabs>
        <w:spacing w:line="240" w:lineRule="atLeast"/>
        <w:ind w:left="855"/>
        <w:rPr>
          <w:sz w:val="24"/>
          <w:szCs w:val="24"/>
        </w:rPr>
      </w:pPr>
      <w:r w:rsidRPr="00AA0796">
        <w:rPr>
          <w:sz w:val="24"/>
          <w:szCs w:val="24"/>
        </w:rPr>
        <w:t>Ikke almindelig: Urinretention, urininkontinens.</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Det reproduktive system og mammae</w:t>
      </w:r>
    </w:p>
    <w:p w:rsidR="00722DD9" w:rsidRPr="00AA0796" w:rsidRDefault="00722DD9" w:rsidP="00722DD9">
      <w:pPr>
        <w:tabs>
          <w:tab w:val="left" w:pos="0"/>
        </w:tabs>
        <w:spacing w:line="240" w:lineRule="atLeast"/>
        <w:ind w:left="855"/>
        <w:rPr>
          <w:sz w:val="24"/>
          <w:szCs w:val="24"/>
        </w:rPr>
      </w:pPr>
      <w:r w:rsidRPr="00AA0796">
        <w:rPr>
          <w:sz w:val="24"/>
          <w:szCs w:val="24"/>
        </w:rPr>
        <w:t>Meget almindelig: Seksuel dysfunktion.</w:t>
      </w:r>
    </w:p>
    <w:p w:rsidR="00722DD9" w:rsidRPr="00AA0796" w:rsidRDefault="00722DD9" w:rsidP="00722DD9">
      <w:pPr>
        <w:tabs>
          <w:tab w:val="left" w:pos="0"/>
        </w:tabs>
        <w:spacing w:line="240" w:lineRule="atLeast"/>
        <w:ind w:left="855"/>
        <w:rPr>
          <w:sz w:val="24"/>
          <w:szCs w:val="24"/>
        </w:rPr>
      </w:pPr>
      <w:r w:rsidRPr="00AA0796">
        <w:rPr>
          <w:sz w:val="24"/>
          <w:szCs w:val="24"/>
        </w:rPr>
        <w:lastRenderedPageBreak/>
        <w:t xml:space="preserve">Sjælden: </w:t>
      </w:r>
      <w:proofErr w:type="spellStart"/>
      <w:r w:rsidRPr="00AA0796">
        <w:rPr>
          <w:sz w:val="24"/>
          <w:szCs w:val="24"/>
        </w:rPr>
        <w:t>Hyperprolaktinæmi</w:t>
      </w:r>
      <w:proofErr w:type="spellEnd"/>
      <w:r w:rsidRPr="00AA0796">
        <w:rPr>
          <w:sz w:val="24"/>
          <w:szCs w:val="24"/>
        </w:rPr>
        <w:t>/</w:t>
      </w:r>
      <w:proofErr w:type="spellStart"/>
      <w:r w:rsidRPr="00AA0796">
        <w:rPr>
          <w:sz w:val="24"/>
          <w:szCs w:val="24"/>
        </w:rPr>
        <w:t>galaktorre</w:t>
      </w:r>
      <w:proofErr w:type="spellEnd"/>
      <w:r w:rsidRPr="00AA0796">
        <w:rPr>
          <w:sz w:val="24"/>
          <w:szCs w:val="24"/>
        </w:rPr>
        <w:t xml:space="preserve">, menstruationsforstyrrelser (herunder </w:t>
      </w:r>
      <w:proofErr w:type="spellStart"/>
      <w:r w:rsidRPr="00AA0796">
        <w:rPr>
          <w:sz w:val="24"/>
          <w:szCs w:val="24"/>
        </w:rPr>
        <w:t>menoragi</w:t>
      </w:r>
      <w:proofErr w:type="spellEnd"/>
      <w:r w:rsidRPr="00AA0796">
        <w:rPr>
          <w:sz w:val="24"/>
          <w:szCs w:val="24"/>
        </w:rPr>
        <w:t xml:space="preserve">, </w:t>
      </w:r>
      <w:proofErr w:type="spellStart"/>
      <w:r w:rsidRPr="00AA0796">
        <w:rPr>
          <w:sz w:val="24"/>
          <w:szCs w:val="24"/>
        </w:rPr>
        <w:t>metroragi</w:t>
      </w:r>
      <w:proofErr w:type="spellEnd"/>
      <w:r w:rsidRPr="00AA0796">
        <w:rPr>
          <w:sz w:val="24"/>
          <w:szCs w:val="24"/>
        </w:rPr>
        <w:t xml:space="preserve">, </w:t>
      </w:r>
      <w:proofErr w:type="spellStart"/>
      <w:r w:rsidRPr="00AA0796">
        <w:rPr>
          <w:sz w:val="24"/>
          <w:szCs w:val="24"/>
        </w:rPr>
        <w:t>amenoré</w:t>
      </w:r>
      <w:proofErr w:type="spellEnd"/>
      <w:r w:rsidRPr="00AA0796">
        <w:rPr>
          <w:sz w:val="24"/>
          <w:szCs w:val="24"/>
        </w:rPr>
        <w:t>, forsinket menstruation og uregelmæssig menstruation).</w:t>
      </w:r>
    </w:p>
    <w:p w:rsidR="00722DD9" w:rsidRPr="00AA0796" w:rsidRDefault="00722DD9" w:rsidP="00722DD9">
      <w:pPr>
        <w:tabs>
          <w:tab w:val="left" w:pos="0"/>
        </w:tabs>
        <w:spacing w:line="240" w:lineRule="atLeast"/>
        <w:ind w:left="855"/>
        <w:rPr>
          <w:sz w:val="24"/>
          <w:szCs w:val="24"/>
        </w:rPr>
      </w:pPr>
      <w:r w:rsidRPr="00AA0796">
        <w:rPr>
          <w:sz w:val="24"/>
          <w:szCs w:val="24"/>
        </w:rPr>
        <w:t xml:space="preserve">Meget sjælden: </w:t>
      </w:r>
      <w:proofErr w:type="spellStart"/>
      <w:r w:rsidRPr="00AA0796">
        <w:rPr>
          <w:sz w:val="24"/>
          <w:szCs w:val="24"/>
        </w:rPr>
        <w:t>Priapisme</w:t>
      </w:r>
      <w:proofErr w:type="spellEnd"/>
      <w:r w:rsidRPr="00AA0796">
        <w:rPr>
          <w:sz w:val="24"/>
          <w:szCs w:val="24"/>
        </w:rPr>
        <w: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Knogler, led, muskler og bindevæv</w:t>
      </w:r>
    </w:p>
    <w:p w:rsidR="00722DD9" w:rsidRPr="00AA0796" w:rsidRDefault="00722DD9" w:rsidP="00722DD9">
      <w:pPr>
        <w:tabs>
          <w:tab w:val="left" w:pos="0"/>
        </w:tabs>
        <w:spacing w:line="240" w:lineRule="atLeast"/>
        <w:ind w:left="855"/>
        <w:rPr>
          <w:sz w:val="24"/>
          <w:szCs w:val="24"/>
        </w:rPr>
      </w:pPr>
      <w:r w:rsidRPr="00AA0796">
        <w:rPr>
          <w:sz w:val="24"/>
          <w:szCs w:val="24"/>
        </w:rPr>
        <w:t xml:space="preserve">Sjælden: </w:t>
      </w:r>
      <w:proofErr w:type="spellStart"/>
      <w:r w:rsidRPr="00AA0796">
        <w:rPr>
          <w:sz w:val="24"/>
          <w:szCs w:val="24"/>
        </w:rPr>
        <w:t>Artralgi</w:t>
      </w:r>
      <w:proofErr w:type="spellEnd"/>
      <w:r w:rsidRPr="00AA0796">
        <w:rPr>
          <w:sz w:val="24"/>
          <w:szCs w:val="24"/>
        </w:rPr>
        <w:t>, myalgi</w:t>
      </w:r>
    </w:p>
    <w:p w:rsidR="00722DD9" w:rsidRPr="00AA0796" w:rsidRDefault="00722DD9" w:rsidP="00722DD9">
      <w:pPr>
        <w:ind w:left="851"/>
        <w:rPr>
          <w:sz w:val="24"/>
          <w:szCs w:val="24"/>
        </w:rPr>
      </w:pPr>
    </w:p>
    <w:p w:rsidR="00722DD9" w:rsidRPr="00AA0796" w:rsidRDefault="00722DD9" w:rsidP="00722DD9">
      <w:pPr>
        <w:ind w:left="851"/>
        <w:rPr>
          <w:sz w:val="24"/>
          <w:szCs w:val="24"/>
        </w:rPr>
      </w:pPr>
      <w:r w:rsidRPr="00AA0796">
        <w:rPr>
          <w:sz w:val="24"/>
          <w:szCs w:val="24"/>
        </w:rPr>
        <w:t xml:space="preserve">Epidemiologiske studier hovedsageligt udført hos patienter på 50 år og opefter, viser en forøget risiko for knoglebrud hos patienter som får </w:t>
      </w:r>
      <w:proofErr w:type="spellStart"/>
      <w:r w:rsidRPr="00AA0796">
        <w:rPr>
          <w:sz w:val="24"/>
          <w:szCs w:val="24"/>
        </w:rPr>
        <w:t>SSRI’er</w:t>
      </w:r>
      <w:proofErr w:type="spellEnd"/>
      <w:r w:rsidRPr="00AA0796">
        <w:rPr>
          <w:sz w:val="24"/>
          <w:szCs w:val="24"/>
        </w:rPr>
        <w:t xml:space="preserve"> eller </w:t>
      </w:r>
      <w:proofErr w:type="spellStart"/>
      <w:r w:rsidRPr="00AA0796">
        <w:rPr>
          <w:sz w:val="24"/>
          <w:szCs w:val="24"/>
        </w:rPr>
        <w:t>TCA’er</w:t>
      </w:r>
      <w:proofErr w:type="spellEnd"/>
      <w:r w:rsidRPr="00AA0796">
        <w:rPr>
          <w:sz w:val="24"/>
          <w:szCs w:val="24"/>
        </w:rPr>
        <w:t>. Mekanismen bag dette er ukendt.</w:t>
      </w:r>
    </w:p>
    <w:p w:rsidR="00722DD9" w:rsidRPr="00AA0796" w:rsidRDefault="00722DD9" w:rsidP="00722DD9">
      <w:pPr>
        <w:tabs>
          <w:tab w:val="left" w:pos="0"/>
        </w:tabs>
        <w:spacing w:line="240" w:lineRule="atLeast"/>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 xml:space="preserve">Almene symptomer og reaktioner på administrationsstedet </w:t>
      </w:r>
    </w:p>
    <w:p w:rsidR="00722DD9" w:rsidRPr="00AA0796" w:rsidRDefault="00722DD9" w:rsidP="00722DD9">
      <w:pPr>
        <w:tabs>
          <w:tab w:val="left" w:pos="0"/>
        </w:tabs>
        <w:spacing w:line="240" w:lineRule="atLeast"/>
        <w:ind w:left="855"/>
        <w:rPr>
          <w:sz w:val="24"/>
          <w:szCs w:val="24"/>
        </w:rPr>
      </w:pPr>
      <w:r w:rsidRPr="00AA0796">
        <w:rPr>
          <w:sz w:val="24"/>
          <w:szCs w:val="24"/>
        </w:rPr>
        <w:t>Almindelig: Asteni, vægtforøgelse.</w:t>
      </w:r>
    </w:p>
    <w:p w:rsidR="00722DD9" w:rsidRPr="00AA0796" w:rsidRDefault="00722DD9" w:rsidP="00722DD9">
      <w:pPr>
        <w:tabs>
          <w:tab w:val="left" w:pos="0"/>
        </w:tabs>
        <w:spacing w:line="240" w:lineRule="atLeast"/>
        <w:ind w:left="855"/>
        <w:rPr>
          <w:sz w:val="24"/>
          <w:szCs w:val="24"/>
        </w:rPr>
      </w:pPr>
      <w:r w:rsidRPr="00AA0796">
        <w:rPr>
          <w:sz w:val="24"/>
          <w:szCs w:val="24"/>
        </w:rPr>
        <w:t>Meget sjælden: Perifert ødem.</w:t>
      </w:r>
    </w:p>
    <w:p w:rsidR="00722DD9" w:rsidRPr="00AA0796" w:rsidRDefault="00722DD9" w:rsidP="00722DD9">
      <w:pPr>
        <w:tabs>
          <w:tab w:val="left" w:pos="0"/>
        </w:tabs>
        <w:spacing w:line="240" w:lineRule="atLeast"/>
        <w:rPr>
          <w:sz w:val="24"/>
          <w:szCs w:val="24"/>
        </w:rPr>
      </w:pPr>
    </w:p>
    <w:p w:rsidR="00722DD9" w:rsidRPr="00AA0796" w:rsidRDefault="00722DD9" w:rsidP="00722DD9">
      <w:pPr>
        <w:spacing w:line="240" w:lineRule="atLeast"/>
        <w:ind w:left="851"/>
        <w:rPr>
          <w:b/>
          <w:sz w:val="24"/>
          <w:szCs w:val="24"/>
        </w:rPr>
      </w:pPr>
      <w:r w:rsidRPr="00AA0796">
        <w:rPr>
          <w:b/>
          <w:sz w:val="24"/>
          <w:szCs w:val="24"/>
        </w:rPr>
        <w:t xml:space="preserve">Symptomer ved </w:t>
      </w:r>
      <w:proofErr w:type="spellStart"/>
      <w:r w:rsidRPr="00AA0796">
        <w:rPr>
          <w:b/>
          <w:sz w:val="24"/>
          <w:szCs w:val="24"/>
        </w:rPr>
        <w:t>seponering</w:t>
      </w:r>
      <w:proofErr w:type="spellEnd"/>
      <w:r w:rsidRPr="00AA0796">
        <w:rPr>
          <w:b/>
          <w:sz w:val="24"/>
          <w:szCs w:val="24"/>
        </w:rPr>
        <w:t xml:space="preserve"> af </w:t>
      </w:r>
      <w:proofErr w:type="spellStart"/>
      <w:r w:rsidRPr="00AA0796">
        <w:rPr>
          <w:b/>
          <w:sz w:val="24"/>
          <w:szCs w:val="24"/>
        </w:rPr>
        <w:t>paroxetin</w:t>
      </w:r>
      <w:proofErr w:type="spellEnd"/>
    </w:p>
    <w:p w:rsidR="00722DD9" w:rsidRPr="00AA0796" w:rsidRDefault="00722DD9" w:rsidP="00722DD9">
      <w:pPr>
        <w:spacing w:line="240" w:lineRule="atLeast"/>
        <w:ind w:left="3911" w:hanging="3060"/>
        <w:rPr>
          <w:sz w:val="24"/>
          <w:szCs w:val="24"/>
        </w:rPr>
      </w:pPr>
      <w:r w:rsidRPr="00AA0796">
        <w:rPr>
          <w:sz w:val="24"/>
          <w:szCs w:val="24"/>
        </w:rPr>
        <w:t>Almindelig: Svimmelhed, sensoriske forstyrrelser, søvnforstyrrelser, angst, hovedpine.</w:t>
      </w:r>
    </w:p>
    <w:p w:rsidR="00722DD9" w:rsidRPr="00AA0796" w:rsidRDefault="00722DD9" w:rsidP="00722DD9">
      <w:pPr>
        <w:spacing w:line="240" w:lineRule="atLeast"/>
        <w:ind w:left="851"/>
        <w:rPr>
          <w:sz w:val="24"/>
          <w:szCs w:val="24"/>
        </w:rPr>
      </w:pPr>
      <w:r w:rsidRPr="00AA0796">
        <w:rPr>
          <w:sz w:val="24"/>
          <w:szCs w:val="24"/>
        </w:rPr>
        <w:t xml:space="preserve">Ikke almindelig: Agitation, kvalme, </w:t>
      </w:r>
      <w:proofErr w:type="spellStart"/>
      <w:r w:rsidRPr="00AA0796">
        <w:rPr>
          <w:sz w:val="24"/>
          <w:szCs w:val="24"/>
        </w:rPr>
        <w:t>tremor</w:t>
      </w:r>
      <w:proofErr w:type="spellEnd"/>
      <w:r w:rsidRPr="00AA0796">
        <w:rPr>
          <w:sz w:val="24"/>
          <w:szCs w:val="24"/>
        </w:rPr>
        <w:t xml:space="preserve">, konfusion, svedtendens, emotionel uligevægt, synsforstyrrelser, hjertebanken, diarré, irritabilitet. </w:t>
      </w:r>
    </w:p>
    <w:p w:rsidR="00722DD9" w:rsidRPr="00AA0796" w:rsidRDefault="00722DD9" w:rsidP="00722DD9">
      <w:pPr>
        <w:spacing w:line="240" w:lineRule="atLeast"/>
        <w:ind w:left="851"/>
        <w:rPr>
          <w:sz w:val="24"/>
          <w:szCs w:val="24"/>
        </w:rPr>
      </w:pPr>
    </w:p>
    <w:p w:rsidR="00722DD9" w:rsidRPr="00AA0796" w:rsidRDefault="00722DD9" w:rsidP="00722DD9">
      <w:pPr>
        <w:tabs>
          <w:tab w:val="left" w:pos="851"/>
        </w:tabs>
        <w:spacing w:line="240" w:lineRule="atLeast"/>
        <w:ind w:left="851"/>
        <w:rPr>
          <w:sz w:val="24"/>
          <w:szCs w:val="24"/>
        </w:rPr>
      </w:pPr>
      <w:proofErr w:type="spellStart"/>
      <w:r w:rsidRPr="00AA0796">
        <w:rPr>
          <w:sz w:val="24"/>
          <w:szCs w:val="24"/>
        </w:rPr>
        <w:t>Seponering</w:t>
      </w:r>
      <w:proofErr w:type="spellEnd"/>
      <w:r w:rsidRPr="00AA0796">
        <w:rPr>
          <w:sz w:val="24"/>
          <w:szCs w:val="24"/>
        </w:rPr>
        <w:t xml:space="preserve"> af </w:t>
      </w:r>
      <w:proofErr w:type="spellStart"/>
      <w:r w:rsidRPr="00AA0796">
        <w:rPr>
          <w:sz w:val="24"/>
          <w:szCs w:val="24"/>
        </w:rPr>
        <w:t>paroxetin</w:t>
      </w:r>
      <w:proofErr w:type="spellEnd"/>
      <w:r w:rsidRPr="00AA0796">
        <w:rPr>
          <w:sz w:val="24"/>
          <w:szCs w:val="24"/>
        </w:rPr>
        <w:t xml:space="preserve"> (især brat </w:t>
      </w:r>
      <w:proofErr w:type="spellStart"/>
      <w:r w:rsidRPr="00AA0796">
        <w:rPr>
          <w:sz w:val="24"/>
          <w:szCs w:val="24"/>
        </w:rPr>
        <w:t>seponering</w:t>
      </w:r>
      <w:proofErr w:type="spellEnd"/>
      <w:r w:rsidRPr="00AA0796">
        <w:rPr>
          <w:sz w:val="24"/>
          <w:szCs w:val="24"/>
        </w:rPr>
        <w:t xml:space="preserve">) medfører ofte symptomer. Der er rapporteret svimmelhed, sensoriske forstyrrelser (herunder </w:t>
      </w:r>
      <w:proofErr w:type="spellStart"/>
      <w:r w:rsidRPr="00AA0796">
        <w:rPr>
          <w:sz w:val="24"/>
          <w:szCs w:val="24"/>
        </w:rPr>
        <w:t>paræstesi</w:t>
      </w:r>
      <w:proofErr w:type="spellEnd"/>
      <w:r w:rsidRPr="00AA0796">
        <w:rPr>
          <w:sz w:val="24"/>
          <w:szCs w:val="24"/>
        </w:rPr>
        <w:t xml:space="preserve">, fornemmelse af elektrisk stød og tinnitus), søvnforstyrrelser (herunder intense drømme), agitation eller angst, kvalme, </w:t>
      </w:r>
      <w:proofErr w:type="spellStart"/>
      <w:r w:rsidRPr="00AA0796">
        <w:rPr>
          <w:sz w:val="24"/>
          <w:szCs w:val="24"/>
        </w:rPr>
        <w:t>tremor</w:t>
      </w:r>
      <w:proofErr w:type="spellEnd"/>
      <w:r w:rsidRPr="00AA0796">
        <w:rPr>
          <w:sz w:val="24"/>
          <w:szCs w:val="24"/>
        </w:rPr>
        <w:t xml:space="preserve">, konfusion, svedtendens, hovedpine, diarré, hjertebanken, emotionel uligevægt, irritabilitet og synsforstyrrelser. </w:t>
      </w:r>
    </w:p>
    <w:p w:rsidR="00722DD9" w:rsidRPr="00AA0796" w:rsidRDefault="00722DD9" w:rsidP="00722DD9">
      <w:pPr>
        <w:tabs>
          <w:tab w:val="left" w:pos="851"/>
        </w:tabs>
        <w:spacing w:line="240" w:lineRule="atLeast"/>
        <w:ind w:left="851"/>
        <w:rPr>
          <w:sz w:val="24"/>
          <w:szCs w:val="24"/>
        </w:rPr>
      </w:pPr>
    </w:p>
    <w:p w:rsidR="00722DD9" w:rsidRPr="00AA0796" w:rsidRDefault="00722DD9" w:rsidP="00722DD9">
      <w:pPr>
        <w:tabs>
          <w:tab w:val="left" w:pos="851"/>
        </w:tabs>
        <w:spacing w:line="240" w:lineRule="atLeast"/>
        <w:ind w:left="851"/>
        <w:rPr>
          <w:sz w:val="24"/>
          <w:szCs w:val="24"/>
        </w:rPr>
      </w:pPr>
      <w:r w:rsidRPr="00AA0796">
        <w:rPr>
          <w:sz w:val="24"/>
          <w:szCs w:val="24"/>
        </w:rPr>
        <w:t xml:space="preserve">Hos de fleste patienter er disse symptomer milde til moderate og forbigående, men hos nogle patienter kan de være svære og/eller langvarige. Det anbefales derfor, når </w:t>
      </w:r>
      <w:proofErr w:type="spellStart"/>
      <w:r w:rsidRPr="00AA0796">
        <w:rPr>
          <w:sz w:val="24"/>
          <w:szCs w:val="24"/>
        </w:rPr>
        <w:t>paroxetinbehandling</w:t>
      </w:r>
      <w:proofErr w:type="spellEnd"/>
      <w:r w:rsidRPr="00AA0796">
        <w:rPr>
          <w:sz w:val="24"/>
          <w:szCs w:val="24"/>
        </w:rPr>
        <w:t xml:space="preserve"> ikke længere er påkrævet, at seponere medicinen gradvist ved nedtrapning af dosis (se pkt. 4.2 og 4.4). </w:t>
      </w:r>
    </w:p>
    <w:p w:rsidR="00722DD9" w:rsidRPr="00AA0796" w:rsidRDefault="00722DD9" w:rsidP="00722DD9">
      <w:pPr>
        <w:tabs>
          <w:tab w:val="left" w:pos="0"/>
        </w:tabs>
        <w:spacing w:line="240" w:lineRule="atLeast"/>
        <w:ind w:left="855"/>
        <w:rPr>
          <w:sz w:val="24"/>
          <w:szCs w:val="24"/>
        </w:rPr>
      </w:pPr>
    </w:p>
    <w:p w:rsidR="00722DD9" w:rsidRPr="00AA0796" w:rsidRDefault="00722DD9" w:rsidP="00722DD9">
      <w:pPr>
        <w:tabs>
          <w:tab w:val="left" w:pos="0"/>
        </w:tabs>
        <w:spacing w:line="240" w:lineRule="atLeast"/>
        <w:ind w:left="855"/>
        <w:rPr>
          <w:b/>
          <w:sz w:val="24"/>
          <w:szCs w:val="24"/>
        </w:rPr>
      </w:pPr>
      <w:r w:rsidRPr="00AA0796">
        <w:rPr>
          <w:b/>
          <w:sz w:val="24"/>
          <w:szCs w:val="24"/>
        </w:rPr>
        <w:t>Bivirkninger set ved pædiatriske kliniske undersøgelser</w:t>
      </w:r>
    </w:p>
    <w:p w:rsidR="00722DD9" w:rsidRPr="00AA0796" w:rsidRDefault="00722DD9" w:rsidP="00722DD9">
      <w:pPr>
        <w:ind w:left="851"/>
        <w:rPr>
          <w:sz w:val="24"/>
          <w:szCs w:val="24"/>
        </w:rPr>
      </w:pPr>
      <w:r w:rsidRPr="00AA0796">
        <w:rPr>
          <w:sz w:val="24"/>
          <w:szCs w:val="24"/>
        </w:rPr>
        <w:t>Der er observeret følgende bivirkninger:</w:t>
      </w:r>
    </w:p>
    <w:p w:rsidR="00722DD9" w:rsidRPr="00AA0796" w:rsidRDefault="00722DD9" w:rsidP="00722DD9">
      <w:pPr>
        <w:ind w:left="851"/>
        <w:rPr>
          <w:sz w:val="24"/>
          <w:szCs w:val="24"/>
        </w:rPr>
      </w:pPr>
      <w:r w:rsidRPr="00AA0796">
        <w:rPr>
          <w:sz w:val="24"/>
          <w:szCs w:val="24"/>
        </w:rPr>
        <w:t xml:space="preserve">Øget selvmordsrelateret adfærd (herunder selvmordsforsøg og selvmordstanker), selvdestruktive handlinger og øget fjendtlighed. Selvmordstanker og selvmordsforsøg forekom hovedsageligt i kliniske forsøg med unge med større depressive forstyrrelser. Øget fjendtlighed forekom specielt hos børn med </w:t>
      </w:r>
      <w:proofErr w:type="spellStart"/>
      <w:r w:rsidRPr="00AA0796">
        <w:rPr>
          <w:sz w:val="24"/>
          <w:szCs w:val="24"/>
        </w:rPr>
        <w:t>obsessiv-kompulsiv</w:t>
      </w:r>
      <w:proofErr w:type="spellEnd"/>
      <w:r w:rsidRPr="00AA0796">
        <w:rPr>
          <w:sz w:val="24"/>
          <w:szCs w:val="24"/>
        </w:rPr>
        <w:t xml:space="preserve"> tilstand, især hos børn under 12 år. </w:t>
      </w:r>
    </w:p>
    <w:p w:rsidR="00722DD9" w:rsidRPr="00AA0796" w:rsidRDefault="00722DD9" w:rsidP="00722DD9">
      <w:pPr>
        <w:ind w:left="851"/>
        <w:rPr>
          <w:sz w:val="24"/>
          <w:szCs w:val="24"/>
        </w:rPr>
      </w:pPr>
      <w:r w:rsidRPr="00AA0796">
        <w:rPr>
          <w:sz w:val="24"/>
          <w:szCs w:val="24"/>
        </w:rPr>
        <w:t xml:space="preserve">Derudover blev der set følgende hændelser: Nedsat appetit, </w:t>
      </w:r>
      <w:proofErr w:type="spellStart"/>
      <w:r w:rsidRPr="00AA0796">
        <w:rPr>
          <w:sz w:val="24"/>
          <w:szCs w:val="24"/>
        </w:rPr>
        <w:t>tremor</w:t>
      </w:r>
      <w:proofErr w:type="spellEnd"/>
      <w:r w:rsidRPr="00AA0796">
        <w:rPr>
          <w:sz w:val="24"/>
          <w:szCs w:val="24"/>
        </w:rPr>
        <w:t xml:space="preserve">, øget svedtendens, </w:t>
      </w:r>
      <w:proofErr w:type="spellStart"/>
      <w:r w:rsidRPr="00AA0796">
        <w:rPr>
          <w:sz w:val="24"/>
          <w:szCs w:val="24"/>
        </w:rPr>
        <w:t>hyperkinesi</w:t>
      </w:r>
      <w:proofErr w:type="spellEnd"/>
      <w:r w:rsidRPr="00AA0796">
        <w:rPr>
          <w:sz w:val="24"/>
          <w:szCs w:val="24"/>
        </w:rPr>
        <w:t>, agitation, emotionel labilitet (inklusive gråd og humørsvingninger), blødningsrelaterede bivirkninger, hovedsageligt i huden og slimhinderne.</w:t>
      </w:r>
    </w:p>
    <w:p w:rsidR="00722DD9" w:rsidRPr="00AA0796" w:rsidRDefault="00722DD9" w:rsidP="00722DD9">
      <w:pPr>
        <w:ind w:left="851"/>
        <w:rPr>
          <w:sz w:val="24"/>
          <w:szCs w:val="24"/>
        </w:rPr>
      </w:pPr>
      <w:r w:rsidRPr="00AA0796">
        <w:rPr>
          <w:sz w:val="24"/>
          <w:szCs w:val="24"/>
        </w:rPr>
        <w:t xml:space="preserve">Efter </w:t>
      </w:r>
      <w:proofErr w:type="spellStart"/>
      <w:r w:rsidRPr="00AA0796">
        <w:rPr>
          <w:sz w:val="24"/>
          <w:szCs w:val="24"/>
        </w:rPr>
        <w:t>seponering</w:t>
      </w:r>
      <w:proofErr w:type="spellEnd"/>
      <w:r w:rsidRPr="00AA0796">
        <w:rPr>
          <w:sz w:val="24"/>
          <w:szCs w:val="24"/>
        </w:rPr>
        <w:t xml:space="preserve">/nedtrapning af </w:t>
      </w:r>
      <w:proofErr w:type="spellStart"/>
      <w:r w:rsidRPr="00AA0796">
        <w:rPr>
          <w:sz w:val="24"/>
          <w:szCs w:val="24"/>
        </w:rPr>
        <w:t>paroxetin</w:t>
      </w:r>
      <w:proofErr w:type="spellEnd"/>
      <w:r w:rsidRPr="00AA0796">
        <w:rPr>
          <w:sz w:val="24"/>
          <w:szCs w:val="24"/>
        </w:rPr>
        <w:t xml:space="preserve"> er der set følgende hændelser: Emotionel labilitet (inklusive gråd, humørsvingninger, selvdestruktive handlinger, selvmordstanker og selvmordsforsøg), nervøsitet, svimmelhed, kvalme og mavesmerter (se pkt. 4.4).</w:t>
      </w:r>
    </w:p>
    <w:p w:rsidR="00722DD9" w:rsidRPr="00AA0796" w:rsidRDefault="00722DD9" w:rsidP="00722DD9">
      <w:pPr>
        <w:ind w:left="851"/>
        <w:rPr>
          <w:sz w:val="24"/>
          <w:szCs w:val="24"/>
        </w:rPr>
      </w:pPr>
      <w:r w:rsidRPr="00AA0796">
        <w:rPr>
          <w:sz w:val="24"/>
          <w:szCs w:val="24"/>
        </w:rPr>
        <w:t>Der findes yderligere information om kliniske forsøg udført hos børn i pkt. 5.1.</w:t>
      </w:r>
    </w:p>
    <w:p w:rsidR="00722DD9" w:rsidRPr="00AA0796" w:rsidRDefault="00722DD9" w:rsidP="00722DD9">
      <w:pPr>
        <w:tabs>
          <w:tab w:val="left" w:pos="0"/>
        </w:tabs>
        <w:spacing w:line="240" w:lineRule="atLeast"/>
        <w:rPr>
          <w:sz w:val="24"/>
          <w:szCs w:val="24"/>
        </w:rPr>
      </w:pPr>
      <w:r w:rsidRPr="00AA0796">
        <w:rPr>
          <w:sz w:val="24"/>
          <w:szCs w:val="24"/>
        </w:rPr>
        <w:br w:type="page"/>
      </w:r>
    </w:p>
    <w:p w:rsidR="00722DD9" w:rsidRPr="00AA0796" w:rsidRDefault="00722DD9" w:rsidP="00722DD9">
      <w:pPr>
        <w:autoSpaceDE w:val="0"/>
        <w:autoSpaceDN w:val="0"/>
        <w:ind w:left="851"/>
        <w:rPr>
          <w:sz w:val="24"/>
          <w:szCs w:val="24"/>
          <w:u w:val="single"/>
        </w:rPr>
      </w:pPr>
      <w:r w:rsidRPr="00AA0796">
        <w:rPr>
          <w:sz w:val="24"/>
          <w:szCs w:val="24"/>
          <w:u w:val="single"/>
        </w:rPr>
        <w:lastRenderedPageBreak/>
        <w:t>Indberetning af formodede bivirkninger</w:t>
      </w:r>
    </w:p>
    <w:p w:rsidR="00722DD9" w:rsidRPr="00AA0796" w:rsidRDefault="00722DD9" w:rsidP="00722DD9">
      <w:pPr>
        <w:ind w:left="851"/>
        <w:rPr>
          <w:sz w:val="24"/>
          <w:szCs w:val="24"/>
        </w:rPr>
      </w:pPr>
      <w:r w:rsidRPr="00AA0796">
        <w:rPr>
          <w:sz w:val="24"/>
          <w:szCs w:val="24"/>
        </w:rPr>
        <w:t>Når lægemidlet er godkendt, er indberetning af formodede bivirkninger vigtig. Det muliggør løbende overvågning af benefit/</w:t>
      </w:r>
      <w:proofErr w:type="spellStart"/>
      <w:r w:rsidRPr="00AA0796">
        <w:rPr>
          <w:sz w:val="24"/>
          <w:szCs w:val="24"/>
        </w:rPr>
        <w:t>risk</w:t>
      </w:r>
      <w:proofErr w:type="spellEnd"/>
      <w:r w:rsidRPr="00AA0796">
        <w:rPr>
          <w:sz w:val="24"/>
          <w:szCs w:val="24"/>
        </w:rPr>
        <w:t xml:space="preserve">-forholdet for lægemidlet. </w:t>
      </w:r>
      <w:r w:rsidR="003B7895">
        <w:rPr>
          <w:sz w:val="24"/>
          <w:szCs w:val="24"/>
        </w:rPr>
        <w:t>Sundhedspersoner</w:t>
      </w:r>
      <w:r w:rsidRPr="00AA0796">
        <w:rPr>
          <w:sz w:val="24"/>
          <w:szCs w:val="24"/>
        </w:rPr>
        <w:t xml:space="preserve"> anmodes om at indberette alle formodede bivirkninger via:</w:t>
      </w:r>
    </w:p>
    <w:p w:rsidR="00722DD9" w:rsidRPr="00AA0796" w:rsidRDefault="00722DD9" w:rsidP="00722DD9">
      <w:pPr>
        <w:tabs>
          <w:tab w:val="left" w:pos="2440"/>
        </w:tabs>
        <w:ind w:left="851"/>
        <w:rPr>
          <w:sz w:val="24"/>
          <w:szCs w:val="24"/>
        </w:rPr>
      </w:pPr>
    </w:p>
    <w:p w:rsidR="00722DD9" w:rsidRPr="00AA0796" w:rsidRDefault="00722DD9" w:rsidP="00722DD9">
      <w:pPr>
        <w:ind w:left="851"/>
        <w:rPr>
          <w:sz w:val="24"/>
          <w:szCs w:val="24"/>
        </w:rPr>
      </w:pPr>
      <w:r w:rsidRPr="00AA0796">
        <w:rPr>
          <w:sz w:val="24"/>
          <w:szCs w:val="24"/>
        </w:rPr>
        <w:t>Lægemiddelstyrelsen</w:t>
      </w:r>
    </w:p>
    <w:p w:rsidR="00722DD9" w:rsidRPr="00AA0796" w:rsidRDefault="00722DD9" w:rsidP="00722DD9">
      <w:pPr>
        <w:ind w:left="851"/>
        <w:rPr>
          <w:sz w:val="24"/>
          <w:szCs w:val="24"/>
        </w:rPr>
      </w:pPr>
      <w:r w:rsidRPr="00AA0796">
        <w:rPr>
          <w:sz w:val="24"/>
          <w:szCs w:val="24"/>
        </w:rPr>
        <w:t>Axel Heides Gade 1</w:t>
      </w:r>
    </w:p>
    <w:p w:rsidR="00722DD9" w:rsidRPr="00AA0796" w:rsidRDefault="00722DD9" w:rsidP="00722DD9">
      <w:pPr>
        <w:ind w:left="851"/>
        <w:rPr>
          <w:sz w:val="24"/>
          <w:szCs w:val="24"/>
        </w:rPr>
      </w:pPr>
      <w:r w:rsidRPr="00AA0796">
        <w:rPr>
          <w:sz w:val="24"/>
          <w:szCs w:val="24"/>
        </w:rPr>
        <w:t>DK-2300 København S</w:t>
      </w:r>
    </w:p>
    <w:p w:rsidR="00722DD9" w:rsidRPr="00C3549E" w:rsidRDefault="00722DD9" w:rsidP="00722DD9">
      <w:pPr>
        <w:ind w:left="851"/>
        <w:rPr>
          <w:sz w:val="24"/>
          <w:szCs w:val="24"/>
        </w:rPr>
      </w:pPr>
      <w:r w:rsidRPr="00C3549E">
        <w:rPr>
          <w:sz w:val="24"/>
          <w:szCs w:val="24"/>
        </w:rPr>
        <w:t>Websted: www.meldenbivirkning.dk</w:t>
      </w:r>
    </w:p>
    <w:p w:rsidR="00722DD9" w:rsidRPr="00C3549E" w:rsidRDefault="00722DD9" w:rsidP="00722DD9">
      <w:pPr>
        <w:tabs>
          <w:tab w:val="left" w:pos="0"/>
        </w:tabs>
        <w:spacing w:line="240" w:lineRule="atLeast"/>
        <w:rPr>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Overdosering</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ind w:left="855"/>
        <w:rPr>
          <w:i/>
          <w:spacing w:val="-3"/>
          <w:sz w:val="24"/>
          <w:szCs w:val="24"/>
        </w:rPr>
      </w:pPr>
      <w:r w:rsidRPr="00AA0796">
        <w:rPr>
          <w:i/>
          <w:spacing w:val="-3"/>
          <w:sz w:val="24"/>
          <w:szCs w:val="24"/>
        </w:rPr>
        <w:t>Tegn og symptomer</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Den tilgængelige information om overdosering af </w:t>
      </w:r>
      <w:proofErr w:type="spellStart"/>
      <w:r w:rsidRPr="00AA0796">
        <w:rPr>
          <w:spacing w:val="-3"/>
          <w:sz w:val="24"/>
          <w:szCs w:val="24"/>
        </w:rPr>
        <w:t>paroxetin</w:t>
      </w:r>
      <w:proofErr w:type="spellEnd"/>
      <w:r w:rsidRPr="00AA0796">
        <w:rPr>
          <w:spacing w:val="-3"/>
          <w:sz w:val="24"/>
          <w:szCs w:val="24"/>
        </w:rPr>
        <w:t xml:space="preserve"> viser, at sikkerhedsgrænserne er vide. Erfaringerne ved overdosering af </w:t>
      </w:r>
      <w:proofErr w:type="spellStart"/>
      <w:r w:rsidRPr="00AA0796">
        <w:rPr>
          <w:spacing w:val="-3"/>
          <w:sz w:val="24"/>
          <w:szCs w:val="24"/>
        </w:rPr>
        <w:t>paroxetin</w:t>
      </w:r>
      <w:proofErr w:type="spellEnd"/>
      <w:r w:rsidRPr="00AA0796">
        <w:rPr>
          <w:spacing w:val="-3"/>
          <w:sz w:val="24"/>
          <w:szCs w:val="24"/>
        </w:rPr>
        <w:t xml:space="preserve"> har indikeret, at foruden de symptomer, som nævnes i pkt. 4.8, er feber og ufrivillige muskelsammentrækninger blevet rapporteret. Patienterne restitueredes generelt uden alvorlige følgetilstande, også i tilfælde hvor doser på op til 2000 mg er blevet taget på en gang. Hændelser såsom koma eller EKG-ændringer er i enkelte tilfælde blevet rapporteret og i meget sjældne tilfælde med dødelig udgang, men generelt ved indtagelse af </w:t>
      </w:r>
      <w:proofErr w:type="spellStart"/>
      <w:r w:rsidRPr="00AA0796">
        <w:rPr>
          <w:spacing w:val="-3"/>
          <w:sz w:val="24"/>
          <w:szCs w:val="24"/>
        </w:rPr>
        <w:t>paroxetin</w:t>
      </w:r>
      <w:proofErr w:type="spellEnd"/>
      <w:r w:rsidRPr="00AA0796">
        <w:rPr>
          <w:spacing w:val="-3"/>
          <w:sz w:val="24"/>
          <w:szCs w:val="24"/>
        </w:rPr>
        <w:t xml:space="preserve"> i forbindelse med andre </w:t>
      </w:r>
      <w:proofErr w:type="spellStart"/>
      <w:r w:rsidRPr="00AA0796">
        <w:rPr>
          <w:spacing w:val="-3"/>
          <w:sz w:val="24"/>
          <w:szCs w:val="24"/>
        </w:rPr>
        <w:t>psykotrope</w:t>
      </w:r>
      <w:proofErr w:type="spellEnd"/>
      <w:r w:rsidRPr="00AA0796">
        <w:rPr>
          <w:spacing w:val="-3"/>
          <w:sz w:val="24"/>
          <w:szCs w:val="24"/>
        </w:rPr>
        <w:t xml:space="preserve"> lægemidler med eller uden indtagelse af alkohol.</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ind w:left="855"/>
        <w:rPr>
          <w:i/>
          <w:spacing w:val="-3"/>
          <w:sz w:val="24"/>
          <w:szCs w:val="24"/>
        </w:rPr>
      </w:pPr>
      <w:r w:rsidRPr="00AA0796">
        <w:rPr>
          <w:i/>
          <w:spacing w:val="-3"/>
          <w:sz w:val="24"/>
          <w:szCs w:val="24"/>
        </w:rPr>
        <w:t>Behandling</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Der kendes ingen specifik </w:t>
      </w:r>
      <w:proofErr w:type="spellStart"/>
      <w:r w:rsidRPr="00AA0796">
        <w:rPr>
          <w:spacing w:val="-3"/>
          <w:sz w:val="24"/>
          <w:szCs w:val="24"/>
        </w:rPr>
        <w:t>antidot</w:t>
      </w:r>
      <w:proofErr w:type="spellEnd"/>
      <w:r w:rsidRPr="00AA0796">
        <w:rPr>
          <w:spacing w:val="-3"/>
          <w:sz w:val="24"/>
          <w:szCs w:val="24"/>
        </w:rPr>
        <w:t>.</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Behandlingen bør omfatte de foranstaltninger, som normalt anvendes ved behandling af overdosis af ethvert andet antidepressivt middel. For at nedsætte absorptionen af </w:t>
      </w:r>
      <w:proofErr w:type="spellStart"/>
      <w:r w:rsidRPr="00AA0796">
        <w:rPr>
          <w:spacing w:val="-3"/>
          <w:sz w:val="24"/>
          <w:szCs w:val="24"/>
        </w:rPr>
        <w:t>paroxetin</w:t>
      </w:r>
      <w:proofErr w:type="spellEnd"/>
      <w:r w:rsidRPr="00AA0796">
        <w:rPr>
          <w:spacing w:val="-3"/>
          <w:sz w:val="24"/>
          <w:szCs w:val="24"/>
        </w:rPr>
        <w:t xml:space="preserve">, kan administration af 20-30 g medicinsk kul overvejes, hvis det er muligt inden for få timer efter indtagelse af overdosis. Støttende behandling med hyppig monitorering af vitale tegn og omhyggelig observation er indiceret. </w:t>
      </w:r>
      <w:r w:rsidRPr="00AA0796">
        <w:rPr>
          <w:sz w:val="24"/>
          <w:szCs w:val="24"/>
        </w:rPr>
        <w:t>Patientens behandling skal være, som der er klinisk indikation for.</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numPr>
          <w:ilvl w:val="1"/>
          <w:numId w:val="6"/>
        </w:numPr>
        <w:spacing w:line="240" w:lineRule="atLeast"/>
        <w:jc w:val="both"/>
        <w:rPr>
          <w:b/>
          <w:sz w:val="24"/>
          <w:szCs w:val="24"/>
        </w:rPr>
      </w:pPr>
      <w:r w:rsidRPr="00AA0796">
        <w:rPr>
          <w:b/>
          <w:sz w:val="24"/>
          <w:szCs w:val="24"/>
        </w:rPr>
        <w:t>Udlevering</w:t>
      </w:r>
    </w:p>
    <w:p w:rsidR="00722DD9" w:rsidRPr="00AA0796" w:rsidRDefault="00722DD9" w:rsidP="00722DD9">
      <w:pPr>
        <w:tabs>
          <w:tab w:val="left" w:pos="0"/>
          <w:tab w:val="left" w:pos="851"/>
        </w:tabs>
        <w:spacing w:line="240" w:lineRule="atLeast"/>
        <w:rPr>
          <w:spacing w:val="-3"/>
          <w:sz w:val="24"/>
          <w:szCs w:val="24"/>
        </w:rPr>
      </w:pPr>
      <w:r w:rsidRPr="00AA0796">
        <w:rPr>
          <w:spacing w:val="-3"/>
          <w:sz w:val="24"/>
          <w:szCs w:val="24"/>
        </w:rPr>
        <w:tab/>
        <w:t>B</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numPr>
          <w:ilvl w:val="0"/>
          <w:numId w:val="6"/>
        </w:numPr>
        <w:spacing w:line="240" w:lineRule="atLeast"/>
        <w:jc w:val="both"/>
        <w:rPr>
          <w:b/>
          <w:sz w:val="24"/>
          <w:szCs w:val="24"/>
        </w:rPr>
      </w:pPr>
      <w:r w:rsidRPr="00AA0796">
        <w:rPr>
          <w:b/>
          <w:sz w:val="24"/>
          <w:szCs w:val="24"/>
        </w:rPr>
        <w:t>FARMAKOLOGISKE EGENSKABER</w:t>
      </w:r>
    </w:p>
    <w:p w:rsidR="00722DD9" w:rsidRPr="00AA0796" w:rsidRDefault="00722DD9" w:rsidP="00722DD9">
      <w:pPr>
        <w:tabs>
          <w:tab w:val="left" w:pos="0"/>
        </w:tabs>
        <w:spacing w:line="240" w:lineRule="atLeast"/>
        <w:rPr>
          <w:b/>
          <w:spacing w:val="-3"/>
          <w:sz w:val="24"/>
          <w:szCs w:val="24"/>
        </w:rPr>
      </w:pPr>
    </w:p>
    <w:p w:rsidR="00722DD9" w:rsidRPr="00AA0796" w:rsidRDefault="00722DD9" w:rsidP="00722DD9">
      <w:pPr>
        <w:numPr>
          <w:ilvl w:val="0"/>
          <w:numId w:val="7"/>
        </w:numPr>
        <w:spacing w:line="240" w:lineRule="atLeast"/>
        <w:jc w:val="both"/>
        <w:rPr>
          <w:b/>
          <w:sz w:val="24"/>
          <w:szCs w:val="24"/>
        </w:rPr>
      </w:pPr>
      <w:r w:rsidRPr="00AA0796">
        <w:rPr>
          <w:b/>
          <w:sz w:val="24"/>
          <w:szCs w:val="24"/>
        </w:rPr>
        <w:t>Terapeutisk klassifikation</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ATC-kode: N 06 AB 05. </w:t>
      </w:r>
      <w:proofErr w:type="spellStart"/>
      <w:r w:rsidRPr="00AA0796">
        <w:rPr>
          <w:spacing w:val="-3"/>
          <w:sz w:val="24"/>
          <w:szCs w:val="24"/>
        </w:rPr>
        <w:t>Antidepressiva</w:t>
      </w:r>
      <w:proofErr w:type="spellEnd"/>
      <w:r w:rsidR="003B7895">
        <w:rPr>
          <w:spacing w:val="-3"/>
          <w:sz w:val="24"/>
          <w:szCs w:val="24"/>
        </w:rPr>
        <w:t xml:space="preserve">, </w:t>
      </w:r>
      <w:r w:rsidRPr="00AA0796">
        <w:rPr>
          <w:spacing w:val="-3"/>
          <w:sz w:val="24"/>
          <w:szCs w:val="24"/>
        </w:rPr>
        <w:t>selektive serotonin-</w:t>
      </w:r>
      <w:proofErr w:type="spellStart"/>
      <w:r w:rsidRPr="00AA0796">
        <w:rPr>
          <w:spacing w:val="-3"/>
          <w:sz w:val="24"/>
          <w:szCs w:val="24"/>
        </w:rPr>
        <w:t>genoptagelseshæmmere</w:t>
      </w:r>
      <w:proofErr w:type="spellEnd"/>
      <w:r w:rsidRPr="00AA0796">
        <w:rPr>
          <w:spacing w:val="-3"/>
          <w:sz w:val="24"/>
          <w:szCs w:val="24"/>
        </w:rPr>
        <w:t xml:space="preserve"> (SSRI).</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851"/>
        </w:tabs>
        <w:spacing w:line="240" w:lineRule="atLeast"/>
        <w:rPr>
          <w:b/>
          <w:sz w:val="24"/>
          <w:szCs w:val="24"/>
        </w:rPr>
      </w:pPr>
      <w:r w:rsidRPr="00AA0796">
        <w:rPr>
          <w:b/>
          <w:sz w:val="24"/>
          <w:szCs w:val="24"/>
        </w:rPr>
        <w:t>5.1</w:t>
      </w:r>
      <w:r w:rsidRPr="00AA0796">
        <w:rPr>
          <w:b/>
          <w:sz w:val="24"/>
          <w:szCs w:val="24"/>
        </w:rPr>
        <w:tab/>
      </w:r>
      <w:proofErr w:type="spellStart"/>
      <w:r w:rsidRPr="00AA0796">
        <w:rPr>
          <w:b/>
          <w:sz w:val="24"/>
          <w:szCs w:val="24"/>
        </w:rPr>
        <w:t>Farmakodynamiske</w:t>
      </w:r>
      <w:proofErr w:type="spellEnd"/>
      <w:r w:rsidRPr="00AA0796">
        <w:rPr>
          <w:b/>
          <w:sz w:val="24"/>
          <w:szCs w:val="24"/>
        </w:rPr>
        <w:t xml:space="preserve"> egenskaber</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 w:val="left" w:pos="851"/>
        </w:tabs>
        <w:spacing w:line="240" w:lineRule="atLeast"/>
        <w:ind w:left="851"/>
        <w:rPr>
          <w:b/>
          <w:spacing w:val="-3"/>
          <w:sz w:val="24"/>
          <w:szCs w:val="24"/>
        </w:rPr>
      </w:pPr>
      <w:r w:rsidRPr="00AA0796">
        <w:rPr>
          <w:b/>
          <w:spacing w:val="-3"/>
          <w:sz w:val="24"/>
          <w:szCs w:val="24"/>
        </w:rPr>
        <w:t>Virkningsmekanisme</w:t>
      </w:r>
    </w:p>
    <w:p w:rsidR="00722DD9" w:rsidRPr="00AA0796" w:rsidRDefault="00722DD9" w:rsidP="00722DD9">
      <w:pPr>
        <w:tabs>
          <w:tab w:val="left" w:pos="0"/>
          <w:tab w:val="left" w:pos="851"/>
        </w:tabs>
        <w:spacing w:line="240" w:lineRule="atLeast"/>
        <w:ind w:left="851"/>
        <w:rPr>
          <w:spacing w:val="-3"/>
          <w:sz w:val="24"/>
          <w:szCs w:val="24"/>
        </w:rPr>
      </w:pPr>
      <w:proofErr w:type="spellStart"/>
      <w:r w:rsidRPr="00AA0796">
        <w:rPr>
          <w:spacing w:val="-3"/>
          <w:sz w:val="24"/>
          <w:szCs w:val="24"/>
        </w:rPr>
        <w:t>Paroxetin</w:t>
      </w:r>
      <w:proofErr w:type="spellEnd"/>
      <w:r w:rsidRPr="00AA0796">
        <w:rPr>
          <w:spacing w:val="-3"/>
          <w:sz w:val="24"/>
          <w:szCs w:val="24"/>
        </w:rPr>
        <w:t xml:space="preserve"> er en potent og selektiv hæmmer af optagelsen af 5-hydroxytryptamin (5-HT, serotonin), og dets antidepressive virkning og effektivitet ved behandling af OCD, socialangst/socialfobi, generaliseret angst, posttraumatisk stress syndrom og panikangst anses for at være forbundet med dets specifikke hæmning af optagelsen af 5-HT i hjerneneuroner.</w:t>
      </w:r>
    </w:p>
    <w:p w:rsidR="00722DD9" w:rsidRPr="00AA0796" w:rsidRDefault="00722DD9" w:rsidP="00722DD9">
      <w:pPr>
        <w:tabs>
          <w:tab w:val="left" w:pos="0"/>
          <w:tab w:val="left" w:pos="851"/>
        </w:tabs>
        <w:spacing w:line="240" w:lineRule="atLeast"/>
        <w:ind w:left="851"/>
        <w:rPr>
          <w:spacing w:val="-3"/>
          <w:sz w:val="24"/>
          <w:szCs w:val="24"/>
        </w:rPr>
      </w:pPr>
      <w:proofErr w:type="spellStart"/>
      <w:r w:rsidRPr="00AA0796">
        <w:rPr>
          <w:spacing w:val="-3"/>
          <w:sz w:val="24"/>
          <w:szCs w:val="24"/>
        </w:rPr>
        <w:t>Paroxetin</w:t>
      </w:r>
      <w:proofErr w:type="spellEnd"/>
      <w:r w:rsidRPr="00AA0796">
        <w:rPr>
          <w:spacing w:val="-3"/>
          <w:sz w:val="24"/>
          <w:szCs w:val="24"/>
        </w:rPr>
        <w:t xml:space="preserve"> er kemisk ikke relateret til tricykliske, </w:t>
      </w:r>
      <w:proofErr w:type="spellStart"/>
      <w:r w:rsidRPr="00AA0796">
        <w:rPr>
          <w:spacing w:val="-3"/>
          <w:sz w:val="24"/>
          <w:szCs w:val="24"/>
        </w:rPr>
        <w:t>tetracykliske</w:t>
      </w:r>
      <w:proofErr w:type="spellEnd"/>
      <w:r w:rsidRPr="00AA0796">
        <w:rPr>
          <w:spacing w:val="-3"/>
          <w:sz w:val="24"/>
          <w:szCs w:val="24"/>
        </w:rPr>
        <w:t xml:space="preserve"> og andre tilgængelige </w:t>
      </w:r>
      <w:proofErr w:type="spellStart"/>
      <w:r w:rsidRPr="00AA0796">
        <w:rPr>
          <w:spacing w:val="-3"/>
          <w:sz w:val="24"/>
          <w:szCs w:val="24"/>
        </w:rPr>
        <w:t>antidepressiva</w:t>
      </w:r>
      <w:proofErr w:type="spellEnd"/>
      <w:r w:rsidRPr="00AA0796">
        <w:rPr>
          <w:spacing w:val="-3"/>
          <w:sz w:val="24"/>
          <w:szCs w:val="24"/>
        </w:rPr>
        <w:t xml:space="preserve">. </w:t>
      </w:r>
      <w:proofErr w:type="spellStart"/>
      <w:r w:rsidRPr="00AA0796">
        <w:rPr>
          <w:spacing w:val="-3"/>
          <w:sz w:val="24"/>
          <w:szCs w:val="24"/>
        </w:rPr>
        <w:t>Paroxetin</w:t>
      </w:r>
      <w:proofErr w:type="spellEnd"/>
      <w:r w:rsidRPr="00AA0796">
        <w:rPr>
          <w:spacing w:val="-3"/>
          <w:sz w:val="24"/>
          <w:szCs w:val="24"/>
        </w:rPr>
        <w:t xml:space="preserve"> har lav affinitet til </w:t>
      </w:r>
      <w:proofErr w:type="spellStart"/>
      <w:r w:rsidRPr="00AA0796">
        <w:rPr>
          <w:spacing w:val="-3"/>
          <w:sz w:val="24"/>
          <w:szCs w:val="24"/>
        </w:rPr>
        <w:t>muskarine</w:t>
      </w:r>
      <w:proofErr w:type="spellEnd"/>
      <w:r w:rsidRPr="00AA0796">
        <w:rPr>
          <w:spacing w:val="-3"/>
          <w:sz w:val="24"/>
          <w:szCs w:val="24"/>
        </w:rPr>
        <w:t xml:space="preserve"> </w:t>
      </w:r>
      <w:proofErr w:type="spellStart"/>
      <w:r w:rsidRPr="00AA0796">
        <w:rPr>
          <w:spacing w:val="-3"/>
          <w:sz w:val="24"/>
          <w:szCs w:val="24"/>
        </w:rPr>
        <w:t>kolinerge</w:t>
      </w:r>
      <w:proofErr w:type="spellEnd"/>
      <w:r w:rsidRPr="00AA0796">
        <w:rPr>
          <w:spacing w:val="-3"/>
          <w:sz w:val="24"/>
          <w:szCs w:val="24"/>
        </w:rPr>
        <w:t xml:space="preserve"> receptorer, og dyreforsøg har kun indiceret svage </w:t>
      </w:r>
      <w:proofErr w:type="spellStart"/>
      <w:r w:rsidRPr="00AA0796">
        <w:rPr>
          <w:spacing w:val="-3"/>
          <w:sz w:val="24"/>
          <w:szCs w:val="24"/>
        </w:rPr>
        <w:t>antikolinerge</w:t>
      </w:r>
      <w:proofErr w:type="spellEnd"/>
      <w:r w:rsidRPr="00AA0796">
        <w:rPr>
          <w:spacing w:val="-3"/>
          <w:sz w:val="24"/>
          <w:szCs w:val="24"/>
        </w:rPr>
        <w:t xml:space="preserve"> egenskaber.</w:t>
      </w:r>
    </w:p>
    <w:p w:rsidR="00722DD9" w:rsidRPr="00AA0796" w:rsidRDefault="00722DD9" w:rsidP="00722DD9">
      <w:pPr>
        <w:tabs>
          <w:tab w:val="left" w:pos="0"/>
          <w:tab w:val="left" w:pos="851"/>
        </w:tabs>
        <w:spacing w:line="240" w:lineRule="atLeast"/>
        <w:ind w:left="851"/>
        <w:rPr>
          <w:spacing w:val="-3"/>
          <w:sz w:val="24"/>
          <w:szCs w:val="24"/>
        </w:rPr>
      </w:pPr>
      <w:r w:rsidRPr="00AA0796">
        <w:rPr>
          <w:spacing w:val="-3"/>
          <w:sz w:val="24"/>
          <w:szCs w:val="24"/>
        </w:rPr>
        <w:lastRenderedPageBreak/>
        <w:t xml:space="preserve">I overensstemmelse med denne selektive virkning har in </w:t>
      </w:r>
      <w:proofErr w:type="spellStart"/>
      <w:r w:rsidRPr="00AA0796">
        <w:rPr>
          <w:spacing w:val="-3"/>
          <w:sz w:val="24"/>
          <w:szCs w:val="24"/>
        </w:rPr>
        <w:t>vitro</w:t>
      </w:r>
      <w:proofErr w:type="spellEnd"/>
      <w:r w:rsidRPr="00AA0796">
        <w:rPr>
          <w:spacing w:val="-3"/>
          <w:sz w:val="24"/>
          <w:szCs w:val="24"/>
        </w:rPr>
        <w:t xml:space="preserve"> undersøgelser vist, at </w:t>
      </w:r>
      <w:proofErr w:type="spellStart"/>
      <w:r w:rsidRPr="00AA0796">
        <w:rPr>
          <w:spacing w:val="-3"/>
          <w:sz w:val="24"/>
          <w:szCs w:val="24"/>
        </w:rPr>
        <w:t>paroxetin</w:t>
      </w:r>
      <w:proofErr w:type="spellEnd"/>
      <w:r w:rsidRPr="00AA0796">
        <w:rPr>
          <w:spacing w:val="-3"/>
          <w:sz w:val="24"/>
          <w:szCs w:val="24"/>
        </w:rPr>
        <w:t xml:space="preserve"> i modsætning til tricykliske </w:t>
      </w:r>
      <w:proofErr w:type="spellStart"/>
      <w:r w:rsidRPr="00AA0796">
        <w:rPr>
          <w:spacing w:val="-3"/>
          <w:sz w:val="24"/>
          <w:szCs w:val="24"/>
        </w:rPr>
        <w:t>antidepressiva</w:t>
      </w:r>
      <w:proofErr w:type="spellEnd"/>
      <w:r w:rsidRPr="00AA0796">
        <w:rPr>
          <w:spacing w:val="-3"/>
          <w:sz w:val="24"/>
          <w:szCs w:val="24"/>
        </w:rPr>
        <w:t xml:space="preserve"> har ringe affinitet til </w:t>
      </w:r>
      <w:proofErr w:type="spellStart"/>
      <w:r w:rsidRPr="00AA0796">
        <w:rPr>
          <w:spacing w:val="-3"/>
          <w:sz w:val="24"/>
          <w:szCs w:val="24"/>
        </w:rPr>
        <w:t>alfal</w:t>
      </w:r>
      <w:proofErr w:type="spellEnd"/>
      <w:r w:rsidRPr="00AA0796">
        <w:rPr>
          <w:spacing w:val="-3"/>
          <w:sz w:val="24"/>
          <w:szCs w:val="24"/>
        </w:rPr>
        <w:t>, alfa2 og beta-</w:t>
      </w:r>
      <w:proofErr w:type="spellStart"/>
      <w:r w:rsidRPr="00AA0796">
        <w:rPr>
          <w:spacing w:val="-3"/>
          <w:sz w:val="24"/>
          <w:szCs w:val="24"/>
        </w:rPr>
        <w:t>adrenoceptorer</w:t>
      </w:r>
      <w:proofErr w:type="spellEnd"/>
      <w:r w:rsidRPr="00AA0796">
        <w:rPr>
          <w:spacing w:val="-3"/>
          <w:sz w:val="24"/>
          <w:szCs w:val="24"/>
        </w:rPr>
        <w:t xml:space="preserve">, dopamin (D2), 5-HTl-lignende, 5-HT2- og histamin (H1)-receptorer. Denne mangel på interaktion med </w:t>
      </w:r>
      <w:proofErr w:type="spellStart"/>
      <w:r w:rsidRPr="00AA0796">
        <w:rPr>
          <w:spacing w:val="-3"/>
          <w:sz w:val="24"/>
          <w:szCs w:val="24"/>
        </w:rPr>
        <w:t>postsynaptiske</w:t>
      </w:r>
      <w:proofErr w:type="spellEnd"/>
      <w:r w:rsidRPr="00AA0796">
        <w:rPr>
          <w:spacing w:val="-3"/>
          <w:sz w:val="24"/>
          <w:szCs w:val="24"/>
        </w:rPr>
        <w:t xml:space="preserve"> receptorer in </w:t>
      </w:r>
      <w:proofErr w:type="spellStart"/>
      <w:r w:rsidRPr="00AA0796">
        <w:rPr>
          <w:spacing w:val="-3"/>
          <w:sz w:val="24"/>
          <w:szCs w:val="24"/>
        </w:rPr>
        <w:t>vitro</w:t>
      </w:r>
      <w:proofErr w:type="spellEnd"/>
      <w:r w:rsidRPr="00AA0796">
        <w:rPr>
          <w:spacing w:val="-3"/>
          <w:sz w:val="24"/>
          <w:szCs w:val="24"/>
        </w:rPr>
        <w:t xml:space="preserve"> underbygges af in </w:t>
      </w:r>
      <w:proofErr w:type="spellStart"/>
      <w:r w:rsidRPr="00AA0796">
        <w:rPr>
          <w:spacing w:val="-3"/>
          <w:sz w:val="24"/>
          <w:szCs w:val="24"/>
        </w:rPr>
        <w:t>vivo</w:t>
      </w:r>
      <w:proofErr w:type="spellEnd"/>
      <w:r w:rsidRPr="00AA0796">
        <w:rPr>
          <w:spacing w:val="-3"/>
          <w:sz w:val="24"/>
          <w:szCs w:val="24"/>
        </w:rPr>
        <w:t xml:space="preserve"> undersøgelser, som har vist mangel på CNS-nedsættende og </w:t>
      </w:r>
      <w:proofErr w:type="spellStart"/>
      <w:r w:rsidRPr="00AA0796">
        <w:rPr>
          <w:spacing w:val="-3"/>
          <w:sz w:val="24"/>
          <w:szCs w:val="24"/>
        </w:rPr>
        <w:t>hypotensive</w:t>
      </w:r>
      <w:proofErr w:type="spellEnd"/>
      <w:r w:rsidRPr="00AA0796">
        <w:rPr>
          <w:spacing w:val="-3"/>
          <w:sz w:val="24"/>
          <w:szCs w:val="24"/>
        </w:rPr>
        <w:t xml:space="preserve"> egenskaber.</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ind w:left="851"/>
        <w:rPr>
          <w:b/>
          <w:spacing w:val="-3"/>
          <w:sz w:val="24"/>
          <w:szCs w:val="24"/>
        </w:rPr>
      </w:pPr>
      <w:proofErr w:type="spellStart"/>
      <w:r w:rsidRPr="00AA0796">
        <w:rPr>
          <w:b/>
          <w:spacing w:val="-3"/>
          <w:sz w:val="24"/>
          <w:szCs w:val="24"/>
        </w:rPr>
        <w:t>Farmakodynamisk</w:t>
      </w:r>
      <w:proofErr w:type="spellEnd"/>
      <w:r w:rsidRPr="00AA0796">
        <w:rPr>
          <w:b/>
          <w:spacing w:val="-3"/>
          <w:sz w:val="24"/>
          <w:szCs w:val="24"/>
        </w:rPr>
        <w:t xml:space="preserve"> virkning</w:t>
      </w:r>
    </w:p>
    <w:p w:rsidR="00722DD9" w:rsidRPr="00AA0796" w:rsidRDefault="00722DD9" w:rsidP="00722DD9">
      <w:pPr>
        <w:tabs>
          <w:tab w:val="left" w:pos="0"/>
        </w:tabs>
        <w:spacing w:line="240" w:lineRule="atLeast"/>
        <w:ind w:left="851"/>
        <w:rPr>
          <w:spacing w:val="-3"/>
          <w:sz w:val="24"/>
          <w:szCs w:val="24"/>
        </w:rPr>
      </w:pPr>
      <w:proofErr w:type="spellStart"/>
      <w:r w:rsidRPr="00AA0796">
        <w:rPr>
          <w:spacing w:val="-3"/>
          <w:sz w:val="24"/>
          <w:szCs w:val="24"/>
        </w:rPr>
        <w:t>Paroxetin</w:t>
      </w:r>
      <w:proofErr w:type="spellEnd"/>
      <w:r w:rsidRPr="00AA0796">
        <w:rPr>
          <w:spacing w:val="-3"/>
          <w:sz w:val="24"/>
          <w:szCs w:val="24"/>
        </w:rPr>
        <w:t xml:space="preserve"> nedsætter ikke den </w:t>
      </w:r>
      <w:proofErr w:type="spellStart"/>
      <w:r w:rsidRPr="00AA0796">
        <w:rPr>
          <w:spacing w:val="-3"/>
          <w:sz w:val="24"/>
          <w:szCs w:val="24"/>
        </w:rPr>
        <w:t>psykomotoriske</w:t>
      </w:r>
      <w:proofErr w:type="spellEnd"/>
      <w:r w:rsidRPr="00AA0796">
        <w:rPr>
          <w:spacing w:val="-3"/>
          <w:sz w:val="24"/>
          <w:szCs w:val="24"/>
        </w:rPr>
        <w:t xml:space="preserve"> funktion og forstærker heller ikke ethanols depressive virkninger.</w:t>
      </w:r>
    </w:p>
    <w:p w:rsidR="00722DD9" w:rsidRPr="00AA0796" w:rsidRDefault="00722DD9" w:rsidP="00722DD9">
      <w:pPr>
        <w:tabs>
          <w:tab w:val="left" w:pos="0"/>
        </w:tabs>
        <w:spacing w:line="240" w:lineRule="atLeast"/>
        <w:ind w:left="851"/>
        <w:rPr>
          <w:spacing w:val="-3"/>
          <w:sz w:val="24"/>
          <w:szCs w:val="24"/>
        </w:rPr>
      </w:pPr>
      <w:r w:rsidRPr="00AA0796">
        <w:rPr>
          <w:spacing w:val="-3"/>
          <w:sz w:val="24"/>
          <w:szCs w:val="24"/>
        </w:rPr>
        <w:t xml:space="preserve">Ligesom andre selektive 5-HT-optagshæmmere giver </w:t>
      </w:r>
      <w:proofErr w:type="spellStart"/>
      <w:r w:rsidRPr="00AA0796">
        <w:rPr>
          <w:spacing w:val="-3"/>
          <w:sz w:val="24"/>
          <w:szCs w:val="24"/>
        </w:rPr>
        <w:t>paroxetin</w:t>
      </w:r>
      <w:proofErr w:type="spellEnd"/>
      <w:r w:rsidRPr="00AA0796">
        <w:rPr>
          <w:spacing w:val="-3"/>
          <w:sz w:val="24"/>
          <w:szCs w:val="24"/>
        </w:rPr>
        <w:t xml:space="preserve"> symptomer på øget 5-HT -receptorstimulation ved indgift hos dyr, som tidligere har fået MAO-</w:t>
      </w:r>
      <w:proofErr w:type="spellStart"/>
      <w:r w:rsidRPr="00AA0796">
        <w:rPr>
          <w:spacing w:val="-3"/>
          <w:sz w:val="24"/>
          <w:szCs w:val="24"/>
        </w:rPr>
        <w:t>hæmmere</w:t>
      </w:r>
      <w:proofErr w:type="spellEnd"/>
      <w:r w:rsidRPr="00AA0796">
        <w:rPr>
          <w:spacing w:val="-3"/>
          <w:sz w:val="24"/>
          <w:szCs w:val="24"/>
        </w:rPr>
        <w:t xml:space="preserve"> eller </w:t>
      </w:r>
      <w:proofErr w:type="spellStart"/>
      <w:r w:rsidRPr="00AA0796">
        <w:rPr>
          <w:spacing w:val="-3"/>
          <w:sz w:val="24"/>
          <w:szCs w:val="24"/>
        </w:rPr>
        <w:t>tryptofan</w:t>
      </w:r>
      <w:proofErr w:type="spellEnd"/>
      <w:r w:rsidRPr="00AA0796">
        <w:rPr>
          <w:spacing w:val="-3"/>
          <w:sz w:val="24"/>
          <w:szCs w:val="24"/>
        </w:rPr>
        <w:t xml:space="preserve">. Adfærds- og EEG-undersøgelser viser, at </w:t>
      </w:r>
      <w:proofErr w:type="spellStart"/>
      <w:r w:rsidRPr="00AA0796">
        <w:rPr>
          <w:spacing w:val="-3"/>
          <w:sz w:val="24"/>
          <w:szCs w:val="24"/>
        </w:rPr>
        <w:t>paroxetin</w:t>
      </w:r>
      <w:proofErr w:type="spellEnd"/>
      <w:r w:rsidRPr="00AA0796">
        <w:rPr>
          <w:spacing w:val="-3"/>
          <w:sz w:val="24"/>
          <w:szCs w:val="24"/>
        </w:rPr>
        <w:t xml:space="preserve"> virker svagt aktiverende ved doser, der generelt ligger over det, der kræves for at hæmme 5-HT -optagelsen. Aktiveringsegenskaberne er ikke af "amfetaminlignende" art.</w:t>
      </w:r>
    </w:p>
    <w:p w:rsidR="00722DD9" w:rsidRPr="00AA0796" w:rsidRDefault="00722DD9" w:rsidP="00722DD9">
      <w:pPr>
        <w:tabs>
          <w:tab w:val="left" w:pos="0"/>
        </w:tabs>
        <w:spacing w:line="240" w:lineRule="atLeast"/>
        <w:ind w:left="851"/>
        <w:rPr>
          <w:spacing w:val="-3"/>
          <w:sz w:val="24"/>
          <w:szCs w:val="24"/>
        </w:rPr>
      </w:pPr>
      <w:r w:rsidRPr="00AA0796">
        <w:rPr>
          <w:spacing w:val="-3"/>
          <w:sz w:val="24"/>
          <w:szCs w:val="24"/>
        </w:rPr>
        <w:t xml:space="preserve">Dyreforsøg viser, at </w:t>
      </w:r>
      <w:proofErr w:type="spellStart"/>
      <w:r w:rsidRPr="00AA0796">
        <w:rPr>
          <w:spacing w:val="-3"/>
          <w:sz w:val="24"/>
          <w:szCs w:val="24"/>
        </w:rPr>
        <w:t>paroxetin</w:t>
      </w:r>
      <w:proofErr w:type="spellEnd"/>
      <w:r w:rsidRPr="00AA0796">
        <w:rPr>
          <w:spacing w:val="-3"/>
          <w:sz w:val="24"/>
          <w:szCs w:val="24"/>
        </w:rPr>
        <w:t xml:space="preserve"> tolereres godt af hele hjerte-kar-systemet. </w:t>
      </w:r>
      <w:proofErr w:type="spellStart"/>
      <w:r w:rsidRPr="00AA0796">
        <w:rPr>
          <w:spacing w:val="-3"/>
          <w:sz w:val="24"/>
          <w:szCs w:val="24"/>
        </w:rPr>
        <w:t>Paroxetin</w:t>
      </w:r>
      <w:proofErr w:type="spellEnd"/>
      <w:r w:rsidRPr="00AA0796">
        <w:rPr>
          <w:spacing w:val="-3"/>
          <w:sz w:val="24"/>
          <w:szCs w:val="24"/>
        </w:rPr>
        <w:t xml:space="preserve"> producerer ingen klinisk signifikante ændringer i blodtryk, hjertefrekvens og EKG efter indgift hos raske individer. Undersøgelser viser, at </w:t>
      </w:r>
      <w:proofErr w:type="spellStart"/>
      <w:r w:rsidRPr="00AA0796">
        <w:rPr>
          <w:spacing w:val="-3"/>
          <w:sz w:val="24"/>
          <w:szCs w:val="24"/>
        </w:rPr>
        <w:t>paroxetin</w:t>
      </w:r>
      <w:proofErr w:type="spellEnd"/>
      <w:r w:rsidRPr="00AA0796">
        <w:rPr>
          <w:spacing w:val="-3"/>
          <w:sz w:val="24"/>
          <w:szCs w:val="24"/>
        </w:rPr>
        <w:t xml:space="preserve"> i modsætning til </w:t>
      </w:r>
      <w:proofErr w:type="spellStart"/>
      <w:r w:rsidRPr="00AA0796">
        <w:rPr>
          <w:spacing w:val="-3"/>
          <w:sz w:val="24"/>
          <w:szCs w:val="24"/>
        </w:rPr>
        <w:t>antidepressiva</w:t>
      </w:r>
      <w:proofErr w:type="spellEnd"/>
      <w:r w:rsidRPr="00AA0796">
        <w:rPr>
          <w:spacing w:val="-3"/>
          <w:sz w:val="24"/>
          <w:szCs w:val="24"/>
        </w:rPr>
        <w:t xml:space="preserve">, som hæmmer optagelsen af noradrenalin, har langt mindre tilbøjelighed til at hæmme de </w:t>
      </w:r>
      <w:proofErr w:type="spellStart"/>
      <w:r w:rsidRPr="00AA0796">
        <w:rPr>
          <w:spacing w:val="-3"/>
          <w:sz w:val="24"/>
          <w:szCs w:val="24"/>
        </w:rPr>
        <w:t>antihypertensive</w:t>
      </w:r>
      <w:proofErr w:type="spellEnd"/>
      <w:r w:rsidRPr="00AA0796">
        <w:rPr>
          <w:spacing w:val="-3"/>
          <w:sz w:val="24"/>
          <w:szCs w:val="24"/>
        </w:rPr>
        <w:t xml:space="preserve"> virkninger af </w:t>
      </w:r>
      <w:proofErr w:type="spellStart"/>
      <w:r w:rsidRPr="00AA0796">
        <w:rPr>
          <w:spacing w:val="-3"/>
          <w:sz w:val="24"/>
          <w:szCs w:val="24"/>
        </w:rPr>
        <w:t>guanethidin</w:t>
      </w:r>
      <w:proofErr w:type="spellEnd"/>
      <w:r w:rsidRPr="00AA0796">
        <w:rPr>
          <w:spacing w:val="-3"/>
          <w:sz w:val="24"/>
          <w:szCs w:val="24"/>
        </w:rPr>
        <w:t>.</w:t>
      </w:r>
    </w:p>
    <w:p w:rsidR="00722DD9" w:rsidRPr="00AA0796" w:rsidRDefault="00722DD9" w:rsidP="00722DD9">
      <w:pPr>
        <w:tabs>
          <w:tab w:val="left" w:pos="0"/>
        </w:tabs>
        <w:spacing w:line="240" w:lineRule="atLeast"/>
        <w:ind w:left="851"/>
        <w:rPr>
          <w:spacing w:val="-3"/>
          <w:sz w:val="24"/>
          <w:szCs w:val="24"/>
        </w:rPr>
      </w:pPr>
      <w:r w:rsidRPr="00AA0796">
        <w:rPr>
          <w:spacing w:val="-3"/>
          <w:sz w:val="24"/>
          <w:szCs w:val="24"/>
        </w:rPr>
        <w:t xml:space="preserve">Ved behandling af depression kan </w:t>
      </w:r>
      <w:proofErr w:type="spellStart"/>
      <w:r w:rsidRPr="00AA0796">
        <w:rPr>
          <w:spacing w:val="-3"/>
          <w:sz w:val="24"/>
          <w:szCs w:val="24"/>
        </w:rPr>
        <w:t>paroxetins</w:t>
      </w:r>
      <w:proofErr w:type="spellEnd"/>
      <w:r w:rsidRPr="00AA0796">
        <w:rPr>
          <w:spacing w:val="-3"/>
          <w:sz w:val="24"/>
          <w:szCs w:val="24"/>
        </w:rPr>
        <w:t xml:space="preserve"> virkning sammenlignes med </w:t>
      </w:r>
      <w:proofErr w:type="spellStart"/>
      <w:r w:rsidRPr="00AA0796">
        <w:rPr>
          <w:spacing w:val="-3"/>
          <w:sz w:val="24"/>
          <w:szCs w:val="24"/>
        </w:rPr>
        <w:t>standard</w:t>
      </w:r>
      <w:r w:rsidRPr="00AA0796">
        <w:rPr>
          <w:spacing w:val="-3"/>
          <w:sz w:val="24"/>
          <w:szCs w:val="24"/>
        </w:rPr>
        <w:softHyphen/>
        <w:t>antidepressiva</w:t>
      </w:r>
      <w:proofErr w:type="spellEnd"/>
      <w:r w:rsidRPr="00AA0796">
        <w:rPr>
          <w:spacing w:val="-3"/>
          <w:sz w:val="24"/>
          <w:szCs w:val="24"/>
        </w:rPr>
        <w:t>.</w:t>
      </w:r>
    </w:p>
    <w:p w:rsidR="00722DD9" w:rsidRPr="00AA0796" w:rsidRDefault="00722DD9" w:rsidP="00722DD9">
      <w:pPr>
        <w:tabs>
          <w:tab w:val="left" w:pos="0"/>
        </w:tabs>
        <w:spacing w:line="240" w:lineRule="atLeast"/>
        <w:ind w:left="851"/>
        <w:rPr>
          <w:spacing w:val="-3"/>
          <w:sz w:val="24"/>
          <w:szCs w:val="24"/>
        </w:rPr>
      </w:pPr>
      <w:r w:rsidRPr="00AA0796">
        <w:rPr>
          <w:spacing w:val="-3"/>
          <w:sz w:val="24"/>
          <w:szCs w:val="24"/>
        </w:rPr>
        <w:t xml:space="preserve">Der er også visse tegn på, at </w:t>
      </w:r>
      <w:proofErr w:type="spellStart"/>
      <w:r w:rsidRPr="00AA0796">
        <w:rPr>
          <w:spacing w:val="-3"/>
          <w:sz w:val="24"/>
          <w:szCs w:val="24"/>
        </w:rPr>
        <w:t>paroxetin</w:t>
      </w:r>
      <w:proofErr w:type="spellEnd"/>
      <w:r w:rsidRPr="00AA0796">
        <w:rPr>
          <w:spacing w:val="-3"/>
          <w:sz w:val="24"/>
          <w:szCs w:val="24"/>
        </w:rPr>
        <w:t xml:space="preserve"> kan være af terapeutisk værdi for patienter, som ikke reagerer på standardbehandling.</w:t>
      </w:r>
    </w:p>
    <w:p w:rsidR="00722DD9" w:rsidRPr="00AA0796" w:rsidRDefault="00722DD9" w:rsidP="00722DD9">
      <w:pPr>
        <w:tabs>
          <w:tab w:val="left" w:pos="0"/>
        </w:tabs>
        <w:spacing w:line="240" w:lineRule="atLeast"/>
        <w:ind w:left="851"/>
        <w:rPr>
          <w:spacing w:val="-3"/>
          <w:sz w:val="24"/>
          <w:szCs w:val="24"/>
        </w:rPr>
      </w:pPr>
      <w:r w:rsidRPr="00AA0796">
        <w:rPr>
          <w:spacing w:val="-3"/>
          <w:sz w:val="24"/>
          <w:szCs w:val="24"/>
        </w:rPr>
        <w:t xml:space="preserve">Morgendosering med </w:t>
      </w:r>
      <w:proofErr w:type="spellStart"/>
      <w:r w:rsidRPr="00AA0796">
        <w:rPr>
          <w:spacing w:val="-3"/>
          <w:sz w:val="24"/>
          <w:szCs w:val="24"/>
        </w:rPr>
        <w:t>paroxetin</w:t>
      </w:r>
      <w:proofErr w:type="spellEnd"/>
      <w:r w:rsidRPr="00AA0796">
        <w:rPr>
          <w:spacing w:val="-3"/>
          <w:sz w:val="24"/>
          <w:szCs w:val="24"/>
        </w:rPr>
        <w:t xml:space="preserve"> har ingen skadelig virkning på søvnens kvalitet eller varighed. Patienterne vil desuden sandsynligvis opleve, at de sover bedre, når de begynder at reagere på </w:t>
      </w:r>
      <w:proofErr w:type="spellStart"/>
      <w:r w:rsidRPr="00AA0796">
        <w:rPr>
          <w:spacing w:val="-3"/>
          <w:sz w:val="24"/>
          <w:szCs w:val="24"/>
        </w:rPr>
        <w:t>paroxetinbehandlingen</w:t>
      </w:r>
      <w:proofErr w:type="spellEnd"/>
      <w:r w:rsidRPr="00AA0796">
        <w:rPr>
          <w:spacing w:val="-3"/>
          <w:sz w:val="24"/>
          <w:szCs w:val="24"/>
        </w:rPr>
        <w:t>.</w:t>
      </w:r>
    </w:p>
    <w:p w:rsidR="00722DD9" w:rsidRPr="00AA0796" w:rsidRDefault="00722DD9" w:rsidP="00722DD9">
      <w:pPr>
        <w:tabs>
          <w:tab w:val="left" w:pos="0"/>
        </w:tabs>
        <w:spacing w:line="240" w:lineRule="atLeast"/>
        <w:ind w:left="851"/>
        <w:rPr>
          <w:spacing w:val="-3"/>
          <w:sz w:val="24"/>
          <w:szCs w:val="24"/>
        </w:rPr>
      </w:pPr>
    </w:p>
    <w:p w:rsidR="00722DD9" w:rsidRPr="00AA0796" w:rsidRDefault="00722DD9" w:rsidP="00722DD9">
      <w:pPr>
        <w:tabs>
          <w:tab w:val="left" w:pos="0"/>
        </w:tabs>
        <w:ind w:left="851"/>
        <w:rPr>
          <w:b/>
          <w:spacing w:val="-3"/>
          <w:sz w:val="24"/>
          <w:szCs w:val="24"/>
        </w:rPr>
      </w:pPr>
      <w:r w:rsidRPr="00AA0796">
        <w:rPr>
          <w:b/>
          <w:spacing w:val="-3"/>
          <w:sz w:val="24"/>
          <w:szCs w:val="24"/>
        </w:rPr>
        <w:t>Selvmordsanalyse hos voksne</w:t>
      </w:r>
    </w:p>
    <w:p w:rsidR="00722DD9" w:rsidRPr="00AA0796" w:rsidRDefault="00722DD9" w:rsidP="00722DD9">
      <w:pPr>
        <w:tabs>
          <w:tab w:val="left" w:pos="0"/>
        </w:tabs>
        <w:ind w:left="851"/>
        <w:rPr>
          <w:spacing w:val="-3"/>
          <w:sz w:val="24"/>
          <w:szCs w:val="24"/>
        </w:rPr>
      </w:pPr>
      <w:r w:rsidRPr="00AA0796">
        <w:rPr>
          <w:spacing w:val="-3"/>
          <w:sz w:val="24"/>
          <w:szCs w:val="24"/>
        </w:rPr>
        <w:t xml:space="preserve">En </w:t>
      </w:r>
      <w:proofErr w:type="spellStart"/>
      <w:r w:rsidRPr="00AA0796">
        <w:rPr>
          <w:spacing w:val="-3"/>
          <w:sz w:val="24"/>
          <w:szCs w:val="24"/>
        </w:rPr>
        <w:t>paroxetin</w:t>
      </w:r>
      <w:proofErr w:type="spellEnd"/>
      <w:r w:rsidRPr="00AA0796">
        <w:rPr>
          <w:spacing w:val="-3"/>
          <w:sz w:val="24"/>
          <w:szCs w:val="24"/>
        </w:rPr>
        <w:t xml:space="preserve">-specifik analyse af placebokontrollerede kliniske studier hos voksne med </w:t>
      </w:r>
      <w:r w:rsidRPr="00AA0796">
        <w:rPr>
          <w:snapToGrid w:val="0"/>
          <w:sz w:val="24"/>
          <w:szCs w:val="24"/>
        </w:rPr>
        <w:t xml:space="preserve">psykiske lidelser viste en højere frekvens af selvmordsadfærd hos unge voksne (18-24 år) behandlet med </w:t>
      </w:r>
      <w:proofErr w:type="spellStart"/>
      <w:r w:rsidRPr="00AA0796">
        <w:rPr>
          <w:snapToGrid w:val="0"/>
          <w:sz w:val="24"/>
          <w:szCs w:val="24"/>
        </w:rPr>
        <w:t>paroxetin</w:t>
      </w:r>
      <w:proofErr w:type="spellEnd"/>
      <w:r w:rsidRPr="00AA0796">
        <w:rPr>
          <w:snapToGrid w:val="0"/>
          <w:sz w:val="24"/>
          <w:szCs w:val="24"/>
        </w:rPr>
        <w:t xml:space="preserve"> sammenlignet med placebo (2,19 % vs. 0,92 %). I de ældre aldersgrupper blev lignende stigninger ikke observeret. Hos voksne med moderat til svær depression (alle aldersgrupper) sås der en stigning i frekvensen af selvmordsadfærd hos patienter behandlet med </w:t>
      </w:r>
      <w:proofErr w:type="spellStart"/>
      <w:r w:rsidRPr="00AA0796">
        <w:rPr>
          <w:snapToGrid w:val="0"/>
          <w:sz w:val="24"/>
          <w:szCs w:val="24"/>
        </w:rPr>
        <w:t>paroxetin</w:t>
      </w:r>
      <w:proofErr w:type="spellEnd"/>
      <w:r w:rsidRPr="00AA0796">
        <w:rPr>
          <w:snapToGrid w:val="0"/>
          <w:sz w:val="24"/>
          <w:szCs w:val="24"/>
        </w:rPr>
        <w:t xml:space="preserve"> sammenlignet med placebo (0,32 % vs. 0,05 %); alle hændelserne var selvmordsforsøg. Dog var størstedelen af selvmordsforsøgene (8 ud af 11) ved </w:t>
      </w:r>
      <w:proofErr w:type="spellStart"/>
      <w:r w:rsidRPr="00AA0796">
        <w:rPr>
          <w:snapToGrid w:val="0"/>
          <w:sz w:val="24"/>
          <w:szCs w:val="24"/>
        </w:rPr>
        <w:t>paroxetin</w:t>
      </w:r>
      <w:proofErr w:type="spellEnd"/>
      <w:r w:rsidRPr="00AA0796">
        <w:rPr>
          <w:snapToGrid w:val="0"/>
          <w:sz w:val="24"/>
          <w:szCs w:val="24"/>
        </w:rPr>
        <w:t>-behandlingen hos unge voksne (se pkt. 4.4).</w:t>
      </w:r>
    </w:p>
    <w:p w:rsidR="00722DD9" w:rsidRPr="00AA0796" w:rsidRDefault="00722DD9" w:rsidP="00722DD9">
      <w:pPr>
        <w:tabs>
          <w:tab w:val="left" w:pos="0"/>
        </w:tabs>
        <w:ind w:left="851"/>
        <w:rPr>
          <w:b/>
          <w:spacing w:val="-3"/>
          <w:sz w:val="24"/>
          <w:szCs w:val="24"/>
        </w:rPr>
      </w:pPr>
    </w:p>
    <w:p w:rsidR="00722DD9" w:rsidRPr="00AA0796" w:rsidRDefault="00722DD9" w:rsidP="00722DD9">
      <w:pPr>
        <w:tabs>
          <w:tab w:val="left" w:pos="0"/>
        </w:tabs>
        <w:spacing w:line="240" w:lineRule="atLeast"/>
        <w:ind w:left="851"/>
        <w:rPr>
          <w:b/>
          <w:spacing w:val="-3"/>
          <w:sz w:val="24"/>
          <w:szCs w:val="24"/>
        </w:rPr>
      </w:pPr>
      <w:r w:rsidRPr="00AA0796">
        <w:rPr>
          <w:b/>
          <w:spacing w:val="-3"/>
          <w:sz w:val="24"/>
          <w:szCs w:val="24"/>
        </w:rPr>
        <w:t>Dosis respons</w:t>
      </w:r>
    </w:p>
    <w:p w:rsidR="00722DD9" w:rsidRPr="00AA0796" w:rsidRDefault="00722DD9" w:rsidP="00722DD9">
      <w:pPr>
        <w:tabs>
          <w:tab w:val="left" w:pos="0"/>
        </w:tabs>
        <w:spacing w:line="240" w:lineRule="atLeast"/>
        <w:ind w:left="851"/>
        <w:rPr>
          <w:spacing w:val="-3"/>
          <w:sz w:val="24"/>
          <w:szCs w:val="24"/>
        </w:rPr>
      </w:pPr>
      <w:r w:rsidRPr="00AA0796">
        <w:rPr>
          <w:spacing w:val="-3"/>
          <w:sz w:val="24"/>
          <w:szCs w:val="24"/>
        </w:rPr>
        <w:t xml:space="preserve">I studier med fast dosis er dosis respons kurven flad, og tyder således ikke på en fordel med hensyn til effekt, for at bruge større doser end anbefalet. Der er dog nogle kliniske data, som tyder på at </w:t>
      </w:r>
      <w:proofErr w:type="spellStart"/>
      <w:r w:rsidRPr="00AA0796">
        <w:rPr>
          <w:spacing w:val="-3"/>
          <w:sz w:val="24"/>
          <w:szCs w:val="24"/>
        </w:rPr>
        <w:t>optitrering</w:t>
      </w:r>
      <w:proofErr w:type="spellEnd"/>
      <w:r w:rsidRPr="00AA0796">
        <w:rPr>
          <w:spacing w:val="-3"/>
          <w:sz w:val="24"/>
          <w:szCs w:val="24"/>
        </w:rPr>
        <w:t xml:space="preserve"> af dosis kan være fordelagtigt for nogle patienter.</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ind w:left="851"/>
        <w:rPr>
          <w:b/>
          <w:spacing w:val="-3"/>
          <w:sz w:val="24"/>
          <w:szCs w:val="24"/>
        </w:rPr>
      </w:pPr>
      <w:r w:rsidRPr="00AA0796">
        <w:rPr>
          <w:b/>
          <w:spacing w:val="-3"/>
          <w:sz w:val="24"/>
          <w:szCs w:val="24"/>
        </w:rPr>
        <w:t>Langtidsvirkning</w:t>
      </w:r>
    </w:p>
    <w:p w:rsidR="00722DD9" w:rsidRPr="00AA0796" w:rsidRDefault="00722DD9" w:rsidP="00722DD9">
      <w:pPr>
        <w:tabs>
          <w:tab w:val="left" w:pos="0"/>
        </w:tabs>
        <w:spacing w:line="240" w:lineRule="atLeast"/>
        <w:ind w:left="851"/>
        <w:rPr>
          <w:spacing w:val="-3"/>
          <w:sz w:val="24"/>
          <w:szCs w:val="24"/>
        </w:rPr>
      </w:pPr>
      <w:proofErr w:type="spellStart"/>
      <w:r w:rsidRPr="00AA0796">
        <w:rPr>
          <w:spacing w:val="-3"/>
          <w:sz w:val="24"/>
          <w:szCs w:val="24"/>
        </w:rPr>
        <w:t>Paroxetins</w:t>
      </w:r>
      <w:proofErr w:type="spellEnd"/>
      <w:r w:rsidRPr="00AA0796">
        <w:rPr>
          <w:spacing w:val="-3"/>
          <w:sz w:val="24"/>
          <w:szCs w:val="24"/>
        </w:rPr>
        <w:t xml:space="preserve"> langtidsvirkning på depression er påvist i en vedligeholdelsesundersøgelse af 52 ugers varighed med recidivforebyggelse: 12 % af de patienter, der fik </w:t>
      </w:r>
      <w:proofErr w:type="spellStart"/>
      <w:r w:rsidRPr="00AA0796">
        <w:rPr>
          <w:spacing w:val="-3"/>
          <w:sz w:val="24"/>
          <w:szCs w:val="24"/>
        </w:rPr>
        <w:t>paroxetin</w:t>
      </w:r>
      <w:proofErr w:type="spellEnd"/>
      <w:r w:rsidRPr="00AA0796">
        <w:rPr>
          <w:spacing w:val="-3"/>
          <w:sz w:val="24"/>
          <w:szCs w:val="24"/>
        </w:rPr>
        <w:t xml:space="preserve"> (20-40 mg daglig), recidiverede sammenlignet med 28 % af de patienter, der fik placebo.</w:t>
      </w:r>
    </w:p>
    <w:p w:rsidR="00722DD9" w:rsidRPr="00AA0796" w:rsidRDefault="00722DD9" w:rsidP="00722DD9">
      <w:pPr>
        <w:tabs>
          <w:tab w:val="left" w:pos="0"/>
        </w:tabs>
        <w:spacing w:line="240" w:lineRule="atLeast"/>
        <w:ind w:left="851"/>
        <w:rPr>
          <w:spacing w:val="-3"/>
          <w:sz w:val="24"/>
          <w:szCs w:val="24"/>
        </w:rPr>
      </w:pPr>
    </w:p>
    <w:p w:rsidR="00722DD9" w:rsidRPr="00AA0796" w:rsidRDefault="00722DD9" w:rsidP="00722DD9">
      <w:pPr>
        <w:tabs>
          <w:tab w:val="left" w:pos="0"/>
        </w:tabs>
        <w:spacing w:line="240" w:lineRule="atLeast"/>
        <w:ind w:left="851"/>
        <w:rPr>
          <w:spacing w:val="-3"/>
          <w:sz w:val="24"/>
          <w:szCs w:val="24"/>
        </w:rPr>
      </w:pPr>
      <w:proofErr w:type="spellStart"/>
      <w:r w:rsidRPr="00AA0796">
        <w:rPr>
          <w:spacing w:val="-3"/>
          <w:sz w:val="24"/>
          <w:szCs w:val="24"/>
        </w:rPr>
        <w:t>Paroxetins</w:t>
      </w:r>
      <w:proofErr w:type="spellEnd"/>
      <w:r w:rsidRPr="00AA0796">
        <w:rPr>
          <w:spacing w:val="-3"/>
          <w:sz w:val="24"/>
          <w:szCs w:val="24"/>
        </w:rPr>
        <w:t xml:space="preserve"> langtidsvirkning ved behandling af OCD er undersøgt i tre vedligeholdelses</w:t>
      </w:r>
      <w:r w:rsidRPr="00AA0796">
        <w:rPr>
          <w:spacing w:val="-3"/>
          <w:sz w:val="24"/>
          <w:szCs w:val="24"/>
        </w:rPr>
        <w:softHyphen/>
        <w:t xml:space="preserve">undersøgelser af 24 ugers varighed med recidivforebyggelse. I en af de tre undersøgelser blev der påvist en væsentlig forskel i forholdet mellem </w:t>
      </w:r>
      <w:proofErr w:type="spellStart"/>
      <w:r w:rsidRPr="00AA0796">
        <w:rPr>
          <w:spacing w:val="-3"/>
          <w:sz w:val="24"/>
          <w:szCs w:val="24"/>
        </w:rPr>
        <w:t>paroxetinrecidivister</w:t>
      </w:r>
      <w:proofErr w:type="spellEnd"/>
      <w:r w:rsidRPr="00AA0796">
        <w:rPr>
          <w:spacing w:val="-3"/>
          <w:sz w:val="24"/>
          <w:szCs w:val="24"/>
        </w:rPr>
        <w:t xml:space="preserve"> (38 %) og placeborecidivister (59 %).</w:t>
      </w:r>
    </w:p>
    <w:p w:rsidR="00722DD9" w:rsidRPr="00AA0796" w:rsidRDefault="00722DD9" w:rsidP="00722DD9">
      <w:pPr>
        <w:tabs>
          <w:tab w:val="left" w:pos="0"/>
        </w:tabs>
        <w:spacing w:line="240" w:lineRule="atLeast"/>
        <w:ind w:left="851"/>
        <w:rPr>
          <w:spacing w:val="-3"/>
          <w:sz w:val="24"/>
          <w:szCs w:val="24"/>
        </w:rPr>
      </w:pPr>
    </w:p>
    <w:p w:rsidR="00722DD9" w:rsidRPr="00AA0796" w:rsidRDefault="00722DD9" w:rsidP="00722DD9">
      <w:pPr>
        <w:tabs>
          <w:tab w:val="left" w:pos="0"/>
        </w:tabs>
        <w:spacing w:line="240" w:lineRule="atLeast"/>
        <w:ind w:left="851"/>
        <w:rPr>
          <w:spacing w:val="-3"/>
          <w:sz w:val="24"/>
          <w:szCs w:val="24"/>
        </w:rPr>
      </w:pPr>
      <w:proofErr w:type="spellStart"/>
      <w:r w:rsidRPr="00AA0796">
        <w:rPr>
          <w:spacing w:val="-3"/>
          <w:sz w:val="24"/>
          <w:szCs w:val="24"/>
        </w:rPr>
        <w:t>Paroxetins</w:t>
      </w:r>
      <w:proofErr w:type="spellEnd"/>
      <w:r w:rsidRPr="00AA0796">
        <w:rPr>
          <w:spacing w:val="-3"/>
          <w:sz w:val="24"/>
          <w:szCs w:val="24"/>
        </w:rPr>
        <w:t xml:space="preserve"> langtidsvirkning ved behandling af panikangst er påvist i en vedligeholdelses</w:t>
      </w:r>
      <w:r w:rsidRPr="00AA0796">
        <w:rPr>
          <w:spacing w:val="-3"/>
          <w:sz w:val="24"/>
          <w:szCs w:val="24"/>
        </w:rPr>
        <w:softHyphen/>
        <w:t xml:space="preserve">undersøgelse af 24 ugers varighed med recidivforebyggelse: 5 % af de patienter, der fik </w:t>
      </w:r>
      <w:proofErr w:type="spellStart"/>
      <w:r w:rsidRPr="00AA0796">
        <w:rPr>
          <w:spacing w:val="-3"/>
          <w:sz w:val="24"/>
          <w:szCs w:val="24"/>
        </w:rPr>
        <w:t>paroxetin</w:t>
      </w:r>
      <w:proofErr w:type="spellEnd"/>
      <w:r w:rsidRPr="00AA0796">
        <w:rPr>
          <w:spacing w:val="-3"/>
          <w:sz w:val="24"/>
          <w:szCs w:val="24"/>
        </w:rPr>
        <w:t xml:space="preserve"> (10-40 mg daglig), recidiverede sammenlignet med 30 % af de patienter, der fik placebo. Dette blev underbygget af en vedligeholdelsesundersøgelse af 36 ugers varighed.</w:t>
      </w:r>
    </w:p>
    <w:p w:rsidR="00722DD9" w:rsidRPr="00AA0796" w:rsidRDefault="00722DD9" w:rsidP="00722DD9">
      <w:pPr>
        <w:tabs>
          <w:tab w:val="left" w:pos="0"/>
        </w:tabs>
        <w:spacing w:line="240" w:lineRule="atLeast"/>
        <w:ind w:left="851"/>
        <w:rPr>
          <w:spacing w:val="-3"/>
          <w:sz w:val="24"/>
          <w:szCs w:val="24"/>
        </w:rPr>
      </w:pPr>
    </w:p>
    <w:p w:rsidR="00722DD9" w:rsidRPr="00AA0796" w:rsidRDefault="00722DD9" w:rsidP="00722DD9">
      <w:pPr>
        <w:tabs>
          <w:tab w:val="left" w:pos="0"/>
        </w:tabs>
        <w:spacing w:line="240" w:lineRule="atLeast"/>
        <w:ind w:left="851"/>
        <w:rPr>
          <w:spacing w:val="-3"/>
          <w:sz w:val="24"/>
          <w:szCs w:val="24"/>
        </w:rPr>
      </w:pPr>
      <w:proofErr w:type="spellStart"/>
      <w:r w:rsidRPr="00AA0796">
        <w:rPr>
          <w:spacing w:val="-3"/>
          <w:sz w:val="24"/>
          <w:szCs w:val="24"/>
        </w:rPr>
        <w:t>Paroxetins</w:t>
      </w:r>
      <w:proofErr w:type="spellEnd"/>
      <w:r w:rsidRPr="00AA0796">
        <w:rPr>
          <w:spacing w:val="-3"/>
          <w:sz w:val="24"/>
          <w:szCs w:val="24"/>
        </w:rPr>
        <w:t xml:space="preserve"> langtidsvirkning ved behandling af socialangst, generaliseret angst og posttraumatisk stress syndrom er ikke påvist tilstrækkeligt.</w:t>
      </w:r>
    </w:p>
    <w:p w:rsidR="00722DD9" w:rsidRPr="00AA0796" w:rsidRDefault="00722DD9" w:rsidP="00722DD9">
      <w:pPr>
        <w:tabs>
          <w:tab w:val="left" w:pos="0"/>
        </w:tabs>
        <w:spacing w:line="240" w:lineRule="atLeast"/>
        <w:ind w:left="851"/>
        <w:rPr>
          <w:spacing w:val="-3"/>
          <w:sz w:val="24"/>
          <w:szCs w:val="24"/>
        </w:rPr>
      </w:pPr>
    </w:p>
    <w:p w:rsidR="00722DD9" w:rsidRPr="00AA0796" w:rsidRDefault="00722DD9" w:rsidP="00722DD9">
      <w:pPr>
        <w:ind w:left="851"/>
        <w:rPr>
          <w:b/>
          <w:sz w:val="24"/>
          <w:szCs w:val="24"/>
        </w:rPr>
      </w:pPr>
      <w:r w:rsidRPr="00AA0796">
        <w:rPr>
          <w:b/>
          <w:sz w:val="24"/>
          <w:szCs w:val="24"/>
        </w:rPr>
        <w:t>Bivirkninger i kliniske forsøg med børn</w:t>
      </w:r>
    </w:p>
    <w:p w:rsidR="00722DD9" w:rsidRPr="00AA0796" w:rsidRDefault="00722DD9" w:rsidP="00722DD9">
      <w:pPr>
        <w:ind w:left="851"/>
        <w:rPr>
          <w:sz w:val="24"/>
          <w:szCs w:val="24"/>
        </w:rPr>
      </w:pPr>
      <w:r w:rsidRPr="00AA0796">
        <w:rPr>
          <w:sz w:val="24"/>
          <w:szCs w:val="24"/>
        </w:rPr>
        <w:t xml:space="preserve">I kortvarige (op til 10-12 uger) kliniske forsøg med børn og unge blev følgende bivirkninger observeret hos </w:t>
      </w:r>
      <w:proofErr w:type="spellStart"/>
      <w:r w:rsidRPr="00AA0796">
        <w:rPr>
          <w:sz w:val="24"/>
          <w:szCs w:val="24"/>
        </w:rPr>
        <w:t>paroxetinbehandlede</w:t>
      </w:r>
      <w:proofErr w:type="spellEnd"/>
      <w:r w:rsidRPr="00AA0796">
        <w:rPr>
          <w:sz w:val="24"/>
          <w:szCs w:val="24"/>
        </w:rPr>
        <w:t xml:space="preserve"> patienter med en hyppighed på mindst 2 % af patienterne og med en hyppighed, der var mindst to gange højere end med placebo: Øget selvmordsrelateret adfærd (herunder selvmordsforsøg og selvmordstanker), selvdestruktive handlinger og øget fjendtlighed. Selvmordstanker og selvmordsforsøg forekom hovedsageligt i kliniske forsøg med unge med større depressive forstyrrelser.  Øget fjendtlighed forekom specielt hos børn med </w:t>
      </w:r>
      <w:proofErr w:type="spellStart"/>
      <w:r w:rsidRPr="00AA0796">
        <w:rPr>
          <w:sz w:val="24"/>
          <w:szCs w:val="24"/>
        </w:rPr>
        <w:t>obsessiv-kompulsiv</w:t>
      </w:r>
      <w:proofErr w:type="spellEnd"/>
      <w:r w:rsidRPr="00AA0796">
        <w:rPr>
          <w:sz w:val="24"/>
          <w:szCs w:val="24"/>
        </w:rPr>
        <w:t xml:space="preserve"> tilstand, især hos børn under 12 år. Derudover blev følgende hændelser set oftere i </w:t>
      </w:r>
      <w:proofErr w:type="spellStart"/>
      <w:r w:rsidRPr="00AA0796">
        <w:rPr>
          <w:sz w:val="24"/>
          <w:szCs w:val="24"/>
        </w:rPr>
        <w:t>paroxetingruppen</w:t>
      </w:r>
      <w:proofErr w:type="spellEnd"/>
      <w:r w:rsidRPr="00AA0796">
        <w:rPr>
          <w:sz w:val="24"/>
          <w:szCs w:val="24"/>
        </w:rPr>
        <w:t xml:space="preserve"> end i placebogruppen: Nedsat appetit, </w:t>
      </w:r>
      <w:proofErr w:type="spellStart"/>
      <w:r w:rsidRPr="00AA0796">
        <w:rPr>
          <w:sz w:val="24"/>
          <w:szCs w:val="24"/>
        </w:rPr>
        <w:t>tremor</w:t>
      </w:r>
      <w:proofErr w:type="spellEnd"/>
      <w:r w:rsidRPr="00AA0796">
        <w:rPr>
          <w:sz w:val="24"/>
          <w:szCs w:val="24"/>
        </w:rPr>
        <w:t xml:space="preserve">, øget svedtendens, </w:t>
      </w:r>
      <w:proofErr w:type="spellStart"/>
      <w:r w:rsidRPr="00AA0796">
        <w:rPr>
          <w:sz w:val="24"/>
          <w:szCs w:val="24"/>
        </w:rPr>
        <w:t>hyperkinesi</w:t>
      </w:r>
      <w:proofErr w:type="spellEnd"/>
      <w:r w:rsidRPr="00AA0796">
        <w:rPr>
          <w:sz w:val="24"/>
          <w:szCs w:val="24"/>
        </w:rPr>
        <w:t>, agitation, emotionel labilitet (inklusive gråd og humørsvingninger).</w:t>
      </w:r>
    </w:p>
    <w:p w:rsidR="00722DD9" w:rsidRPr="00AA0796" w:rsidRDefault="00722DD9" w:rsidP="00722DD9">
      <w:pPr>
        <w:ind w:left="851"/>
        <w:rPr>
          <w:sz w:val="24"/>
          <w:szCs w:val="24"/>
        </w:rPr>
      </w:pPr>
    </w:p>
    <w:p w:rsidR="00722DD9" w:rsidRPr="00AA0796" w:rsidRDefault="00722DD9" w:rsidP="00722DD9">
      <w:pPr>
        <w:ind w:left="851"/>
        <w:rPr>
          <w:sz w:val="24"/>
          <w:szCs w:val="24"/>
        </w:rPr>
      </w:pPr>
      <w:r w:rsidRPr="00AA0796">
        <w:rPr>
          <w:sz w:val="24"/>
          <w:szCs w:val="24"/>
        </w:rPr>
        <w:t xml:space="preserve">I kliniske forsøg, hvor der blev anvendt nedtrapning, blev der rapporteret om følgende symptomer i nedtrapningsfasen eller efter </w:t>
      </w:r>
      <w:proofErr w:type="spellStart"/>
      <w:r w:rsidRPr="00AA0796">
        <w:rPr>
          <w:sz w:val="24"/>
          <w:szCs w:val="24"/>
        </w:rPr>
        <w:t>seponering</w:t>
      </w:r>
      <w:proofErr w:type="spellEnd"/>
      <w:r w:rsidRPr="00AA0796">
        <w:rPr>
          <w:sz w:val="24"/>
          <w:szCs w:val="24"/>
        </w:rPr>
        <w:t xml:space="preserve"> af </w:t>
      </w:r>
      <w:proofErr w:type="spellStart"/>
      <w:r w:rsidRPr="00AA0796">
        <w:rPr>
          <w:sz w:val="24"/>
          <w:szCs w:val="24"/>
        </w:rPr>
        <w:t>paroxetin</w:t>
      </w:r>
      <w:proofErr w:type="spellEnd"/>
      <w:r w:rsidRPr="00AA0796">
        <w:rPr>
          <w:sz w:val="24"/>
          <w:szCs w:val="24"/>
        </w:rPr>
        <w:t xml:space="preserve"> hos mindst 2 % af patienterne og mindst to gange så hyppigt som med placebo: Emotionel labilitet (inklusive gråd, humørsvingninger, selvdestruktive handlinger, selvmordstanker og selvmordsforsøg), nervøsitet, svimmelhed, kvalme og mavesmerter (se pkt. 4.4).</w:t>
      </w:r>
    </w:p>
    <w:p w:rsidR="00722DD9" w:rsidRPr="00AA0796" w:rsidRDefault="00722DD9" w:rsidP="00722DD9">
      <w:pPr>
        <w:ind w:left="851"/>
        <w:rPr>
          <w:sz w:val="24"/>
          <w:szCs w:val="24"/>
        </w:rPr>
      </w:pPr>
    </w:p>
    <w:p w:rsidR="00722DD9" w:rsidRPr="00AA0796" w:rsidRDefault="00722DD9" w:rsidP="00722DD9">
      <w:pPr>
        <w:ind w:left="851"/>
        <w:rPr>
          <w:sz w:val="24"/>
          <w:szCs w:val="24"/>
        </w:rPr>
      </w:pPr>
      <w:r w:rsidRPr="00AA0796">
        <w:rPr>
          <w:sz w:val="24"/>
          <w:szCs w:val="24"/>
        </w:rPr>
        <w:t xml:space="preserve">I fem parallelgruppe-forsøg, hvor behandlingen varede fra otte uger til otte måneder, blev der set blødningsrelaterede bivirkninger, særligt i huden og slimhinderne, hos 1,74 % af de </w:t>
      </w:r>
      <w:proofErr w:type="spellStart"/>
      <w:r w:rsidRPr="00AA0796">
        <w:rPr>
          <w:sz w:val="24"/>
          <w:szCs w:val="24"/>
        </w:rPr>
        <w:t>paroxetinbehandlede</w:t>
      </w:r>
      <w:proofErr w:type="spellEnd"/>
      <w:r w:rsidRPr="00AA0796">
        <w:rPr>
          <w:sz w:val="24"/>
          <w:szCs w:val="24"/>
        </w:rPr>
        <w:t xml:space="preserve"> patienter og hos 0,74 % af de placebobehandlede patienter.</w:t>
      </w:r>
    </w:p>
    <w:p w:rsidR="00722DD9" w:rsidRPr="00AA0796" w:rsidRDefault="00722DD9" w:rsidP="00722DD9">
      <w:pPr>
        <w:tabs>
          <w:tab w:val="left" w:pos="0"/>
        </w:tabs>
        <w:spacing w:line="240" w:lineRule="atLeast"/>
        <w:ind w:left="851"/>
        <w:rPr>
          <w:spacing w:val="-3"/>
          <w:sz w:val="24"/>
          <w:szCs w:val="24"/>
        </w:rPr>
      </w:pPr>
    </w:p>
    <w:p w:rsidR="00722DD9" w:rsidRPr="00AA0796" w:rsidRDefault="00722DD9" w:rsidP="00722DD9">
      <w:pPr>
        <w:numPr>
          <w:ilvl w:val="1"/>
          <w:numId w:val="8"/>
        </w:numPr>
        <w:spacing w:line="240" w:lineRule="atLeast"/>
        <w:jc w:val="both"/>
        <w:rPr>
          <w:b/>
          <w:sz w:val="24"/>
          <w:szCs w:val="24"/>
        </w:rPr>
      </w:pPr>
      <w:proofErr w:type="spellStart"/>
      <w:r w:rsidRPr="00AA0796">
        <w:rPr>
          <w:b/>
          <w:sz w:val="24"/>
          <w:szCs w:val="24"/>
        </w:rPr>
        <w:t>Farmakokinetiske</w:t>
      </w:r>
      <w:proofErr w:type="spellEnd"/>
      <w:r w:rsidRPr="00AA0796">
        <w:rPr>
          <w:b/>
          <w:sz w:val="24"/>
          <w:szCs w:val="24"/>
        </w:rPr>
        <w:t xml:space="preserve"> egenskaber</w:t>
      </w:r>
    </w:p>
    <w:p w:rsidR="00722DD9" w:rsidRPr="00AA0796" w:rsidRDefault="00722DD9" w:rsidP="00722DD9">
      <w:pPr>
        <w:tabs>
          <w:tab w:val="left" w:pos="0"/>
        </w:tabs>
        <w:spacing w:line="240" w:lineRule="atLeast"/>
        <w:ind w:left="855"/>
        <w:rPr>
          <w:b/>
          <w:spacing w:val="-3"/>
          <w:sz w:val="24"/>
          <w:szCs w:val="24"/>
        </w:rPr>
      </w:pPr>
    </w:p>
    <w:p w:rsidR="00722DD9" w:rsidRPr="00AA0796" w:rsidRDefault="00722DD9" w:rsidP="00722DD9">
      <w:pPr>
        <w:tabs>
          <w:tab w:val="left" w:pos="0"/>
        </w:tabs>
        <w:spacing w:line="240" w:lineRule="atLeast"/>
        <w:ind w:left="855"/>
        <w:rPr>
          <w:b/>
          <w:spacing w:val="-3"/>
          <w:sz w:val="24"/>
          <w:szCs w:val="24"/>
        </w:rPr>
      </w:pPr>
      <w:r w:rsidRPr="00AA0796">
        <w:rPr>
          <w:b/>
          <w:spacing w:val="-3"/>
          <w:sz w:val="24"/>
          <w:szCs w:val="24"/>
        </w:rPr>
        <w:t>Absorption</w:t>
      </w:r>
    </w:p>
    <w:p w:rsidR="00722DD9" w:rsidRPr="00AA0796" w:rsidRDefault="00722DD9" w:rsidP="00722DD9">
      <w:pPr>
        <w:tabs>
          <w:tab w:val="left" w:pos="0"/>
        </w:tabs>
        <w:spacing w:line="240" w:lineRule="atLeast"/>
        <w:ind w:left="855"/>
        <w:rPr>
          <w:spacing w:val="-3"/>
          <w:sz w:val="24"/>
          <w:szCs w:val="24"/>
        </w:rPr>
      </w:pPr>
      <w:proofErr w:type="spellStart"/>
      <w:r w:rsidRPr="00AA0796">
        <w:rPr>
          <w:spacing w:val="-3"/>
          <w:sz w:val="24"/>
          <w:szCs w:val="24"/>
        </w:rPr>
        <w:t>Paroxetin</w:t>
      </w:r>
      <w:proofErr w:type="spellEnd"/>
      <w:r w:rsidRPr="00AA0796">
        <w:rPr>
          <w:spacing w:val="-3"/>
          <w:sz w:val="24"/>
          <w:szCs w:val="24"/>
        </w:rPr>
        <w:t xml:space="preserve"> absorberes godt efter oral dosering og undergår </w:t>
      </w:r>
      <w:proofErr w:type="spellStart"/>
      <w:r w:rsidRPr="00AA0796">
        <w:rPr>
          <w:spacing w:val="-3"/>
          <w:sz w:val="24"/>
          <w:szCs w:val="24"/>
        </w:rPr>
        <w:t>first</w:t>
      </w:r>
      <w:proofErr w:type="spellEnd"/>
      <w:r w:rsidRPr="00AA0796">
        <w:rPr>
          <w:spacing w:val="-3"/>
          <w:sz w:val="24"/>
          <w:szCs w:val="24"/>
        </w:rPr>
        <w:t>-</w:t>
      </w:r>
      <w:proofErr w:type="spellStart"/>
      <w:r w:rsidRPr="00AA0796">
        <w:rPr>
          <w:spacing w:val="-3"/>
          <w:sz w:val="24"/>
          <w:szCs w:val="24"/>
        </w:rPr>
        <w:t>pass</w:t>
      </w:r>
      <w:proofErr w:type="spellEnd"/>
      <w:r w:rsidRPr="00AA0796">
        <w:rPr>
          <w:spacing w:val="-3"/>
          <w:sz w:val="24"/>
          <w:szCs w:val="24"/>
        </w:rPr>
        <w:t xml:space="preserve">-metabolisme. På grund af </w:t>
      </w:r>
      <w:proofErr w:type="spellStart"/>
      <w:r w:rsidRPr="00AA0796">
        <w:rPr>
          <w:spacing w:val="-3"/>
          <w:sz w:val="24"/>
          <w:szCs w:val="24"/>
        </w:rPr>
        <w:t>firstpass</w:t>
      </w:r>
      <w:proofErr w:type="spellEnd"/>
      <w:r w:rsidRPr="00AA0796">
        <w:rPr>
          <w:spacing w:val="-3"/>
          <w:sz w:val="24"/>
          <w:szCs w:val="24"/>
        </w:rPr>
        <w:t xml:space="preserve">-metabolisme er </w:t>
      </w:r>
      <w:proofErr w:type="spellStart"/>
      <w:r w:rsidRPr="00AA0796">
        <w:rPr>
          <w:spacing w:val="-3"/>
          <w:sz w:val="24"/>
          <w:szCs w:val="24"/>
        </w:rPr>
        <w:t>paroxetin</w:t>
      </w:r>
      <w:proofErr w:type="spellEnd"/>
      <w:r w:rsidRPr="00AA0796">
        <w:rPr>
          <w:spacing w:val="-3"/>
          <w:sz w:val="24"/>
          <w:szCs w:val="24"/>
        </w:rPr>
        <w:t xml:space="preserve"> mængden til systemisk cirkulation mindre end den mængde, der absorberes fra mave-tarm-kanalen. Der forekommer delvis mætning af </w:t>
      </w:r>
      <w:proofErr w:type="spellStart"/>
      <w:r w:rsidRPr="00AA0796">
        <w:rPr>
          <w:spacing w:val="-3"/>
          <w:sz w:val="24"/>
          <w:szCs w:val="24"/>
        </w:rPr>
        <w:t>first</w:t>
      </w:r>
      <w:proofErr w:type="spellEnd"/>
      <w:r w:rsidRPr="00AA0796">
        <w:rPr>
          <w:spacing w:val="-3"/>
          <w:sz w:val="24"/>
          <w:szCs w:val="24"/>
        </w:rPr>
        <w:t>-</w:t>
      </w:r>
      <w:proofErr w:type="spellStart"/>
      <w:r w:rsidRPr="00AA0796">
        <w:rPr>
          <w:spacing w:val="-3"/>
          <w:sz w:val="24"/>
          <w:szCs w:val="24"/>
        </w:rPr>
        <w:t>pass</w:t>
      </w:r>
      <w:proofErr w:type="spellEnd"/>
      <w:r w:rsidRPr="00AA0796">
        <w:rPr>
          <w:spacing w:val="-3"/>
          <w:sz w:val="24"/>
          <w:szCs w:val="24"/>
        </w:rPr>
        <w:t xml:space="preserve">-virkningen og reduceret </w:t>
      </w:r>
      <w:proofErr w:type="spellStart"/>
      <w:r w:rsidRPr="00AA0796">
        <w:rPr>
          <w:spacing w:val="-3"/>
          <w:sz w:val="24"/>
          <w:szCs w:val="24"/>
        </w:rPr>
        <w:t>plasmaclearance</w:t>
      </w:r>
      <w:proofErr w:type="spellEnd"/>
      <w:r w:rsidRPr="00AA0796">
        <w:rPr>
          <w:spacing w:val="-3"/>
          <w:sz w:val="24"/>
          <w:szCs w:val="24"/>
        </w:rPr>
        <w:t>, når kropsbelastningen stiger med højere enkeltdoser eller flere doser. Dette giver uforholdsmæssige stigninger i plasma</w:t>
      </w:r>
      <w:r w:rsidRPr="00AA0796">
        <w:rPr>
          <w:spacing w:val="-3"/>
          <w:sz w:val="24"/>
          <w:szCs w:val="24"/>
        </w:rPr>
        <w:softHyphen/>
        <w:t xml:space="preserve">koncentrationerne af </w:t>
      </w:r>
      <w:proofErr w:type="spellStart"/>
      <w:r w:rsidRPr="00AA0796">
        <w:rPr>
          <w:spacing w:val="-3"/>
          <w:sz w:val="24"/>
          <w:szCs w:val="24"/>
        </w:rPr>
        <w:t>paroxetin</w:t>
      </w:r>
      <w:proofErr w:type="spellEnd"/>
      <w:r w:rsidRPr="00AA0796">
        <w:rPr>
          <w:spacing w:val="-3"/>
          <w:sz w:val="24"/>
          <w:szCs w:val="24"/>
        </w:rPr>
        <w:t xml:space="preserve">, og de </w:t>
      </w:r>
      <w:proofErr w:type="spellStart"/>
      <w:r w:rsidRPr="00AA0796">
        <w:rPr>
          <w:spacing w:val="-3"/>
          <w:sz w:val="24"/>
          <w:szCs w:val="24"/>
        </w:rPr>
        <w:t>farmakokinetiske</w:t>
      </w:r>
      <w:proofErr w:type="spellEnd"/>
      <w:r w:rsidRPr="00AA0796">
        <w:rPr>
          <w:spacing w:val="-3"/>
          <w:sz w:val="24"/>
          <w:szCs w:val="24"/>
        </w:rPr>
        <w:t xml:space="preserve"> parametre er således ikke konstante, hvilket giver ikke-lineær kinetik. Afvigelse fra linearitet er dog generelt lille og begrænset til de personer, som opnår lave plasmaniveauer ved lave doser.</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Systemisk </w:t>
      </w:r>
      <w:proofErr w:type="spellStart"/>
      <w:r w:rsidRPr="00AA0796">
        <w:rPr>
          <w:spacing w:val="-3"/>
          <w:sz w:val="24"/>
          <w:szCs w:val="24"/>
        </w:rPr>
        <w:t>steady</w:t>
      </w:r>
      <w:proofErr w:type="spellEnd"/>
      <w:r w:rsidRPr="00AA0796">
        <w:rPr>
          <w:spacing w:val="-3"/>
          <w:sz w:val="24"/>
          <w:szCs w:val="24"/>
        </w:rPr>
        <w:t xml:space="preserve"> </w:t>
      </w:r>
      <w:proofErr w:type="spellStart"/>
      <w:r w:rsidRPr="00AA0796">
        <w:rPr>
          <w:spacing w:val="-3"/>
          <w:sz w:val="24"/>
          <w:szCs w:val="24"/>
        </w:rPr>
        <w:t>state</w:t>
      </w:r>
      <w:proofErr w:type="spellEnd"/>
      <w:r w:rsidRPr="00AA0796">
        <w:rPr>
          <w:spacing w:val="-3"/>
          <w:sz w:val="24"/>
          <w:szCs w:val="24"/>
        </w:rPr>
        <w:t xml:space="preserve"> indtræder 7-14 dage efter behandlingens start med standard eller kontrolleret frigivelsesformuleringer, og de </w:t>
      </w:r>
      <w:proofErr w:type="spellStart"/>
      <w:r w:rsidRPr="00AA0796">
        <w:rPr>
          <w:spacing w:val="-3"/>
          <w:sz w:val="24"/>
          <w:szCs w:val="24"/>
        </w:rPr>
        <w:t>farmakokinetiske</w:t>
      </w:r>
      <w:proofErr w:type="spellEnd"/>
      <w:r w:rsidRPr="00AA0796">
        <w:rPr>
          <w:spacing w:val="-3"/>
          <w:sz w:val="24"/>
          <w:szCs w:val="24"/>
        </w:rPr>
        <w:t xml:space="preserve"> egenskaber lader ikke til at ændre sig under langtidsbehandling.</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ind w:left="855"/>
        <w:rPr>
          <w:b/>
          <w:spacing w:val="-3"/>
          <w:sz w:val="24"/>
          <w:szCs w:val="24"/>
        </w:rPr>
      </w:pPr>
      <w:r w:rsidRPr="00AA0796">
        <w:rPr>
          <w:b/>
          <w:spacing w:val="-3"/>
          <w:sz w:val="24"/>
          <w:szCs w:val="24"/>
        </w:rPr>
        <w:t>Fordeling</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Vævsfordelingen af </w:t>
      </w:r>
      <w:proofErr w:type="spellStart"/>
      <w:r w:rsidRPr="00AA0796">
        <w:rPr>
          <w:spacing w:val="-3"/>
          <w:sz w:val="24"/>
          <w:szCs w:val="24"/>
        </w:rPr>
        <w:t>paroxetin</w:t>
      </w:r>
      <w:proofErr w:type="spellEnd"/>
      <w:r w:rsidRPr="00AA0796">
        <w:rPr>
          <w:spacing w:val="-3"/>
          <w:sz w:val="24"/>
          <w:szCs w:val="24"/>
        </w:rPr>
        <w:t xml:space="preserve"> er vidtgående, og </w:t>
      </w:r>
      <w:proofErr w:type="spellStart"/>
      <w:r w:rsidRPr="00AA0796">
        <w:rPr>
          <w:spacing w:val="-3"/>
          <w:sz w:val="24"/>
          <w:szCs w:val="24"/>
        </w:rPr>
        <w:t>farmakokinetiske</w:t>
      </w:r>
      <w:proofErr w:type="spellEnd"/>
      <w:r w:rsidRPr="00AA0796">
        <w:rPr>
          <w:spacing w:val="-3"/>
          <w:sz w:val="24"/>
          <w:szCs w:val="24"/>
        </w:rPr>
        <w:t xml:space="preserve"> beregninger viser, at kun 1 % af </w:t>
      </w:r>
      <w:proofErr w:type="spellStart"/>
      <w:r w:rsidRPr="00AA0796">
        <w:rPr>
          <w:spacing w:val="-3"/>
          <w:sz w:val="24"/>
          <w:szCs w:val="24"/>
        </w:rPr>
        <w:t>paroxetin</w:t>
      </w:r>
      <w:proofErr w:type="spellEnd"/>
      <w:r w:rsidRPr="00AA0796">
        <w:rPr>
          <w:spacing w:val="-3"/>
          <w:sz w:val="24"/>
          <w:szCs w:val="24"/>
        </w:rPr>
        <w:t xml:space="preserve"> i kroppen findes i plasmaet.</w:t>
      </w:r>
    </w:p>
    <w:p w:rsidR="00722DD9" w:rsidRPr="00AA0796" w:rsidRDefault="00722DD9" w:rsidP="00722DD9">
      <w:pPr>
        <w:tabs>
          <w:tab w:val="left" w:pos="0"/>
        </w:tabs>
        <w:spacing w:line="240" w:lineRule="atLeast"/>
        <w:ind w:left="855"/>
        <w:rPr>
          <w:spacing w:val="-3"/>
          <w:sz w:val="24"/>
          <w:szCs w:val="24"/>
        </w:rPr>
      </w:pPr>
      <w:proofErr w:type="spellStart"/>
      <w:r w:rsidRPr="00AA0796">
        <w:rPr>
          <w:spacing w:val="-3"/>
          <w:sz w:val="24"/>
          <w:szCs w:val="24"/>
        </w:rPr>
        <w:t>Paroxetins</w:t>
      </w:r>
      <w:proofErr w:type="spellEnd"/>
      <w:r w:rsidRPr="00AA0796">
        <w:rPr>
          <w:spacing w:val="-3"/>
          <w:sz w:val="24"/>
          <w:szCs w:val="24"/>
        </w:rPr>
        <w:t xml:space="preserve"> proteinbindingsgrad i terapeutiske koncentrationer er ca. 95 %.</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lastRenderedPageBreak/>
        <w:t xml:space="preserve">Der er ikke påvist sammenhæng mellem </w:t>
      </w:r>
      <w:proofErr w:type="spellStart"/>
      <w:r w:rsidRPr="00AA0796">
        <w:rPr>
          <w:spacing w:val="-3"/>
          <w:sz w:val="24"/>
          <w:szCs w:val="24"/>
        </w:rPr>
        <w:t>paroxetinplasmakoncentration</w:t>
      </w:r>
      <w:proofErr w:type="spellEnd"/>
      <w:r w:rsidRPr="00AA0796">
        <w:rPr>
          <w:spacing w:val="-3"/>
          <w:sz w:val="24"/>
          <w:szCs w:val="24"/>
        </w:rPr>
        <w:t xml:space="preserve"> og klinisk virkning (bivirkninger og effekt).</w:t>
      </w:r>
    </w:p>
    <w:p w:rsidR="00722DD9" w:rsidRPr="00AA0796" w:rsidRDefault="00722DD9" w:rsidP="00722DD9">
      <w:pPr>
        <w:tabs>
          <w:tab w:val="left" w:pos="0"/>
        </w:tabs>
        <w:spacing w:line="240" w:lineRule="atLeast"/>
        <w:ind w:left="855"/>
        <w:rPr>
          <w:spacing w:val="-3"/>
          <w:sz w:val="24"/>
          <w:szCs w:val="24"/>
        </w:rPr>
      </w:pPr>
    </w:p>
    <w:p w:rsidR="00722DD9" w:rsidRPr="00AA0796" w:rsidRDefault="00722DD9" w:rsidP="00722DD9">
      <w:pPr>
        <w:tabs>
          <w:tab w:val="left" w:pos="0"/>
        </w:tabs>
        <w:spacing w:line="240" w:lineRule="atLeast"/>
        <w:ind w:firstLine="855"/>
        <w:rPr>
          <w:b/>
          <w:spacing w:val="-3"/>
          <w:sz w:val="24"/>
          <w:szCs w:val="24"/>
        </w:rPr>
      </w:pPr>
      <w:r w:rsidRPr="00AA0796">
        <w:rPr>
          <w:b/>
          <w:spacing w:val="-3"/>
          <w:sz w:val="24"/>
          <w:szCs w:val="24"/>
        </w:rPr>
        <w:t>Biotransformation</w:t>
      </w:r>
    </w:p>
    <w:p w:rsidR="00722DD9" w:rsidRPr="00AA0796" w:rsidRDefault="00722DD9" w:rsidP="00722DD9">
      <w:pPr>
        <w:tabs>
          <w:tab w:val="left" w:pos="0"/>
        </w:tabs>
        <w:spacing w:line="240" w:lineRule="atLeast"/>
        <w:ind w:left="855"/>
        <w:rPr>
          <w:spacing w:val="-3"/>
          <w:sz w:val="24"/>
          <w:szCs w:val="24"/>
        </w:rPr>
      </w:pPr>
      <w:proofErr w:type="spellStart"/>
      <w:r w:rsidRPr="00AA0796">
        <w:rPr>
          <w:spacing w:val="-3"/>
          <w:sz w:val="24"/>
          <w:szCs w:val="24"/>
        </w:rPr>
        <w:t>Paroxetins</w:t>
      </w:r>
      <w:proofErr w:type="spellEnd"/>
      <w:r w:rsidRPr="00AA0796">
        <w:rPr>
          <w:spacing w:val="-3"/>
          <w:sz w:val="24"/>
          <w:szCs w:val="24"/>
        </w:rPr>
        <w:t xml:space="preserve"> hovedmetabolitter er polære og konjugerede oxiderings- og </w:t>
      </w:r>
      <w:proofErr w:type="spellStart"/>
      <w:r w:rsidRPr="00AA0796">
        <w:rPr>
          <w:spacing w:val="-3"/>
          <w:sz w:val="24"/>
          <w:szCs w:val="24"/>
        </w:rPr>
        <w:t>methyleringsprodukter</w:t>
      </w:r>
      <w:proofErr w:type="spellEnd"/>
      <w:r w:rsidRPr="00AA0796">
        <w:rPr>
          <w:spacing w:val="-3"/>
          <w:sz w:val="24"/>
          <w:szCs w:val="24"/>
        </w:rPr>
        <w:t xml:space="preserve">, der hurtigt elimineres. På baggrund af den relative mangel på farmakologisk aktivitet er det højst usandsynligt, at metabolitterne bidrager til </w:t>
      </w:r>
      <w:proofErr w:type="spellStart"/>
      <w:r w:rsidRPr="00AA0796">
        <w:rPr>
          <w:spacing w:val="-3"/>
          <w:sz w:val="24"/>
          <w:szCs w:val="24"/>
        </w:rPr>
        <w:t>paroxetins</w:t>
      </w:r>
      <w:proofErr w:type="spellEnd"/>
      <w:r w:rsidRPr="00AA0796">
        <w:rPr>
          <w:spacing w:val="-3"/>
          <w:sz w:val="24"/>
          <w:szCs w:val="24"/>
        </w:rPr>
        <w:t xml:space="preserve"> terapeutiske virkning.</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Metabolismen opvejer dog</w:t>
      </w:r>
      <w:r w:rsidRPr="00AA0796" w:rsidDel="001D7F24">
        <w:rPr>
          <w:spacing w:val="-3"/>
          <w:sz w:val="24"/>
          <w:szCs w:val="24"/>
        </w:rPr>
        <w:t xml:space="preserve"> </w:t>
      </w:r>
      <w:r w:rsidRPr="00AA0796">
        <w:rPr>
          <w:spacing w:val="-3"/>
          <w:sz w:val="24"/>
          <w:szCs w:val="24"/>
        </w:rPr>
        <w:t xml:space="preserve">ikke </w:t>
      </w:r>
      <w:proofErr w:type="spellStart"/>
      <w:r w:rsidRPr="00AA0796">
        <w:rPr>
          <w:spacing w:val="-3"/>
          <w:sz w:val="24"/>
          <w:szCs w:val="24"/>
        </w:rPr>
        <w:t>paroxetins</w:t>
      </w:r>
      <w:proofErr w:type="spellEnd"/>
      <w:r w:rsidRPr="00AA0796">
        <w:rPr>
          <w:spacing w:val="-3"/>
          <w:sz w:val="24"/>
          <w:szCs w:val="24"/>
        </w:rPr>
        <w:t xml:space="preserve"> selektive virkning på optagelsen af </w:t>
      </w:r>
      <w:proofErr w:type="spellStart"/>
      <w:r w:rsidRPr="00AA0796">
        <w:rPr>
          <w:spacing w:val="-3"/>
          <w:sz w:val="24"/>
          <w:szCs w:val="24"/>
        </w:rPr>
        <w:t>neuronal</w:t>
      </w:r>
      <w:proofErr w:type="spellEnd"/>
      <w:r w:rsidRPr="00AA0796">
        <w:rPr>
          <w:spacing w:val="-3"/>
          <w:sz w:val="24"/>
          <w:szCs w:val="24"/>
        </w:rPr>
        <w:t xml:space="preserve"> 5-HT.</w:t>
      </w:r>
    </w:p>
    <w:p w:rsidR="00722DD9" w:rsidRPr="00AA0796" w:rsidRDefault="00722DD9" w:rsidP="00722DD9">
      <w:pPr>
        <w:tabs>
          <w:tab w:val="left" w:pos="0"/>
        </w:tabs>
        <w:spacing w:line="240" w:lineRule="atLeast"/>
        <w:ind w:left="855"/>
        <w:rPr>
          <w:spacing w:val="-3"/>
          <w:sz w:val="24"/>
          <w:szCs w:val="24"/>
        </w:rPr>
      </w:pPr>
    </w:p>
    <w:p w:rsidR="00722DD9" w:rsidRPr="00AA0796" w:rsidRDefault="00722DD9" w:rsidP="00722DD9">
      <w:pPr>
        <w:tabs>
          <w:tab w:val="left" w:pos="0"/>
        </w:tabs>
        <w:spacing w:line="240" w:lineRule="atLeast"/>
        <w:ind w:left="855"/>
        <w:rPr>
          <w:b/>
          <w:spacing w:val="-3"/>
          <w:sz w:val="24"/>
          <w:szCs w:val="24"/>
        </w:rPr>
      </w:pPr>
      <w:r w:rsidRPr="00AA0796">
        <w:rPr>
          <w:b/>
          <w:spacing w:val="-3"/>
          <w:sz w:val="24"/>
          <w:szCs w:val="24"/>
        </w:rPr>
        <w:t>Elimination</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Udskillelsen af uændret </w:t>
      </w:r>
      <w:proofErr w:type="spellStart"/>
      <w:r w:rsidRPr="00AA0796">
        <w:rPr>
          <w:spacing w:val="-3"/>
          <w:sz w:val="24"/>
          <w:szCs w:val="24"/>
        </w:rPr>
        <w:t>paroxetin</w:t>
      </w:r>
      <w:proofErr w:type="spellEnd"/>
      <w:r w:rsidRPr="00AA0796">
        <w:rPr>
          <w:spacing w:val="-3"/>
          <w:sz w:val="24"/>
          <w:szCs w:val="24"/>
        </w:rPr>
        <w:t xml:space="preserve"> i urin er normalt under 2 % af dosis, mens den for metabolitter er ca. 64 % af dosis. Omkring 36 % af dosis udskilles i fæces, sandsynligvis via galden, hvoraf uændret </w:t>
      </w:r>
      <w:proofErr w:type="spellStart"/>
      <w:r w:rsidRPr="00AA0796">
        <w:rPr>
          <w:spacing w:val="-3"/>
          <w:sz w:val="24"/>
          <w:szCs w:val="24"/>
        </w:rPr>
        <w:t>paroxetin</w:t>
      </w:r>
      <w:proofErr w:type="spellEnd"/>
      <w:r w:rsidRPr="00AA0796">
        <w:rPr>
          <w:spacing w:val="-3"/>
          <w:sz w:val="24"/>
          <w:szCs w:val="24"/>
        </w:rPr>
        <w:t xml:space="preserve"> udgør under 1 % af dosis. </w:t>
      </w:r>
      <w:proofErr w:type="spellStart"/>
      <w:r w:rsidRPr="00AA0796">
        <w:rPr>
          <w:spacing w:val="-3"/>
          <w:sz w:val="24"/>
          <w:szCs w:val="24"/>
        </w:rPr>
        <w:t>Paroxetin</w:t>
      </w:r>
      <w:proofErr w:type="spellEnd"/>
      <w:r w:rsidRPr="00AA0796">
        <w:rPr>
          <w:spacing w:val="-3"/>
          <w:sz w:val="24"/>
          <w:szCs w:val="24"/>
        </w:rPr>
        <w:t xml:space="preserve"> elimineres således næsten udelukkende via metabolisme.</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Udskillelsen af metabolitter sker i to faser - først som følge af </w:t>
      </w:r>
      <w:proofErr w:type="spellStart"/>
      <w:r w:rsidRPr="00AA0796">
        <w:rPr>
          <w:spacing w:val="-3"/>
          <w:sz w:val="24"/>
          <w:szCs w:val="24"/>
        </w:rPr>
        <w:t>first</w:t>
      </w:r>
      <w:proofErr w:type="spellEnd"/>
      <w:r w:rsidRPr="00AA0796">
        <w:rPr>
          <w:spacing w:val="-3"/>
          <w:sz w:val="24"/>
          <w:szCs w:val="24"/>
        </w:rPr>
        <w:t>-</w:t>
      </w:r>
      <w:proofErr w:type="spellStart"/>
      <w:r w:rsidRPr="00AA0796">
        <w:rPr>
          <w:spacing w:val="-3"/>
          <w:sz w:val="24"/>
          <w:szCs w:val="24"/>
        </w:rPr>
        <w:t>pass</w:t>
      </w:r>
      <w:proofErr w:type="spellEnd"/>
      <w:r w:rsidRPr="00AA0796">
        <w:rPr>
          <w:spacing w:val="-3"/>
          <w:sz w:val="24"/>
          <w:szCs w:val="24"/>
        </w:rPr>
        <w:t xml:space="preserve">-metabolisme og derefter ved systemisk eliminering af </w:t>
      </w:r>
      <w:proofErr w:type="spellStart"/>
      <w:r w:rsidRPr="00AA0796">
        <w:rPr>
          <w:spacing w:val="-3"/>
          <w:sz w:val="24"/>
          <w:szCs w:val="24"/>
        </w:rPr>
        <w:t>paroxetin</w:t>
      </w:r>
      <w:proofErr w:type="spellEnd"/>
      <w:r w:rsidRPr="00AA0796">
        <w:rPr>
          <w:spacing w:val="-3"/>
          <w:sz w:val="24"/>
          <w:szCs w:val="24"/>
        </w:rPr>
        <w:t>.</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Elimineringens halveringstid varierer, men er normalt ca. 1 dag.</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tabs>
          <w:tab w:val="left" w:pos="0"/>
        </w:tabs>
        <w:spacing w:line="240" w:lineRule="atLeast"/>
        <w:ind w:left="855"/>
        <w:rPr>
          <w:b/>
          <w:spacing w:val="-3"/>
          <w:sz w:val="24"/>
          <w:szCs w:val="24"/>
        </w:rPr>
      </w:pPr>
      <w:r w:rsidRPr="00AA0796">
        <w:rPr>
          <w:b/>
          <w:spacing w:val="-3"/>
          <w:sz w:val="24"/>
          <w:szCs w:val="24"/>
        </w:rPr>
        <w:t>Særlige patientgrupper</w:t>
      </w:r>
    </w:p>
    <w:p w:rsidR="00722DD9" w:rsidRPr="00AA0796" w:rsidRDefault="00722DD9" w:rsidP="00722DD9">
      <w:pPr>
        <w:tabs>
          <w:tab w:val="left" w:pos="0"/>
        </w:tabs>
        <w:spacing w:line="240" w:lineRule="atLeast"/>
        <w:ind w:left="855"/>
        <w:rPr>
          <w:i/>
          <w:spacing w:val="-3"/>
          <w:sz w:val="24"/>
          <w:szCs w:val="24"/>
        </w:rPr>
      </w:pPr>
    </w:p>
    <w:p w:rsidR="00722DD9" w:rsidRPr="00082742" w:rsidRDefault="00722DD9" w:rsidP="00722DD9">
      <w:pPr>
        <w:tabs>
          <w:tab w:val="left" w:pos="0"/>
        </w:tabs>
        <w:spacing w:line="240" w:lineRule="atLeast"/>
        <w:ind w:left="855"/>
        <w:rPr>
          <w:spacing w:val="-3"/>
          <w:sz w:val="24"/>
          <w:szCs w:val="24"/>
          <w:u w:val="single"/>
        </w:rPr>
      </w:pPr>
      <w:r w:rsidRPr="00082742">
        <w:rPr>
          <w:spacing w:val="-3"/>
          <w:sz w:val="24"/>
          <w:szCs w:val="24"/>
          <w:u w:val="single"/>
        </w:rPr>
        <w:t>Ældre patienter og nedsat nyre- eller leverfunktion</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Øgede plasmakoncentrationer af </w:t>
      </w:r>
      <w:proofErr w:type="spellStart"/>
      <w:r w:rsidRPr="00AA0796">
        <w:rPr>
          <w:spacing w:val="-3"/>
          <w:sz w:val="24"/>
          <w:szCs w:val="24"/>
        </w:rPr>
        <w:t>paroxetin</w:t>
      </w:r>
      <w:proofErr w:type="spellEnd"/>
      <w:r w:rsidRPr="00AA0796">
        <w:rPr>
          <w:spacing w:val="-3"/>
          <w:sz w:val="24"/>
          <w:szCs w:val="24"/>
        </w:rPr>
        <w:t xml:space="preserve"> ses hos ældre patienter og patienter med alvorligt svækket nyre- eller nedsat leverfunktion, men plasmakoncentrationsniveauet overlapper niveauet for raske voksne.</w:t>
      </w:r>
    </w:p>
    <w:p w:rsidR="00722DD9" w:rsidRPr="00AA0796" w:rsidRDefault="00722DD9" w:rsidP="00722DD9">
      <w:pPr>
        <w:tabs>
          <w:tab w:val="left" w:pos="0"/>
        </w:tabs>
        <w:spacing w:line="240" w:lineRule="atLeast"/>
        <w:rPr>
          <w:spacing w:val="-3"/>
          <w:sz w:val="24"/>
          <w:szCs w:val="24"/>
        </w:rPr>
      </w:pPr>
    </w:p>
    <w:p w:rsidR="00722DD9" w:rsidRPr="00AA0796" w:rsidRDefault="00722DD9" w:rsidP="00722DD9">
      <w:pPr>
        <w:numPr>
          <w:ilvl w:val="1"/>
          <w:numId w:val="9"/>
        </w:numPr>
        <w:spacing w:line="240" w:lineRule="atLeast"/>
        <w:jc w:val="both"/>
        <w:rPr>
          <w:b/>
          <w:sz w:val="24"/>
          <w:szCs w:val="24"/>
        </w:rPr>
      </w:pPr>
      <w:r w:rsidRPr="00AA0796">
        <w:rPr>
          <w:b/>
          <w:sz w:val="24"/>
          <w:szCs w:val="24"/>
        </w:rPr>
        <w:t>Prækliniske sikkerhedsdata</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I toksikologiske undersøgelser af rhesusaber og albinorotter svarer den metaboliske </w:t>
      </w:r>
      <w:proofErr w:type="spellStart"/>
      <w:r w:rsidRPr="00AA0796">
        <w:rPr>
          <w:spacing w:val="-3"/>
          <w:sz w:val="24"/>
          <w:szCs w:val="24"/>
        </w:rPr>
        <w:t>pathway</w:t>
      </w:r>
      <w:proofErr w:type="spellEnd"/>
      <w:r w:rsidRPr="00AA0796">
        <w:rPr>
          <w:spacing w:val="-3"/>
          <w:sz w:val="24"/>
          <w:szCs w:val="24"/>
        </w:rPr>
        <w:t xml:space="preserve"> til den, der er beskrevet for mennesker. Som forventet i forbindelse med </w:t>
      </w:r>
      <w:proofErr w:type="spellStart"/>
      <w:r w:rsidRPr="00AA0796">
        <w:rPr>
          <w:spacing w:val="-3"/>
          <w:sz w:val="24"/>
          <w:szCs w:val="24"/>
        </w:rPr>
        <w:t>lipofile</w:t>
      </w:r>
      <w:proofErr w:type="spellEnd"/>
      <w:r w:rsidRPr="00AA0796">
        <w:rPr>
          <w:spacing w:val="-3"/>
          <w:sz w:val="24"/>
          <w:szCs w:val="24"/>
        </w:rPr>
        <w:t xml:space="preserve"> </w:t>
      </w:r>
      <w:proofErr w:type="spellStart"/>
      <w:r w:rsidRPr="00AA0796">
        <w:rPr>
          <w:spacing w:val="-3"/>
          <w:sz w:val="24"/>
          <w:szCs w:val="24"/>
        </w:rPr>
        <w:t>aminer</w:t>
      </w:r>
      <w:proofErr w:type="spellEnd"/>
      <w:r w:rsidRPr="00AA0796">
        <w:rPr>
          <w:spacing w:val="-3"/>
          <w:sz w:val="24"/>
          <w:szCs w:val="24"/>
        </w:rPr>
        <w:t xml:space="preserve">, herunder tricykliske </w:t>
      </w:r>
      <w:proofErr w:type="spellStart"/>
      <w:r w:rsidRPr="00AA0796">
        <w:rPr>
          <w:spacing w:val="-3"/>
          <w:sz w:val="24"/>
          <w:szCs w:val="24"/>
        </w:rPr>
        <w:t>antidepressiva</w:t>
      </w:r>
      <w:proofErr w:type="spellEnd"/>
      <w:r w:rsidRPr="00AA0796">
        <w:rPr>
          <w:spacing w:val="-3"/>
          <w:sz w:val="24"/>
          <w:szCs w:val="24"/>
        </w:rPr>
        <w:t xml:space="preserve">, er </w:t>
      </w:r>
      <w:proofErr w:type="spellStart"/>
      <w:r w:rsidRPr="00AA0796">
        <w:rPr>
          <w:spacing w:val="-3"/>
          <w:sz w:val="24"/>
          <w:szCs w:val="24"/>
        </w:rPr>
        <w:t>phospholipidose</w:t>
      </w:r>
      <w:proofErr w:type="spellEnd"/>
      <w:r w:rsidRPr="00AA0796">
        <w:rPr>
          <w:spacing w:val="-3"/>
          <w:sz w:val="24"/>
          <w:szCs w:val="24"/>
        </w:rPr>
        <w:t xml:space="preserve"> set hos rotter. </w:t>
      </w:r>
      <w:proofErr w:type="spellStart"/>
      <w:r w:rsidRPr="00AA0796">
        <w:rPr>
          <w:spacing w:val="-3"/>
          <w:sz w:val="24"/>
          <w:szCs w:val="24"/>
        </w:rPr>
        <w:t>Phospholipidose</w:t>
      </w:r>
      <w:proofErr w:type="spellEnd"/>
      <w:r w:rsidRPr="00AA0796">
        <w:rPr>
          <w:spacing w:val="-3"/>
          <w:sz w:val="24"/>
          <w:szCs w:val="24"/>
        </w:rPr>
        <w:t xml:space="preserve"> er ikke observeret i primatundersøgelser af op til 1 års varighed ved doser på 6 gange det anbefalede niveau for kliniske doser.</w:t>
      </w:r>
    </w:p>
    <w:p w:rsidR="00722DD9" w:rsidRPr="00AA0796" w:rsidRDefault="00722DD9" w:rsidP="00722DD9">
      <w:pPr>
        <w:tabs>
          <w:tab w:val="left" w:pos="0"/>
        </w:tabs>
        <w:spacing w:line="240" w:lineRule="atLeast"/>
        <w:ind w:left="855"/>
        <w:rPr>
          <w:spacing w:val="-3"/>
          <w:sz w:val="24"/>
          <w:szCs w:val="24"/>
        </w:rPr>
      </w:pPr>
      <w:proofErr w:type="spellStart"/>
      <w:r w:rsidRPr="00AA0796">
        <w:rPr>
          <w:spacing w:val="-3"/>
          <w:sz w:val="24"/>
          <w:szCs w:val="24"/>
        </w:rPr>
        <w:t>Karcinogenese</w:t>
      </w:r>
      <w:proofErr w:type="spellEnd"/>
      <w:r w:rsidRPr="00AA0796">
        <w:rPr>
          <w:spacing w:val="-3"/>
          <w:sz w:val="24"/>
          <w:szCs w:val="24"/>
        </w:rPr>
        <w:t xml:space="preserve">: Undersøgelser af to års varighed på mus og rotter har ikke vist </w:t>
      </w:r>
      <w:proofErr w:type="spellStart"/>
      <w:r w:rsidRPr="00AA0796">
        <w:rPr>
          <w:spacing w:val="-3"/>
          <w:sz w:val="24"/>
          <w:szCs w:val="24"/>
        </w:rPr>
        <w:t>tumorigen</w:t>
      </w:r>
      <w:proofErr w:type="spellEnd"/>
      <w:r w:rsidRPr="00AA0796">
        <w:rPr>
          <w:spacing w:val="-3"/>
          <w:sz w:val="24"/>
          <w:szCs w:val="24"/>
        </w:rPr>
        <w:t xml:space="preserve"> virkning af </w:t>
      </w:r>
      <w:proofErr w:type="spellStart"/>
      <w:r w:rsidRPr="00AA0796">
        <w:rPr>
          <w:spacing w:val="-3"/>
          <w:sz w:val="24"/>
          <w:szCs w:val="24"/>
        </w:rPr>
        <w:t>paroxetin</w:t>
      </w:r>
      <w:proofErr w:type="spellEnd"/>
      <w:r w:rsidRPr="00AA0796">
        <w:rPr>
          <w:spacing w:val="-3"/>
          <w:sz w:val="24"/>
          <w:szCs w:val="24"/>
        </w:rPr>
        <w:t>.</w:t>
      </w:r>
    </w:p>
    <w:p w:rsidR="00722DD9" w:rsidRPr="00AA0796" w:rsidRDefault="00722DD9" w:rsidP="00722DD9">
      <w:pPr>
        <w:tabs>
          <w:tab w:val="left" w:pos="0"/>
        </w:tabs>
        <w:spacing w:line="240" w:lineRule="atLeast"/>
        <w:ind w:left="855"/>
        <w:rPr>
          <w:spacing w:val="-3"/>
          <w:sz w:val="24"/>
          <w:szCs w:val="24"/>
        </w:rPr>
      </w:pPr>
      <w:r w:rsidRPr="00AA0796">
        <w:rPr>
          <w:spacing w:val="-3"/>
          <w:sz w:val="24"/>
          <w:szCs w:val="24"/>
        </w:rPr>
        <w:t xml:space="preserve">Genotoksicitet: Der er ikke observeret genotoksicitet ved en række in </w:t>
      </w:r>
      <w:proofErr w:type="spellStart"/>
      <w:r w:rsidRPr="00AA0796">
        <w:rPr>
          <w:spacing w:val="-3"/>
          <w:sz w:val="24"/>
          <w:szCs w:val="24"/>
        </w:rPr>
        <w:t>vitro</w:t>
      </w:r>
      <w:proofErr w:type="spellEnd"/>
      <w:r w:rsidRPr="00AA0796">
        <w:rPr>
          <w:spacing w:val="-3"/>
          <w:sz w:val="24"/>
          <w:szCs w:val="24"/>
        </w:rPr>
        <w:t xml:space="preserve"> og in </w:t>
      </w:r>
      <w:proofErr w:type="spellStart"/>
      <w:r w:rsidRPr="00AA0796">
        <w:rPr>
          <w:spacing w:val="-3"/>
          <w:sz w:val="24"/>
          <w:szCs w:val="24"/>
        </w:rPr>
        <w:t>vivo</w:t>
      </w:r>
      <w:proofErr w:type="spellEnd"/>
      <w:r w:rsidRPr="00AA0796">
        <w:rPr>
          <w:spacing w:val="-3"/>
          <w:sz w:val="24"/>
          <w:szCs w:val="24"/>
        </w:rPr>
        <w:t xml:space="preserve"> test. Reproduktionstoksicitetsstudier i rotter har vist, at </w:t>
      </w:r>
      <w:proofErr w:type="spellStart"/>
      <w:r w:rsidRPr="00AA0796">
        <w:rPr>
          <w:spacing w:val="-3"/>
          <w:sz w:val="24"/>
          <w:szCs w:val="24"/>
        </w:rPr>
        <w:t>paroxetin</w:t>
      </w:r>
      <w:proofErr w:type="spellEnd"/>
      <w:r w:rsidRPr="00AA0796">
        <w:rPr>
          <w:spacing w:val="-3"/>
          <w:sz w:val="24"/>
          <w:szCs w:val="24"/>
        </w:rPr>
        <w:t xml:space="preserve"> påvirker den mandlige og kvindelige fertilitet ved at reducere </w:t>
      </w:r>
      <w:proofErr w:type="spellStart"/>
      <w:r w:rsidRPr="00AA0796">
        <w:rPr>
          <w:spacing w:val="-3"/>
          <w:sz w:val="24"/>
          <w:szCs w:val="24"/>
        </w:rPr>
        <w:t>fertilitetindeks</w:t>
      </w:r>
      <w:proofErr w:type="spellEnd"/>
      <w:r w:rsidRPr="00AA0796">
        <w:rPr>
          <w:spacing w:val="-3"/>
          <w:sz w:val="24"/>
          <w:szCs w:val="24"/>
        </w:rPr>
        <w:t xml:space="preserve"> og graviditetsrate. Hos rotter blev der observeret en øget dødelighed og forsinket knogledannelse hos afkommet. Sidstnævnte effekt var sandsynligvis relateret til </w:t>
      </w:r>
      <w:proofErr w:type="spellStart"/>
      <w:r w:rsidRPr="00AA0796">
        <w:rPr>
          <w:spacing w:val="-3"/>
          <w:sz w:val="24"/>
          <w:szCs w:val="24"/>
        </w:rPr>
        <w:t>maternel</w:t>
      </w:r>
      <w:proofErr w:type="spellEnd"/>
      <w:r w:rsidRPr="00AA0796">
        <w:rPr>
          <w:spacing w:val="-3"/>
          <w:sz w:val="24"/>
          <w:szCs w:val="24"/>
        </w:rPr>
        <w:t xml:space="preserve"> toksicitet og betragtes ikke som en direkte effekt på fosteret/nyfødte. </w:t>
      </w:r>
    </w:p>
    <w:p w:rsidR="00722DD9" w:rsidRPr="00AA0796" w:rsidRDefault="00722DD9" w:rsidP="00722DD9">
      <w:pPr>
        <w:spacing w:line="240" w:lineRule="atLeast"/>
        <w:ind w:left="851" w:right="284" w:hanging="851"/>
        <w:jc w:val="both"/>
        <w:rPr>
          <w:spacing w:val="-3"/>
          <w:sz w:val="24"/>
          <w:szCs w:val="24"/>
        </w:rPr>
      </w:pPr>
    </w:p>
    <w:p w:rsidR="00722DD9" w:rsidRPr="00AA0796" w:rsidRDefault="00722DD9" w:rsidP="00722DD9">
      <w:pPr>
        <w:spacing w:line="240" w:lineRule="atLeast"/>
        <w:ind w:left="851" w:right="284" w:hanging="851"/>
        <w:jc w:val="both"/>
        <w:rPr>
          <w:spacing w:val="-3"/>
          <w:sz w:val="24"/>
          <w:szCs w:val="24"/>
        </w:rPr>
      </w:pPr>
    </w:p>
    <w:p w:rsidR="00722DD9" w:rsidRPr="00AA0796" w:rsidRDefault="00722DD9" w:rsidP="00722DD9">
      <w:pPr>
        <w:numPr>
          <w:ilvl w:val="0"/>
          <w:numId w:val="8"/>
        </w:numPr>
        <w:spacing w:line="240" w:lineRule="atLeast"/>
        <w:rPr>
          <w:b/>
          <w:sz w:val="24"/>
          <w:szCs w:val="24"/>
        </w:rPr>
      </w:pPr>
      <w:r w:rsidRPr="00AA0796">
        <w:rPr>
          <w:b/>
          <w:sz w:val="24"/>
          <w:szCs w:val="24"/>
        </w:rPr>
        <w:t>FARMACEUTISKE OPLYSNINGER</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pacing w:val="-3"/>
          <w:sz w:val="24"/>
          <w:szCs w:val="24"/>
        </w:rPr>
      </w:pPr>
    </w:p>
    <w:p w:rsidR="00722DD9" w:rsidRPr="00AA0796" w:rsidRDefault="00722DD9" w:rsidP="00722DD9">
      <w:pPr>
        <w:numPr>
          <w:ilvl w:val="1"/>
          <w:numId w:val="10"/>
        </w:numPr>
        <w:spacing w:line="240" w:lineRule="atLeast"/>
        <w:rPr>
          <w:b/>
          <w:sz w:val="24"/>
          <w:szCs w:val="24"/>
        </w:rPr>
      </w:pPr>
      <w:r w:rsidRPr="00AA0796">
        <w:rPr>
          <w:b/>
          <w:sz w:val="24"/>
          <w:szCs w:val="24"/>
        </w:rPr>
        <w:t>Hjælpestoffer</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ind w:left="855"/>
        <w:rPr>
          <w:sz w:val="24"/>
          <w:szCs w:val="24"/>
        </w:rPr>
      </w:pP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u w:val="single"/>
        </w:rPr>
      </w:pPr>
      <w:r w:rsidRPr="00AA0796">
        <w:rPr>
          <w:sz w:val="24"/>
          <w:szCs w:val="24"/>
        </w:rPr>
        <w:tab/>
      </w:r>
      <w:r w:rsidRPr="00AA0796">
        <w:rPr>
          <w:sz w:val="24"/>
          <w:szCs w:val="24"/>
          <w:u w:val="single"/>
        </w:rPr>
        <w:t>Tabletkerne</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r>
      <w:proofErr w:type="spellStart"/>
      <w:r w:rsidRPr="00AA0796">
        <w:rPr>
          <w:sz w:val="24"/>
          <w:szCs w:val="24"/>
        </w:rPr>
        <w:t>Mannitol</w:t>
      </w:r>
      <w:proofErr w:type="spellEnd"/>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t>Cellulose, mikrokrystallinsk</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r>
      <w:proofErr w:type="spellStart"/>
      <w:r w:rsidRPr="00AA0796">
        <w:rPr>
          <w:sz w:val="24"/>
          <w:szCs w:val="24"/>
        </w:rPr>
        <w:t>Copovidon</w:t>
      </w:r>
      <w:proofErr w:type="spellEnd"/>
      <w:r w:rsidRPr="00AA0796">
        <w:rPr>
          <w:sz w:val="24"/>
          <w:szCs w:val="24"/>
        </w:rPr>
        <w:t xml:space="preserve"> K28</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r>
      <w:proofErr w:type="spellStart"/>
      <w:r w:rsidRPr="00AA0796">
        <w:rPr>
          <w:sz w:val="24"/>
          <w:szCs w:val="24"/>
        </w:rPr>
        <w:t>Natriumstivelsesglycolat</w:t>
      </w:r>
      <w:proofErr w:type="spellEnd"/>
      <w:r w:rsidRPr="00AA0796">
        <w:rPr>
          <w:sz w:val="24"/>
          <w:szCs w:val="24"/>
        </w:rPr>
        <w:t xml:space="preserve"> (type A)</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lastRenderedPageBreak/>
        <w:tab/>
      </w:r>
      <w:proofErr w:type="spellStart"/>
      <w:r w:rsidRPr="00AA0796">
        <w:rPr>
          <w:sz w:val="24"/>
          <w:szCs w:val="24"/>
        </w:rPr>
        <w:t>Silica</w:t>
      </w:r>
      <w:proofErr w:type="spellEnd"/>
      <w:r w:rsidRPr="00AA0796">
        <w:rPr>
          <w:sz w:val="24"/>
          <w:szCs w:val="24"/>
        </w:rPr>
        <w:t>, kolloid vandfri</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r>
      <w:proofErr w:type="spellStart"/>
      <w:r w:rsidRPr="00AA0796">
        <w:rPr>
          <w:sz w:val="24"/>
          <w:szCs w:val="24"/>
        </w:rPr>
        <w:t>Magnesiumstearat</w:t>
      </w:r>
      <w:proofErr w:type="spellEnd"/>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u w:val="single"/>
        </w:rPr>
      </w:pPr>
      <w:r w:rsidRPr="00AA0796">
        <w:rPr>
          <w:sz w:val="24"/>
          <w:szCs w:val="24"/>
        </w:rPr>
        <w:tab/>
      </w:r>
      <w:r w:rsidRPr="00AA0796">
        <w:rPr>
          <w:sz w:val="24"/>
          <w:szCs w:val="24"/>
          <w:u w:val="single"/>
        </w:rPr>
        <w:t>Filmovertræk</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r>
      <w:proofErr w:type="spellStart"/>
      <w:r w:rsidRPr="00AA0796">
        <w:rPr>
          <w:sz w:val="24"/>
          <w:szCs w:val="24"/>
        </w:rPr>
        <w:t>Hypromellose</w:t>
      </w:r>
      <w:proofErr w:type="spellEnd"/>
      <w:r w:rsidRPr="00AA0796">
        <w:rPr>
          <w:sz w:val="24"/>
          <w:szCs w:val="24"/>
        </w:rPr>
        <w:t xml:space="preserve"> 5 </w:t>
      </w:r>
      <w:proofErr w:type="spellStart"/>
      <w:r w:rsidRPr="00AA0796">
        <w:rPr>
          <w:sz w:val="24"/>
          <w:szCs w:val="24"/>
        </w:rPr>
        <w:t>cps</w:t>
      </w:r>
      <w:proofErr w:type="spellEnd"/>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r>
      <w:proofErr w:type="spellStart"/>
      <w:r w:rsidRPr="00AA0796">
        <w:rPr>
          <w:sz w:val="24"/>
          <w:szCs w:val="24"/>
        </w:rPr>
        <w:t>Talcum</w:t>
      </w:r>
      <w:proofErr w:type="spellEnd"/>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t>Titandioxid (E171)</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p>
    <w:p w:rsidR="00722DD9" w:rsidRPr="00AA0796" w:rsidRDefault="00722DD9" w:rsidP="00722DD9">
      <w:pPr>
        <w:numPr>
          <w:ilvl w:val="1"/>
          <w:numId w:val="10"/>
        </w:numPr>
        <w:spacing w:line="240" w:lineRule="atLeast"/>
        <w:rPr>
          <w:b/>
          <w:sz w:val="24"/>
          <w:szCs w:val="24"/>
        </w:rPr>
      </w:pPr>
      <w:r w:rsidRPr="00AA0796">
        <w:rPr>
          <w:b/>
          <w:sz w:val="24"/>
          <w:szCs w:val="24"/>
        </w:rPr>
        <w:t>Uforligeligheder</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r w:rsidRPr="00AA0796">
        <w:rPr>
          <w:sz w:val="24"/>
          <w:szCs w:val="24"/>
        </w:rPr>
        <w:tab/>
        <w:t>Ingen</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p>
    <w:p w:rsidR="00722DD9" w:rsidRPr="00AA0796" w:rsidRDefault="00722DD9" w:rsidP="00722DD9">
      <w:pPr>
        <w:numPr>
          <w:ilvl w:val="1"/>
          <w:numId w:val="10"/>
        </w:numPr>
        <w:spacing w:line="240" w:lineRule="atLeast"/>
        <w:rPr>
          <w:b/>
          <w:sz w:val="24"/>
          <w:szCs w:val="24"/>
        </w:rPr>
      </w:pPr>
      <w:r w:rsidRPr="00AA0796">
        <w:rPr>
          <w:b/>
          <w:sz w:val="24"/>
          <w:szCs w:val="24"/>
        </w:rPr>
        <w:t>Opbevaringstid</w:t>
      </w:r>
    </w:p>
    <w:p w:rsidR="00722DD9" w:rsidRPr="00AA0796" w:rsidRDefault="00722DD9" w:rsidP="00722DD9">
      <w:pPr>
        <w:tabs>
          <w:tab w:val="left" w:pos="-850"/>
          <w:tab w:val="left" w:pos="851"/>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ind w:left="851"/>
        <w:rPr>
          <w:sz w:val="24"/>
          <w:szCs w:val="24"/>
        </w:rPr>
      </w:pPr>
      <w:r w:rsidRPr="00AA0796">
        <w:rPr>
          <w:sz w:val="24"/>
          <w:szCs w:val="24"/>
        </w:rPr>
        <w:t>5 år.</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p>
    <w:p w:rsidR="00722DD9" w:rsidRPr="00AA0796" w:rsidRDefault="00722DD9" w:rsidP="00722DD9">
      <w:pPr>
        <w:numPr>
          <w:ilvl w:val="1"/>
          <w:numId w:val="10"/>
        </w:numPr>
        <w:spacing w:line="240" w:lineRule="atLeast"/>
        <w:rPr>
          <w:b/>
          <w:sz w:val="24"/>
          <w:szCs w:val="24"/>
        </w:rPr>
      </w:pPr>
      <w:r w:rsidRPr="00AA0796">
        <w:rPr>
          <w:b/>
          <w:sz w:val="24"/>
          <w:szCs w:val="24"/>
        </w:rPr>
        <w:t>Særlige opbevaringsforhold</w:t>
      </w:r>
    </w:p>
    <w:p w:rsidR="00722DD9" w:rsidRPr="00AA0796" w:rsidRDefault="00722DD9" w:rsidP="00722DD9">
      <w:pPr>
        <w:ind w:firstLine="851"/>
        <w:jc w:val="both"/>
        <w:rPr>
          <w:noProof/>
          <w:sz w:val="24"/>
          <w:szCs w:val="24"/>
        </w:rPr>
      </w:pPr>
      <w:r w:rsidRPr="00AA0796">
        <w:rPr>
          <w:noProof/>
          <w:sz w:val="24"/>
          <w:szCs w:val="24"/>
        </w:rPr>
        <w:t>Dette lægemiddel kræver ingen særlige forholdsregler vedrørende opbevaringen.</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p>
    <w:p w:rsidR="00722DD9" w:rsidRPr="00AA0796" w:rsidRDefault="00722DD9" w:rsidP="00722DD9">
      <w:pPr>
        <w:numPr>
          <w:ilvl w:val="1"/>
          <w:numId w:val="10"/>
        </w:numPr>
        <w:spacing w:line="240" w:lineRule="atLeast"/>
        <w:rPr>
          <w:b/>
          <w:sz w:val="24"/>
          <w:szCs w:val="24"/>
        </w:rPr>
      </w:pPr>
      <w:r w:rsidRPr="00AA0796">
        <w:rPr>
          <w:b/>
          <w:sz w:val="24"/>
          <w:szCs w:val="24"/>
        </w:rPr>
        <w:t>Emballagetyper og pakningsstørrelser</w:t>
      </w:r>
    </w:p>
    <w:p w:rsidR="00722DD9" w:rsidRPr="00AA0796" w:rsidRDefault="00082742" w:rsidP="00FB069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ind w:left="855"/>
        <w:rPr>
          <w:sz w:val="24"/>
          <w:szCs w:val="24"/>
        </w:rPr>
      </w:pPr>
      <w:r>
        <w:rPr>
          <w:sz w:val="24"/>
          <w:szCs w:val="24"/>
        </w:rPr>
        <w:t>Æ</w:t>
      </w:r>
      <w:r w:rsidR="00722DD9" w:rsidRPr="00AA0796">
        <w:rPr>
          <w:sz w:val="24"/>
          <w:szCs w:val="24"/>
        </w:rPr>
        <w:t>ske med blisterpakning (PVC/ALU)</w:t>
      </w:r>
      <w:r>
        <w:rPr>
          <w:sz w:val="24"/>
          <w:szCs w:val="24"/>
        </w:rPr>
        <w:t>.</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sz w:val="24"/>
          <w:szCs w:val="24"/>
        </w:rPr>
      </w:pPr>
    </w:p>
    <w:p w:rsidR="00722DD9" w:rsidRPr="00AA0796" w:rsidRDefault="00722DD9" w:rsidP="00722DD9">
      <w:pPr>
        <w:numPr>
          <w:ilvl w:val="1"/>
          <w:numId w:val="10"/>
        </w:numPr>
        <w:spacing w:line="240" w:lineRule="atLeast"/>
        <w:rPr>
          <w:b/>
          <w:sz w:val="24"/>
          <w:szCs w:val="24"/>
        </w:rPr>
      </w:pPr>
      <w:r w:rsidRPr="00AA0796">
        <w:rPr>
          <w:b/>
          <w:sz w:val="24"/>
          <w:szCs w:val="24"/>
        </w:rPr>
        <w:t>Regler for destruktion og anden håndtering</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ind w:left="855"/>
        <w:rPr>
          <w:sz w:val="24"/>
          <w:szCs w:val="24"/>
        </w:rPr>
      </w:pPr>
      <w:r w:rsidRPr="00AA0796">
        <w:rPr>
          <w:sz w:val="24"/>
          <w:szCs w:val="24"/>
        </w:rPr>
        <w:t>Ingen særlige forholdsregler.</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rPr>
          <w:b/>
          <w:sz w:val="24"/>
          <w:szCs w:val="24"/>
        </w:rPr>
      </w:pPr>
    </w:p>
    <w:p w:rsidR="00722DD9" w:rsidRPr="00AA0796" w:rsidRDefault="00722DD9" w:rsidP="00722DD9">
      <w:pPr>
        <w:numPr>
          <w:ilvl w:val="0"/>
          <w:numId w:val="8"/>
        </w:numPr>
        <w:spacing w:line="240" w:lineRule="atLeast"/>
        <w:rPr>
          <w:b/>
          <w:sz w:val="24"/>
          <w:szCs w:val="24"/>
        </w:rPr>
      </w:pPr>
      <w:r w:rsidRPr="00AA0796">
        <w:rPr>
          <w:b/>
          <w:sz w:val="24"/>
          <w:szCs w:val="24"/>
        </w:rPr>
        <w:t>INDEHAVER AF MARKEDSFØRINGSTILLADELSEN</w:t>
      </w:r>
    </w:p>
    <w:p w:rsidR="00FB0696" w:rsidRPr="00AA0796" w:rsidRDefault="00FB0696" w:rsidP="00FB0696">
      <w:pPr>
        <w:ind w:left="851"/>
        <w:rPr>
          <w:sz w:val="24"/>
          <w:szCs w:val="24"/>
        </w:rPr>
      </w:pPr>
      <w:r w:rsidRPr="00AA0796">
        <w:rPr>
          <w:sz w:val="24"/>
          <w:szCs w:val="24"/>
        </w:rPr>
        <w:t>Nordic Prime ApS</w:t>
      </w:r>
    </w:p>
    <w:p w:rsidR="00FE67BB" w:rsidRDefault="00FE67BB" w:rsidP="00FE67BB">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FB0696" w:rsidRPr="00AA0796" w:rsidRDefault="00FB0696" w:rsidP="00FB0696">
      <w:pPr>
        <w:ind w:left="851"/>
        <w:rPr>
          <w:sz w:val="24"/>
          <w:szCs w:val="24"/>
        </w:rPr>
      </w:pPr>
      <w:r w:rsidRPr="00AA0796">
        <w:rPr>
          <w:sz w:val="24"/>
          <w:szCs w:val="24"/>
        </w:rPr>
        <w:t>.6700 Esbjerg</w:t>
      </w:r>
    </w:p>
    <w:p w:rsidR="00722DD9" w:rsidRPr="00AA0796" w:rsidRDefault="00722DD9" w:rsidP="00722D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ind w:left="850"/>
        <w:rPr>
          <w:sz w:val="24"/>
          <w:szCs w:val="24"/>
        </w:rPr>
      </w:pPr>
    </w:p>
    <w:p w:rsidR="00722DD9" w:rsidRPr="00AA0796" w:rsidRDefault="00722DD9" w:rsidP="00722DD9">
      <w:pPr>
        <w:numPr>
          <w:ilvl w:val="0"/>
          <w:numId w:val="8"/>
        </w:numPr>
        <w:spacing w:line="240" w:lineRule="atLeast"/>
        <w:rPr>
          <w:b/>
          <w:sz w:val="24"/>
          <w:szCs w:val="24"/>
        </w:rPr>
      </w:pPr>
      <w:r w:rsidRPr="00AA0796">
        <w:rPr>
          <w:b/>
          <w:sz w:val="24"/>
          <w:szCs w:val="24"/>
        </w:rPr>
        <w:t>MARKEDSFØRINGSTILLADELSESNUMMER (NUMRE)</w:t>
      </w:r>
    </w:p>
    <w:p w:rsidR="00722DD9" w:rsidRPr="00AA0796" w:rsidRDefault="00FB0696" w:rsidP="00FB0696">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uppressAutoHyphens/>
        <w:spacing w:line="240" w:lineRule="atLeast"/>
        <w:ind w:left="855"/>
        <w:rPr>
          <w:szCs w:val="24"/>
        </w:rPr>
      </w:pPr>
      <w:r w:rsidRPr="00AA0796">
        <w:rPr>
          <w:szCs w:val="24"/>
          <w:lang w:eastAsia="en-US"/>
        </w:rPr>
        <w:t>63482</w:t>
      </w:r>
      <w:r w:rsidRPr="00AA0796">
        <w:rPr>
          <w:szCs w:val="24"/>
          <w:lang w:eastAsia="en-US"/>
        </w:rPr>
        <w:br/>
      </w:r>
    </w:p>
    <w:p w:rsidR="00722DD9" w:rsidRPr="00AA0796" w:rsidRDefault="00722DD9" w:rsidP="00722DD9">
      <w:pPr>
        <w:numPr>
          <w:ilvl w:val="0"/>
          <w:numId w:val="8"/>
        </w:numPr>
        <w:spacing w:line="240" w:lineRule="atLeast"/>
        <w:rPr>
          <w:b/>
          <w:sz w:val="24"/>
          <w:szCs w:val="24"/>
        </w:rPr>
      </w:pPr>
      <w:r w:rsidRPr="00AA0796">
        <w:rPr>
          <w:b/>
          <w:sz w:val="24"/>
          <w:szCs w:val="24"/>
        </w:rPr>
        <w:t>DATO FOR FØRSTE MARKEDSFØRINGSTILLADELSE</w:t>
      </w:r>
    </w:p>
    <w:p w:rsidR="00722DD9" w:rsidRPr="00AA0796" w:rsidRDefault="00CA49F0" w:rsidP="00FB0696">
      <w:pPr>
        <w:tabs>
          <w:tab w:val="left" w:pos="-850"/>
          <w:tab w:val="left" w:pos="0"/>
          <w:tab w:val="left" w:pos="850"/>
          <w:tab w:val="left" w:pos="1134"/>
          <w:tab w:val="left" w:pos="1700"/>
          <w:tab w:val="left" w:pos="2550"/>
          <w:tab w:val="left" w:pos="3400"/>
          <w:tab w:val="left" w:pos="4250"/>
          <w:tab w:val="left" w:pos="5100"/>
          <w:tab w:val="left" w:pos="5950"/>
          <w:tab w:val="left" w:pos="6800"/>
          <w:tab w:val="left" w:pos="7650"/>
          <w:tab w:val="left" w:pos="8500"/>
          <w:tab w:val="left" w:pos="9350"/>
        </w:tabs>
        <w:spacing w:line="240" w:lineRule="atLeast"/>
        <w:ind w:left="855"/>
        <w:rPr>
          <w:sz w:val="24"/>
          <w:szCs w:val="24"/>
        </w:rPr>
      </w:pPr>
      <w:r w:rsidRPr="00AA0796">
        <w:rPr>
          <w:sz w:val="24"/>
          <w:szCs w:val="24"/>
        </w:rPr>
        <w:t>6</w:t>
      </w:r>
      <w:r w:rsidR="00FB0696" w:rsidRPr="00AA0796">
        <w:rPr>
          <w:sz w:val="24"/>
          <w:szCs w:val="24"/>
        </w:rPr>
        <w:t>. marts 2020</w:t>
      </w:r>
    </w:p>
    <w:p w:rsidR="00722DD9" w:rsidRPr="00AA0796" w:rsidRDefault="00722DD9" w:rsidP="00722DD9">
      <w:pPr>
        <w:tabs>
          <w:tab w:val="left" w:pos="-850"/>
          <w:tab w:val="left" w:pos="0"/>
          <w:tab w:val="left" w:pos="850"/>
          <w:tab w:val="left" w:pos="1134"/>
          <w:tab w:val="left" w:pos="1700"/>
          <w:tab w:val="left" w:pos="2550"/>
          <w:tab w:val="left" w:pos="3400"/>
          <w:tab w:val="left" w:pos="4250"/>
          <w:tab w:val="left" w:pos="5100"/>
          <w:tab w:val="left" w:pos="5950"/>
          <w:tab w:val="left" w:pos="6800"/>
          <w:tab w:val="left" w:pos="7650"/>
          <w:tab w:val="left" w:pos="8500"/>
          <w:tab w:val="left" w:pos="9350"/>
        </w:tabs>
        <w:spacing w:line="240" w:lineRule="atLeast"/>
        <w:rPr>
          <w:b/>
          <w:sz w:val="24"/>
          <w:szCs w:val="24"/>
        </w:rPr>
      </w:pPr>
    </w:p>
    <w:p w:rsidR="00722DD9" w:rsidRPr="00AA0796" w:rsidRDefault="00722DD9" w:rsidP="00722DD9">
      <w:pPr>
        <w:tabs>
          <w:tab w:val="left" w:pos="851"/>
        </w:tabs>
        <w:spacing w:line="240" w:lineRule="atLeast"/>
        <w:rPr>
          <w:b/>
          <w:sz w:val="24"/>
          <w:szCs w:val="24"/>
        </w:rPr>
      </w:pPr>
      <w:r w:rsidRPr="00AA0796">
        <w:rPr>
          <w:b/>
          <w:sz w:val="24"/>
          <w:szCs w:val="24"/>
        </w:rPr>
        <w:t>10.</w:t>
      </w:r>
      <w:r w:rsidRPr="00AA0796">
        <w:rPr>
          <w:b/>
          <w:sz w:val="24"/>
          <w:szCs w:val="24"/>
        </w:rPr>
        <w:tab/>
        <w:t>DATO FOR ÆNDRING AF TEKSTEN</w:t>
      </w:r>
    </w:p>
    <w:p w:rsidR="009260DE" w:rsidRPr="00AA0796" w:rsidRDefault="00722DD9" w:rsidP="00AA0796">
      <w:pPr>
        <w:spacing w:line="240" w:lineRule="atLeast"/>
        <w:ind w:left="851" w:right="284" w:hanging="850"/>
        <w:jc w:val="both"/>
        <w:rPr>
          <w:sz w:val="24"/>
          <w:szCs w:val="24"/>
        </w:rPr>
      </w:pPr>
      <w:r w:rsidRPr="00AA0796">
        <w:rPr>
          <w:sz w:val="24"/>
          <w:szCs w:val="24"/>
        </w:rPr>
        <w:tab/>
      </w:r>
      <w:r w:rsidR="00AA0796" w:rsidRPr="00AA0796">
        <w:rPr>
          <w:sz w:val="24"/>
          <w:szCs w:val="24"/>
        </w:rPr>
        <w:t>3</w:t>
      </w:r>
      <w:r w:rsidR="00FE67BB">
        <w:rPr>
          <w:sz w:val="24"/>
          <w:szCs w:val="24"/>
        </w:rPr>
        <w:t>0</w:t>
      </w:r>
      <w:bookmarkStart w:id="0" w:name="_GoBack"/>
      <w:bookmarkEnd w:id="0"/>
      <w:r w:rsidR="00AA0796" w:rsidRPr="00AA0796">
        <w:rPr>
          <w:sz w:val="24"/>
          <w:szCs w:val="24"/>
        </w:rPr>
        <w:t>. juli 202</w:t>
      </w:r>
      <w:r w:rsidR="00FE67BB">
        <w:rPr>
          <w:sz w:val="24"/>
          <w:szCs w:val="24"/>
        </w:rPr>
        <w:t>4</w:t>
      </w:r>
    </w:p>
    <w:sectPr w:rsidR="009260DE" w:rsidRPr="00AA07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D9" w:rsidRDefault="00722DD9">
      <w:r>
        <w:separator/>
      </w:r>
    </w:p>
  </w:endnote>
  <w:endnote w:type="continuationSeparator" w:id="0">
    <w:p w:rsidR="00722DD9" w:rsidRDefault="0072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04189">
      <w:rPr>
        <w:i/>
        <w:noProof/>
        <w:sz w:val="18"/>
        <w:szCs w:val="18"/>
      </w:rPr>
      <w:t>Paroxetin Nordic Prime (Nordic Prime), filmovertrukne tabletter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D9" w:rsidRDefault="00722DD9">
      <w:r>
        <w:separator/>
      </w:r>
    </w:p>
  </w:footnote>
  <w:footnote w:type="continuationSeparator" w:id="0">
    <w:p w:rsidR="00722DD9" w:rsidRDefault="00722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B62C92"/>
    <w:multiLevelType w:val="hybridMultilevel"/>
    <w:tmpl w:val="4630F67C"/>
    <w:lvl w:ilvl="0" w:tplc="242607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055B5"/>
    <w:multiLevelType w:val="hybridMultilevel"/>
    <w:tmpl w:val="AB625C1E"/>
    <w:lvl w:ilvl="0" w:tplc="7A162FF0">
      <w:start w:val="1"/>
      <w:numFmt w:val="bullet"/>
      <w:lvlRestart w:val="0"/>
      <w:pStyle w:val="Opstilling-punkttegn"/>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2A5E48"/>
    <w:multiLevelType w:val="hybridMultilevel"/>
    <w:tmpl w:val="A4EA5896"/>
    <w:lvl w:ilvl="0" w:tplc="04060001">
      <w:start w:val="1"/>
      <w:numFmt w:val="bullet"/>
      <w:lvlText w:val=""/>
      <w:lvlJc w:val="left"/>
      <w:pPr>
        <w:tabs>
          <w:tab w:val="num" w:pos="1570"/>
        </w:tabs>
        <w:ind w:left="1570" w:hanging="360"/>
      </w:pPr>
      <w:rPr>
        <w:rFonts w:ascii="Symbol" w:hAnsi="Symbol" w:hint="default"/>
      </w:rPr>
    </w:lvl>
    <w:lvl w:ilvl="1" w:tplc="04090001">
      <w:start w:val="1"/>
      <w:numFmt w:val="bullet"/>
      <w:lvlText w:val=""/>
      <w:lvlJc w:val="left"/>
      <w:pPr>
        <w:tabs>
          <w:tab w:val="num" w:pos="1833"/>
        </w:tabs>
        <w:ind w:left="2157" w:hanging="227"/>
      </w:pPr>
      <w:rPr>
        <w:rFonts w:ascii="Symbol" w:hAnsi="Symbol" w:hint="default"/>
      </w:rPr>
    </w:lvl>
    <w:lvl w:ilvl="2" w:tplc="04060005" w:tentative="1">
      <w:start w:val="1"/>
      <w:numFmt w:val="bullet"/>
      <w:lvlText w:val=""/>
      <w:lvlJc w:val="left"/>
      <w:pPr>
        <w:tabs>
          <w:tab w:val="num" w:pos="3010"/>
        </w:tabs>
        <w:ind w:left="3010" w:hanging="360"/>
      </w:pPr>
      <w:rPr>
        <w:rFonts w:ascii="Wingdings" w:hAnsi="Wingdings" w:hint="default"/>
      </w:rPr>
    </w:lvl>
    <w:lvl w:ilvl="3" w:tplc="04060001" w:tentative="1">
      <w:start w:val="1"/>
      <w:numFmt w:val="bullet"/>
      <w:lvlText w:val=""/>
      <w:lvlJc w:val="left"/>
      <w:pPr>
        <w:tabs>
          <w:tab w:val="num" w:pos="3730"/>
        </w:tabs>
        <w:ind w:left="3730" w:hanging="360"/>
      </w:pPr>
      <w:rPr>
        <w:rFonts w:ascii="Symbol" w:hAnsi="Symbol" w:hint="default"/>
      </w:rPr>
    </w:lvl>
    <w:lvl w:ilvl="4" w:tplc="04060003" w:tentative="1">
      <w:start w:val="1"/>
      <w:numFmt w:val="bullet"/>
      <w:lvlText w:val="o"/>
      <w:lvlJc w:val="left"/>
      <w:pPr>
        <w:tabs>
          <w:tab w:val="num" w:pos="4450"/>
        </w:tabs>
        <w:ind w:left="4450" w:hanging="360"/>
      </w:pPr>
      <w:rPr>
        <w:rFonts w:ascii="Courier New" w:hAnsi="Courier New" w:cs="Courier New" w:hint="default"/>
      </w:rPr>
    </w:lvl>
    <w:lvl w:ilvl="5" w:tplc="04060005" w:tentative="1">
      <w:start w:val="1"/>
      <w:numFmt w:val="bullet"/>
      <w:lvlText w:val=""/>
      <w:lvlJc w:val="left"/>
      <w:pPr>
        <w:tabs>
          <w:tab w:val="num" w:pos="5170"/>
        </w:tabs>
        <w:ind w:left="5170" w:hanging="360"/>
      </w:pPr>
      <w:rPr>
        <w:rFonts w:ascii="Wingdings" w:hAnsi="Wingdings" w:hint="default"/>
      </w:rPr>
    </w:lvl>
    <w:lvl w:ilvl="6" w:tplc="04060001" w:tentative="1">
      <w:start w:val="1"/>
      <w:numFmt w:val="bullet"/>
      <w:lvlText w:val=""/>
      <w:lvlJc w:val="left"/>
      <w:pPr>
        <w:tabs>
          <w:tab w:val="num" w:pos="5890"/>
        </w:tabs>
        <w:ind w:left="5890" w:hanging="360"/>
      </w:pPr>
      <w:rPr>
        <w:rFonts w:ascii="Symbol" w:hAnsi="Symbol" w:hint="default"/>
      </w:rPr>
    </w:lvl>
    <w:lvl w:ilvl="7" w:tplc="04060003" w:tentative="1">
      <w:start w:val="1"/>
      <w:numFmt w:val="bullet"/>
      <w:lvlText w:val="o"/>
      <w:lvlJc w:val="left"/>
      <w:pPr>
        <w:tabs>
          <w:tab w:val="num" w:pos="6610"/>
        </w:tabs>
        <w:ind w:left="6610" w:hanging="360"/>
      </w:pPr>
      <w:rPr>
        <w:rFonts w:ascii="Courier New" w:hAnsi="Courier New" w:cs="Courier New" w:hint="default"/>
      </w:rPr>
    </w:lvl>
    <w:lvl w:ilvl="8" w:tplc="04060005" w:tentative="1">
      <w:start w:val="1"/>
      <w:numFmt w:val="bullet"/>
      <w:lvlText w:val=""/>
      <w:lvlJc w:val="left"/>
      <w:pPr>
        <w:tabs>
          <w:tab w:val="num" w:pos="7330"/>
        </w:tabs>
        <w:ind w:left="733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F517F02"/>
    <w:multiLevelType w:val="hybridMultilevel"/>
    <w:tmpl w:val="9DA2F326"/>
    <w:lvl w:ilvl="0" w:tplc="242607D2">
      <w:numFmt w:val="bullet"/>
      <w:lvlText w:val="-"/>
      <w:lvlJc w:val="left"/>
      <w:pPr>
        <w:tabs>
          <w:tab w:val="num" w:pos="1570"/>
        </w:tabs>
        <w:ind w:left="1570" w:hanging="360"/>
      </w:pPr>
      <w:rPr>
        <w:rFonts w:ascii="Times New Roman" w:eastAsia="Times New Roman" w:hAnsi="Times New Roman" w:cs="Times New Roman" w:hint="default"/>
      </w:rPr>
    </w:lvl>
    <w:lvl w:ilvl="1" w:tplc="04060003" w:tentative="1">
      <w:start w:val="1"/>
      <w:numFmt w:val="bullet"/>
      <w:lvlText w:val="o"/>
      <w:lvlJc w:val="left"/>
      <w:pPr>
        <w:tabs>
          <w:tab w:val="num" w:pos="2290"/>
        </w:tabs>
        <w:ind w:left="2290" w:hanging="360"/>
      </w:pPr>
      <w:rPr>
        <w:rFonts w:ascii="Courier New" w:hAnsi="Courier New" w:cs="Courier New" w:hint="default"/>
      </w:rPr>
    </w:lvl>
    <w:lvl w:ilvl="2" w:tplc="04060005" w:tentative="1">
      <w:start w:val="1"/>
      <w:numFmt w:val="bullet"/>
      <w:lvlText w:val=""/>
      <w:lvlJc w:val="left"/>
      <w:pPr>
        <w:tabs>
          <w:tab w:val="num" w:pos="3010"/>
        </w:tabs>
        <w:ind w:left="3010" w:hanging="360"/>
      </w:pPr>
      <w:rPr>
        <w:rFonts w:ascii="Wingdings" w:hAnsi="Wingdings" w:hint="default"/>
      </w:rPr>
    </w:lvl>
    <w:lvl w:ilvl="3" w:tplc="04060001" w:tentative="1">
      <w:start w:val="1"/>
      <w:numFmt w:val="bullet"/>
      <w:lvlText w:val=""/>
      <w:lvlJc w:val="left"/>
      <w:pPr>
        <w:tabs>
          <w:tab w:val="num" w:pos="3730"/>
        </w:tabs>
        <w:ind w:left="3730" w:hanging="360"/>
      </w:pPr>
      <w:rPr>
        <w:rFonts w:ascii="Symbol" w:hAnsi="Symbol" w:hint="default"/>
      </w:rPr>
    </w:lvl>
    <w:lvl w:ilvl="4" w:tplc="04060003" w:tentative="1">
      <w:start w:val="1"/>
      <w:numFmt w:val="bullet"/>
      <w:lvlText w:val="o"/>
      <w:lvlJc w:val="left"/>
      <w:pPr>
        <w:tabs>
          <w:tab w:val="num" w:pos="4450"/>
        </w:tabs>
        <w:ind w:left="4450" w:hanging="360"/>
      </w:pPr>
      <w:rPr>
        <w:rFonts w:ascii="Courier New" w:hAnsi="Courier New" w:cs="Courier New" w:hint="default"/>
      </w:rPr>
    </w:lvl>
    <w:lvl w:ilvl="5" w:tplc="04060005" w:tentative="1">
      <w:start w:val="1"/>
      <w:numFmt w:val="bullet"/>
      <w:lvlText w:val=""/>
      <w:lvlJc w:val="left"/>
      <w:pPr>
        <w:tabs>
          <w:tab w:val="num" w:pos="5170"/>
        </w:tabs>
        <w:ind w:left="5170" w:hanging="360"/>
      </w:pPr>
      <w:rPr>
        <w:rFonts w:ascii="Wingdings" w:hAnsi="Wingdings" w:hint="default"/>
      </w:rPr>
    </w:lvl>
    <w:lvl w:ilvl="6" w:tplc="04060001" w:tentative="1">
      <w:start w:val="1"/>
      <w:numFmt w:val="bullet"/>
      <w:lvlText w:val=""/>
      <w:lvlJc w:val="left"/>
      <w:pPr>
        <w:tabs>
          <w:tab w:val="num" w:pos="5890"/>
        </w:tabs>
        <w:ind w:left="5890" w:hanging="360"/>
      </w:pPr>
      <w:rPr>
        <w:rFonts w:ascii="Symbol" w:hAnsi="Symbol" w:hint="default"/>
      </w:rPr>
    </w:lvl>
    <w:lvl w:ilvl="7" w:tplc="04060003" w:tentative="1">
      <w:start w:val="1"/>
      <w:numFmt w:val="bullet"/>
      <w:lvlText w:val="o"/>
      <w:lvlJc w:val="left"/>
      <w:pPr>
        <w:tabs>
          <w:tab w:val="num" w:pos="6610"/>
        </w:tabs>
        <w:ind w:left="6610" w:hanging="360"/>
      </w:pPr>
      <w:rPr>
        <w:rFonts w:ascii="Courier New" w:hAnsi="Courier New" w:cs="Courier New" w:hint="default"/>
      </w:rPr>
    </w:lvl>
    <w:lvl w:ilvl="8" w:tplc="04060005" w:tentative="1">
      <w:start w:val="1"/>
      <w:numFmt w:val="bullet"/>
      <w:lvlText w:val=""/>
      <w:lvlJc w:val="left"/>
      <w:pPr>
        <w:tabs>
          <w:tab w:val="num" w:pos="7330"/>
        </w:tabs>
        <w:ind w:left="733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3"/>
  </w:num>
  <w:num w:numId="10">
    <w:abstractNumId w:val="0"/>
  </w:num>
  <w:num w:numId="11">
    <w:abstractNumId w:val="2"/>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D9"/>
    <w:rsid w:val="000259B9"/>
    <w:rsid w:val="00041491"/>
    <w:rsid w:val="00050D16"/>
    <w:rsid w:val="00074F2A"/>
    <w:rsid w:val="000801A7"/>
    <w:rsid w:val="00082742"/>
    <w:rsid w:val="000A1CA8"/>
    <w:rsid w:val="000A466B"/>
    <w:rsid w:val="000B058C"/>
    <w:rsid w:val="000E4EE6"/>
    <w:rsid w:val="001454E2"/>
    <w:rsid w:val="00206CE8"/>
    <w:rsid w:val="0021526C"/>
    <w:rsid w:val="00283A2B"/>
    <w:rsid w:val="002B30AD"/>
    <w:rsid w:val="002C2C01"/>
    <w:rsid w:val="003040AB"/>
    <w:rsid w:val="003A29AE"/>
    <w:rsid w:val="003A32D7"/>
    <w:rsid w:val="003B4074"/>
    <w:rsid w:val="003B7895"/>
    <w:rsid w:val="003C769A"/>
    <w:rsid w:val="003F1838"/>
    <w:rsid w:val="0045746C"/>
    <w:rsid w:val="0049104B"/>
    <w:rsid w:val="004E3B12"/>
    <w:rsid w:val="00532310"/>
    <w:rsid w:val="00560ECC"/>
    <w:rsid w:val="00565F0F"/>
    <w:rsid w:val="005811E1"/>
    <w:rsid w:val="00594A86"/>
    <w:rsid w:val="00596D86"/>
    <w:rsid w:val="00604189"/>
    <w:rsid w:val="00637F5A"/>
    <w:rsid w:val="006560B1"/>
    <w:rsid w:val="006756DD"/>
    <w:rsid w:val="00722DD9"/>
    <w:rsid w:val="00737275"/>
    <w:rsid w:val="00740EEC"/>
    <w:rsid w:val="0078011A"/>
    <w:rsid w:val="00782AF4"/>
    <w:rsid w:val="00790EE7"/>
    <w:rsid w:val="007B6649"/>
    <w:rsid w:val="0081546F"/>
    <w:rsid w:val="0082576E"/>
    <w:rsid w:val="0083248C"/>
    <w:rsid w:val="00907F75"/>
    <w:rsid w:val="009260DE"/>
    <w:rsid w:val="0093258A"/>
    <w:rsid w:val="009C7BA3"/>
    <w:rsid w:val="009D1F5A"/>
    <w:rsid w:val="00AA0796"/>
    <w:rsid w:val="00B003BF"/>
    <w:rsid w:val="00B373D7"/>
    <w:rsid w:val="00C3549E"/>
    <w:rsid w:val="00C36276"/>
    <w:rsid w:val="00C42586"/>
    <w:rsid w:val="00C60CCD"/>
    <w:rsid w:val="00C84483"/>
    <w:rsid w:val="00C95551"/>
    <w:rsid w:val="00CA49F0"/>
    <w:rsid w:val="00CB20D7"/>
    <w:rsid w:val="00D020B0"/>
    <w:rsid w:val="00D11748"/>
    <w:rsid w:val="00D366CF"/>
    <w:rsid w:val="00D91F6F"/>
    <w:rsid w:val="00E108AA"/>
    <w:rsid w:val="00E31812"/>
    <w:rsid w:val="00E3749A"/>
    <w:rsid w:val="00E7437F"/>
    <w:rsid w:val="00E865B8"/>
    <w:rsid w:val="00EC0B9B"/>
    <w:rsid w:val="00ED5E9F"/>
    <w:rsid w:val="00F66D4F"/>
    <w:rsid w:val="00FB0696"/>
    <w:rsid w:val="00FB6D01"/>
    <w:rsid w:val="00FE6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307945"/>
  <w15:chartTrackingRefBased/>
  <w15:docId w15:val="{65638D7D-9FAB-4356-9BDC-0E715542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Opstilling-punkttegn">
    <w:name w:val="List Bullet"/>
    <w:basedOn w:val="Normal"/>
    <w:rsid w:val="00722DD9"/>
    <w:pPr>
      <w:numPr>
        <w:numId w:val="11"/>
      </w:numPr>
      <w:spacing w:line="260" w:lineRule="exact"/>
      <w:jc w:val="both"/>
    </w:pPr>
    <w:rPr>
      <w:sz w:val="24"/>
      <w:szCs w:val="24"/>
      <w:lang w:val="en-GB" w:eastAsia="en-GB"/>
    </w:rPr>
  </w:style>
  <w:style w:type="paragraph" w:customStyle="1" w:styleId="berschrftfett">
    <w:name w:val="überschrft. fett"/>
    <w:basedOn w:val="Normal"/>
    <w:rsid w:val="00722DD9"/>
    <w:pPr>
      <w:tabs>
        <w:tab w:val="left" w:pos="820"/>
      </w:tabs>
    </w:pPr>
    <w:rPr>
      <w:rFonts w:ascii="Helvetica" w:hAnsi="Helvetica"/>
      <w:b/>
      <w:sz w:val="24"/>
      <w:lang w:val="de-DE" w:eastAsia="da-DK"/>
    </w:rPr>
  </w:style>
  <w:style w:type="paragraph" w:styleId="Listeafsnit">
    <w:name w:val="List Paragraph"/>
    <w:basedOn w:val="Normal"/>
    <w:uiPriority w:val="34"/>
    <w:qFormat/>
    <w:rsid w:val="00722DD9"/>
    <w:pPr>
      <w:ind w:left="720"/>
      <w:contextualSpacing/>
    </w:pPr>
    <w:rPr>
      <w:sz w:val="24"/>
      <w:lang w:eastAsia="da-DK"/>
    </w:rPr>
  </w:style>
  <w:style w:type="character" w:styleId="Hyperlink">
    <w:name w:val="Hyperlink"/>
    <w:uiPriority w:val="99"/>
    <w:unhideWhenUsed/>
    <w:rsid w:val="00722D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44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5666</Words>
  <Characters>37112</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pkt 7</dc:description>
  <cp:lastModifiedBy>Helle Søndersted</cp:lastModifiedBy>
  <cp:revision>2</cp:revision>
  <cp:lastPrinted>2012-08-22T08:53:00Z</cp:lastPrinted>
  <dcterms:created xsi:type="dcterms:W3CDTF">2024-08-15T09:24:00Z</dcterms:created>
  <dcterms:modified xsi:type="dcterms:W3CDTF">2024-08-15T09:24:00Z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