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B6FCD" w14:textId="77777777" w:rsidR="009260DE" w:rsidRPr="00F43135" w:rsidRDefault="0021526C" w:rsidP="009260DE">
      <w:pPr>
        <w:rPr>
          <w:sz w:val="24"/>
          <w:szCs w:val="24"/>
        </w:rPr>
      </w:pPr>
      <w:r w:rsidRPr="00F43135">
        <w:rPr>
          <w:noProof/>
          <w:sz w:val="24"/>
          <w:szCs w:val="24"/>
          <w:lang w:eastAsia="da-DK"/>
        </w:rPr>
        <w:drawing>
          <wp:anchor distT="0" distB="0" distL="114300" distR="114300" simplePos="0" relativeHeight="251658240" behindDoc="0" locked="0" layoutInCell="1" allowOverlap="1" wp14:anchorId="02C14F1F" wp14:editId="4D050F4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43135">
        <w:rPr>
          <w:sz w:val="24"/>
          <w:szCs w:val="24"/>
        </w:rPr>
        <w:br w:type="textWrapping" w:clear="all"/>
      </w:r>
    </w:p>
    <w:p w14:paraId="0206B3EE" w14:textId="7D22B992" w:rsidR="009260DE" w:rsidRPr="00F43135" w:rsidRDefault="009260DE" w:rsidP="009260DE">
      <w:pPr>
        <w:pStyle w:val="Titel"/>
        <w:tabs>
          <w:tab w:val="right" w:pos="9356"/>
        </w:tabs>
        <w:jc w:val="left"/>
        <w:rPr>
          <w:b w:val="0"/>
          <w:szCs w:val="24"/>
          <w:lang w:eastAsia="en-US"/>
        </w:rPr>
      </w:pPr>
      <w:r w:rsidRPr="00F43135">
        <w:rPr>
          <w:b w:val="0"/>
          <w:szCs w:val="24"/>
          <w:lang w:eastAsia="en-US"/>
        </w:rPr>
        <w:tab/>
      </w:r>
      <w:r w:rsidR="0027692B">
        <w:rPr>
          <w:szCs w:val="24"/>
        </w:rPr>
        <w:t>29</w:t>
      </w:r>
      <w:r w:rsidR="00A37F5E">
        <w:rPr>
          <w:szCs w:val="24"/>
        </w:rPr>
        <w:t>. april 202</w:t>
      </w:r>
      <w:r w:rsidR="0027692B">
        <w:rPr>
          <w:szCs w:val="24"/>
        </w:rPr>
        <w:t>5</w:t>
      </w:r>
    </w:p>
    <w:p w14:paraId="563161DD" w14:textId="77777777" w:rsidR="009260DE" w:rsidRPr="00F43135" w:rsidRDefault="009260DE" w:rsidP="009260DE">
      <w:pPr>
        <w:pStyle w:val="Titel"/>
        <w:tabs>
          <w:tab w:val="left" w:pos="8222"/>
        </w:tabs>
        <w:jc w:val="left"/>
        <w:rPr>
          <w:b w:val="0"/>
          <w:szCs w:val="24"/>
        </w:rPr>
      </w:pPr>
    </w:p>
    <w:p w14:paraId="3F84422A" w14:textId="5E731B11" w:rsidR="009260DE" w:rsidRPr="00F43135" w:rsidRDefault="009260DE" w:rsidP="009260DE">
      <w:pPr>
        <w:pStyle w:val="Titel"/>
        <w:jc w:val="left"/>
        <w:rPr>
          <w:b w:val="0"/>
          <w:szCs w:val="24"/>
        </w:rPr>
      </w:pPr>
    </w:p>
    <w:p w14:paraId="4FEB1ECC" w14:textId="77777777" w:rsidR="009260DE" w:rsidRPr="00F43135" w:rsidRDefault="009260DE" w:rsidP="009260DE">
      <w:pPr>
        <w:pStyle w:val="Titel"/>
        <w:jc w:val="left"/>
        <w:rPr>
          <w:b w:val="0"/>
          <w:szCs w:val="24"/>
        </w:rPr>
      </w:pPr>
    </w:p>
    <w:p w14:paraId="0A095446" w14:textId="77777777" w:rsidR="009260DE" w:rsidRPr="00F43135" w:rsidRDefault="009260DE" w:rsidP="009260DE">
      <w:pPr>
        <w:jc w:val="center"/>
        <w:rPr>
          <w:b/>
          <w:sz w:val="24"/>
          <w:szCs w:val="24"/>
        </w:rPr>
      </w:pPr>
      <w:r w:rsidRPr="00F43135">
        <w:rPr>
          <w:b/>
          <w:sz w:val="24"/>
          <w:szCs w:val="24"/>
        </w:rPr>
        <w:t>PRODUKTRESUMÉ</w:t>
      </w:r>
    </w:p>
    <w:p w14:paraId="22F2C4F1" w14:textId="77777777" w:rsidR="009260DE" w:rsidRPr="00F43135" w:rsidRDefault="009260DE" w:rsidP="009260DE">
      <w:pPr>
        <w:jc w:val="center"/>
        <w:rPr>
          <w:b/>
          <w:sz w:val="24"/>
          <w:szCs w:val="24"/>
        </w:rPr>
      </w:pPr>
    </w:p>
    <w:p w14:paraId="567A1E47" w14:textId="77777777" w:rsidR="009260DE" w:rsidRPr="00F43135" w:rsidRDefault="009260DE" w:rsidP="009260DE">
      <w:pPr>
        <w:jc w:val="center"/>
        <w:rPr>
          <w:b/>
          <w:sz w:val="24"/>
          <w:szCs w:val="24"/>
        </w:rPr>
      </w:pPr>
      <w:r w:rsidRPr="00F43135">
        <w:rPr>
          <w:b/>
          <w:sz w:val="24"/>
          <w:szCs w:val="24"/>
        </w:rPr>
        <w:t>for</w:t>
      </w:r>
    </w:p>
    <w:p w14:paraId="25E863A2" w14:textId="77777777" w:rsidR="000B058C" w:rsidRPr="00F43135" w:rsidRDefault="000B058C" w:rsidP="009260DE">
      <w:pPr>
        <w:jc w:val="center"/>
        <w:rPr>
          <w:b/>
          <w:sz w:val="24"/>
          <w:szCs w:val="24"/>
        </w:rPr>
      </w:pPr>
    </w:p>
    <w:p w14:paraId="5F430F86" w14:textId="2E8085F7" w:rsidR="009260DE" w:rsidRPr="00F43135" w:rsidRDefault="00B327E2" w:rsidP="009260DE">
      <w:pPr>
        <w:jc w:val="center"/>
        <w:rPr>
          <w:b/>
          <w:sz w:val="24"/>
          <w:szCs w:val="24"/>
        </w:rPr>
      </w:pPr>
      <w:r w:rsidRPr="00F43135">
        <w:rPr>
          <w:b/>
          <w:sz w:val="24"/>
          <w:szCs w:val="24"/>
        </w:rPr>
        <w:t>Pazopanib "Zentiva", filmovertrukne tabletter</w:t>
      </w:r>
    </w:p>
    <w:p w14:paraId="2AB76112" w14:textId="77777777" w:rsidR="009260DE" w:rsidRPr="00F43135" w:rsidRDefault="009260DE" w:rsidP="009260DE">
      <w:pPr>
        <w:jc w:val="both"/>
        <w:rPr>
          <w:sz w:val="24"/>
          <w:szCs w:val="24"/>
        </w:rPr>
      </w:pPr>
    </w:p>
    <w:p w14:paraId="5813BDC3" w14:textId="77777777" w:rsidR="009260DE" w:rsidRPr="00F43135" w:rsidRDefault="009260DE" w:rsidP="009260DE">
      <w:pPr>
        <w:jc w:val="both"/>
        <w:rPr>
          <w:sz w:val="24"/>
          <w:szCs w:val="24"/>
        </w:rPr>
      </w:pPr>
    </w:p>
    <w:p w14:paraId="0863D3F6" w14:textId="77777777" w:rsidR="009260DE" w:rsidRPr="00F43135" w:rsidRDefault="009260DE" w:rsidP="009260DE">
      <w:pPr>
        <w:tabs>
          <w:tab w:val="left" w:pos="851"/>
        </w:tabs>
        <w:ind w:left="851" w:hanging="851"/>
        <w:rPr>
          <w:b/>
          <w:sz w:val="24"/>
          <w:szCs w:val="24"/>
        </w:rPr>
      </w:pPr>
      <w:r w:rsidRPr="00F43135">
        <w:rPr>
          <w:b/>
          <w:sz w:val="24"/>
          <w:szCs w:val="24"/>
        </w:rPr>
        <w:t>0.</w:t>
      </w:r>
      <w:r w:rsidRPr="00F43135">
        <w:rPr>
          <w:b/>
          <w:sz w:val="24"/>
          <w:szCs w:val="24"/>
        </w:rPr>
        <w:tab/>
        <w:t>D.SP.NR.</w:t>
      </w:r>
    </w:p>
    <w:p w14:paraId="78C729FA" w14:textId="374A33F2" w:rsidR="009260DE" w:rsidRPr="00F43135" w:rsidRDefault="00B327E2" w:rsidP="009260DE">
      <w:pPr>
        <w:tabs>
          <w:tab w:val="left" w:pos="851"/>
        </w:tabs>
        <w:ind w:left="851"/>
        <w:rPr>
          <w:sz w:val="24"/>
          <w:szCs w:val="24"/>
        </w:rPr>
      </w:pPr>
      <w:r w:rsidRPr="00F43135">
        <w:rPr>
          <w:sz w:val="24"/>
          <w:szCs w:val="24"/>
        </w:rPr>
        <w:t>33566</w:t>
      </w:r>
    </w:p>
    <w:p w14:paraId="0BA26312" w14:textId="77777777" w:rsidR="009260DE" w:rsidRPr="00F43135" w:rsidRDefault="009260DE" w:rsidP="009260DE">
      <w:pPr>
        <w:tabs>
          <w:tab w:val="left" w:pos="851"/>
        </w:tabs>
        <w:ind w:left="851"/>
        <w:rPr>
          <w:sz w:val="24"/>
          <w:szCs w:val="24"/>
        </w:rPr>
      </w:pPr>
    </w:p>
    <w:p w14:paraId="6FBF57C4" w14:textId="77777777" w:rsidR="009260DE" w:rsidRPr="00F43135" w:rsidRDefault="009260DE" w:rsidP="009260DE">
      <w:pPr>
        <w:tabs>
          <w:tab w:val="left" w:pos="851"/>
        </w:tabs>
        <w:ind w:left="851" w:hanging="851"/>
        <w:rPr>
          <w:b/>
          <w:sz w:val="24"/>
          <w:szCs w:val="24"/>
        </w:rPr>
      </w:pPr>
      <w:r w:rsidRPr="00F43135">
        <w:rPr>
          <w:b/>
          <w:sz w:val="24"/>
          <w:szCs w:val="24"/>
        </w:rPr>
        <w:t>1.</w:t>
      </w:r>
      <w:r w:rsidRPr="00F43135">
        <w:rPr>
          <w:b/>
          <w:sz w:val="24"/>
          <w:szCs w:val="24"/>
        </w:rPr>
        <w:tab/>
        <w:t>LÆGEMIDLETS NAVN</w:t>
      </w:r>
    </w:p>
    <w:p w14:paraId="1A96FD2E" w14:textId="2E2B233A" w:rsidR="009260DE" w:rsidRPr="00F43135" w:rsidRDefault="00B327E2" w:rsidP="009260DE">
      <w:pPr>
        <w:tabs>
          <w:tab w:val="left" w:pos="851"/>
        </w:tabs>
        <w:ind w:left="851"/>
        <w:rPr>
          <w:sz w:val="24"/>
          <w:szCs w:val="24"/>
        </w:rPr>
      </w:pPr>
      <w:r w:rsidRPr="00F43135">
        <w:rPr>
          <w:sz w:val="24"/>
          <w:szCs w:val="24"/>
        </w:rPr>
        <w:t>Pazopanib "Zentiva"</w:t>
      </w:r>
    </w:p>
    <w:p w14:paraId="2D7B94AB" w14:textId="77777777" w:rsidR="009260DE" w:rsidRPr="00F43135" w:rsidRDefault="009260DE" w:rsidP="009260DE">
      <w:pPr>
        <w:tabs>
          <w:tab w:val="left" w:pos="851"/>
        </w:tabs>
        <w:ind w:left="851"/>
        <w:rPr>
          <w:sz w:val="24"/>
          <w:szCs w:val="24"/>
        </w:rPr>
      </w:pPr>
    </w:p>
    <w:p w14:paraId="79033E7B" w14:textId="77777777" w:rsidR="009260DE" w:rsidRPr="00F43135" w:rsidRDefault="009260DE" w:rsidP="009260DE">
      <w:pPr>
        <w:tabs>
          <w:tab w:val="left" w:pos="851"/>
        </w:tabs>
        <w:ind w:left="851" w:hanging="851"/>
        <w:rPr>
          <w:b/>
          <w:sz w:val="24"/>
          <w:szCs w:val="24"/>
        </w:rPr>
      </w:pPr>
      <w:r w:rsidRPr="00F43135">
        <w:rPr>
          <w:b/>
          <w:sz w:val="24"/>
          <w:szCs w:val="24"/>
        </w:rPr>
        <w:t>2.</w:t>
      </w:r>
      <w:r w:rsidRPr="00F43135">
        <w:rPr>
          <w:b/>
          <w:sz w:val="24"/>
          <w:szCs w:val="24"/>
        </w:rPr>
        <w:tab/>
        <w:t>KVALITATIV OG KVANTITATIV SAMMENSÆTNING</w:t>
      </w:r>
    </w:p>
    <w:p w14:paraId="5A95EB8F" w14:textId="77777777" w:rsidR="00B327E2" w:rsidRPr="00F43135" w:rsidRDefault="00B327E2" w:rsidP="00B327E2">
      <w:pPr>
        <w:tabs>
          <w:tab w:val="left" w:pos="851"/>
        </w:tabs>
        <w:ind w:left="851"/>
        <w:rPr>
          <w:sz w:val="24"/>
          <w:szCs w:val="24"/>
        </w:rPr>
      </w:pPr>
    </w:p>
    <w:p w14:paraId="447AA7D6" w14:textId="77777777" w:rsidR="00B327E2" w:rsidRPr="00F43135" w:rsidRDefault="00B327E2" w:rsidP="00B327E2">
      <w:pPr>
        <w:tabs>
          <w:tab w:val="left" w:pos="851"/>
        </w:tabs>
        <w:ind w:left="851"/>
        <w:rPr>
          <w:sz w:val="24"/>
          <w:szCs w:val="24"/>
          <w:u w:val="single"/>
        </w:rPr>
      </w:pPr>
      <w:r w:rsidRPr="00F43135">
        <w:rPr>
          <w:sz w:val="24"/>
          <w:szCs w:val="24"/>
          <w:u w:val="single"/>
        </w:rPr>
        <w:t>Pazopanib "Zentiva" 200 mg filmovertrukne tabletter</w:t>
      </w:r>
    </w:p>
    <w:p w14:paraId="3085A33F" w14:textId="77777777" w:rsidR="00B327E2" w:rsidRPr="00F43135" w:rsidRDefault="00B327E2" w:rsidP="00B327E2">
      <w:pPr>
        <w:tabs>
          <w:tab w:val="left" w:pos="851"/>
        </w:tabs>
        <w:ind w:left="851"/>
        <w:rPr>
          <w:sz w:val="24"/>
          <w:szCs w:val="24"/>
        </w:rPr>
      </w:pPr>
      <w:r w:rsidRPr="00F43135">
        <w:rPr>
          <w:sz w:val="24"/>
          <w:szCs w:val="24"/>
        </w:rPr>
        <w:t>Hver tablet indeholder pazopanib hydrochlorid svarende til 200 mg pazopanib.</w:t>
      </w:r>
    </w:p>
    <w:p w14:paraId="11D46DF3" w14:textId="77777777" w:rsidR="00B327E2" w:rsidRPr="00F43135" w:rsidRDefault="00B327E2" w:rsidP="00B327E2">
      <w:pPr>
        <w:tabs>
          <w:tab w:val="left" w:pos="851"/>
        </w:tabs>
        <w:ind w:left="851"/>
        <w:rPr>
          <w:sz w:val="24"/>
          <w:szCs w:val="24"/>
        </w:rPr>
      </w:pPr>
    </w:p>
    <w:p w14:paraId="1D8AB063" w14:textId="77777777" w:rsidR="00B327E2" w:rsidRPr="00F43135" w:rsidRDefault="00B327E2" w:rsidP="00B327E2">
      <w:pPr>
        <w:tabs>
          <w:tab w:val="left" w:pos="851"/>
        </w:tabs>
        <w:ind w:left="851"/>
        <w:rPr>
          <w:sz w:val="24"/>
          <w:szCs w:val="24"/>
          <w:u w:val="single"/>
        </w:rPr>
      </w:pPr>
      <w:r w:rsidRPr="00F43135">
        <w:rPr>
          <w:sz w:val="24"/>
          <w:szCs w:val="24"/>
          <w:u w:val="single"/>
        </w:rPr>
        <w:t>Pazopanib "Zentiva" 400 mg filmovertrukne tabletter</w:t>
      </w:r>
    </w:p>
    <w:p w14:paraId="6C9D86C7" w14:textId="77777777" w:rsidR="00B327E2" w:rsidRPr="00F43135" w:rsidRDefault="00B327E2" w:rsidP="00B327E2">
      <w:pPr>
        <w:tabs>
          <w:tab w:val="left" w:pos="851"/>
        </w:tabs>
        <w:ind w:left="851"/>
        <w:rPr>
          <w:sz w:val="24"/>
          <w:szCs w:val="24"/>
        </w:rPr>
      </w:pPr>
      <w:r w:rsidRPr="00F43135">
        <w:rPr>
          <w:sz w:val="24"/>
          <w:szCs w:val="24"/>
        </w:rPr>
        <w:t>Hver tablet indeholder pazopanib hydrochlorid svarende til 400 mg pazopanib.</w:t>
      </w:r>
    </w:p>
    <w:p w14:paraId="72485EB3" w14:textId="77777777" w:rsidR="00B327E2" w:rsidRPr="00F43135" w:rsidRDefault="00B327E2" w:rsidP="00B327E2">
      <w:pPr>
        <w:tabs>
          <w:tab w:val="left" w:pos="851"/>
        </w:tabs>
        <w:ind w:left="851"/>
        <w:rPr>
          <w:sz w:val="24"/>
          <w:szCs w:val="24"/>
          <w:u w:val="single"/>
        </w:rPr>
      </w:pPr>
      <w:r w:rsidRPr="00F43135">
        <w:rPr>
          <w:sz w:val="24"/>
          <w:szCs w:val="24"/>
          <w:u w:val="single"/>
        </w:rPr>
        <w:t xml:space="preserve"> </w:t>
      </w:r>
    </w:p>
    <w:p w14:paraId="5D65F422" w14:textId="77777777" w:rsidR="00B327E2" w:rsidRPr="00F43135" w:rsidRDefault="00B327E2" w:rsidP="00B327E2">
      <w:pPr>
        <w:tabs>
          <w:tab w:val="left" w:pos="851"/>
        </w:tabs>
        <w:ind w:left="851"/>
        <w:rPr>
          <w:sz w:val="24"/>
          <w:szCs w:val="24"/>
        </w:rPr>
      </w:pPr>
      <w:r w:rsidRPr="00F43135">
        <w:rPr>
          <w:sz w:val="24"/>
          <w:szCs w:val="24"/>
        </w:rPr>
        <w:t>Alle hjælpestoffer er anført under pkt. 6.1.</w:t>
      </w:r>
    </w:p>
    <w:p w14:paraId="4A95B655" w14:textId="77777777" w:rsidR="009260DE" w:rsidRPr="00F43135" w:rsidRDefault="009260DE" w:rsidP="009260DE">
      <w:pPr>
        <w:tabs>
          <w:tab w:val="left" w:pos="851"/>
        </w:tabs>
        <w:ind w:left="851"/>
        <w:rPr>
          <w:sz w:val="24"/>
          <w:szCs w:val="24"/>
        </w:rPr>
      </w:pPr>
    </w:p>
    <w:p w14:paraId="6C80B2B1" w14:textId="77777777" w:rsidR="009260DE" w:rsidRPr="00F43135" w:rsidRDefault="009260DE" w:rsidP="009260DE">
      <w:pPr>
        <w:tabs>
          <w:tab w:val="left" w:pos="851"/>
        </w:tabs>
        <w:ind w:left="851" w:hanging="851"/>
        <w:rPr>
          <w:b/>
          <w:sz w:val="24"/>
          <w:szCs w:val="24"/>
        </w:rPr>
      </w:pPr>
      <w:r w:rsidRPr="00F43135">
        <w:rPr>
          <w:b/>
          <w:sz w:val="24"/>
          <w:szCs w:val="24"/>
        </w:rPr>
        <w:t>3.</w:t>
      </w:r>
      <w:r w:rsidRPr="00F43135">
        <w:rPr>
          <w:b/>
          <w:sz w:val="24"/>
          <w:szCs w:val="24"/>
        </w:rPr>
        <w:tab/>
        <w:t>LÆGEMIDDELFORM</w:t>
      </w:r>
    </w:p>
    <w:p w14:paraId="416AB75B" w14:textId="77777777" w:rsidR="00B327E2" w:rsidRPr="00F43135" w:rsidRDefault="00B327E2" w:rsidP="00B327E2">
      <w:pPr>
        <w:tabs>
          <w:tab w:val="left" w:pos="851"/>
        </w:tabs>
        <w:ind w:left="851"/>
        <w:rPr>
          <w:sz w:val="24"/>
          <w:szCs w:val="24"/>
        </w:rPr>
      </w:pPr>
      <w:r w:rsidRPr="00F43135">
        <w:rPr>
          <w:sz w:val="24"/>
          <w:szCs w:val="24"/>
        </w:rPr>
        <w:t>Filmovertrukne tabletter</w:t>
      </w:r>
    </w:p>
    <w:p w14:paraId="3608ED1C" w14:textId="77777777" w:rsidR="00B327E2" w:rsidRPr="00F43135" w:rsidRDefault="00B327E2" w:rsidP="00B327E2">
      <w:pPr>
        <w:tabs>
          <w:tab w:val="left" w:pos="851"/>
        </w:tabs>
        <w:ind w:left="851"/>
        <w:rPr>
          <w:sz w:val="24"/>
          <w:szCs w:val="24"/>
        </w:rPr>
      </w:pPr>
    </w:p>
    <w:p w14:paraId="0F7D16DA" w14:textId="77777777" w:rsidR="00B327E2" w:rsidRPr="00F43135" w:rsidRDefault="00B327E2" w:rsidP="00B327E2">
      <w:pPr>
        <w:tabs>
          <w:tab w:val="left" w:pos="851"/>
        </w:tabs>
        <w:ind w:left="851"/>
        <w:rPr>
          <w:iCs/>
          <w:sz w:val="24"/>
          <w:szCs w:val="24"/>
          <w:u w:val="single"/>
        </w:rPr>
      </w:pPr>
      <w:r w:rsidRPr="00F43135">
        <w:rPr>
          <w:iCs/>
          <w:sz w:val="24"/>
          <w:szCs w:val="24"/>
          <w:u w:val="single"/>
        </w:rPr>
        <w:t xml:space="preserve">Pazopanib "Zentiva" 200 mg filmovertrukne tabletter </w:t>
      </w:r>
    </w:p>
    <w:p w14:paraId="4CE26E34" w14:textId="7ED7213D" w:rsidR="00B327E2" w:rsidRPr="00F43135" w:rsidRDefault="00B327E2" w:rsidP="00B327E2">
      <w:pPr>
        <w:tabs>
          <w:tab w:val="left" w:pos="851"/>
        </w:tabs>
        <w:ind w:left="851"/>
        <w:rPr>
          <w:sz w:val="24"/>
          <w:szCs w:val="24"/>
        </w:rPr>
      </w:pPr>
      <w:r w:rsidRPr="00F43135">
        <w:rPr>
          <w:sz w:val="24"/>
          <w:szCs w:val="24"/>
        </w:rPr>
        <w:t>Kapselformet, lyserød, filmovertrukket tablet med "200" præget på den ene side, med dimensioner på</w:t>
      </w:r>
      <w:r w:rsidR="00F43135">
        <w:rPr>
          <w:sz w:val="24"/>
          <w:szCs w:val="24"/>
        </w:rPr>
        <w:t xml:space="preserve"> </w:t>
      </w:r>
      <w:r w:rsidRPr="00F43135">
        <w:rPr>
          <w:sz w:val="24"/>
          <w:szCs w:val="24"/>
        </w:rPr>
        <w:t>14 mm</w:t>
      </w:r>
      <w:r w:rsidR="00F43135">
        <w:rPr>
          <w:sz w:val="24"/>
          <w:szCs w:val="24"/>
        </w:rPr>
        <w:t>×</w:t>
      </w:r>
      <w:r w:rsidRPr="00F43135">
        <w:rPr>
          <w:sz w:val="24"/>
          <w:szCs w:val="24"/>
        </w:rPr>
        <w:t>6 mm.</w:t>
      </w:r>
    </w:p>
    <w:p w14:paraId="25AAA5E5" w14:textId="77777777" w:rsidR="00B327E2" w:rsidRPr="00F43135" w:rsidRDefault="00B327E2" w:rsidP="00B327E2">
      <w:pPr>
        <w:tabs>
          <w:tab w:val="left" w:pos="851"/>
        </w:tabs>
        <w:ind w:left="851"/>
        <w:rPr>
          <w:sz w:val="24"/>
          <w:szCs w:val="24"/>
        </w:rPr>
      </w:pPr>
    </w:p>
    <w:p w14:paraId="1EAB1657" w14:textId="77777777" w:rsidR="00B327E2" w:rsidRPr="00F43135" w:rsidRDefault="00B327E2" w:rsidP="00B327E2">
      <w:pPr>
        <w:tabs>
          <w:tab w:val="left" w:pos="851"/>
        </w:tabs>
        <w:ind w:left="851"/>
        <w:rPr>
          <w:iCs/>
          <w:sz w:val="24"/>
          <w:szCs w:val="24"/>
          <w:u w:val="single"/>
        </w:rPr>
      </w:pPr>
      <w:r w:rsidRPr="00F43135">
        <w:rPr>
          <w:iCs/>
          <w:sz w:val="24"/>
          <w:szCs w:val="24"/>
          <w:u w:val="single"/>
        </w:rPr>
        <w:t xml:space="preserve">Pazopanib "Zentiva" 400 mg filmovertrukne tabletter </w:t>
      </w:r>
    </w:p>
    <w:p w14:paraId="2484BA69" w14:textId="1CB8F68C" w:rsidR="00B327E2" w:rsidRPr="00F43135" w:rsidRDefault="00B327E2" w:rsidP="00B327E2">
      <w:pPr>
        <w:tabs>
          <w:tab w:val="left" w:pos="851"/>
        </w:tabs>
        <w:ind w:left="851"/>
        <w:rPr>
          <w:sz w:val="24"/>
          <w:szCs w:val="24"/>
        </w:rPr>
      </w:pPr>
      <w:r w:rsidRPr="00F43135">
        <w:rPr>
          <w:sz w:val="24"/>
          <w:szCs w:val="24"/>
        </w:rPr>
        <w:t>Kapselformet, hvid, filmovertrukket tablet med "400" præget på den ene side, med dimensioner på 18 mm</w:t>
      </w:r>
      <w:r w:rsidR="00F43135">
        <w:rPr>
          <w:sz w:val="24"/>
          <w:szCs w:val="24"/>
        </w:rPr>
        <w:t>×</w:t>
      </w:r>
      <w:r w:rsidRPr="00F43135">
        <w:rPr>
          <w:sz w:val="24"/>
          <w:szCs w:val="24"/>
        </w:rPr>
        <w:t>7 mm.</w:t>
      </w:r>
    </w:p>
    <w:p w14:paraId="58291E5E" w14:textId="77777777" w:rsidR="009260DE" w:rsidRPr="00F43135" w:rsidRDefault="009260DE" w:rsidP="009260DE">
      <w:pPr>
        <w:tabs>
          <w:tab w:val="left" w:pos="851"/>
        </w:tabs>
        <w:ind w:left="851"/>
        <w:rPr>
          <w:sz w:val="24"/>
          <w:szCs w:val="24"/>
        </w:rPr>
      </w:pPr>
    </w:p>
    <w:p w14:paraId="3C7EED97" w14:textId="653E3910" w:rsidR="00F43135" w:rsidRDefault="00F43135">
      <w:pPr>
        <w:rPr>
          <w:sz w:val="24"/>
          <w:szCs w:val="24"/>
        </w:rPr>
      </w:pPr>
      <w:r>
        <w:rPr>
          <w:sz w:val="24"/>
          <w:szCs w:val="24"/>
        </w:rPr>
        <w:br w:type="page"/>
      </w:r>
    </w:p>
    <w:p w14:paraId="1F200510" w14:textId="77777777" w:rsidR="009260DE" w:rsidRPr="00F43135" w:rsidRDefault="009260DE" w:rsidP="009260DE">
      <w:pPr>
        <w:tabs>
          <w:tab w:val="left" w:pos="851"/>
        </w:tabs>
        <w:ind w:left="851"/>
        <w:rPr>
          <w:sz w:val="24"/>
          <w:szCs w:val="24"/>
        </w:rPr>
      </w:pPr>
    </w:p>
    <w:p w14:paraId="6C6D93D8" w14:textId="77777777" w:rsidR="009260DE" w:rsidRPr="00F43135" w:rsidRDefault="009260DE" w:rsidP="009260DE">
      <w:pPr>
        <w:tabs>
          <w:tab w:val="left" w:pos="851"/>
        </w:tabs>
        <w:ind w:left="851" w:hanging="851"/>
        <w:rPr>
          <w:b/>
          <w:sz w:val="24"/>
          <w:szCs w:val="24"/>
        </w:rPr>
      </w:pPr>
      <w:r w:rsidRPr="00F43135">
        <w:rPr>
          <w:b/>
          <w:sz w:val="24"/>
          <w:szCs w:val="24"/>
        </w:rPr>
        <w:t>4.</w:t>
      </w:r>
      <w:r w:rsidRPr="00F43135">
        <w:rPr>
          <w:b/>
          <w:sz w:val="24"/>
          <w:szCs w:val="24"/>
        </w:rPr>
        <w:tab/>
        <w:t>KLINISKE OPLYSNINGER</w:t>
      </w:r>
    </w:p>
    <w:p w14:paraId="42CDA514" w14:textId="77777777" w:rsidR="009260DE" w:rsidRPr="00F43135" w:rsidRDefault="009260DE" w:rsidP="009260DE">
      <w:pPr>
        <w:tabs>
          <w:tab w:val="left" w:pos="851"/>
        </w:tabs>
        <w:ind w:left="851"/>
        <w:rPr>
          <w:b/>
          <w:sz w:val="24"/>
          <w:szCs w:val="24"/>
        </w:rPr>
      </w:pPr>
    </w:p>
    <w:p w14:paraId="6642C169" w14:textId="77777777" w:rsidR="009260DE" w:rsidRPr="00F43135" w:rsidRDefault="009260DE" w:rsidP="009260DE">
      <w:pPr>
        <w:tabs>
          <w:tab w:val="left" w:pos="851"/>
        </w:tabs>
        <w:ind w:left="851" w:hanging="851"/>
        <w:rPr>
          <w:b/>
          <w:sz w:val="24"/>
          <w:szCs w:val="24"/>
          <w:u w:val="single"/>
        </w:rPr>
      </w:pPr>
      <w:r w:rsidRPr="00F43135">
        <w:rPr>
          <w:b/>
          <w:sz w:val="24"/>
          <w:szCs w:val="24"/>
        </w:rPr>
        <w:t>4.1</w:t>
      </w:r>
      <w:r w:rsidRPr="00F43135">
        <w:rPr>
          <w:b/>
          <w:sz w:val="24"/>
          <w:szCs w:val="24"/>
        </w:rPr>
        <w:tab/>
        <w:t>Terapeutiske indikationer</w:t>
      </w:r>
    </w:p>
    <w:p w14:paraId="1111E2CB" w14:textId="77777777" w:rsidR="00A94701" w:rsidRPr="00F43135" w:rsidRDefault="00A94701" w:rsidP="00B327E2">
      <w:pPr>
        <w:tabs>
          <w:tab w:val="left" w:pos="851"/>
        </w:tabs>
        <w:ind w:left="851"/>
        <w:rPr>
          <w:sz w:val="24"/>
          <w:szCs w:val="24"/>
          <w:u w:val="single"/>
        </w:rPr>
      </w:pPr>
    </w:p>
    <w:p w14:paraId="50E70773" w14:textId="396FCCD5" w:rsidR="00B327E2" w:rsidRPr="00F43135" w:rsidRDefault="00B327E2" w:rsidP="00B327E2">
      <w:pPr>
        <w:tabs>
          <w:tab w:val="left" w:pos="851"/>
        </w:tabs>
        <w:ind w:left="851"/>
        <w:rPr>
          <w:sz w:val="24"/>
          <w:szCs w:val="24"/>
          <w:u w:val="single"/>
        </w:rPr>
      </w:pPr>
      <w:r w:rsidRPr="00F43135">
        <w:rPr>
          <w:sz w:val="24"/>
          <w:szCs w:val="24"/>
          <w:u w:val="single"/>
        </w:rPr>
        <w:t>Renalcellekarcinom (RCC)</w:t>
      </w:r>
    </w:p>
    <w:p w14:paraId="4A15A2A4" w14:textId="77777777" w:rsidR="00B327E2" w:rsidRPr="00F43135" w:rsidRDefault="00B327E2" w:rsidP="00B327E2">
      <w:pPr>
        <w:tabs>
          <w:tab w:val="left" w:pos="851"/>
        </w:tabs>
        <w:ind w:left="851"/>
        <w:rPr>
          <w:sz w:val="24"/>
          <w:szCs w:val="24"/>
        </w:rPr>
      </w:pPr>
      <w:r w:rsidRPr="00F43135">
        <w:rPr>
          <w:sz w:val="24"/>
          <w:szCs w:val="24"/>
        </w:rPr>
        <w:t xml:space="preserve">Pazopanib "Zentiva" er indiceret til førstelinjebehandling af voksne patienter med fremskreden renalcellekarcinom (RCC) og til RCC-patienter, som tidligere har fået cytokinbehandling for fremskreden sygdom. </w:t>
      </w:r>
    </w:p>
    <w:p w14:paraId="3B0D3B94" w14:textId="77777777" w:rsidR="00B327E2" w:rsidRPr="00F43135" w:rsidRDefault="00B327E2" w:rsidP="00B327E2">
      <w:pPr>
        <w:tabs>
          <w:tab w:val="left" w:pos="851"/>
        </w:tabs>
        <w:ind w:left="851"/>
        <w:rPr>
          <w:sz w:val="24"/>
          <w:szCs w:val="24"/>
        </w:rPr>
      </w:pPr>
    </w:p>
    <w:p w14:paraId="05B379FB" w14:textId="77777777" w:rsidR="00B327E2" w:rsidRPr="00F43135" w:rsidRDefault="00B327E2" w:rsidP="00A94701">
      <w:pPr>
        <w:ind w:left="851"/>
        <w:rPr>
          <w:sz w:val="24"/>
          <w:szCs w:val="24"/>
          <w:u w:val="single"/>
        </w:rPr>
      </w:pPr>
      <w:r w:rsidRPr="00F43135">
        <w:rPr>
          <w:sz w:val="24"/>
          <w:szCs w:val="24"/>
          <w:u w:val="single"/>
        </w:rPr>
        <w:t xml:space="preserve">Bløddelssarkom (STS) </w:t>
      </w:r>
    </w:p>
    <w:p w14:paraId="515B4429" w14:textId="77777777" w:rsidR="00B327E2" w:rsidRPr="00F43135" w:rsidRDefault="00B327E2" w:rsidP="00A94701">
      <w:pPr>
        <w:ind w:left="851"/>
        <w:rPr>
          <w:sz w:val="24"/>
          <w:szCs w:val="24"/>
        </w:rPr>
      </w:pPr>
      <w:r w:rsidRPr="00F43135">
        <w:rPr>
          <w:sz w:val="24"/>
          <w:szCs w:val="24"/>
        </w:rPr>
        <w:t xml:space="preserve">Pazopanib "Zentiva" er indiceret til behandling af voksne patienter med udvalgte undertyper af </w:t>
      </w:r>
      <w:proofErr w:type="gramStart"/>
      <w:r w:rsidRPr="00F43135">
        <w:rPr>
          <w:sz w:val="24"/>
          <w:szCs w:val="24"/>
        </w:rPr>
        <w:t>fremskreden bløddelssarkom</w:t>
      </w:r>
      <w:proofErr w:type="gramEnd"/>
      <w:r w:rsidRPr="00F43135">
        <w:rPr>
          <w:sz w:val="24"/>
          <w:szCs w:val="24"/>
        </w:rPr>
        <w:t xml:space="preserve"> (STS), der tidligere har fået kemoterapi for metastatisk sygdom eller haft progression inden for 12 måneder efter (neo-)adjuverende behandling. </w:t>
      </w:r>
    </w:p>
    <w:p w14:paraId="3552B8A7" w14:textId="77777777" w:rsidR="00B327E2" w:rsidRPr="00F43135" w:rsidRDefault="00B327E2" w:rsidP="00B327E2">
      <w:pPr>
        <w:tabs>
          <w:tab w:val="left" w:pos="851"/>
        </w:tabs>
        <w:ind w:left="851"/>
        <w:rPr>
          <w:sz w:val="24"/>
          <w:szCs w:val="24"/>
        </w:rPr>
      </w:pPr>
    </w:p>
    <w:p w14:paraId="4182BDC1" w14:textId="77777777" w:rsidR="00B327E2" w:rsidRPr="00F43135" w:rsidRDefault="00B327E2" w:rsidP="00B327E2">
      <w:pPr>
        <w:tabs>
          <w:tab w:val="left" w:pos="851"/>
        </w:tabs>
        <w:ind w:left="851"/>
        <w:rPr>
          <w:sz w:val="24"/>
          <w:szCs w:val="24"/>
        </w:rPr>
      </w:pPr>
      <w:r w:rsidRPr="00F43135">
        <w:rPr>
          <w:sz w:val="24"/>
          <w:szCs w:val="24"/>
        </w:rPr>
        <w:t>Virkning og sikkerhed er kun fastslået for bestemte histologiske undertyper af STS-tumorer (se pkt. 5.1).</w:t>
      </w:r>
    </w:p>
    <w:p w14:paraId="48B82FC2" w14:textId="77777777" w:rsidR="009260DE" w:rsidRPr="00F43135" w:rsidRDefault="009260DE" w:rsidP="009260DE">
      <w:pPr>
        <w:tabs>
          <w:tab w:val="left" w:pos="851"/>
        </w:tabs>
        <w:ind w:left="851"/>
        <w:rPr>
          <w:sz w:val="24"/>
          <w:szCs w:val="24"/>
        </w:rPr>
      </w:pPr>
    </w:p>
    <w:p w14:paraId="5D0CEE9B" w14:textId="77777777" w:rsidR="009260DE" w:rsidRPr="00F43135" w:rsidRDefault="009260DE" w:rsidP="009260DE">
      <w:pPr>
        <w:tabs>
          <w:tab w:val="left" w:pos="851"/>
        </w:tabs>
        <w:ind w:left="851" w:hanging="851"/>
        <w:rPr>
          <w:b/>
          <w:sz w:val="24"/>
          <w:szCs w:val="24"/>
        </w:rPr>
      </w:pPr>
      <w:r w:rsidRPr="00F43135">
        <w:rPr>
          <w:b/>
          <w:sz w:val="24"/>
          <w:szCs w:val="24"/>
        </w:rPr>
        <w:t>4.2</w:t>
      </w:r>
      <w:r w:rsidRPr="00F43135">
        <w:rPr>
          <w:b/>
          <w:sz w:val="24"/>
          <w:szCs w:val="24"/>
        </w:rPr>
        <w:tab/>
        <w:t xml:space="preserve">Dosering og </w:t>
      </w:r>
      <w:r w:rsidR="002C1EC0" w:rsidRPr="00F43135">
        <w:rPr>
          <w:b/>
          <w:sz w:val="24"/>
          <w:szCs w:val="24"/>
        </w:rPr>
        <w:t>administration</w:t>
      </w:r>
    </w:p>
    <w:p w14:paraId="64F29F41" w14:textId="77777777" w:rsidR="00B327E2" w:rsidRPr="00F43135" w:rsidRDefault="00B327E2" w:rsidP="00B327E2">
      <w:pPr>
        <w:tabs>
          <w:tab w:val="left" w:pos="851"/>
        </w:tabs>
        <w:ind w:left="851"/>
        <w:rPr>
          <w:sz w:val="24"/>
          <w:szCs w:val="24"/>
        </w:rPr>
      </w:pPr>
      <w:r w:rsidRPr="00F43135">
        <w:rPr>
          <w:sz w:val="24"/>
          <w:szCs w:val="24"/>
        </w:rPr>
        <w:t xml:space="preserve">Behandling med Pazopanib "Zentiva" må kun indledes af en læge med erfaring i administration af lægemidler til behandling af cancer.  </w:t>
      </w:r>
    </w:p>
    <w:p w14:paraId="4AD46F0F" w14:textId="77777777" w:rsidR="00B327E2" w:rsidRPr="00F43135" w:rsidRDefault="00B327E2" w:rsidP="00B327E2">
      <w:pPr>
        <w:tabs>
          <w:tab w:val="left" w:pos="851"/>
        </w:tabs>
        <w:ind w:left="851"/>
        <w:rPr>
          <w:sz w:val="24"/>
          <w:szCs w:val="24"/>
          <w:u w:val="single"/>
        </w:rPr>
      </w:pPr>
    </w:p>
    <w:p w14:paraId="52B5623F" w14:textId="77777777" w:rsidR="00B327E2" w:rsidRPr="00F43135" w:rsidRDefault="00B327E2" w:rsidP="00B327E2">
      <w:pPr>
        <w:tabs>
          <w:tab w:val="left" w:pos="851"/>
        </w:tabs>
        <w:ind w:left="851"/>
        <w:rPr>
          <w:sz w:val="24"/>
          <w:szCs w:val="24"/>
          <w:u w:val="single"/>
        </w:rPr>
      </w:pPr>
      <w:r w:rsidRPr="00F43135">
        <w:rPr>
          <w:sz w:val="24"/>
          <w:szCs w:val="24"/>
          <w:u w:val="single"/>
        </w:rPr>
        <w:t>Dosering</w:t>
      </w:r>
    </w:p>
    <w:p w14:paraId="1386F5E3" w14:textId="77777777" w:rsidR="00B327E2" w:rsidRPr="00F43135" w:rsidRDefault="00B327E2" w:rsidP="00B327E2">
      <w:pPr>
        <w:tabs>
          <w:tab w:val="left" w:pos="851"/>
        </w:tabs>
        <w:ind w:left="851"/>
        <w:rPr>
          <w:sz w:val="24"/>
          <w:szCs w:val="24"/>
          <w:u w:val="single"/>
        </w:rPr>
      </w:pPr>
    </w:p>
    <w:p w14:paraId="3B93C7A1" w14:textId="77777777" w:rsidR="00B327E2" w:rsidRPr="00F43135" w:rsidRDefault="00B327E2" w:rsidP="00B327E2">
      <w:pPr>
        <w:tabs>
          <w:tab w:val="left" w:pos="851"/>
        </w:tabs>
        <w:ind w:left="851"/>
        <w:rPr>
          <w:i/>
          <w:iCs/>
          <w:sz w:val="24"/>
          <w:szCs w:val="24"/>
          <w:u w:val="single"/>
        </w:rPr>
      </w:pPr>
      <w:r w:rsidRPr="00F43135">
        <w:rPr>
          <w:i/>
          <w:iCs/>
          <w:sz w:val="24"/>
          <w:szCs w:val="24"/>
          <w:u w:val="single"/>
        </w:rPr>
        <w:t xml:space="preserve">Voksne </w:t>
      </w:r>
    </w:p>
    <w:p w14:paraId="2F5E2DE0" w14:textId="2F6027EF" w:rsidR="00B327E2" w:rsidRPr="00F43135" w:rsidRDefault="00B327E2" w:rsidP="00B327E2">
      <w:pPr>
        <w:tabs>
          <w:tab w:val="left" w:pos="851"/>
        </w:tabs>
        <w:ind w:left="851"/>
        <w:rPr>
          <w:sz w:val="24"/>
          <w:szCs w:val="24"/>
        </w:rPr>
      </w:pPr>
      <w:r w:rsidRPr="00F43135">
        <w:rPr>
          <w:sz w:val="24"/>
          <w:szCs w:val="24"/>
        </w:rPr>
        <w:t xml:space="preserve">Den anbefalede pazopanibdosis til behandling af RCC eller STS er 800 mg </w:t>
      </w:r>
      <w:r w:rsidRPr="00F43135">
        <w:rPr>
          <w:color w:val="000000"/>
          <w:sz w:val="24"/>
          <w:szCs w:val="24"/>
        </w:rPr>
        <w:t xml:space="preserve">én </w:t>
      </w:r>
      <w:r w:rsidRPr="00F43135">
        <w:rPr>
          <w:sz w:val="24"/>
          <w:szCs w:val="24"/>
        </w:rPr>
        <w:t>gang daglig</w:t>
      </w:r>
      <w:r w:rsidR="00A94701" w:rsidRPr="00F43135">
        <w:rPr>
          <w:sz w:val="24"/>
          <w:szCs w:val="24"/>
        </w:rPr>
        <w:t>.</w:t>
      </w:r>
    </w:p>
    <w:p w14:paraId="4B12C1AB" w14:textId="77777777" w:rsidR="00B327E2" w:rsidRPr="00F43135" w:rsidRDefault="00B327E2" w:rsidP="00B327E2">
      <w:pPr>
        <w:tabs>
          <w:tab w:val="left" w:pos="851"/>
        </w:tabs>
        <w:ind w:left="851"/>
        <w:rPr>
          <w:sz w:val="24"/>
          <w:szCs w:val="24"/>
        </w:rPr>
      </w:pPr>
    </w:p>
    <w:p w14:paraId="299C880D" w14:textId="77777777" w:rsidR="00B327E2" w:rsidRPr="00F43135" w:rsidRDefault="00B327E2" w:rsidP="00B327E2">
      <w:pPr>
        <w:tabs>
          <w:tab w:val="left" w:pos="851"/>
        </w:tabs>
        <w:ind w:left="851"/>
        <w:rPr>
          <w:i/>
          <w:iCs/>
          <w:sz w:val="24"/>
          <w:szCs w:val="24"/>
          <w:u w:val="single"/>
        </w:rPr>
      </w:pPr>
      <w:r w:rsidRPr="00F43135">
        <w:rPr>
          <w:i/>
          <w:iCs/>
          <w:sz w:val="24"/>
          <w:szCs w:val="24"/>
          <w:u w:val="single"/>
        </w:rPr>
        <w:t>Dosisjusteringer</w:t>
      </w:r>
    </w:p>
    <w:p w14:paraId="751C26C6" w14:textId="60D3E2FC" w:rsidR="00B327E2" w:rsidRPr="00F43135" w:rsidRDefault="00B327E2" w:rsidP="00B327E2">
      <w:pPr>
        <w:tabs>
          <w:tab w:val="left" w:pos="851"/>
        </w:tabs>
        <w:ind w:left="851"/>
        <w:rPr>
          <w:sz w:val="24"/>
          <w:szCs w:val="24"/>
        </w:rPr>
      </w:pPr>
      <w:r w:rsidRPr="00F43135">
        <w:rPr>
          <w:sz w:val="24"/>
          <w:szCs w:val="24"/>
        </w:rPr>
        <w:t>Dosisjusteringer (reduktion eller øgning) foretages i trin med reduktion eller øgning på 200</w:t>
      </w:r>
      <w:r w:rsidR="00A94701" w:rsidRPr="00F43135">
        <w:rPr>
          <w:sz w:val="24"/>
          <w:szCs w:val="24"/>
        </w:rPr>
        <w:t> </w:t>
      </w:r>
      <w:r w:rsidRPr="00F43135">
        <w:rPr>
          <w:sz w:val="24"/>
          <w:szCs w:val="24"/>
        </w:rPr>
        <w:t>mg på basis af den individuelle tolerance. Dosis af pazopanib må ikke overskride 800</w:t>
      </w:r>
      <w:r w:rsidR="00A94701" w:rsidRPr="00F43135">
        <w:rPr>
          <w:sz w:val="24"/>
          <w:szCs w:val="24"/>
        </w:rPr>
        <w:t> </w:t>
      </w:r>
      <w:r w:rsidRPr="00F43135">
        <w:rPr>
          <w:sz w:val="24"/>
          <w:szCs w:val="24"/>
        </w:rPr>
        <w:t xml:space="preserve">mg. </w:t>
      </w:r>
    </w:p>
    <w:p w14:paraId="540861C8" w14:textId="77777777" w:rsidR="00B327E2" w:rsidRPr="00F43135" w:rsidRDefault="00B327E2" w:rsidP="00B327E2">
      <w:pPr>
        <w:tabs>
          <w:tab w:val="left" w:pos="851"/>
        </w:tabs>
        <w:ind w:left="851"/>
        <w:rPr>
          <w:sz w:val="24"/>
          <w:szCs w:val="24"/>
        </w:rPr>
      </w:pPr>
    </w:p>
    <w:p w14:paraId="609C0634" w14:textId="77777777" w:rsidR="00B327E2" w:rsidRPr="00F43135" w:rsidRDefault="00B327E2" w:rsidP="00B327E2">
      <w:pPr>
        <w:tabs>
          <w:tab w:val="left" w:pos="851"/>
        </w:tabs>
        <w:ind w:left="851"/>
        <w:rPr>
          <w:sz w:val="24"/>
          <w:szCs w:val="24"/>
          <w:u w:val="single"/>
        </w:rPr>
      </w:pPr>
      <w:r w:rsidRPr="00F43135">
        <w:rPr>
          <w:i/>
          <w:iCs/>
          <w:sz w:val="24"/>
          <w:szCs w:val="24"/>
          <w:u w:val="single"/>
        </w:rPr>
        <w:t>Pædiatrisk population</w:t>
      </w:r>
    </w:p>
    <w:p w14:paraId="5CA6DCD8" w14:textId="77777777" w:rsidR="00B327E2" w:rsidRPr="00F43135" w:rsidRDefault="00B327E2" w:rsidP="00B327E2">
      <w:pPr>
        <w:tabs>
          <w:tab w:val="left" w:pos="851"/>
        </w:tabs>
        <w:ind w:left="851"/>
        <w:rPr>
          <w:sz w:val="24"/>
          <w:szCs w:val="24"/>
        </w:rPr>
      </w:pPr>
      <w:r w:rsidRPr="00F43135">
        <w:rPr>
          <w:sz w:val="24"/>
          <w:szCs w:val="24"/>
        </w:rPr>
        <w:t xml:space="preserve">Pazopanib bør ikke anvendes til børn under 2 år på grund af sikkerhedsproblemer vedrørende organvækst og udvikling (se pkt. 4.4 og 5.3). </w:t>
      </w:r>
    </w:p>
    <w:p w14:paraId="08733026" w14:textId="77777777" w:rsidR="00B327E2" w:rsidRPr="00F43135" w:rsidRDefault="00B327E2" w:rsidP="00B327E2">
      <w:pPr>
        <w:tabs>
          <w:tab w:val="left" w:pos="851"/>
        </w:tabs>
        <w:ind w:left="851"/>
        <w:rPr>
          <w:sz w:val="24"/>
          <w:szCs w:val="24"/>
        </w:rPr>
      </w:pPr>
    </w:p>
    <w:p w14:paraId="460AE7F0" w14:textId="77777777" w:rsidR="00B327E2" w:rsidRPr="00F43135" w:rsidRDefault="00B327E2" w:rsidP="00B327E2">
      <w:pPr>
        <w:tabs>
          <w:tab w:val="left" w:pos="851"/>
        </w:tabs>
        <w:ind w:left="851"/>
        <w:rPr>
          <w:sz w:val="24"/>
          <w:szCs w:val="24"/>
        </w:rPr>
      </w:pPr>
      <w:r w:rsidRPr="00F43135">
        <w:rPr>
          <w:sz w:val="24"/>
          <w:szCs w:val="24"/>
        </w:rPr>
        <w:t xml:space="preserve">Pazopanibs sikkerhed og virkning hos børn i alderen 2 til 18 år er endnu ikke klarlagt. </w:t>
      </w:r>
    </w:p>
    <w:p w14:paraId="2B70BCA1" w14:textId="77777777" w:rsidR="00B327E2" w:rsidRPr="00F43135" w:rsidRDefault="00B327E2" w:rsidP="00B327E2">
      <w:pPr>
        <w:tabs>
          <w:tab w:val="left" w:pos="851"/>
        </w:tabs>
        <w:ind w:left="851"/>
        <w:rPr>
          <w:sz w:val="24"/>
          <w:szCs w:val="24"/>
        </w:rPr>
      </w:pPr>
    </w:p>
    <w:p w14:paraId="1F01292F" w14:textId="77777777" w:rsidR="00B327E2" w:rsidRPr="00F43135" w:rsidRDefault="00B327E2" w:rsidP="00B327E2">
      <w:pPr>
        <w:tabs>
          <w:tab w:val="left" w:pos="851"/>
        </w:tabs>
        <w:ind w:left="851"/>
        <w:rPr>
          <w:sz w:val="24"/>
          <w:szCs w:val="24"/>
        </w:rPr>
      </w:pPr>
      <w:r w:rsidRPr="00F43135">
        <w:rPr>
          <w:sz w:val="24"/>
          <w:szCs w:val="24"/>
        </w:rPr>
        <w:t>De foreliggende data er beskrevet i pkt. 4.8, 5.1 og 5.2, men der kan ikke gives nogen anbefalinger vedrørende dosering.</w:t>
      </w:r>
    </w:p>
    <w:p w14:paraId="0A95A880" w14:textId="77777777" w:rsidR="00B327E2" w:rsidRPr="00F43135" w:rsidRDefault="00B327E2" w:rsidP="00B327E2">
      <w:pPr>
        <w:tabs>
          <w:tab w:val="left" w:pos="851"/>
        </w:tabs>
        <w:ind w:left="851"/>
        <w:rPr>
          <w:sz w:val="24"/>
          <w:szCs w:val="24"/>
        </w:rPr>
      </w:pPr>
    </w:p>
    <w:p w14:paraId="2A6DE15C" w14:textId="77777777" w:rsidR="00B327E2" w:rsidRPr="00F43135" w:rsidRDefault="00B327E2" w:rsidP="00B327E2">
      <w:pPr>
        <w:tabs>
          <w:tab w:val="left" w:pos="851"/>
        </w:tabs>
        <w:ind w:left="851"/>
        <w:rPr>
          <w:i/>
          <w:iCs/>
          <w:sz w:val="24"/>
          <w:szCs w:val="24"/>
          <w:u w:val="single"/>
        </w:rPr>
      </w:pPr>
      <w:r w:rsidRPr="00F43135">
        <w:rPr>
          <w:i/>
          <w:iCs/>
          <w:sz w:val="24"/>
          <w:szCs w:val="24"/>
          <w:u w:val="single"/>
        </w:rPr>
        <w:t>Ældre</w:t>
      </w:r>
    </w:p>
    <w:p w14:paraId="546B5C5D" w14:textId="77777777" w:rsidR="00B327E2" w:rsidRPr="00F43135" w:rsidRDefault="00B327E2" w:rsidP="00B327E2">
      <w:pPr>
        <w:tabs>
          <w:tab w:val="left" w:pos="851"/>
        </w:tabs>
        <w:ind w:left="851"/>
        <w:rPr>
          <w:sz w:val="24"/>
          <w:szCs w:val="24"/>
        </w:rPr>
      </w:pPr>
      <w:r w:rsidRPr="00F43135">
        <w:rPr>
          <w:sz w:val="24"/>
          <w:szCs w:val="24"/>
        </w:rPr>
        <w:t xml:space="preserve">Der foreligger begrænsede data om brugen af pazopanib til patienter på 65 år og derover. I RCC-studier med pazopanib sås ingen klinisk signifikant forskel i sikkerheden ved pazopanib mellem forsøgspersoner i alderen 65 år og derover sammenlignet med yngre forsøgspersoner. Med den nuværende kliniske erfaring er der ikke set forskelle i respons mellem ældre og yngre patienter, men det kan ikke udelukkes, at nogle ældre patienter har en større følsomhed. </w:t>
      </w:r>
    </w:p>
    <w:p w14:paraId="35C342BD" w14:textId="1E230CD6" w:rsidR="00F43135" w:rsidRDefault="00F43135">
      <w:pPr>
        <w:rPr>
          <w:sz w:val="24"/>
          <w:szCs w:val="24"/>
        </w:rPr>
      </w:pPr>
      <w:r>
        <w:rPr>
          <w:sz w:val="24"/>
          <w:szCs w:val="24"/>
        </w:rPr>
        <w:br w:type="page"/>
      </w:r>
    </w:p>
    <w:p w14:paraId="41B021F8" w14:textId="77777777" w:rsidR="00B327E2" w:rsidRPr="00F43135" w:rsidRDefault="00B327E2" w:rsidP="00B327E2">
      <w:pPr>
        <w:tabs>
          <w:tab w:val="left" w:pos="851"/>
        </w:tabs>
        <w:ind w:left="851"/>
        <w:rPr>
          <w:sz w:val="24"/>
          <w:szCs w:val="24"/>
        </w:rPr>
      </w:pPr>
    </w:p>
    <w:p w14:paraId="1EE4162B" w14:textId="77777777" w:rsidR="00B327E2" w:rsidRPr="00F43135" w:rsidRDefault="00B327E2" w:rsidP="00B327E2">
      <w:pPr>
        <w:tabs>
          <w:tab w:val="left" w:pos="851"/>
        </w:tabs>
        <w:ind w:left="851"/>
        <w:rPr>
          <w:i/>
          <w:iCs/>
          <w:sz w:val="24"/>
          <w:szCs w:val="24"/>
          <w:u w:val="single"/>
        </w:rPr>
      </w:pPr>
      <w:r w:rsidRPr="00F43135">
        <w:rPr>
          <w:i/>
          <w:iCs/>
          <w:sz w:val="24"/>
          <w:szCs w:val="24"/>
          <w:u w:val="single"/>
        </w:rPr>
        <w:t>Nedsat nyrefunktion</w:t>
      </w:r>
    </w:p>
    <w:p w14:paraId="2F332A5E" w14:textId="77777777" w:rsidR="00B327E2" w:rsidRPr="00F43135" w:rsidRDefault="00B327E2" w:rsidP="00B327E2">
      <w:pPr>
        <w:tabs>
          <w:tab w:val="left" w:pos="851"/>
        </w:tabs>
        <w:ind w:left="851"/>
        <w:rPr>
          <w:sz w:val="24"/>
          <w:szCs w:val="24"/>
        </w:rPr>
      </w:pPr>
      <w:r w:rsidRPr="00F43135">
        <w:rPr>
          <w:sz w:val="24"/>
          <w:szCs w:val="24"/>
        </w:rPr>
        <w:t>Det er usandsynligt, at nedsat nyrefunktion påvirker pazopanibs farmakokinetik i klinisk relevant grad, da den renale udskillelse af pazopanib, og metabolitter heraf, er lille (se pkt. 5.2). Der kræves derfor ingen dosisjustering ved behandling af patienter med en kreatininclearance på over 30 ml/min. Der skal udvises forsigtighed ved behandling af patienter med en kreatininclearance på under 30 ml/min., da der ikke er erfaring med anvendelse af pazopanib hos denne patientpopulation.</w:t>
      </w:r>
    </w:p>
    <w:p w14:paraId="58ED1B35" w14:textId="77777777" w:rsidR="00B327E2" w:rsidRPr="00F43135" w:rsidRDefault="00B327E2" w:rsidP="00B327E2">
      <w:pPr>
        <w:tabs>
          <w:tab w:val="left" w:pos="851"/>
        </w:tabs>
        <w:ind w:left="851"/>
        <w:rPr>
          <w:sz w:val="24"/>
          <w:szCs w:val="24"/>
        </w:rPr>
      </w:pPr>
    </w:p>
    <w:p w14:paraId="1B39AFE6" w14:textId="77777777" w:rsidR="00B327E2" w:rsidRPr="00F43135" w:rsidRDefault="00B327E2" w:rsidP="00A94701">
      <w:pPr>
        <w:ind w:left="851"/>
        <w:rPr>
          <w:sz w:val="24"/>
          <w:szCs w:val="24"/>
          <w:u w:val="single"/>
        </w:rPr>
      </w:pPr>
      <w:r w:rsidRPr="00F43135">
        <w:rPr>
          <w:sz w:val="24"/>
          <w:szCs w:val="24"/>
          <w:u w:val="single"/>
        </w:rPr>
        <w:t xml:space="preserve">Nedsat leverfunktion </w:t>
      </w:r>
    </w:p>
    <w:p w14:paraId="0F1DD6C3" w14:textId="106D6B1F" w:rsidR="00B327E2" w:rsidRPr="00F43135" w:rsidRDefault="00B327E2" w:rsidP="00A94701">
      <w:pPr>
        <w:ind w:left="851"/>
        <w:rPr>
          <w:sz w:val="24"/>
          <w:szCs w:val="24"/>
        </w:rPr>
      </w:pPr>
      <w:r w:rsidRPr="00F43135">
        <w:rPr>
          <w:sz w:val="24"/>
          <w:szCs w:val="24"/>
        </w:rPr>
        <w:t xml:space="preserve">Doseringsanbefalinger til patienter med nedsat leverfunktion er baseret på farmakokinetiske studier af pazopanib til patienter med varierende grader af hepatisk dysfunktion (se pkt. 5.2). Alle patienter skal have taget prøver for nedsat leverfunktion før og under behandling med pazopanib (se pkt. 4.4). Der skal udvises forsigtighed ved administration af pazopanib til patienter med let til moderat nedsat leverfunktion, og patienterne skal monitoreres nøje for tolerabilitet. 800 mg pazopanib </w:t>
      </w:r>
      <w:r w:rsidRPr="00F43135">
        <w:rPr>
          <w:color w:val="000000"/>
          <w:sz w:val="24"/>
          <w:szCs w:val="24"/>
        </w:rPr>
        <w:t>én</w:t>
      </w:r>
      <w:r w:rsidRPr="00F43135">
        <w:rPr>
          <w:sz w:val="24"/>
          <w:szCs w:val="24"/>
        </w:rPr>
        <w:t xml:space="preserve"> gang daglig er den anbefalede dosis til patienter med let afvigende leverfunktionsprøver målt i serum (defineret enten som normalt bilirubin-niveau og alle grader af forhøjet alaninamino</w:t>
      </w:r>
      <w:r w:rsidR="00A94701" w:rsidRPr="00F43135">
        <w:rPr>
          <w:sz w:val="24"/>
          <w:szCs w:val="24"/>
        </w:rPr>
        <w:softHyphen/>
      </w:r>
      <w:r w:rsidRPr="00F43135">
        <w:rPr>
          <w:sz w:val="24"/>
          <w:szCs w:val="24"/>
        </w:rPr>
        <w:t xml:space="preserve">transferase (ALAT) eller forhøjet bilirubin-niveau (&gt;35 % konjugeret) op til 1,5 gange den øvre normalgrænse uanset ALAT-niveau). Dosisreduktion af pazopanib til 200 mg </w:t>
      </w:r>
      <w:r w:rsidRPr="00F43135">
        <w:rPr>
          <w:color w:val="000000"/>
          <w:sz w:val="24"/>
          <w:szCs w:val="24"/>
        </w:rPr>
        <w:t>én</w:t>
      </w:r>
      <w:r w:rsidRPr="00F43135">
        <w:rPr>
          <w:sz w:val="24"/>
          <w:szCs w:val="24"/>
        </w:rPr>
        <w:t xml:space="preserve"> gang daglig anbefales dog til patienter med moderat nedsat leverfunktion (defineret som forhøjet bilirubin-niveau &gt;1,5-3,0 gange den øvre normalgrænse uanset ALAT-niveauet) (se pkt. 5.2). </w:t>
      </w:r>
    </w:p>
    <w:p w14:paraId="06C49FE8" w14:textId="77777777" w:rsidR="00B327E2" w:rsidRPr="00F43135" w:rsidRDefault="00B327E2" w:rsidP="00B327E2">
      <w:pPr>
        <w:tabs>
          <w:tab w:val="left" w:pos="851"/>
        </w:tabs>
        <w:ind w:left="851"/>
        <w:rPr>
          <w:sz w:val="24"/>
          <w:szCs w:val="24"/>
        </w:rPr>
      </w:pPr>
    </w:p>
    <w:p w14:paraId="40372913" w14:textId="77777777" w:rsidR="00B327E2" w:rsidRPr="00F43135" w:rsidRDefault="00B327E2" w:rsidP="00B327E2">
      <w:pPr>
        <w:tabs>
          <w:tab w:val="left" w:pos="851"/>
        </w:tabs>
        <w:ind w:left="851"/>
        <w:rPr>
          <w:sz w:val="24"/>
          <w:szCs w:val="24"/>
        </w:rPr>
      </w:pPr>
      <w:r w:rsidRPr="00F43135">
        <w:rPr>
          <w:sz w:val="24"/>
          <w:szCs w:val="24"/>
        </w:rPr>
        <w:t xml:space="preserve">Pazopanib anbefales ikke til patienter med svært nedsat leverfunktion (defineret som total-bilirubin &gt;3 gange den øvre normalgrænse uanset ALAT-niveauet). </w:t>
      </w:r>
    </w:p>
    <w:p w14:paraId="1F2F94AC" w14:textId="77777777" w:rsidR="00B327E2" w:rsidRPr="00F43135" w:rsidRDefault="00B327E2" w:rsidP="00B327E2">
      <w:pPr>
        <w:tabs>
          <w:tab w:val="left" w:pos="851"/>
        </w:tabs>
        <w:ind w:left="851"/>
        <w:rPr>
          <w:sz w:val="24"/>
          <w:szCs w:val="24"/>
        </w:rPr>
      </w:pPr>
    </w:p>
    <w:p w14:paraId="7F674AFE" w14:textId="77777777" w:rsidR="00B327E2" w:rsidRPr="00F43135" w:rsidRDefault="00B327E2" w:rsidP="00B327E2">
      <w:pPr>
        <w:tabs>
          <w:tab w:val="left" w:pos="851"/>
        </w:tabs>
        <w:ind w:left="851"/>
        <w:rPr>
          <w:sz w:val="24"/>
          <w:szCs w:val="24"/>
        </w:rPr>
      </w:pPr>
      <w:r w:rsidRPr="00F43135">
        <w:rPr>
          <w:sz w:val="24"/>
          <w:szCs w:val="24"/>
        </w:rPr>
        <w:t>Se pkt. 4.4 for monitorering af leverfunktion og dosisjustering hos patienter med lægemiddelinduceret hepatotoksicitet.</w:t>
      </w:r>
    </w:p>
    <w:p w14:paraId="38B50189" w14:textId="77777777" w:rsidR="00B327E2" w:rsidRPr="00F43135" w:rsidRDefault="00B327E2" w:rsidP="00B327E2">
      <w:pPr>
        <w:tabs>
          <w:tab w:val="left" w:pos="851"/>
        </w:tabs>
        <w:ind w:left="851"/>
        <w:rPr>
          <w:sz w:val="24"/>
          <w:szCs w:val="24"/>
        </w:rPr>
      </w:pPr>
    </w:p>
    <w:p w14:paraId="1308CA00" w14:textId="77777777" w:rsidR="00B327E2" w:rsidRPr="00F43135" w:rsidRDefault="00B327E2" w:rsidP="00B327E2">
      <w:pPr>
        <w:tabs>
          <w:tab w:val="left" w:pos="851"/>
        </w:tabs>
        <w:ind w:left="851"/>
        <w:rPr>
          <w:sz w:val="24"/>
          <w:szCs w:val="24"/>
          <w:u w:val="single"/>
        </w:rPr>
      </w:pPr>
      <w:r w:rsidRPr="00F43135">
        <w:rPr>
          <w:sz w:val="24"/>
          <w:szCs w:val="24"/>
          <w:u w:val="single"/>
        </w:rPr>
        <w:t xml:space="preserve">Administration </w:t>
      </w:r>
    </w:p>
    <w:p w14:paraId="533A24AF" w14:textId="77777777" w:rsidR="00B327E2" w:rsidRPr="00F43135" w:rsidRDefault="00B327E2" w:rsidP="00B327E2">
      <w:pPr>
        <w:tabs>
          <w:tab w:val="left" w:pos="851"/>
        </w:tabs>
        <w:ind w:left="851"/>
        <w:rPr>
          <w:sz w:val="24"/>
          <w:szCs w:val="24"/>
        </w:rPr>
      </w:pPr>
      <w:r w:rsidRPr="00F43135">
        <w:rPr>
          <w:sz w:val="24"/>
          <w:szCs w:val="24"/>
        </w:rPr>
        <w:t>Pazopanib "Zentiva" er til oral anvendelse. Det må ikke indtages med føde og skal tages mindst 1 time før eller 2 timer efter et måltid (se pkt. 5.2). De filmovertrukne tabletter skal tages hele med vand og må ikke deles eller knuses (se pkt. 5.2).</w:t>
      </w:r>
    </w:p>
    <w:p w14:paraId="00A092DC" w14:textId="77777777" w:rsidR="009260DE" w:rsidRPr="00F43135" w:rsidRDefault="009260DE" w:rsidP="009260DE">
      <w:pPr>
        <w:tabs>
          <w:tab w:val="left" w:pos="851"/>
        </w:tabs>
        <w:ind w:left="851"/>
        <w:rPr>
          <w:sz w:val="24"/>
          <w:szCs w:val="24"/>
        </w:rPr>
      </w:pPr>
    </w:p>
    <w:p w14:paraId="2B2EA2F8" w14:textId="77777777" w:rsidR="009260DE" w:rsidRPr="00F43135" w:rsidRDefault="009260DE" w:rsidP="009260DE">
      <w:pPr>
        <w:tabs>
          <w:tab w:val="left" w:pos="851"/>
        </w:tabs>
        <w:ind w:left="851" w:hanging="851"/>
        <w:rPr>
          <w:b/>
          <w:sz w:val="24"/>
          <w:szCs w:val="24"/>
        </w:rPr>
      </w:pPr>
      <w:r w:rsidRPr="00F43135">
        <w:rPr>
          <w:b/>
          <w:sz w:val="24"/>
          <w:szCs w:val="24"/>
        </w:rPr>
        <w:t>4.3</w:t>
      </w:r>
      <w:r w:rsidRPr="00F43135">
        <w:rPr>
          <w:b/>
          <w:sz w:val="24"/>
          <w:szCs w:val="24"/>
        </w:rPr>
        <w:tab/>
        <w:t>Kontraindikationer</w:t>
      </w:r>
    </w:p>
    <w:p w14:paraId="66C2B5CD" w14:textId="77777777" w:rsidR="00B327E2" w:rsidRPr="00F43135" w:rsidRDefault="00B327E2" w:rsidP="00B327E2">
      <w:pPr>
        <w:tabs>
          <w:tab w:val="left" w:pos="851"/>
        </w:tabs>
        <w:ind w:left="851"/>
        <w:rPr>
          <w:sz w:val="24"/>
          <w:szCs w:val="24"/>
        </w:rPr>
      </w:pPr>
      <w:r w:rsidRPr="00F43135">
        <w:rPr>
          <w:sz w:val="24"/>
          <w:szCs w:val="24"/>
        </w:rPr>
        <w:t xml:space="preserve">Overfølsomhed over for det aktive stof eller over for et eller flere af hjælpestofferne anført i pkt. 6.1 </w:t>
      </w:r>
    </w:p>
    <w:p w14:paraId="16DD925C" w14:textId="77777777" w:rsidR="009260DE" w:rsidRPr="00F43135" w:rsidRDefault="009260DE" w:rsidP="009260DE">
      <w:pPr>
        <w:tabs>
          <w:tab w:val="left" w:pos="851"/>
        </w:tabs>
        <w:ind w:left="851"/>
        <w:rPr>
          <w:sz w:val="24"/>
          <w:szCs w:val="24"/>
        </w:rPr>
      </w:pPr>
    </w:p>
    <w:p w14:paraId="4D44A0E6" w14:textId="77777777" w:rsidR="009260DE" w:rsidRPr="00F43135" w:rsidRDefault="009260DE" w:rsidP="009260DE">
      <w:pPr>
        <w:tabs>
          <w:tab w:val="left" w:pos="851"/>
        </w:tabs>
        <w:ind w:left="851" w:hanging="851"/>
        <w:rPr>
          <w:b/>
          <w:sz w:val="24"/>
          <w:szCs w:val="24"/>
        </w:rPr>
      </w:pPr>
      <w:r w:rsidRPr="00F43135">
        <w:rPr>
          <w:b/>
          <w:sz w:val="24"/>
          <w:szCs w:val="24"/>
        </w:rPr>
        <w:t>4.4</w:t>
      </w:r>
      <w:r w:rsidRPr="00F43135">
        <w:rPr>
          <w:b/>
          <w:sz w:val="24"/>
          <w:szCs w:val="24"/>
        </w:rPr>
        <w:tab/>
        <w:t>Særlige advarsler og forsigtighedsregler vedrørende brugen</w:t>
      </w:r>
    </w:p>
    <w:p w14:paraId="06A1DD02" w14:textId="77777777" w:rsidR="00A94701" w:rsidRPr="00F43135" w:rsidRDefault="00A94701" w:rsidP="00B327E2">
      <w:pPr>
        <w:suppressAutoHyphens/>
        <w:ind w:left="851"/>
        <w:rPr>
          <w:sz w:val="24"/>
          <w:szCs w:val="24"/>
          <w:u w:val="single"/>
        </w:rPr>
      </w:pPr>
    </w:p>
    <w:p w14:paraId="4261B721" w14:textId="50B33916" w:rsidR="00B327E2" w:rsidRPr="00F43135" w:rsidRDefault="00B327E2" w:rsidP="00B327E2">
      <w:pPr>
        <w:suppressAutoHyphens/>
        <w:ind w:left="851"/>
        <w:rPr>
          <w:sz w:val="24"/>
          <w:szCs w:val="24"/>
          <w:u w:val="single"/>
        </w:rPr>
      </w:pPr>
      <w:r w:rsidRPr="00F43135">
        <w:rPr>
          <w:sz w:val="24"/>
          <w:szCs w:val="24"/>
          <w:u w:val="single"/>
        </w:rPr>
        <w:t xml:space="preserve">Effekter på leveren </w:t>
      </w:r>
    </w:p>
    <w:p w14:paraId="39BB3359" w14:textId="77777777" w:rsidR="00B327E2" w:rsidRPr="00F43135" w:rsidRDefault="00B327E2" w:rsidP="00B327E2">
      <w:pPr>
        <w:suppressAutoHyphens/>
        <w:ind w:left="851"/>
        <w:rPr>
          <w:sz w:val="24"/>
          <w:szCs w:val="24"/>
        </w:rPr>
      </w:pPr>
      <w:r w:rsidRPr="00F43135">
        <w:rPr>
          <w:sz w:val="24"/>
          <w:szCs w:val="24"/>
        </w:rPr>
        <w:t xml:space="preserve">Der er indberettet tilfælde af leversvigt (herunder letale) ved brug af pazopanib. Pazopanib skal administreres med forsigtighed og under nøje monitorering til patienter med let til moderat nedsat leverfunktion. 800 mg pazopanib </w:t>
      </w:r>
      <w:r w:rsidRPr="00F43135">
        <w:rPr>
          <w:color w:val="000000"/>
          <w:sz w:val="24"/>
          <w:szCs w:val="24"/>
        </w:rPr>
        <w:t>én</w:t>
      </w:r>
      <w:r w:rsidRPr="00F43135">
        <w:rPr>
          <w:sz w:val="24"/>
          <w:szCs w:val="24"/>
        </w:rPr>
        <w:t xml:space="preserve"> gang daglig er den anbefalede dosis til patienter med let afvigende leverfunktionsprøver målt i serum (enten normalt bilirubin-niveau og alle grader af forhøjet ALAT eller forhøjet bilirubin op til 1,5 gange den øvre normalgrænse uanset ALAT-niveau). </w:t>
      </w:r>
    </w:p>
    <w:p w14:paraId="5DADA650" w14:textId="77777777" w:rsidR="00B327E2" w:rsidRPr="00F43135" w:rsidRDefault="00B327E2" w:rsidP="00B327E2">
      <w:pPr>
        <w:suppressAutoHyphens/>
        <w:ind w:left="851"/>
        <w:rPr>
          <w:sz w:val="24"/>
          <w:szCs w:val="24"/>
        </w:rPr>
      </w:pPr>
      <w:r w:rsidRPr="00F43135">
        <w:rPr>
          <w:sz w:val="24"/>
          <w:szCs w:val="24"/>
        </w:rPr>
        <w:t xml:space="preserve">Dosisreduktion af pazopanib til 200 mg </w:t>
      </w:r>
      <w:r w:rsidRPr="00F43135">
        <w:rPr>
          <w:color w:val="000000"/>
          <w:sz w:val="24"/>
          <w:szCs w:val="24"/>
        </w:rPr>
        <w:t>én</w:t>
      </w:r>
      <w:r w:rsidRPr="00F43135">
        <w:rPr>
          <w:sz w:val="24"/>
          <w:szCs w:val="24"/>
        </w:rPr>
        <w:t xml:space="preserve"> gang daglig anbefales til patienter med moderat nedsat leverfunktion (forhøjet bilirubin &gt;1,5 til 3 gange den øvre normalgrænse uanset ALAT-niveau) (se pkt. 4.2 og 5.2). Pazopanib anbefales ikke til patienter med svært nedsat leverfunktion (totalbilirubin &gt;3 gange den øvre normalgrænse uanset ALAT-niveauet) (se pkt. 4.2 og 5.2). Eksponeringen ved en dosis på 200 mg er markant reduceret, men stærkt variabel hos disse patienter med værdier, der anses for at være utilstrækkelige til at opnå en relevant klinisk effekt. </w:t>
      </w:r>
    </w:p>
    <w:p w14:paraId="69D221C1" w14:textId="77777777" w:rsidR="00B327E2" w:rsidRPr="00F43135" w:rsidRDefault="00B327E2" w:rsidP="00B327E2">
      <w:pPr>
        <w:suppressAutoHyphens/>
        <w:ind w:left="851"/>
        <w:rPr>
          <w:sz w:val="24"/>
          <w:szCs w:val="24"/>
        </w:rPr>
      </w:pPr>
    </w:p>
    <w:p w14:paraId="3D65C906" w14:textId="77777777" w:rsidR="00B327E2" w:rsidRPr="00F43135" w:rsidRDefault="00B327E2" w:rsidP="00B327E2">
      <w:pPr>
        <w:suppressAutoHyphens/>
        <w:ind w:left="851"/>
        <w:rPr>
          <w:sz w:val="24"/>
          <w:szCs w:val="24"/>
        </w:rPr>
      </w:pPr>
      <w:r w:rsidRPr="00F43135">
        <w:rPr>
          <w:sz w:val="24"/>
          <w:szCs w:val="24"/>
        </w:rPr>
        <w:t xml:space="preserve">En stigning i serumniveauet af aminotransferaser (ALAT, aspartataminotransferase [ASAT]) og bilirubin er observeret i kliniske studier med pazopanib (se pkt. 4.8). I de fleste tilfælde blev der rapporteret om isolerede stigninger i niveauet af ALAT og ASAT uden samtidige stigninger i niveauet af basisk fosfatase eller bilirubin. Patienter over 60 år kan have en større risiko for let (&gt;3 gange den øvre normalgrænse) til alvorlig (&gt;8 gange den øvre normalgrænse) stigning i ALAT. Patienter, der bærer HLA-B*57:01-allellen har også en øget risiko for pazopanib-associeret forhøjet ALAT. Leverfunktionen skal monitoreres hos alle forsøgspersoner, der får pazopanib, uanset genotype og alder (se pkt. 5.1). </w:t>
      </w:r>
    </w:p>
    <w:p w14:paraId="04DDB1D7" w14:textId="77777777" w:rsidR="00B327E2" w:rsidRPr="00F43135" w:rsidRDefault="00B327E2" w:rsidP="00B327E2">
      <w:pPr>
        <w:suppressAutoHyphens/>
        <w:ind w:left="851"/>
        <w:rPr>
          <w:sz w:val="24"/>
          <w:szCs w:val="24"/>
        </w:rPr>
      </w:pPr>
    </w:p>
    <w:p w14:paraId="47FC4398" w14:textId="77777777" w:rsidR="00B327E2" w:rsidRPr="00F43135" w:rsidRDefault="00B327E2" w:rsidP="00B327E2">
      <w:pPr>
        <w:suppressAutoHyphens/>
        <w:ind w:left="851"/>
        <w:rPr>
          <w:sz w:val="24"/>
          <w:szCs w:val="24"/>
        </w:rPr>
      </w:pPr>
      <w:r w:rsidRPr="00F43135">
        <w:rPr>
          <w:sz w:val="24"/>
          <w:szCs w:val="24"/>
        </w:rPr>
        <w:t>Levertallene skal undersøges, inden behandling med pazopanib påbegyndes, ved uge 3, 5, 7 og 9. Derefter ved måned 3 og 4 med yderligere undersøgelser, når det er klinisk indiceret. Efter måned 4 fortsættes med periodiske undersøgelser.</w:t>
      </w:r>
    </w:p>
    <w:p w14:paraId="33BA0ACA" w14:textId="77777777" w:rsidR="00B327E2" w:rsidRPr="00F43135" w:rsidRDefault="00B327E2" w:rsidP="00B327E2">
      <w:pPr>
        <w:suppressAutoHyphens/>
        <w:ind w:left="851"/>
        <w:rPr>
          <w:sz w:val="24"/>
          <w:szCs w:val="24"/>
        </w:rPr>
      </w:pPr>
    </w:p>
    <w:p w14:paraId="033CC8CB" w14:textId="77777777" w:rsidR="00B327E2" w:rsidRPr="00F43135" w:rsidRDefault="00B327E2" w:rsidP="00B327E2">
      <w:pPr>
        <w:suppressAutoHyphens/>
        <w:ind w:left="851"/>
        <w:rPr>
          <w:sz w:val="24"/>
          <w:szCs w:val="24"/>
        </w:rPr>
      </w:pPr>
      <w:r w:rsidRPr="00F43135">
        <w:rPr>
          <w:sz w:val="24"/>
          <w:szCs w:val="24"/>
        </w:rPr>
        <w:t>Se tabel 1 for retningslinjer for dosisreduktion hos patienter med total-bilirubin ≤1,5 gange den øvre normalgrænse og ASAT og ALAT ≤2 gange den øvre normalgrænse ved baseline:</w:t>
      </w:r>
    </w:p>
    <w:p w14:paraId="4DEFCC51" w14:textId="77777777" w:rsidR="00B327E2" w:rsidRPr="00F43135" w:rsidRDefault="00B327E2" w:rsidP="00B327E2">
      <w:pPr>
        <w:suppressAutoHyphens/>
        <w:ind w:left="851"/>
        <w:rPr>
          <w:b/>
          <w:bCs/>
          <w:sz w:val="24"/>
          <w:szCs w:val="24"/>
        </w:rPr>
      </w:pPr>
    </w:p>
    <w:p w14:paraId="037E1E97" w14:textId="77777777" w:rsidR="00B327E2" w:rsidRPr="00F43135" w:rsidRDefault="00B327E2" w:rsidP="00A94701">
      <w:pPr>
        <w:suppressAutoHyphens/>
        <w:rPr>
          <w:b/>
          <w:bCs/>
          <w:sz w:val="24"/>
          <w:szCs w:val="24"/>
        </w:rPr>
      </w:pPr>
      <w:r w:rsidRPr="00F43135">
        <w:rPr>
          <w:b/>
          <w:bCs/>
          <w:sz w:val="24"/>
          <w:szCs w:val="24"/>
        </w:rPr>
        <w:t>Tabel 1 Dosisjusteringer ved lægemiddelinduceret nedsat leverfunktion</w:t>
      </w:r>
    </w:p>
    <w:p w14:paraId="18684533" w14:textId="77777777" w:rsidR="00B327E2" w:rsidRPr="00F43135" w:rsidRDefault="00B327E2" w:rsidP="00B327E2">
      <w:pPr>
        <w:suppressAutoHyphens/>
        <w:ind w:left="567" w:hanging="567"/>
        <w:rPr>
          <w:b/>
          <w:bCs/>
          <w:sz w:val="24"/>
          <w:szCs w:val="24"/>
        </w:rPr>
      </w:pPr>
    </w:p>
    <w:tbl>
      <w:tblPr>
        <w:tblW w:w="5000" w:type="pct"/>
        <w:tblLook w:val="04A0" w:firstRow="1" w:lastRow="0" w:firstColumn="1" w:lastColumn="0" w:noHBand="0" w:noVBand="1"/>
      </w:tblPr>
      <w:tblGrid>
        <w:gridCol w:w="3235"/>
        <w:gridCol w:w="6393"/>
      </w:tblGrid>
      <w:tr w:rsidR="00B327E2" w:rsidRPr="00F43135" w14:paraId="2C1134D0" w14:textId="77777777" w:rsidTr="00A94701">
        <w:tc>
          <w:tcPr>
            <w:tcW w:w="1680" w:type="pct"/>
            <w:tcBorders>
              <w:top w:val="single" w:sz="4" w:space="0" w:color="auto"/>
              <w:left w:val="single" w:sz="4" w:space="0" w:color="auto"/>
              <w:bottom w:val="single" w:sz="4" w:space="0" w:color="auto"/>
              <w:right w:val="single" w:sz="4" w:space="0" w:color="auto"/>
            </w:tcBorders>
            <w:hideMark/>
          </w:tcPr>
          <w:p w14:paraId="73336DCC" w14:textId="77777777" w:rsidR="00B327E2" w:rsidRPr="00F43135" w:rsidRDefault="00B327E2" w:rsidP="00F43135">
            <w:pPr>
              <w:pStyle w:val="Brdtekst"/>
              <w:spacing w:after="0"/>
              <w:rPr>
                <w:spacing w:val="-1"/>
              </w:rPr>
            </w:pPr>
            <w:r w:rsidRPr="00F43135">
              <w:rPr>
                <w:spacing w:val="-1"/>
              </w:rPr>
              <w:t xml:space="preserve">Resultater for leverundersøgelse </w:t>
            </w:r>
          </w:p>
        </w:tc>
        <w:tc>
          <w:tcPr>
            <w:tcW w:w="3320" w:type="pct"/>
            <w:tcBorders>
              <w:top w:val="single" w:sz="4" w:space="0" w:color="auto"/>
              <w:left w:val="single" w:sz="4" w:space="0" w:color="auto"/>
              <w:bottom w:val="single" w:sz="4" w:space="0" w:color="auto"/>
              <w:right w:val="single" w:sz="4" w:space="0" w:color="auto"/>
            </w:tcBorders>
            <w:hideMark/>
          </w:tcPr>
          <w:p w14:paraId="170814C3" w14:textId="77777777" w:rsidR="00B327E2" w:rsidRPr="00F43135" w:rsidRDefault="00B327E2">
            <w:pPr>
              <w:pStyle w:val="Brdtekst"/>
              <w:spacing w:after="0"/>
              <w:rPr>
                <w:spacing w:val="-1"/>
              </w:rPr>
            </w:pPr>
            <w:r w:rsidRPr="00F43135">
              <w:rPr>
                <w:spacing w:val="-1"/>
              </w:rPr>
              <w:t>Dosisjustering</w:t>
            </w:r>
          </w:p>
        </w:tc>
      </w:tr>
      <w:tr w:rsidR="00B327E2" w:rsidRPr="00F43135" w14:paraId="04E8415A" w14:textId="77777777" w:rsidTr="00A94701">
        <w:tc>
          <w:tcPr>
            <w:tcW w:w="1680" w:type="pct"/>
            <w:tcBorders>
              <w:top w:val="single" w:sz="4" w:space="0" w:color="auto"/>
              <w:left w:val="single" w:sz="4" w:space="0" w:color="auto"/>
              <w:bottom w:val="single" w:sz="4" w:space="0" w:color="auto"/>
              <w:right w:val="single" w:sz="4" w:space="0" w:color="auto"/>
            </w:tcBorders>
            <w:hideMark/>
          </w:tcPr>
          <w:p w14:paraId="2B23DD57" w14:textId="77777777" w:rsidR="00B327E2" w:rsidRPr="00F43135" w:rsidRDefault="00B327E2" w:rsidP="00F43135">
            <w:pPr>
              <w:pStyle w:val="Brdtekst"/>
              <w:spacing w:after="0"/>
              <w:rPr>
                <w:spacing w:val="-1"/>
                <w:lang w:val="da-DK"/>
              </w:rPr>
            </w:pPr>
            <w:r w:rsidRPr="00F43135">
              <w:rPr>
                <w:lang w:val="da-DK"/>
              </w:rPr>
              <w:t>Forhøjede aminotransferaser mellem 3 og 8 gange den øvre normalgrænse</w:t>
            </w:r>
          </w:p>
        </w:tc>
        <w:tc>
          <w:tcPr>
            <w:tcW w:w="3320" w:type="pct"/>
            <w:tcBorders>
              <w:top w:val="single" w:sz="4" w:space="0" w:color="auto"/>
              <w:left w:val="single" w:sz="4" w:space="0" w:color="auto"/>
              <w:bottom w:val="single" w:sz="4" w:space="0" w:color="auto"/>
              <w:right w:val="single" w:sz="4" w:space="0" w:color="auto"/>
            </w:tcBorders>
            <w:hideMark/>
          </w:tcPr>
          <w:p w14:paraId="19EF1AEA" w14:textId="77777777" w:rsidR="00B327E2" w:rsidRPr="00F43135" w:rsidRDefault="00B327E2">
            <w:pPr>
              <w:pStyle w:val="Brdtekst"/>
              <w:spacing w:after="0"/>
              <w:rPr>
                <w:spacing w:val="-1"/>
                <w:lang w:val="da-DK"/>
              </w:rPr>
            </w:pPr>
            <w:r w:rsidRPr="00F43135">
              <w:rPr>
                <w:lang w:val="da-DK"/>
              </w:rPr>
              <w:t>Fortsæt med pazopanib. Kontroller leverfunktionen ugentligt, indtil aminotransferase-niveauet vender tilbage til grad 1 eller udgangsniveauet.</w:t>
            </w:r>
          </w:p>
        </w:tc>
      </w:tr>
      <w:tr w:rsidR="00B327E2" w:rsidRPr="00F43135" w14:paraId="7E6EAA6F" w14:textId="77777777" w:rsidTr="00A94701">
        <w:tc>
          <w:tcPr>
            <w:tcW w:w="1680" w:type="pct"/>
            <w:tcBorders>
              <w:top w:val="single" w:sz="4" w:space="0" w:color="auto"/>
              <w:left w:val="single" w:sz="4" w:space="0" w:color="auto"/>
              <w:bottom w:val="single" w:sz="4" w:space="0" w:color="auto"/>
              <w:right w:val="single" w:sz="4" w:space="0" w:color="auto"/>
            </w:tcBorders>
            <w:hideMark/>
          </w:tcPr>
          <w:p w14:paraId="5D1FD1F7" w14:textId="77777777" w:rsidR="00B327E2" w:rsidRPr="00F43135" w:rsidRDefault="00B327E2" w:rsidP="00F43135">
            <w:pPr>
              <w:pStyle w:val="Brdtekst"/>
              <w:spacing w:after="0"/>
              <w:rPr>
                <w:spacing w:val="-1"/>
                <w:lang w:val="da-DK"/>
              </w:rPr>
            </w:pPr>
            <w:r w:rsidRPr="00F43135">
              <w:rPr>
                <w:lang w:val="da-DK"/>
              </w:rPr>
              <w:t>Forhøjede aminotransferaser &gt;8 gange den øvre normalgrænse</w:t>
            </w:r>
          </w:p>
        </w:tc>
        <w:tc>
          <w:tcPr>
            <w:tcW w:w="3320" w:type="pct"/>
            <w:tcBorders>
              <w:top w:val="single" w:sz="4" w:space="0" w:color="auto"/>
              <w:left w:val="single" w:sz="4" w:space="0" w:color="auto"/>
              <w:bottom w:val="single" w:sz="4" w:space="0" w:color="auto"/>
              <w:right w:val="single" w:sz="4" w:space="0" w:color="auto"/>
            </w:tcBorders>
            <w:hideMark/>
          </w:tcPr>
          <w:p w14:paraId="28C6DA62" w14:textId="77777777" w:rsidR="00B327E2" w:rsidRPr="00F43135" w:rsidRDefault="00B327E2">
            <w:pPr>
              <w:pStyle w:val="Brdtekst"/>
              <w:spacing w:after="0"/>
              <w:rPr>
                <w:lang w:val="da-DK"/>
              </w:rPr>
            </w:pPr>
            <w:r w:rsidRPr="00F43135">
              <w:rPr>
                <w:lang w:val="da-DK"/>
              </w:rPr>
              <w:t xml:space="preserve">Afbryd pazopanib, indtil aminotransferaserne vender tilbage til grad 1 eller udgangsniveauet. </w:t>
            </w:r>
          </w:p>
          <w:p w14:paraId="6FB4996C" w14:textId="77777777" w:rsidR="00B327E2" w:rsidRPr="00F43135" w:rsidRDefault="00B327E2">
            <w:pPr>
              <w:pStyle w:val="Brdtekst"/>
              <w:spacing w:after="0"/>
              <w:rPr>
                <w:spacing w:val="-1"/>
                <w:lang w:val="da-DK"/>
              </w:rPr>
            </w:pPr>
            <w:r w:rsidRPr="00F43135">
              <w:rPr>
                <w:lang w:val="da-DK"/>
              </w:rPr>
              <w:t>Hvis fordelene ved at genoptage pazopanib-behandling overstiger risikoen for hepatotoksicitet, kan pazopanib genoptages med en reduceret dosis på 400 mg dagligt samtidig med, at der foretages en serumleverundersøgelse ugentligt i 8 uger. Efter genstart skal pazopanib seponeres permanent, hvis aminotransferaserne øges til &gt;3 gange den øvre normalgrænse.</w:t>
            </w:r>
          </w:p>
        </w:tc>
      </w:tr>
      <w:tr w:rsidR="00B327E2" w:rsidRPr="00F43135" w14:paraId="22111ADB" w14:textId="77777777" w:rsidTr="00A94701">
        <w:tc>
          <w:tcPr>
            <w:tcW w:w="1680" w:type="pct"/>
            <w:tcBorders>
              <w:top w:val="single" w:sz="4" w:space="0" w:color="auto"/>
              <w:left w:val="single" w:sz="4" w:space="0" w:color="auto"/>
              <w:bottom w:val="single" w:sz="4" w:space="0" w:color="auto"/>
              <w:right w:val="single" w:sz="4" w:space="0" w:color="auto"/>
            </w:tcBorders>
            <w:hideMark/>
          </w:tcPr>
          <w:p w14:paraId="768D5B3B" w14:textId="77777777" w:rsidR="00B327E2" w:rsidRPr="00F43135" w:rsidRDefault="00B327E2" w:rsidP="00F43135">
            <w:pPr>
              <w:pStyle w:val="Brdtekst"/>
              <w:spacing w:after="0"/>
              <w:rPr>
                <w:spacing w:val="-1"/>
                <w:lang w:val="da-DK"/>
              </w:rPr>
            </w:pPr>
            <w:r w:rsidRPr="00F43135">
              <w:rPr>
                <w:lang w:val="da-DK"/>
              </w:rPr>
              <w:t>Forhøjede aminotransferaser &gt;3 gange den øvre normalgrænse samtidig med forhøjet bilirubin &gt;2 gange den øvre normalgrænse</w:t>
            </w:r>
          </w:p>
        </w:tc>
        <w:tc>
          <w:tcPr>
            <w:tcW w:w="3320" w:type="pct"/>
            <w:tcBorders>
              <w:top w:val="single" w:sz="4" w:space="0" w:color="auto"/>
              <w:left w:val="single" w:sz="4" w:space="0" w:color="auto"/>
              <w:bottom w:val="single" w:sz="4" w:space="0" w:color="auto"/>
              <w:right w:val="single" w:sz="4" w:space="0" w:color="auto"/>
            </w:tcBorders>
            <w:hideMark/>
          </w:tcPr>
          <w:p w14:paraId="27F1F0D4" w14:textId="77777777" w:rsidR="00B327E2" w:rsidRPr="00F43135" w:rsidRDefault="00B327E2">
            <w:pPr>
              <w:pStyle w:val="Brdtekst"/>
              <w:spacing w:after="0"/>
              <w:rPr>
                <w:lang w:val="da-DK"/>
              </w:rPr>
            </w:pPr>
            <w:r w:rsidRPr="00F43135">
              <w:rPr>
                <w:lang w:val="da-DK"/>
              </w:rPr>
              <w:t xml:space="preserve">Seponer pazopanib permanent. </w:t>
            </w:r>
          </w:p>
          <w:p w14:paraId="07B0BB61" w14:textId="77777777" w:rsidR="00B327E2" w:rsidRPr="00F43135" w:rsidRDefault="00B327E2">
            <w:pPr>
              <w:pStyle w:val="Brdtekst"/>
              <w:spacing w:after="0"/>
              <w:rPr>
                <w:spacing w:val="-1"/>
                <w:lang w:val="da-DK"/>
              </w:rPr>
            </w:pPr>
            <w:r w:rsidRPr="00F43135">
              <w:rPr>
                <w:lang w:val="da-DK"/>
              </w:rPr>
              <w:t>Patienterne skal monitoreres, indtil de vender tilbage til grad 1 eller udgangsniveauet. Pazopanib hæmmer UGT1A1. Let, indirekte (ukonjugeret) hyperbilirubinæmi kan forekomme hos patienter med Gilberts syndrom. Patienter med kendt eller formodet Gilberts syndrom med kun en let indirekte hyperbilirubinæmi og forhøjet ALAT &gt;3 gange den øvre normalgrænse skal behandles efter anbefalingerne for isoleret forhøjet ALAT.</w:t>
            </w:r>
          </w:p>
        </w:tc>
      </w:tr>
    </w:tbl>
    <w:p w14:paraId="05401A41" w14:textId="77777777" w:rsidR="00B327E2" w:rsidRPr="00F43135" w:rsidRDefault="00B327E2" w:rsidP="00B327E2">
      <w:pPr>
        <w:suppressAutoHyphens/>
        <w:ind w:left="851"/>
        <w:rPr>
          <w:bCs/>
          <w:sz w:val="24"/>
          <w:szCs w:val="24"/>
          <w:lang w:eastAsia="fr-LU"/>
        </w:rPr>
      </w:pPr>
    </w:p>
    <w:p w14:paraId="073BE929" w14:textId="77777777" w:rsidR="00B327E2" w:rsidRPr="00F43135" w:rsidRDefault="00B327E2" w:rsidP="00B327E2">
      <w:pPr>
        <w:suppressAutoHyphens/>
        <w:ind w:left="851"/>
        <w:rPr>
          <w:sz w:val="24"/>
          <w:szCs w:val="24"/>
        </w:rPr>
      </w:pPr>
      <w:r w:rsidRPr="00F43135">
        <w:rPr>
          <w:sz w:val="24"/>
          <w:szCs w:val="24"/>
        </w:rPr>
        <w:t xml:space="preserve">Samtidig brug af pazopanib og simvastatin øger risikoen for stigning i ALAT-niveauet (se pkt. 4.5) og bør derfor ske med forsigtighed og under tæt monitorering af patienten.   </w:t>
      </w:r>
    </w:p>
    <w:p w14:paraId="206C908E" w14:textId="77777777" w:rsidR="00B327E2" w:rsidRPr="00F43135" w:rsidRDefault="00B327E2" w:rsidP="00B327E2">
      <w:pPr>
        <w:ind w:left="851"/>
        <w:rPr>
          <w:sz w:val="24"/>
          <w:szCs w:val="24"/>
        </w:rPr>
      </w:pPr>
    </w:p>
    <w:p w14:paraId="7FF25613" w14:textId="77777777" w:rsidR="00B327E2" w:rsidRPr="00F43135" w:rsidRDefault="00B327E2" w:rsidP="00B327E2">
      <w:pPr>
        <w:ind w:left="851"/>
        <w:rPr>
          <w:sz w:val="24"/>
          <w:szCs w:val="24"/>
          <w:u w:val="single"/>
        </w:rPr>
      </w:pPr>
      <w:r w:rsidRPr="00F43135">
        <w:rPr>
          <w:sz w:val="24"/>
          <w:szCs w:val="24"/>
          <w:u w:val="single"/>
        </w:rPr>
        <w:t xml:space="preserve">Hypertension </w:t>
      </w:r>
    </w:p>
    <w:p w14:paraId="0EDD037A" w14:textId="77777777" w:rsidR="00B327E2" w:rsidRPr="00F43135" w:rsidRDefault="00B327E2" w:rsidP="00B327E2">
      <w:pPr>
        <w:ind w:left="851"/>
        <w:rPr>
          <w:sz w:val="24"/>
          <w:szCs w:val="24"/>
        </w:rPr>
      </w:pPr>
      <w:r w:rsidRPr="00F43135">
        <w:rPr>
          <w:sz w:val="24"/>
          <w:szCs w:val="24"/>
        </w:rPr>
        <w:t xml:space="preserve">Der er observeret tilfælde af hypertension i kliniske studier med pazopanib, herunder nydiagnosticerede, symptomatiske tilfælde af forhøjet blodtryk (hypertensiv krise). Blodtrykket skal være velkontrolleret, inden behandling med pazopanib indledes. Patienterne skal undersøges for hypertension i starten af behandlingen (højst </w:t>
      </w:r>
      <w:r w:rsidRPr="00F43135">
        <w:rPr>
          <w:color w:val="000000"/>
          <w:sz w:val="24"/>
          <w:szCs w:val="24"/>
        </w:rPr>
        <w:t xml:space="preserve">én </w:t>
      </w:r>
      <w:r w:rsidRPr="00F43135">
        <w:rPr>
          <w:sz w:val="24"/>
          <w:szCs w:val="24"/>
        </w:rPr>
        <w:t xml:space="preserve">uge efter initiering af pazopanib) og regelmæssigt herefter for at sikre blodtrykskontrol. Forhøjet blodtryk (systolisk blodtryk ≥150 mmHg eller diastolisk blodtryk ≥100 mmHg) forekommer tidligt i behandlingsforløbet (ca. 40 % af tilfældene opstod inden dag 9 og ca. 90 % af tilfældene i løbet af de første 18 uger). Blodtrykket skal monitoreres og reguleres omgående ved en kombination af anti-hypertensiv behandling og dosistilpasning af pazopanib (pausering og genopstart med en reduceret dosis baseret på klinisk vurdering) (se pkt. 4.2 og 4.8). Pazopanib skal seponeres, hvis der er tegn på hypertensiv krise, eller hvis der er svær og vedvarende hypertension til trods for antihypertensiv behandling og reduktion af pazopanibdosis. </w:t>
      </w:r>
    </w:p>
    <w:p w14:paraId="4FDB1A70" w14:textId="77777777" w:rsidR="00B327E2" w:rsidRPr="00F43135" w:rsidRDefault="00B327E2" w:rsidP="00B327E2">
      <w:pPr>
        <w:ind w:left="851"/>
        <w:rPr>
          <w:sz w:val="24"/>
          <w:szCs w:val="24"/>
        </w:rPr>
      </w:pPr>
    </w:p>
    <w:p w14:paraId="23922098" w14:textId="77777777" w:rsidR="00B327E2" w:rsidRPr="00F43135" w:rsidRDefault="00B327E2" w:rsidP="00B327E2">
      <w:pPr>
        <w:ind w:left="851"/>
        <w:rPr>
          <w:sz w:val="24"/>
          <w:szCs w:val="24"/>
        </w:rPr>
      </w:pPr>
      <w:r w:rsidRPr="00F43135">
        <w:rPr>
          <w:sz w:val="24"/>
          <w:szCs w:val="24"/>
          <w:u w:val="single"/>
        </w:rPr>
        <w:t xml:space="preserve">Posterior </w:t>
      </w:r>
      <w:proofErr w:type="gramStart"/>
      <w:r w:rsidRPr="00F43135">
        <w:rPr>
          <w:sz w:val="24"/>
          <w:szCs w:val="24"/>
          <w:u w:val="single"/>
        </w:rPr>
        <w:t>reversibel encefalopatisyndrom</w:t>
      </w:r>
      <w:proofErr w:type="gramEnd"/>
      <w:r w:rsidRPr="00F43135">
        <w:rPr>
          <w:sz w:val="24"/>
          <w:szCs w:val="24"/>
          <w:u w:val="single"/>
        </w:rPr>
        <w:t xml:space="preserve"> (PRES)/Reversibel posterior leukoencefalopati-syndrom (RPLS)</w:t>
      </w:r>
    </w:p>
    <w:p w14:paraId="37F91BE5" w14:textId="77777777" w:rsidR="00B327E2" w:rsidRPr="00F43135" w:rsidRDefault="00B327E2" w:rsidP="00B327E2">
      <w:pPr>
        <w:ind w:left="851"/>
        <w:rPr>
          <w:sz w:val="24"/>
          <w:szCs w:val="24"/>
        </w:rPr>
      </w:pPr>
      <w:r w:rsidRPr="00F43135">
        <w:rPr>
          <w:sz w:val="24"/>
          <w:szCs w:val="24"/>
        </w:rPr>
        <w:t>PRES/RPLS er rapporteret i forbindelse med pazopanib. PRES/RPLS kan give hovedpine, hypertension, kramper, sløvhed, konfusion, blindhed og andre visuelle og neurologiske forstyrrelser og kan være dødelig. Patienter, som udvikler PRES/RPLS, skal seponere pazopanib permanent.</w:t>
      </w:r>
    </w:p>
    <w:p w14:paraId="6AAFEE44" w14:textId="77777777" w:rsidR="00B327E2" w:rsidRPr="00F43135" w:rsidRDefault="00B327E2" w:rsidP="00B327E2">
      <w:pPr>
        <w:ind w:left="851"/>
        <w:rPr>
          <w:sz w:val="24"/>
          <w:szCs w:val="24"/>
        </w:rPr>
      </w:pPr>
    </w:p>
    <w:p w14:paraId="7A548AE1" w14:textId="77777777" w:rsidR="00B327E2" w:rsidRPr="00F43135" w:rsidRDefault="00B327E2" w:rsidP="00B327E2">
      <w:pPr>
        <w:ind w:left="851"/>
        <w:rPr>
          <w:sz w:val="24"/>
          <w:szCs w:val="24"/>
          <w:u w:val="single"/>
        </w:rPr>
      </w:pPr>
      <w:r w:rsidRPr="00F43135">
        <w:rPr>
          <w:sz w:val="24"/>
          <w:szCs w:val="24"/>
          <w:u w:val="single"/>
        </w:rPr>
        <w:t>Interstitiel lungesygdom (ILD)/pneumonitis</w:t>
      </w:r>
    </w:p>
    <w:p w14:paraId="1860D453" w14:textId="77777777" w:rsidR="00B327E2" w:rsidRPr="00F43135" w:rsidRDefault="00B327E2" w:rsidP="00B327E2">
      <w:pPr>
        <w:ind w:left="851"/>
        <w:rPr>
          <w:sz w:val="24"/>
          <w:szCs w:val="24"/>
        </w:rPr>
      </w:pPr>
      <w:r w:rsidRPr="00F43135">
        <w:rPr>
          <w:sz w:val="24"/>
          <w:szCs w:val="24"/>
        </w:rPr>
        <w:t>ILD, som kan være dødelig, er blevet rapporteret i forbindelse med pazopanib (se pkt. 4.8). Patienter bør undersøges for lungesymptomer, som kan indikere ILD/pneumonitis, og pazopanib bør seponeres hos patienter, som udvikler ILD eller pneumonitis.</w:t>
      </w:r>
    </w:p>
    <w:p w14:paraId="55BE2DEC" w14:textId="77777777" w:rsidR="00B327E2" w:rsidRPr="00F43135" w:rsidRDefault="00B327E2" w:rsidP="00B327E2">
      <w:pPr>
        <w:ind w:left="851"/>
        <w:rPr>
          <w:sz w:val="24"/>
          <w:szCs w:val="24"/>
        </w:rPr>
      </w:pPr>
    </w:p>
    <w:p w14:paraId="7BF4924B" w14:textId="77777777" w:rsidR="00B327E2" w:rsidRPr="00F43135" w:rsidRDefault="00B327E2" w:rsidP="00B327E2">
      <w:pPr>
        <w:ind w:left="851"/>
        <w:rPr>
          <w:sz w:val="24"/>
          <w:szCs w:val="24"/>
          <w:u w:val="single"/>
        </w:rPr>
      </w:pPr>
      <w:r w:rsidRPr="00F43135">
        <w:rPr>
          <w:sz w:val="24"/>
          <w:szCs w:val="24"/>
          <w:u w:val="single"/>
        </w:rPr>
        <w:t xml:space="preserve">Kardiel dysfunktion/hjerteinsufficiens </w:t>
      </w:r>
    </w:p>
    <w:p w14:paraId="709D4619" w14:textId="77777777" w:rsidR="00B327E2" w:rsidRPr="00F43135" w:rsidRDefault="00B327E2" w:rsidP="00B327E2">
      <w:pPr>
        <w:ind w:left="851"/>
        <w:rPr>
          <w:sz w:val="24"/>
          <w:szCs w:val="24"/>
        </w:rPr>
      </w:pPr>
      <w:r w:rsidRPr="00F43135">
        <w:rPr>
          <w:sz w:val="24"/>
          <w:szCs w:val="24"/>
        </w:rPr>
        <w:t>Pazopanibs fordele og risici skal overvejes inden behandling af patienter, der tidligere har haft kardiel dysfunktion. Pazopanibs sikkerhed og farmakokinetik hos patienter med moderat til svær hjerteinsufficiens eller med nedsat venstre ventrikel uddrivningsfraktion (LVEF) er ikke undersøgt.</w:t>
      </w:r>
    </w:p>
    <w:p w14:paraId="5C971ADA" w14:textId="77777777" w:rsidR="00B327E2" w:rsidRPr="00F43135" w:rsidRDefault="00B327E2" w:rsidP="00B327E2">
      <w:pPr>
        <w:ind w:left="851"/>
        <w:rPr>
          <w:sz w:val="24"/>
          <w:szCs w:val="24"/>
        </w:rPr>
      </w:pPr>
    </w:p>
    <w:p w14:paraId="2BEDFB15" w14:textId="1D13F1BA" w:rsidR="00B327E2" w:rsidRPr="00F43135" w:rsidRDefault="00B327E2" w:rsidP="00B327E2">
      <w:pPr>
        <w:ind w:left="851"/>
        <w:rPr>
          <w:sz w:val="24"/>
          <w:szCs w:val="24"/>
        </w:rPr>
      </w:pPr>
      <w:r w:rsidRPr="00F43135">
        <w:rPr>
          <w:sz w:val="24"/>
          <w:szCs w:val="24"/>
        </w:rPr>
        <w:t>Hændelser med kardiel dysfunktion, såsom kongestiv hjerteinsufficiens og nedsat LVEF, er set i kliniske studier med pazopanib (se pkt</w:t>
      </w:r>
      <w:r w:rsidR="00F43135">
        <w:rPr>
          <w:sz w:val="24"/>
          <w:szCs w:val="24"/>
        </w:rPr>
        <w:t>.</w:t>
      </w:r>
      <w:r w:rsidRPr="00F43135">
        <w:rPr>
          <w:sz w:val="24"/>
          <w:szCs w:val="24"/>
        </w:rPr>
        <w:t xml:space="preserve"> 4.8). I et randomiseret studie, som sammenlignede pazopanib og sunitinib hos RCC-patienter (VEG108844), blev patienternes LVEF målt ved baseline og i forbindelse med opfølgning. Myokardiel dysfunktion forekom hos 13 % (47/362) af patienterne i pazopanib-armen sammenlignet med 11 % (42/369) af patienterne i sunitinib-armen. Kongestiv hjerteinsufficiens blev set hos 0,5 % af patienterne i begge behandlingsarme. Kongestiv hjerteinsufficiens blev rapporteret hos 3 ud af de 240 forsøgspersoner (1 %) i STS fase III-studiet VEG110727. Nedsat LVEF sås hos 11 % (15/140) og 3 % (1/39) i henholdsvis pazopanib-armen og placebo-armen hos de forsøgspersoner, der fik målt LVEF post baseline og ved opfølgning. </w:t>
      </w:r>
    </w:p>
    <w:p w14:paraId="63C61EF5" w14:textId="77777777" w:rsidR="00B327E2" w:rsidRPr="00F43135" w:rsidRDefault="00B327E2" w:rsidP="00B327E2">
      <w:pPr>
        <w:ind w:left="851"/>
        <w:rPr>
          <w:sz w:val="24"/>
          <w:szCs w:val="24"/>
        </w:rPr>
      </w:pPr>
    </w:p>
    <w:p w14:paraId="429E7E09" w14:textId="77777777" w:rsidR="00B327E2" w:rsidRPr="00F43135" w:rsidRDefault="00B327E2" w:rsidP="00B327E2">
      <w:pPr>
        <w:ind w:left="851"/>
        <w:rPr>
          <w:i/>
          <w:iCs/>
          <w:sz w:val="24"/>
          <w:szCs w:val="24"/>
          <w:u w:val="single"/>
        </w:rPr>
      </w:pPr>
      <w:r w:rsidRPr="00F43135">
        <w:rPr>
          <w:i/>
          <w:iCs/>
          <w:sz w:val="24"/>
          <w:szCs w:val="24"/>
          <w:u w:val="single"/>
        </w:rPr>
        <w:t xml:space="preserve">Risikofaktorer </w:t>
      </w:r>
    </w:p>
    <w:p w14:paraId="555601B9" w14:textId="212D1CC0" w:rsidR="00B327E2" w:rsidRPr="00F43135" w:rsidRDefault="00B327E2" w:rsidP="00B327E2">
      <w:pPr>
        <w:ind w:left="851"/>
        <w:rPr>
          <w:sz w:val="24"/>
          <w:szCs w:val="24"/>
        </w:rPr>
      </w:pPr>
      <w:r w:rsidRPr="00F43135">
        <w:rPr>
          <w:sz w:val="24"/>
          <w:szCs w:val="24"/>
        </w:rPr>
        <w:t>I STS fase III-studiet havde tretten af de 15 forsøgspersoner i pazopanib-armen samtidig hypertension, hvilket kan have forværret den kardielle dysfunktion hos disse risikopatienter ved at øge hjertets after load. 99 % af patienterne (243/246), der var indskrevet i STS fase III-studiet, inklusive de 15 forsøgspersoner, fik antracyklin. Tidligere antracyklin-behandli</w:t>
      </w:r>
      <w:r w:rsidR="00F43135">
        <w:rPr>
          <w:sz w:val="24"/>
          <w:szCs w:val="24"/>
        </w:rPr>
        <w:t>n</w:t>
      </w:r>
      <w:r w:rsidRPr="00F43135">
        <w:rPr>
          <w:sz w:val="24"/>
          <w:szCs w:val="24"/>
        </w:rPr>
        <w:t xml:space="preserve">g kan være en risikofaktor for kardiel dysfunktion. </w:t>
      </w:r>
    </w:p>
    <w:p w14:paraId="5F8D09F8" w14:textId="77777777" w:rsidR="00B327E2" w:rsidRPr="00F43135" w:rsidRDefault="00B327E2" w:rsidP="00B327E2">
      <w:pPr>
        <w:ind w:left="851"/>
        <w:rPr>
          <w:sz w:val="24"/>
          <w:szCs w:val="24"/>
        </w:rPr>
      </w:pPr>
    </w:p>
    <w:p w14:paraId="40C46149" w14:textId="77777777" w:rsidR="00B327E2" w:rsidRPr="00F43135" w:rsidRDefault="00B327E2" w:rsidP="00B327E2">
      <w:pPr>
        <w:ind w:left="851"/>
        <w:rPr>
          <w:sz w:val="24"/>
          <w:szCs w:val="24"/>
          <w:u w:val="single"/>
        </w:rPr>
      </w:pPr>
      <w:r w:rsidRPr="00F43135">
        <w:rPr>
          <w:i/>
          <w:iCs/>
          <w:sz w:val="24"/>
          <w:szCs w:val="24"/>
          <w:u w:val="single"/>
        </w:rPr>
        <w:t>Resultat</w:t>
      </w:r>
    </w:p>
    <w:p w14:paraId="48D50077" w14:textId="77777777" w:rsidR="00B327E2" w:rsidRPr="00F43135" w:rsidRDefault="00B327E2" w:rsidP="00B327E2">
      <w:pPr>
        <w:ind w:left="851"/>
        <w:rPr>
          <w:sz w:val="24"/>
          <w:szCs w:val="24"/>
        </w:rPr>
      </w:pPr>
      <w:r w:rsidRPr="00F43135">
        <w:rPr>
          <w:sz w:val="24"/>
          <w:szCs w:val="24"/>
        </w:rPr>
        <w:t xml:space="preserve">Fire af de 15 forsøgspersoner kom sig helt (inden for 5 % af udgangsniveauet), og 5 havde delvis bedring (inden for normalområdet, men &gt;5 % under udgangsniveauet). En forsøgsperson kom sig ikke, og opfølgningsdata for de sidste 5 forsøgspersoner var ikke tilgængelige. </w:t>
      </w:r>
    </w:p>
    <w:p w14:paraId="2E7FB1FE" w14:textId="77777777" w:rsidR="00B327E2" w:rsidRPr="00F43135" w:rsidRDefault="00B327E2" w:rsidP="00B327E2">
      <w:pPr>
        <w:ind w:left="851"/>
        <w:rPr>
          <w:sz w:val="24"/>
          <w:szCs w:val="24"/>
        </w:rPr>
      </w:pPr>
    </w:p>
    <w:p w14:paraId="73DC322A" w14:textId="77777777" w:rsidR="00B327E2" w:rsidRPr="00F43135" w:rsidRDefault="00B327E2" w:rsidP="00B327E2">
      <w:pPr>
        <w:ind w:left="851"/>
        <w:rPr>
          <w:i/>
          <w:iCs/>
          <w:sz w:val="24"/>
          <w:szCs w:val="24"/>
          <w:u w:val="single"/>
        </w:rPr>
      </w:pPr>
      <w:r w:rsidRPr="00F43135">
        <w:rPr>
          <w:i/>
          <w:iCs/>
          <w:sz w:val="24"/>
          <w:szCs w:val="24"/>
          <w:u w:val="single"/>
        </w:rPr>
        <w:t>Håndtering</w:t>
      </w:r>
    </w:p>
    <w:p w14:paraId="617D6DBE" w14:textId="5AB4C3B8" w:rsidR="00B327E2" w:rsidRPr="00F43135" w:rsidRDefault="00B327E2" w:rsidP="00B327E2">
      <w:pPr>
        <w:ind w:left="851"/>
        <w:rPr>
          <w:sz w:val="24"/>
          <w:szCs w:val="24"/>
        </w:rPr>
      </w:pPr>
      <w:r w:rsidRPr="00F43135">
        <w:rPr>
          <w:sz w:val="24"/>
          <w:szCs w:val="24"/>
        </w:rPr>
        <w:t>Pausering og/eller dosisreduktion af pazopanib skal kombineres med hypertensions</w:t>
      </w:r>
      <w:r w:rsidR="00F43135">
        <w:rPr>
          <w:sz w:val="24"/>
          <w:szCs w:val="24"/>
        </w:rPr>
        <w:softHyphen/>
      </w:r>
      <w:r w:rsidRPr="00F43135">
        <w:rPr>
          <w:sz w:val="24"/>
          <w:szCs w:val="24"/>
        </w:rPr>
        <w:t xml:space="preserve">behandling (hvis hypertension er til stede, henvises til afsnittet ovenfor med advarsler om hypertension) til patienter med signifikant reduktion i LVEF som klinisk indiceret. </w:t>
      </w:r>
    </w:p>
    <w:p w14:paraId="23E7EEDD" w14:textId="77777777" w:rsidR="00B327E2" w:rsidRPr="00F43135" w:rsidRDefault="00B327E2" w:rsidP="00B327E2">
      <w:pPr>
        <w:ind w:left="851"/>
        <w:rPr>
          <w:sz w:val="24"/>
          <w:szCs w:val="24"/>
        </w:rPr>
      </w:pPr>
    </w:p>
    <w:p w14:paraId="13C349C9" w14:textId="77777777" w:rsidR="00B327E2" w:rsidRPr="00F43135" w:rsidRDefault="00B327E2" w:rsidP="00B327E2">
      <w:pPr>
        <w:ind w:left="851"/>
        <w:rPr>
          <w:sz w:val="24"/>
          <w:szCs w:val="24"/>
        </w:rPr>
      </w:pPr>
      <w:r w:rsidRPr="00F43135">
        <w:rPr>
          <w:sz w:val="24"/>
          <w:szCs w:val="24"/>
        </w:rPr>
        <w:t xml:space="preserve">Patienterne skal monitoreres omhyggeligt for kliniske tegn eller symptomer på kongestiv hjerteinsufficiens. Det anbefales at måle LVEF inden behandlingsstart og periodisk under behandlingen hos patienter med risiko for kardiel dysfunktion. </w:t>
      </w:r>
    </w:p>
    <w:p w14:paraId="45F27205" w14:textId="77777777" w:rsidR="00B327E2" w:rsidRPr="00F43135" w:rsidRDefault="00B327E2" w:rsidP="00B327E2">
      <w:pPr>
        <w:ind w:left="851"/>
        <w:rPr>
          <w:sz w:val="24"/>
          <w:szCs w:val="24"/>
        </w:rPr>
      </w:pPr>
    </w:p>
    <w:p w14:paraId="010D0708" w14:textId="77777777" w:rsidR="00B327E2" w:rsidRPr="00F43135" w:rsidRDefault="00B327E2" w:rsidP="00B327E2">
      <w:pPr>
        <w:ind w:left="851"/>
        <w:rPr>
          <w:sz w:val="24"/>
          <w:szCs w:val="24"/>
        </w:rPr>
      </w:pPr>
      <w:r w:rsidRPr="00F43135">
        <w:rPr>
          <w:sz w:val="24"/>
          <w:szCs w:val="24"/>
          <w:u w:val="single"/>
        </w:rPr>
        <w:t>Forlængelse af QT-intervallet og torsades de pointes</w:t>
      </w:r>
    </w:p>
    <w:p w14:paraId="6BD36FE2" w14:textId="77777777" w:rsidR="00B327E2" w:rsidRPr="00F43135" w:rsidRDefault="00B327E2" w:rsidP="00B327E2">
      <w:pPr>
        <w:ind w:left="851"/>
        <w:rPr>
          <w:sz w:val="24"/>
          <w:szCs w:val="24"/>
        </w:rPr>
      </w:pPr>
      <w:r w:rsidRPr="00F43135">
        <w:rPr>
          <w:sz w:val="24"/>
          <w:szCs w:val="24"/>
        </w:rPr>
        <w:t>QT-forlængelser og torsades de pointes er set i kliniske studier med pazopanib (se pkt. 4.8). Pazopanib skal anvendes med forsigtighed til patienter, der tidligere har haft QT-forlængelse, patienter i behandling med antiarytmika eller andre lægemidler, som kan medføre QT-forlængelse samt til patienter med eksisterende hjertesygdom. Ved behandling med pazopanib anbefales det at udføre et EKG ved opstart og regelmæssigt i behandlingsforløbet samt at sikre, at niveauet af elektrolytter (f.eks. calcium, magnesium og kalium) holdes inden for normalområdet.</w:t>
      </w:r>
    </w:p>
    <w:p w14:paraId="297810DD" w14:textId="77777777" w:rsidR="00B327E2" w:rsidRPr="00F43135" w:rsidRDefault="00B327E2" w:rsidP="00B327E2">
      <w:pPr>
        <w:ind w:left="851"/>
        <w:rPr>
          <w:sz w:val="24"/>
          <w:szCs w:val="24"/>
        </w:rPr>
      </w:pPr>
    </w:p>
    <w:p w14:paraId="7E2BB28B" w14:textId="77777777" w:rsidR="00B327E2" w:rsidRPr="00F43135" w:rsidRDefault="00B327E2" w:rsidP="00B327E2">
      <w:pPr>
        <w:ind w:left="851"/>
        <w:rPr>
          <w:sz w:val="24"/>
          <w:szCs w:val="24"/>
          <w:u w:val="single"/>
        </w:rPr>
      </w:pPr>
      <w:r w:rsidRPr="00F43135">
        <w:rPr>
          <w:sz w:val="24"/>
          <w:szCs w:val="24"/>
          <w:u w:val="single"/>
        </w:rPr>
        <w:t>Arterielle trombotiske hændelser</w:t>
      </w:r>
    </w:p>
    <w:p w14:paraId="6D6D6A8A" w14:textId="77777777" w:rsidR="00B327E2" w:rsidRPr="00F43135" w:rsidRDefault="00B327E2" w:rsidP="00B327E2">
      <w:pPr>
        <w:ind w:left="851"/>
        <w:rPr>
          <w:sz w:val="24"/>
          <w:szCs w:val="24"/>
        </w:rPr>
      </w:pPr>
      <w:r w:rsidRPr="00F43135">
        <w:rPr>
          <w:sz w:val="24"/>
          <w:szCs w:val="24"/>
        </w:rPr>
        <w:t>Myokardieinfarkt, myokardieiskæmi, iskæmisk apopleksi og transitorisk iskæmisk attak er observeret i kliniske studier med pazopanib (se pkt. 4.8). Der er set hændelser med dødelig udgang. Pazopanib skal anvendes med forsigtighed til patienter med øget risiko for trombotiske hændelser eller med trombotiske hændelser i anamnesen. Pazopanib er ikke undersøgt hos patienter, som har haft en trombotisk hændelse inden for de sidste 6 måneder. Ved at vurdere den enkelte patiens fordele mod risici, skal det besluttes om patienten skal behandles med pazopanib.</w:t>
      </w:r>
    </w:p>
    <w:p w14:paraId="199D2DA4" w14:textId="77777777" w:rsidR="00B327E2" w:rsidRPr="00F43135" w:rsidRDefault="00B327E2" w:rsidP="00B327E2">
      <w:pPr>
        <w:ind w:left="851"/>
        <w:rPr>
          <w:sz w:val="24"/>
          <w:szCs w:val="24"/>
        </w:rPr>
      </w:pPr>
    </w:p>
    <w:p w14:paraId="3DECA9A5" w14:textId="77777777" w:rsidR="00B327E2" w:rsidRPr="00F43135" w:rsidRDefault="00B327E2" w:rsidP="00B327E2">
      <w:pPr>
        <w:ind w:left="851"/>
        <w:rPr>
          <w:sz w:val="24"/>
          <w:szCs w:val="24"/>
          <w:u w:val="single"/>
        </w:rPr>
      </w:pPr>
      <w:r w:rsidRPr="00F43135">
        <w:rPr>
          <w:sz w:val="24"/>
          <w:szCs w:val="24"/>
          <w:u w:val="single"/>
        </w:rPr>
        <w:t xml:space="preserve">Venøse tromboemboliske hændelser </w:t>
      </w:r>
    </w:p>
    <w:p w14:paraId="3B34FA34" w14:textId="77777777" w:rsidR="00B327E2" w:rsidRPr="00F43135" w:rsidRDefault="00B327E2" w:rsidP="00B327E2">
      <w:pPr>
        <w:ind w:left="851"/>
        <w:rPr>
          <w:sz w:val="24"/>
          <w:szCs w:val="24"/>
        </w:rPr>
      </w:pPr>
      <w:r w:rsidRPr="00F43135">
        <w:rPr>
          <w:sz w:val="24"/>
          <w:szCs w:val="24"/>
        </w:rPr>
        <w:t xml:space="preserve">Der er observeret venøse tromboemboliske hændelser i kliniske studier med pazopanib, herunder venetrombose og dødelig lungeemboli. Der blev set en højere incidens i STS-populationen (5 %) end i RCC-populationen (2 %). </w:t>
      </w:r>
    </w:p>
    <w:p w14:paraId="7A6F7FDE" w14:textId="77777777" w:rsidR="00B327E2" w:rsidRPr="00F43135" w:rsidRDefault="00B327E2" w:rsidP="00B327E2">
      <w:pPr>
        <w:ind w:left="851"/>
        <w:rPr>
          <w:sz w:val="24"/>
          <w:szCs w:val="24"/>
        </w:rPr>
      </w:pPr>
    </w:p>
    <w:p w14:paraId="228965D4" w14:textId="77777777" w:rsidR="00B327E2" w:rsidRPr="00F43135" w:rsidRDefault="00B327E2" w:rsidP="00B327E2">
      <w:pPr>
        <w:ind w:left="851"/>
        <w:rPr>
          <w:sz w:val="24"/>
          <w:szCs w:val="24"/>
          <w:u w:val="single"/>
        </w:rPr>
      </w:pPr>
      <w:r w:rsidRPr="00F43135">
        <w:rPr>
          <w:sz w:val="24"/>
          <w:szCs w:val="24"/>
          <w:u w:val="single"/>
        </w:rPr>
        <w:t>Trombotisk mikroangiopati (TMA)</w:t>
      </w:r>
    </w:p>
    <w:p w14:paraId="0C144B5D" w14:textId="77777777" w:rsidR="00B327E2" w:rsidRPr="00F43135" w:rsidRDefault="00B327E2" w:rsidP="00B327E2">
      <w:pPr>
        <w:ind w:left="851"/>
        <w:rPr>
          <w:sz w:val="24"/>
          <w:szCs w:val="24"/>
        </w:rPr>
      </w:pPr>
      <w:r w:rsidRPr="00F43135">
        <w:rPr>
          <w:sz w:val="24"/>
          <w:szCs w:val="24"/>
        </w:rPr>
        <w:t xml:space="preserve">TMA er rapporteret i kliniske studier med pazopanib som monoterapi, i kombination med bevacizumab og i kombination med topotecan (se pkt. 4.8). Patienter, som udvikler TMA, skal seponere pazopanib permanent. Der er set reversibilitet af TMA efter seponering. Pazopanib er ikke indiceret til brug i kombination med andre lægemidler. </w:t>
      </w:r>
    </w:p>
    <w:p w14:paraId="019BDDFE" w14:textId="77777777" w:rsidR="00B327E2" w:rsidRPr="00F43135" w:rsidRDefault="00B327E2" w:rsidP="00B327E2">
      <w:pPr>
        <w:ind w:left="851"/>
        <w:rPr>
          <w:sz w:val="24"/>
          <w:szCs w:val="24"/>
        </w:rPr>
      </w:pPr>
    </w:p>
    <w:p w14:paraId="53A01D62" w14:textId="77777777" w:rsidR="00B327E2" w:rsidRPr="00F43135" w:rsidRDefault="00B327E2" w:rsidP="00B327E2">
      <w:pPr>
        <w:ind w:left="851"/>
        <w:rPr>
          <w:sz w:val="24"/>
          <w:szCs w:val="24"/>
          <w:u w:val="single"/>
        </w:rPr>
      </w:pPr>
      <w:r w:rsidRPr="00F43135">
        <w:rPr>
          <w:sz w:val="24"/>
          <w:szCs w:val="24"/>
          <w:u w:val="single"/>
        </w:rPr>
        <w:t xml:space="preserve">Blødningshændelser </w:t>
      </w:r>
    </w:p>
    <w:p w14:paraId="409416B7" w14:textId="77777777" w:rsidR="00B327E2" w:rsidRPr="00F43135" w:rsidRDefault="00B327E2" w:rsidP="00B327E2">
      <w:pPr>
        <w:ind w:left="851"/>
        <w:rPr>
          <w:sz w:val="24"/>
          <w:szCs w:val="24"/>
        </w:rPr>
      </w:pPr>
      <w:r w:rsidRPr="00F43135">
        <w:rPr>
          <w:sz w:val="24"/>
          <w:szCs w:val="24"/>
        </w:rPr>
        <w:t>Blødningshændelser er rapporteret i kliniske studier med pazopanib (se pkt. 4.8). Der er set blødningshændelser med dødelig udgang. Pazopanib er ikke undersøgt hos patienter med hæmoptyse og cerebral blødning eller klinisk signifikant gastrointestinal (GI) blødning inden for de sidste 6 måneder. Pazopanib skal anvendes med forsigtighed til patienter med en signifikant blødningsrisiko.</w:t>
      </w:r>
    </w:p>
    <w:p w14:paraId="0C382ED2" w14:textId="77777777" w:rsidR="00B327E2" w:rsidRPr="00F43135" w:rsidRDefault="00B327E2" w:rsidP="00B327E2">
      <w:pPr>
        <w:ind w:left="851"/>
        <w:rPr>
          <w:sz w:val="24"/>
          <w:szCs w:val="24"/>
        </w:rPr>
      </w:pPr>
    </w:p>
    <w:p w14:paraId="6268D493" w14:textId="77777777" w:rsidR="00B327E2" w:rsidRPr="00F43135" w:rsidRDefault="00B327E2" w:rsidP="00B327E2">
      <w:pPr>
        <w:ind w:left="851"/>
        <w:rPr>
          <w:sz w:val="24"/>
          <w:szCs w:val="24"/>
          <w:u w:val="single"/>
        </w:rPr>
      </w:pPr>
      <w:r w:rsidRPr="00F43135">
        <w:rPr>
          <w:sz w:val="24"/>
          <w:szCs w:val="24"/>
          <w:u w:val="single"/>
        </w:rPr>
        <w:t>Aneurismer og arterielle dissektioner</w:t>
      </w:r>
    </w:p>
    <w:p w14:paraId="6AB004A2" w14:textId="77777777" w:rsidR="00B327E2" w:rsidRPr="00F43135" w:rsidRDefault="00B327E2" w:rsidP="00B327E2">
      <w:pPr>
        <w:ind w:left="851"/>
        <w:rPr>
          <w:sz w:val="24"/>
          <w:szCs w:val="24"/>
        </w:rPr>
      </w:pPr>
      <w:r w:rsidRPr="00F43135">
        <w:rPr>
          <w:sz w:val="24"/>
          <w:szCs w:val="24"/>
        </w:rPr>
        <w:t>Brug af VEGF-hæmmere hos patienter med eller uden hypertension kan fremme dannelse af aneurismer og/eller arterielle dissektioner. Inden indledning af behandling med pazopanib bør denne risiko overvejes nøje for patienter med risikofaktorer såsom hypertension eller tidligere aneurismer.</w:t>
      </w:r>
    </w:p>
    <w:p w14:paraId="7DAEB701" w14:textId="77777777" w:rsidR="00B327E2" w:rsidRPr="00F43135" w:rsidRDefault="00B327E2" w:rsidP="00B327E2">
      <w:pPr>
        <w:ind w:left="851"/>
        <w:rPr>
          <w:sz w:val="24"/>
          <w:szCs w:val="24"/>
        </w:rPr>
      </w:pPr>
    </w:p>
    <w:p w14:paraId="32AFA0BE" w14:textId="77777777" w:rsidR="00B327E2" w:rsidRPr="00F43135" w:rsidRDefault="00B327E2" w:rsidP="00B327E2">
      <w:pPr>
        <w:ind w:left="851"/>
        <w:rPr>
          <w:sz w:val="24"/>
          <w:szCs w:val="24"/>
        </w:rPr>
      </w:pPr>
      <w:r w:rsidRPr="00F43135">
        <w:rPr>
          <w:sz w:val="24"/>
          <w:szCs w:val="24"/>
          <w:u w:val="single"/>
        </w:rPr>
        <w:t>Gastrointestinale (GI) perforationer og fistler</w:t>
      </w:r>
    </w:p>
    <w:p w14:paraId="16B66AC6" w14:textId="77777777" w:rsidR="00B327E2" w:rsidRPr="00F43135" w:rsidRDefault="00B327E2" w:rsidP="00B327E2">
      <w:pPr>
        <w:ind w:left="851"/>
        <w:rPr>
          <w:sz w:val="24"/>
          <w:szCs w:val="24"/>
        </w:rPr>
      </w:pPr>
      <w:r w:rsidRPr="00F43135">
        <w:rPr>
          <w:sz w:val="24"/>
          <w:szCs w:val="24"/>
        </w:rPr>
        <w:t xml:space="preserve">I kliniske studier med pazopanib er der set tilfælde af gastrointestinale perforationer og fistler (se pkt. 4.8). Der er set dødelige hændelser med perforation. Pazopanib skal anvendes med forsigtighed til patienter med risiko for gastrointestinale perforationer eller fistler. </w:t>
      </w:r>
    </w:p>
    <w:p w14:paraId="6F2AE7EC" w14:textId="77777777" w:rsidR="00B327E2" w:rsidRPr="00F43135" w:rsidRDefault="00B327E2" w:rsidP="00B327E2">
      <w:pPr>
        <w:ind w:left="851"/>
        <w:rPr>
          <w:sz w:val="24"/>
          <w:szCs w:val="24"/>
        </w:rPr>
      </w:pPr>
    </w:p>
    <w:p w14:paraId="5C103933" w14:textId="77777777" w:rsidR="00B327E2" w:rsidRPr="00F43135" w:rsidRDefault="00B327E2" w:rsidP="00B327E2">
      <w:pPr>
        <w:ind w:left="851"/>
        <w:rPr>
          <w:sz w:val="24"/>
          <w:szCs w:val="24"/>
          <w:u w:val="single"/>
        </w:rPr>
      </w:pPr>
      <w:r w:rsidRPr="00F43135">
        <w:rPr>
          <w:sz w:val="24"/>
          <w:szCs w:val="24"/>
          <w:u w:val="single"/>
        </w:rPr>
        <w:t>Sårheling</w:t>
      </w:r>
    </w:p>
    <w:p w14:paraId="756F4C17" w14:textId="77777777" w:rsidR="00B327E2" w:rsidRPr="00F43135" w:rsidRDefault="00B327E2" w:rsidP="00B327E2">
      <w:pPr>
        <w:ind w:left="851"/>
        <w:rPr>
          <w:sz w:val="24"/>
          <w:szCs w:val="24"/>
        </w:rPr>
      </w:pPr>
      <w:r w:rsidRPr="00F43135">
        <w:rPr>
          <w:sz w:val="24"/>
          <w:szCs w:val="24"/>
        </w:rPr>
        <w:t xml:space="preserve">Der er ikke udført studier, hvor pazopanibs effekt på sårheling er blevet undersøgt. Da hæmmere af vaskulær endotelial vækstfaktor (VEGF) kan hæmme sårheling, skal behandlingen med pazopanib stoppes mindst 7 dage før en planlagt operation. Beslutningen om at genoptage behandlingen med pazopanib efter operation skal baseres på en klinisk bedømmelse af, om sårhelingen er tilstrækkelig. Pazopanib skal seponeres hos patienter med sårruptur. </w:t>
      </w:r>
    </w:p>
    <w:p w14:paraId="49C70424" w14:textId="77777777" w:rsidR="00B327E2" w:rsidRPr="00F43135" w:rsidRDefault="00B327E2" w:rsidP="00B327E2">
      <w:pPr>
        <w:ind w:left="851"/>
        <w:rPr>
          <w:sz w:val="24"/>
          <w:szCs w:val="24"/>
        </w:rPr>
      </w:pPr>
    </w:p>
    <w:p w14:paraId="72F6C798" w14:textId="77777777" w:rsidR="00B327E2" w:rsidRPr="00F43135" w:rsidRDefault="00B327E2" w:rsidP="00B327E2">
      <w:pPr>
        <w:ind w:left="851"/>
        <w:rPr>
          <w:sz w:val="24"/>
          <w:szCs w:val="24"/>
          <w:u w:val="single"/>
        </w:rPr>
      </w:pPr>
      <w:r w:rsidRPr="00F43135">
        <w:rPr>
          <w:sz w:val="24"/>
          <w:szCs w:val="24"/>
          <w:u w:val="single"/>
        </w:rPr>
        <w:t xml:space="preserve">Hypotyroidisme </w:t>
      </w:r>
    </w:p>
    <w:p w14:paraId="00540F5A" w14:textId="77777777" w:rsidR="00B327E2" w:rsidRPr="00F43135" w:rsidRDefault="00B327E2" w:rsidP="00B327E2">
      <w:pPr>
        <w:ind w:left="851"/>
        <w:rPr>
          <w:sz w:val="24"/>
          <w:szCs w:val="24"/>
        </w:rPr>
      </w:pPr>
      <w:r w:rsidRPr="00F43135">
        <w:rPr>
          <w:sz w:val="24"/>
          <w:szCs w:val="24"/>
        </w:rPr>
        <w:t xml:space="preserve">Hypotyroidisme er set i kliniske studier med pazopanib (se pkt. 4.8). Det anbefales at kontrollere thyroideafunktionen ved behandlingsstart. Før behandlingen med pazopanib indledes, skal patienter med hypotyroidisme have standardbehandling i henhold til almindelig medicinsk praksis. Tegn og symptomer på thyroideadysfunktion skal nøje observeres hos patienter i behandling med pazopanib </w:t>
      </w:r>
      <w:r w:rsidRPr="00F43135">
        <w:rPr>
          <w:color w:val="000000"/>
          <w:sz w:val="24"/>
          <w:szCs w:val="24"/>
        </w:rPr>
        <w:t>og patienterne skal have standardbehandling i henhold til almindelig medicinsk praksis efter behov</w:t>
      </w:r>
      <w:r w:rsidRPr="00F43135">
        <w:rPr>
          <w:sz w:val="24"/>
          <w:szCs w:val="24"/>
        </w:rPr>
        <w:t>. Der skal foretages regelmæssig monitorering af thyroideafunktionen.</w:t>
      </w:r>
    </w:p>
    <w:p w14:paraId="33DDB05C" w14:textId="77777777" w:rsidR="00B327E2" w:rsidRPr="00F43135" w:rsidRDefault="00B327E2" w:rsidP="00B327E2">
      <w:pPr>
        <w:ind w:left="851"/>
        <w:rPr>
          <w:sz w:val="24"/>
          <w:szCs w:val="24"/>
        </w:rPr>
      </w:pPr>
    </w:p>
    <w:p w14:paraId="5AC389E5" w14:textId="77777777" w:rsidR="00B327E2" w:rsidRPr="00F43135" w:rsidRDefault="00B327E2" w:rsidP="00B327E2">
      <w:pPr>
        <w:ind w:left="851"/>
        <w:rPr>
          <w:sz w:val="24"/>
          <w:szCs w:val="24"/>
          <w:u w:val="single"/>
        </w:rPr>
      </w:pPr>
      <w:r w:rsidRPr="00F43135">
        <w:rPr>
          <w:sz w:val="24"/>
          <w:szCs w:val="24"/>
          <w:u w:val="single"/>
        </w:rPr>
        <w:t>Proteinuri</w:t>
      </w:r>
    </w:p>
    <w:p w14:paraId="1A8E0191" w14:textId="77777777" w:rsidR="00B327E2" w:rsidRPr="00F43135" w:rsidRDefault="00B327E2" w:rsidP="00B327E2">
      <w:pPr>
        <w:ind w:left="851"/>
        <w:rPr>
          <w:sz w:val="24"/>
          <w:szCs w:val="24"/>
        </w:rPr>
      </w:pPr>
      <w:r w:rsidRPr="00F43135">
        <w:rPr>
          <w:sz w:val="24"/>
          <w:szCs w:val="24"/>
        </w:rPr>
        <w:t>Proteinuri er rapporteret i kliniske studier med pazopanib. Det anbefales at udføre urinanalyse ved behandlingsstart og periodisk i behandlingsforløbet, og patienterne skal monitoreres for tiltagende proteinuri. Pazopanib skal seponeres, hvis patienten udvikler nefrotisk syndrom.</w:t>
      </w:r>
    </w:p>
    <w:p w14:paraId="54DED651" w14:textId="77777777" w:rsidR="00B327E2" w:rsidRPr="00F43135" w:rsidRDefault="00B327E2" w:rsidP="00B327E2">
      <w:pPr>
        <w:ind w:left="851"/>
        <w:rPr>
          <w:sz w:val="24"/>
          <w:szCs w:val="24"/>
        </w:rPr>
      </w:pPr>
    </w:p>
    <w:p w14:paraId="03D0B593" w14:textId="77777777" w:rsidR="00B327E2" w:rsidRPr="00F43135" w:rsidRDefault="00B327E2" w:rsidP="00B327E2">
      <w:pPr>
        <w:ind w:left="851"/>
        <w:rPr>
          <w:sz w:val="24"/>
          <w:szCs w:val="24"/>
          <w:u w:val="single"/>
        </w:rPr>
      </w:pPr>
      <w:r w:rsidRPr="00F43135">
        <w:rPr>
          <w:sz w:val="24"/>
          <w:szCs w:val="24"/>
          <w:u w:val="single"/>
        </w:rPr>
        <w:t>Tumorlysesyndrom (TLS)</w:t>
      </w:r>
    </w:p>
    <w:p w14:paraId="78D27B33" w14:textId="77777777" w:rsidR="00B327E2" w:rsidRPr="00F43135" w:rsidRDefault="00B327E2" w:rsidP="00B327E2">
      <w:pPr>
        <w:ind w:left="851"/>
        <w:rPr>
          <w:sz w:val="24"/>
          <w:szCs w:val="24"/>
        </w:rPr>
      </w:pPr>
      <w:r w:rsidRPr="00F43135">
        <w:rPr>
          <w:sz w:val="24"/>
          <w:szCs w:val="24"/>
        </w:rPr>
        <w:t xml:space="preserve">Forekomsten af TLS, inklusive fatal TLS, har været associeret med brugen af pazopanib (se pkt. 4.8). Patienter med hurtig tumorprogression, en høj tumorbyrde, nedsat nyrefunktion eller dehydrering har øget risiko for TLS. Forebyggende tiltag, såsom behandling af høje urinsyreniveauer og intravenous hydrering, skal overvejes før behandling med pazopanib påbegyndes. Patienter med risiko skal monitoreres nøje og behandles som klinisk indiceret. </w:t>
      </w:r>
    </w:p>
    <w:p w14:paraId="3DCD5993" w14:textId="77777777" w:rsidR="00B327E2" w:rsidRPr="00F43135" w:rsidRDefault="00B327E2" w:rsidP="00B327E2">
      <w:pPr>
        <w:ind w:left="851"/>
        <w:rPr>
          <w:sz w:val="24"/>
          <w:szCs w:val="24"/>
        </w:rPr>
      </w:pPr>
    </w:p>
    <w:p w14:paraId="09F23499" w14:textId="77777777" w:rsidR="00B327E2" w:rsidRPr="00F43135" w:rsidRDefault="00B327E2" w:rsidP="00B327E2">
      <w:pPr>
        <w:ind w:left="851"/>
        <w:rPr>
          <w:sz w:val="24"/>
          <w:szCs w:val="24"/>
        </w:rPr>
      </w:pPr>
      <w:r w:rsidRPr="00F43135">
        <w:rPr>
          <w:sz w:val="24"/>
          <w:szCs w:val="24"/>
          <w:u w:val="single"/>
        </w:rPr>
        <w:t>Pneumothorax</w:t>
      </w:r>
    </w:p>
    <w:p w14:paraId="2BD87D0B" w14:textId="26299E50" w:rsidR="00B327E2" w:rsidRPr="00F43135" w:rsidRDefault="00B327E2" w:rsidP="00B327E2">
      <w:pPr>
        <w:ind w:left="851"/>
        <w:rPr>
          <w:sz w:val="24"/>
          <w:szCs w:val="24"/>
        </w:rPr>
      </w:pPr>
      <w:r w:rsidRPr="00F43135">
        <w:rPr>
          <w:sz w:val="24"/>
          <w:szCs w:val="24"/>
        </w:rPr>
        <w:t>Der er observeret tilfælde af pneumothorax i kliniske studier med fremskreden bløddels</w:t>
      </w:r>
      <w:r w:rsidR="00A94701" w:rsidRPr="00F43135">
        <w:rPr>
          <w:sz w:val="24"/>
          <w:szCs w:val="24"/>
        </w:rPr>
        <w:softHyphen/>
      </w:r>
      <w:r w:rsidRPr="00F43135">
        <w:rPr>
          <w:sz w:val="24"/>
          <w:szCs w:val="24"/>
        </w:rPr>
        <w:t xml:space="preserve">sarkom (se pkt. 4.8). Patienter, som behandles med pazopanib, skal følges nøje for tegn og symptomer på pneumothorax. </w:t>
      </w:r>
    </w:p>
    <w:p w14:paraId="2B41CFF6" w14:textId="63C55F1B" w:rsidR="00F43135" w:rsidRDefault="00F43135">
      <w:pPr>
        <w:rPr>
          <w:sz w:val="24"/>
          <w:szCs w:val="24"/>
        </w:rPr>
      </w:pPr>
      <w:r>
        <w:rPr>
          <w:sz w:val="24"/>
          <w:szCs w:val="24"/>
        </w:rPr>
        <w:br w:type="page"/>
      </w:r>
    </w:p>
    <w:p w14:paraId="25DE72EA" w14:textId="77777777" w:rsidR="00B327E2" w:rsidRPr="00F43135" w:rsidRDefault="00B327E2" w:rsidP="00B327E2">
      <w:pPr>
        <w:ind w:left="851"/>
        <w:rPr>
          <w:sz w:val="24"/>
          <w:szCs w:val="24"/>
        </w:rPr>
      </w:pPr>
    </w:p>
    <w:p w14:paraId="16D3D65A" w14:textId="77777777" w:rsidR="00B327E2" w:rsidRPr="00F43135" w:rsidRDefault="00B327E2" w:rsidP="00B327E2">
      <w:pPr>
        <w:ind w:left="851"/>
        <w:rPr>
          <w:sz w:val="24"/>
          <w:szCs w:val="24"/>
          <w:u w:val="single"/>
        </w:rPr>
      </w:pPr>
      <w:r w:rsidRPr="00F43135">
        <w:rPr>
          <w:sz w:val="24"/>
          <w:szCs w:val="24"/>
          <w:u w:val="single"/>
        </w:rPr>
        <w:t>Pædiatrisk population</w:t>
      </w:r>
    </w:p>
    <w:p w14:paraId="57D30732" w14:textId="77777777" w:rsidR="00B327E2" w:rsidRPr="00F43135" w:rsidRDefault="00B327E2" w:rsidP="00B327E2">
      <w:pPr>
        <w:ind w:left="851"/>
        <w:rPr>
          <w:sz w:val="24"/>
          <w:szCs w:val="24"/>
        </w:rPr>
      </w:pPr>
      <w:r w:rsidRPr="00F43135">
        <w:rPr>
          <w:sz w:val="24"/>
          <w:szCs w:val="24"/>
        </w:rPr>
        <w:t xml:space="preserve">Da pazopanib på grund af virkningsmekanismen i alvorlig grad påvirker organvækst og udvikling i den tidlige post-natale periode hos gnavere (se pkt. 5.3), bør pazopanib ikke anvendes til børn under 2 år. </w:t>
      </w:r>
    </w:p>
    <w:p w14:paraId="55C7F476" w14:textId="77777777" w:rsidR="00B327E2" w:rsidRPr="00F43135" w:rsidRDefault="00B327E2" w:rsidP="00B327E2">
      <w:pPr>
        <w:ind w:left="851"/>
        <w:rPr>
          <w:sz w:val="24"/>
          <w:szCs w:val="24"/>
        </w:rPr>
      </w:pPr>
    </w:p>
    <w:p w14:paraId="72FA30E6" w14:textId="77777777" w:rsidR="00B327E2" w:rsidRPr="00F43135" w:rsidRDefault="00B327E2" w:rsidP="00B327E2">
      <w:pPr>
        <w:ind w:left="851"/>
        <w:rPr>
          <w:sz w:val="24"/>
          <w:szCs w:val="24"/>
          <w:u w:val="single"/>
        </w:rPr>
      </w:pPr>
      <w:r w:rsidRPr="00F43135">
        <w:rPr>
          <w:sz w:val="24"/>
          <w:szCs w:val="24"/>
          <w:u w:val="single"/>
        </w:rPr>
        <w:t>Infektioner</w:t>
      </w:r>
    </w:p>
    <w:p w14:paraId="0332E630" w14:textId="77777777" w:rsidR="00B327E2" w:rsidRPr="00F43135" w:rsidRDefault="00B327E2" w:rsidP="00B327E2">
      <w:pPr>
        <w:ind w:left="851"/>
        <w:rPr>
          <w:sz w:val="24"/>
          <w:szCs w:val="24"/>
        </w:rPr>
      </w:pPr>
      <w:r w:rsidRPr="00F43135">
        <w:rPr>
          <w:sz w:val="24"/>
          <w:szCs w:val="24"/>
        </w:rPr>
        <w:t xml:space="preserve">Tilfælde af alvorlige infektioner (med eller uden neutropeni), i nogle tilfælde med letal udgang, er rapporteret. </w:t>
      </w:r>
    </w:p>
    <w:p w14:paraId="52B57203" w14:textId="77777777" w:rsidR="00B327E2" w:rsidRPr="00F43135" w:rsidRDefault="00B327E2" w:rsidP="00B327E2">
      <w:pPr>
        <w:ind w:left="851"/>
        <w:rPr>
          <w:sz w:val="24"/>
          <w:szCs w:val="24"/>
        </w:rPr>
      </w:pPr>
    </w:p>
    <w:p w14:paraId="15E3CE3D" w14:textId="77777777" w:rsidR="00B327E2" w:rsidRPr="00F43135" w:rsidRDefault="00B327E2" w:rsidP="00B327E2">
      <w:pPr>
        <w:ind w:left="851"/>
        <w:rPr>
          <w:sz w:val="24"/>
          <w:szCs w:val="24"/>
          <w:u w:val="single"/>
        </w:rPr>
      </w:pPr>
      <w:r w:rsidRPr="00F43135">
        <w:rPr>
          <w:sz w:val="24"/>
          <w:szCs w:val="24"/>
          <w:u w:val="single"/>
        </w:rPr>
        <w:t>Kombination med anden systemisk anti-cancer-terapi</w:t>
      </w:r>
    </w:p>
    <w:p w14:paraId="5F6BA8EA" w14:textId="35158C2E" w:rsidR="00B327E2" w:rsidRPr="00F43135" w:rsidRDefault="00B327E2" w:rsidP="00B327E2">
      <w:pPr>
        <w:ind w:left="851"/>
        <w:rPr>
          <w:sz w:val="24"/>
          <w:szCs w:val="24"/>
        </w:rPr>
      </w:pPr>
      <w:r w:rsidRPr="00F43135">
        <w:rPr>
          <w:sz w:val="24"/>
          <w:szCs w:val="24"/>
        </w:rPr>
        <w:t xml:space="preserve">Kliniske studier med pazopanib i kombination med en række andre behandlinger mod cancer (herunder </w:t>
      </w:r>
      <w:r w:rsidR="00A94701" w:rsidRPr="00F43135">
        <w:rPr>
          <w:sz w:val="24"/>
          <w:szCs w:val="24"/>
        </w:rPr>
        <w:t>f.eks.</w:t>
      </w:r>
      <w:r w:rsidRPr="00F43135">
        <w:rPr>
          <w:sz w:val="24"/>
          <w:szCs w:val="24"/>
        </w:rPr>
        <w:t xml:space="preserve"> pemetrexed, lapatinib eller pembrolizumab) blev afsluttet tidligere end planlagt pga. betænkelighed ved øget toksicitet og/eller mortalitet. En sikker og effektiv dosis ved kombinationsbehandling er ikke fastlagt for disse regimer. </w:t>
      </w:r>
    </w:p>
    <w:p w14:paraId="403C0009" w14:textId="77777777" w:rsidR="00B327E2" w:rsidRPr="00F43135" w:rsidRDefault="00B327E2" w:rsidP="00B327E2">
      <w:pPr>
        <w:ind w:left="851"/>
        <w:rPr>
          <w:sz w:val="24"/>
          <w:szCs w:val="24"/>
        </w:rPr>
      </w:pPr>
    </w:p>
    <w:p w14:paraId="58DA29BE" w14:textId="77777777" w:rsidR="00B327E2" w:rsidRPr="00F43135" w:rsidRDefault="00B327E2" w:rsidP="00B327E2">
      <w:pPr>
        <w:ind w:left="851"/>
        <w:rPr>
          <w:sz w:val="24"/>
          <w:szCs w:val="24"/>
          <w:u w:val="single"/>
        </w:rPr>
      </w:pPr>
      <w:r w:rsidRPr="00F43135">
        <w:rPr>
          <w:sz w:val="24"/>
          <w:szCs w:val="24"/>
          <w:u w:val="single"/>
        </w:rPr>
        <w:t>Graviditet</w:t>
      </w:r>
    </w:p>
    <w:p w14:paraId="44803B02" w14:textId="77777777" w:rsidR="00B327E2" w:rsidRPr="00F43135" w:rsidRDefault="00B327E2" w:rsidP="00B327E2">
      <w:pPr>
        <w:ind w:left="851"/>
        <w:rPr>
          <w:sz w:val="24"/>
          <w:szCs w:val="24"/>
        </w:rPr>
      </w:pPr>
      <w:r w:rsidRPr="00F43135">
        <w:rPr>
          <w:sz w:val="24"/>
          <w:szCs w:val="24"/>
        </w:rPr>
        <w:t xml:space="preserve">Reproduktionstoksicitet er påvist i prækliniske dyreforsøg (se pkt. 5.3). Hvis pazopanib anvendes under graviditet, eller hvis patienten bliver gravid under behandlingen med pazopanib, skal patienten oplyses om den potentielle risiko for fosteret. Kvinder i den fertile alder frarådes at blive gravide, mens de er i behandling med pazopanib (se pkt. 4.6). </w:t>
      </w:r>
    </w:p>
    <w:p w14:paraId="0664A587" w14:textId="77777777" w:rsidR="00B327E2" w:rsidRPr="00F43135" w:rsidRDefault="00B327E2" w:rsidP="00B327E2">
      <w:pPr>
        <w:ind w:left="851"/>
        <w:rPr>
          <w:sz w:val="24"/>
          <w:szCs w:val="24"/>
        </w:rPr>
      </w:pPr>
    </w:p>
    <w:p w14:paraId="5E2EF1CD" w14:textId="77777777" w:rsidR="00B327E2" w:rsidRPr="00F43135" w:rsidRDefault="00B327E2" w:rsidP="00B327E2">
      <w:pPr>
        <w:ind w:left="851"/>
        <w:rPr>
          <w:sz w:val="24"/>
          <w:szCs w:val="24"/>
          <w:u w:val="single"/>
        </w:rPr>
      </w:pPr>
      <w:r w:rsidRPr="00F43135">
        <w:rPr>
          <w:sz w:val="24"/>
          <w:szCs w:val="24"/>
          <w:u w:val="single"/>
        </w:rPr>
        <w:t>Interaktioner</w:t>
      </w:r>
    </w:p>
    <w:p w14:paraId="49FF236F" w14:textId="77777777" w:rsidR="00B327E2" w:rsidRPr="00F43135" w:rsidRDefault="00B327E2" w:rsidP="00B327E2">
      <w:pPr>
        <w:ind w:left="851"/>
        <w:rPr>
          <w:sz w:val="24"/>
          <w:szCs w:val="24"/>
        </w:rPr>
      </w:pPr>
      <w:r w:rsidRPr="00F43135">
        <w:rPr>
          <w:sz w:val="24"/>
          <w:szCs w:val="24"/>
        </w:rPr>
        <w:t xml:space="preserve">Samtidig behandling med kraftige hæmmere af CYP3A4, P-glycoprotein (P-gp) eller brystcancer-resistent protein (BCRP) skal undgås på grund af risikoen for en øget pazopanib-eksponering (se pkt. 4.5). Det anbefales i stedet, at kombinere pazopanib med lægemidler uden eller med minimal hæmning af CYP3A4, P-gp eller BCRP. </w:t>
      </w:r>
    </w:p>
    <w:p w14:paraId="5BFF2A9F" w14:textId="77777777" w:rsidR="00B327E2" w:rsidRPr="00F43135" w:rsidRDefault="00B327E2" w:rsidP="00B327E2">
      <w:pPr>
        <w:ind w:left="851"/>
        <w:rPr>
          <w:sz w:val="24"/>
          <w:szCs w:val="24"/>
        </w:rPr>
      </w:pPr>
    </w:p>
    <w:p w14:paraId="6712F2AC" w14:textId="77777777" w:rsidR="00B327E2" w:rsidRPr="00F43135" w:rsidRDefault="00B327E2" w:rsidP="00B327E2">
      <w:pPr>
        <w:ind w:left="851"/>
        <w:rPr>
          <w:sz w:val="24"/>
          <w:szCs w:val="24"/>
        </w:rPr>
      </w:pPr>
      <w:r w:rsidRPr="00F43135">
        <w:rPr>
          <w:sz w:val="24"/>
          <w:szCs w:val="24"/>
        </w:rPr>
        <w:t xml:space="preserve">Samtidig behandling med induktorer af CYP3A4 skal undgås på grund af risikoen for en nedsat pazopanib-eksponering (se pkt. 4.5). </w:t>
      </w:r>
    </w:p>
    <w:p w14:paraId="5CF49350" w14:textId="77777777" w:rsidR="00B327E2" w:rsidRPr="00F43135" w:rsidRDefault="00B327E2" w:rsidP="00B327E2">
      <w:pPr>
        <w:ind w:left="851"/>
        <w:rPr>
          <w:sz w:val="24"/>
          <w:szCs w:val="24"/>
        </w:rPr>
      </w:pPr>
    </w:p>
    <w:p w14:paraId="2DC4544E" w14:textId="77777777" w:rsidR="00B327E2" w:rsidRPr="00F43135" w:rsidRDefault="00B327E2" w:rsidP="00B327E2">
      <w:pPr>
        <w:ind w:left="851"/>
        <w:rPr>
          <w:sz w:val="24"/>
          <w:szCs w:val="24"/>
        </w:rPr>
      </w:pPr>
      <w:r w:rsidRPr="00F43135">
        <w:rPr>
          <w:sz w:val="24"/>
          <w:szCs w:val="24"/>
        </w:rPr>
        <w:t xml:space="preserve">Der er observeret tilfælde af hyperglykæmi ved samtidig behandling med ketoconazol. </w:t>
      </w:r>
    </w:p>
    <w:p w14:paraId="5FE311EB" w14:textId="77777777" w:rsidR="00B327E2" w:rsidRPr="00F43135" w:rsidRDefault="00B327E2" w:rsidP="00B327E2">
      <w:pPr>
        <w:ind w:left="851"/>
        <w:rPr>
          <w:sz w:val="24"/>
          <w:szCs w:val="24"/>
        </w:rPr>
      </w:pPr>
    </w:p>
    <w:p w14:paraId="25335F8E" w14:textId="77777777" w:rsidR="00B327E2" w:rsidRPr="00F43135" w:rsidRDefault="00B327E2" w:rsidP="00B327E2">
      <w:pPr>
        <w:ind w:left="851"/>
        <w:rPr>
          <w:sz w:val="24"/>
          <w:szCs w:val="24"/>
        </w:rPr>
      </w:pPr>
      <w:r w:rsidRPr="00F43135">
        <w:rPr>
          <w:sz w:val="24"/>
          <w:szCs w:val="24"/>
        </w:rPr>
        <w:t xml:space="preserve">Administration af pazopanib sammen med uridin-diphosphatglukuronosyl-transferase 1A1 (UGT1A1) substrater (f.eks. irinotecan) skal foretages med forsigtighed, da pazopanib hæmmer UGT1A1 (se pkt. 4.5). </w:t>
      </w:r>
    </w:p>
    <w:p w14:paraId="3EE595BD" w14:textId="77777777" w:rsidR="00B327E2" w:rsidRPr="00F43135" w:rsidRDefault="00B327E2" w:rsidP="00B327E2">
      <w:pPr>
        <w:ind w:left="851"/>
        <w:rPr>
          <w:sz w:val="24"/>
          <w:szCs w:val="24"/>
        </w:rPr>
      </w:pPr>
    </w:p>
    <w:p w14:paraId="08AE549F" w14:textId="77777777" w:rsidR="00B327E2" w:rsidRPr="00F43135" w:rsidRDefault="00B327E2" w:rsidP="00B327E2">
      <w:pPr>
        <w:ind w:left="851"/>
        <w:rPr>
          <w:sz w:val="24"/>
          <w:szCs w:val="24"/>
        </w:rPr>
      </w:pPr>
      <w:r w:rsidRPr="00F43135">
        <w:rPr>
          <w:sz w:val="24"/>
          <w:szCs w:val="24"/>
        </w:rPr>
        <w:t>Grapefrugtjuice skal undgås under behandling med pazopanib (se pkt. 4.5).</w:t>
      </w:r>
    </w:p>
    <w:p w14:paraId="22F10CE3" w14:textId="77777777" w:rsidR="00B327E2" w:rsidRPr="00F43135" w:rsidRDefault="00B327E2" w:rsidP="00B327E2">
      <w:pPr>
        <w:ind w:left="851"/>
        <w:rPr>
          <w:sz w:val="24"/>
          <w:szCs w:val="24"/>
        </w:rPr>
      </w:pPr>
    </w:p>
    <w:p w14:paraId="148831FD" w14:textId="77777777" w:rsidR="00B327E2" w:rsidRPr="00F43135" w:rsidRDefault="00B327E2" w:rsidP="00B327E2">
      <w:pPr>
        <w:ind w:left="851"/>
        <w:rPr>
          <w:sz w:val="24"/>
          <w:szCs w:val="24"/>
          <w:u w:val="single"/>
        </w:rPr>
      </w:pPr>
      <w:r w:rsidRPr="00F43135">
        <w:rPr>
          <w:sz w:val="24"/>
          <w:szCs w:val="24"/>
          <w:u w:val="single"/>
        </w:rPr>
        <w:t xml:space="preserve">Hjælpestoffer </w:t>
      </w:r>
    </w:p>
    <w:p w14:paraId="47F2825D" w14:textId="77777777" w:rsidR="00B327E2" w:rsidRPr="00F43135" w:rsidRDefault="00B327E2" w:rsidP="00B327E2">
      <w:pPr>
        <w:ind w:left="851"/>
        <w:rPr>
          <w:sz w:val="24"/>
          <w:szCs w:val="24"/>
        </w:rPr>
      </w:pPr>
      <w:r w:rsidRPr="00F43135">
        <w:rPr>
          <w:sz w:val="24"/>
          <w:szCs w:val="24"/>
        </w:rPr>
        <w:t>Dette lægemiddel indeholder mindre end 1 mmol (23 mg) natrium pr. filmovertrukket tablet, dvs. det er i det væsentlige natriumfrit.</w:t>
      </w:r>
    </w:p>
    <w:p w14:paraId="3545CD85" w14:textId="77777777" w:rsidR="009260DE" w:rsidRPr="00F43135" w:rsidRDefault="009260DE" w:rsidP="009260DE">
      <w:pPr>
        <w:tabs>
          <w:tab w:val="left" w:pos="851"/>
        </w:tabs>
        <w:ind w:left="851"/>
        <w:rPr>
          <w:sz w:val="24"/>
          <w:szCs w:val="24"/>
        </w:rPr>
      </w:pPr>
    </w:p>
    <w:p w14:paraId="51EA4474" w14:textId="77777777" w:rsidR="009260DE" w:rsidRPr="00F43135" w:rsidRDefault="009260DE" w:rsidP="009260DE">
      <w:pPr>
        <w:tabs>
          <w:tab w:val="left" w:pos="851"/>
        </w:tabs>
        <w:ind w:left="851" w:hanging="851"/>
        <w:rPr>
          <w:b/>
          <w:sz w:val="24"/>
          <w:szCs w:val="24"/>
        </w:rPr>
      </w:pPr>
      <w:r w:rsidRPr="00F43135">
        <w:rPr>
          <w:b/>
          <w:sz w:val="24"/>
          <w:szCs w:val="24"/>
        </w:rPr>
        <w:t>4.5</w:t>
      </w:r>
      <w:r w:rsidRPr="00F43135">
        <w:rPr>
          <w:b/>
          <w:sz w:val="24"/>
          <w:szCs w:val="24"/>
        </w:rPr>
        <w:tab/>
        <w:t>Interaktion med andre lægemidler og andre former for interaktion</w:t>
      </w:r>
    </w:p>
    <w:p w14:paraId="682DD763" w14:textId="77777777" w:rsidR="00A94701" w:rsidRPr="00F43135" w:rsidRDefault="00A94701" w:rsidP="00B327E2">
      <w:pPr>
        <w:tabs>
          <w:tab w:val="left" w:pos="851"/>
        </w:tabs>
        <w:ind w:left="851"/>
        <w:rPr>
          <w:sz w:val="24"/>
          <w:szCs w:val="24"/>
          <w:u w:val="single"/>
        </w:rPr>
      </w:pPr>
    </w:p>
    <w:p w14:paraId="04295D30" w14:textId="16AF8FD7" w:rsidR="00B327E2" w:rsidRPr="00F43135" w:rsidRDefault="00B327E2" w:rsidP="00B327E2">
      <w:pPr>
        <w:tabs>
          <w:tab w:val="left" w:pos="851"/>
        </w:tabs>
        <w:ind w:left="851"/>
        <w:rPr>
          <w:sz w:val="24"/>
          <w:szCs w:val="24"/>
          <w:u w:val="single"/>
        </w:rPr>
      </w:pPr>
      <w:r w:rsidRPr="00F43135">
        <w:rPr>
          <w:sz w:val="24"/>
          <w:szCs w:val="24"/>
          <w:u w:val="single"/>
        </w:rPr>
        <w:t xml:space="preserve">Andre lægemidlers effekt på pazopanib </w:t>
      </w:r>
    </w:p>
    <w:p w14:paraId="41E8A7C5" w14:textId="77777777" w:rsidR="00B327E2" w:rsidRPr="00F43135" w:rsidRDefault="00B327E2" w:rsidP="00B327E2">
      <w:pPr>
        <w:tabs>
          <w:tab w:val="left" w:pos="851"/>
        </w:tabs>
        <w:ind w:left="851"/>
        <w:rPr>
          <w:sz w:val="24"/>
          <w:szCs w:val="24"/>
        </w:rPr>
      </w:pPr>
      <w:r w:rsidRPr="00F43135">
        <w:rPr>
          <w:sz w:val="24"/>
          <w:szCs w:val="24"/>
        </w:rPr>
        <w:t xml:space="preserve">Resultater fra </w:t>
      </w:r>
      <w:r w:rsidRPr="00F43135">
        <w:rPr>
          <w:i/>
          <w:iCs/>
          <w:sz w:val="24"/>
          <w:szCs w:val="24"/>
        </w:rPr>
        <w:t>in vitro</w:t>
      </w:r>
      <w:r w:rsidRPr="00F43135">
        <w:rPr>
          <w:sz w:val="24"/>
          <w:szCs w:val="24"/>
        </w:rPr>
        <w:t>-forsøg tyder på, at den oxidative metabolisering af pazopanib i humane levermikrosomer primært medieres af CYP3A4, mens CYP1A2 og CYP2C8 spiller en mindre rolle. Hæmmere og induktorer af CYP3A4 kan derfor ændre metaboliseringen af pazopanib.</w:t>
      </w:r>
    </w:p>
    <w:p w14:paraId="1579064A" w14:textId="77777777" w:rsidR="00B327E2" w:rsidRPr="00F43135" w:rsidRDefault="00B327E2" w:rsidP="00B327E2">
      <w:pPr>
        <w:tabs>
          <w:tab w:val="left" w:pos="851"/>
        </w:tabs>
        <w:ind w:left="851"/>
        <w:rPr>
          <w:sz w:val="24"/>
          <w:szCs w:val="24"/>
        </w:rPr>
      </w:pPr>
    </w:p>
    <w:p w14:paraId="5EF2F090" w14:textId="77777777" w:rsidR="00B327E2" w:rsidRPr="00F43135" w:rsidRDefault="00B327E2" w:rsidP="00B327E2">
      <w:pPr>
        <w:tabs>
          <w:tab w:val="left" w:pos="851"/>
        </w:tabs>
        <w:ind w:left="851"/>
        <w:rPr>
          <w:i/>
          <w:iCs/>
          <w:sz w:val="24"/>
          <w:szCs w:val="24"/>
          <w:u w:val="single"/>
        </w:rPr>
      </w:pPr>
      <w:r w:rsidRPr="00F43135">
        <w:rPr>
          <w:i/>
          <w:iCs/>
          <w:sz w:val="24"/>
          <w:szCs w:val="24"/>
          <w:u w:val="single"/>
        </w:rPr>
        <w:t>CYP3A4-, P-gp- og BCRP-hæmmere</w:t>
      </w:r>
    </w:p>
    <w:p w14:paraId="2903C08C" w14:textId="77777777" w:rsidR="00B327E2" w:rsidRPr="00F43135" w:rsidRDefault="00B327E2" w:rsidP="00B327E2">
      <w:pPr>
        <w:tabs>
          <w:tab w:val="left" w:pos="851"/>
        </w:tabs>
        <w:ind w:left="851"/>
        <w:rPr>
          <w:sz w:val="24"/>
          <w:szCs w:val="24"/>
        </w:rPr>
      </w:pPr>
      <w:r w:rsidRPr="00F43135">
        <w:rPr>
          <w:sz w:val="24"/>
          <w:szCs w:val="24"/>
        </w:rPr>
        <w:t xml:space="preserve">Pazopanib er et CYP3A4-, P-gp- og BCRP-substrat. </w:t>
      </w:r>
    </w:p>
    <w:p w14:paraId="0FFE747C" w14:textId="77777777" w:rsidR="00B327E2" w:rsidRPr="00F43135" w:rsidRDefault="00B327E2" w:rsidP="00B327E2">
      <w:pPr>
        <w:tabs>
          <w:tab w:val="left" w:pos="851"/>
        </w:tabs>
        <w:ind w:left="851"/>
        <w:rPr>
          <w:sz w:val="24"/>
          <w:szCs w:val="24"/>
        </w:rPr>
      </w:pPr>
    </w:p>
    <w:p w14:paraId="2FC76050" w14:textId="77777777" w:rsidR="00B327E2" w:rsidRPr="00F43135" w:rsidRDefault="00B327E2" w:rsidP="00B327E2">
      <w:pPr>
        <w:tabs>
          <w:tab w:val="left" w:pos="851"/>
        </w:tabs>
        <w:ind w:left="851"/>
        <w:rPr>
          <w:sz w:val="24"/>
          <w:szCs w:val="24"/>
        </w:rPr>
      </w:pPr>
      <w:r w:rsidRPr="00F43135">
        <w:rPr>
          <w:sz w:val="24"/>
          <w:szCs w:val="24"/>
        </w:rPr>
        <w:t xml:space="preserve">Samtidig administration af pazopanib (400 mg </w:t>
      </w:r>
      <w:r w:rsidRPr="00F43135">
        <w:rPr>
          <w:color w:val="000000"/>
          <w:sz w:val="24"/>
          <w:szCs w:val="24"/>
        </w:rPr>
        <w:t>én</w:t>
      </w:r>
      <w:r w:rsidRPr="00F43135">
        <w:rPr>
          <w:sz w:val="24"/>
          <w:szCs w:val="24"/>
        </w:rPr>
        <w:t xml:space="preserve"> gang daglig) og den kraftige CYP3A4- og P-gp-hæmmer ketoconazol (400 mg </w:t>
      </w:r>
      <w:r w:rsidRPr="00F43135">
        <w:rPr>
          <w:color w:val="000000"/>
          <w:sz w:val="24"/>
          <w:szCs w:val="24"/>
        </w:rPr>
        <w:t>én</w:t>
      </w:r>
      <w:r w:rsidRPr="00F43135">
        <w:rPr>
          <w:sz w:val="24"/>
          <w:szCs w:val="24"/>
        </w:rPr>
        <w:t xml:space="preserve"> gang daglig) i 5 på hinanden følgende dage resulterede i en stigning på 66 % og 45 % i middelværdierne af henholdsvis </w:t>
      </w:r>
      <w:proofErr w:type="gramStart"/>
      <w:r w:rsidRPr="00F43135">
        <w:rPr>
          <w:sz w:val="24"/>
          <w:szCs w:val="24"/>
        </w:rPr>
        <w:t>AUC</w:t>
      </w:r>
      <w:r w:rsidRPr="00F43135">
        <w:rPr>
          <w:sz w:val="24"/>
          <w:szCs w:val="24"/>
          <w:vertAlign w:val="subscript"/>
        </w:rPr>
        <w:t>(</w:t>
      </w:r>
      <w:proofErr w:type="gramEnd"/>
      <w:r w:rsidRPr="00F43135">
        <w:rPr>
          <w:sz w:val="24"/>
          <w:szCs w:val="24"/>
          <w:vertAlign w:val="subscript"/>
        </w:rPr>
        <w:t>0-24)</w:t>
      </w:r>
      <w:r w:rsidRPr="00F43135">
        <w:rPr>
          <w:sz w:val="24"/>
          <w:szCs w:val="24"/>
        </w:rPr>
        <w:t xml:space="preserve"> og C</w:t>
      </w:r>
      <w:r w:rsidRPr="00F43135">
        <w:rPr>
          <w:sz w:val="24"/>
          <w:szCs w:val="24"/>
          <w:vertAlign w:val="subscript"/>
        </w:rPr>
        <w:t>max</w:t>
      </w:r>
      <w:r w:rsidRPr="00F43135">
        <w:rPr>
          <w:sz w:val="24"/>
          <w:szCs w:val="24"/>
        </w:rPr>
        <w:t xml:space="preserve"> for pazopanib i forhold til administration af pazopanib alene (400 mg </w:t>
      </w:r>
      <w:r w:rsidRPr="00F43135">
        <w:rPr>
          <w:color w:val="000000"/>
          <w:sz w:val="24"/>
          <w:szCs w:val="24"/>
        </w:rPr>
        <w:t>én</w:t>
      </w:r>
      <w:r w:rsidRPr="00F43135">
        <w:rPr>
          <w:sz w:val="24"/>
          <w:szCs w:val="24"/>
        </w:rPr>
        <w:t xml:space="preserve"> gang daglig i 7 dage). Sammenligning af de farmakokinetiske parametre af pazopanib C</w:t>
      </w:r>
      <w:r w:rsidRPr="00F43135">
        <w:rPr>
          <w:sz w:val="24"/>
          <w:szCs w:val="24"/>
          <w:vertAlign w:val="subscript"/>
        </w:rPr>
        <w:t>max</w:t>
      </w:r>
      <w:r w:rsidRPr="00F43135">
        <w:rPr>
          <w:sz w:val="24"/>
          <w:szCs w:val="24"/>
        </w:rPr>
        <w:t xml:space="preserve"> (interval for middelværdier 27,5 til 58,1 µg/ml) og AUC</w:t>
      </w:r>
      <w:r w:rsidRPr="00F43135">
        <w:rPr>
          <w:sz w:val="24"/>
          <w:szCs w:val="24"/>
          <w:vertAlign w:val="subscript"/>
        </w:rPr>
        <w:t>(0-24)</w:t>
      </w:r>
      <w:r w:rsidRPr="00F43135">
        <w:rPr>
          <w:sz w:val="24"/>
          <w:szCs w:val="24"/>
        </w:rPr>
        <w:t xml:space="preserve"> (interval for middelværdier 48,7 til 1040 µg∙time/ml) efter administration af pazopanib 800 mg alene og efter administration af pazopanib 400 mg plus ketoconazol 400 mg (middelværdi for C</w:t>
      </w:r>
      <w:r w:rsidRPr="00F43135">
        <w:rPr>
          <w:sz w:val="24"/>
          <w:szCs w:val="24"/>
          <w:vertAlign w:val="subscript"/>
        </w:rPr>
        <w:t>max</w:t>
      </w:r>
      <w:r w:rsidRPr="00F43135">
        <w:rPr>
          <w:sz w:val="24"/>
          <w:szCs w:val="24"/>
        </w:rPr>
        <w:t xml:space="preserve"> 59,2 µg/ml og middelværdi for AUC</w:t>
      </w:r>
      <w:r w:rsidRPr="00F43135">
        <w:rPr>
          <w:sz w:val="24"/>
          <w:szCs w:val="24"/>
          <w:vertAlign w:val="subscript"/>
        </w:rPr>
        <w:t>(0-24)</w:t>
      </w:r>
      <w:r w:rsidRPr="00F43135">
        <w:rPr>
          <w:sz w:val="24"/>
          <w:szCs w:val="24"/>
        </w:rPr>
        <w:t xml:space="preserve">1300 µg∙time/ml) indikerer, at ved tilstedeværelse af en kraftig CYP3A4- og P-gp-hæmmer vil reduktion af pazopanibdosis til 400 mg </w:t>
      </w:r>
      <w:r w:rsidRPr="00F43135">
        <w:rPr>
          <w:color w:val="000000"/>
          <w:sz w:val="24"/>
          <w:szCs w:val="24"/>
        </w:rPr>
        <w:t xml:space="preserve">én </w:t>
      </w:r>
      <w:r w:rsidRPr="00F43135">
        <w:rPr>
          <w:sz w:val="24"/>
          <w:szCs w:val="24"/>
        </w:rPr>
        <w:t xml:space="preserve">gang daglig hos størstedelen af patienterne resultere i en systemisk eksponering svarende til den, der er observeret efter administration af 800 mg pazopanib </w:t>
      </w:r>
      <w:r w:rsidRPr="00F43135">
        <w:rPr>
          <w:color w:val="000000"/>
          <w:sz w:val="24"/>
          <w:szCs w:val="24"/>
        </w:rPr>
        <w:t xml:space="preserve">én </w:t>
      </w:r>
      <w:r w:rsidRPr="00F43135">
        <w:rPr>
          <w:sz w:val="24"/>
          <w:szCs w:val="24"/>
        </w:rPr>
        <w:t>gang daglig alene. Den systemiske eksponering af pazopanib kan dog hos nogle patienter være større end den, der er blevet observeret efter administration af 800 mg pazopanib alene.</w:t>
      </w:r>
    </w:p>
    <w:p w14:paraId="0EC6976F" w14:textId="77777777" w:rsidR="00B327E2" w:rsidRPr="00F43135" w:rsidRDefault="00B327E2" w:rsidP="00B327E2">
      <w:pPr>
        <w:tabs>
          <w:tab w:val="left" w:pos="851"/>
        </w:tabs>
        <w:ind w:left="851"/>
        <w:rPr>
          <w:sz w:val="24"/>
          <w:szCs w:val="24"/>
        </w:rPr>
      </w:pPr>
    </w:p>
    <w:p w14:paraId="73AC43E7" w14:textId="77777777" w:rsidR="00B327E2" w:rsidRPr="00F43135" w:rsidRDefault="00B327E2" w:rsidP="00B327E2">
      <w:pPr>
        <w:tabs>
          <w:tab w:val="left" w:pos="851"/>
        </w:tabs>
        <w:ind w:left="851"/>
        <w:rPr>
          <w:sz w:val="24"/>
          <w:szCs w:val="24"/>
        </w:rPr>
      </w:pPr>
      <w:r w:rsidRPr="00F43135">
        <w:rPr>
          <w:sz w:val="24"/>
          <w:szCs w:val="24"/>
        </w:rPr>
        <w:t xml:space="preserve">Samtidig administration af pazopanib og andre kraftige hæmmere af CYP3A4-familien (f.eks. itraconazol, clarithromycin, atazanavir, indinavir, nefazodon, nelfinavir, ritonavir, saquinavir, telithromycin og voriconazol) kan øge koncentrationen af pazopanib. Grapefrugtjuice indeholder en hæmmer af CYP3A4 og kan også øge plasmakoncentrationen af pazopanib. </w:t>
      </w:r>
    </w:p>
    <w:p w14:paraId="32B5F92B" w14:textId="77777777" w:rsidR="00B327E2" w:rsidRPr="00F43135" w:rsidRDefault="00B327E2" w:rsidP="00B327E2">
      <w:pPr>
        <w:tabs>
          <w:tab w:val="left" w:pos="851"/>
        </w:tabs>
        <w:ind w:left="851"/>
        <w:rPr>
          <w:sz w:val="24"/>
          <w:szCs w:val="24"/>
        </w:rPr>
      </w:pPr>
    </w:p>
    <w:p w14:paraId="0A24B107" w14:textId="77777777" w:rsidR="00B327E2" w:rsidRPr="00F43135" w:rsidRDefault="00B327E2" w:rsidP="00B327E2">
      <w:pPr>
        <w:tabs>
          <w:tab w:val="left" w:pos="851"/>
        </w:tabs>
        <w:ind w:left="851"/>
        <w:rPr>
          <w:sz w:val="24"/>
          <w:szCs w:val="24"/>
        </w:rPr>
      </w:pPr>
      <w:r w:rsidRPr="00F43135">
        <w:rPr>
          <w:sz w:val="24"/>
          <w:szCs w:val="24"/>
        </w:rPr>
        <w:t xml:space="preserve">Administration af 1500 mg lapatinib (et substrat for og en svag hæmmer af CYP3A4- og P-gp samt en potent hæmmer af BCRP) sammen med 800 mg pazopanib resulterede i en ca. 50 % til 60 % stigning i middelværdien af henholdsvis </w:t>
      </w:r>
      <w:proofErr w:type="gramStart"/>
      <w:r w:rsidRPr="00F43135">
        <w:rPr>
          <w:sz w:val="24"/>
          <w:szCs w:val="24"/>
        </w:rPr>
        <w:t>AUC</w:t>
      </w:r>
      <w:r w:rsidRPr="00F43135">
        <w:rPr>
          <w:sz w:val="24"/>
          <w:szCs w:val="24"/>
          <w:vertAlign w:val="subscript"/>
        </w:rPr>
        <w:t>(</w:t>
      </w:r>
      <w:proofErr w:type="gramEnd"/>
      <w:r w:rsidRPr="00F43135">
        <w:rPr>
          <w:sz w:val="24"/>
          <w:szCs w:val="24"/>
          <w:vertAlign w:val="subscript"/>
        </w:rPr>
        <w:t>0-24)</w:t>
      </w:r>
      <w:r w:rsidRPr="00F43135">
        <w:rPr>
          <w:sz w:val="24"/>
          <w:szCs w:val="24"/>
        </w:rPr>
        <w:t xml:space="preserve"> og C</w:t>
      </w:r>
      <w:r w:rsidRPr="00F43135">
        <w:rPr>
          <w:sz w:val="24"/>
          <w:szCs w:val="24"/>
          <w:vertAlign w:val="subscript"/>
        </w:rPr>
        <w:t xml:space="preserve">max </w:t>
      </w:r>
      <w:r w:rsidRPr="00F43135">
        <w:rPr>
          <w:sz w:val="24"/>
          <w:szCs w:val="24"/>
        </w:rPr>
        <w:t xml:space="preserve">af pazopanib sammenlignet med administration af 800 mg pazopanib alene. Lapatinibs hæmning af P-gp og/eller BCRP bidrog sandsynligvis til den øgede pazopanib-eksponering. </w:t>
      </w:r>
    </w:p>
    <w:p w14:paraId="3CA81B2E" w14:textId="77777777" w:rsidR="00B327E2" w:rsidRPr="00F43135" w:rsidRDefault="00B327E2" w:rsidP="00B327E2">
      <w:pPr>
        <w:tabs>
          <w:tab w:val="left" w:pos="851"/>
        </w:tabs>
        <w:ind w:left="851"/>
        <w:rPr>
          <w:sz w:val="24"/>
          <w:szCs w:val="24"/>
        </w:rPr>
      </w:pPr>
    </w:p>
    <w:p w14:paraId="1827920C" w14:textId="77777777" w:rsidR="00B327E2" w:rsidRPr="00F43135" w:rsidRDefault="00B327E2" w:rsidP="00B327E2">
      <w:pPr>
        <w:tabs>
          <w:tab w:val="left" w:pos="851"/>
        </w:tabs>
        <w:ind w:left="851"/>
        <w:rPr>
          <w:sz w:val="24"/>
          <w:szCs w:val="24"/>
        </w:rPr>
      </w:pPr>
      <w:r w:rsidRPr="00F43135">
        <w:rPr>
          <w:sz w:val="24"/>
          <w:szCs w:val="24"/>
        </w:rPr>
        <w:t xml:space="preserve">Samtidig administration af pazopanib med en CYP3A4-, P-gp- og BCRP-hæmmer, f.eks. lapatinib, vil resultere i en stigning i plasmakoncentrationen af pazopanib. Samtidig administration med kraftige P-gp- eller BCRP-hæmmere kan også ændre eksponeringen for og fordelingen af pazopanib, herunder fordelingen i centralnervesystemet (CNS). </w:t>
      </w:r>
    </w:p>
    <w:p w14:paraId="411AA423" w14:textId="77777777" w:rsidR="00B327E2" w:rsidRPr="00F43135" w:rsidRDefault="00B327E2" w:rsidP="00B327E2">
      <w:pPr>
        <w:tabs>
          <w:tab w:val="left" w:pos="851"/>
        </w:tabs>
        <w:ind w:left="851"/>
        <w:rPr>
          <w:sz w:val="24"/>
          <w:szCs w:val="24"/>
        </w:rPr>
      </w:pPr>
    </w:p>
    <w:p w14:paraId="36179B06" w14:textId="77777777" w:rsidR="00B327E2" w:rsidRPr="00F43135" w:rsidRDefault="00B327E2" w:rsidP="00B327E2">
      <w:pPr>
        <w:tabs>
          <w:tab w:val="left" w:pos="851"/>
        </w:tabs>
        <w:ind w:left="851"/>
        <w:rPr>
          <w:sz w:val="24"/>
          <w:szCs w:val="24"/>
        </w:rPr>
      </w:pPr>
      <w:r w:rsidRPr="00F43135">
        <w:rPr>
          <w:sz w:val="24"/>
          <w:szCs w:val="24"/>
        </w:rPr>
        <w:t xml:space="preserve">Samtidig brug af pazopanib og en kraftig CYP3A4-hæmmer bør undgås (se pkt. 4.4). Hvis der ikke findes et medicinsk acceptabelt alternativ til en kraftig CYP3A4-hæmmer, bør pazopanibdosis reduceres til 400 mg daglig ved samtidig administration. I sådanne tilfælde skal der være særlig opmærksomhed på bivirkninger, og yderligere dosisreduktion skal overvejes, hvis der observeres potentielt lægemiddelrelaterede bivirkninger. </w:t>
      </w:r>
    </w:p>
    <w:p w14:paraId="42A2F385" w14:textId="77777777" w:rsidR="00B327E2" w:rsidRPr="00F43135" w:rsidRDefault="00B327E2" w:rsidP="00B327E2">
      <w:pPr>
        <w:tabs>
          <w:tab w:val="left" w:pos="851"/>
        </w:tabs>
        <w:ind w:left="851"/>
        <w:rPr>
          <w:sz w:val="24"/>
          <w:szCs w:val="24"/>
        </w:rPr>
      </w:pPr>
    </w:p>
    <w:p w14:paraId="006513F4" w14:textId="77777777" w:rsidR="00B327E2" w:rsidRPr="00F43135" w:rsidRDefault="00B327E2" w:rsidP="00B327E2">
      <w:pPr>
        <w:tabs>
          <w:tab w:val="left" w:pos="851"/>
        </w:tabs>
        <w:ind w:left="851"/>
        <w:rPr>
          <w:sz w:val="24"/>
          <w:szCs w:val="24"/>
        </w:rPr>
      </w:pPr>
      <w:r w:rsidRPr="00F43135">
        <w:rPr>
          <w:sz w:val="24"/>
          <w:szCs w:val="24"/>
        </w:rPr>
        <w:t>Kombination med kraftige P-gp- eller BCRP-hæmmere bør undgås. Det anbefales i stedet, at kombinere pazopanib med lægemidler uden eller med minimal hæmning af P-gp eller BCRP.</w:t>
      </w:r>
    </w:p>
    <w:p w14:paraId="40BB3AED" w14:textId="77777777" w:rsidR="00B327E2" w:rsidRPr="00F43135" w:rsidRDefault="00B327E2" w:rsidP="00B327E2">
      <w:pPr>
        <w:tabs>
          <w:tab w:val="left" w:pos="851"/>
        </w:tabs>
        <w:ind w:left="851"/>
        <w:rPr>
          <w:sz w:val="24"/>
          <w:szCs w:val="24"/>
        </w:rPr>
      </w:pPr>
    </w:p>
    <w:p w14:paraId="69D07448" w14:textId="77777777" w:rsidR="00B327E2" w:rsidRPr="00F43135" w:rsidRDefault="00B327E2" w:rsidP="00B327E2">
      <w:pPr>
        <w:tabs>
          <w:tab w:val="left" w:pos="851"/>
        </w:tabs>
        <w:ind w:left="851"/>
        <w:rPr>
          <w:i/>
          <w:iCs/>
          <w:sz w:val="24"/>
          <w:szCs w:val="24"/>
        </w:rPr>
      </w:pPr>
      <w:r w:rsidRPr="00F43135">
        <w:rPr>
          <w:i/>
          <w:iCs/>
          <w:sz w:val="24"/>
          <w:szCs w:val="24"/>
          <w:u w:val="single"/>
        </w:rPr>
        <w:t>CYP3A4-, P-gp- og BCRP-induktorer</w:t>
      </w:r>
    </w:p>
    <w:p w14:paraId="7D09E2BE" w14:textId="77777777" w:rsidR="00B327E2" w:rsidRPr="00F43135" w:rsidRDefault="00B327E2" w:rsidP="00B327E2">
      <w:pPr>
        <w:tabs>
          <w:tab w:val="left" w:pos="851"/>
        </w:tabs>
        <w:ind w:left="851"/>
        <w:rPr>
          <w:sz w:val="24"/>
          <w:szCs w:val="24"/>
        </w:rPr>
      </w:pPr>
      <w:r w:rsidRPr="00F43135">
        <w:rPr>
          <w:sz w:val="24"/>
          <w:szCs w:val="24"/>
        </w:rPr>
        <w:t>CYP3A4-induktorer, f.eks. rifampin, kan nedsætte plasmakoncentrationen af pazopanib. Samtidig administration af pazopanib med potente P-gp- eller BCRP-induktorer kan ændre eksponeringen for og fordelingen af pazopanib, herunder i CNS. Det anbefales derfor i stedet at kombinere pazopanib med et lægemiddel som ikke eller kun minimalt medfører enzym- eller transporter-induktion.</w:t>
      </w:r>
    </w:p>
    <w:p w14:paraId="7F4C8523" w14:textId="77777777" w:rsidR="00B327E2" w:rsidRPr="00F43135" w:rsidRDefault="00B327E2" w:rsidP="00B327E2">
      <w:pPr>
        <w:tabs>
          <w:tab w:val="left" w:pos="851"/>
        </w:tabs>
        <w:ind w:left="851"/>
        <w:rPr>
          <w:sz w:val="24"/>
          <w:szCs w:val="24"/>
        </w:rPr>
      </w:pPr>
    </w:p>
    <w:p w14:paraId="359C8222" w14:textId="77777777" w:rsidR="00B327E2" w:rsidRPr="00F43135" w:rsidRDefault="00B327E2" w:rsidP="00B327E2">
      <w:pPr>
        <w:tabs>
          <w:tab w:val="left" w:pos="851"/>
        </w:tabs>
        <w:ind w:left="851"/>
        <w:rPr>
          <w:sz w:val="24"/>
          <w:szCs w:val="24"/>
          <w:u w:val="single"/>
        </w:rPr>
      </w:pPr>
      <w:r w:rsidRPr="00F43135">
        <w:rPr>
          <w:sz w:val="24"/>
          <w:szCs w:val="24"/>
          <w:u w:val="single"/>
        </w:rPr>
        <w:t>Pazopanibs effekt på andre lægemidler</w:t>
      </w:r>
    </w:p>
    <w:p w14:paraId="503913EA" w14:textId="77777777" w:rsidR="00B327E2" w:rsidRPr="00F43135" w:rsidRDefault="00B327E2" w:rsidP="00B327E2">
      <w:pPr>
        <w:tabs>
          <w:tab w:val="left" w:pos="851"/>
        </w:tabs>
        <w:ind w:left="851"/>
        <w:rPr>
          <w:sz w:val="24"/>
          <w:szCs w:val="24"/>
        </w:rPr>
      </w:pPr>
      <w:r w:rsidRPr="00F43135">
        <w:rPr>
          <w:i/>
          <w:iCs/>
          <w:sz w:val="24"/>
          <w:szCs w:val="24"/>
        </w:rPr>
        <w:t>In vitro</w:t>
      </w:r>
      <w:r w:rsidRPr="00F43135">
        <w:rPr>
          <w:sz w:val="24"/>
          <w:szCs w:val="24"/>
        </w:rPr>
        <w:t xml:space="preserve">-forsøg med humane levermikrosomer viste, at pazopanib hæmmede CYP-enzymerne 1A2, 3A4, 2B6, 2C8, 2C9, 2C19 og 2E1. En potentiel induktion af humant CYP3A4 blev vist </w:t>
      </w:r>
      <w:r w:rsidRPr="00F43135">
        <w:rPr>
          <w:i/>
          <w:iCs/>
          <w:sz w:val="24"/>
          <w:szCs w:val="24"/>
        </w:rPr>
        <w:t>in vitro</w:t>
      </w:r>
      <w:r w:rsidRPr="00F43135">
        <w:rPr>
          <w:sz w:val="24"/>
          <w:szCs w:val="24"/>
        </w:rPr>
        <w:t xml:space="preserve"> i en human PXR-analyse. I kliniske farmakologistudier, hvor der blev administreret 800 mg pazopanib</w:t>
      </w:r>
      <w:r w:rsidRPr="00F43135">
        <w:rPr>
          <w:color w:val="000000"/>
          <w:sz w:val="24"/>
          <w:szCs w:val="24"/>
        </w:rPr>
        <w:t xml:space="preserve"> én </w:t>
      </w:r>
      <w:r w:rsidRPr="00F43135">
        <w:rPr>
          <w:sz w:val="24"/>
          <w:szCs w:val="24"/>
        </w:rPr>
        <w:t>gang daglig, er det vist, at pazopanib ikke har en klinisk relevant effekt på farmakokinetikken af koffein (CYP1A2-substrat), warfarin (CYP2C9-substrat) eller omeprazol (CYP2C19-substrat) hos patienter med cancer. Pazopanib resulterede i en ca. 30 % stigning i middelværdien af henholdsvis AUC og C</w:t>
      </w:r>
      <w:r w:rsidRPr="00F43135">
        <w:rPr>
          <w:sz w:val="24"/>
          <w:szCs w:val="24"/>
          <w:vertAlign w:val="subscript"/>
        </w:rPr>
        <w:t>max</w:t>
      </w:r>
      <w:r w:rsidRPr="00F43135">
        <w:rPr>
          <w:sz w:val="24"/>
          <w:szCs w:val="24"/>
        </w:rPr>
        <w:t xml:space="preserve"> af midazolam (CYP3A4-substrat). Endvidere sås stigninger på 33 % til 64 % i forholdet mellem koncentrationen af dextromethorphan og dextrorphan i urinen efter oral administration af dextromethorphan (CYP2D6-substrat). Samtidig administration af 800 mg pazopanib </w:t>
      </w:r>
      <w:r w:rsidRPr="00F43135">
        <w:rPr>
          <w:color w:val="000000"/>
          <w:sz w:val="24"/>
          <w:szCs w:val="24"/>
        </w:rPr>
        <w:t>én</w:t>
      </w:r>
      <w:r w:rsidRPr="00F43135">
        <w:rPr>
          <w:sz w:val="24"/>
          <w:szCs w:val="24"/>
        </w:rPr>
        <w:t xml:space="preserve"> gang daglig og 80 mg/m</w:t>
      </w:r>
      <w:r w:rsidRPr="00F43135">
        <w:rPr>
          <w:sz w:val="24"/>
          <w:szCs w:val="24"/>
          <w:vertAlign w:val="superscript"/>
        </w:rPr>
        <w:t>2</w:t>
      </w:r>
      <w:r w:rsidRPr="00F43135">
        <w:rPr>
          <w:sz w:val="24"/>
          <w:szCs w:val="24"/>
        </w:rPr>
        <w:t xml:space="preserve"> paclitaxel (CYP3A4- og CYP2C8-substrat) </w:t>
      </w:r>
      <w:r w:rsidRPr="00F43135">
        <w:rPr>
          <w:color w:val="000000"/>
          <w:sz w:val="24"/>
          <w:szCs w:val="24"/>
        </w:rPr>
        <w:t>én</w:t>
      </w:r>
      <w:r w:rsidRPr="00F43135">
        <w:rPr>
          <w:sz w:val="24"/>
          <w:szCs w:val="24"/>
        </w:rPr>
        <w:t xml:space="preserve"> gang ugentligt resulterede i en gennemsnitlig stigning på 26 % og 31 % i henholdsvis AUC og C</w:t>
      </w:r>
      <w:r w:rsidRPr="00F43135">
        <w:rPr>
          <w:sz w:val="24"/>
          <w:szCs w:val="24"/>
          <w:vertAlign w:val="subscript"/>
        </w:rPr>
        <w:t>max</w:t>
      </w:r>
      <w:r w:rsidRPr="00F43135">
        <w:rPr>
          <w:sz w:val="24"/>
          <w:szCs w:val="24"/>
        </w:rPr>
        <w:t xml:space="preserve"> af paclitaxel. </w:t>
      </w:r>
    </w:p>
    <w:p w14:paraId="38BDCF60" w14:textId="77777777" w:rsidR="00B327E2" w:rsidRPr="00F43135" w:rsidRDefault="00B327E2" w:rsidP="00B327E2">
      <w:pPr>
        <w:tabs>
          <w:tab w:val="left" w:pos="851"/>
        </w:tabs>
        <w:ind w:left="851"/>
        <w:rPr>
          <w:sz w:val="24"/>
          <w:szCs w:val="24"/>
        </w:rPr>
      </w:pPr>
    </w:p>
    <w:p w14:paraId="64C967C5" w14:textId="77777777" w:rsidR="00B327E2" w:rsidRPr="00F43135" w:rsidRDefault="00B327E2" w:rsidP="00B327E2">
      <w:pPr>
        <w:tabs>
          <w:tab w:val="left" w:pos="851"/>
        </w:tabs>
        <w:ind w:left="851"/>
        <w:rPr>
          <w:sz w:val="24"/>
          <w:szCs w:val="24"/>
        </w:rPr>
      </w:pPr>
      <w:r w:rsidRPr="00F43135">
        <w:rPr>
          <w:sz w:val="24"/>
          <w:szCs w:val="24"/>
        </w:rPr>
        <w:t xml:space="preserve">På basis af </w:t>
      </w:r>
      <w:r w:rsidRPr="00F43135">
        <w:rPr>
          <w:i/>
          <w:iCs/>
          <w:sz w:val="24"/>
          <w:szCs w:val="24"/>
        </w:rPr>
        <w:t>in vitro</w:t>
      </w:r>
      <w:r w:rsidRPr="00F43135">
        <w:rPr>
          <w:sz w:val="24"/>
          <w:szCs w:val="24"/>
        </w:rPr>
        <w:t xml:space="preserve"> IC</w:t>
      </w:r>
      <w:r w:rsidRPr="00F43135">
        <w:rPr>
          <w:sz w:val="24"/>
          <w:szCs w:val="24"/>
          <w:vertAlign w:val="subscript"/>
        </w:rPr>
        <w:t>50</w:t>
      </w:r>
      <w:r w:rsidRPr="00F43135">
        <w:rPr>
          <w:sz w:val="24"/>
          <w:szCs w:val="24"/>
        </w:rPr>
        <w:t>-værdier og</w:t>
      </w:r>
      <w:r w:rsidRPr="00F43135">
        <w:rPr>
          <w:i/>
          <w:iCs/>
          <w:sz w:val="24"/>
          <w:szCs w:val="24"/>
        </w:rPr>
        <w:t xml:space="preserve"> in vivo</w:t>
      </w:r>
      <w:r w:rsidRPr="00F43135">
        <w:rPr>
          <w:sz w:val="24"/>
          <w:szCs w:val="24"/>
        </w:rPr>
        <w:t xml:space="preserve"> C</w:t>
      </w:r>
      <w:r w:rsidRPr="00F43135">
        <w:rPr>
          <w:sz w:val="24"/>
          <w:szCs w:val="24"/>
          <w:vertAlign w:val="subscript"/>
        </w:rPr>
        <w:t>max</w:t>
      </w:r>
      <w:r w:rsidRPr="00F43135">
        <w:rPr>
          <w:sz w:val="24"/>
          <w:szCs w:val="24"/>
        </w:rPr>
        <w:t xml:space="preserve">-værdier i plasma kan pazopanib-metabolitterne GSK1268992 og GSK1268997 bidrage til pazopanibs hæmmende effekt af BCRP. Endvidere kan en hæmning af BCRP og P-gp i mave-tarmkanalen af pazopanib ikke udelukkes. Pazopanib skal administreres med forsigtighed sammen med andre orale BCRP- og P-gp-substrater. </w:t>
      </w:r>
    </w:p>
    <w:p w14:paraId="1D9EDEDD" w14:textId="77777777" w:rsidR="00B327E2" w:rsidRPr="00F43135" w:rsidRDefault="00B327E2" w:rsidP="00B327E2">
      <w:pPr>
        <w:tabs>
          <w:tab w:val="left" w:pos="851"/>
        </w:tabs>
        <w:ind w:left="851"/>
        <w:rPr>
          <w:sz w:val="24"/>
          <w:szCs w:val="24"/>
        </w:rPr>
      </w:pPr>
    </w:p>
    <w:p w14:paraId="72D88625" w14:textId="77777777" w:rsidR="00B327E2" w:rsidRPr="00F43135" w:rsidRDefault="00B327E2" w:rsidP="00B327E2">
      <w:pPr>
        <w:tabs>
          <w:tab w:val="left" w:pos="851"/>
        </w:tabs>
        <w:ind w:left="851"/>
        <w:rPr>
          <w:sz w:val="24"/>
          <w:szCs w:val="24"/>
        </w:rPr>
      </w:pPr>
      <w:r w:rsidRPr="00F43135">
        <w:rPr>
          <w:i/>
          <w:iCs/>
          <w:sz w:val="24"/>
          <w:szCs w:val="24"/>
        </w:rPr>
        <w:t>In vitro</w:t>
      </w:r>
      <w:r w:rsidRPr="00F43135">
        <w:rPr>
          <w:sz w:val="24"/>
          <w:szCs w:val="24"/>
        </w:rPr>
        <w:t xml:space="preserve"> hæmmede pazopanib polypeptidet OATP1B1, der er en human, organisk anion-transporter. Det kan ikke udelukkes, at pazopanib vil påvirke farmakokinetikken af OATP1B1-substrater (f.eks. statiner, se "Effekt ved samtidig brug af pazopanib og simvastatin" nedenfor). </w:t>
      </w:r>
    </w:p>
    <w:p w14:paraId="779F2CAE" w14:textId="77777777" w:rsidR="00B327E2" w:rsidRPr="00F43135" w:rsidRDefault="00B327E2" w:rsidP="00B327E2">
      <w:pPr>
        <w:tabs>
          <w:tab w:val="left" w:pos="851"/>
        </w:tabs>
        <w:ind w:left="851"/>
        <w:rPr>
          <w:sz w:val="24"/>
          <w:szCs w:val="24"/>
        </w:rPr>
      </w:pPr>
    </w:p>
    <w:p w14:paraId="3081F723" w14:textId="77777777" w:rsidR="00B327E2" w:rsidRPr="00F43135" w:rsidRDefault="00B327E2" w:rsidP="00B327E2">
      <w:pPr>
        <w:tabs>
          <w:tab w:val="left" w:pos="851"/>
        </w:tabs>
        <w:ind w:left="851"/>
        <w:rPr>
          <w:sz w:val="24"/>
          <w:szCs w:val="24"/>
        </w:rPr>
      </w:pPr>
      <w:r w:rsidRPr="00F43135">
        <w:rPr>
          <w:sz w:val="24"/>
          <w:szCs w:val="24"/>
          <w:lang w:val="en-US"/>
        </w:rPr>
        <w:t xml:space="preserve">Pazopanib hæmmer uridin-diphosphatglukuronosyl-transferase 1A1- (UGT1A1-) enzymet </w:t>
      </w:r>
      <w:r w:rsidRPr="00F43135">
        <w:rPr>
          <w:i/>
          <w:iCs/>
          <w:sz w:val="24"/>
          <w:szCs w:val="24"/>
          <w:lang w:val="en-US"/>
        </w:rPr>
        <w:t>in vitro</w:t>
      </w:r>
      <w:r w:rsidRPr="00F43135">
        <w:rPr>
          <w:sz w:val="24"/>
          <w:szCs w:val="24"/>
          <w:lang w:val="en-US"/>
        </w:rPr>
        <w:t xml:space="preserve">. </w:t>
      </w:r>
      <w:r w:rsidRPr="00F43135">
        <w:rPr>
          <w:sz w:val="24"/>
          <w:szCs w:val="24"/>
        </w:rPr>
        <w:t>Den aktive metabolit af irinotecan, SN-38, er substrat for OATP1B1 og UGT1A1. Administration af pazopanib 400 mg</w:t>
      </w:r>
      <w:r w:rsidRPr="00F43135">
        <w:rPr>
          <w:color w:val="000000"/>
          <w:sz w:val="24"/>
          <w:szCs w:val="24"/>
        </w:rPr>
        <w:t xml:space="preserve"> én </w:t>
      </w:r>
      <w:r w:rsidRPr="00F43135">
        <w:rPr>
          <w:sz w:val="24"/>
          <w:szCs w:val="24"/>
        </w:rPr>
        <w:t>gang daglig sammen med cetuximab 250 mg/m</w:t>
      </w:r>
      <w:r w:rsidRPr="00F43135">
        <w:rPr>
          <w:sz w:val="24"/>
          <w:szCs w:val="24"/>
          <w:vertAlign w:val="superscript"/>
        </w:rPr>
        <w:t>2</w:t>
      </w:r>
      <w:r w:rsidRPr="00F43135">
        <w:rPr>
          <w:sz w:val="24"/>
          <w:szCs w:val="24"/>
        </w:rPr>
        <w:t xml:space="preserve"> og irinotecan 150 mg/m</w:t>
      </w:r>
      <w:r w:rsidRPr="00F43135">
        <w:rPr>
          <w:sz w:val="24"/>
          <w:szCs w:val="24"/>
          <w:vertAlign w:val="superscript"/>
        </w:rPr>
        <w:t>2</w:t>
      </w:r>
      <w:r w:rsidRPr="00F43135">
        <w:rPr>
          <w:sz w:val="24"/>
          <w:szCs w:val="24"/>
        </w:rPr>
        <w:t xml:space="preserve"> resulterede i en ca. 20 % stigning i den systemiske eksponering for SN-38. Pazopanib kan have en større indvirkning på SN-38-fordelingen hos personer med UGT1A1*28-polymorfisme i forhold til personer med vild-type-allel. Dog var UGT1A1-genotypen ikke altid prædiktiv for pazopanibs indvirkning på SN-38-fordelingen. Der skal udvises forsigtighed, når pazopanib administreres sammen med UGT1A1-substrater.</w:t>
      </w:r>
    </w:p>
    <w:p w14:paraId="04F2D129" w14:textId="77777777" w:rsidR="00B327E2" w:rsidRPr="00F43135" w:rsidRDefault="00B327E2" w:rsidP="00B327E2">
      <w:pPr>
        <w:tabs>
          <w:tab w:val="left" w:pos="851"/>
        </w:tabs>
        <w:ind w:left="851"/>
        <w:rPr>
          <w:sz w:val="24"/>
          <w:szCs w:val="24"/>
        </w:rPr>
      </w:pPr>
    </w:p>
    <w:p w14:paraId="724EC465" w14:textId="77777777" w:rsidR="00B327E2" w:rsidRPr="00F43135" w:rsidRDefault="00B327E2" w:rsidP="00B327E2">
      <w:pPr>
        <w:tabs>
          <w:tab w:val="left" w:pos="851"/>
        </w:tabs>
        <w:ind w:left="851"/>
        <w:rPr>
          <w:sz w:val="24"/>
          <w:szCs w:val="24"/>
          <w:u w:val="single"/>
        </w:rPr>
      </w:pPr>
      <w:r w:rsidRPr="00F43135">
        <w:rPr>
          <w:sz w:val="24"/>
          <w:szCs w:val="24"/>
          <w:u w:val="single"/>
        </w:rPr>
        <w:t>Effekt ved samtidig brug af pazopanib og simvastatin</w:t>
      </w:r>
    </w:p>
    <w:p w14:paraId="52D140DD" w14:textId="1EEF9B5C" w:rsidR="00B327E2" w:rsidRPr="00F43135" w:rsidRDefault="00B327E2" w:rsidP="00B327E2">
      <w:pPr>
        <w:tabs>
          <w:tab w:val="left" w:pos="851"/>
        </w:tabs>
        <w:ind w:left="851"/>
        <w:rPr>
          <w:sz w:val="24"/>
          <w:szCs w:val="24"/>
        </w:rPr>
      </w:pPr>
      <w:r w:rsidRPr="00F43135">
        <w:rPr>
          <w:sz w:val="24"/>
          <w:szCs w:val="24"/>
        </w:rPr>
        <w:t>Samtidig brug af pazopanib og simvastatin øger forekomsten af et forhøjet ALAT-niveau. Resultater fra en meta-analyse af pooled data fra kliniske studier med pazopanib, viser et forhøjet ALAT-niveau &gt; 3 gange den øvre normalgrænse hos 126 ud af 895 patienter (14</w:t>
      </w:r>
      <w:r w:rsidR="00A94701" w:rsidRPr="00F43135">
        <w:rPr>
          <w:sz w:val="24"/>
          <w:szCs w:val="24"/>
        </w:rPr>
        <w:t> </w:t>
      </w:r>
      <w:r w:rsidRPr="00F43135">
        <w:rPr>
          <w:sz w:val="24"/>
          <w:szCs w:val="24"/>
        </w:rPr>
        <w:t xml:space="preserve">%), der ikke fik statiner, sammenlignet med 11 ud af 41 patienter (27 %), der samtidig fik simvastatin (p = 0,038). Hvis en patient, der samtidig får simvastatin, får forhøjet ALAT-niveau, skal doseringsvejledningen for pazopanib følges og simvastatin seponeres (se pkt. 4.4). Herudover bør samtidig administration af pazopanib og andre statiner ske med forsigtighed, da data er utilstrækkelige til at kunne afgøre påvirkningen af ALAT-niveauet. Det kan ikke udelukkes, at pazopanib vil påvirke farmakokinetikken af andre statiner (f.eks. atorvastatin, fluvastatin, pravastatin, rosuvastatin). </w:t>
      </w:r>
    </w:p>
    <w:p w14:paraId="40B246F6" w14:textId="540BD5DC" w:rsidR="00AA044B" w:rsidRDefault="00AA044B">
      <w:pPr>
        <w:rPr>
          <w:sz w:val="24"/>
          <w:szCs w:val="24"/>
        </w:rPr>
      </w:pPr>
      <w:r>
        <w:rPr>
          <w:sz w:val="24"/>
          <w:szCs w:val="24"/>
        </w:rPr>
        <w:br w:type="page"/>
      </w:r>
    </w:p>
    <w:p w14:paraId="651845B7" w14:textId="77777777" w:rsidR="00B327E2" w:rsidRPr="00F43135" w:rsidRDefault="00B327E2" w:rsidP="00B327E2">
      <w:pPr>
        <w:tabs>
          <w:tab w:val="left" w:pos="851"/>
        </w:tabs>
        <w:ind w:left="851"/>
        <w:rPr>
          <w:sz w:val="24"/>
          <w:szCs w:val="24"/>
        </w:rPr>
      </w:pPr>
    </w:p>
    <w:p w14:paraId="12591BB2" w14:textId="77777777" w:rsidR="00B327E2" w:rsidRPr="00F43135" w:rsidRDefault="00B327E2" w:rsidP="00B327E2">
      <w:pPr>
        <w:tabs>
          <w:tab w:val="left" w:pos="851"/>
        </w:tabs>
        <w:ind w:left="851"/>
        <w:rPr>
          <w:sz w:val="24"/>
          <w:szCs w:val="24"/>
        </w:rPr>
      </w:pPr>
      <w:r w:rsidRPr="00F43135">
        <w:rPr>
          <w:sz w:val="24"/>
          <w:szCs w:val="24"/>
          <w:u w:val="single"/>
        </w:rPr>
        <w:t>Fødevarers indvirkning på pazopanib</w:t>
      </w:r>
    </w:p>
    <w:p w14:paraId="7F882459" w14:textId="77777777" w:rsidR="00B327E2" w:rsidRPr="00F43135" w:rsidRDefault="00B327E2" w:rsidP="00B327E2">
      <w:pPr>
        <w:tabs>
          <w:tab w:val="left" w:pos="851"/>
        </w:tabs>
        <w:ind w:left="851"/>
        <w:rPr>
          <w:sz w:val="24"/>
          <w:szCs w:val="24"/>
        </w:rPr>
      </w:pPr>
      <w:r w:rsidRPr="00F43135">
        <w:rPr>
          <w:sz w:val="24"/>
          <w:szCs w:val="24"/>
        </w:rPr>
        <w:t>Administration af pazopanib sammen med måltider med et højt eller lavt fedtindhold resulterer i en ca. 2-folds stigning i henholdsvis AUC og C</w:t>
      </w:r>
      <w:r w:rsidRPr="00F43135">
        <w:rPr>
          <w:sz w:val="24"/>
          <w:szCs w:val="24"/>
          <w:vertAlign w:val="subscript"/>
        </w:rPr>
        <w:t>max</w:t>
      </w:r>
      <w:r w:rsidRPr="00F43135">
        <w:rPr>
          <w:sz w:val="24"/>
          <w:szCs w:val="24"/>
        </w:rPr>
        <w:t>. Derfor skal pazopanib administreres mindst 1 time før eller 2 timer efter et måltid.</w:t>
      </w:r>
    </w:p>
    <w:p w14:paraId="24E75C60" w14:textId="77777777" w:rsidR="00B327E2" w:rsidRPr="00F43135" w:rsidRDefault="00B327E2" w:rsidP="00B327E2">
      <w:pPr>
        <w:tabs>
          <w:tab w:val="left" w:pos="851"/>
        </w:tabs>
        <w:ind w:left="851"/>
        <w:rPr>
          <w:sz w:val="24"/>
          <w:szCs w:val="24"/>
        </w:rPr>
      </w:pPr>
    </w:p>
    <w:p w14:paraId="5ACF9408" w14:textId="77777777" w:rsidR="00B327E2" w:rsidRPr="00F43135" w:rsidRDefault="00B327E2" w:rsidP="00B327E2">
      <w:pPr>
        <w:tabs>
          <w:tab w:val="left" w:pos="851"/>
        </w:tabs>
        <w:ind w:left="851"/>
        <w:rPr>
          <w:sz w:val="24"/>
          <w:szCs w:val="24"/>
          <w:u w:val="single"/>
        </w:rPr>
      </w:pPr>
      <w:r w:rsidRPr="00F43135">
        <w:rPr>
          <w:sz w:val="24"/>
          <w:szCs w:val="24"/>
          <w:u w:val="single"/>
        </w:rPr>
        <w:t>Lægemidler, der øger gastrisk pH</w:t>
      </w:r>
    </w:p>
    <w:p w14:paraId="686EE9D8" w14:textId="77777777" w:rsidR="00B327E2" w:rsidRPr="00F43135" w:rsidRDefault="00B327E2" w:rsidP="00B327E2">
      <w:pPr>
        <w:tabs>
          <w:tab w:val="left" w:pos="851"/>
        </w:tabs>
        <w:ind w:left="851"/>
        <w:rPr>
          <w:sz w:val="24"/>
          <w:szCs w:val="24"/>
        </w:rPr>
      </w:pPr>
      <w:r w:rsidRPr="00F43135">
        <w:rPr>
          <w:sz w:val="24"/>
          <w:szCs w:val="24"/>
        </w:rPr>
        <w:t>Samtidig administration af pazopanib og esomeprazol nedsætter biotilgængeligheden af pazopanib med ca. 40 % (AUC og C</w:t>
      </w:r>
      <w:r w:rsidRPr="00F43135">
        <w:rPr>
          <w:sz w:val="24"/>
          <w:szCs w:val="24"/>
          <w:vertAlign w:val="subscript"/>
        </w:rPr>
        <w:t>max</w:t>
      </w:r>
      <w:r w:rsidRPr="00F43135">
        <w:rPr>
          <w:sz w:val="24"/>
          <w:szCs w:val="24"/>
        </w:rPr>
        <w:t xml:space="preserve">), og samtidig administration af pazopanib med medicin, der øger gastrisk pH, skal undgås. Hvis det er nødvendigt at anvende en protonpumpehæmmer (PPI), anbefales det, at pazopanib tages uden føde </w:t>
      </w:r>
      <w:r w:rsidRPr="00F43135">
        <w:rPr>
          <w:color w:val="000000"/>
          <w:sz w:val="24"/>
          <w:szCs w:val="24"/>
        </w:rPr>
        <w:t>én</w:t>
      </w:r>
      <w:r w:rsidRPr="00F43135">
        <w:rPr>
          <w:sz w:val="24"/>
          <w:szCs w:val="24"/>
        </w:rPr>
        <w:t xml:space="preserve"> gang daglig om aftenen samtidig med PPI´en. Hvis samtidig administration af en H</w:t>
      </w:r>
      <w:r w:rsidRPr="00F43135">
        <w:rPr>
          <w:sz w:val="24"/>
          <w:szCs w:val="24"/>
          <w:vertAlign w:val="subscript"/>
        </w:rPr>
        <w:t>2</w:t>
      </w:r>
      <w:r w:rsidRPr="00F43135">
        <w:rPr>
          <w:sz w:val="24"/>
          <w:szCs w:val="24"/>
        </w:rPr>
        <w:t>-receptorantagonist er nødvendig, skal pazopanib tages uden føde mindst 2 timer før eller mindst 10 timer efter dosis af H</w:t>
      </w:r>
      <w:r w:rsidRPr="00F43135">
        <w:rPr>
          <w:sz w:val="24"/>
          <w:szCs w:val="24"/>
          <w:vertAlign w:val="subscript"/>
        </w:rPr>
        <w:t>2</w:t>
      </w:r>
      <w:r w:rsidRPr="00F43135">
        <w:rPr>
          <w:sz w:val="24"/>
          <w:szCs w:val="24"/>
        </w:rPr>
        <w:t>-receptorantagonist. Pazopanib skal administereres mindst 1 time før eller 2 timer efter administration af korttidsvirkende antacidum. Anbefalinger for samtidig administration af PPI´er og H</w:t>
      </w:r>
      <w:r w:rsidRPr="00F43135">
        <w:rPr>
          <w:sz w:val="24"/>
          <w:szCs w:val="24"/>
          <w:vertAlign w:val="subscript"/>
        </w:rPr>
        <w:t>2</w:t>
      </w:r>
      <w:r w:rsidRPr="00F43135">
        <w:rPr>
          <w:sz w:val="24"/>
          <w:szCs w:val="24"/>
        </w:rPr>
        <w:t>-receptorantagonister er baseret på fysiologiske overvejelser.</w:t>
      </w:r>
    </w:p>
    <w:p w14:paraId="71CE7077" w14:textId="77777777" w:rsidR="009260DE" w:rsidRPr="00F43135" w:rsidRDefault="009260DE" w:rsidP="009260DE">
      <w:pPr>
        <w:tabs>
          <w:tab w:val="left" w:pos="851"/>
        </w:tabs>
        <w:ind w:left="851"/>
        <w:rPr>
          <w:sz w:val="24"/>
          <w:szCs w:val="24"/>
        </w:rPr>
      </w:pPr>
    </w:p>
    <w:p w14:paraId="17BD8A4E" w14:textId="77777777" w:rsidR="009260DE" w:rsidRPr="00F43135" w:rsidRDefault="009260DE" w:rsidP="009260DE">
      <w:pPr>
        <w:tabs>
          <w:tab w:val="left" w:pos="851"/>
        </w:tabs>
        <w:ind w:left="851" w:hanging="851"/>
        <w:rPr>
          <w:b/>
          <w:sz w:val="24"/>
          <w:szCs w:val="24"/>
        </w:rPr>
      </w:pPr>
      <w:r w:rsidRPr="00F43135">
        <w:rPr>
          <w:b/>
          <w:sz w:val="24"/>
          <w:szCs w:val="24"/>
        </w:rPr>
        <w:t>4.6</w:t>
      </w:r>
      <w:r w:rsidRPr="00F43135">
        <w:rPr>
          <w:b/>
          <w:sz w:val="24"/>
          <w:szCs w:val="24"/>
        </w:rPr>
        <w:tab/>
      </w:r>
      <w:r w:rsidR="0071241E" w:rsidRPr="00F43135">
        <w:rPr>
          <w:b/>
          <w:sz w:val="24"/>
          <w:szCs w:val="24"/>
        </w:rPr>
        <w:t>Fertilitet, g</w:t>
      </w:r>
      <w:r w:rsidRPr="00F43135">
        <w:rPr>
          <w:b/>
          <w:sz w:val="24"/>
          <w:szCs w:val="24"/>
        </w:rPr>
        <w:t>raviditet og amning</w:t>
      </w:r>
    </w:p>
    <w:p w14:paraId="3D620551" w14:textId="77777777" w:rsidR="00AA044B" w:rsidRDefault="00AA044B" w:rsidP="00A94701">
      <w:pPr>
        <w:ind w:left="851"/>
        <w:rPr>
          <w:sz w:val="24"/>
          <w:szCs w:val="24"/>
          <w:u w:val="single"/>
        </w:rPr>
      </w:pPr>
    </w:p>
    <w:p w14:paraId="036A6B02" w14:textId="6F3773CA" w:rsidR="00B327E2" w:rsidRPr="00F43135" w:rsidRDefault="00B327E2" w:rsidP="00A94701">
      <w:pPr>
        <w:ind w:left="851"/>
        <w:rPr>
          <w:sz w:val="24"/>
          <w:szCs w:val="24"/>
          <w:u w:val="single"/>
        </w:rPr>
      </w:pPr>
      <w:r w:rsidRPr="00F43135">
        <w:rPr>
          <w:sz w:val="24"/>
          <w:szCs w:val="24"/>
          <w:u w:val="single"/>
        </w:rPr>
        <w:t>Graviditet/kontraception hos mænd og kvinder</w:t>
      </w:r>
    </w:p>
    <w:p w14:paraId="2497D936" w14:textId="77777777" w:rsidR="00B327E2" w:rsidRPr="00F43135" w:rsidRDefault="00B327E2" w:rsidP="00A94701">
      <w:pPr>
        <w:ind w:left="851"/>
        <w:rPr>
          <w:sz w:val="24"/>
          <w:szCs w:val="24"/>
        </w:rPr>
      </w:pPr>
      <w:r w:rsidRPr="00F43135">
        <w:rPr>
          <w:sz w:val="24"/>
          <w:szCs w:val="24"/>
        </w:rPr>
        <w:t xml:space="preserve">Der er utilstrækkelige data for anvendelse af pazopanib til gravide kvinder. Reproduktionstoksicitet er påvist i dyreforsøg (se pkt. 5.3). Den potentielle risiko for mennesker kendes ikke. </w:t>
      </w:r>
    </w:p>
    <w:p w14:paraId="7074A9E8" w14:textId="77777777" w:rsidR="00B327E2" w:rsidRPr="00F43135" w:rsidRDefault="00B327E2" w:rsidP="00B327E2">
      <w:pPr>
        <w:tabs>
          <w:tab w:val="left" w:pos="851"/>
        </w:tabs>
        <w:ind w:left="851"/>
        <w:rPr>
          <w:sz w:val="24"/>
          <w:szCs w:val="24"/>
        </w:rPr>
      </w:pPr>
    </w:p>
    <w:p w14:paraId="46A71973" w14:textId="77777777" w:rsidR="00B327E2" w:rsidRPr="00F43135" w:rsidRDefault="00B327E2" w:rsidP="00B327E2">
      <w:pPr>
        <w:tabs>
          <w:tab w:val="left" w:pos="851"/>
        </w:tabs>
        <w:ind w:left="851"/>
        <w:rPr>
          <w:sz w:val="24"/>
          <w:szCs w:val="24"/>
        </w:rPr>
      </w:pPr>
      <w:r w:rsidRPr="00F43135">
        <w:rPr>
          <w:sz w:val="24"/>
          <w:szCs w:val="24"/>
        </w:rPr>
        <w:t xml:space="preserve">Pazopanib bør ikke anvendes under graviditet, medmindre kvindens kliniske tilstand kræver behandling med pazopanib. Hvis pazopanib anvendes under graviditet, eller hvis patienten bliver gravid under behandlingen med pazopanib, skal patienten have oplyst den potentielle risiko for fosteret. </w:t>
      </w:r>
    </w:p>
    <w:p w14:paraId="13882779" w14:textId="77777777" w:rsidR="00B327E2" w:rsidRPr="00F43135" w:rsidRDefault="00B327E2" w:rsidP="00B327E2">
      <w:pPr>
        <w:tabs>
          <w:tab w:val="left" w:pos="851"/>
        </w:tabs>
        <w:ind w:left="851"/>
        <w:rPr>
          <w:sz w:val="24"/>
          <w:szCs w:val="24"/>
        </w:rPr>
      </w:pPr>
    </w:p>
    <w:p w14:paraId="695F0680" w14:textId="77777777" w:rsidR="00B327E2" w:rsidRPr="00F43135" w:rsidRDefault="00B327E2" w:rsidP="00B327E2">
      <w:pPr>
        <w:tabs>
          <w:tab w:val="left" w:pos="851"/>
        </w:tabs>
        <w:ind w:left="851"/>
        <w:rPr>
          <w:sz w:val="24"/>
          <w:szCs w:val="24"/>
        </w:rPr>
      </w:pPr>
      <w:r w:rsidRPr="00F43135">
        <w:rPr>
          <w:sz w:val="24"/>
          <w:szCs w:val="24"/>
        </w:rPr>
        <w:t xml:space="preserve">Kvinder i den fertile alder skal anvende sikker kontraception under behandlingen og i mindst 2 uger efter den sidste dosis af pazopanib og at undgå at blive gravide under behandlingen med pazopanib. </w:t>
      </w:r>
    </w:p>
    <w:p w14:paraId="7D894984" w14:textId="77777777" w:rsidR="00B327E2" w:rsidRPr="00F43135" w:rsidRDefault="00B327E2" w:rsidP="00B327E2">
      <w:pPr>
        <w:tabs>
          <w:tab w:val="left" w:pos="851"/>
        </w:tabs>
        <w:ind w:left="851"/>
        <w:rPr>
          <w:sz w:val="24"/>
          <w:szCs w:val="24"/>
        </w:rPr>
      </w:pPr>
    </w:p>
    <w:p w14:paraId="16D6582C" w14:textId="77777777" w:rsidR="00B327E2" w:rsidRPr="00F43135" w:rsidRDefault="00B327E2" w:rsidP="00B327E2">
      <w:pPr>
        <w:tabs>
          <w:tab w:val="left" w:pos="851"/>
        </w:tabs>
        <w:ind w:left="851"/>
        <w:rPr>
          <w:sz w:val="24"/>
          <w:szCs w:val="24"/>
        </w:rPr>
      </w:pPr>
      <w:r w:rsidRPr="00F43135">
        <w:rPr>
          <w:sz w:val="24"/>
          <w:szCs w:val="24"/>
        </w:rPr>
        <w:t xml:space="preserve">Mandlige patienter (inklusive mænd, der har fået foretaget vasektomi) skal anvende kondom under samleje så længe de tager pazopanib samt i mindst 2 uger efter sidste dosis af pazopanib for at undgå potentiel lægemiddeleksponering af en gravid partner og kvindlige partnere med reproduktivt potentiale. </w:t>
      </w:r>
    </w:p>
    <w:p w14:paraId="38015658" w14:textId="77777777" w:rsidR="00B327E2" w:rsidRPr="00F43135" w:rsidRDefault="00B327E2" w:rsidP="00B327E2">
      <w:pPr>
        <w:tabs>
          <w:tab w:val="left" w:pos="851"/>
        </w:tabs>
        <w:ind w:left="851"/>
        <w:rPr>
          <w:sz w:val="24"/>
          <w:szCs w:val="24"/>
        </w:rPr>
      </w:pPr>
    </w:p>
    <w:p w14:paraId="265A36F3" w14:textId="77777777" w:rsidR="00B327E2" w:rsidRPr="00F43135" w:rsidRDefault="00B327E2" w:rsidP="00B327E2">
      <w:pPr>
        <w:tabs>
          <w:tab w:val="left" w:pos="851"/>
        </w:tabs>
        <w:ind w:left="851"/>
        <w:rPr>
          <w:sz w:val="24"/>
          <w:szCs w:val="24"/>
        </w:rPr>
      </w:pPr>
      <w:r w:rsidRPr="00F43135">
        <w:rPr>
          <w:sz w:val="24"/>
          <w:szCs w:val="24"/>
          <w:u w:val="single"/>
        </w:rPr>
        <w:t>Amning</w:t>
      </w:r>
    </w:p>
    <w:p w14:paraId="6DFADEF8" w14:textId="77777777" w:rsidR="00B327E2" w:rsidRPr="00F43135" w:rsidRDefault="00B327E2" w:rsidP="00B327E2">
      <w:pPr>
        <w:tabs>
          <w:tab w:val="left" w:pos="851"/>
        </w:tabs>
        <w:ind w:left="851"/>
        <w:rPr>
          <w:sz w:val="24"/>
          <w:szCs w:val="24"/>
        </w:rPr>
      </w:pPr>
      <w:r w:rsidRPr="00F43135">
        <w:rPr>
          <w:sz w:val="24"/>
          <w:szCs w:val="24"/>
        </w:rPr>
        <w:t xml:space="preserve">Sikkerheden ved brug af pazopanib under amning er ikke påvist. Det er ukendt, om pazopanib eller dets metabolitter bliver udskilt i human modermælk. Der findes ingen data fra dyreforsøg vedrørende udskillelse af pazopanib i mælk hos dyr. En risiko for det ammede barn kan ikke udelukkes. Amning skal ophøre under behandling med pazopanib. </w:t>
      </w:r>
    </w:p>
    <w:p w14:paraId="4C48B000" w14:textId="77777777" w:rsidR="00B327E2" w:rsidRPr="00F43135" w:rsidRDefault="00B327E2" w:rsidP="00B327E2">
      <w:pPr>
        <w:tabs>
          <w:tab w:val="left" w:pos="851"/>
        </w:tabs>
        <w:ind w:left="851"/>
        <w:rPr>
          <w:sz w:val="24"/>
          <w:szCs w:val="24"/>
        </w:rPr>
      </w:pPr>
    </w:p>
    <w:p w14:paraId="1B94DD06" w14:textId="77777777" w:rsidR="00B327E2" w:rsidRPr="00F43135" w:rsidRDefault="00B327E2" w:rsidP="00B327E2">
      <w:pPr>
        <w:tabs>
          <w:tab w:val="left" w:pos="851"/>
        </w:tabs>
        <w:ind w:left="851"/>
        <w:rPr>
          <w:sz w:val="24"/>
          <w:szCs w:val="24"/>
          <w:u w:val="single"/>
        </w:rPr>
      </w:pPr>
      <w:r w:rsidRPr="00F43135">
        <w:rPr>
          <w:sz w:val="24"/>
          <w:szCs w:val="24"/>
          <w:u w:val="single"/>
        </w:rPr>
        <w:t>Fertilitet</w:t>
      </w:r>
    </w:p>
    <w:p w14:paraId="38EFEDAC" w14:textId="77777777" w:rsidR="00B327E2" w:rsidRPr="00F43135" w:rsidRDefault="00B327E2" w:rsidP="00B327E2">
      <w:pPr>
        <w:tabs>
          <w:tab w:val="left" w:pos="851"/>
        </w:tabs>
        <w:ind w:left="851"/>
        <w:rPr>
          <w:sz w:val="24"/>
          <w:szCs w:val="24"/>
        </w:rPr>
      </w:pPr>
      <w:r w:rsidRPr="00F43135">
        <w:rPr>
          <w:sz w:val="24"/>
          <w:szCs w:val="24"/>
        </w:rPr>
        <w:t>Dyreforsøg tyder på, at fertiliteten hos mænd og kvinder kan påvirkes af behandling med pazopanib (se pkt. 5.3).</w:t>
      </w:r>
    </w:p>
    <w:p w14:paraId="1DD726EC" w14:textId="77777777" w:rsidR="009260DE" w:rsidRPr="00F43135" w:rsidRDefault="009260DE" w:rsidP="009260DE">
      <w:pPr>
        <w:tabs>
          <w:tab w:val="left" w:pos="851"/>
        </w:tabs>
        <w:ind w:left="851"/>
        <w:rPr>
          <w:sz w:val="24"/>
          <w:szCs w:val="24"/>
        </w:rPr>
      </w:pPr>
    </w:p>
    <w:p w14:paraId="61FCEBF2" w14:textId="77777777" w:rsidR="009260DE" w:rsidRPr="00F43135" w:rsidRDefault="009260DE" w:rsidP="009260DE">
      <w:pPr>
        <w:tabs>
          <w:tab w:val="left" w:pos="851"/>
        </w:tabs>
        <w:ind w:left="851" w:hanging="851"/>
        <w:rPr>
          <w:b/>
          <w:sz w:val="24"/>
          <w:szCs w:val="24"/>
        </w:rPr>
      </w:pPr>
      <w:r w:rsidRPr="00F43135">
        <w:rPr>
          <w:b/>
          <w:sz w:val="24"/>
          <w:szCs w:val="24"/>
        </w:rPr>
        <w:t>4.7</w:t>
      </w:r>
      <w:r w:rsidRPr="00F43135">
        <w:rPr>
          <w:b/>
          <w:sz w:val="24"/>
          <w:szCs w:val="24"/>
        </w:rPr>
        <w:tab/>
        <w:t xml:space="preserve">Virkning på evnen til at føre motorkøretøj </w:t>
      </w:r>
      <w:r w:rsidR="0071241E" w:rsidRPr="00F43135">
        <w:rPr>
          <w:b/>
          <w:sz w:val="24"/>
          <w:szCs w:val="24"/>
        </w:rPr>
        <w:t>og</w:t>
      </w:r>
      <w:r w:rsidRPr="00F43135">
        <w:rPr>
          <w:b/>
          <w:sz w:val="24"/>
          <w:szCs w:val="24"/>
        </w:rPr>
        <w:t xml:space="preserve"> betjene maskiner</w:t>
      </w:r>
    </w:p>
    <w:p w14:paraId="4E2415BF" w14:textId="77777777" w:rsidR="00A94701" w:rsidRPr="00F43135" w:rsidRDefault="00A94701" w:rsidP="00B327E2">
      <w:pPr>
        <w:tabs>
          <w:tab w:val="left" w:pos="851"/>
        </w:tabs>
        <w:ind w:left="851"/>
        <w:rPr>
          <w:sz w:val="24"/>
          <w:szCs w:val="24"/>
        </w:rPr>
      </w:pPr>
      <w:r w:rsidRPr="00F43135">
        <w:rPr>
          <w:sz w:val="24"/>
          <w:szCs w:val="24"/>
        </w:rPr>
        <w:t>Ikke mærkning.</w:t>
      </w:r>
    </w:p>
    <w:p w14:paraId="3F1CBCAA" w14:textId="30AF3F81" w:rsidR="00B327E2" w:rsidRPr="00F43135" w:rsidRDefault="00B327E2" w:rsidP="00B327E2">
      <w:pPr>
        <w:tabs>
          <w:tab w:val="left" w:pos="851"/>
        </w:tabs>
        <w:ind w:left="851"/>
        <w:rPr>
          <w:sz w:val="24"/>
          <w:szCs w:val="24"/>
        </w:rPr>
      </w:pPr>
      <w:r w:rsidRPr="00F43135">
        <w:rPr>
          <w:sz w:val="24"/>
          <w:szCs w:val="24"/>
        </w:rPr>
        <w:t>Pazopanib "Zentiva" påvirker ikke eller kun i ubetydelig grad evnen til at føre motorkøretøj og betjene maskiner. Ud fra pazopanibs farmakologi forudses ingen indvirkning på evnen til at føre motorkøretøj eller betjene maskiner. Der skal tages højde for patientens kliniske status og pazopanibs bivirkningsprofil ved vurdering af patientens evne til at udføre opgaver, der kræver dømmekraft samt motoriske eller kognitive færdigheder. Patienter skal undgå at føre motorkøretøj eller betjene maskiner, hvis de føler sig svimle, trætte eller svage.</w:t>
      </w:r>
    </w:p>
    <w:p w14:paraId="4836FDAF" w14:textId="77777777" w:rsidR="009260DE" w:rsidRPr="00F43135" w:rsidRDefault="009260DE" w:rsidP="009260DE">
      <w:pPr>
        <w:tabs>
          <w:tab w:val="left" w:pos="851"/>
        </w:tabs>
        <w:ind w:left="851"/>
        <w:rPr>
          <w:sz w:val="24"/>
          <w:szCs w:val="24"/>
        </w:rPr>
      </w:pPr>
    </w:p>
    <w:p w14:paraId="00AF0A21" w14:textId="77777777" w:rsidR="009260DE" w:rsidRPr="00F43135" w:rsidRDefault="009260DE" w:rsidP="009260DE">
      <w:pPr>
        <w:tabs>
          <w:tab w:val="left" w:pos="851"/>
        </w:tabs>
        <w:ind w:left="851" w:hanging="851"/>
        <w:rPr>
          <w:b/>
          <w:sz w:val="24"/>
          <w:szCs w:val="24"/>
        </w:rPr>
      </w:pPr>
      <w:r w:rsidRPr="00F43135">
        <w:rPr>
          <w:b/>
          <w:sz w:val="24"/>
          <w:szCs w:val="24"/>
        </w:rPr>
        <w:t>4.8</w:t>
      </w:r>
      <w:r w:rsidRPr="00F43135">
        <w:rPr>
          <w:b/>
          <w:sz w:val="24"/>
          <w:szCs w:val="24"/>
        </w:rPr>
        <w:tab/>
        <w:t>Bivirkninger</w:t>
      </w:r>
    </w:p>
    <w:p w14:paraId="4D5EAD4C" w14:textId="77777777" w:rsidR="00A94701" w:rsidRPr="00F43135" w:rsidRDefault="00A94701" w:rsidP="00B327E2">
      <w:pPr>
        <w:ind w:left="851"/>
        <w:rPr>
          <w:sz w:val="24"/>
          <w:szCs w:val="24"/>
          <w:u w:val="single"/>
        </w:rPr>
      </w:pPr>
    </w:p>
    <w:p w14:paraId="684450DE" w14:textId="59633114" w:rsidR="00B327E2" w:rsidRPr="00F43135" w:rsidRDefault="00B327E2" w:rsidP="00B327E2">
      <w:pPr>
        <w:ind w:left="851"/>
        <w:rPr>
          <w:sz w:val="24"/>
          <w:szCs w:val="24"/>
          <w:u w:val="single"/>
        </w:rPr>
      </w:pPr>
      <w:r w:rsidRPr="00F43135">
        <w:rPr>
          <w:sz w:val="24"/>
          <w:szCs w:val="24"/>
          <w:u w:val="single"/>
        </w:rPr>
        <w:t>Sammendrag af sikkerhedsprofilen</w:t>
      </w:r>
    </w:p>
    <w:p w14:paraId="1FDF541B" w14:textId="77777777" w:rsidR="00B327E2" w:rsidRPr="00F43135" w:rsidRDefault="00B327E2" w:rsidP="00B327E2">
      <w:pPr>
        <w:ind w:left="851"/>
        <w:rPr>
          <w:sz w:val="24"/>
          <w:szCs w:val="24"/>
        </w:rPr>
      </w:pPr>
      <w:r w:rsidRPr="00F43135">
        <w:rPr>
          <w:sz w:val="24"/>
          <w:szCs w:val="24"/>
        </w:rPr>
        <w:t>Samlede data fra det centrale RCC-studie (VEG105192, n = 290), det forlængede studie (VEG107769, n = 71), det understøttende fase II-studie (VEG102616, n = 225) og det randomiserede, ublindede, parallelgruppe fase III non-inferioritets studie (VEG108844, n = 557) blev vurderet i den overordnede evaluering af sikkerheden ved og tolerancen over for pazopanib (i alt n = 1149) hos forsøgspersoner med RCC (se pkt. 5.1).</w:t>
      </w:r>
    </w:p>
    <w:p w14:paraId="55AA4229" w14:textId="77777777" w:rsidR="00B327E2" w:rsidRPr="00F43135" w:rsidRDefault="00B327E2" w:rsidP="00B327E2">
      <w:pPr>
        <w:ind w:left="851"/>
        <w:rPr>
          <w:sz w:val="24"/>
          <w:szCs w:val="24"/>
        </w:rPr>
      </w:pPr>
    </w:p>
    <w:p w14:paraId="7FB8FB21" w14:textId="77777777" w:rsidR="00B327E2" w:rsidRPr="00F43135" w:rsidRDefault="00B327E2" w:rsidP="00B327E2">
      <w:pPr>
        <w:ind w:left="851"/>
        <w:rPr>
          <w:sz w:val="24"/>
          <w:szCs w:val="24"/>
        </w:rPr>
      </w:pPr>
      <w:r w:rsidRPr="00F43135">
        <w:rPr>
          <w:sz w:val="24"/>
          <w:szCs w:val="24"/>
        </w:rPr>
        <w:t>Samlede data fra det pivotale STS-studie (VEG110727, n = 369) og det understøttende fase II-studie (VEG20002, n = 142) blev vurderet i den overordnede evaluering af sikkerhed og tolerabilitet af pazopanib (i alt n = 382) hos forsøgspersoner med STS (se pkt. 5.1).</w:t>
      </w:r>
    </w:p>
    <w:p w14:paraId="768711D4" w14:textId="77777777" w:rsidR="00B327E2" w:rsidRPr="00F43135" w:rsidRDefault="00B327E2" w:rsidP="00B327E2">
      <w:pPr>
        <w:ind w:left="851"/>
        <w:rPr>
          <w:sz w:val="24"/>
          <w:szCs w:val="24"/>
        </w:rPr>
      </w:pPr>
    </w:p>
    <w:p w14:paraId="36C3E123" w14:textId="77777777" w:rsidR="00B327E2" w:rsidRPr="00F43135" w:rsidRDefault="00B327E2" w:rsidP="00B327E2">
      <w:pPr>
        <w:ind w:left="851"/>
        <w:rPr>
          <w:sz w:val="24"/>
          <w:szCs w:val="24"/>
        </w:rPr>
      </w:pPr>
      <w:r w:rsidRPr="00F43135">
        <w:rPr>
          <w:sz w:val="24"/>
          <w:szCs w:val="24"/>
        </w:rPr>
        <w:t xml:space="preserve">De vigtigste alvorlige bivirkninger identificeret i RCC- eller STS-studierne var transitorisk iskæmisk attak, iskæmisk apopleksi, myokardieiskæmi, myokardieinfarkt og cerebralt infarkt, kardiel dysfunktion, gastrointestinale perforationer og fistler, QT-forlængelse, Torsade de Pointes samt pulmonal, gastrointestinal og cerebral blødning. Alle bivirkninger sås hos &lt;1% af de behandlede patienter. Andre alvorlige bivirkninger identificeret i STS-studierne omfatter venøse tromboemboliske bivirkninger, påvirkning af funktionen af venstre ventrikel og pneumothorax. </w:t>
      </w:r>
    </w:p>
    <w:p w14:paraId="13A0BD94" w14:textId="77777777" w:rsidR="00B327E2" w:rsidRPr="00F43135" w:rsidRDefault="00B327E2" w:rsidP="00B327E2">
      <w:pPr>
        <w:ind w:left="851"/>
        <w:rPr>
          <w:sz w:val="24"/>
          <w:szCs w:val="24"/>
        </w:rPr>
      </w:pPr>
    </w:p>
    <w:p w14:paraId="1895A3A5" w14:textId="77777777" w:rsidR="00B327E2" w:rsidRPr="00F43135" w:rsidRDefault="00B327E2" w:rsidP="00B327E2">
      <w:pPr>
        <w:ind w:left="851"/>
        <w:rPr>
          <w:sz w:val="24"/>
          <w:szCs w:val="24"/>
        </w:rPr>
      </w:pPr>
      <w:r w:rsidRPr="00F43135">
        <w:rPr>
          <w:sz w:val="24"/>
          <w:szCs w:val="24"/>
        </w:rPr>
        <w:t xml:space="preserve">Rapporter om dødsfald, der blev anset for muligvis at være relateret til pazopanib, inkluderede gastrointestinal blødning, pulmonal blødning/hæmoptyse, abnorm leverfunktion, intestinal perforation og iskæmisk apopleksi. </w:t>
      </w:r>
    </w:p>
    <w:p w14:paraId="3FB3B25B" w14:textId="77777777" w:rsidR="00B327E2" w:rsidRPr="00F43135" w:rsidRDefault="00B327E2" w:rsidP="00B327E2">
      <w:pPr>
        <w:ind w:left="851"/>
        <w:rPr>
          <w:sz w:val="24"/>
          <w:szCs w:val="24"/>
        </w:rPr>
      </w:pPr>
    </w:p>
    <w:p w14:paraId="6BCE167C" w14:textId="77777777" w:rsidR="00B327E2" w:rsidRPr="00F43135" w:rsidRDefault="00B327E2" w:rsidP="00B327E2">
      <w:pPr>
        <w:ind w:left="851"/>
        <w:rPr>
          <w:sz w:val="24"/>
          <w:szCs w:val="24"/>
        </w:rPr>
      </w:pPr>
      <w:r w:rsidRPr="00F43135">
        <w:rPr>
          <w:sz w:val="24"/>
          <w:szCs w:val="24"/>
        </w:rPr>
        <w:t xml:space="preserve">De mest almindelige bivirkninger (forekom hos mindst 10 % af patienterne) i RCC- og STS-studierne omfattede: diarré, ændringer i hårfarve, hypopigmentering af huden, eksfoliativt udslæt, hypertension, kvalme, hovedpine, træthed, nedsat appetit, opkastning, dysgeusi, stomatitis, vægttab, smerte samt forhøjet ALAT- og ASAT-niveauer. </w:t>
      </w:r>
    </w:p>
    <w:p w14:paraId="5C41938C" w14:textId="77777777" w:rsidR="00B327E2" w:rsidRPr="00F43135" w:rsidRDefault="00B327E2" w:rsidP="00B327E2">
      <w:pPr>
        <w:ind w:left="851"/>
        <w:rPr>
          <w:sz w:val="24"/>
          <w:szCs w:val="24"/>
        </w:rPr>
      </w:pPr>
    </w:p>
    <w:p w14:paraId="5AC64F7A" w14:textId="77777777" w:rsidR="00B327E2" w:rsidRPr="00F43135" w:rsidRDefault="00B327E2" w:rsidP="00B327E2">
      <w:pPr>
        <w:ind w:left="851"/>
        <w:rPr>
          <w:sz w:val="24"/>
          <w:szCs w:val="24"/>
        </w:rPr>
      </w:pPr>
      <w:r w:rsidRPr="00F43135">
        <w:rPr>
          <w:sz w:val="24"/>
          <w:szCs w:val="24"/>
        </w:rPr>
        <w:t>Alle typer af bivirkninger, som er rapporteret hos RCC- og STS-forsøgspersoner eller i perioden efter markedsføring, er anført nedenfor efter systemorganklasse, hyppighed og sværhedsgrad i henhold til MedDRA. Der er benyttet følgende hyppighed i henhold til MedDRA-konventionen: Meget almindelig (≥1/10); almindelig (≥1/100 til &lt;1/10); ikke almindelig (</w:t>
      </w:r>
      <w:r w:rsidRPr="00F43135">
        <w:rPr>
          <w:sz w:val="24"/>
          <w:szCs w:val="24"/>
        </w:rPr>
        <w:sym w:font="Symbol" w:char="F0B3"/>
      </w:r>
      <w:r w:rsidRPr="00F43135">
        <w:rPr>
          <w:sz w:val="24"/>
          <w:szCs w:val="24"/>
        </w:rPr>
        <w:t xml:space="preserve">1/1.000 til </w:t>
      </w:r>
      <w:r w:rsidRPr="00F43135">
        <w:rPr>
          <w:sz w:val="24"/>
          <w:szCs w:val="24"/>
        </w:rPr>
        <w:sym w:font="Symbol" w:char="F03C"/>
      </w:r>
      <w:r w:rsidRPr="00F43135">
        <w:rPr>
          <w:sz w:val="24"/>
          <w:szCs w:val="24"/>
        </w:rPr>
        <w:t>1/100); sjælden (</w:t>
      </w:r>
      <w:r w:rsidRPr="00F43135">
        <w:rPr>
          <w:sz w:val="24"/>
          <w:szCs w:val="24"/>
        </w:rPr>
        <w:sym w:font="Symbol" w:char="F0B3"/>
      </w:r>
      <w:r w:rsidRPr="00F43135">
        <w:rPr>
          <w:sz w:val="24"/>
          <w:szCs w:val="24"/>
        </w:rPr>
        <w:t xml:space="preserve">1/10.000 til </w:t>
      </w:r>
      <w:r w:rsidRPr="00F43135">
        <w:rPr>
          <w:sz w:val="24"/>
          <w:szCs w:val="24"/>
        </w:rPr>
        <w:sym w:font="Symbol" w:char="F03C"/>
      </w:r>
      <w:r w:rsidRPr="00F43135">
        <w:rPr>
          <w:sz w:val="24"/>
          <w:szCs w:val="24"/>
        </w:rPr>
        <w:t>1/1.000); meget sjælden (</w:t>
      </w:r>
      <w:r w:rsidRPr="00F43135">
        <w:rPr>
          <w:sz w:val="24"/>
          <w:szCs w:val="24"/>
        </w:rPr>
        <w:sym w:font="Symbol" w:char="F03C"/>
      </w:r>
      <w:r w:rsidRPr="00F43135">
        <w:rPr>
          <w:sz w:val="24"/>
          <w:szCs w:val="24"/>
        </w:rPr>
        <w:t xml:space="preserve">1/10.000); og ikke kendt (kan ikke estimeres ud fra forhåndenværende data).  </w:t>
      </w:r>
    </w:p>
    <w:p w14:paraId="04E3F190" w14:textId="77777777" w:rsidR="00B327E2" w:rsidRPr="00F43135" w:rsidRDefault="00B327E2" w:rsidP="00B327E2">
      <w:pPr>
        <w:ind w:left="851"/>
        <w:rPr>
          <w:sz w:val="24"/>
          <w:szCs w:val="24"/>
        </w:rPr>
      </w:pPr>
    </w:p>
    <w:p w14:paraId="37B6C68D" w14:textId="77777777" w:rsidR="00B327E2" w:rsidRPr="00F43135" w:rsidRDefault="00B327E2" w:rsidP="00B327E2">
      <w:pPr>
        <w:ind w:left="851"/>
        <w:rPr>
          <w:sz w:val="24"/>
          <w:szCs w:val="24"/>
        </w:rPr>
      </w:pPr>
      <w:r w:rsidRPr="00F43135">
        <w:rPr>
          <w:sz w:val="24"/>
          <w:szCs w:val="24"/>
        </w:rPr>
        <w:t>Kategorierne er tildelt på basis af absolutte hyppigheder fra data fra de kliniske studier. Sikkerheds- og tolerabilitetsdata rapporteret efter markedsføring fra alle kliniske studier med pazopanib og fra spontane rapporter er også undersøgt. Inden for hver systemorganklasse er bivirkninger med den samme hyppighed opstillet efter, hvor alvorlige de er. De alvorligste bivirkninger er anført først.</w:t>
      </w:r>
    </w:p>
    <w:p w14:paraId="79EBF3A0" w14:textId="77777777" w:rsidR="00B327E2" w:rsidRPr="00F43135" w:rsidRDefault="00B327E2" w:rsidP="00B327E2">
      <w:pPr>
        <w:ind w:left="851"/>
        <w:rPr>
          <w:sz w:val="24"/>
          <w:szCs w:val="24"/>
        </w:rPr>
      </w:pPr>
    </w:p>
    <w:p w14:paraId="6BEE2A3F" w14:textId="77777777" w:rsidR="00B327E2" w:rsidRPr="00F43135" w:rsidRDefault="00B327E2" w:rsidP="00B327E2">
      <w:pPr>
        <w:ind w:left="851"/>
        <w:rPr>
          <w:sz w:val="24"/>
          <w:szCs w:val="24"/>
          <w:u w:val="single"/>
        </w:rPr>
      </w:pPr>
      <w:r w:rsidRPr="00F43135">
        <w:rPr>
          <w:sz w:val="24"/>
          <w:szCs w:val="24"/>
          <w:u w:val="single"/>
        </w:rPr>
        <w:t>Liste over bivirkninger i tabelform</w:t>
      </w:r>
    </w:p>
    <w:p w14:paraId="2AD7AD19" w14:textId="77777777" w:rsidR="00B327E2" w:rsidRPr="00F43135" w:rsidRDefault="00B327E2" w:rsidP="00B327E2">
      <w:pPr>
        <w:ind w:left="851"/>
        <w:rPr>
          <w:sz w:val="24"/>
          <w:szCs w:val="24"/>
        </w:rPr>
      </w:pPr>
    </w:p>
    <w:p w14:paraId="2F185573" w14:textId="6D97FE1F" w:rsidR="00B327E2" w:rsidRPr="00F43135" w:rsidRDefault="00B327E2" w:rsidP="00A94701">
      <w:pPr>
        <w:rPr>
          <w:b/>
          <w:bCs/>
          <w:sz w:val="24"/>
          <w:szCs w:val="24"/>
        </w:rPr>
      </w:pPr>
      <w:r w:rsidRPr="00F43135">
        <w:rPr>
          <w:b/>
          <w:bCs/>
          <w:sz w:val="24"/>
          <w:szCs w:val="24"/>
        </w:rPr>
        <w:t>Tabel 2</w:t>
      </w:r>
      <w:r w:rsidR="00A94701" w:rsidRPr="00F43135">
        <w:rPr>
          <w:b/>
          <w:bCs/>
          <w:sz w:val="24"/>
          <w:szCs w:val="24"/>
        </w:rPr>
        <w:t xml:space="preserve">. </w:t>
      </w:r>
      <w:r w:rsidRPr="00F43135">
        <w:rPr>
          <w:b/>
          <w:bCs/>
          <w:sz w:val="24"/>
          <w:szCs w:val="24"/>
        </w:rPr>
        <w:t>Behandlingsrelaterede bivirkninger rapporteret i RCC-studier (n = 1149) eller i perioden efter markedsføring</w:t>
      </w:r>
    </w:p>
    <w:p w14:paraId="5392ED8D" w14:textId="77777777" w:rsidR="00B327E2" w:rsidRPr="00F43135" w:rsidRDefault="00B327E2" w:rsidP="00B327E2">
      <w:pPr>
        <w:rPr>
          <w:b/>
          <w:bCs/>
          <w:sz w:val="24"/>
          <w:szCs w:val="24"/>
        </w:rPr>
      </w:pPr>
    </w:p>
    <w:tbl>
      <w:tblPr>
        <w:tblW w:w="5000" w:type="pct"/>
        <w:tblLook w:val="04A0" w:firstRow="1" w:lastRow="0" w:firstColumn="1" w:lastColumn="0" w:noHBand="0" w:noVBand="1"/>
      </w:tblPr>
      <w:tblGrid>
        <w:gridCol w:w="1910"/>
        <w:gridCol w:w="1581"/>
        <w:gridCol w:w="2883"/>
        <w:gridCol w:w="1059"/>
        <w:gridCol w:w="1078"/>
        <w:gridCol w:w="1117"/>
      </w:tblGrid>
      <w:tr w:rsidR="00B327E2" w:rsidRPr="00AA044B" w14:paraId="20CE4FB9" w14:textId="77777777" w:rsidTr="00A94701">
        <w:tc>
          <w:tcPr>
            <w:tcW w:w="992" w:type="pct"/>
            <w:tcBorders>
              <w:top w:val="single" w:sz="4" w:space="0" w:color="auto"/>
              <w:left w:val="single" w:sz="4" w:space="0" w:color="auto"/>
              <w:bottom w:val="single" w:sz="4" w:space="0" w:color="auto"/>
              <w:right w:val="single" w:sz="4" w:space="0" w:color="auto"/>
            </w:tcBorders>
            <w:hideMark/>
          </w:tcPr>
          <w:p w14:paraId="46B00CB8" w14:textId="77777777" w:rsidR="00B327E2" w:rsidRPr="00AA044B" w:rsidRDefault="00B327E2">
            <w:pPr>
              <w:ind w:right="-108"/>
              <w:rPr>
                <w:b/>
                <w:bCs/>
                <w:sz w:val="22"/>
                <w:szCs w:val="22"/>
              </w:rPr>
            </w:pPr>
            <w:r w:rsidRPr="00AA044B">
              <w:rPr>
                <w:b/>
                <w:bCs/>
                <w:sz w:val="22"/>
                <w:szCs w:val="22"/>
              </w:rPr>
              <w:t>Systemorgan-klasse</w:t>
            </w:r>
          </w:p>
        </w:tc>
        <w:tc>
          <w:tcPr>
            <w:tcW w:w="821" w:type="pct"/>
            <w:tcBorders>
              <w:top w:val="single" w:sz="4" w:space="0" w:color="auto"/>
              <w:left w:val="single" w:sz="4" w:space="0" w:color="auto"/>
              <w:bottom w:val="single" w:sz="4" w:space="0" w:color="auto"/>
              <w:right w:val="single" w:sz="4" w:space="0" w:color="auto"/>
            </w:tcBorders>
            <w:hideMark/>
          </w:tcPr>
          <w:p w14:paraId="6AE4C828" w14:textId="77777777" w:rsidR="00B327E2" w:rsidRPr="00AA044B" w:rsidRDefault="00B327E2">
            <w:pPr>
              <w:ind w:right="-108"/>
              <w:rPr>
                <w:b/>
                <w:bCs/>
                <w:sz w:val="22"/>
                <w:szCs w:val="22"/>
              </w:rPr>
            </w:pPr>
            <w:r w:rsidRPr="00AA044B">
              <w:rPr>
                <w:b/>
                <w:bCs/>
                <w:sz w:val="22"/>
                <w:szCs w:val="22"/>
              </w:rPr>
              <w:t>Hyppighed</w:t>
            </w:r>
          </w:p>
          <w:p w14:paraId="65DF9426" w14:textId="77777777" w:rsidR="00B327E2" w:rsidRPr="00AA044B" w:rsidRDefault="00B327E2">
            <w:pPr>
              <w:ind w:right="-108"/>
              <w:rPr>
                <w:b/>
                <w:bCs/>
                <w:sz w:val="22"/>
                <w:szCs w:val="22"/>
              </w:rPr>
            </w:pPr>
            <w:r w:rsidRPr="00AA044B">
              <w:rPr>
                <w:b/>
                <w:bCs/>
                <w:sz w:val="22"/>
                <w:szCs w:val="22"/>
              </w:rPr>
              <w:t>(alle grader)</w:t>
            </w:r>
          </w:p>
        </w:tc>
        <w:tc>
          <w:tcPr>
            <w:tcW w:w="1497" w:type="pct"/>
            <w:tcBorders>
              <w:top w:val="single" w:sz="4" w:space="0" w:color="auto"/>
              <w:left w:val="single" w:sz="4" w:space="0" w:color="auto"/>
              <w:bottom w:val="single" w:sz="4" w:space="0" w:color="auto"/>
              <w:right w:val="single" w:sz="4" w:space="0" w:color="auto"/>
            </w:tcBorders>
            <w:hideMark/>
          </w:tcPr>
          <w:p w14:paraId="4D436C1E" w14:textId="77777777" w:rsidR="00B327E2" w:rsidRPr="00AA044B" w:rsidRDefault="00B327E2">
            <w:pPr>
              <w:ind w:right="-108"/>
              <w:rPr>
                <w:b/>
                <w:bCs/>
                <w:sz w:val="22"/>
                <w:szCs w:val="22"/>
              </w:rPr>
            </w:pPr>
            <w:r w:rsidRPr="00AA044B">
              <w:rPr>
                <w:b/>
                <w:bCs/>
                <w:sz w:val="22"/>
                <w:szCs w:val="22"/>
              </w:rPr>
              <w:t>Bivirkning</w:t>
            </w:r>
          </w:p>
        </w:tc>
        <w:tc>
          <w:tcPr>
            <w:tcW w:w="550" w:type="pct"/>
            <w:tcBorders>
              <w:top w:val="single" w:sz="4" w:space="0" w:color="auto"/>
              <w:left w:val="single" w:sz="4" w:space="0" w:color="auto"/>
              <w:bottom w:val="single" w:sz="4" w:space="0" w:color="auto"/>
              <w:right w:val="single" w:sz="4" w:space="0" w:color="auto"/>
            </w:tcBorders>
            <w:hideMark/>
          </w:tcPr>
          <w:p w14:paraId="2E978D79" w14:textId="77777777" w:rsidR="00B327E2" w:rsidRPr="00AA044B" w:rsidRDefault="00B327E2">
            <w:pPr>
              <w:ind w:right="-72"/>
              <w:rPr>
                <w:b/>
                <w:bCs/>
                <w:sz w:val="22"/>
                <w:szCs w:val="22"/>
              </w:rPr>
            </w:pPr>
            <w:r w:rsidRPr="00AA044B">
              <w:rPr>
                <w:b/>
                <w:bCs/>
                <w:sz w:val="22"/>
                <w:szCs w:val="22"/>
              </w:rPr>
              <w:t>Alle grader</w:t>
            </w:r>
          </w:p>
          <w:p w14:paraId="071B14E1" w14:textId="77777777" w:rsidR="00B327E2" w:rsidRPr="00AA044B" w:rsidRDefault="00B327E2">
            <w:pPr>
              <w:ind w:right="-72"/>
              <w:rPr>
                <w:b/>
                <w:bCs/>
                <w:sz w:val="22"/>
                <w:szCs w:val="22"/>
              </w:rPr>
            </w:pPr>
            <w:r w:rsidRPr="00AA044B">
              <w:rPr>
                <w:b/>
                <w:bCs/>
                <w:sz w:val="22"/>
                <w:szCs w:val="22"/>
              </w:rPr>
              <w:t>n (%)</w:t>
            </w:r>
          </w:p>
        </w:tc>
        <w:tc>
          <w:tcPr>
            <w:tcW w:w="560" w:type="pct"/>
            <w:tcBorders>
              <w:top w:val="single" w:sz="4" w:space="0" w:color="auto"/>
              <w:left w:val="single" w:sz="4" w:space="0" w:color="auto"/>
              <w:bottom w:val="single" w:sz="4" w:space="0" w:color="auto"/>
              <w:right w:val="single" w:sz="4" w:space="0" w:color="auto"/>
            </w:tcBorders>
            <w:hideMark/>
          </w:tcPr>
          <w:p w14:paraId="34FCBEE0" w14:textId="77777777" w:rsidR="00B327E2" w:rsidRPr="00AA044B" w:rsidRDefault="00B327E2">
            <w:pPr>
              <w:rPr>
                <w:b/>
                <w:bCs/>
                <w:sz w:val="22"/>
                <w:szCs w:val="22"/>
              </w:rPr>
            </w:pPr>
            <w:r w:rsidRPr="00AA044B">
              <w:rPr>
                <w:b/>
                <w:bCs/>
                <w:sz w:val="22"/>
                <w:szCs w:val="22"/>
              </w:rPr>
              <w:t>Grad 3</w:t>
            </w:r>
          </w:p>
          <w:p w14:paraId="5F33679F" w14:textId="77777777" w:rsidR="00B327E2" w:rsidRPr="00AA044B" w:rsidRDefault="00B327E2">
            <w:pPr>
              <w:rPr>
                <w:b/>
                <w:bCs/>
                <w:sz w:val="22"/>
                <w:szCs w:val="22"/>
              </w:rPr>
            </w:pPr>
            <w:r w:rsidRPr="00AA044B">
              <w:rPr>
                <w:b/>
                <w:bCs/>
                <w:sz w:val="22"/>
                <w:szCs w:val="22"/>
              </w:rPr>
              <w:t>n (%)</w:t>
            </w:r>
          </w:p>
        </w:tc>
        <w:tc>
          <w:tcPr>
            <w:tcW w:w="580" w:type="pct"/>
            <w:tcBorders>
              <w:top w:val="single" w:sz="4" w:space="0" w:color="auto"/>
              <w:left w:val="single" w:sz="4" w:space="0" w:color="auto"/>
              <w:bottom w:val="single" w:sz="4" w:space="0" w:color="auto"/>
              <w:right w:val="single" w:sz="4" w:space="0" w:color="auto"/>
            </w:tcBorders>
            <w:hideMark/>
          </w:tcPr>
          <w:p w14:paraId="521B2D35" w14:textId="77777777" w:rsidR="00B327E2" w:rsidRPr="00AA044B" w:rsidRDefault="00B327E2">
            <w:pPr>
              <w:rPr>
                <w:b/>
                <w:bCs/>
                <w:sz w:val="22"/>
                <w:szCs w:val="22"/>
              </w:rPr>
            </w:pPr>
            <w:r w:rsidRPr="00AA044B">
              <w:rPr>
                <w:b/>
                <w:bCs/>
                <w:sz w:val="22"/>
                <w:szCs w:val="22"/>
              </w:rPr>
              <w:t>Grad 4</w:t>
            </w:r>
          </w:p>
          <w:p w14:paraId="77A21A0D" w14:textId="77777777" w:rsidR="00B327E2" w:rsidRPr="00AA044B" w:rsidRDefault="00B327E2">
            <w:pPr>
              <w:rPr>
                <w:b/>
                <w:bCs/>
                <w:sz w:val="22"/>
                <w:szCs w:val="22"/>
              </w:rPr>
            </w:pPr>
            <w:r w:rsidRPr="00AA044B">
              <w:rPr>
                <w:b/>
                <w:bCs/>
                <w:sz w:val="22"/>
                <w:szCs w:val="22"/>
              </w:rPr>
              <w:t>n (%)</w:t>
            </w:r>
          </w:p>
        </w:tc>
      </w:tr>
      <w:tr w:rsidR="00B327E2" w:rsidRPr="00AA044B" w14:paraId="307BBED0"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25D52E5F" w14:textId="77777777" w:rsidR="00B327E2" w:rsidRPr="00AA044B" w:rsidRDefault="00B327E2">
            <w:pPr>
              <w:ind w:right="-108"/>
              <w:rPr>
                <w:b/>
                <w:bCs/>
                <w:sz w:val="22"/>
                <w:szCs w:val="22"/>
              </w:rPr>
            </w:pPr>
            <w:r w:rsidRPr="00AA044B">
              <w:rPr>
                <w:b/>
                <w:bCs/>
                <w:sz w:val="22"/>
                <w:szCs w:val="22"/>
              </w:rPr>
              <w:t>Infektioner og parasitære sygdomme</w:t>
            </w:r>
          </w:p>
        </w:tc>
        <w:tc>
          <w:tcPr>
            <w:tcW w:w="821" w:type="pct"/>
            <w:tcBorders>
              <w:top w:val="single" w:sz="4" w:space="0" w:color="auto"/>
              <w:left w:val="single" w:sz="4" w:space="0" w:color="auto"/>
              <w:bottom w:val="single" w:sz="4" w:space="0" w:color="auto"/>
              <w:right w:val="single" w:sz="4" w:space="0" w:color="auto"/>
            </w:tcBorders>
            <w:hideMark/>
          </w:tcPr>
          <w:p w14:paraId="7E60B4E5"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5F08B2D8" w14:textId="77777777" w:rsidR="00B327E2" w:rsidRPr="00AA044B" w:rsidRDefault="00B327E2">
            <w:pPr>
              <w:ind w:right="-108"/>
              <w:rPr>
                <w:sz w:val="22"/>
                <w:szCs w:val="22"/>
              </w:rPr>
            </w:pPr>
            <w:r w:rsidRPr="00AA044B">
              <w:rPr>
                <w:sz w:val="22"/>
                <w:szCs w:val="22"/>
              </w:rPr>
              <w:t xml:space="preserve">Infektioner (med eller uden </w:t>
            </w:r>
            <w:proofErr w:type="gramStart"/>
            <w:r w:rsidRPr="00AA044B">
              <w:rPr>
                <w:sz w:val="22"/>
                <w:szCs w:val="22"/>
              </w:rPr>
              <w:t>neutropeni)†</w:t>
            </w:r>
            <w:proofErr w:type="gramEnd"/>
          </w:p>
        </w:tc>
        <w:tc>
          <w:tcPr>
            <w:tcW w:w="550" w:type="pct"/>
            <w:tcBorders>
              <w:top w:val="single" w:sz="4" w:space="0" w:color="auto"/>
              <w:left w:val="single" w:sz="4" w:space="0" w:color="auto"/>
              <w:bottom w:val="single" w:sz="4" w:space="0" w:color="auto"/>
              <w:right w:val="single" w:sz="4" w:space="0" w:color="auto"/>
            </w:tcBorders>
            <w:hideMark/>
          </w:tcPr>
          <w:p w14:paraId="6BC1F9D5" w14:textId="77777777" w:rsidR="00B327E2" w:rsidRPr="00AA044B" w:rsidRDefault="00B327E2">
            <w:pPr>
              <w:ind w:right="-72"/>
              <w:rPr>
                <w:sz w:val="22"/>
                <w:szCs w:val="22"/>
                <w:lang w:val="fr-LU"/>
              </w:rPr>
            </w:pPr>
            <w:r w:rsidRPr="00AA044B">
              <w:rPr>
                <w:sz w:val="22"/>
                <w:szCs w:val="22"/>
              </w:rPr>
              <w:t>Ikke kendt</w:t>
            </w:r>
          </w:p>
        </w:tc>
        <w:tc>
          <w:tcPr>
            <w:tcW w:w="560" w:type="pct"/>
            <w:tcBorders>
              <w:top w:val="single" w:sz="4" w:space="0" w:color="auto"/>
              <w:left w:val="single" w:sz="4" w:space="0" w:color="auto"/>
              <w:bottom w:val="single" w:sz="4" w:space="0" w:color="auto"/>
              <w:right w:val="single" w:sz="4" w:space="0" w:color="auto"/>
            </w:tcBorders>
            <w:hideMark/>
          </w:tcPr>
          <w:p w14:paraId="0B9A59C4" w14:textId="77777777" w:rsidR="00B327E2" w:rsidRPr="00AA044B" w:rsidRDefault="00B327E2">
            <w:pPr>
              <w:rPr>
                <w:sz w:val="22"/>
                <w:szCs w:val="22"/>
              </w:rPr>
            </w:pPr>
            <w:r w:rsidRPr="00AA044B">
              <w:rPr>
                <w:sz w:val="22"/>
                <w:szCs w:val="22"/>
              </w:rPr>
              <w:t>Ikke kendt</w:t>
            </w:r>
          </w:p>
        </w:tc>
        <w:tc>
          <w:tcPr>
            <w:tcW w:w="580" w:type="pct"/>
            <w:tcBorders>
              <w:top w:val="single" w:sz="4" w:space="0" w:color="auto"/>
              <w:left w:val="single" w:sz="4" w:space="0" w:color="auto"/>
              <w:bottom w:val="single" w:sz="4" w:space="0" w:color="auto"/>
              <w:right w:val="single" w:sz="4" w:space="0" w:color="auto"/>
            </w:tcBorders>
            <w:hideMark/>
          </w:tcPr>
          <w:p w14:paraId="3B727192" w14:textId="77777777" w:rsidR="00B327E2" w:rsidRPr="00AA044B" w:rsidRDefault="00B327E2">
            <w:pPr>
              <w:rPr>
                <w:sz w:val="22"/>
                <w:szCs w:val="22"/>
              </w:rPr>
            </w:pPr>
            <w:r w:rsidRPr="00AA044B">
              <w:rPr>
                <w:sz w:val="22"/>
                <w:szCs w:val="22"/>
              </w:rPr>
              <w:t>Ikke kendt</w:t>
            </w:r>
          </w:p>
        </w:tc>
      </w:tr>
      <w:tr w:rsidR="00B327E2" w:rsidRPr="00AA044B" w14:paraId="05DD462C"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6540410"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302C8CC4"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38210276" w14:textId="77777777" w:rsidR="00B327E2" w:rsidRPr="00AA044B" w:rsidRDefault="00B327E2">
            <w:pPr>
              <w:ind w:right="-108"/>
              <w:rPr>
                <w:sz w:val="22"/>
                <w:szCs w:val="22"/>
              </w:rPr>
            </w:pPr>
            <w:r w:rsidRPr="00AA044B">
              <w:rPr>
                <w:sz w:val="22"/>
                <w:szCs w:val="22"/>
              </w:rPr>
              <w:t xml:space="preserve">Gingivitis </w:t>
            </w:r>
          </w:p>
        </w:tc>
        <w:tc>
          <w:tcPr>
            <w:tcW w:w="550" w:type="pct"/>
            <w:tcBorders>
              <w:top w:val="single" w:sz="4" w:space="0" w:color="auto"/>
              <w:left w:val="single" w:sz="4" w:space="0" w:color="auto"/>
              <w:bottom w:val="single" w:sz="4" w:space="0" w:color="auto"/>
              <w:right w:val="single" w:sz="4" w:space="0" w:color="auto"/>
            </w:tcBorders>
            <w:hideMark/>
          </w:tcPr>
          <w:p w14:paraId="656838BD"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6A559CA0"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71668A87" w14:textId="77777777" w:rsidR="00B327E2" w:rsidRPr="00AA044B" w:rsidRDefault="00B327E2">
            <w:pPr>
              <w:rPr>
                <w:sz w:val="22"/>
                <w:szCs w:val="22"/>
              </w:rPr>
            </w:pPr>
            <w:r w:rsidRPr="00AA044B">
              <w:rPr>
                <w:sz w:val="22"/>
                <w:szCs w:val="22"/>
              </w:rPr>
              <w:t>0</w:t>
            </w:r>
          </w:p>
        </w:tc>
      </w:tr>
      <w:tr w:rsidR="00B327E2" w:rsidRPr="00AA044B" w14:paraId="0AE4489E"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4D9B378"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EC6BFE2"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29BC3145" w14:textId="77777777" w:rsidR="00B327E2" w:rsidRPr="00AA044B" w:rsidRDefault="00B327E2">
            <w:pPr>
              <w:ind w:right="-108"/>
              <w:rPr>
                <w:sz w:val="22"/>
                <w:szCs w:val="22"/>
              </w:rPr>
            </w:pPr>
            <w:r w:rsidRPr="00AA044B">
              <w:rPr>
                <w:sz w:val="22"/>
                <w:szCs w:val="22"/>
              </w:rPr>
              <w:t>Peritonitis</w:t>
            </w:r>
          </w:p>
        </w:tc>
        <w:tc>
          <w:tcPr>
            <w:tcW w:w="550" w:type="pct"/>
            <w:tcBorders>
              <w:top w:val="single" w:sz="4" w:space="0" w:color="auto"/>
              <w:left w:val="single" w:sz="4" w:space="0" w:color="auto"/>
              <w:bottom w:val="single" w:sz="4" w:space="0" w:color="auto"/>
              <w:right w:val="single" w:sz="4" w:space="0" w:color="auto"/>
            </w:tcBorders>
            <w:hideMark/>
          </w:tcPr>
          <w:p w14:paraId="33BAFAC2"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2732C463"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1A4D09F" w14:textId="77777777" w:rsidR="00B327E2" w:rsidRPr="00AA044B" w:rsidRDefault="00B327E2">
            <w:pPr>
              <w:rPr>
                <w:sz w:val="22"/>
                <w:szCs w:val="22"/>
              </w:rPr>
            </w:pPr>
            <w:r w:rsidRPr="00AA044B">
              <w:rPr>
                <w:sz w:val="22"/>
                <w:szCs w:val="22"/>
              </w:rPr>
              <w:t>0</w:t>
            </w:r>
          </w:p>
        </w:tc>
      </w:tr>
      <w:tr w:rsidR="00B327E2" w:rsidRPr="00AA044B" w14:paraId="3EAC0CBC" w14:textId="77777777" w:rsidTr="00A94701">
        <w:tc>
          <w:tcPr>
            <w:tcW w:w="992" w:type="pct"/>
            <w:tcBorders>
              <w:top w:val="single" w:sz="4" w:space="0" w:color="auto"/>
              <w:left w:val="single" w:sz="4" w:space="0" w:color="auto"/>
              <w:bottom w:val="single" w:sz="4" w:space="0" w:color="auto"/>
              <w:right w:val="single" w:sz="4" w:space="0" w:color="auto"/>
            </w:tcBorders>
            <w:vAlign w:val="center"/>
            <w:hideMark/>
          </w:tcPr>
          <w:p w14:paraId="72C29B9A" w14:textId="77777777" w:rsidR="00B327E2" w:rsidRPr="00AA044B" w:rsidRDefault="00B327E2">
            <w:pPr>
              <w:ind w:right="-108"/>
              <w:rPr>
                <w:b/>
                <w:bCs/>
                <w:sz w:val="22"/>
                <w:szCs w:val="22"/>
              </w:rPr>
            </w:pPr>
            <w:r w:rsidRPr="00AA044B">
              <w:rPr>
                <w:b/>
                <w:bCs/>
                <w:sz w:val="22"/>
                <w:szCs w:val="22"/>
              </w:rPr>
              <w:t>Benigne, maligne og uspecificerede tumorer (inkl. cyster og polypper)</w:t>
            </w:r>
          </w:p>
        </w:tc>
        <w:tc>
          <w:tcPr>
            <w:tcW w:w="821" w:type="pct"/>
            <w:tcBorders>
              <w:top w:val="single" w:sz="4" w:space="0" w:color="auto"/>
              <w:left w:val="single" w:sz="4" w:space="0" w:color="auto"/>
              <w:bottom w:val="single" w:sz="4" w:space="0" w:color="auto"/>
              <w:right w:val="single" w:sz="4" w:space="0" w:color="auto"/>
            </w:tcBorders>
            <w:hideMark/>
          </w:tcPr>
          <w:p w14:paraId="2ED86AB7" w14:textId="77777777" w:rsidR="00B327E2" w:rsidRPr="00AA044B" w:rsidRDefault="00B327E2">
            <w:pPr>
              <w:ind w:right="-108"/>
              <w:rPr>
                <w:sz w:val="22"/>
                <w:szCs w:val="22"/>
                <w:lang w:val="fr-LU"/>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3F82CD6A" w14:textId="77777777" w:rsidR="00B327E2" w:rsidRPr="00AA044B" w:rsidRDefault="00B327E2">
            <w:pPr>
              <w:ind w:right="-108"/>
              <w:rPr>
                <w:sz w:val="22"/>
                <w:szCs w:val="22"/>
              </w:rPr>
            </w:pPr>
            <w:r w:rsidRPr="00AA044B">
              <w:rPr>
                <w:sz w:val="22"/>
                <w:szCs w:val="22"/>
              </w:rPr>
              <w:t>Tumor smerte</w:t>
            </w:r>
          </w:p>
        </w:tc>
        <w:tc>
          <w:tcPr>
            <w:tcW w:w="550" w:type="pct"/>
            <w:tcBorders>
              <w:top w:val="single" w:sz="4" w:space="0" w:color="auto"/>
              <w:left w:val="single" w:sz="4" w:space="0" w:color="auto"/>
              <w:bottom w:val="single" w:sz="4" w:space="0" w:color="auto"/>
              <w:right w:val="single" w:sz="4" w:space="0" w:color="auto"/>
            </w:tcBorders>
            <w:hideMark/>
          </w:tcPr>
          <w:p w14:paraId="180F3AAB"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1B4A7FD3"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141682FE" w14:textId="77777777" w:rsidR="00B327E2" w:rsidRPr="00AA044B" w:rsidRDefault="00B327E2">
            <w:pPr>
              <w:rPr>
                <w:sz w:val="22"/>
                <w:szCs w:val="22"/>
              </w:rPr>
            </w:pPr>
            <w:r w:rsidRPr="00AA044B">
              <w:rPr>
                <w:sz w:val="22"/>
                <w:szCs w:val="22"/>
              </w:rPr>
              <w:t>0</w:t>
            </w:r>
          </w:p>
        </w:tc>
      </w:tr>
      <w:tr w:rsidR="00B327E2" w:rsidRPr="00AA044B" w14:paraId="559956DA"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6971668E" w14:textId="77777777" w:rsidR="00B327E2" w:rsidRPr="00AA044B" w:rsidRDefault="00B327E2">
            <w:pPr>
              <w:ind w:right="-108"/>
              <w:rPr>
                <w:b/>
                <w:bCs/>
                <w:sz w:val="22"/>
                <w:szCs w:val="22"/>
              </w:rPr>
            </w:pPr>
            <w:r w:rsidRPr="00AA044B">
              <w:rPr>
                <w:b/>
                <w:bCs/>
                <w:sz w:val="22"/>
                <w:szCs w:val="22"/>
              </w:rPr>
              <w:t>Blod og lymfesystem</w:t>
            </w:r>
          </w:p>
        </w:tc>
        <w:tc>
          <w:tcPr>
            <w:tcW w:w="821" w:type="pct"/>
            <w:vMerge w:val="restart"/>
            <w:tcBorders>
              <w:top w:val="single" w:sz="4" w:space="0" w:color="auto"/>
              <w:left w:val="single" w:sz="4" w:space="0" w:color="auto"/>
              <w:bottom w:val="single" w:sz="4" w:space="0" w:color="auto"/>
              <w:right w:val="single" w:sz="4" w:space="0" w:color="auto"/>
            </w:tcBorders>
            <w:hideMark/>
          </w:tcPr>
          <w:p w14:paraId="3E7842C2"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26A5D8E8" w14:textId="77777777" w:rsidR="00B327E2" w:rsidRPr="00AA044B" w:rsidRDefault="00B327E2">
            <w:pPr>
              <w:ind w:right="-108"/>
              <w:rPr>
                <w:sz w:val="22"/>
                <w:szCs w:val="22"/>
              </w:rPr>
            </w:pPr>
            <w:r w:rsidRPr="00AA044B">
              <w:rPr>
                <w:sz w:val="22"/>
                <w:szCs w:val="22"/>
              </w:rPr>
              <w:t>Trombocytopeni</w:t>
            </w:r>
          </w:p>
        </w:tc>
        <w:tc>
          <w:tcPr>
            <w:tcW w:w="550" w:type="pct"/>
            <w:tcBorders>
              <w:top w:val="single" w:sz="4" w:space="0" w:color="auto"/>
              <w:left w:val="single" w:sz="4" w:space="0" w:color="auto"/>
              <w:bottom w:val="single" w:sz="4" w:space="0" w:color="auto"/>
              <w:right w:val="single" w:sz="4" w:space="0" w:color="auto"/>
            </w:tcBorders>
            <w:hideMark/>
          </w:tcPr>
          <w:p w14:paraId="437EFA3F" w14:textId="77777777" w:rsidR="00B327E2" w:rsidRPr="00AA044B" w:rsidRDefault="00B327E2">
            <w:pPr>
              <w:ind w:right="-72"/>
              <w:rPr>
                <w:sz w:val="22"/>
                <w:szCs w:val="22"/>
              </w:rPr>
            </w:pPr>
            <w:r w:rsidRPr="00AA044B">
              <w:rPr>
                <w:sz w:val="22"/>
                <w:szCs w:val="22"/>
              </w:rPr>
              <w:t>80 (7%)</w:t>
            </w:r>
          </w:p>
        </w:tc>
        <w:tc>
          <w:tcPr>
            <w:tcW w:w="560" w:type="pct"/>
            <w:tcBorders>
              <w:top w:val="single" w:sz="4" w:space="0" w:color="auto"/>
              <w:left w:val="single" w:sz="4" w:space="0" w:color="auto"/>
              <w:bottom w:val="single" w:sz="4" w:space="0" w:color="auto"/>
              <w:right w:val="single" w:sz="4" w:space="0" w:color="auto"/>
            </w:tcBorders>
            <w:hideMark/>
          </w:tcPr>
          <w:p w14:paraId="7953250A" w14:textId="77777777" w:rsidR="00B327E2" w:rsidRPr="00AA044B" w:rsidRDefault="00B327E2">
            <w:pPr>
              <w:rPr>
                <w:sz w:val="22"/>
                <w:szCs w:val="22"/>
              </w:rPr>
            </w:pPr>
            <w:r w:rsidRPr="00AA044B">
              <w:rPr>
                <w:sz w:val="22"/>
                <w:szCs w:val="22"/>
              </w:rPr>
              <w:t>10 (&lt;1%)</w:t>
            </w:r>
          </w:p>
        </w:tc>
        <w:tc>
          <w:tcPr>
            <w:tcW w:w="580" w:type="pct"/>
            <w:tcBorders>
              <w:top w:val="single" w:sz="4" w:space="0" w:color="auto"/>
              <w:left w:val="single" w:sz="4" w:space="0" w:color="auto"/>
              <w:bottom w:val="single" w:sz="4" w:space="0" w:color="auto"/>
              <w:right w:val="single" w:sz="4" w:space="0" w:color="auto"/>
            </w:tcBorders>
            <w:hideMark/>
          </w:tcPr>
          <w:p w14:paraId="05C0EEE4" w14:textId="77777777" w:rsidR="00B327E2" w:rsidRPr="00AA044B" w:rsidRDefault="00B327E2">
            <w:pPr>
              <w:rPr>
                <w:sz w:val="22"/>
                <w:szCs w:val="22"/>
              </w:rPr>
            </w:pPr>
            <w:r w:rsidRPr="00AA044B">
              <w:rPr>
                <w:sz w:val="22"/>
                <w:szCs w:val="22"/>
              </w:rPr>
              <w:t>5 (&lt;1%)</w:t>
            </w:r>
          </w:p>
        </w:tc>
      </w:tr>
      <w:tr w:rsidR="00B327E2" w:rsidRPr="00AA044B" w14:paraId="543DF88F"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6A5C19C"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001646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0757817" w14:textId="77777777" w:rsidR="00B327E2" w:rsidRPr="00AA044B" w:rsidRDefault="00B327E2">
            <w:pPr>
              <w:ind w:right="-108"/>
              <w:rPr>
                <w:sz w:val="22"/>
                <w:szCs w:val="22"/>
              </w:rPr>
            </w:pPr>
            <w:r w:rsidRPr="00AA044B">
              <w:rPr>
                <w:sz w:val="22"/>
                <w:szCs w:val="22"/>
              </w:rPr>
              <w:t>Neutropeni</w:t>
            </w:r>
          </w:p>
        </w:tc>
        <w:tc>
          <w:tcPr>
            <w:tcW w:w="550" w:type="pct"/>
            <w:tcBorders>
              <w:top w:val="single" w:sz="4" w:space="0" w:color="auto"/>
              <w:left w:val="single" w:sz="4" w:space="0" w:color="auto"/>
              <w:bottom w:val="single" w:sz="4" w:space="0" w:color="auto"/>
              <w:right w:val="single" w:sz="4" w:space="0" w:color="auto"/>
            </w:tcBorders>
            <w:hideMark/>
          </w:tcPr>
          <w:p w14:paraId="158CFECC" w14:textId="77777777" w:rsidR="00B327E2" w:rsidRPr="00AA044B" w:rsidRDefault="00B327E2">
            <w:pPr>
              <w:ind w:right="-72"/>
              <w:rPr>
                <w:sz w:val="22"/>
                <w:szCs w:val="22"/>
              </w:rPr>
            </w:pPr>
            <w:r w:rsidRPr="00AA044B">
              <w:rPr>
                <w:sz w:val="22"/>
                <w:szCs w:val="22"/>
              </w:rPr>
              <w:t>79 (7%)</w:t>
            </w:r>
          </w:p>
        </w:tc>
        <w:tc>
          <w:tcPr>
            <w:tcW w:w="560" w:type="pct"/>
            <w:tcBorders>
              <w:top w:val="single" w:sz="4" w:space="0" w:color="auto"/>
              <w:left w:val="single" w:sz="4" w:space="0" w:color="auto"/>
              <w:bottom w:val="single" w:sz="4" w:space="0" w:color="auto"/>
              <w:right w:val="single" w:sz="4" w:space="0" w:color="auto"/>
            </w:tcBorders>
            <w:hideMark/>
          </w:tcPr>
          <w:p w14:paraId="5D1795EC" w14:textId="77777777" w:rsidR="00B327E2" w:rsidRPr="00AA044B" w:rsidRDefault="00B327E2">
            <w:pPr>
              <w:rPr>
                <w:sz w:val="22"/>
                <w:szCs w:val="22"/>
              </w:rPr>
            </w:pPr>
            <w:r w:rsidRPr="00AA044B">
              <w:rPr>
                <w:sz w:val="22"/>
                <w:szCs w:val="22"/>
              </w:rPr>
              <w:t>20 (2%)</w:t>
            </w:r>
          </w:p>
        </w:tc>
        <w:tc>
          <w:tcPr>
            <w:tcW w:w="580" w:type="pct"/>
            <w:tcBorders>
              <w:top w:val="single" w:sz="4" w:space="0" w:color="auto"/>
              <w:left w:val="single" w:sz="4" w:space="0" w:color="auto"/>
              <w:bottom w:val="single" w:sz="4" w:space="0" w:color="auto"/>
              <w:right w:val="single" w:sz="4" w:space="0" w:color="auto"/>
            </w:tcBorders>
            <w:hideMark/>
          </w:tcPr>
          <w:p w14:paraId="6CDF7951" w14:textId="77777777" w:rsidR="00B327E2" w:rsidRPr="00AA044B" w:rsidRDefault="00B327E2">
            <w:pPr>
              <w:rPr>
                <w:sz w:val="22"/>
                <w:szCs w:val="22"/>
              </w:rPr>
            </w:pPr>
            <w:r w:rsidRPr="00AA044B">
              <w:rPr>
                <w:sz w:val="22"/>
                <w:szCs w:val="22"/>
              </w:rPr>
              <w:t>4 (&lt;1%)</w:t>
            </w:r>
          </w:p>
        </w:tc>
      </w:tr>
      <w:tr w:rsidR="00B327E2" w:rsidRPr="00AA044B" w14:paraId="064DD6E3"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8756196"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A2D96F3"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204D1DA" w14:textId="77777777" w:rsidR="00B327E2" w:rsidRPr="00AA044B" w:rsidRDefault="00B327E2">
            <w:pPr>
              <w:ind w:right="-108"/>
              <w:rPr>
                <w:sz w:val="22"/>
                <w:szCs w:val="22"/>
              </w:rPr>
            </w:pPr>
            <w:r w:rsidRPr="00AA044B">
              <w:rPr>
                <w:sz w:val="22"/>
                <w:szCs w:val="22"/>
              </w:rPr>
              <w:t>Leukopeni</w:t>
            </w:r>
          </w:p>
        </w:tc>
        <w:tc>
          <w:tcPr>
            <w:tcW w:w="550" w:type="pct"/>
            <w:tcBorders>
              <w:top w:val="single" w:sz="4" w:space="0" w:color="auto"/>
              <w:left w:val="single" w:sz="4" w:space="0" w:color="auto"/>
              <w:bottom w:val="single" w:sz="4" w:space="0" w:color="auto"/>
              <w:right w:val="single" w:sz="4" w:space="0" w:color="auto"/>
            </w:tcBorders>
            <w:hideMark/>
          </w:tcPr>
          <w:p w14:paraId="4DF36F7C" w14:textId="77777777" w:rsidR="00B327E2" w:rsidRPr="00AA044B" w:rsidRDefault="00B327E2">
            <w:pPr>
              <w:ind w:right="-72"/>
              <w:rPr>
                <w:sz w:val="22"/>
                <w:szCs w:val="22"/>
              </w:rPr>
            </w:pPr>
            <w:r w:rsidRPr="00AA044B">
              <w:rPr>
                <w:sz w:val="22"/>
                <w:szCs w:val="22"/>
              </w:rPr>
              <w:t>63 (5%)</w:t>
            </w:r>
          </w:p>
        </w:tc>
        <w:tc>
          <w:tcPr>
            <w:tcW w:w="560" w:type="pct"/>
            <w:tcBorders>
              <w:top w:val="single" w:sz="4" w:space="0" w:color="auto"/>
              <w:left w:val="single" w:sz="4" w:space="0" w:color="auto"/>
              <w:bottom w:val="single" w:sz="4" w:space="0" w:color="auto"/>
              <w:right w:val="single" w:sz="4" w:space="0" w:color="auto"/>
            </w:tcBorders>
            <w:hideMark/>
          </w:tcPr>
          <w:p w14:paraId="0F08D957" w14:textId="77777777" w:rsidR="00B327E2" w:rsidRPr="00AA044B" w:rsidRDefault="00B327E2">
            <w:pPr>
              <w:rPr>
                <w:sz w:val="22"/>
                <w:szCs w:val="22"/>
              </w:rPr>
            </w:pPr>
            <w:r w:rsidRPr="00AA044B">
              <w:rPr>
                <w:sz w:val="22"/>
                <w:szCs w:val="22"/>
              </w:rPr>
              <w:t>5 (&lt;1%)</w:t>
            </w:r>
          </w:p>
        </w:tc>
        <w:tc>
          <w:tcPr>
            <w:tcW w:w="580" w:type="pct"/>
            <w:tcBorders>
              <w:top w:val="single" w:sz="4" w:space="0" w:color="auto"/>
              <w:left w:val="single" w:sz="4" w:space="0" w:color="auto"/>
              <w:bottom w:val="single" w:sz="4" w:space="0" w:color="auto"/>
              <w:right w:val="single" w:sz="4" w:space="0" w:color="auto"/>
            </w:tcBorders>
            <w:hideMark/>
          </w:tcPr>
          <w:p w14:paraId="6186AAA8" w14:textId="77777777" w:rsidR="00B327E2" w:rsidRPr="00AA044B" w:rsidRDefault="00B327E2">
            <w:pPr>
              <w:rPr>
                <w:sz w:val="22"/>
                <w:szCs w:val="22"/>
              </w:rPr>
            </w:pPr>
            <w:r w:rsidRPr="00AA044B">
              <w:rPr>
                <w:sz w:val="22"/>
                <w:szCs w:val="22"/>
              </w:rPr>
              <w:t>0</w:t>
            </w:r>
          </w:p>
        </w:tc>
      </w:tr>
      <w:tr w:rsidR="00B327E2" w:rsidRPr="00AA044B" w14:paraId="5D8E1985"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3396C7F"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7D044084"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272BF5E0" w14:textId="77777777" w:rsidR="00B327E2" w:rsidRPr="00AA044B" w:rsidRDefault="00B327E2">
            <w:pPr>
              <w:ind w:right="-108"/>
              <w:rPr>
                <w:sz w:val="22"/>
                <w:szCs w:val="22"/>
              </w:rPr>
            </w:pPr>
            <w:r w:rsidRPr="00AA044B">
              <w:rPr>
                <w:sz w:val="22"/>
                <w:szCs w:val="22"/>
              </w:rPr>
              <w:t>Polycytæmi</w:t>
            </w:r>
          </w:p>
        </w:tc>
        <w:tc>
          <w:tcPr>
            <w:tcW w:w="550" w:type="pct"/>
            <w:tcBorders>
              <w:top w:val="single" w:sz="4" w:space="0" w:color="auto"/>
              <w:left w:val="single" w:sz="4" w:space="0" w:color="auto"/>
              <w:bottom w:val="single" w:sz="4" w:space="0" w:color="auto"/>
              <w:right w:val="single" w:sz="4" w:space="0" w:color="auto"/>
            </w:tcBorders>
            <w:hideMark/>
          </w:tcPr>
          <w:p w14:paraId="5C8457D5" w14:textId="77777777" w:rsidR="00B327E2" w:rsidRPr="00AA044B" w:rsidRDefault="00B327E2">
            <w:pPr>
              <w:ind w:right="-72"/>
              <w:rPr>
                <w:sz w:val="22"/>
                <w:szCs w:val="22"/>
              </w:rPr>
            </w:pPr>
            <w:r w:rsidRPr="00AA044B">
              <w:rPr>
                <w:sz w:val="22"/>
                <w:szCs w:val="22"/>
              </w:rPr>
              <w:t>6 (0.03%)</w:t>
            </w:r>
          </w:p>
        </w:tc>
        <w:tc>
          <w:tcPr>
            <w:tcW w:w="560" w:type="pct"/>
            <w:tcBorders>
              <w:top w:val="single" w:sz="4" w:space="0" w:color="auto"/>
              <w:left w:val="single" w:sz="4" w:space="0" w:color="auto"/>
              <w:bottom w:val="single" w:sz="4" w:space="0" w:color="auto"/>
              <w:right w:val="single" w:sz="4" w:space="0" w:color="auto"/>
            </w:tcBorders>
            <w:hideMark/>
          </w:tcPr>
          <w:p w14:paraId="5C2A6ED4" w14:textId="77777777" w:rsidR="00B327E2" w:rsidRPr="00AA044B" w:rsidRDefault="00B327E2">
            <w:pPr>
              <w:rPr>
                <w:sz w:val="22"/>
                <w:szCs w:val="22"/>
              </w:rPr>
            </w:pPr>
            <w:r w:rsidRPr="00AA044B">
              <w:rPr>
                <w:sz w:val="22"/>
                <w:szCs w:val="22"/>
              </w:rPr>
              <w:t>1</w:t>
            </w:r>
          </w:p>
        </w:tc>
        <w:tc>
          <w:tcPr>
            <w:tcW w:w="580" w:type="pct"/>
            <w:tcBorders>
              <w:top w:val="single" w:sz="4" w:space="0" w:color="auto"/>
              <w:left w:val="single" w:sz="4" w:space="0" w:color="auto"/>
              <w:bottom w:val="single" w:sz="4" w:space="0" w:color="auto"/>
              <w:right w:val="single" w:sz="4" w:space="0" w:color="auto"/>
            </w:tcBorders>
            <w:hideMark/>
          </w:tcPr>
          <w:p w14:paraId="62EA9CCC" w14:textId="77777777" w:rsidR="00B327E2" w:rsidRPr="00AA044B" w:rsidRDefault="00B327E2">
            <w:pPr>
              <w:rPr>
                <w:sz w:val="22"/>
                <w:szCs w:val="22"/>
              </w:rPr>
            </w:pPr>
            <w:r w:rsidRPr="00AA044B">
              <w:rPr>
                <w:sz w:val="22"/>
                <w:szCs w:val="22"/>
              </w:rPr>
              <w:t>0</w:t>
            </w:r>
          </w:p>
        </w:tc>
      </w:tr>
      <w:tr w:rsidR="00B327E2" w:rsidRPr="00AA044B" w14:paraId="6CC83098"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F75F43C"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5B27715F" w14:textId="77777777" w:rsidR="00B327E2" w:rsidRPr="00AA044B" w:rsidRDefault="00B327E2">
            <w:pPr>
              <w:ind w:right="-108"/>
              <w:rPr>
                <w:sz w:val="22"/>
                <w:szCs w:val="22"/>
              </w:rPr>
            </w:pPr>
            <w:r w:rsidRPr="00AA044B">
              <w:rPr>
                <w:sz w:val="22"/>
                <w:szCs w:val="22"/>
              </w:rPr>
              <w:t>Sjælden</w:t>
            </w:r>
          </w:p>
        </w:tc>
        <w:tc>
          <w:tcPr>
            <w:tcW w:w="1497" w:type="pct"/>
            <w:tcBorders>
              <w:top w:val="single" w:sz="4" w:space="0" w:color="auto"/>
              <w:left w:val="single" w:sz="4" w:space="0" w:color="auto"/>
              <w:bottom w:val="single" w:sz="4" w:space="0" w:color="auto"/>
              <w:right w:val="single" w:sz="4" w:space="0" w:color="auto"/>
            </w:tcBorders>
            <w:hideMark/>
          </w:tcPr>
          <w:p w14:paraId="13351F9B" w14:textId="77777777" w:rsidR="00B327E2" w:rsidRPr="00AA044B" w:rsidRDefault="00B327E2">
            <w:pPr>
              <w:ind w:right="-108"/>
              <w:rPr>
                <w:sz w:val="22"/>
                <w:szCs w:val="22"/>
              </w:rPr>
            </w:pPr>
            <w:r w:rsidRPr="00AA044B">
              <w:rPr>
                <w:sz w:val="22"/>
                <w:szCs w:val="22"/>
              </w:rPr>
              <w:t xml:space="preserve">Trombotisk mikroangiopati (inkl. trombotisk trombocytopenisk purpura og hæmolytisk uræmisk </w:t>
            </w:r>
            <w:proofErr w:type="gramStart"/>
            <w:r w:rsidRPr="00AA044B">
              <w:rPr>
                <w:sz w:val="22"/>
                <w:szCs w:val="22"/>
              </w:rPr>
              <w:t>syndrom)†</w:t>
            </w:r>
            <w:proofErr w:type="gramEnd"/>
          </w:p>
        </w:tc>
        <w:tc>
          <w:tcPr>
            <w:tcW w:w="550" w:type="pct"/>
            <w:tcBorders>
              <w:top w:val="single" w:sz="4" w:space="0" w:color="auto"/>
              <w:left w:val="single" w:sz="4" w:space="0" w:color="auto"/>
              <w:bottom w:val="single" w:sz="4" w:space="0" w:color="auto"/>
              <w:right w:val="single" w:sz="4" w:space="0" w:color="auto"/>
            </w:tcBorders>
            <w:hideMark/>
          </w:tcPr>
          <w:p w14:paraId="780A4BD5" w14:textId="77777777" w:rsidR="00B327E2" w:rsidRPr="00AA044B" w:rsidRDefault="00B327E2">
            <w:pPr>
              <w:ind w:right="-72"/>
              <w:rPr>
                <w:sz w:val="22"/>
                <w:szCs w:val="22"/>
              </w:rPr>
            </w:pPr>
            <w:r w:rsidRPr="00AA044B">
              <w:rPr>
                <w:sz w:val="22"/>
                <w:szCs w:val="22"/>
              </w:rPr>
              <w:t>Ikke kendt</w:t>
            </w:r>
          </w:p>
        </w:tc>
        <w:tc>
          <w:tcPr>
            <w:tcW w:w="560" w:type="pct"/>
            <w:tcBorders>
              <w:top w:val="single" w:sz="4" w:space="0" w:color="auto"/>
              <w:left w:val="single" w:sz="4" w:space="0" w:color="auto"/>
              <w:bottom w:val="single" w:sz="4" w:space="0" w:color="auto"/>
              <w:right w:val="single" w:sz="4" w:space="0" w:color="auto"/>
            </w:tcBorders>
            <w:hideMark/>
          </w:tcPr>
          <w:p w14:paraId="3E0C1201" w14:textId="77777777" w:rsidR="00B327E2" w:rsidRPr="00AA044B" w:rsidRDefault="00B327E2">
            <w:pPr>
              <w:rPr>
                <w:sz w:val="22"/>
                <w:szCs w:val="22"/>
              </w:rPr>
            </w:pPr>
            <w:r w:rsidRPr="00AA044B">
              <w:rPr>
                <w:sz w:val="22"/>
                <w:szCs w:val="22"/>
              </w:rPr>
              <w:t>Ikke kendt</w:t>
            </w:r>
          </w:p>
        </w:tc>
        <w:tc>
          <w:tcPr>
            <w:tcW w:w="580" w:type="pct"/>
            <w:tcBorders>
              <w:top w:val="single" w:sz="4" w:space="0" w:color="auto"/>
              <w:left w:val="single" w:sz="4" w:space="0" w:color="auto"/>
              <w:bottom w:val="single" w:sz="4" w:space="0" w:color="auto"/>
              <w:right w:val="single" w:sz="4" w:space="0" w:color="auto"/>
            </w:tcBorders>
            <w:hideMark/>
          </w:tcPr>
          <w:p w14:paraId="701B924B" w14:textId="77777777" w:rsidR="00B327E2" w:rsidRPr="00AA044B" w:rsidRDefault="00B327E2">
            <w:pPr>
              <w:rPr>
                <w:sz w:val="22"/>
                <w:szCs w:val="22"/>
              </w:rPr>
            </w:pPr>
            <w:r w:rsidRPr="00AA044B">
              <w:rPr>
                <w:sz w:val="22"/>
                <w:szCs w:val="22"/>
              </w:rPr>
              <w:t>Ikke kendt</w:t>
            </w:r>
          </w:p>
        </w:tc>
      </w:tr>
      <w:tr w:rsidR="00B327E2" w:rsidRPr="00AA044B" w14:paraId="09CD4483" w14:textId="77777777" w:rsidTr="00A94701">
        <w:tc>
          <w:tcPr>
            <w:tcW w:w="992" w:type="pct"/>
            <w:tcBorders>
              <w:top w:val="single" w:sz="4" w:space="0" w:color="auto"/>
              <w:left w:val="single" w:sz="4" w:space="0" w:color="auto"/>
              <w:bottom w:val="single" w:sz="4" w:space="0" w:color="auto"/>
              <w:right w:val="single" w:sz="4" w:space="0" w:color="auto"/>
            </w:tcBorders>
            <w:vAlign w:val="center"/>
            <w:hideMark/>
          </w:tcPr>
          <w:p w14:paraId="56FD200B" w14:textId="77777777" w:rsidR="00B327E2" w:rsidRPr="00AA044B" w:rsidRDefault="00B327E2">
            <w:pPr>
              <w:ind w:right="-108"/>
              <w:rPr>
                <w:b/>
                <w:bCs/>
                <w:sz w:val="22"/>
                <w:szCs w:val="22"/>
              </w:rPr>
            </w:pPr>
            <w:r w:rsidRPr="00AA044B">
              <w:rPr>
                <w:b/>
                <w:bCs/>
                <w:sz w:val="22"/>
                <w:szCs w:val="22"/>
              </w:rPr>
              <w:t>Det endokrine system</w:t>
            </w:r>
          </w:p>
        </w:tc>
        <w:tc>
          <w:tcPr>
            <w:tcW w:w="821" w:type="pct"/>
            <w:tcBorders>
              <w:top w:val="single" w:sz="4" w:space="0" w:color="auto"/>
              <w:left w:val="single" w:sz="4" w:space="0" w:color="auto"/>
              <w:bottom w:val="single" w:sz="4" w:space="0" w:color="auto"/>
              <w:right w:val="single" w:sz="4" w:space="0" w:color="auto"/>
            </w:tcBorders>
            <w:hideMark/>
          </w:tcPr>
          <w:p w14:paraId="47C32455"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24559EA8" w14:textId="77777777" w:rsidR="00B327E2" w:rsidRPr="00AA044B" w:rsidRDefault="00B327E2">
            <w:pPr>
              <w:ind w:right="-108"/>
              <w:rPr>
                <w:sz w:val="22"/>
                <w:szCs w:val="22"/>
              </w:rPr>
            </w:pPr>
            <w:r w:rsidRPr="00AA044B">
              <w:rPr>
                <w:sz w:val="22"/>
                <w:szCs w:val="22"/>
              </w:rPr>
              <w:t>Hypothroidisme</w:t>
            </w:r>
          </w:p>
        </w:tc>
        <w:tc>
          <w:tcPr>
            <w:tcW w:w="550" w:type="pct"/>
            <w:tcBorders>
              <w:top w:val="single" w:sz="4" w:space="0" w:color="auto"/>
              <w:left w:val="single" w:sz="4" w:space="0" w:color="auto"/>
              <w:bottom w:val="single" w:sz="4" w:space="0" w:color="auto"/>
              <w:right w:val="single" w:sz="4" w:space="0" w:color="auto"/>
            </w:tcBorders>
            <w:hideMark/>
          </w:tcPr>
          <w:p w14:paraId="03B45B57" w14:textId="77777777" w:rsidR="00B327E2" w:rsidRPr="00AA044B" w:rsidRDefault="00B327E2">
            <w:pPr>
              <w:ind w:right="-72"/>
              <w:rPr>
                <w:sz w:val="22"/>
                <w:szCs w:val="22"/>
              </w:rPr>
            </w:pPr>
            <w:r w:rsidRPr="00AA044B">
              <w:rPr>
                <w:sz w:val="22"/>
                <w:szCs w:val="22"/>
              </w:rPr>
              <w:t>83 (7%)</w:t>
            </w:r>
          </w:p>
        </w:tc>
        <w:tc>
          <w:tcPr>
            <w:tcW w:w="560" w:type="pct"/>
            <w:tcBorders>
              <w:top w:val="single" w:sz="4" w:space="0" w:color="auto"/>
              <w:left w:val="single" w:sz="4" w:space="0" w:color="auto"/>
              <w:bottom w:val="single" w:sz="4" w:space="0" w:color="auto"/>
              <w:right w:val="single" w:sz="4" w:space="0" w:color="auto"/>
            </w:tcBorders>
            <w:hideMark/>
          </w:tcPr>
          <w:p w14:paraId="3920D6F2"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3BE2E08D" w14:textId="77777777" w:rsidR="00B327E2" w:rsidRPr="00AA044B" w:rsidRDefault="00B327E2">
            <w:pPr>
              <w:rPr>
                <w:sz w:val="22"/>
                <w:szCs w:val="22"/>
              </w:rPr>
            </w:pPr>
            <w:r w:rsidRPr="00AA044B">
              <w:rPr>
                <w:sz w:val="22"/>
                <w:szCs w:val="22"/>
              </w:rPr>
              <w:t>0</w:t>
            </w:r>
          </w:p>
        </w:tc>
      </w:tr>
      <w:tr w:rsidR="00B327E2" w:rsidRPr="00AA044B" w14:paraId="5D7443DD"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22CA0D6A" w14:textId="77777777" w:rsidR="00B327E2" w:rsidRPr="00AA044B" w:rsidRDefault="00B327E2">
            <w:pPr>
              <w:ind w:right="-108"/>
              <w:rPr>
                <w:b/>
                <w:bCs/>
                <w:sz w:val="22"/>
                <w:szCs w:val="22"/>
              </w:rPr>
            </w:pPr>
            <w:r w:rsidRPr="00AA044B">
              <w:rPr>
                <w:b/>
                <w:bCs/>
                <w:sz w:val="22"/>
                <w:szCs w:val="22"/>
              </w:rPr>
              <w:t>Metabolisme og ernæring</w:t>
            </w:r>
          </w:p>
        </w:tc>
        <w:tc>
          <w:tcPr>
            <w:tcW w:w="821" w:type="pct"/>
            <w:tcBorders>
              <w:top w:val="single" w:sz="4" w:space="0" w:color="auto"/>
              <w:left w:val="single" w:sz="4" w:space="0" w:color="auto"/>
              <w:bottom w:val="single" w:sz="4" w:space="0" w:color="auto"/>
              <w:right w:val="single" w:sz="4" w:space="0" w:color="auto"/>
            </w:tcBorders>
            <w:hideMark/>
          </w:tcPr>
          <w:p w14:paraId="3C715B59" w14:textId="77777777" w:rsidR="00B327E2" w:rsidRPr="00AA044B" w:rsidRDefault="00B327E2">
            <w:pPr>
              <w:ind w:right="-108"/>
              <w:rPr>
                <w:sz w:val="22"/>
                <w:szCs w:val="22"/>
              </w:rPr>
            </w:pPr>
            <w:r w:rsidRPr="00AA044B">
              <w:rPr>
                <w:sz w:val="22"/>
                <w:szCs w:val="22"/>
              </w:rPr>
              <w:t>Meget almindelig</w:t>
            </w:r>
          </w:p>
        </w:tc>
        <w:tc>
          <w:tcPr>
            <w:tcW w:w="1497" w:type="pct"/>
            <w:tcBorders>
              <w:top w:val="single" w:sz="4" w:space="0" w:color="auto"/>
              <w:left w:val="single" w:sz="4" w:space="0" w:color="auto"/>
              <w:bottom w:val="single" w:sz="4" w:space="0" w:color="auto"/>
              <w:right w:val="single" w:sz="4" w:space="0" w:color="auto"/>
            </w:tcBorders>
            <w:hideMark/>
          </w:tcPr>
          <w:p w14:paraId="63CA35E1" w14:textId="77777777" w:rsidR="00B327E2" w:rsidRPr="00AA044B" w:rsidRDefault="00B327E2">
            <w:pPr>
              <w:ind w:right="-108"/>
              <w:rPr>
                <w:sz w:val="22"/>
                <w:szCs w:val="22"/>
              </w:rPr>
            </w:pPr>
            <w:r w:rsidRPr="00AA044B">
              <w:rPr>
                <w:sz w:val="22"/>
                <w:szCs w:val="22"/>
              </w:rPr>
              <w:t>Nedsat appetit</w:t>
            </w:r>
            <w:r w:rsidRPr="00AA044B">
              <w:rPr>
                <w:sz w:val="22"/>
                <w:szCs w:val="22"/>
                <w:vertAlign w:val="superscript"/>
              </w:rPr>
              <w:t>e</w:t>
            </w:r>
          </w:p>
        </w:tc>
        <w:tc>
          <w:tcPr>
            <w:tcW w:w="550" w:type="pct"/>
            <w:tcBorders>
              <w:top w:val="single" w:sz="4" w:space="0" w:color="auto"/>
              <w:left w:val="single" w:sz="4" w:space="0" w:color="auto"/>
              <w:bottom w:val="single" w:sz="4" w:space="0" w:color="auto"/>
              <w:right w:val="single" w:sz="4" w:space="0" w:color="auto"/>
            </w:tcBorders>
            <w:hideMark/>
          </w:tcPr>
          <w:p w14:paraId="5F81DCB1" w14:textId="77777777" w:rsidR="00B327E2" w:rsidRPr="00AA044B" w:rsidRDefault="00B327E2">
            <w:pPr>
              <w:ind w:right="-72"/>
              <w:rPr>
                <w:sz w:val="22"/>
                <w:szCs w:val="22"/>
              </w:rPr>
            </w:pPr>
            <w:r w:rsidRPr="00AA044B">
              <w:rPr>
                <w:sz w:val="22"/>
                <w:szCs w:val="22"/>
              </w:rPr>
              <w:t>317 (28%)</w:t>
            </w:r>
          </w:p>
        </w:tc>
        <w:tc>
          <w:tcPr>
            <w:tcW w:w="560" w:type="pct"/>
            <w:tcBorders>
              <w:top w:val="single" w:sz="4" w:space="0" w:color="auto"/>
              <w:left w:val="single" w:sz="4" w:space="0" w:color="auto"/>
              <w:bottom w:val="single" w:sz="4" w:space="0" w:color="auto"/>
              <w:right w:val="single" w:sz="4" w:space="0" w:color="auto"/>
            </w:tcBorders>
            <w:hideMark/>
          </w:tcPr>
          <w:p w14:paraId="13FC57FB" w14:textId="77777777" w:rsidR="00B327E2" w:rsidRPr="00AA044B" w:rsidRDefault="00B327E2">
            <w:pPr>
              <w:rPr>
                <w:sz w:val="22"/>
                <w:szCs w:val="22"/>
              </w:rPr>
            </w:pPr>
            <w:r w:rsidRPr="00AA044B">
              <w:rPr>
                <w:sz w:val="22"/>
                <w:szCs w:val="22"/>
              </w:rPr>
              <w:t>14 (1%)</w:t>
            </w:r>
          </w:p>
        </w:tc>
        <w:tc>
          <w:tcPr>
            <w:tcW w:w="580" w:type="pct"/>
            <w:tcBorders>
              <w:top w:val="single" w:sz="4" w:space="0" w:color="auto"/>
              <w:left w:val="single" w:sz="4" w:space="0" w:color="auto"/>
              <w:bottom w:val="single" w:sz="4" w:space="0" w:color="auto"/>
              <w:right w:val="single" w:sz="4" w:space="0" w:color="auto"/>
            </w:tcBorders>
            <w:hideMark/>
          </w:tcPr>
          <w:p w14:paraId="52C7FE51" w14:textId="77777777" w:rsidR="00B327E2" w:rsidRPr="00AA044B" w:rsidRDefault="00B327E2">
            <w:pPr>
              <w:rPr>
                <w:sz w:val="22"/>
                <w:szCs w:val="22"/>
              </w:rPr>
            </w:pPr>
            <w:r w:rsidRPr="00AA044B">
              <w:rPr>
                <w:sz w:val="22"/>
                <w:szCs w:val="22"/>
              </w:rPr>
              <w:t>0</w:t>
            </w:r>
          </w:p>
        </w:tc>
      </w:tr>
      <w:tr w:rsidR="00B327E2" w:rsidRPr="00AA044B" w14:paraId="022A11CF"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05C5857"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01B5E065"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396E2D8D" w14:textId="77777777" w:rsidR="00B327E2" w:rsidRPr="00AA044B" w:rsidRDefault="00B327E2">
            <w:pPr>
              <w:ind w:right="-108"/>
              <w:rPr>
                <w:sz w:val="22"/>
                <w:szCs w:val="22"/>
              </w:rPr>
            </w:pPr>
            <w:r w:rsidRPr="00AA044B">
              <w:rPr>
                <w:sz w:val="22"/>
                <w:szCs w:val="22"/>
              </w:rPr>
              <w:t>Hypofosfatæmi</w:t>
            </w:r>
          </w:p>
        </w:tc>
        <w:tc>
          <w:tcPr>
            <w:tcW w:w="550" w:type="pct"/>
            <w:tcBorders>
              <w:top w:val="single" w:sz="4" w:space="0" w:color="auto"/>
              <w:left w:val="single" w:sz="4" w:space="0" w:color="auto"/>
              <w:bottom w:val="single" w:sz="4" w:space="0" w:color="auto"/>
              <w:right w:val="single" w:sz="4" w:space="0" w:color="auto"/>
            </w:tcBorders>
            <w:hideMark/>
          </w:tcPr>
          <w:p w14:paraId="52D6502B" w14:textId="77777777" w:rsidR="00B327E2" w:rsidRPr="00AA044B" w:rsidRDefault="00B327E2">
            <w:pPr>
              <w:ind w:right="-72"/>
              <w:rPr>
                <w:sz w:val="22"/>
                <w:szCs w:val="22"/>
              </w:rPr>
            </w:pPr>
            <w:r w:rsidRPr="00AA044B">
              <w:rPr>
                <w:sz w:val="22"/>
                <w:szCs w:val="22"/>
              </w:rPr>
              <w:t>21 (2%)</w:t>
            </w:r>
          </w:p>
        </w:tc>
        <w:tc>
          <w:tcPr>
            <w:tcW w:w="560" w:type="pct"/>
            <w:tcBorders>
              <w:top w:val="single" w:sz="4" w:space="0" w:color="auto"/>
              <w:left w:val="single" w:sz="4" w:space="0" w:color="auto"/>
              <w:bottom w:val="single" w:sz="4" w:space="0" w:color="auto"/>
              <w:right w:val="single" w:sz="4" w:space="0" w:color="auto"/>
            </w:tcBorders>
            <w:hideMark/>
          </w:tcPr>
          <w:p w14:paraId="02CE5937" w14:textId="77777777" w:rsidR="00B327E2" w:rsidRPr="00AA044B" w:rsidRDefault="00B327E2">
            <w:pPr>
              <w:rPr>
                <w:sz w:val="22"/>
                <w:szCs w:val="22"/>
              </w:rPr>
            </w:pPr>
            <w:r w:rsidRPr="00AA044B">
              <w:rPr>
                <w:sz w:val="22"/>
                <w:szCs w:val="22"/>
              </w:rPr>
              <w:t>7 (&lt;1%)</w:t>
            </w:r>
          </w:p>
        </w:tc>
        <w:tc>
          <w:tcPr>
            <w:tcW w:w="580" w:type="pct"/>
            <w:tcBorders>
              <w:top w:val="single" w:sz="4" w:space="0" w:color="auto"/>
              <w:left w:val="single" w:sz="4" w:space="0" w:color="auto"/>
              <w:bottom w:val="single" w:sz="4" w:space="0" w:color="auto"/>
              <w:right w:val="single" w:sz="4" w:space="0" w:color="auto"/>
            </w:tcBorders>
            <w:hideMark/>
          </w:tcPr>
          <w:p w14:paraId="4141536B" w14:textId="77777777" w:rsidR="00B327E2" w:rsidRPr="00AA044B" w:rsidRDefault="00B327E2">
            <w:pPr>
              <w:rPr>
                <w:sz w:val="22"/>
                <w:szCs w:val="22"/>
              </w:rPr>
            </w:pPr>
            <w:r w:rsidRPr="00AA044B">
              <w:rPr>
                <w:sz w:val="22"/>
                <w:szCs w:val="22"/>
              </w:rPr>
              <w:t>0</w:t>
            </w:r>
          </w:p>
        </w:tc>
      </w:tr>
      <w:tr w:rsidR="00B327E2" w:rsidRPr="00AA044B" w14:paraId="38C3CCBB"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2F9E5D4"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7F2AF43"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43A857D" w14:textId="77777777" w:rsidR="00B327E2" w:rsidRPr="00AA044B" w:rsidRDefault="00B327E2">
            <w:pPr>
              <w:ind w:right="-108"/>
              <w:rPr>
                <w:sz w:val="22"/>
                <w:szCs w:val="22"/>
              </w:rPr>
            </w:pPr>
            <w:r w:rsidRPr="00AA044B">
              <w:rPr>
                <w:sz w:val="22"/>
                <w:szCs w:val="22"/>
              </w:rPr>
              <w:t>Dehydrering</w:t>
            </w:r>
          </w:p>
        </w:tc>
        <w:tc>
          <w:tcPr>
            <w:tcW w:w="550" w:type="pct"/>
            <w:tcBorders>
              <w:top w:val="single" w:sz="4" w:space="0" w:color="auto"/>
              <w:left w:val="single" w:sz="4" w:space="0" w:color="auto"/>
              <w:bottom w:val="single" w:sz="4" w:space="0" w:color="auto"/>
              <w:right w:val="single" w:sz="4" w:space="0" w:color="auto"/>
            </w:tcBorders>
            <w:hideMark/>
          </w:tcPr>
          <w:p w14:paraId="341FF8AF" w14:textId="77777777" w:rsidR="00B327E2" w:rsidRPr="00AA044B" w:rsidRDefault="00B327E2">
            <w:pPr>
              <w:ind w:right="-72"/>
              <w:rPr>
                <w:sz w:val="22"/>
                <w:szCs w:val="22"/>
              </w:rPr>
            </w:pPr>
            <w:r w:rsidRPr="00AA044B">
              <w:rPr>
                <w:sz w:val="22"/>
                <w:szCs w:val="22"/>
              </w:rPr>
              <w:t>16 (1%)</w:t>
            </w:r>
          </w:p>
        </w:tc>
        <w:tc>
          <w:tcPr>
            <w:tcW w:w="560" w:type="pct"/>
            <w:tcBorders>
              <w:top w:val="single" w:sz="4" w:space="0" w:color="auto"/>
              <w:left w:val="single" w:sz="4" w:space="0" w:color="auto"/>
              <w:bottom w:val="single" w:sz="4" w:space="0" w:color="auto"/>
              <w:right w:val="single" w:sz="4" w:space="0" w:color="auto"/>
            </w:tcBorders>
            <w:hideMark/>
          </w:tcPr>
          <w:p w14:paraId="4994171B" w14:textId="77777777" w:rsidR="00B327E2" w:rsidRPr="00AA044B" w:rsidRDefault="00B327E2">
            <w:pPr>
              <w:rPr>
                <w:sz w:val="22"/>
                <w:szCs w:val="22"/>
              </w:rPr>
            </w:pPr>
            <w:r w:rsidRPr="00AA044B">
              <w:rPr>
                <w:sz w:val="22"/>
                <w:szCs w:val="22"/>
              </w:rPr>
              <w:t>5 (&lt;1%)</w:t>
            </w:r>
          </w:p>
        </w:tc>
        <w:tc>
          <w:tcPr>
            <w:tcW w:w="580" w:type="pct"/>
            <w:tcBorders>
              <w:top w:val="single" w:sz="4" w:space="0" w:color="auto"/>
              <w:left w:val="single" w:sz="4" w:space="0" w:color="auto"/>
              <w:bottom w:val="single" w:sz="4" w:space="0" w:color="auto"/>
              <w:right w:val="single" w:sz="4" w:space="0" w:color="auto"/>
            </w:tcBorders>
            <w:hideMark/>
          </w:tcPr>
          <w:p w14:paraId="5147563A" w14:textId="77777777" w:rsidR="00B327E2" w:rsidRPr="00AA044B" w:rsidRDefault="00B327E2">
            <w:pPr>
              <w:rPr>
                <w:sz w:val="22"/>
                <w:szCs w:val="22"/>
              </w:rPr>
            </w:pPr>
            <w:r w:rsidRPr="00AA044B">
              <w:rPr>
                <w:sz w:val="22"/>
                <w:szCs w:val="22"/>
              </w:rPr>
              <w:t>0</w:t>
            </w:r>
          </w:p>
        </w:tc>
      </w:tr>
      <w:tr w:rsidR="00B327E2" w:rsidRPr="00AA044B" w14:paraId="26A1E278"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A91FDB8"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5DBF693D"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13352A7F" w14:textId="77777777" w:rsidR="00B327E2" w:rsidRPr="00AA044B" w:rsidRDefault="00B327E2">
            <w:pPr>
              <w:ind w:right="-108"/>
              <w:rPr>
                <w:sz w:val="22"/>
                <w:szCs w:val="22"/>
              </w:rPr>
            </w:pPr>
            <w:r w:rsidRPr="00AA044B">
              <w:rPr>
                <w:sz w:val="22"/>
                <w:szCs w:val="22"/>
              </w:rPr>
              <w:t>Hypomagnesiæmi</w:t>
            </w:r>
          </w:p>
        </w:tc>
        <w:tc>
          <w:tcPr>
            <w:tcW w:w="550" w:type="pct"/>
            <w:tcBorders>
              <w:top w:val="single" w:sz="4" w:space="0" w:color="auto"/>
              <w:left w:val="single" w:sz="4" w:space="0" w:color="auto"/>
              <w:bottom w:val="single" w:sz="4" w:space="0" w:color="auto"/>
              <w:right w:val="single" w:sz="4" w:space="0" w:color="auto"/>
            </w:tcBorders>
            <w:hideMark/>
          </w:tcPr>
          <w:p w14:paraId="79ABFBBC" w14:textId="77777777" w:rsidR="00B327E2" w:rsidRPr="00AA044B" w:rsidRDefault="00B327E2">
            <w:pPr>
              <w:ind w:right="-72"/>
              <w:rPr>
                <w:sz w:val="22"/>
                <w:szCs w:val="22"/>
              </w:rPr>
            </w:pPr>
            <w:r w:rsidRPr="00AA044B">
              <w:rPr>
                <w:sz w:val="22"/>
                <w:szCs w:val="22"/>
              </w:rPr>
              <w:t>10 (&lt;1%)</w:t>
            </w:r>
          </w:p>
        </w:tc>
        <w:tc>
          <w:tcPr>
            <w:tcW w:w="560" w:type="pct"/>
            <w:tcBorders>
              <w:top w:val="single" w:sz="4" w:space="0" w:color="auto"/>
              <w:left w:val="single" w:sz="4" w:space="0" w:color="auto"/>
              <w:bottom w:val="single" w:sz="4" w:space="0" w:color="auto"/>
              <w:right w:val="single" w:sz="4" w:space="0" w:color="auto"/>
            </w:tcBorders>
            <w:hideMark/>
          </w:tcPr>
          <w:p w14:paraId="55E564F0"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C5E3EF3" w14:textId="77777777" w:rsidR="00B327E2" w:rsidRPr="00AA044B" w:rsidRDefault="00B327E2">
            <w:pPr>
              <w:rPr>
                <w:sz w:val="22"/>
                <w:szCs w:val="22"/>
              </w:rPr>
            </w:pPr>
            <w:r w:rsidRPr="00AA044B">
              <w:rPr>
                <w:sz w:val="22"/>
                <w:szCs w:val="22"/>
              </w:rPr>
              <w:t>0</w:t>
            </w:r>
          </w:p>
        </w:tc>
      </w:tr>
      <w:tr w:rsidR="00B327E2" w:rsidRPr="00AA044B" w14:paraId="1DC7DC15" w14:textId="77777777" w:rsidTr="00A94701">
        <w:trPr>
          <w:trHeight w:val="718"/>
        </w:trPr>
        <w:tc>
          <w:tcPr>
            <w:tcW w:w="992" w:type="pct"/>
            <w:vMerge/>
            <w:tcBorders>
              <w:top w:val="single" w:sz="4" w:space="0" w:color="auto"/>
              <w:left w:val="single" w:sz="4" w:space="0" w:color="auto"/>
              <w:bottom w:val="single" w:sz="4" w:space="0" w:color="auto"/>
              <w:right w:val="single" w:sz="4" w:space="0" w:color="auto"/>
            </w:tcBorders>
            <w:vAlign w:val="center"/>
            <w:hideMark/>
          </w:tcPr>
          <w:p w14:paraId="2B79E88A"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7EDAD2E4" w14:textId="77777777" w:rsidR="00B327E2" w:rsidRPr="00AA044B" w:rsidRDefault="00B327E2">
            <w:pPr>
              <w:ind w:right="-108"/>
              <w:rPr>
                <w:sz w:val="22"/>
                <w:szCs w:val="22"/>
              </w:rPr>
            </w:pPr>
            <w:r w:rsidRPr="00AA044B">
              <w:rPr>
                <w:sz w:val="22"/>
                <w:szCs w:val="22"/>
              </w:rPr>
              <w:t>Ikke kendt</w:t>
            </w:r>
          </w:p>
        </w:tc>
        <w:tc>
          <w:tcPr>
            <w:tcW w:w="1497" w:type="pct"/>
            <w:tcBorders>
              <w:top w:val="single" w:sz="4" w:space="0" w:color="auto"/>
              <w:left w:val="single" w:sz="4" w:space="0" w:color="auto"/>
              <w:bottom w:val="single" w:sz="4" w:space="0" w:color="auto"/>
              <w:right w:val="single" w:sz="4" w:space="0" w:color="auto"/>
            </w:tcBorders>
            <w:hideMark/>
          </w:tcPr>
          <w:p w14:paraId="2BD97016" w14:textId="77777777" w:rsidR="00B327E2" w:rsidRPr="00AA044B" w:rsidRDefault="00B327E2">
            <w:pPr>
              <w:ind w:right="-108"/>
              <w:rPr>
                <w:sz w:val="22"/>
                <w:szCs w:val="22"/>
              </w:rPr>
            </w:pPr>
            <w:r w:rsidRPr="00AA044B">
              <w:rPr>
                <w:sz w:val="22"/>
                <w:szCs w:val="22"/>
              </w:rPr>
              <w:t>Tumorlysesyndrom*</w:t>
            </w:r>
          </w:p>
        </w:tc>
        <w:tc>
          <w:tcPr>
            <w:tcW w:w="550" w:type="pct"/>
            <w:tcBorders>
              <w:top w:val="single" w:sz="4" w:space="0" w:color="auto"/>
              <w:left w:val="single" w:sz="4" w:space="0" w:color="auto"/>
              <w:bottom w:val="single" w:sz="4" w:space="0" w:color="auto"/>
              <w:right w:val="single" w:sz="4" w:space="0" w:color="auto"/>
            </w:tcBorders>
            <w:hideMark/>
          </w:tcPr>
          <w:p w14:paraId="4FADCE30" w14:textId="77777777" w:rsidR="00B327E2" w:rsidRPr="00AA044B" w:rsidRDefault="00B327E2">
            <w:pPr>
              <w:ind w:right="-72"/>
              <w:rPr>
                <w:sz w:val="22"/>
                <w:szCs w:val="22"/>
              </w:rPr>
            </w:pPr>
            <w:r w:rsidRPr="00AA044B">
              <w:rPr>
                <w:sz w:val="22"/>
                <w:szCs w:val="22"/>
              </w:rPr>
              <w:t xml:space="preserve">Ikke kendt </w:t>
            </w:r>
          </w:p>
        </w:tc>
        <w:tc>
          <w:tcPr>
            <w:tcW w:w="560" w:type="pct"/>
            <w:tcBorders>
              <w:top w:val="single" w:sz="4" w:space="0" w:color="auto"/>
              <w:left w:val="single" w:sz="4" w:space="0" w:color="auto"/>
              <w:bottom w:val="single" w:sz="4" w:space="0" w:color="auto"/>
              <w:right w:val="single" w:sz="4" w:space="0" w:color="auto"/>
            </w:tcBorders>
            <w:hideMark/>
          </w:tcPr>
          <w:p w14:paraId="59CBEB3E" w14:textId="77777777" w:rsidR="00B327E2" w:rsidRPr="00AA044B" w:rsidRDefault="00B327E2">
            <w:pPr>
              <w:rPr>
                <w:sz w:val="22"/>
                <w:szCs w:val="22"/>
              </w:rPr>
            </w:pPr>
            <w:r w:rsidRPr="00AA044B">
              <w:rPr>
                <w:sz w:val="22"/>
                <w:szCs w:val="22"/>
              </w:rPr>
              <w:t>Ikke kendt</w:t>
            </w:r>
          </w:p>
        </w:tc>
        <w:tc>
          <w:tcPr>
            <w:tcW w:w="580" w:type="pct"/>
            <w:tcBorders>
              <w:top w:val="single" w:sz="4" w:space="0" w:color="auto"/>
              <w:left w:val="single" w:sz="4" w:space="0" w:color="auto"/>
              <w:bottom w:val="single" w:sz="4" w:space="0" w:color="auto"/>
              <w:right w:val="single" w:sz="4" w:space="0" w:color="auto"/>
            </w:tcBorders>
            <w:hideMark/>
          </w:tcPr>
          <w:p w14:paraId="7F0C8143" w14:textId="77777777" w:rsidR="00B327E2" w:rsidRPr="00AA044B" w:rsidRDefault="00B327E2">
            <w:pPr>
              <w:rPr>
                <w:sz w:val="22"/>
                <w:szCs w:val="22"/>
              </w:rPr>
            </w:pPr>
            <w:r w:rsidRPr="00AA044B">
              <w:rPr>
                <w:sz w:val="22"/>
                <w:szCs w:val="22"/>
              </w:rPr>
              <w:t>Ikke kendt</w:t>
            </w:r>
          </w:p>
        </w:tc>
      </w:tr>
      <w:tr w:rsidR="00B327E2" w:rsidRPr="00AA044B" w14:paraId="1E1537E2" w14:textId="77777777" w:rsidTr="00A94701">
        <w:tc>
          <w:tcPr>
            <w:tcW w:w="992" w:type="pct"/>
            <w:tcBorders>
              <w:top w:val="single" w:sz="4" w:space="0" w:color="auto"/>
              <w:left w:val="single" w:sz="4" w:space="0" w:color="auto"/>
              <w:bottom w:val="single" w:sz="4" w:space="0" w:color="auto"/>
              <w:right w:val="single" w:sz="4" w:space="0" w:color="auto"/>
            </w:tcBorders>
            <w:vAlign w:val="center"/>
            <w:hideMark/>
          </w:tcPr>
          <w:p w14:paraId="1752C51C" w14:textId="77777777" w:rsidR="00B327E2" w:rsidRPr="00AA044B" w:rsidRDefault="00B327E2">
            <w:pPr>
              <w:ind w:right="-108"/>
              <w:rPr>
                <w:b/>
                <w:bCs/>
                <w:sz w:val="22"/>
                <w:szCs w:val="22"/>
              </w:rPr>
            </w:pPr>
            <w:r w:rsidRPr="00AA044B">
              <w:rPr>
                <w:b/>
                <w:bCs/>
                <w:sz w:val="22"/>
                <w:szCs w:val="22"/>
              </w:rPr>
              <w:t>Psykiske forstyrrelser</w:t>
            </w:r>
          </w:p>
        </w:tc>
        <w:tc>
          <w:tcPr>
            <w:tcW w:w="821" w:type="pct"/>
            <w:tcBorders>
              <w:top w:val="single" w:sz="4" w:space="0" w:color="auto"/>
              <w:left w:val="single" w:sz="4" w:space="0" w:color="auto"/>
              <w:bottom w:val="single" w:sz="4" w:space="0" w:color="auto"/>
              <w:right w:val="single" w:sz="4" w:space="0" w:color="auto"/>
            </w:tcBorders>
            <w:hideMark/>
          </w:tcPr>
          <w:p w14:paraId="5D606E7B"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577B3E12" w14:textId="77777777" w:rsidR="00B327E2" w:rsidRPr="00AA044B" w:rsidRDefault="00B327E2">
            <w:pPr>
              <w:ind w:right="-108"/>
              <w:rPr>
                <w:sz w:val="22"/>
                <w:szCs w:val="22"/>
              </w:rPr>
            </w:pPr>
            <w:r w:rsidRPr="00AA044B">
              <w:rPr>
                <w:sz w:val="22"/>
                <w:szCs w:val="22"/>
              </w:rPr>
              <w:t>Søvnløshed</w:t>
            </w:r>
          </w:p>
        </w:tc>
        <w:tc>
          <w:tcPr>
            <w:tcW w:w="550" w:type="pct"/>
            <w:tcBorders>
              <w:top w:val="single" w:sz="4" w:space="0" w:color="auto"/>
              <w:left w:val="single" w:sz="4" w:space="0" w:color="auto"/>
              <w:bottom w:val="single" w:sz="4" w:space="0" w:color="auto"/>
              <w:right w:val="single" w:sz="4" w:space="0" w:color="auto"/>
            </w:tcBorders>
            <w:hideMark/>
          </w:tcPr>
          <w:p w14:paraId="2E092D21" w14:textId="77777777" w:rsidR="00B327E2" w:rsidRPr="00AA044B" w:rsidRDefault="00B327E2">
            <w:pPr>
              <w:ind w:right="-72"/>
              <w:rPr>
                <w:sz w:val="22"/>
                <w:szCs w:val="22"/>
              </w:rPr>
            </w:pPr>
            <w:r w:rsidRPr="00AA044B">
              <w:rPr>
                <w:sz w:val="22"/>
                <w:szCs w:val="22"/>
              </w:rPr>
              <w:t>30 (3%)</w:t>
            </w:r>
          </w:p>
        </w:tc>
        <w:tc>
          <w:tcPr>
            <w:tcW w:w="560" w:type="pct"/>
            <w:tcBorders>
              <w:top w:val="single" w:sz="4" w:space="0" w:color="auto"/>
              <w:left w:val="single" w:sz="4" w:space="0" w:color="auto"/>
              <w:bottom w:val="single" w:sz="4" w:space="0" w:color="auto"/>
              <w:right w:val="single" w:sz="4" w:space="0" w:color="auto"/>
            </w:tcBorders>
            <w:hideMark/>
          </w:tcPr>
          <w:p w14:paraId="311516BE"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1164301" w14:textId="77777777" w:rsidR="00B327E2" w:rsidRPr="00AA044B" w:rsidRDefault="00B327E2">
            <w:pPr>
              <w:rPr>
                <w:sz w:val="22"/>
                <w:szCs w:val="22"/>
              </w:rPr>
            </w:pPr>
            <w:r w:rsidRPr="00AA044B">
              <w:rPr>
                <w:sz w:val="22"/>
                <w:szCs w:val="22"/>
              </w:rPr>
              <w:t>0</w:t>
            </w:r>
          </w:p>
        </w:tc>
      </w:tr>
      <w:tr w:rsidR="00B327E2" w:rsidRPr="00AA044B" w14:paraId="460106D0"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2F0DAD9F" w14:textId="77777777" w:rsidR="00B327E2" w:rsidRPr="00AA044B" w:rsidRDefault="00B327E2">
            <w:pPr>
              <w:ind w:right="-108"/>
              <w:rPr>
                <w:b/>
                <w:bCs/>
                <w:sz w:val="22"/>
                <w:szCs w:val="22"/>
              </w:rPr>
            </w:pPr>
            <w:r w:rsidRPr="00AA044B">
              <w:rPr>
                <w:b/>
                <w:bCs/>
                <w:sz w:val="22"/>
                <w:szCs w:val="22"/>
              </w:rPr>
              <w:t>Nervesystemet</w:t>
            </w:r>
          </w:p>
        </w:tc>
        <w:tc>
          <w:tcPr>
            <w:tcW w:w="821" w:type="pct"/>
            <w:vMerge w:val="restart"/>
            <w:tcBorders>
              <w:top w:val="single" w:sz="4" w:space="0" w:color="auto"/>
              <w:left w:val="single" w:sz="4" w:space="0" w:color="auto"/>
              <w:bottom w:val="single" w:sz="4" w:space="0" w:color="auto"/>
              <w:right w:val="single" w:sz="4" w:space="0" w:color="auto"/>
            </w:tcBorders>
            <w:hideMark/>
          </w:tcPr>
          <w:p w14:paraId="3ACA8268" w14:textId="77777777" w:rsidR="00B327E2" w:rsidRPr="00AA044B" w:rsidRDefault="00B327E2">
            <w:pPr>
              <w:ind w:right="-108"/>
              <w:rPr>
                <w:sz w:val="22"/>
                <w:szCs w:val="22"/>
              </w:rPr>
            </w:pPr>
            <w:r w:rsidRPr="00AA044B">
              <w:rPr>
                <w:sz w:val="22"/>
                <w:szCs w:val="22"/>
              </w:rPr>
              <w:t>Meget almindelig</w:t>
            </w:r>
          </w:p>
        </w:tc>
        <w:tc>
          <w:tcPr>
            <w:tcW w:w="1497" w:type="pct"/>
            <w:tcBorders>
              <w:top w:val="single" w:sz="4" w:space="0" w:color="auto"/>
              <w:left w:val="single" w:sz="4" w:space="0" w:color="auto"/>
              <w:bottom w:val="single" w:sz="4" w:space="0" w:color="auto"/>
              <w:right w:val="single" w:sz="4" w:space="0" w:color="auto"/>
            </w:tcBorders>
            <w:hideMark/>
          </w:tcPr>
          <w:p w14:paraId="05F99ADD" w14:textId="77777777" w:rsidR="00B327E2" w:rsidRPr="00AA044B" w:rsidRDefault="00B327E2">
            <w:pPr>
              <w:ind w:right="-108"/>
              <w:rPr>
                <w:sz w:val="22"/>
                <w:szCs w:val="22"/>
              </w:rPr>
            </w:pPr>
            <w:r w:rsidRPr="00AA044B">
              <w:rPr>
                <w:sz w:val="22"/>
                <w:szCs w:val="22"/>
              </w:rPr>
              <w:t>Dysgeusi</w:t>
            </w:r>
            <w:r w:rsidRPr="00AA044B">
              <w:rPr>
                <w:sz w:val="22"/>
                <w:szCs w:val="22"/>
                <w:vertAlign w:val="superscript"/>
              </w:rPr>
              <w:t>c</w:t>
            </w:r>
          </w:p>
        </w:tc>
        <w:tc>
          <w:tcPr>
            <w:tcW w:w="550" w:type="pct"/>
            <w:tcBorders>
              <w:top w:val="single" w:sz="4" w:space="0" w:color="auto"/>
              <w:left w:val="single" w:sz="4" w:space="0" w:color="auto"/>
              <w:bottom w:val="single" w:sz="4" w:space="0" w:color="auto"/>
              <w:right w:val="single" w:sz="4" w:space="0" w:color="auto"/>
            </w:tcBorders>
            <w:hideMark/>
          </w:tcPr>
          <w:p w14:paraId="53B6C3E9" w14:textId="77777777" w:rsidR="00B327E2" w:rsidRPr="00AA044B" w:rsidRDefault="00B327E2">
            <w:pPr>
              <w:ind w:right="-72"/>
              <w:rPr>
                <w:sz w:val="22"/>
                <w:szCs w:val="22"/>
              </w:rPr>
            </w:pPr>
            <w:r w:rsidRPr="00AA044B">
              <w:rPr>
                <w:sz w:val="22"/>
                <w:szCs w:val="22"/>
              </w:rPr>
              <w:t>254 (22%)</w:t>
            </w:r>
          </w:p>
        </w:tc>
        <w:tc>
          <w:tcPr>
            <w:tcW w:w="560" w:type="pct"/>
            <w:tcBorders>
              <w:top w:val="single" w:sz="4" w:space="0" w:color="auto"/>
              <w:left w:val="single" w:sz="4" w:space="0" w:color="auto"/>
              <w:bottom w:val="single" w:sz="4" w:space="0" w:color="auto"/>
              <w:right w:val="single" w:sz="4" w:space="0" w:color="auto"/>
            </w:tcBorders>
            <w:hideMark/>
          </w:tcPr>
          <w:p w14:paraId="2586A141"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38E50BC3" w14:textId="77777777" w:rsidR="00B327E2" w:rsidRPr="00AA044B" w:rsidRDefault="00B327E2">
            <w:pPr>
              <w:rPr>
                <w:sz w:val="22"/>
                <w:szCs w:val="22"/>
              </w:rPr>
            </w:pPr>
            <w:r w:rsidRPr="00AA044B">
              <w:rPr>
                <w:sz w:val="22"/>
                <w:szCs w:val="22"/>
              </w:rPr>
              <w:t>0</w:t>
            </w:r>
          </w:p>
        </w:tc>
      </w:tr>
      <w:tr w:rsidR="00B327E2" w:rsidRPr="00AA044B" w14:paraId="1D9A60D5"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06F44A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7A8EA58"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6331698" w14:textId="77777777" w:rsidR="00B327E2" w:rsidRPr="00AA044B" w:rsidRDefault="00B327E2">
            <w:pPr>
              <w:ind w:right="-108"/>
              <w:rPr>
                <w:sz w:val="22"/>
                <w:szCs w:val="22"/>
              </w:rPr>
            </w:pPr>
            <w:r w:rsidRPr="00AA044B">
              <w:rPr>
                <w:sz w:val="22"/>
                <w:szCs w:val="22"/>
              </w:rPr>
              <w:t>Hovedpine</w:t>
            </w:r>
          </w:p>
        </w:tc>
        <w:tc>
          <w:tcPr>
            <w:tcW w:w="550" w:type="pct"/>
            <w:tcBorders>
              <w:top w:val="single" w:sz="4" w:space="0" w:color="auto"/>
              <w:left w:val="single" w:sz="4" w:space="0" w:color="auto"/>
              <w:bottom w:val="single" w:sz="4" w:space="0" w:color="auto"/>
              <w:right w:val="single" w:sz="4" w:space="0" w:color="auto"/>
            </w:tcBorders>
            <w:hideMark/>
          </w:tcPr>
          <w:p w14:paraId="50F6C33F" w14:textId="77777777" w:rsidR="00B327E2" w:rsidRPr="00AA044B" w:rsidRDefault="00B327E2">
            <w:pPr>
              <w:ind w:right="-72"/>
              <w:rPr>
                <w:sz w:val="22"/>
                <w:szCs w:val="22"/>
              </w:rPr>
            </w:pPr>
            <w:r w:rsidRPr="00AA044B">
              <w:rPr>
                <w:sz w:val="22"/>
                <w:szCs w:val="22"/>
              </w:rPr>
              <w:t>122 (11%)</w:t>
            </w:r>
          </w:p>
        </w:tc>
        <w:tc>
          <w:tcPr>
            <w:tcW w:w="560" w:type="pct"/>
            <w:tcBorders>
              <w:top w:val="single" w:sz="4" w:space="0" w:color="auto"/>
              <w:left w:val="single" w:sz="4" w:space="0" w:color="auto"/>
              <w:bottom w:val="single" w:sz="4" w:space="0" w:color="auto"/>
              <w:right w:val="single" w:sz="4" w:space="0" w:color="auto"/>
            </w:tcBorders>
            <w:hideMark/>
          </w:tcPr>
          <w:p w14:paraId="25AD35A9" w14:textId="77777777" w:rsidR="00B327E2" w:rsidRPr="00AA044B" w:rsidRDefault="00B327E2">
            <w:pPr>
              <w:rPr>
                <w:sz w:val="22"/>
                <w:szCs w:val="22"/>
              </w:rPr>
            </w:pPr>
            <w:r w:rsidRPr="00AA044B">
              <w:rPr>
                <w:sz w:val="22"/>
                <w:szCs w:val="22"/>
              </w:rPr>
              <w:t>11 (&lt;1%)</w:t>
            </w:r>
          </w:p>
        </w:tc>
        <w:tc>
          <w:tcPr>
            <w:tcW w:w="580" w:type="pct"/>
            <w:tcBorders>
              <w:top w:val="single" w:sz="4" w:space="0" w:color="auto"/>
              <w:left w:val="single" w:sz="4" w:space="0" w:color="auto"/>
              <w:bottom w:val="single" w:sz="4" w:space="0" w:color="auto"/>
              <w:right w:val="single" w:sz="4" w:space="0" w:color="auto"/>
            </w:tcBorders>
            <w:hideMark/>
          </w:tcPr>
          <w:p w14:paraId="00F04BD8" w14:textId="77777777" w:rsidR="00B327E2" w:rsidRPr="00AA044B" w:rsidRDefault="00B327E2">
            <w:pPr>
              <w:rPr>
                <w:sz w:val="22"/>
                <w:szCs w:val="22"/>
              </w:rPr>
            </w:pPr>
            <w:r w:rsidRPr="00AA044B">
              <w:rPr>
                <w:sz w:val="22"/>
                <w:szCs w:val="22"/>
              </w:rPr>
              <w:t>0</w:t>
            </w:r>
          </w:p>
        </w:tc>
      </w:tr>
      <w:tr w:rsidR="00B327E2" w:rsidRPr="00AA044B" w14:paraId="37303CDB"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6818A2B"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729E8133"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45CF8780" w14:textId="77777777" w:rsidR="00B327E2" w:rsidRPr="00AA044B" w:rsidRDefault="00B327E2">
            <w:pPr>
              <w:ind w:right="-108"/>
              <w:rPr>
                <w:sz w:val="22"/>
                <w:szCs w:val="22"/>
              </w:rPr>
            </w:pPr>
            <w:r w:rsidRPr="00AA044B">
              <w:rPr>
                <w:sz w:val="22"/>
                <w:szCs w:val="22"/>
              </w:rPr>
              <w:t>Svimmelhed</w:t>
            </w:r>
          </w:p>
        </w:tc>
        <w:tc>
          <w:tcPr>
            <w:tcW w:w="550" w:type="pct"/>
            <w:tcBorders>
              <w:top w:val="single" w:sz="4" w:space="0" w:color="auto"/>
              <w:left w:val="single" w:sz="4" w:space="0" w:color="auto"/>
              <w:bottom w:val="single" w:sz="4" w:space="0" w:color="auto"/>
              <w:right w:val="single" w:sz="4" w:space="0" w:color="auto"/>
            </w:tcBorders>
            <w:hideMark/>
          </w:tcPr>
          <w:p w14:paraId="458E0AA6" w14:textId="77777777" w:rsidR="00B327E2" w:rsidRPr="00AA044B" w:rsidRDefault="00B327E2">
            <w:pPr>
              <w:ind w:right="-72"/>
              <w:rPr>
                <w:sz w:val="22"/>
                <w:szCs w:val="22"/>
              </w:rPr>
            </w:pPr>
            <w:r w:rsidRPr="00AA044B">
              <w:rPr>
                <w:sz w:val="22"/>
                <w:szCs w:val="22"/>
              </w:rPr>
              <w:t>55 (5%)</w:t>
            </w:r>
          </w:p>
        </w:tc>
        <w:tc>
          <w:tcPr>
            <w:tcW w:w="560" w:type="pct"/>
            <w:tcBorders>
              <w:top w:val="single" w:sz="4" w:space="0" w:color="auto"/>
              <w:left w:val="single" w:sz="4" w:space="0" w:color="auto"/>
              <w:bottom w:val="single" w:sz="4" w:space="0" w:color="auto"/>
              <w:right w:val="single" w:sz="4" w:space="0" w:color="auto"/>
            </w:tcBorders>
            <w:hideMark/>
          </w:tcPr>
          <w:p w14:paraId="753B5147" w14:textId="77777777" w:rsidR="00B327E2" w:rsidRPr="00AA044B" w:rsidRDefault="00B327E2">
            <w:pPr>
              <w:rPr>
                <w:sz w:val="22"/>
                <w:szCs w:val="22"/>
              </w:rPr>
            </w:pPr>
            <w:r w:rsidRPr="00AA044B">
              <w:rPr>
                <w:sz w:val="22"/>
                <w:szCs w:val="22"/>
              </w:rPr>
              <w:t>3 (&lt;1%)</w:t>
            </w:r>
          </w:p>
        </w:tc>
        <w:tc>
          <w:tcPr>
            <w:tcW w:w="580" w:type="pct"/>
            <w:tcBorders>
              <w:top w:val="single" w:sz="4" w:space="0" w:color="auto"/>
              <w:left w:val="single" w:sz="4" w:space="0" w:color="auto"/>
              <w:bottom w:val="single" w:sz="4" w:space="0" w:color="auto"/>
              <w:right w:val="single" w:sz="4" w:space="0" w:color="auto"/>
            </w:tcBorders>
            <w:hideMark/>
          </w:tcPr>
          <w:p w14:paraId="7FA9FBDD" w14:textId="77777777" w:rsidR="00B327E2" w:rsidRPr="00AA044B" w:rsidRDefault="00B327E2">
            <w:pPr>
              <w:rPr>
                <w:sz w:val="22"/>
                <w:szCs w:val="22"/>
              </w:rPr>
            </w:pPr>
            <w:r w:rsidRPr="00AA044B">
              <w:rPr>
                <w:sz w:val="22"/>
                <w:szCs w:val="22"/>
              </w:rPr>
              <w:t>1 (&lt;1%)</w:t>
            </w:r>
          </w:p>
        </w:tc>
      </w:tr>
      <w:tr w:rsidR="00B327E2" w:rsidRPr="00AA044B" w14:paraId="615FA0FA"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09B62D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42CB929"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2C843EA" w14:textId="77777777" w:rsidR="00B327E2" w:rsidRPr="00AA044B" w:rsidRDefault="00B327E2">
            <w:pPr>
              <w:ind w:right="-108"/>
              <w:rPr>
                <w:sz w:val="22"/>
                <w:szCs w:val="22"/>
              </w:rPr>
            </w:pPr>
            <w:r w:rsidRPr="00AA044B">
              <w:rPr>
                <w:sz w:val="22"/>
                <w:szCs w:val="22"/>
              </w:rPr>
              <w:t>Letargi</w:t>
            </w:r>
          </w:p>
        </w:tc>
        <w:tc>
          <w:tcPr>
            <w:tcW w:w="550" w:type="pct"/>
            <w:tcBorders>
              <w:top w:val="single" w:sz="4" w:space="0" w:color="auto"/>
              <w:left w:val="single" w:sz="4" w:space="0" w:color="auto"/>
              <w:bottom w:val="single" w:sz="4" w:space="0" w:color="auto"/>
              <w:right w:val="single" w:sz="4" w:space="0" w:color="auto"/>
            </w:tcBorders>
            <w:hideMark/>
          </w:tcPr>
          <w:p w14:paraId="07E2691D" w14:textId="77777777" w:rsidR="00B327E2" w:rsidRPr="00AA044B" w:rsidRDefault="00B327E2">
            <w:pPr>
              <w:ind w:right="-72"/>
              <w:rPr>
                <w:sz w:val="22"/>
                <w:szCs w:val="22"/>
              </w:rPr>
            </w:pPr>
            <w:r w:rsidRPr="00AA044B">
              <w:rPr>
                <w:sz w:val="22"/>
                <w:szCs w:val="22"/>
              </w:rPr>
              <w:t>30 (3%)</w:t>
            </w:r>
          </w:p>
        </w:tc>
        <w:tc>
          <w:tcPr>
            <w:tcW w:w="560" w:type="pct"/>
            <w:tcBorders>
              <w:top w:val="single" w:sz="4" w:space="0" w:color="auto"/>
              <w:left w:val="single" w:sz="4" w:space="0" w:color="auto"/>
              <w:bottom w:val="single" w:sz="4" w:space="0" w:color="auto"/>
              <w:right w:val="single" w:sz="4" w:space="0" w:color="auto"/>
            </w:tcBorders>
            <w:hideMark/>
          </w:tcPr>
          <w:p w14:paraId="13E72FD1" w14:textId="77777777" w:rsidR="00B327E2" w:rsidRPr="00AA044B" w:rsidRDefault="00B327E2">
            <w:pPr>
              <w:rPr>
                <w:sz w:val="22"/>
                <w:szCs w:val="22"/>
              </w:rPr>
            </w:pPr>
            <w:r w:rsidRPr="00AA044B">
              <w:rPr>
                <w:sz w:val="22"/>
                <w:szCs w:val="22"/>
              </w:rPr>
              <w:t>3 (&lt;1%)</w:t>
            </w:r>
          </w:p>
        </w:tc>
        <w:tc>
          <w:tcPr>
            <w:tcW w:w="580" w:type="pct"/>
            <w:tcBorders>
              <w:top w:val="single" w:sz="4" w:space="0" w:color="auto"/>
              <w:left w:val="single" w:sz="4" w:space="0" w:color="auto"/>
              <w:bottom w:val="single" w:sz="4" w:space="0" w:color="auto"/>
              <w:right w:val="single" w:sz="4" w:space="0" w:color="auto"/>
            </w:tcBorders>
            <w:hideMark/>
          </w:tcPr>
          <w:p w14:paraId="272213D5" w14:textId="77777777" w:rsidR="00B327E2" w:rsidRPr="00AA044B" w:rsidRDefault="00B327E2">
            <w:pPr>
              <w:rPr>
                <w:sz w:val="22"/>
                <w:szCs w:val="22"/>
              </w:rPr>
            </w:pPr>
            <w:r w:rsidRPr="00AA044B">
              <w:rPr>
                <w:sz w:val="22"/>
                <w:szCs w:val="22"/>
              </w:rPr>
              <w:t>0</w:t>
            </w:r>
          </w:p>
        </w:tc>
      </w:tr>
      <w:tr w:rsidR="00B327E2" w:rsidRPr="00AA044B" w14:paraId="75BF4388"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CAF856A"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49E113E"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F085A48" w14:textId="77777777" w:rsidR="00B327E2" w:rsidRPr="00AA044B" w:rsidRDefault="00B327E2">
            <w:pPr>
              <w:ind w:right="-108"/>
              <w:rPr>
                <w:sz w:val="22"/>
                <w:szCs w:val="22"/>
              </w:rPr>
            </w:pPr>
            <w:r w:rsidRPr="00AA044B">
              <w:rPr>
                <w:sz w:val="22"/>
                <w:szCs w:val="22"/>
              </w:rPr>
              <w:t>Paræstesi</w:t>
            </w:r>
          </w:p>
        </w:tc>
        <w:tc>
          <w:tcPr>
            <w:tcW w:w="550" w:type="pct"/>
            <w:tcBorders>
              <w:top w:val="single" w:sz="4" w:space="0" w:color="auto"/>
              <w:left w:val="single" w:sz="4" w:space="0" w:color="auto"/>
              <w:bottom w:val="single" w:sz="4" w:space="0" w:color="auto"/>
              <w:right w:val="single" w:sz="4" w:space="0" w:color="auto"/>
            </w:tcBorders>
            <w:hideMark/>
          </w:tcPr>
          <w:p w14:paraId="1E7C3F12" w14:textId="77777777" w:rsidR="00B327E2" w:rsidRPr="00AA044B" w:rsidRDefault="00B327E2">
            <w:pPr>
              <w:ind w:right="-72"/>
              <w:rPr>
                <w:sz w:val="22"/>
                <w:szCs w:val="22"/>
              </w:rPr>
            </w:pPr>
            <w:r w:rsidRPr="00AA044B">
              <w:rPr>
                <w:sz w:val="22"/>
                <w:szCs w:val="22"/>
              </w:rPr>
              <w:t>20 (2%)</w:t>
            </w:r>
          </w:p>
        </w:tc>
        <w:tc>
          <w:tcPr>
            <w:tcW w:w="560" w:type="pct"/>
            <w:tcBorders>
              <w:top w:val="single" w:sz="4" w:space="0" w:color="auto"/>
              <w:left w:val="single" w:sz="4" w:space="0" w:color="auto"/>
              <w:bottom w:val="single" w:sz="4" w:space="0" w:color="auto"/>
              <w:right w:val="single" w:sz="4" w:space="0" w:color="auto"/>
            </w:tcBorders>
            <w:hideMark/>
          </w:tcPr>
          <w:p w14:paraId="1F8C50E2"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6507C28B" w14:textId="77777777" w:rsidR="00B327E2" w:rsidRPr="00AA044B" w:rsidRDefault="00B327E2">
            <w:pPr>
              <w:rPr>
                <w:sz w:val="22"/>
                <w:szCs w:val="22"/>
              </w:rPr>
            </w:pPr>
            <w:r w:rsidRPr="00AA044B">
              <w:rPr>
                <w:sz w:val="22"/>
                <w:szCs w:val="22"/>
              </w:rPr>
              <w:t>0</w:t>
            </w:r>
          </w:p>
        </w:tc>
      </w:tr>
      <w:tr w:rsidR="00B327E2" w:rsidRPr="00AA044B" w14:paraId="16F7E65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58EADF8"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DB4DCC9"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E86CEC1" w14:textId="77777777" w:rsidR="00B327E2" w:rsidRPr="00AA044B" w:rsidRDefault="00B327E2">
            <w:pPr>
              <w:ind w:right="-108"/>
              <w:rPr>
                <w:sz w:val="22"/>
                <w:szCs w:val="22"/>
              </w:rPr>
            </w:pPr>
            <w:r w:rsidRPr="00AA044B">
              <w:rPr>
                <w:sz w:val="22"/>
                <w:szCs w:val="22"/>
              </w:rPr>
              <w:t>Perifer sensorisk neuropati</w:t>
            </w:r>
          </w:p>
        </w:tc>
        <w:tc>
          <w:tcPr>
            <w:tcW w:w="550" w:type="pct"/>
            <w:tcBorders>
              <w:top w:val="single" w:sz="4" w:space="0" w:color="auto"/>
              <w:left w:val="single" w:sz="4" w:space="0" w:color="auto"/>
              <w:bottom w:val="single" w:sz="4" w:space="0" w:color="auto"/>
              <w:right w:val="single" w:sz="4" w:space="0" w:color="auto"/>
            </w:tcBorders>
            <w:hideMark/>
          </w:tcPr>
          <w:p w14:paraId="44B6A3BF" w14:textId="77777777" w:rsidR="00B327E2" w:rsidRPr="00AA044B" w:rsidRDefault="00B327E2">
            <w:pPr>
              <w:ind w:right="-72"/>
              <w:rPr>
                <w:sz w:val="22"/>
                <w:szCs w:val="22"/>
              </w:rPr>
            </w:pPr>
            <w:r w:rsidRPr="00AA044B">
              <w:rPr>
                <w:sz w:val="22"/>
                <w:szCs w:val="22"/>
              </w:rPr>
              <w:t>17 (1%)</w:t>
            </w:r>
          </w:p>
        </w:tc>
        <w:tc>
          <w:tcPr>
            <w:tcW w:w="560" w:type="pct"/>
            <w:tcBorders>
              <w:top w:val="single" w:sz="4" w:space="0" w:color="auto"/>
              <w:left w:val="single" w:sz="4" w:space="0" w:color="auto"/>
              <w:bottom w:val="single" w:sz="4" w:space="0" w:color="auto"/>
              <w:right w:val="single" w:sz="4" w:space="0" w:color="auto"/>
            </w:tcBorders>
            <w:hideMark/>
          </w:tcPr>
          <w:p w14:paraId="2DB4A3F0"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060207F5" w14:textId="77777777" w:rsidR="00B327E2" w:rsidRPr="00AA044B" w:rsidRDefault="00B327E2">
            <w:pPr>
              <w:rPr>
                <w:sz w:val="22"/>
                <w:szCs w:val="22"/>
              </w:rPr>
            </w:pPr>
            <w:r w:rsidRPr="00AA044B">
              <w:rPr>
                <w:sz w:val="22"/>
                <w:szCs w:val="22"/>
              </w:rPr>
              <w:t>0</w:t>
            </w:r>
          </w:p>
        </w:tc>
      </w:tr>
      <w:tr w:rsidR="00B327E2" w:rsidRPr="00AA044B" w14:paraId="6C08DD53"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F4C9B7B"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78F58B88"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7EF6D60A" w14:textId="77777777" w:rsidR="00B327E2" w:rsidRPr="00AA044B" w:rsidRDefault="00B327E2">
            <w:pPr>
              <w:ind w:right="-108"/>
              <w:rPr>
                <w:sz w:val="22"/>
                <w:szCs w:val="22"/>
              </w:rPr>
            </w:pPr>
            <w:r w:rsidRPr="00AA044B">
              <w:rPr>
                <w:sz w:val="22"/>
                <w:szCs w:val="22"/>
              </w:rPr>
              <w:t>Hypæstesi</w:t>
            </w:r>
          </w:p>
        </w:tc>
        <w:tc>
          <w:tcPr>
            <w:tcW w:w="550" w:type="pct"/>
            <w:tcBorders>
              <w:top w:val="single" w:sz="4" w:space="0" w:color="auto"/>
              <w:left w:val="single" w:sz="4" w:space="0" w:color="auto"/>
              <w:bottom w:val="single" w:sz="4" w:space="0" w:color="auto"/>
              <w:right w:val="single" w:sz="4" w:space="0" w:color="auto"/>
            </w:tcBorders>
            <w:hideMark/>
          </w:tcPr>
          <w:p w14:paraId="5E7E44BA" w14:textId="77777777" w:rsidR="00B327E2" w:rsidRPr="00AA044B" w:rsidRDefault="00B327E2">
            <w:pPr>
              <w:ind w:right="-72"/>
              <w:rPr>
                <w:sz w:val="22"/>
                <w:szCs w:val="22"/>
              </w:rPr>
            </w:pPr>
            <w:r w:rsidRPr="00AA044B">
              <w:rPr>
                <w:sz w:val="22"/>
                <w:szCs w:val="22"/>
              </w:rPr>
              <w:t>8 (&lt;1%)</w:t>
            </w:r>
          </w:p>
        </w:tc>
        <w:tc>
          <w:tcPr>
            <w:tcW w:w="560" w:type="pct"/>
            <w:tcBorders>
              <w:top w:val="single" w:sz="4" w:space="0" w:color="auto"/>
              <w:left w:val="single" w:sz="4" w:space="0" w:color="auto"/>
              <w:bottom w:val="single" w:sz="4" w:space="0" w:color="auto"/>
              <w:right w:val="single" w:sz="4" w:space="0" w:color="auto"/>
            </w:tcBorders>
            <w:hideMark/>
          </w:tcPr>
          <w:p w14:paraId="2D1F8098"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2C9505B6" w14:textId="77777777" w:rsidR="00B327E2" w:rsidRPr="00AA044B" w:rsidRDefault="00B327E2">
            <w:pPr>
              <w:rPr>
                <w:sz w:val="22"/>
                <w:szCs w:val="22"/>
              </w:rPr>
            </w:pPr>
            <w:r w:rsidRPr="00AA044B">
              <w:rPr>
                <w:sz w:val="22"/>
                <w:szCs w:val="22"/>
              </w:rPr>
              <w:t>0</w:t>
            </w:r>
          </w:p>
        </w:tc>
      </w:tr>
      <w:tr w:rsidR="00B327E2" w:rsidRPr="00AA044B" w14:paraId="6515330E"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B1F9A9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6793EE1"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246E4343" w14:textId="77777777" w:rsidR="00B327E2" w:rsidRPr="00AA044B" w:rsidRDefault="00B327E2">
            <w:pPr>
              <w:ind w:right="-108"/>
              <w:rPr>
                <w:sz w:val="22"/>
                <w:szCs w:val="22"/>
              </w:rPr>
            </w:pPr>
            <w:r w:rsidRPr="00AA044B">
              <w:rPr>
                <w:sz w:val="22"/>
                <w:szCs w:val="22"/>
              </w:rPr>
              <w:t>Transitorisk iskæmisk attak</w:t>
            </w:r>
          </w:p>
        </w:tc>
        <w:tc>
          <w:tcPr>
            <w:tcW w:w="550" w:type="pct"/>
            <w:tcBorders>
              <w:top w:val="single" w:sz="4" w:space="0" w:color="auto"/>
              <w:left w:val="single" w:sz="4" w:space="0" w:color="auto"/>
              <w:bottom w:val="single" w:sz="4" w:space="0" w:color="auto"/>
              <w:right w:val="single" w:sz="4" w:space="0" w:color="auto"/>
            </w:tcBorders>
            <w:hideMark/>
          </w:tcPr>
          <w:p w14:paraId="35172F31" w14:textId="77777777" w:rsidR="00B327E2" w:rsidRPr="00AA044B" w:rsidRDefault="00B327E2">
            <w:pPr>
              <w:ind w:right="-72"/>
              <w:rPr>
                <w:sz w:val="22"/>
                <w:szCs w:val="22"/>
              </w:rPr>
            </w:pPr>
            <w:r w:rsidRPr="00AA044B">
              <w:rPr>
                <w:sz w:val="22"/>
                <w:szCs w:val="22"/>
              </w:rPr>
              <w:t>7 (&lt;1%)</w:t>
            </w:r>
          </w:p>
        </w:tc>
        <w:tc>
          <w:tcPr>
            <w:tcW w:w="560" w:type="pct"/>
            <w:tcBorders>
              <w:top w:val="single" w:sz="4" w:space="0" w:color="auto"/>
              <w:left w:val="single" w:sz="4" w:space="0" w:color="auto"/>
              <w:bottom w:val="single" w:sz="4" w:space="0" w:color="auto"/>
              <w:right w:val="single" w:sz="4" w:space="0" w:color="auto"/>
            </w:tcBorders>
            <w:hideMark/>
          </w:tcPr>
          <w:p w14:paraId="557A3A13" w14:textId="77777777" w:rsidR="00B327E2" w:rsidRPr="00AA044B" w:rsidRDefault="00B327E2">
            <w:pPr>
              <w:rPr>
                <w:sz w:val="22"/>
                <w:szCs w:val="22"/>
              </w:rPr>
            </w:pPr>
            <w:r w:rsidRPr="00AA044B">
              <w:rPr>
                <w:sz w:val="22"/>
                <w:szCs w:val="22"/>
              </w:rPr>
              <w:t>4 (&lt;1%)</w:t>
            </w:r>
          </w:p>
        </w:tc>
        <w:tc>
          <w:tcPr>
            <w:tcW w:w="580" w:type="pct"/>
            <w:tcBorders>
              <w:top w:val="single" w:sz="4" w:space="0" w:color="auto"/>
              <w:left w:val="single" w:sz="4" w:space="0" w:color="auto"/>
              <w:bottom w:val="single" w:sz="4" w:space="0" w:color="auto"/>
              <w:right w:val="single" w:sz="4" w:space="0" w:color="auto"/>
            </w:tcBorders>
            <w:hideMark/>
          </w:tcPr>
          <w:p w14:paraId="4D12CB7C" w14:textId="77777777" w:rsidR="00B327E2" w:rsidRPr="00AA044B" w:rsidRDefault="00B327E2">
            <w:pPr>
              <w:rPr>
                <w:sz w:val="22"/>
                <w:szCs w:val="22"/>
              </w:rPr>
            </w:pPr>
            <w:r w:rsidRPr="00AA044B">
              <w:rPr>
                <w:sz w:val="22"/>
                <w:szCs w:val="22"/>
              </w:rPr>
              <w:t>0</w:t>
            </w:r>
          </w:p>
        </w:tc>
      </w:tr>
      <w:tr w:rsidR="00B327E2" w:rsidRPr="00AA044B" w14:paraId="42D42854"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9548636"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AADB590"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51B172D" w14:textId="77777777" w:rsidR="00B327E2" w:rsidRPr="00AA044B" w:rsidRDefault="00B327E2">
            <w:pPr>
              <w:ind w:right="-108"/>
              <w:rPr>
                <w:sz w:val="22"/>
                <w:szCs w:val="22"/>
              </w:rPr>
            </w:pPr>
            <w:r w:rsidRPr="00AA044B">
              <w:rPr>
                <w:sz w:val="22"/>
                <w:szCs w:val="22"/>
              </w:rPr>
              <w:t>Somnolence</w:t>
            </w:r>
          </w:p>
        </w:tc>
        <w:tc>
          <w:tcPr>
            <w:tcW w:w="550" w:type="pct"/>
            <w:tcBorders>
              <w:top w:val="single" w:sz="4" w:space="0" w:color="auto"/>
              <w:left w:val="single" w:sz="4" w:space="0" w:color="auto"/>
              <w:bottom w:val="single" w:sz="4" w:space="0" w:color="auto"/>
              <w:right w:val="single" w:sz="4" w:space="0" w:color="auto"/>
            </w:tcBorders>
            <w:hideMark/>
          </w:tcPr>
          <w:p w14:paraId="6B54E639"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3311007C"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2E4C5E8E" w14:textId="77777777" w:rsidR="00B327E2" w:rsidRPr="00AA044B" w:rsidRDefault="00B327E2">
            <w:pPr>
              <w:rPr>
                <w:sz w:val="22"/>
                <w:szCs w:val="22"/>
              </w:rPr>
            </w:pPr>
            <w:r w:rsidRPr="00AA044B">
              <w:rPr>
                <w:sz w:val="22"/>
                <w:szCs w:val="22"/>
              </w:rPr>
              <w:t>0</w:t>
            </w:r>
          </w:p>
        </w:tc>
      </w:tr>
      <w:tr w:rsidR="00B327E2" w:rsidRPr="00AA044B" w14:paraId="547B596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01C07F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E6971D5"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E40C495" w14:textId="77777777" w:rsidR="00B327E2" w:rsidRPr="00AA044B" w:rsidRDefault="00B327E2">
            <w:pPr>
              <w:ind w:right="-108"/>
              <w:rPr>
                <w:sz w:val="22"/>
                <w:szCs w:val="22"/>
              </w:rPr>
            </w:pPr>
            <w:r w:rsidRPr="00AA044B">
              <w:rPr>
                <w:sz w:val="22"/>
                <w:szCs w:val="22"/>
              </w:rPr>
              <w:t>Apopleksi</w:t>
            </w:r>
          </w:p>
        </w:tc>
        <w:tc>
          <w:tcPr>
            <w:tcW w:w="550" w:type="pct"/>
            <w:tcBorders>
              <w:top w:val="single" w:sz="4" w:space="0" w:color="auto"/>
              <w:left w:val="single" w:sz="4" w:space="0" w:color="auto"/>
              <w:bottom w:val="single" w:sz="4" w:space="0" w:color="auto"/>
              <w:right w:val="single" w:sz="4" w:space="0" w:color="auto"/>
            </w:tcBorders>
            <w:hideMark/>
          </w:tcPr>
          <w:p w14:paraId="35C2578E"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7BA5AABD"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1D9411CB" w14:textId="77777777" w:rsidR="00B327E2" w:rsidRPr="00AA044B" w:rsidRDefault="00B327E2">
            <w:pPr>
              <w:rPr>
                <w:sz w:val="22"/>
                <w:szCs w:val="22"/>
              </w:rPr>
            </w:pPr>
            <w:r w:rsidRPr="00AA044B">
              <w:rPr>
                <w:sz w:val="22"/>
                <w:szCs w:val="22"/>
              </w:rPr>
              <w:t>1 (&lt;1%)</w:t>
            </w:r>
          </w:p>
        </w:tc>
      </w:tr>
      <w:tr w:rsidR="00B327E2" w:rsidRPr="00AA044B" w14:paraId="2CD9E78D"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B21E19F"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DD94762"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3946467" w14:textId="77777777" w:rsidR="00B327E2" w:rsidRPr="00AA044B" w:rsidRDefault="00B327E2">
            <w:pPr>
              <w:ind w:right="-108"/>
              <w:rPr>
                <w:sz w:val="22"/>
                <w:szCs w:val="22"/>
              </w:rPr>
            </w:pPr>
            <w:r w:rsidRPr="00AA044B">
              <w:rPr>
                <w:sz w:val="22"/>
                <w:szCs w:val="22"/>
              </w:rPr>
              <w:t>Iskæmisk apopleksi</w:t>
            </w:r>
          </w:p>
        </w:tc>
        <w:tc>
          <w:tcPr>
            <w:tcW w:w="550" w:type="pct"/>
            <w:tcBorders>
              <w:top w:val="single" w:sz="4" w:space="0" w:color="auto"/>
              <w:left w:val="single" w:sz="4" w:space="0" w:color="auto"/>
              <w:bottom w:val="single" w:sz="4" w:space="0" w:color="auto"/>
              <w:right w:val="single" w:sz="4" w:space="0" w:color="auto"/>
            </w:tcBorders>
            <w:hideMark/>
          </w:tcPr>
          <w:p w14:paraId="3EDC892D"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2D87614F"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DACE4FF" w14:textId="77777777" w:rsidR="00B327E2" w:rsidRPr="00AA044B" w:rsidRDefault="00B327E2">
            <w:pPr>
              <w:rPr>
                <w:sz w:val="22"/>
                <w:szCs w:val="22"/>
              </w:rPr>
            </w:pPr>
            <w:r w:rsidRPr="00AA044B">
              <w:rPr>
                <w:sz w:val="22"/>
                <w:szCs w:val="22"/>
              </w:rPr>
              <w:t>1 (&lt;1%)</w:t>
            </w:r>
          </w:p>
        </w:tc>
      </w:tr>
      <w:tr w:rsidR="00B327E2" w:rsidRPr="00AA044B" w14:paraId="16D9CFA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E94C8B1"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6CE3F82D" w14:textId="77777777" w:rsidR="00B327E2" w:rsidRPr="00AA044B" w:rsidRDefault="00B327E2">
            <w:pPr>
              <w:ind w:right="-108"/>
              <w:rPr>
                <w:sz w:val="22"/>
                <w:szCs w:val="22"/>
              </w:rPr>
            </w:pPr>
            <w:r w:rsidRPr="00AA044B">
              <w:rPr>
                <w:sz w:val="22"/>
                <w:szCs w:val="22"/>
              </w:rPr>
              <w:t>Sjælden</w:t>
            </w:r>
          </w:p>
        </w:tc>
        <w:tc>
          <w:tcPr>
            <w:tcW w:w="1497" w:type="pct"/>
            <w:tcBorders>
              <w:top w:val="single" w:sz="4" w:space="0" w:color="auto"/>
              <w:left w:val="single" w:sz="4" w:space="0" w:color="auto"/>
              <w:bottom w:val="single" w:sz="4" w:space="0" w:color="auto"/>
              <w:right w:val="single" w:sz="4" w:space="0" w:color="auto"/>
            </w:tcBorders>
            <w:hideMark/>
          </w:tcPr>
          <w:p w14:paraId="00B4DA4D" w14:textId="77777777" w:rsidR="00B327E2" w:rsidRPr="00AA044B" w:rsidRDefault="00B327E2">
            <w:pPr>
              <w:ind w:right="-108"/>
              <w:rPr>
                <w:sz w:val="22"/>
                <w:szCs w:val="22"/>
                <w:lang w:val="en-US"/>
              </w:rPr>
            </w:pPr>
            <w:r w:rsidRPr="00AA044B">
              <w:rPr>
                <w:sz w:val="22"/>
                <w:szCs w:val="22"/>
                <w:lang w:val="en-US"/>
              </w:rPr>
              <w:t>Posterior reversibel encefalopati/reversibel posterior leukoencefalopatisyndrom†</w:t>
            </w:r>
          </w:p>
        </w:tc>
        <w:tc>
          <w:tcPr>
            <w:tcW w:w="550" w:type="pct"/>
            <w:tcBorders>
              <w:top w:val="single" w:sz="4" w:space="0" w:color="auto"/>
              <w:left w:val="single" w:sz="4" w:space="0" w:color="auto"/>
              <w:bottom w:val="single" w:sz="4" w:space="0" w:color="auto"/>
              <w:right w:val="single" w:sz="4" w:space="0" w:color="auto"/>
            </w:tcBorders>
            <w:hideMark/>
          </w:tcPr>
          <w:p w14:paraId="35276A81" w14:textId="77777777" w:rsidR="00B327E2" w:rsidRPr="00AA044B" w:rsidRDefault="00B327E2">
            <w:pPr>
              <w:ind w:right="-72"/>
              <w:rPr>
                <w:sz w:val="22"/>
                <w:szCs w:val="22"/>
                <w:lang w:val="fr-LU"/>
              </w:rPr>
            </w:pPr>
            <w:r w:rsidRPr="00AA044B">
              <w:rPr>
                <w:sz w:val="22"/>
                <w:szCs w:val="22"/>
              </w:rPr>
              <w:t>Ikke kendt</w:t>
            </w:r>
          </w:p>
        </w:tc>
        <w:tc>
          <w:tcPr>
            <w:tcW w:w="560" w:type="pct"/>
            <w:tcBorders>
              <w:top w:val="single" w:sz="4" w:space="0" w:color="auto"/>
              <w:left w:val="single" w:sz="4" w:space="0" w:color="auto"/>
              <w:bottom w:val="single" w:sz="4" w:space="0" w:color="auto"/>
              <w:right w:val="single" w:sz="4" w:space="0" w:color="auto"/>
            </w:tcBorders>
            <w:hideMark/>
          </w:tcPr>
          <w:p w14:paraId="442DA8FC" w14:textId="77777777" w:rsidR="00B327E2" w:rsidRPr="00AA044B" w:rsidRDefault="00B327E2">
            <w:pPr>
              <w:rPr>
                <w:sz w:val="22"/>
                <w:szCs w:val="22"/>
              </w:rPr>
            </w:pPr>
            <w:r w:rsidRPr="00AA044B">
              <w:rPr>
                <w:sz w:val="22"/>
                <w:szCs w:val="22"/>
              </w:rPr>
              <w:t>Ikke kendt</w:t>
            </w:r>
          </w:p>
        </w:tc>
        <w:tc>
          <w:tcPr>
            <w:tcW w:w="580" w:type="pct"/>
            <w:tcBorders>
              <w:top w:val="single" w:sz="4" w:space="0" w:color="auto"/>
              <w:left w:val="single" w:sz="4" w:space="0" w:color="auto"/>
              <w:bottom w:val="single" w:sz="4" w:space="0" w:color="auto"/>
              <w:right w:val="single" w:sz="4" w:space="0" w:color="auto"/>
            </w:tcBorders>
            <w:hideMark/>
          </w:tcPr>
          <w:p w14:paraId="26B8B3E3" w14:textId="77777777" w:rsidR="00B327E2" w:rsidRPr="00AA044B" w:rsidRDefault="00B327E2">
            <w:pPr>
              <w:rPr>
                <w:sz w:val="22"/>
                <w:szCs w:val="22"/>
              </w:rPr>
            </w:pPr>
            <w:r w:rsidRPr="00AA044B">
              <w:rPr>
                <w:sz w:val="22"/>
                <w:szCs w:val="22"/>
              </w:rPr>
              <w:t>Ikke kendt</w:t>
            </w:r>
          </w:p>
        </w:tc>
      </w:tr>
      <w:tr w:rsidR="00B327E2" w:rsidRPr="00AA044B" w14:paraId="3C6DABF6"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3CFFF862" w14:textId="77777777" w:rsidR="00B327E2" w:rsidRPr="00AA044B" w:rsidRDefault="00B327E2">
            <w:pPr>
              <w:ind w:right="-108"/>
              <w:rPr>
                <w:b/>
                <w:bCs/>
                <w:sz w:val="22"/>
                <w:szCs w:val="22"/>
              </w:rPr>
            </w:pPr>
            <w:r w:rsidRPr="00AA044B">
              <w:rPr>
                <w:b/>
                <w:bCs/>
                <w:sz w:val="22"/>
                <w:szCs w:val="22"/>
              </w:rPr>
              <w:t xml:space="preserve">Øjne </w:t>
            </w:r>
          </w:p>
        </w:tc>
        <w:tc>
          <w:tcPr>
            <w:tcW w:w="821" w:type="pct"/>
            <w:tcBorders>
              <w:top w:val="single" w:sz="4" w:space="0" w:color="auto"/>
              <w:left w:val="single" w:sz="4" w:space="0" w:color="auto"/>
              <w:bottom w:val="single" w:sz="4" w:space="0" w:color="auto"/>
              <w:right w:val="single" w:sz="4" w:space="0" w:color="auto"/>
            </w:tcBorders>
            <w:hideMark/>
          </w:tcPr>
          <w:p w14:paraId="42E8A2B7"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71B71B85" w14:textId="77777777" w:rsidR="00B327E2" w:rsidRPr="00AA044B" w:rsidRDefault="00B327E2">
            <w:pPr>
              <w:ind w:right="-108"/>
              <w:rPr>
                <w:sz w:val="22"/>
                <w:szCs w:val="22"/>
              </w:rPr>
            </w:pPr>
            <w:r w:rsidRPr="00AA044B">
              <w:rPr>
                <w:sz w:val="22"/>
                <w:szCs w:val="22"/>
              </w:rPr>
              <w:t>Sløret syn</w:t>
            </w:r>
          </w:p>
        </w:tc>
        <w:tc>
          <w:tcPr>
            <w:tcW w:w="550" w:type="pct"/>
            <w:tcBorders>
              <w:top w:val="single" w:sz="4" w:space="0" w:color="auto"/>
              <w:left w:val="single" w:sz="4" w:space="0" w:color="auto"/>
              <w:bottom w:val="single" w:sz="4" w:space="0" w:color="auto"/>
              <w:right w:val="single" w:sz="4" w:space="0" w:color="auto"/>
            </w:tcBorders>
            <w:hideMark/>
          </w:tcPr>
          <w:p w14:paraId="18A7C3BE" w14:textId="77777777" w:rsidR="00B327E2" w:rsidRPr="00AA044B" w:rsidRDefault="00B327E2">
            <w:pPr>
              <w:ind w:right="-72"/>
              <w:rPr>
                <w:sz w:val="22"/>
                <w:szCs w:val="22"/>
              </w:rPr>
            </w:pPr>
            <w:r w:rsidRPr="00AA044B">
              <w:rPr>
                <w:sz w:val="22"/>
                <w:szCs w:val="22"/>
              </w:rPr>
              <w:t>19 (2%)</w:t>
            </w:r>
          </w:p>
        </w:tc>
        <w:tc>
          <w:tcPr>
            <w:tcW w:w="560" w:type="pct"/>
            <w:tcBorders>
              <w:top w:val="single" w:sz="4" w:space="0" w:color="auto"/>
              <w:left w:val="single" w:sz="4" w:space="0" w:color="auto"/>
              <w:bottom w:val="single" w:sz="4" w:space="0" w:color="auto"/>
              <w:right w:val="single" w:sz="4" w:space="0" w:color="auto"/>
            </w:tcBorders>
            <w:hideMark/>
          </w:tcPr>
          <w:p w14:paraId="770CFE67"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48889FF7" w14:textId="77777777" w:rsidR="00B327E2" w:rsidRPr="00AA044B" w:rsidRDefault="00B327E2">
            <w:pPr>
              <w:rPr>
                <w:sz w:val="22"/>
                <w:szCs w:val="22"/>
              </w:rPr>
            </w:pPr>
            <w:r w:rsidRPr="00AA044B">
              <w:rPr>
                <w:sz w:val="22"/>
                <w:szCs w:val="22"/>
              </w:rPr>
              <w:t>0</w:t>
            </w:r>
          </w:p>
        </w:tc>
      </w:tr>
      <w:tr w:rsidR="00B327E2" w:rsidRPr="00AA044B" w14:paraId="5FCA13B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66ABF0D"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583048E3"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4F690D46" w14:textId="77777777" w:rsidR="00B327E2" w:rsidRPr="00AA044B" w:rsidRDefault="00B327E2">
            <w:pPr>
              <w:ind w:right="-108"/>
              <w:rPr>
                <w:sz w:val="22"/>
                <w:szCs w:val="22"/>
              </w:rPr>
            </w:pPr>
            <w:r w:rsidRPr="00AA044B">
              <w:rPr>
                <w:sz w:val="22"/>
                <w:szCs w:val="22"/>
              </w:rPr>
              <w:t>Nethindeløsning†</w:t>
            </w:r>
          </w:p>
        </w:tc>
        <w:tc>
          <w:tcPr>
            <w:tcW w:w="550" w:type="pct"/>
            <w:tcBorders>
              <w:top w:val="single" w:sz="4" w:space="0" w:color="auto"/>
              <w:left w:val="single" w:sz="4" w:space="0" w:color="auto"/>
              <w:bottom w:val="single" w:sz="4" w:space="0" w:color="auto"/>
              <w:right w:val="single" w:sz="4" w:space="0" w:color="auto"/>
            </w:tcBorders>
            <w:hideMark/>
          </w:tcPr>
          <w:p w14:paraId="0C2F03FC"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02B88DF4"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7D2A6DFA" w14:textId="77777777" w:rsidR="00B327E2" w:rsidRPr="00AA044B" w:rsidRDefault="00B327E2">
            <w:pPr>
              <w:rPr>
                <w:sz w:val="22"/>
                <w:szCs w:val="22"/>
              </w:rPr>
            </w:pPr>
            <w:r w:rsidRPr="00AA044B">
              <w:rPr>
                <w:sz w:val="22"/>
                <w:szCs w:val="22"/>
              </w:rPr>
              <w:t>0</w:t>
            </w:r>
          </w:p>
        </w:tc>
      </w:tr>
      <w:tr w:rsidR="00B327E2" w:rsidRPr="00AA044B" w14:paraId="7C6F809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6627897"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AB92C65"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CE8FBFA" w14:textId="77777777" w:rsidR="00B327E2" w:rsidRPr="00AA044B" w:rsidRDefault="00B327E2">
            <w:pPr>
              <w:ind w:right="-108"/>
              <w:rPr>
                <w:sz w:val="22"/>
                <w:szCs w:val="22"/>
              </w:rPr>
            </w:pPr>
            <w:r w:rsidRPr="00AA044B">
              <w:rPr>
                <w:sz w:val="22"/>
                <w:szCs w:val="22"/>
              </w:rPr>
              <w:t>Rift i nethinden†</w:t>
            </w:r>
          </w:p>
        </w:tc>
        <w:tc>
          <w:tcPr>
            <w:tcW w:w="550" w:type="pct"/>
            <w:tcBorders>
              <w:top w:val="single" w:sz="4" w:space="0" w:color="auto"/>
              <w:left w:val="single" w:sz="4" w:space="0" w:color="auto"/>
              <w:bottom w:val="single" w:sz="4" w:space="0" w:color="auto"/>
              <w:right w:val="single" w:sz="4" w:space="0" w:color="auto"/>
            </w:tcBorders>
            <w:hideMark/>
          </w:tcPr>
          <w:p w14:paraId="71178520"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2E5B1EA1"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78B2BFA8" w14:textId="77777777" w:rsidR="00B327E2" w:rsidRPr="00AA044B" w:rsidRDefault="00B327E2">
            <w:pPr>
              <w:rPr>
                <w:sz w:val="22"/>
                <w:szCs w:val="22"/>
              </w:rPr>
            </w:pPr>
            <w:r w:rsidRPr="00AA044B">
              <w:rPr>
                <w:sz w:val="22"/>
                <w:szCs w:val="22"/>
              </w:rPr>
              <w:t>0</w:t>
            </w:r>
          </w:p>
        </w:tc>
      </w:tr>
      <w:tr w:rsidR="00B327E2" w:rsidRPr="00AA044B" w14:paraId="2D5D1C9E"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CA45AA5"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83664A7"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9C0260C" w14:textId="77777777" w:rsidR="00B327E2" w:rsidRPr="00AA044B" w:rsidRDefault="00B327E2">
            <w:pPr>
              <w:ind w:right="-108"/>
              <w:rPr>
                <w:sz w:val="22"/>
                <w:szCs w:val="22"/>
              </w:rPr>
            </w:pPr>
            <w:r w:rsidRPr="00AA044B">
              <w:rPr>
                <w:sz w:val="22"/>
                <w:szCs w:val="22"/>
              </w:rPr>
              <w:t>Misfarvning af øjenvipper</w:t>
            </w:r>
          </w:p>
        </w:tc>
        <w:tc>
          <w:tcPr>
            <w:tcW w:w="550" w:type="pct"/>
            <w:tcBorders>
              <w:top w:val="single" w:sz="4" w:space="0" w:color="auto"/>
              <w:left w:val="single" w:sz="4" w:space="0" w:color="auto"/>
              <w:bottom w:val="single" w:sz="4" w:space="0" w:color="auto"/>
              <w:right w:val="single" w:sz="4" w:space="0" w:color="auto"/>
            </w:tcBorders>
            <w:hideMark/>
          </w:tcPr>
          <w:p w14:paraId="6B8069DB" w14:textId="77777777" w:rsidR="00B327E2" w:rsidRPr="00AA044B" w:rsidRDefault="00B327E2">
            <w:pPr>
              <w:ind w:right="-72"/>
              <w:rPr>
                <w:sz w:val="22"/>
                <w:szCs w:val="22"/>
              </w:rPr>
            </w:pPr>
            <w:r w:rsidRPr="00AA044B">
              <w:rPr>
                <w:sz w:val="22"/>
                <w:szCs w:val="22"/>
              </w:rPr>
              <w:t>4 (&lt;1%)</w:t>
            </w:r>
          </w:p>
        </w:tc>
        <w:tc>
          <w:tcPr>
            <w:tcW w:w="560" w:type="pct"/>
            <w:tcBorders>
              <w:top w:val="single" w:sz="4" w:space="0" w:color="auto"/>
              <w:left w:val="single" w:sz="4" w:space="0" w:color="auto"/>
              <w:bottom w:val="single" w:sz="4" w:space="0" w:color="auto"/>
              <w:right w:val="single" w:sz="4" w:space="0" w:color="auto"/>
            </w:tcBorders>
            <w:hideMark/>
          </w:tcPr>
          <w:p w14:paraId="3869EC0C"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2915B01" w14:textId="77777777" w:rsidR="00B327E2" w:rsidRPr="00AA044B" w:rsidRDefault="00B327E2">
            <w:pPr>
              <w:rPr>
                <w:sz w:val="22"/>
                <w:szCs w:val="22"/>
              </w:rPr>
            </w:pPr>
            <w:r w:rsidRPr="00AA044B">
              <w:rPr>
                <w:sz w:val="22"/>
                <w:szCs w:val="22"/>
              </w:rPr>
              <w:t>0</w:t>
            </w:r>
          </w:p>
        </w:tc>
      </w:tr>
      <w:tr w:rsidR="00B327E2" w:rsidRPr="00AA044B" w14:paraId="343961E8"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681F9869" w14:textId="77777777" w:rsidR="00B327E2" w:rsidRPr="00AA044B" w:rsidRDefault="00B327E2">
            <w:pPr>
              <w:ind w:right="-108"/>
              <w:rPr>
                <w:b/>
                <w:bCs/>
                <w:sz w:val="22"/>
                <w:szCs w:val="22"/>
              </w:rPr>
            </w:pPr>
            <w:r w:rsidRPr="00AA044B">
              <w:rPr>
                <w:b/>
                <w:bCs/>
                <w:sz w:val="22"/>
                <w:szCs w:val="22"/>
              </w:rPr>
              <w:t>Hjerte</w:t>
            </w:r>
          </w:p>
        </w:tc>
        <w:tc>
          <w:tcPr>
            <w:tcW w:w="821" w:type="pct"/>
            <w:vMerge w:val="restart"/>
            <w:tcBorders>
              <w:top w:val="single" w:sz="4" w:space="0" w:color="auto"/>
              <w:left w:val="single" w:sz="4" w:space="0" w:color="auto"/>
              <w:bottom w:val="single" w:sz="4" w:space="0" w:color="auto"/>
              <w:right w:val="single" w:sz="4" w:space="0" w:color="auto"/>
            </w:tcBorders>
            <w:hideMark/>
          </w:tcPr>
          <w:p w14:paraId="1F26EB22"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33173BE9" w14:textId="77777777" w:rsidR="00B327E2" w:rsidRPr="00AA044B" w:rsidRDefault="00B327E2">
            <w:pPr>
              <w:ind w:right="-108"/>
              <w:rPr>
                <w:sz w:val="22"/>
                <w:szCs w:val="22"/>
              </w:rPr>
            </w:pPr>
            <w:r w:rsidRPr="00AA044B">
              <w:rPr>
                <w:sz w:val="22"/>
                <w:szCs w:val="22"/>
              </w:rPr>
              <w:t>Bradykradi</w:t>
            </w:r>
          </w:p>
        </w:tc>
        <w:tc>
          <w:tcPr>
            <w:tcW w:w="550" w:type="pct"/>
            <w:tcBorders>
              <w:top w:val="single" w:sz="4" w:space="0" w:color="auto"/>
              <w:left w:val="single" w:sz="4" w:space="0" w:color="auto"/>
              <w:bottom w:val="single" w:sz="4" w:space="0" w:color="auto"/>
              <w:right w:val="single" w:sz="4" w:space="0" w:color="auto"/>
            </w:tcBorders>
            <w:hideMark/>
          </w:tcPr>
          <w:p w14:paraId="1D623B34" w14:textId="77777777" w:rsidR="00B327E2" w:rsidRPr="00AA044B" w:rsidRDefault="00B327E2">
            <w:pPr>
              <w:ind w:right="-72"/>
              <w:rPr>
                <w:sz w:val="22"/>
                <w:szCs w:val="22"/>
              </w:rPr>
            </w:pPr>
            <w:r w:rsidRPr="00AA044B">
              <w:rPr>
                <w:sz w:val="22"/>
                <w:szCs w:val="22"/>
              </w:rPr>
              <w:t xml:space="preserve">6 (&lt;1%) </w:t>
            </w:r>
          </w:p>
        </w:tc>
        <w:tc>
          <w:tcPr>
            <w:tcW w:w="560" w:type="pct"/>
            <w:tcBorders>
              <w:top w:val="single" w:sz="4" w:space="0" w:color="auto"/>
              <w:left w:val="single" w:sz="4" w:space="0" w:color="auto"/>
              <w:bottom w:val="single" w:sz="4" w:space="0" w:color="auto"/>
              <w:right w:val="single" w:sz="4" w:space="0" w:color="auto"/>
            </w:tcBorders>
            <w:hideMark/>
          </w:tcPr>
          <w:p w14:paraId="5C860066"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BCA1FF9" w14:textId="77777777" w:rsidR="00B327E2" w:rsidRPr="00AA044B" w:rsidRDefault="00B327E2">
            <w:pPr>
              <w:rPr>
                <w:sz w:val="22"/>
                <w:szCs w:val="22"/>
              </w:rPr>
            </w:pPr>
            <w:r w:rsidRPr="00AA044B">
              <w:rPr>
                <w:sz w:val="22"/>
                <w:szCs w:val="22"/>
              </w:rPr>
              <w:t>0</w:t>
            </w:r>
          </w:p>
        </w:tc>
      </w:tr>
      <w:tr w:rsidR="00B327E2" w:rsidRPr="00AA044B" w14:paraId="1C11EC68"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86DE1F1"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A819A2A"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9041F43" w14:textId="77777777" w:rsidR="00B327E2" w:rsidRPr="00AA044B" w:rsidRDefault="00B327E2">
            <w:pPr>
              <w:ind w:right="-108"/>
              <w:rPr>
                <w:sz w:val="22"/>
                <w:szCs w:val="22"/>
              </w:rPr>
            </w:pPr>
            <w:r w:rsidRPr="00AA044B">
              <w:rPr>
                <w:sz w:val="22"/>
                <w:szCs w:val="22"/>
              </w:rPr>
              <w:t>Myokardieinfarkt</w:t>
            </w:r>
          </w:p>
        </w:tc>
        <w:tc>
          <w:tcPr>
            <w:tcW w:w="550" w:type="pct"/>
            <w:tcBorders>
              <w:top w:val="single" w:sz="4" w:space="0" w:color="auto"/>
              <w:left w:val="single" w:sz="4" w:space="0" w:color="auto"/>
              <w:bottom w:val="single" w:sz="4" w:space="0" w:color="auto"/>
              <w:right w:val="single" w:sz="4" w:space="0" w:color="auto"/>
            </w:tcBorders>
            <w:hideMark/>
          </w:tcPr>
          <w:p w14:paraId="5E303DA8" w14:textId="77777777" w:rsidR="00B327E2" w:rsidRPr="00AA044B" w:rsidRDefault="00B327E2">
            <w:pPr>
              <w:ind w:right="-72"/>
              <w:rPr>
                <w:sz w:val="22"/>
                <w:szCs w:val="22"/>
              </w:rPr>
            </w:pPr>
            <w:r w:rsidRPr="00AA044B">
              <w:rPr>
                <w:sz w:val="22"/>
                <w:szCs w:val="22"/>
              </w:rPr>
              <w:t>5 (&lt;1%)</w:t>
            </w:r>
          </w:p>
        </w:tc>
        <w:tc>
          <w:tcPr>
            <w:tcW w:w="560" w:type="pct"/>
            <w:tcBorders>
              <w:top w:val="single" w:sz="4" w:space="0" w:color="auto"/>
              <w:left w:val="single" w:sz="4" w:space="0" w:color="auto"/>
              <w:bottom w:val="single" w:sz="4" w:space="0" w:color="auto"/>
              <w:right w:val="single" w:sz="4" w:space="0" w:color="auto"/>
            </w:tcBorders>
            <w:hideMark/>
          </w:tcPr>
          <w:p w14:paraId="7BBA3A95"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32665D31" w14:textId="77777777" w:rsidR="00B327E2" w:rsidRPr="00AA044B" w:rsidRDefault="00B327E2">
            <w:pPr>
              <w:rPr>
                <w:sz w:val="22"/>
                <w:szCs w:val="22"/>
              </w:rPr>
            </w:pPr>
            <w:r w:rsidRPr="00AA044B">
              <w:rPr>
                <w:sz w:val="22"/>
                <w:szCs w:val="22"/>
              </w:rPr>
              <w:t>4 (&lt;1%)</w:t>
            </w:r>
          </w:p>
        </w:tc>
      </w:tr>
      <w:tr w:rsidR="00B327E2" w:rsidRPr="00AA044B" w14:paraId="5931D545"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6A70FD2"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16D46B"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0DFBA5A" w14:textId="77777777" w:rsidR="00B327E2" w:rsidRPr="00AA044B" w:rsidRDefault="00B327E2">
            <w:pPr>
              <w:ind w:right="-108"/>
              <w:rPr>
                <w:sz w:val="22"/>
                <w:szCs w:val="22"/>
              </w:rPr>
            </w:pPr>
            <w:r w:rsidRPr="00AA044B">
              <w:rPr>
                <w:sz w:val="22"/>
                <w:szCs w:val="22"/>
              </w:rPr>
              <w:t>Kardiel dysfunktion</w:t>
            </w:r>
            <w:r w:rsidRPr="00AA044B">
              <w:rPr>
                <w:sz w:val="22"/>
                <w:szCs w:val="22"/>
                <w:vertAlign w:val="superscript"/>
              </w:rPr>
              <w:t>f</w:t>
            </w:r>
          </w:p>
        </w:tc>
        <w:tc>
          <w:tcPr>
            <w:tcW w:w="550" w:type="pct"/>
            <w:tcBorders>
              <w:top w:val="single" w:sz="4" w:space="0" w:color="auto"/>
              <w:left w:val="single" w:sz="4" w:space="0" w:color="auto"/>
              <w:bottom w:val="single" w:sz="4" w:space="0" w:color="auto"/>
              <w:right w:val="single" w:sz="4" w:space="0" w:color="auto"/>
            </w:tcBorders>
            <w:hideMark/>
          </w:tcPr>
          <w:p w14:paraId="61FCF25A" w14:textId="77777777" w:rsidR="00B327E2" w:rsidRPr="00AA044B" w:rsidRDefault="00B327E2">
            <w:pPr>
              <w:ind w:right="-72"/>
              <w:rPr>
                <w:sz w:val="22"/>
                <w:szCs w:val="22"/>
              </w:rPr>
            </w:pPr>
            <w:r w:rsidRPr="00AA044B">
              <w:rPr>
                <w:sz w:val="22"/>
                <w:szCs w:val="22"/>
              </w:rPr>
              <w:t>4 (&lt;1%)</w:t>
            </w:r>
          </w:p>
        </w:tc>
        <w:tc>
          <w:tcPr>
            <w:tcW w:w="560" w:type="pct"/>
            <w:tcBorders>
              <w:top w:val="single" w:sz="4" w:space="0" w:color="auto"/>
              <w:left w:val="single" w:sz="4" w:space="0" w:color="auto"/>
              <w:bottom w:val="single" w:sz="4" w:space="0" w:color="auto"/>
              <w:right w:val="single" w:sz="4" w:space="0" w:color="auto"/>
            </w:tcBorders>
            <w:hideMark/>
          </w:tcPr>
          <w:p w14:paraId="3FEA4781"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19C5ED6B" w14:textId="77777777" w:rsidR="00B327E2" w:rsidRPr="00AA044B" w:rsidRDefault="00B327E2">
            <w:pPr>
              <w:rPr>
                <w:sz w:val="22"/>
                <w:szCs w:val="22"/>
              </w:rPr>
            </w:pPr>
            <w:r w:rsidRPr="00AA044B">
              <w:rPr>
                <w:sz w:val="22"/>
                <w:szCs w:val="22"/>
              </w:rPr>
              <w:t>0</w:t>
            </w:r>
          </w:p>
        </w:tc>
      </w:tr>
      <w:tr w:rsidR="00B327E2" w:rsidRPr="00AA044B" w14:paraId="2E4D77C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7CFA922"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4985ADD"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3E29E24" w14:textId="77777777" w:rsidR="00B327E2" w:rsidRPr="00AA044B" w:rsidRDefault="00B327E2">
            <w:pPr>
              <w:ind w:right="-108"/>
              <w:rPr>
                <w:sz w:val="22"/>
                <w:szCs w:val="22"/>
              </w:rPr>
            </w:pPr>
            <w:r w:rsidRPr="00AA044B">
              <w:rPr>
                <w:sz w:val="22"/>
                <w:szCs w:val="22"/>
              </w:rPr>
              <w:t>Myokardieliskæmi</w:t>
            </w:r>
          </w:p>
        </w:tc>
        <w:tc>
          <w:tcPr>
            <w:tcW w:w="550" w:type="pct"/>
            <w:tcBorders>
              <w:top w:val="single" w:sz="4" w:space="0" w:color="auto"/>
              <w:left w:val="single" w:sz="4" w:space="0" w:color="auto"/>
              <w:bottom w:val="single" w:sz="4" w:space="0" w:color="auto"/>
              <w:right w:val="single" w:sz="4" w:space="0" w:color="auto"/>
            </w:tcBorders>
            <w:hideMark/>
          </w:tcPr>
          <w:p w14:paraId="27D973FE"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5C43917E"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27316DC9" w14:textId="77777777" w:rsidR="00B327E2" w:rsidRPr="00AA044B" w:rsidRDefault="00B327E2">
            <w:pPr>
              <w:rPr>
                <w:sz w:val="22"/>
                <w:szCs w:val="22"/>
              </w:rPr>
            </w:pPr>
            <w:r w:rsidRPr="00AA044B">
              <w:rPr>
                <w:sz w:val="22"/>
                <w:szCs w:val="22"/>
              </w:rPr>
              <w:t>0</w:t>
            </w:r>
          </w:p>
        </w:tc>
      </w:tr>
      <w:tr w:rsidR="00B327E2" w:rsidRPr="00AA044B" w14:paraId="3DA1CE95"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6CF92399" w14:textId="77777777" w:rsidR="00B327E2" w:rsidRPr="00AA044B" w:rsidRDefault="00B327E2">
            <w:pPr>
              <w:ind w:right="-108"/>
              <w:rPr>
                <w:b/>
                <w:bCs/>
                <w:sz w:val="22"/>
                <w:szCs w:val="22"/>
              </w:rPr>
            </w:pPr>
            <w:r w:rsidRPr="00AA044B">
              <w:rPr>
                <w:b/>
                <w:bCs/>
                <w:sz w:val="22"/>
                <w:szCs w:val="22"/>
              </w:rPr>
              <w:t>Vaskulære sygdomme</w:t>
            </w:r>
          </w:p>
        </w:tc>
        <w:tc>
          <w:tcPr>
            <w:tcW w:w="821" w:type="pct"/>
            <w:tcBorders>
              <w:top w:val="single" w:sz="4" w:space="0" w:color="auto"/>
              <w:left w:val="single" w:sz="4" w:space="0" w:color="auto"/>
              <w:bottom w:val="single" w:sz="4" w:space="0" w:color="auto"/>
              <w:right w:val="single" w:sz="4" w:space="0" w:color="auto"/>
            </w:tcBorders>
            <w:hideMark/>
          </w:tcPr>
          <w:p w14:paraId="2CD78CA9" w14:textId="77777777" w:rsidR="00B327E2" w:rsidRPr="00AA044B" w:rsidRDefault="00B327E2">
            <w:pPr>
              <w:ind w:right="-108"/>
              <w:rPr>
                <w:sz w:val="22"/>
                <w:szCs w:val="22"/>
              </w:rPr>
            </w:pPr>
            <w:r w:rsidRPr="00AA044B">
              <w:rPr>
                <w:sz w:val="22"/>
                <w:szCs w:val="22"/>
              </w:rPr>
              <w:t>Meget almindelig</w:t>
            </w:r>
          </w:p>
        </w:tc>
        <w:tc>
          <w:tcPr>
            <w:tcW w:w="1497" w:type="pct"/>
            <w:tcBorders>
              <w:top w:val="single" w:sz="4" w:space="0" w:color="auto"/>
              <w:left w:val="single" w:sz="4" w:space="0" w:color="auto"/>
              <w:bottom w:val="single" w:sz="4" w:space="0" w:color="auto"/>
              <w:right w:val="single" w:sz="4" w:space="0" w:color="auto"/>
            </w:tcBorders>
            <w:hideMark/>
          </w:tcPr>
          <w:p w14:paraId="643BEE68" w14:textId="77777777" w:rsidR="00B327E2" w:rsidRPr="00AA044B" w:rsidRDefault="00B327E2">
            <w:pPr>
              <w:ind w:right="-108"/>
              <w:rPr>
                <w:sz w:val="22"/>
                <w:szCs w:val="22"/>
              </w:rPr>
            </w:pPr>
            <w:r w:rsidRPr="00AA044B">
              <w:rPr>
                <w:sz w:val="22"/>
                <w:szCs w:val="22"/>
              </w:rPr>
              <w:t>Hypertension</w:t>
            </w:r>
          </w:p>
        </w:tc>
        <w:tc>
          <w:tcPr>
            <w:tcW w:w="550" w:type="pct"/>
            <w:tcBorders>
              <w:top w:val="single" w:sz="4" w:space="0" w:color="auto"/>
              <w:left w:val="single" w:sz="4" w:space="0" w:color="auto"/>
              <w:bottom w:val="single" w:sz="4" w:space="0" w:color="auto"/>
              <w:right w:val="single" w:sz="4" w:space="0" w:color="auto"/>
            </w:tcBorders>
            <w:hideMark/>
          </w:tcPr>
          <w:p w14:paraId="6A3602C4" w14:textId="77777777" w:rsidR="00B327E2" w:rsidRPr="00AA044B" w:rsidRDefault="00B327E2">
            <w:pPr>
              <w:ind w:right="-72"/>
              <w:rPr>
                <w:sz w:val="22"/>
                <w:szCs w:val="22"/>
                <w:highlight w:val="yellow"/>
              </w:rPr>
            </w:pPr>
            <w:r w:rsidRPr="00AA044B">
              <w:rPr>
                <w:sz w:val="22"/>
                <w:szCs w:val="22"/>
              </w:rPr>
              <w:t>473 (41%)</w:t>
            </w:r>
          </w:p>
        </w:tc>
        <w:tc>
          <w:tcPr>
            <w:tcW w:w="560" w:type="pct"/>
            <w:tcBorders>
              <w:top w:val="single" w:sz="4" w:space="0" w:color="auto"/>
              <w:left w:val="single" w:sz="4" w:space="0" w:color="auto"/>
              <w:bottom w:val="single" w:sz="4" w:space="0" w:color="auto"/>
              <w:right w:val="single" w:sz="4" w:space="0" w:color="auto"/>
            </w:tcBorders>
            <w:hideMark/>
          </w:tcPr>
          <w:p w14:paraId="35150420" w14:textId="77777777" w:rsidR="00B327E2" w:rsidRPr="00AA044B" w:rsidRDefault="00B327E2">
            <w:pPr>
              <w:ind w:right="-140"/>
              <w:rPr>
                <w:sz w:val="22"/>
                <w:szCs w:val="22"/>
                <w:highlight w:val="yellow"/>
              </w:rPr>
            </w:pPr>
            <w:r w:rsidRPr="00AA044B">
              <w:rPr>
                <w:sz w:val="22"/>
                <w:szCs w:val="22"/>
              </w:rPr>
              <w:t>115 (10%)</w:t>
            </w:r>
          </w:p>
        </w:tc>
        <w:tc>
          <w:tcPr>
            <w:tcW w:w="580" w:type="pct"/>
            <w:tcBorders>
              <w:top w:val="single" w:sz="4" w:space="0" w:color="auto"/>
              <w:left w:val="single" w:sz="4" w:space="0" w:color="auto"/>
              <w:bottom w:val="single" w:sz="4" w:space="0" w:color="auto"/>
              <w:right w:val="single" w:sz="4" w:space="0" w:color="auto"/>
            </w:tcBorders>
            <w:hideMark/>
          </w:tcPr>
          <w:p w14:paraId="024C2130" w14:textId="77777777" w:rsidR="00B327E2" w:rsidRPr="00AA044B" w:rsidRDefault="00B327E2">
            <w:pPr>
              <w:rPr>
                <w:sz w:val="22"/>
                <w:szCs w:val="22"/>
                <w:highlight w:val="yellow"/>
              </w:rPr>
            </w:pPr>
            <w:r w:rsidRPr="00AA044B">
              <w:rPr>
                <w:sz w:val="22"/>
                <w:szCs w:val="22"/>
              </w:rPr>
              <w:t>(&lt;1%)</w:t>
            </w:r>
          </w:p>
        </w:tc>
      </w:tr>
      <w:tr w:rsidR="00B327E2" w:rsidRPr="00AA044B" w14:paraId="78C4E1B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37F010D"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3A580ED0" w14:textId="77777777" w:rsidR="00B327E2" w:rsidRPr="00AA044B" w:rsidRDefault="00B327E2">
            <w:pPr>
              <w:ind w:right="-108"/>
              <w:rPr>
                <w:sz w:val="22"/>
                <w:szCs w:val="22"/>
              </w:rPr>
            </w:pPr>
            <w:r w:rsidRPr="00AA044B">
              <w:rPr>
                <w:sz w:val="22"/>
                <w:szCs w:val="22"/>
              </w:rPr>
              <w:t xml:space="preserve">Almindelig </w:t>
            </w:r>
          </w:p>
        </w:tc>
        <w:tc>
          <w:tcPr>
            <w:tcW w:w="1497" w:type="pct"/>
            <w:tcBorders>
              <w:top w:val="single" w:sz="4" w:space="0" w:color="auto"/>
              <w:left w:val="single" w:sz="4" w:space="0" w:color="auto"/>
              <w:bottom w:val="single" w:sz="4" w:space="0" w:color="auto"/>
              <w:right w:val="single" w:sz="4" w:space="0" w:color="auto"/>
            </w:tcBorders>
            <w:hideMark/>
          </w:tcPr>
          <w:p w14:paraId="5F3D1927" w14:textId="77777777" w:rsidR="00B327E2" w:rsidRPr="00AA044B" w:rsidRDefault="00B327E2">
            <w:pPr>
              <w:ind w:right="-108"/>
              <w:rPr>
                <w:sz w:val="22"/>
                <w:szCs w:val="22"/>
              </w:rPr>
            </w:pPr>
            <w:r w:rsidRPr="00AA044B">
              <w:rPr>
                <w:sz w:val="22"/>
                <w:szCs w:val="22"/>
              </w:rPr>
              <w:t>Hedeture</w:t>
            </w:r>
          </w:p>
        </w:tc>
        <w:tc>
          <w:tcPr>
            <w:tcW w:w="550" w:type="pct"/>
            <w:tcBorders>
              <w:top w:val="single" w:sz="4" w:space="0" w:color="auto"/>
              <w:left w:val="single" w:sz="4" w:space="0" w:color="auto"/>
              <w:bottom w:val="single" w:sz="4" w:space="0" w:color="auto"/>
              <w:right w:val="single" w:sz="4" w:space="0" w:color="auto"/>
            </w:tcBorders>
            <w:hideMark/>
          </w:tcPr>
          <w:p w14:paraId="45FAD3F8" w14:textId="77777777" w:rsidR="00B327E2" w:rsidRPr="00AA044B" w:rsidRDefault="00B327E2">
            <w:pPr>
              <w:ind w:right="-72"/>
              <w:rPr>
                <w:sz w:val="22"/>
                <w:szCs w:val="22"/>
                <w:highlight w:val="yellow"/>
              </w:rPr>
            </w:pPr>
            <w:r w:rsidRPr="00AA044B">
              <w:rPr>
                <w:sz w:val="22"/>
                <w:szCs w:val="22"/>
              </w:rPr>
              <w:t>16 (1%)</w:t>
            </w:r>
          </w:p>
        </w:tc>
        <w:tc>
          <w:tcPr>
            <w:tcW w:w="560" w:type="pct"/>
            <w:tcBorders>
              <w:top w:val="single" w:sz="4" w:space="0" w:color="auto"/>
              <w:left w:val="single" w:sz="4" w:space="0" w:color="auto"/>
              <w:bottom w:val="single" w:sz="4" w:space="0" w:color="auto"/>
              <w:right w:val="single" w:sz="4" w:space="0" w:color="auto"/>
            </w:tcBorders>
            <w:hideMark/>
          </w:tcPr>
          <w:p w14:paraId="42A2B306" w14:textId="77777777" w:rsidR="00B327E2" w:rsidRPr="00AA044B" w:rsidRDefault="00B327E2">
            <w:pPr>
              <w:rPr>
                <w:sz w:val="22"/>
                <w:szCs w:val="22"/>
                <w:highlight w:val="yellow"/>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76BAD687" w14:textId="77777777" w:rsidR="00B327E2" w:rsidRPr="00AA044B" w:rsidRDefault="00B327E2">
            <w:pPr>
              <w:rPr>
                <w:sz w:val="22"/>
                <w:szCs w:val="22"/>
                <w:highlight w:val="yellow"/>
              </w:rPr>
            </w:pPr>
            <w:r w:rsidRPr="00AA044B">
              <w:rPr>
                <w:sz w:val="22"/>
                <w:szCs w:val="22"/>
              </w:rPr>
              <w:t>0</w:t>
            </w:r>
          </w:p>
        </w:tc>
      </w:tr>
      <w:tr w:rsidR="00B327E2" w:rsidRPr="00AA044B" w14:paraId="3237D62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414203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325C09F"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A5B3BEC" w14:textId="77777777" w:rsidR="00B327E2" w:rsidRPr="00AA044B" w:rsidRDefault="00B327E2">
            <w:pPr>
              <w:ind w:right="-108"/>
              <w:rPr>
                <w:sz w:val="22"/>
                <w:szCs w:val="22"/>
              </w:rPr>
            </w:pPr>
            <w:r w:rsidRPr="00AA044B">
              <w:rPr>
                <w:sz w:val="22"/>
                <w:szCs w:val="22"/>
              </w:rPr>
              <w:t>Venøse tromboemboliske bivirkninger</w:t>
            </w:r>
            <w:r w:rsidRPr="00AA044B">
              <w:rPr>
                <w:sz w:val="22"/>
                <w:szCs w:val="22"/>
                <w:vertAlign w:val="superscript"/>
              </w:rPr>
              <w:t>g</w:t>
            </w:r>
          </w:p>
        </w:tc>
        <w:tc>
          <w:tcPr>
            <w:tcW w:w="550" w:type="pct"/>
            <w:tcBorders>
              <w:top w:val="single" w:sz="4" w:space="0" w:color="auto"/>
              <w:left w:val="single" w:sz="4" w:space="0" w:color="auto"/>
              <w:bottom w:val="single" w:sz="4" w:space="0" w:color="auto"/>
              <w:right w:val="single" w:sz="4" w:space="0" w:color="auto"/>
            </w:tcBorders>
            <w:hideMark/>
          </w:tcPr>
          <w:p w14:paraId="7916B45C" w14:textId="77777777" w:rsidR="00B327E2" w:rsidRPr="00AA044B" w:rsidRDefault="00B327E2">
            <w:pPr>
              <w:ind w:right="-72"/>
              <w:rPr>
                <w:sz w:val="22"/>
                <w:szCs w:val="22"/>
                <w:highlight w:val="yellow"/>
              </w:rPr>
            </w:pPr>
            <w:r w:rsidRPr="00AA044B">
              <w:rPr>
                <w:sz w:val="22"/>
                <w:szCs w:val="22"/>
              </w:rPr>
              <w:t>13 (1%)</w:t>
            </w:r>
          </w:p>
        </w:tc>
        <w:tc>
          <w:tcPr>
            <w:tcW w:w="560" w:type="pct"/>
            <w:tcBorders>
              <w:top w:val="single" w:sz="4" w:space="0" w:color="auto"/>
              <w:left w:val="single" w:sz="4" w:space="0" w:color="auto"/>
              <w:bottom w:val="single" w:sz="4" w:space="0" w:color="auto"/>
              <w:right w:val="single" w:sz="4" w:space="0" w:color="auto"/>
            </w:tcBorders>
            <w:hideMark/>
          </w:tcPr>
          <w:p w14:paraId="77122647" w14:textId="77777777" w:rsidR="00B327E2" w:rsidRPr="00AA044B" w:rsidRDefault="00B327E2">
            <w:pPr>
              <w:rPr>
                <w:sz w:val="22"/>
                <w:szCs w:val="22"/>
                <w:highlight w:val="yellow"/>
              </w:rPr>
            </w:pPr>
            <w:r w:rsidRPr="00AA044B">
              <w:rPr>
                <w:sz w:val="22"/>
                <w:szCs w:val="22"/>
              </w:rPr>
              <w:t>6 (&lt;1%)</w:t>
            </w:r>
          </w:p>
        </w:tc>
        <w:tc>
          <w:tcPr>
            <w:tcW w:w="580" w:type="pct"/>
            <w:tcBorders>
              <w:top w:val="single" w:sz="4" w:space="0" w:color="auto"/>
              <w:left w:val="single" w:sz="4" w:space="0" w:color="auto"/>
              <w:bottom w:val="single" w:sz="4" w:space="0" w:color="auto"/>
              <w:right w:val="single" w:sz="4" w:space="0" w:color="auto"/>
            </w:tcBorders>
            <w:hideMark/>
          </w:tcPr>
          <w:p w14:paraId="0E53718D" w14:textId="77777777" w:rsidR="00B327E2" w:rsidRPr="00AA044B" w:rsidRDefault="00B327E2">
            <w:pPr>
              <w:rPr>
                <w:sz w:val="22"/>
                <w:szCs w:val="22"/>
                <w:highlight w:val="yellow"/>
              </w:rPr>
            </w:pPr>
            <w:r w:rsidRPr="00AA044B">
              <w:rPr>
                <w:sz w:val="22"/>
                <w:szCs w:val="22"/>
              </w:rPr>
              <w:t>7 (&lt;1%)</w:t>
            </w:r>
          </w:p>
        </w:tc>
      </w:tr>
      <w:tr w:rsidR="00B327E2" w:rsidRPr="00AA044B" w14:paraId="143DE7EF"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31FB59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2873642"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8393CDE" w14:textId="77777777" w:rsidR="00B327E2" w:rsidRPr="00AA044B" w:rsidRDefault="00B327E2">
            <w:pPr>
              <w:ind w:right="-108"/>
              <w:rPr>
                <w:sz w:val="22"/>
                <w:szCs w:val="22"/>
              </w:rPr>
            </w:pPr>
            <w:r w:rsidRPr="00AA044B">
              <w:rPr>
                <w:sz w:val="22"/>
                <w:szCs w:val="22"/>
              </w:rPr>
              <w:t>Rødmen</w:t>
            </w:r>
          </w:p>
        </w:tc>
        <w:tc>
          <w:tcPr>
            <w:tcW w:w="550" w:type="pct"/>
            <w:tcBorders>
              <w:top w:val="single" w:sz="4" w:space="0" w:color="auto"/>
              <w:left w:val="single" w:sz="4" w:space="0" w:color="auto"/>
              <w:bottom w:val="single" w:sz="4" w:space="0" w:color="auto"/>
              <w:right w:val="single" w:sz="4" w:space="0" w:color="auto"/>
            </w:tcBorders>
            <w:hideMark/>
          </w:tcPr>
          <w:p w14:paraId="76E10802" w14:textId="77777777" w:rsidR="00B327E2" w:rsidRPr="00AA044B" w:rsidRDefault="00B327E2">
            <w:pPr>
              <w:ind w:right="-72"/>
              <w:rPr>
                <w:sz w:val="22"/>
                <w:szCs w:val="22"/>
                <w:highlight w:val="yellow"/>
              </w:rPr>
            </w:pPr>
            <w:r w:rsidRPr="00AA044B">
              <w:rPr>
                <w:sz w:val="22"/>
                <w:szCs w:val="22"/>
              </w:rPr>
              <w:t>12 (1%)</w:t>
            </w:r>
          </w:p>
        </w:tc>
        <w:tc>
          <w:tcPr>
            <w:tcW w:w="560" w:type="pct"/>
            <w:tcBorders>
              <w:top w:val="single" w:sz="4" w:space="0" w:color="auto"/>
              <w:left w:val="single" w:sz="4" w:space="0" w:color="auto"/>
              <w:bottom w:val="single" w:sz="4" w:space="0" w:color="auto"/>
              <w:right w:val="single" w:sz="4" w:space="0" w:color="auto"/>
            </w:tcBorders>
            <w:hideMark/>
          </w:tcPr>
          <w:p w14:paraId="31FD1C21"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62CEAF0" w14:textId="77777777" w:rsidR="00B327E2" w:rsidRPr="00AA044B" w:rsidRDefault="00B327E2">
            <w:pPr>
              <w:rPr>
                <w:sz w:val="22"/>
                <w:szCs w:val="22"/>
                <w:highlight w:val="yellow"/>
              </w:rPr>
            </w:pPr>
            <w:r w:rsidRPr="00AA044B">
              <w:rPr>
                <w:sz w:val="22"/>
                <w:szCs w:val="22"/>
              </w:rPr>
              <w:t>0</w:t>
            </w:r>
          </w:p>
        </w:tc>
      </w:tr>
      <w:tr w:rsidR="00B327E2" w:rsidRPr="00AA044B" w14:paraId="07B71B88"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5F78123"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2321CFDE"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63303B4F" w14:textId="77777777" w:rsidR="00B327E2" w:rsidRPr="00AA044B" w:rsidRDefault="00B327E2">
            <w:pPr>
              <w:ind w:right="-108"/>
              <w:rPr>
                <w:sz w:val="22"/>
                <w:szCs w:val="22"/>
              </w:rPr>
            </w:pPr>
            <w:r w:rsidRPr="00AA044B">
              <w:rPr>
                <w:sz w:val="22"/>
                <w:szCs w:val="22"/>
              </w:rPr>
              <w:t>Hypertensiv krise</w:t>
            </w:r>
          </w:p>
        </w:tc>
        <w:tc>
          <w:tcPr>
            <w:tcW w:w="550" w:type="pct"/>
            <w:tcBorders>
              <w:top w:val="single" w:sz="4" w:space="0" w:color="auto"/>
              <w:left w:val="single" w:sz="4" w:space="0" w:color="auto"/>
              <w:bottom w:val="single" w:sz="4" w:space="0" w:color="auto"/>
              <w:right w:val="single" w:sz="4" w:space="0" w:color="auto"/>
            </w:tcBorders>
            <w:hideMark/>
          </w:tcPr>
          <w:p w14:paraId="4C60205D" w14:textId="77777777" w:rsidR="00B327E2" w:rsidRPr="00AA044B" w:rsidRDefault="00B327E2">
            <w:pPr>
              <w:ind w:right="-72"/>
              <w:rPr>
                <w:sz w:val="22"/>
                <w:szCs w:val="22"/>
                <w:highlight w:val="yellow"/>
              </w:rPr>
            </w:pPr>
            <w:r w:rsidRPr="00AA044B">
              <w:rPr>
                <w:sz w:val="22"/>
                <w:szCs w:val="22"/>
              </w:rPr>
              <w:t>6 (&lt;1%)</w:t>
            </w:r>
          </w:p>
        </w:tc>
        <w:tc>
          <w:tcPr>
            <w:tcW w:w="560" w:type="pct"/>
            <w:tcBorders>
              <w:top w:val="single" w:sz="4" w:space="0" w:color="auto"/>
              <w:left w:val="single" w:sz="4" w:space="0" w:color="auto"/>
              <w:bottom w:val="single" w:sz="4" w:space="0" w:color="auto"/>
              <w:right w:val="single" w:sz="4" w:space="0" w:color="auto"/>
            </w:tcBorders>
            <w:hideMark/>
          </w:tcPr>
          <w:p w14:paraId="1EC66162"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B92BF06" w14:textId="77777777" w:rsidR="00B327E2" w:rsidRPr="00AA044B" w:rsidRDefault="00B327E2">
            <w:pPr>
              <w:rPr>
                <w:sz w:val="22"/>
                <w:szCs w:val="22"/>
                <w:highlight w:val="yellow"/>
              </w:rPr>
            </w:pPr>
            <w:r w:rsidRPr="00AA044B">
              <w:rPr>
                <w:sz w:val="22"/>
                <w:szCs w:val="22"/>
              </w:rPr>
              <w:t>2 (&lt;1%)</w:t>
            </w:r>
          </w:p>
        </w:tc>
      </w:tr>
      <w:tr w:rsidR="00B327E2" w:rsidRPr="00AA044B" w14:paraId="7D250B8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6A7D56C"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FB35FBC"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F6C7E6B" w14:textId="77777777" w:rsidR="00B327E2" w:rsidRPr="00AA044B" w:rsidRDefault="00B327E2">
            <w:pPr>
              <w:ind w:right="-108"/>
              <w:rPr>
                <w:sz w:val="22"/>
                <w:szCs w:val="22"/>
              </w:rPr>
            </w:pPr>
            <w:r w:rsidRPr="00AA044B">
              <w:rPr>
                <w:sz w:val="22"/>
                <w:szCs w:val="22"/>
              </w:rPr>
              <w:t>Blødning</w:t>
            </w:r>
          </w:p>
        </w:tc>
        <w:tc>
          <w:tcPr>
            <w:tcW w:w="550" w:type="pct"/>
            <w:tcBorders>
              <w:top w:val="single" w:sz="4" w:space="0" w:color="auto"/>
              <w:left w:val="single" w:sz="4" w:space="0" w:color="auto"/>
              <w:bottom w:val="single" w:sz="4" w:space="0" w:color="auto"/>
              <w:right w:val="single" w:sz="4" w:space="0" w:color="auto"/>
            </w:tcBorders>
            <w:hideMark/>
          </w:tcPr>
          <w:p w14:paraId="603AC7E1" w14:textId="77777777" w:rsidR="00B327E2" w:rsidRPr="00AA044B" w:rsidRDefault="00B327E2">
            <w:pPr>
              <w:ind w:right="-72"/>
              <w:rPr>
                <w:sz w:val="22"/>
                <w:szCs w:val="22"/>
                <w:highlight w:val="yellow"/>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4A12E9FD"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2A7744A" w14:textId="77777777" w:rsidR="00B327E2" w:rsidRPr="00AA044B" w:rsidRDefault="00B327E2">
            <w:pPr>
              <w:rPr>
                <w:sz w:val="22"/>
                <w:szCs w:val="22"/>
                <w:highlight w:val="yellow"/>
              </w:rPr>
            </w:pPr>
            <w:r w:rsidRPr="00AA044B">
              <w:rPr>
                <w:sz w:val="22"/>
                <w:szCs w:val="22"/>
              </w:rPr>
              <w:t>0</w:t>
            </w:r>
          </w:p>
        </w:tc>
      </w:tr>
      <w:tr w:rsidR="00B327E2" w:rsidRPr="00AA044B" w14:paraId="33048ED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1373ECA"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0F7086A8" w14:textId="77777777" w:rsidR="00B327E2" w:rsidRPr="00AA044B" w:rsidRDefault="00B327E2">
            <w:pPr>
              <w:ind w:right="-108"/>
              <w:rPr>
                <w:sz w:val="22"/>
                <w:szCs w:val="22"/>
              </w:rPr>
            </w:pPr>
            <w:r w:rsidRPr="00AA044B">
              <w:rPr>
                <w:sz w:val="22"/>
                <w:szCs w:val="22"/>
              </w:rPr>
              <w:t>Sjælden</w:t>
            </w:r>
          </w:p>
        </w:tc>
        <w:tc>
          <w:tcPr>
            <w:tcW w:w="1497" w:type="pct"/>
            <w:tcBorders>
              <w:top w:val="single" w:sz="4" w:space="0" w:color="auto"/>
              <w:left w:val="single" w:sz="4" w:space="0" w:color="auto"/>
              <w:bottom w:val="single" w:sz="4" w:space="0" w:color="auto"/>
              <w:right w:val="single" w:sz="4" w:space="0" w:color="auto"/>
            </w:tcBorders>
            <w:hideMark/>
          </w:tcPr>
          <w:p w14:paraId="6AEA8224" w14:textId="77777777" w:rsidR="00B327E2" w:rsidRPr="00AA044B" w:rsidRDefault="00B327E2">
            <w:pPr>
              <w:ind w:right="-108"/>
              <w:rPr>
                <w:sz w:val="22"/>
                <w:szCs w:val="22"/>
              </w:rPr>
            </w:pPr>
            <w:r w:rsidRPr="00AA044B">
              <w:rPr>
                <w:sz w:val="22"/>
                <w:szCs w:val="22"/>
              </w:rPr>
              <w:t xml:space="preserve">Aneurismer og arterielle dissektioner† </w:t>
            </w:r>
          </w:p>
        </w:tc>
        <w:tc>
          <w:tcPr>
            <w:tcW w:w="550" w:type="pct"/>
            <w:tcBorders>
              <w:top w:val="single" w:sz="4" w:space="0" w:color="auto"/>
              <w:left w:val="single" w:sz="4" w:space="0" w:color="auto"/>
              <w:bottom w:val="single" w:sz="4" w:space="0" w:color="auto"/>
              <w:right w:val="single" w:sz="4" w:space="0" w:color="auto"/>
            </w:tcBorders>
            <w:hideMark/>
          </w:tcPr>
          <w:p w14:paraId="418F983D" w14:textId="77777777" w:rsidR="00B327E2" w:rsidRPr="00AA044B" w:rsidRDefault="00B327E2">
            <w:pPr>
              <w:ind w:right="-72"/>
              <w:rPr>
                <w:sz w:val="22"/>
                <w:szCs w:val="22"/>
              </w:rPr>
            </w:pPr>
            <w:r w:rsidRPr="00AA044B">
              <w:rPr>
                <w:sz w:val="22"/>
                <w:szCs w:val="22"/>
              </w:rPr>
              <w:t>Ikke kendt</w:t>
            </w:r>
          </w:p>
        </w:tc>
        <w:tc>
          <w:tcPr>
            <w:tcW w:w="560" w:type="pct"/>
            <w:tcBorders>
              <w:top w:val="single" w:sz="4" w:space="0" w:color="auto"/>
              <w:left w:val="single" w:sz="4" w:space="0" w:color="auto"/>
              <w:bottom w:val="single" w:sz="4" w:space="0" w:color="auto"/>
              <w:right w:val="single" w:sz="4" w:space="0" w:color="auto"/>
            </w:tcBorders>
            <w:hideMark/>
          </w:tcPr>
          <w:p w14:paraId="3CD02B0F" w14:textId="77777777" w:rsidR="00B327E2" w:rsidRPr="00AA044B" w:rsidRDefault="00B327E2">
            <w:pPr>
              <w:rPr>
                <w:sz w:val="22"/>
                <w:szCs w:val="22"/>
              </w:rPr>
            </w:pPr>
            <w:r w:rsidRPr="00AA044B">
              <w:rPr>
                <w:sz w:val="22"/>
                <w:szCs w:val="22"/>
              </w:rPr>
              <w:t>Ikke kendt</w:t>
            </w:r>
          </w:p>
        </w:tc>
        <w:tc>
          <w:tcPr>
            <w:tcW w:w="580" w:type="pct"/>
            <w:tcBorders>
              <w:top w:val="single" w:sz="4" w:space="0" w:color="auto"/>
              <w:left w:val="single" w:sz="4" w:space="0" w:color="auto"/>
              <w:bottom w:val="single" w:sz="4" w:space="0" w:color="auto"/>
              <w:right w:val="single" w:sz="4" w:space="0" w:color="auto"/>
            </w:tcBorders>
            <w:hideMark/>
          </w:tcPr>
          <w:p w14:paraId="1910C28E" w14:textId="77777777" w:rsidR="00B327E2" w:rsidRPr="00AA044B" w:rsidRDefault="00B327E2">
            <w:pPr>
              <w:rPr>
                <w:sz w:val="22"/>
                <w:szCs w:val="22"/>
              </w:rPr>
            </w:pPr>
            <w:r w:rsidRPr="00AA044B">
              <w:rPr>
                <w:sz w:val="22"/>
                <w:szCs w:val="22"/>
              </w:rPr>
              <w:t>Ikke kendt</w:t>
            </w:r>
          </w:p>
        </w:tc>
      </w:tr>
      <w:tr w:rsidR="00B327E2" w:rsidRPr="00AA044B" w14:paraId="4CC47F28"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50E88BFF" w14:textId="77777777" w:rsidR="00B327E2" w:rsidRPr="00AA044B" w:rsidRDefault="00B327E2">
            <w:pPr>
              <w:ind w:right="-108"/>
              <w:rPr>
                <w:b/>
                <w:bCs/>
                <w:sz w:val="22"/>
                <w:szCs w:val="22"/>
              </w:rPr>
            </w:pPr>
            <w:r w:rsidRPr="00AA044B">
              <w:rPr>
                <w:b/>
                <w:bCs/>
                <w:sz w:val="22"/>
                <w:szCs w:val="22"/>
              </w:rPr>
              <w:t xml:space="preserve">Luftveje, thorax og mediastinum </w:t>
            </w:r>
          </w:p>
        </w:tc>
        <w:tc>
          <w:tcPr>
            <w:tcW w:w="821" w:type="pct"/>
            <w:vMerge w:val="restart"/>
            <w:tcBorders>
              <w:top w:val="single" w:sz="4" w:space="0" w:color="auto"/>
              <w:left w:val="single" w:sz="4" w:space="0" w:color="auto"/>
              <w:bottom w:val="single" w:sz="4" w:space="0" w:color="auto"/>
              <w:right w:val="single" w:sz="4" w:space="0" w:color="auto"/>
            </w:tcBorders>
            <w:hideMark/>
          </w:tcPr>
          <w:p w14:paraId="044F90D4" w14:textId="77777777" w:rsidR="00B327E2" w:rsidRPr="00AA044B" w:rsidRDefault="00B327E2">
            <w:pPr>
              <w:ind w:right="-108"/>
              <w:rPr>
                <w:sz w:val="22"/>
                <w:szCs w:val="22"/>
              </w:rPr>
            </w:pPr>
            <w:r w:rsidRPr="00AA044B">
              <w:rPr>
                <w:sz w:val="22"/>
                <w:szCs w:val="22"/>
              </w:rPr>
              <w:t xml:space="preserve">Almindelig </w:t>
            </w:r>
          </w:p>
        </w:tc>
        <w:tc>
          <w:tcPr>
            <w:tcW w:w="1497" w:type="pct"/>
            <w:tcBorders>
              <w:top w:val="single" w:sz="4" w:space="0" w:color="auto"/>
              <w:left w:val="single" w:sz="4" w:space="0" w:color="auto"/>
              <w:bottom w:val="single" w:sz="4" w:space="0" w:color="auto"/>
              <w:right w:val="single" w:sz="4" w:space="0" w:color="auto"/>
            </w:tcBorders>
            <w:hideMark/>
          </w:tcPr>
          <w:p w14:paraId="7B73CAA9" w14:textId="77777777" w:rsidR="00B327E2" w:rsidRPr="00AA044B" w:rsidRDefault="00B327E2">
            <w:pPr>
              <w:ind w:right="-108"/>
              <w:rPr>
                <w:sz w:val="22"/>
                <w:szCs w:val="22"/>
              </w:rPr>
            </w:pPr>
            <w:r w:rsidRPr="00AA044B">
              <w:rPr>
                <w:sz w:val="22"/>
                <w:szCs w:val="22"/>
              </w:rPr>
              <w:t>Epistaxis</w:t>
            </w:r>
          </w:p>
        </w:tc>
        <w:tc>
          <w:tcPr>
            <w:tcW w:w="550" w:type="pct"/>
            <w:tcBorders>
              <w:top w:val="single" w:sz="4" w:space="0" w:color="auto"/>
              <w:left w:val="single" w:sz="4" w:space="0" w:color="auto"/>
              <w:bottom w:val="single" w:sz="4" w:space="0" w:color="auto"/>
              <w:right w:val="single" w:sz="4" w:space="0" w:color="auto"/>
            </w:tcBorders>
            <w:hideMark/>
          </w:tcPr>
          <w:p w14:paraId="2432B7B2" w14:textId="77777777" w:rsidR="00B327E2" w:rsidRPr="00AA044B" w:rsidRDefault="00B327E2">
            <w:pPr>
              <w:ind w:right="-72"/>
              <w:rPr>
                <w:sz w:val="22"/>
                <w:szCs w:val="22"/>
              </w:rPr>
            </w:pPr>
            <w:r w:rsidRPr="00AA044B">
              <w:rPr>
                <w:sz w:val="22"/>
                <w:szCs w:val="22"/>
              </w:rPr>
              <w:t>50 (4%)</w:t>
            </w:r>
          </w:p>
        </w:tc>
        <w:tc>
          <w:tcPr>
            <w:tcW w:w="560" w:type="pct"/>
            <w:tcBorders>
              <w:top w:val="single" w:sz="4" w:space="0" w:color="auto"/>
              <w:left w:val="single" w:sz="4" w:space="0" w:color="auto"/>
              <w:bottom w:val="single" w:sz="4" w:space="0" w:color="auto"/>
              <w:right w:val="single" w:sz="4" w:space="0" w:color="auto"/>
            </w:tcBorders>
            <w:hideMark/>
          </w:tcPr>
          <w:p w14:paraId="48BDFCB5"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3B948BD0" w14:textId="77777777" w:rsidR="00B327E2" w:rsidRPr="00AA044B" w:rsidRDefault="00B327E2">
            <w:pPr>
              <w:rPr>
                <w:sz w:val="22"/>
                <w:szCs w:val="22"/>
              </w:rPr>
            </w:pPr>
            <w:r w:rsidRPr="00AA044B">
              <w:rPr>
                <w:sz w:val="22"/>
                <w:szCs w:val="22"/>
              </w:rPr>
              <w:t>0</w:t>
            </w:r>
          </w:p>
        </w:tc>
      </w:tr>
      <w:tr w:rsidR="00B327E2" w:rsidRPr="00AA044B" w14:paraId="656AD3FF"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94EFE25"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678986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B7B5B6A" w14:textId="77777777" w:rsidR="00B327E2" w:rsidRPr="00AA044B" w:rsidRDefault="00B327E2">
            <w:pPr>
              <w:ind w:right="-108"/>
              <w:rPr>
                <w:sz w:val="22"/>
                <w:szCs w:val="22"/>
              </w:rPr>
            </w:pPr>
            <w:r w:rsidRPr="00AA044B">
              <w:rPr>
                <w:sz w:val="22"/>
                <w:szCs w:val="22"/>
              </w:rPr>
              <w:t>Dysfoni</w:t>
            </w:r>
          </w:p>
        </w:tc>
        <w:tc>
          <w:tcPr>
            <w:tcW w:w="550" w:type="pct"/>
            <w:tcBorders>
              <w:top w:val="single" w:sz="4" w:space="0" w:color="auto"/>
              <w:left w:val="single" w:sz="4" w:space="0" w:color="auto"/>
              <w:bottom w:val="single" w:sz="4" w:space="0" w:color="auto"/>
              <w:right w:val="single" w:sz="4" w:space="0" w:color="auto"/>
            </w:tcBorders>
            <w:hideMark/>
          </w:tcPr>
          <w:p w14:paraId="766EF3F4" w14:textId="77777777" w:rsidR="00B327E2" w:rsidRPr="00AA044B" w:rsidRDefault="00B327E2">
            <w:pPr>
              <w:ind w:right="-72"/>
              <w:rPr>
                <w:sz w:val="22"/>
                <w:szCs w:val="22"/>
              </w:rPr>
            </w:pPr>
            <w:r w:rsidRPr="00AA044B">
              <w:rPr>
                <w:sz w:val="22"/>
                <w:szCs w:val="22"/>
              </w:rPr>
              <w:t>48 (4%)</w:t>
            </w:r>
          </w:p>
        </w:tc>
        <w:tc>
          <w:tcPr>
            <w:tcW w:w="560" w:type="pct"/>
            <w:tcBorders>
              <w:top w:val="single" w:sz="4" w:space="0" w:color="auto"/>
              <w:left w:val="single" w:sz="4" w:space="0" w:color="auto"/>
              <w:bottom w:val="single" w:sz="4" w:space="0" w:color="auto"/>
              <w:right w:val="single" w:sz="4" w:space="0" w:color="auto"/>
            </w:tcBorders>
            <w:hideMark/>
          </w:tcPr>
          <w:p w14:paraId="1991E0FD"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0C70FB71" w14:textId="77777777" w:rsidR="00B327E2" w:rsidRPr="00AA044B" w:rsidRDefault="00B327E2">
            <w:pPr>
              <w:rPr>
                <w:sz w:val="22"/>
                <w:szCs w:val="22"/>
              </w:rPr>
            </w:pPr>
            <w:r w:rsidRPr="00AA044B">
              <w:rPr>
                <w:sz w:val="22"/>
                <w:szCs w:val="22"/>
              </w:rPr>
              <w:t>0</w:t>
            </w:r>
          </w:p>
        </w:tc>
      </w:tr>
      <w:tr w:rsidR="00B327E2" w:rsidRPr="00AA044B" w14:paraId="19F69A3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E53D572"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130614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81021EE" w14:textId="77777777" w:rsidR="00B327E2" w:rsidRPr="00AA044B" w:rsidRDefault="00B327E2">
            <w:pPr>
              <w:ind w:right="-108"/>
              <w:rPr>
                <w:sz w:val="22"/>
                <w:szCs w:val="22"/>
              </w:rPr>
            </w:pPr>
            <w:r w:rsidRPr="00AA044B">
              <w:rPr>
                <w:sz w:val="22"/>
                <w:szCs w:val="22"/>
              </w:rPr>
              <w:t>Dyspnø</w:t>
            </w:r>
          </w:p>
        </w:tc>
        <w:tc>
          <w:tcPr>
            <w:tcW w:w="550" w:type="pct"/>
            <w:tcBorders>
              <w:top w:val="single" w:sz="4" w:space="0" w:color="auto"/>
              <w:left w:val="single" w:sz="4" w:space="0" w:color="auto"/>
              <w:bottom w:val="single" w:sz="4" w:space="0" w:color="auto"/>
              <w:right w:val="single" w:sz="4" w:space="0" w:color="auto"/>
            </w:tcBorders>
            <w:hideMark/>
          </w:tcPr>
          <w:p w14:paraId="5DF27217" w14:textId="77777777" w:rsidR="00B327E2" w:rsidRPr="00AA044B" w:rsidRDefault="00B327E2">
            <w:pPr>
              <w:ind w:right="-72"/>
              <w:rPr>
                <w:sz w:val="22"/>
                <w:szCs w:val="22"/>
              </w:rPr>
            </w:pPr>
            <w:r w:rsidRPr="00AA044B">
              <w:rPr>
                <w:sz w:val="22"/>
                <w:szCs w:val="22"/>
              </w:rPr>
              <w:t>42 (4%)</w:t>
            </w:r>
          </w:p>
        </w:tc>
        <w:tc>
          <w:tcPr>
            <w:tcW w:w="560" w:type="pct"/>
            <w:tcBorders>
              <w:top w:val="single" w:sz="4" w:space="0" w:color="auto"/>
              <w:left w:val="single" w:sz="4" w:space="0" w:color="auto"/>
              <w:bottom w:val="single" w:sz="4" w:space="0" w:color="auto"/>
              <w:right w:val="single" w:sz="4" w:space="0" w:color="auto"/>
            </w:tcBorders>
            <w:hideMark/>
          </w:tcPr>
          <w:p w14:paraId="390FBE5D" w14:textId="77777777" w:rsidR="00B327E2" w:rsidRPr="00AA044B" w:rsidRDefault="00B327E2">
            <w:pPr>
              <w:rPr>
                <w:sz w:val="22"/>
                <w:szCs w:val="22"/>
              </w:rPr>
            </w:pPr>
            <w:r w:rsidRPr="00AA044B">
              <w:rPr>
                <w:sz w:val="22"/>
                <w:szCs w:val="22"/>
              </w:rPr>
              <w:t>8 (&lt;1%)</w:t>
            </w:r>
          </w:p>
        </w:tc>
        <w:tc>
          <w:tcPr>
            <w:tcW w:w="580" w:type="pct"/>
            <w:tcBorders>
              <w:top w:val="single" w:sz="4" w:space="0" w:color="auto"/>
              <w:left w:val="single" w:sz="4" w:space="0" w:color="auto"/>
              <w:bottom w:val="single" w:sz="4" w:space="0" w:color="auto"/>
              <w:right w:val="single" w:sz="4" w:space="0" w:color="auto"/>
            </w:tcBorders>
            <w:hideMark/>
          </w:tcPr>
          <w:p w14:paraId="2C06BFBE" w14:textId="77777777" w:rsidR="00B327E2" w:rsidRPr="00AA044B" w:rsidRDefault="00B327E2">
            <w:pPr>
              <w:rPr>
                <w:sz w:val="22"/>
                <w:szCs w:val="22"/>
              </w:rPr>
            </w:pPr>
            <w:r w:rsidRPr="00AA044B">
              <w:rPr>
                <w:sz w:val="22"/>
                <w:szCs w:val="22"/>
              </w:rPr>
              <w:t>1 (&lt;1%)</w:t>
            </w:r>
          </w:p>
        </w:tc>
      </w:tr>
      <w:tr w:rsidR="00B327E2" w:rsidRPr="00AA044B" w14:paraId="3F340AE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48700A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A31DEBD"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63AD619" w14:textId="77777777" w:rsidR="00B327E2" w:rsidRPr="00AA044B" w:rsidRDefault="00B327E2">
            <w:pPr>
              <w:ind w:right="-108"/>
              <w:rPr>
                <w:sz w:val="22"/>
                <w:szCs w:val="22"/>
              </w:rPr>
            </w:pPr>
            <w:r w:rsidRPr="00AA044B">
              <w:rPr>
                <w:sz w:val="22"/>
                <w:szCs w:val="22"/>
              </w:rPr>
              <w:t>Hæmoptyse</w:t>
            </w:r>
          </w:p>
        </w:tc>
        <w:tc>
          <w:tcPr>
            <w:tcW w:w="550" w:type="pct"/>
            <w:tcBorders>
              <w:top w:val="single" w:sz="4" w:space="0" w:color="auto"/>
              <w:left w:val="single" w:sz="4" w:space="0" w:color="auto"/>
              <w:bottom w:val="single" w:sz="4" w:space="0" w:color="auto"/>
              <w:right w:val="single" w:sz="4" w:space="0" w:color="auto"/>
            </w:tcBorders>
            <w:hideMark/>
          </w:tcPr>
          <w:p w14:paraId="6A3443F6" w14:textId="77777777" w:rsidR="00B327E2" w:rsidRPr="00AA044B" w:rsidRDefault="00B327E2">
            <w:pPr>
              <w:ind w:right="-72"/>
              <w:rPr>
                <w:sz w:val="22"/>
                <w:szCs w:val="22"/>
              </w:rPr>
            </w:pPr>
            <w:r w:rsidRPr="00AA044B">
              <w:rPr>
                <w:sz w:val="22"/>
                <w:szCs w:val="22"/>
              </w:rPr>
              <w:t>15 (1%)</w:t>
            </w:r>
          </w:p>
        </w:tc>
        <w:tc>
          <w:tcPr>
            <w:tcW w:w="560" w:type="pct"/>
            <w:tcBorders>
              <w:top w:val="single" w:sz="4" w:space="0" w:color="auto"/>
              <w:left w:val="single" w:sz="4" w:space="0" w:color="auto"/>
              <w:bottom w:val="single" w:sz="4" w:space="0" w:color="auto"/>
              <w:right w:val="single" w:sz="4" w:space="0" w:color="auto"/>
            </w:tcBorders>
            <w:hideMark/>
          </w:tcPr>
          <w:p w14:paraId="72202E1F"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579661D5" w14:textId="77777777" w:rsidR="00B327E2" w:rsidRPr="00AA044B" w:rsidRDefault="00B327E2">
            <w:pPr>
              <w:rPr>
                <w:sz w:val="22"/>
                <w:szCs w:val="22"/>
              </w:rPr>
            </w:pPr>
            <w:r w:rsidRPr="00AA044B">
              <w:rPr>
                <w:sz w:val="22"/>
                <w:szCs w:val="22"/>
              </w:rPr>
              <w:t>0</w:t>
            </w:r>
          </w:p>
        </w:tc>
      </w:tr>
      <w:tr w:rsidR="00B327E2" w:rsidRPr="00AA044B" w14:paraId="2CFDFF15"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A936103"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12FD9E2A"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26A95E37" w14:textId="77777777" w:rsidR="00B327E2" w:rsidRPr="00AA044B" w:rsidRDefault="00B327E2">
            <w:pPr>
              <w:ind w:right="-108"/>
              <w:rPr>
                <w:sz w:val="22"/>
                <w:szCs w:val="22"/>
              </w:rPr>
            </w:pPr>
            <w:r w:rsidRPr="00AA044B">
              <w:rPr>
                <w:sz w:val="22"/>
                <w:szCs w:val="22"/>
              </w:rPr>
              <w:t>Næseflåd</w:t>
            </w:r>
          </w:p>
        </w:tc>
        <w:tc>
          <w:tcPr>
            <w:tcW w:w="550" w:type="pct"/>
            <w:tcBorders>
              <w:top w:val="single" w:sz="4" w:space="0" w:color="auto"/>
              <w:left w:val="single" w:sz="4" w:space="0" w:color="auto"/>
              <w:bottom w:val="single" w:sz="4" w:space="0" w:color="auto"/>
              <w:right w:val="single" w:sz="4" w:space="0" w:color="auto"/>
            </w:tcBorders>
            <w:hideMark/>
          </w:tcPr>
          <w:p w14:paraId="4A903D38" w14:textId="77777777" w:rsidR="00B327E2" w:rsidRPr="00AA044B" w:rsidRDefault="00B327E2">
            <w:pPr>
              <w:ind w:right="-72"/>
              <w:rPr>
                <w:sz w:val="22"/>
                <w:szCs w:val="22"/>
              </w:rPr>
            </w:pPr>
            <w:r w:rsidRPr="00AA044B">
              <w:rPr>
                <w:sz w:val="22"/>
                <w:szCs w:val="22"/>
              </w:rPr>
              <w:t>8 (&lt;1%)</w:t>
            </w:r>
          </w:p>
        </w:tc>
        <w:tc>
          <w:tcPr>
            <w:tcW w:w="560" w:type="pct"/>
            <w:tcBorders>
              <w:top w:val="single" w:sz="4" w:space="0" w:color="auto"/>
              <w:left w:val="single" w:sz="4" w:space="0" w:color="auto"/>
              <w:bottom w:val="single" w:sz="4" w:space="0" w:color="auto"/>
              <w:right w:val="single" w:sz="4" w:space="0" w:color="auto"/>
            </w:tcBorders>
            <w:hideMark/>
          </w:tcPr>
          <w:p w14:paraId="1A897400"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2633D1A2" w14:textId="77777777" w:rsidR="00B327E2" w:rsidRPr="00AA044B" w:rsidRDefault="00B327E2">
            <w:pPr>
              <w:rPr>
                <w:sz w:val="22"/>
                <w:szCs w:val="22"/>
              </w:rPr>
            </w:pPr>
            <w:r w:rsidRPr="00AA044B">
              <w:rPr>
                <w:sz w:val="22"/>
                <w:szCs w:val="22"/>
              </w:rPr>
              <w:t>0</w:t>
            </w:r>
          </w:p>
        </w:tc>
      </w:tr>
      <w:tr w:rsidR="00B327E2" w:rsidRPr="00AA044B" w14:paraId="759033EB"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72F8A31"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5D5512A"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397B085" w14:textId="77777777" w:rsidR="00B327E2" w:rsidRPr="00AA044B" w:rsidRDefault="00B327E2">
            <w:pPr>
              <w:ind w:right="-108"/>
              <w:rPr>
                <w:sz w:val="22"/>
                <w:szCs w:val="22"/>
              </w:rPr>
            </w:pPr>
            <w:r w:rsidRPr="00AA044B">
              <w:rPr>
                <w:sz w:val="22"/>
                <w:szCs w:val="22"/>
              </w:rPr>
              <w:t>Lungeblødning</w:t>
            </w:r>
          </w:p>
        </w:tc>
        <w:tc>
          <w:tcPr>
            <w:tcW w:w="550" w:type="pct"/>
            <w:tcBorders>
              <w:top w:val="single" w:sz="4" w:space="0" w:color="auto"/>
              <w:left w:val="single" w:sz="4" w:space="0" w:color="auto"/>
              <w:bottom w:val="single" w:sz="4" w:space="0" w:color="auto"/>
              <w:right w:val="single" w:sz="4" w:space="0" w:color="auto"/>
            </w:tcBorders>
            <w:hideMark/>
          </w:tcPr>
          <w:p w14:paraId="2D5BA640"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3005A71D"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3E8D069" w14:textId="77777777" w:rsidR="00B327E2" w:rsidRPr="00AA044B" w:rsidRDefault="00B327E2">
            <w:pPr>
              <w:rPr>
                <w:sz w:val="22"/>
                <w:szCs w:val="22"/>
              </w:rPr>
            </w:pPr>
            <w:r w:rsidRPr="00AA044B">
              <w:rPr>
                <w:sz w:val="22"/>
                <w:szCs w:val="22"/>
              </w:rPr>
              <w:t>0</w:t>
            </w:r>
          </w:p>
        </w:tc>
      </w:tr>
      <w:tr w:rsidR="00B327E2" w:rsidRPr="00AA044B" w14:paraId="6478534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824AE2A"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23A5B65"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3D11F3D" w14:textId="77777777" w:rsidR="00B327E2" w:rsidRPr="00AA044B" w:rsidRDefault="00B327E2">
            <w:pPr>
              <w:ind w:right="-108"/>
              <w:rPr>
                <w:sz w:val="22"/>
                <w:szCs w:val="22"/>
              </w:rPr>
            </w:pPr>
            <w:r w:rsidRPr="00AA044B">
              <w:rPr>
                <w:sz w:val="22"/>
                <w:szCs w:val="22"/>
              </w:rPr>
              <w:t>Pneumothorax</w:t>
            </w:r>
          </w:p>
        </w:tc>
        <w:tc>
          <w:tcPr>
            <w:tcW w:w="550" w:type="pct"/>
            <w:tcBorders>
              <w:top w:val="single" w:sz="4" w:space="0" w:color="auto"/>
              <w:left w:val="single" w:sz="4" w:space="0" w:color="auto"/>
              <w:bottom w:val="single" w:sz="4" w:space="0" w:color="auto"/>
              <w:right w:val="single" w:sz="4" w:space="0" w:color="auto"/>
            </w:tcBorders>
            <w:hideMark/>
          </w:tcPr>
          <w:p w14:paraId="48A83037"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774E8BA3"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B4FEE5E" w14:textId="77777777" w:rsidR="00B327E2" w:rsidRPr="00AA044B" w:rsidRDefault="00B327E2">
            <w:pPr>
              <w:rPr>
                <w:sz w:val="22"/>
                <w:szCs w:val="22"/>
              </w:rPr>
            </w:pPr>
            <w:r w:rsidRPr="00AA044B">
              <w:rPr>
                <w:sz w:val="22"/>
                <w:szCs w:val="22"/>
              </w:rPr>
              <w:t>0</w:t>
            </w:r>
          </w:p>
        </w:tc>
      </w:tr>
      <w:tr w:rsidR="00B327E2" w:rsidRPr="00AA044B" w14:paraId="7F67E6F4"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71ECCE9"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73A800DA" w14:textId="77777777" w:rsidR="00B327E2" w:rsidRPr="00AA044B" w:rsidRDefault="00B327E2">
            <w:pPr>
              <w:ind w:right="-108"/>
              <w:rPr>
                <w:sz w:val="22"/>
                <w:szCs w:val="22"/>
              </w:rPr>
            </w:pPr>
            <w:r w:rsidRPr="00AA044B">
              <w:rPr>
                <w:sz w:val="22"/>
                <w:szCs w:val="22"/>
              </w:rPr>
              <w:t xml:space="preserve">Sjælden </w:t>
            </w:r>
          </w:p>
        </w:tc>
        <w:tc>
          <w:tcPr>
            <w:tcW w:w="1497" w:type="pct"/>
            <w:tcBorders>
              <w:top w:val="single" w:sz="4" w:space="0" w:color="auto"/>
              <w:left w:val="single" w:sz="4" w:space="0" w:color="auto"/>
              <w:bottom w:val="single" w:sz="4" w:space="0" w:color="auto"/>
              <w:right w:val="single" w:sz="4" w:space="0" w:color="auto"/>
            </w:tcBorders>
            <w:hideMark/>
          </w:tcPr>
          <w:p w14:paraId="0F358EEE" w14:textId="77777777" w:rsidR="00B327E2" w:rsidRPr="00AA044B" w:rsidRDefault="00B327E2">
            <w:pPr>
              <w:ind w:right="-108"/>
              <w:rPr>
                <w:sz w:val="22"/>
                <w:szCs w:val="22"/>
              </w:rPr>
            </w:pPr>
            <w:r w:rsidRPr="00AA044B">
              <w:rPr>
                <w:sz w:val="22"/>
                <w:szCs w:val="22"/>
              </w:rPr>
              <w:t>Interstitiel lungesygdom/pneumonitis†</w:t>
            </w:r>
          </w:p>
        </w:tc>
        <w:tc>
          <w:tcPr>
            <w:tcW w:w="550" w:type="pct"/>
            <w:tcBorders>
              <w:top w:val="single" w:sz="4" w:space="0" w:color="auto"/>
              <w:left w:val="single" w:sz="4" w:space="0" w:color="auto"/>
              <w:bottom w:val="single" w:sz="4" w:space="0" w:color="auto"/>
              <w:right w:val="single" w:sz="4" w:space="0" w:color="auto"/>
            </w:tcBorders>
            <w:hideMark/>
          </w:tcPr>
          <w:p w14:paraId="14B8EAF3" w14:textId="77777777" w:rsidR="00B327E2" w:rsidRPr="00AA044B" w:rsidRDefault="00B327E2">
            <w:pPr>
              <w:ind w:right="-72"/>
              <w:rPr>
                <w:sz w:val="22"/>
                <w:szCs w:val="22"/>
              </w:rPr>
            </w:pPr>
            <w:r w:rsidRPr="00AA044B">
              <w:rPr>
                <w:sz w:val="22"/>
                <w:szCs w:val="22"/>
              </w:rPr>
              <w:t>Ikke kendt</w:t>
            </w:r>
          </w:p>
        </w:tc>
        <w:tc>
          <w:tcPr>
            <w:tcW w:w="560" w:type="pct"/>
            <w:tcBorders>
              <w:top w:val="single" w:sz="4" w:space="0" w:color="auto"/>
              <w:left w:val="single" w:sz="4" w:space="0" w:color="auto"/>
              <w:bottom w:val="single" w:sz="4" w:space="0" w:color="auto"/>
              <w:right w:val="single" w:sz="4" w:space="0" w:color="auto"/>
            </w:tcBorders>
            <w:hideMark/>
          </w:tcPr>
          <w:p w14:paraId="151A1F62" w14:textId="77777777" w:rsidR="00B327E2" w:rsidRPr="00AA044B" w:rsidRDefault="00B327E2">
            <w:pPr>
              <w:rPr>
                <w:sz w:val="22"/>
                <w:szCs w:val="22"/>
              </w:rPr>
            </w:pPr>
            <w:r w:rsidRPr="00AA044B">
              <w:rPr>
                <w:sz w:val="22"/>
                <w:szCs w:val="22"/>
              </w:rPr>
              <w:t>Ikke kendt</w:t>
            </w:r>
          </w:p>
        </w:tc>
        <w:tc>
          <w:tcPr>
            <w:tcW w:w="580" w:type="pct"/>
            <w:tcBorders>
              <w:top w:val="single" w:sz="4" w:space="0" w:color="auto"/>
              <w:left w:val="single" w:sz="4" w:space="0" w:color="auto"/>
              <w:bottom w:val="single" w:sz="4" w:space="0" w:color="auto"/>
              <w:right w:val="single" w:sz="4" w:space="0" w:color="auto"/>
            </w:tcBorders>
            <w:hideMark/>
          </w:tcPr>
          <w:p w14:paraId="2632A16F" w14:textId="77777777" w:rsidR="00B327E2" w:rsidRPr="00AA044B" w:rsidRDefault="00B327E2">
            <w:pPr>
              <w:rPr>
                <w:sz w:val="22"/>
                <w:szCs w:val="22"/>
              </w:rPr>
            </w:pPr>
            <w:r w:rsidRPr="00AA044B">
              <w:rPr>
                <w:sz w:val="22"/>
                <w:szCs w:val="22"/>
              </w:rPr>
              <w:t>Ikke kendt</w:t>
            </w:r>
          </w:p>
        </w:tc>
      </w:tr>
      <w:tr w:rsidR="00B327E2" w:rsidRPr="00AA044B" w14:paraId="3AE0B285"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5014115B" w14:textId="77777777" w:rsidR="00B327E2" w:rsidRPr="00AA044B" w:rsidRDefault="00B327E2">
            <w:pPr>
              <w:ind w:right="-108"/>
              <w:rPr>
                <w:b/>
                <w:bCs/>
                <w:sz w:val="22"/>
                <w:szCs w:val="22"/>
              </w:rPr>
            </w:pPr>
            <w:r w:rsidRPr="00AA044B">
              <w:rPr>
                <w:b/>
                <w:bCs/>
                <w:sz w:val="22"/>
                <w:szCs w:val="22"/>
              </w:rPr>
              <w:t>Mave-tarm-kanalen</w:t>
            </w:r>
          </w:p>
        </w:tc>
        <w:tc>
          <w:tcPr>
            <w:tcW w:w="821" w:type="pct"/>
            <w:vMerge w:val="restart"/>
            <w:tcBorders>
              <w:top w:val="single" w:sz="4" w:space="0" w:color="auto"/>
              <w:left w:val="single" w:sz="4" w:space="0" w:color="auto"/>
              <w:bottom w:val="single" w:sz="4" w:space="0" w:color="auto"/>
              <w:right w:val="single" w:sz="4" w:space="0" w:color="auto"/>
            </w:tcBorders>
            <w:hideMark/>
          </w:tcPr>
          <w:p w14:paraId="2CEAAD7F" w14:textId="77777777" w:rsidR="00B327E2" w:rsidRPr="00AA044B" w:rsidRDefault="00B327E2">
            <w:pPr>
              <w:ind w:right="-108"/>
              <w:rPr>
                <w:sz w:val="22"/>
                <w:szCs w:val="22"/>
              </w:rPr>
            </w:pPr>
            <w:r w:rsidRPr="00AA044B">
              <w:rPr>
                <w:sz w:val="22"/>
                <w:szCs w:val="22"/>
              </w:rPr>
              <w:t>Meget almindelig</w:t>
            </w:r>
          </w:p>
        </w:tc>
        <w:tc>
          <w:tcPr>
            <w:tcW w:w="1497" w:type="pct"/>
            <w:tcBorders>
              <w:top w:val="single" w:sz="4" w:space="0" w:color="auto"/>
              <w:left w:val="single" w:sz="4" w:space="0" w:color="auto"/>
              <w:bottom w:val="single" w:sz="4" w:space="0" w:color="auto"/>
              <w:right w:val="single" w:sz="4" w:space="0" w:color="auto"/>
            </w:tcBorders>
            <w:hideMark/>
          </w:tcPr>
          <w:p w14:paraId="420EA805" w14:textId="77777777" w:rsidR="00B327E2" w:rsidRPr="00AA044B" w:rsidRDefault="00B327E2">
            <w:pPr>
              <w:ind w:right="-108"/>
              <w:rPr>
                <w:sz w:val="22"/>
                <w:szCs w:val="22"/>
              </w:rPr>
            </w:pPr>
            <w:r w:rsidRPr="00AA044B">
              <w:rPr>
                <w:sz w:val="22"/>
                <w:szCs w:val="22"/>
              </w:rPr>
              <w:t>Diarré</w:t>
            </w:r>
          </w:p>
        </w:tc>
        <w:tc>
          <w:tcPr>
            <w:tcW w:w="550" w:type="pct"/>
            <w:tcBorders>
              <w:top w:val="single" w:sz="4" w:space="0" w:color="auto"/>
              <w:left w:val="single" w:sz="4" w:space="0" w:color="auto"/>
              <w:bottom w:val="single" w:sz="4" w:space="0" w:color="auto"/>
              <w:right w:val="single" w:sz="4" w:space="0" w:color="auto"/>
            </w:tcBorders>
            <w:hideMark/>
          </w:tcPr>
          <w:p w14:paraId="47509B36" w14:textId="77777777" w:rsidR="00B327E2" w:rsidRPr="00AA044B" w:rsidRDefault="00B327E2">
            <w:pPr>
              <w:ind w:right="-72"/>
              <w:rPr>
                <w:sz w:val="22"/>
                <w:szCs w:val="22"/>
              </w:rPr>
            </w:pPr>
            <w:r w:rsidRPr="00AA044B">
              <w:rPr>
                <w:sz w:val="22"/>
                <w:szCs w:val="22"/>
              </w:rPr>
              <w:t>614 (53%)</w:t>
            </w:r>
          </w:p>
        </w:tc>
        <w:tc>
          <w:tcPr>
            <w:tcW w:w="560" w:type="pct"/>
            <w:tcBorders>
              <w:top w:val="single" w:sz="4" w:space="0" w:color="auto"/>
              <w:left w:val="single" w:sz="4" w:space="0" w:color="auto"/>
              <w:bottom w:val="single" w:sz="4" w:space="0" w:color="auto"/>
              <w:right w:val="single" w:sz="4" w:space="0" w:color="auto"/>
            </w:tcBorders>
            <w:hideMark/>
          </w:tcPr>
          <w:p w14:paraId="7A5F46D2" w14:textId="77777777" w:rsidR="00B327E2" w:rsidRPr="00AA044B" w:rsidRDefault="00B327E2">
            <w:pPr>
              <w:rPr>
                <w:sz w:val="22"/>
                <w:szCs w:val="22"/>
              </w:rPr>
            </w:pPr>
            <w:r w:rsidRPr="00AA044B">
              <w:rPr>
                <w:sz w:val="22"/>
                <w:szCs w:val="22"/>
              </w:rPr>
              <w:t>65 (6%)</w:t>
            </w:r>
          </w:p>
        </w:tc>
        <w:tc>
          <w:tcPr>
            <w:tcW w:w="580" w:type="pct"/>
            <w:tcBorders>
              <w:top w:val="single" w:sz="4" w:space="0" w:color="auto"/>
              <w:left w:val="single" w:sz="4" w:space="0" w:color="auto"/>
              <w:bottom w:val="single" w:sz="4" w:space="0" w:color="auto"/>
              <w:right w:val="single" w:sz="4" w:space="0" w:color="auto"/>
            </w:tcBorders>
            <w:hideMark/>
          </w:tcPr>
          <w:p w14:paraId="342CEF2F" w14:textId="77777777" w:rsidR="00B327E2" w:rsidRPr="00AA044B" w:rsidRDefault="00B327E2">
            <w:pPr>
              <w:rPr>
                <w:sz w:val="22"/>
                <w:szCs w:val="22"/>
              </w:rPr>
            </w:pPr>
            <w:r w:rsidRPr="00AA044B">
              <w:rPr>
                <w:sz w:val="22"/>
                <w:szCs w:val="22"/>
              </w:rPr>
              <w:t>2 (&lt;1%)</w:t>
            </w:r>
          </w:p>
        </w:tc>
      </w:tr>
      <w:tr w:rsidR="00B327E2" w:rsidRPr="00AA044B" w14:paraId="59B7D736"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92D66FD"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DD4ED79"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2CA71493" w14:textId="77777777" w:rsidR="00B327E2" w:rsidRPr="00AA044B" w:rsidRDefault="00B327E2">
            <w:pPr>
              <w:ind w:right="-108"/>
              <w:rPr>
                <w:sz w:val="22"/>
                <w:szCs w:val="22"/>
              </w:rPr>
            </w:pPr>
            <w:r w:rsidRPr="00AA044B">
              <w:rPr>
                <w:sz w:val="22"/>
                <w:szCs w:val="22"/>
              </w:rPr>
              <w:t>Kvalme</w:t>
            </w:r>
          </w:p>
        </w:tc>
        <w:tc>
          <w:tcPr>
            <w:tcW w:w="550" w:type="pct"/>
            <w:tcBorders>
              <w:top w:val="single" w:sz="4" w:space="0" w:color="auto"/>
              <w:left w:val="single" w:sz="4" w:space="0" w:color="auto"/>
              <w:bottom w:val="single" w:sz="4" w:space="0" w:color="auto"/>
              <w:right w:val="single" w:sz="4" w:space="0" w:color="auto"/>
            </w:tcBorders>
            <w:hideMark/>
          </w:tcPr>
          <w:p w14:paraId="20CD082C" w14:textId="77777777" w:rsidR="00B327E2" w:rsidRPr="00AA044B" w:rsidRDefault="00B327E2">
            <w:pPr>
              <w:ind w:right="-72"/>
              <w:rPr>
                <w:sz w:val="22"/>
                <w:szCs w:val="22"/>
              </w:rPr>
            </w:pPr>
            <w:r w:rsidRPr="00AA044B">
              <w:rPr>
                <w:sz w:val="22"/>
                <w:szCs w:val="22"/>
              </w:rPr>
              <w:t>386 (34%)</w:t>
            </w:r>
          </w:p>
        </w:tc>
        <w:tc>
          <w:tcPr>
            <w:tcW w:w="560" w:type="pct"/>
            <w:tcBorders>
              <w:top w:val="single" w:sz="4" w:space="0" w:color="auto"/>
              <w:left w:val="single" w:sz="4" w:space="0" w:color="auto"/>
              <w:bottom w:val="single" w:sz="4" w:space="0" w:color="auto"/>
              <w:right w:val="single" w:sz="4" w:space="0" w:color="auto"/>
            </w:tcBorders>
            <w:hideMark/>
          </w:tcPr>
          <w:p w14:paraId="74BF3F5F" w14:textId="77777777" w:rsidR="00B327E2" w:rsidRPr="00AA044B" w:rsidRDefault="00B327E2">
            <w:pPr>
              <w:rPr>
                <w:sz w:val="22"/>
                <w:szCs w:val="22"/>
              </w:rPr>
            </w:pPr>
            <w:r w:rsidRPr="00AA044B">
              <w:rPr>
                <w:sz w:val="22"/>
                <w:szCs w:val="22"/>
              </w:rPr>
              <w:t>14 (1%)</w:t>
            </w:r>
          </w:p>
        </w:tc>
        <w:tc>
          <w:tcPr>
            <w:tcW w:w="580" w:type="pct"/>
            <w:tcBorders>
              <w:top w:val="single" w:sz="4" w:space="0" w:color="auto"/>
              <w:left w:val="single" w:sz="4" w:space="0" w:color="auto"/>
              <w:bottom w:val="single" w:sz="4" w:space="0" w:color="auto"/>
              <w:right w:val="single" w:sz="4" w:space="0" w:color="auto"/>
            </w:tcBorders>
            <w:hideMark/>
          </w:tcPr>
          <w:p w14:paraId="67EF12F9" w14:textId="77777777" w:rsidR="00B327E2" w:rsidRPr="00AA044B" w:rsidRDefault="00B327E2">
            <w:pPr>
              <w:rPr>
                <w:sz w:val="22"/>
                <w:szCs w:val="22"/>
              </w:rPr>
            </w:pPr>
            <w:r w:rsidRPr="00AA044B">
              <w:rPr>
                <w:sz w:val="22"/>
                <w:szCs w:val="22"/>
              </w:rPr>
              <w:t>0</w:t>
            </w:r>
          </w:p>
        </w:tc>
      </w:tr>
      <w:tr w:rsidR="00B327E2" w:rsidRPr="00AA044B" w14:paraId="61CF092C"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CC81D0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40DF999"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72D1FA6" w14:textId="77777777" w:rsidR="00B327E2" w:rsidRPr="00AA044B" w:rsidRDefault="00B327E2">
            <w:pPr>
              <w:ind w:right="-108"/>
              <w:rPr>
                <w:sz w:val="22"/>
                <w:szCs w:val="22"/>
              </w:rPr>
            </w:pPr>
            <w:r w:rsidRPr="00AA044B">
              <w:rPr>
                <w:sz w:val="22"/>
                <w:szCs w:val="22"/>
              </w:rPr>
              <w:t>Opkastning</w:t>
            </w:r>
          </w:p>
        </w:tc>
        <w:tc>
          <w:tcPr>
            <w:tcW w:w="550" w:type="pct"/>
            <w:tcBorders>
              <w:top w:val="single" w:sz="4" w:space="0" w:color="auto"/>
              <w:left w:val="single" w:sz="4" w:space="0" w:color="auto"/>
              <w:bottom w:val="single" w:sz="4" w:space="0" w:color="auto"/>
              <w:right w:val="single" w:sz="4" w:space="0" w:color="auto"/>
            </w:tcBorders>
            <w:hideMark/>
          </w:tcPr>
          <w:p w14:paraId="2923FE92" w14:textId="77777777" w:rsidR="00B327E2" w:rsidRPr="00AA044B" w:rsidRDefault="00B327E2">
            <w:pPr>
              <w:ind w:right="-72"/>
              <w:rPr>
                <w:sz w:val="22"/>
                <w:szCs w:val="22"/>
              </w:rPr>
            </w:pPr>
            <w:r w:rsidRPr="00AA044B">
              <w:rPr>
                <w:sz w:val="22"/>
                <w:szCs w:val="22"/>
              </w:rPr>
              <w:t>225 (20%)</w:t>
            </w:r>
          </w:p>
        </w:tc>
        <w:tc>
          <w:tcPr>
            <w:tcW w:w="560" w:type="pct"/>
            <w:tcBorders>
              <w:top w:val="single" w:sz="4" w:space="0" w:color="auto"/>
              <w:left w:val="single" w:sz="4" w:space="0" w:color="auto"/>
              <w:bottom w:val="single" w:sz="4" w:space="0" w:color="auto"/>
              <w:right w:val="single" w:sz="4" w:space="0" w:color="auto"/>
            </w:tcBorders>
            <w:hideMark/>
          </w:tcPr>
          <w:p w14:paraId="64E9E3A7" w14:textId="77777777" w:rsidR="00B327E2" w:rsidRPr="00AA044B" w:rsidRDefault="00B327E2">
            <w:pPr>
              <w:rPr>
                <w:sz w:val="22"/>
                <w:szCs w:val="22"/>
              </w:rPr>
            </w:pPr>
            <w:r w:rsidRPr="00AA044B">
              <w:rPr>
                <w:sz w:val="22"/>
                <w:szCs w:val="22"/>
              </w:rPr>
              <w:t>18 (2%)</w:t>
            </w:r>
          </w:p>
        </w:tc>
        <w:tc>
          <w:tcPr>
            <w:tcW w:w="580" w:type="pct"/>
            <w:tcBorders>
              <w:top w:val="single" w:sz="4" w:space="0" w:color="auto"/>
              <w:left w:val="single" w:sz="4" w:space="0" w:color="auto"/>
              <w:bottom w:val="single" w:sz="4" w:space="0" w:color="auto"/>
              <w:right w:val="single" w:sz="4" w:space="0" w:color="auto"/>
            </w:tcBorders>
            <w:hideMark/>
          </w:tcPr>
          <w:p w14:paraId="7BCF7BD8" w14:textId="77777777" w:rsidR="00B327E2" w:rsidRPr="00AA044B" w:rsidRDefault="00B327E2">
            <w:pPr>
              <w:rPr>
                <w:sz w:val="22"/>
                <w:szCs w:val="22"/>
              </w:rPr>
            </w:pPr>
            <w:r w:rsidRPr="00AA044B">
              <w:rPr>
                <w:sz w:val="22"/>
                <w:szCs w:val="22"/>
              </w:rPr>
              <w:t>1 (&lt;1%)</w:t>
            </w:r>
          </w:p>
        </w:tc>
      </w:tr>
      <w:tr w:rsidR="00B327E2" w:rsidRPr="00AA044B" w14:paraId="0A8C997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E9FD8FD"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554535A"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F0E7DAE" w14:textId="77777777" w:rsidR="00B327E2" w:rsidRPr="00AA044B" w:rsidRDefault="00B327E2">
            <w:pPr>
              <w:ind w:right="-108"/>
              <w:rPr>
                <w:sz w:val="22"/>
                <w:szCs w:val="22"/>
              </w:rPr>
            </w:pPr>
            <w:r w:rsidRPr="00AA044B">
              <w:rPr>
                <w:sz w:val="22"/>
                <w:szCs w:val="22"/>
              </w:rPr>
              <w:t>Abdominalsmerter</w:t>
            </w:r>
            <w:r w:rsidRPr="00AA044B">
              <w:rPr>
                <w:sz w:val="22"/>
                <w:szCs w:val="22"/>
                <w:vertAlign w:val="superscript"/>
              </w:rPr>
              <w:t>a</w:t>
            </w:r>
          </w:p>
        </w:tc>
        <w:tc>
          <w:tcPr>
            <w:tcW w:w="550" w:type="pct"/>
            <w:tcBorders>
              <w:top w:val="single" w:sz="4" w:space="0" w:color="auto"/>
              <w:left w:val="single" w:sz="4" w:space="0" w:color="auto"/>
              <w:bottom w:val="single" w:sz="4" w:space="0" w:color="auto"/>
              <w:right w:val="single" w:sz="4" w:space="0" w:color="auto"/>
            </w:tcBorders>
            <w:hideMark/>
          </w:tcPr>
          <w:p w14:paraId="69F8822E" w14:textId="77777777" w:rsidR="00B327E2" w:rsidRPr="00AA044B" w:rsidRDefault="00B327E2">
            <w:pPr>
              <w:ind w:right="-72"/>
              <w:rPr>
                <w:sz w:val="22"/>
                <w:szCs w:val="22"/>
              </w:rPr>
            </w:pPr>
            <w:r w:rsidRPr="00AA044B">
              <w:rPr>
                <w:sz w:val="22"/>
                <w:szCs w:val="22"/>
              </w:rPr>
              <w:t>139 (12%)</w:t>
            </w:r>
          </w:p>
        </w:tc>
        <w:tc>
          <w:tcPr>
            <w:tcW w:w="560" w:type="pct"/>
            <w:tcBorders>
              <w:top w:val="single" w:sz="4" w:space="0" w:color="auto"/>
              <w:left w:val="single" w:sz="4" w:space="0" w:color="auto"/>
              <w:bottom w:val="single" w:sz="4" w:space="0" w:color="auto"/>
              <w:right w:val="single" w:sz="4" w:space="0" w:color="auto"/>
            </w:tcBorders>
            <w:hideMark/>
          </w:tcPr>
          <w:p w14:paraId="7DA71638" w14:textId="77777777" w:rsidR="00B327E2" w:rsidRPr="00AA044B" w:rsidRDefault="00B327E2">
            <w:pPr>
              <w:rPr>
                <w:sz w:val="22"/>
                <w:szCs w:val="22"/>
              </w:rPr>
            </w:pPr>
            <w:r w:rsidRPr="00AA044B">
              <w:rPr>
                <w:sz w:val="22"/>
                <w:szCs w:val="22"/>
              </w:rPr>
              <w:t>15 (1%)</w:t>
            </w:r>
          </w:p>
        </w:tc>
        <w:tc>
          <w:tcPr>
            <w:tcW w:w="580" w:type="pct"/>
            <w:tcBorders>
              <w:top w:val="single" w:sz="4" w:space="0" w:color="auto"/>
              <w:left w:val="single" w:sz="4" w:space="0" w:color="auto"/>
              <w:bottom w:val="single" w:sz="4" w:space="0" w:color="auto"/>
              <w:right w:val="single" w:sz="4" w:space="0" w:color="auto"/>
            </w:tcBorders>
            <w:hideMark/>
          </w:tcPr>
          <w:p w14:paraId="0E0C57AF" w14:textId="77777777" w:rsidR="00B327E2" w:rsidRPr="00AA044B" w:rsidRDefault="00B327E2">
            <w:pPr>
              <w:rPr>
                <w:sz w:val="22"/>
                <w:szCs w:val="22"/>
              </w:rPr>
            </w:pPr>
            <w:r w:rsidRPr="00AA044B">
              <w:rPr>
                <w:sz w:val="22"/>
                <w:szCs w:val="22"/>
              </w:rPr>
              <w:t>0</w:t>
            </w:r>
          </w:p>
        </w:tc>
      </w:tr>
      <w:tr w:rsidR="00B327E2" w:rsidRPr="00AA044B" w14:paraId="37280FA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EE70E64"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111FEEB8"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1115BAE6" w14:textId="77777777" w:rsidR="00B327E2" w:rsidRPr="00AA044B" w:rsidRDefault="00B327E2">
            <w:pPr>
              <w:ind w:right="-108"/>
              <w:rPr>
                <w:sz w:val="22"/>
                <w:szCs w:val="22"/>
              </w:rPr>
            </w:pPr>
            <w:r w:rsidRPr="00AA044B">
              <w:rPr>
                <w:sz w:val="22"/>
                <w:szCs w:val="22"/>
              </w:rPr>
              <w:t>Stomatitis</w:t>
            </w:r>
          </w:p>
        </w:tc>
        <w:tc>
          <w:tcPr>
            <w:tcW w:w="550" w:type="pct"/>
            <w:tcBorders>
              <w:top w:val="single" w:sz="4" w:space="0" w:color="auto"/>
              <w:left w:val="single" w:sz="4" w:space="0" w:color="auto"/>
              <w:bottom w:val="single" w:sz="4" w:space="0" w:color="auto"/>
              <w:right w:val="single" w:sz="4" w:space="0" w:color="auto"/>
            </w:tcBorders>
            <w:hideMark/>
          </w:tcPr>
          <w:p w14:paraId="09AFC9EC" w14:textId="77777777" w:rsidR="00B327E2" w:rsidRPr="00AA044B" w:rsidRDefault="00B327E2">
            <w:pPr>
              <w:ind w:right="-72"/>
              <w:rPr>
                <w:sz w:val="22"/>
                <w:szCs w:val="22"/>
              </w:rPr>
            </w:pPr>
            <w:r w:rsidRPr="00AA044B">
              <w:rPr>
                <w:sz w:val="22"/>
                <w:szCs w:val="22"/>
              </w:rPr>
              <w:t>96 (8%)</w:t>
            </w:r>
          </w:p>
        </w:tc>
        <w:tc>
          <w:tcPr>
            <w:tcW w:w="560" w:type="pct"/>
            <w:tcBorders>
              <w:top w:val="single" w:sz="4" w:space="0" w:color="auto"/>
              <w:left w:val="single" w:sz="4" w:space="0" w:color="auto"/>
              <w:bottom w:val="single" w:sz="4" w:space="0" w:color="auto"/>
              <w:right w:val="single" w:sz="4" w:space="0" w:color="auto"/>
            </w:tcBorders>
            <w:hideMark/>
          </w:tcPr>
          <w:p w14:paraId="37E21756" w14:textId="77777777" w:rsidR="00B327E2" w:rsidRPr="00AA044B" w:rsidRDefault="00B327E2">
            <w:pPr>
              <w:ind w:right="-72"/>
              <w:rPr>
                <w:sz w:val="22"/>
                <w:szCs w:val="22"/>
              </w:rPr>
            </w:pPr>
            <w:r w:rsidRPr="00AA044B">
              <w:rPr>
                <w:sz w:val="22"/>
                <w:szCs w:val="22"/>
              </w:rPr>
              <w:t>4 (&lt;1%)</w:t>
            </w:r>
          </w:p>
        </w:tc>
        <w:tc>
          <w:tcPr>
            <w:tcW w:w="580" w:type="pct"/>
            <w:tcBorders>
              <w:top w:val="single" w:sz="4" w:space="0" w:color="auto"/>
              <w:left w:val="single" w:sz="4" w:space="0" w:color="auto"/>
              <w:bottom w:val="single" w:sz="4" w:space="0" w:color="auto"/>
              <w:right w:val="single" w:sz="4" w:space="0" w:color="auto"/>
            </w:tcBorders>
            <w:hideMark/>
          </w:tcPr>
          <w:p w14:paraId="77A60559" w14:textId="77777777" w:rsidR="00B327E2" w:rsidRPr="00AA044B" w:rsidRDefault="00B327E2">
            <w:pPr>
              <w:rPr>
                <w:sz w:val="22"/>
                <w:szCs w:val="22"/>
              </w:rPr>
            </w:pPr>
            <w:r w:rsidRPr="00AA044B">
              <w:rPr>
                <w:sz w:val="22"/>
                <w:szCs w:val="22"/>
              </w:rPr>
              <w:t>0</w:t>
            </w:r>
          </w:p>
        </w:tc>
      </w:tr>
      <w:tr w:rsidR="00B327E2" w:rsidRPr="00AA044B" w14:paraId="7166382C"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6EC8DB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C04C952"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2EAC1898" w14:textId="77777777" w:rsidR="00B327E2" w:rsidRPr="00AA044B" w:rsidRDefault="00B327E2">
            <w:pPr>
              <w:ind w:right="-108"/>
              <w:rPr>
                <w:sz w:val="22"/>
                <w:szCs w:val="22"/>
              </w:rPr>
            </w:pPr>
            <w:r w:rsidRPr="00AA044B">
              <w:rPr>
                <w:sz w:val="22"/>
                <w:szCs w:val="22"/>
              </w:rPr>
              <w:t>Dyspepsi</w:t>
            </w:r>
          </w:p>
        </w:tc>
        <w:tc>
          <w:tcPr>
            <w:tcW w:w="550" w:type="pct"/>
            <w:tcBorders>
              <w:top w:val="single" w:sz="4" w:space="0" w:color="auto"/>
              <w:left w:val="single" w:sz="4" w:space="0" w:color="auto"/>
              <w:bottom w:val="single" w:sz="4" w:space="0" w:color="auto"/>
              <w:right w:val="single" w:sz="4" w:space="0" w:color="auto"/>
            </w:tcBorders>
            <w:hideMark/>
          </w:tcPr>
          <w:p w14:paraId="1B3855D7" w14:textId="77777777" w:rsidR="00B327E2" w:rsidRPr="00AA044B" w:rsidRDefault="00B327E2">
            <w:pPr>
              <w:ind w:right="-72"/>
              <w:rPr>
                <w:sz w:val="22"/>
                <w:szCs w:val="22"/>
              </w:rPr>
            </w:pPr>
            <w:r w:rsidRPr="00AA044B">
              <w:rPr>
                <w:sz w:val="22"/>
                <w:szCs w:val="22"/>
              </w:rPr>
              <w:t>83 (7%)</w:t>
            </w:r>
          </w:p>
        </w:tc>
        <w:tc>
          <w:tcPr>
            <w:tcW w:w="560" w:type="pct"/>
            <w:tcBorders>
              <w:top w:val="single" w:sz="4" w:space="0" w:color="auto"/>
              <w:left w:val="single" w:sz="4" w:space="0" w:color="auto"/>
              <w:bottom w:val="single" w:sz="4" w:space="0" w:color="auto"/>
              <w:right w:val="single" w:sz="4" w:space="0" w:color="auto"/>
            </w:tcBorders>
            <w:hideMark/>
          </w:tcPr>
          <w:p w14:paraId="5B41CBAE"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062FC35B" w14:textId="77777777" w:rsidR="00B327E2" w:rsidRPr="00AA044B" w:rsidRDefault="00B327E2">
            <w:pPr>
              <w:rPr>
                <w:sz w:val="22"/>
                <w:szCs w:val="22"/>
              </w:rPr>
            </w:pPr>
            <w:r w:rsidRPr="00AA044B">
              <w:rPr>
                <w:sz w:val="22"/>
                <w:szCs w:val="22"/>
              </w:rPr>
              <w:t>0</w:t>
            </w:r>
          </w:p>
        </w:tc>
      </w:tr>
      <w:tr w:rsidR="00B327E2" w:rsidRPr="00AA044B" w14:paraId="0E31F31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985E01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FF22EEB"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28FEA425" w14:textId="77777777" w:rsidR="00B327E2" w:rsidRPr="00AA044B" w:rsidRDefault="00B327E2">
            <w:pPr>
              <w:ind w:right="-108"/>
              <w:rPr>
                <w:sz w:val="22"/>
                <w:szCs w:val="22"/>
              </w:rPr>
            </w:pPr>
            <w:r w:rsidRPr="00AA044B">
              <w:rPr>
                <w:sz w:val="22"/>
                <w:szCs w:val="22"/>
              </w:rPr>
              <w:t>Flatulens</w:t>
            </w:r>
          </w:p>
        </w:tc>
        <w:tc>
          <w:tcPr>
            <w:tcW w:w="550" w:type="pct"/>
            <w:tcBorders>
              <w:top w:val="single" w:sz="4" w:space="0" w:color="auto"/>
              <w:left w:val="single" w:sz="4" w:space="0" w:color="auto"/>
              <w:bottom w:val="single" w:sz="4" w:space="0" w:color="auto"/>
              <w:right w:val="single" w:sz="4" w:space="0" w:color="auto"/>
            </w:tcBorders>
            <w:hideMark/>
          </w:tcPr>
          <w:p w14:paraId="4BEBF0D0" w14:textId="77777777" w:rsidR="00B327E2" w:rsidRPr="00AA044B" w:rsidRDefault="00B327E2">
            <w:pPr>
              <w:ind w:right="-72"/>
              <w:rPr>
                <w:sz w:val="22"/>
                <w:szCs w:val="22"/>
              </w:rPr>
            </w:pPr>
            <w:r w:rsidRPr="00AA044B">
              <w:rPr>
                <w:sz w:val="22"/>
                <w:szCs w:val="22"/>
              </w:rPr>
              <w:t>43 (4%)</w:t>
            </w:r>
          </w:p>
        </w:tc>
        <w:tc>
          <w:tcPr>
            <w:tcW w:w="560" w:type="pct"/>
            <w:tcBorders>
              <w:top w:val="single" w:sz="4" w:space="0" w:color="auto"/>
              <w:left w:val="single" w:sz="4" w:space="0" w:color="auto"/>
              <w:bottom w:val="single" w:sz="4" w:space="0" w:color="auto"/>
              <w:right w:val="single" w:sz="4" w:space="0" w:color="auto"/>
            </w:tcBorders>
            <w:hideMark/>
          </w:tcPr>
          <w:p w14:paraId="35823F71"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0C8B0C2" w14:textId="77777777" w:rsidR="00B327E2" w:rsidRPr="00AA044B" w:rsidRDefault="00B327E2">
            <w:pPr>
              <w:rPr>
                <w:sz w:val="22"/>
                <w:szCs w:val="22"/>
              </w:rPr>
            </w:pPr>
            <w:r w:rsidRPr="00AA044B">
              <w:rPr>
                <w:sz w:val="22"/>
                <w:szCs w:val="22"/>
              </w:rPr>
              <w:t>0</w:t>
            </w:r>
          </w:p>
        </w:tc>
      </w:tr>
      <w:tr w:rsidR="00B327E2" w:rsidRPr="00AA044B" w14:paraId="2B27576B"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D47B9C9"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3AF143C"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EA80ED2" w14:textId="77777777" w:rsidR="00B327E2" w:rsidRPr="00AA044B" w:rsidRDefault="00B327E2">
            <w:pPr>
              <w:ind w:right="-108"/>
              <w:rPr>
                <w:sz w:val="22"/>
                <w:szCs w:val="22"/>
              </w:rPr>
            </w:pPr>
            <w:r w:rsidRPr="00AA044B">
              <w:rPr>
                <w:sz w:val="22"/>
                <w:szCs w:val="22"/>
              </w:rPr>
              <w:t>Udspilet abdomen</w:t>
            </w:r>
          </w:p>
        </w:tc>
        <w:tc>
          <w:tcPr>
            <w:tcW w:w="550" w:type="pct"/>
            <w:tcBorders>
              <w:top w:val="single" w:sz="4" w:space="0" w:color="auto"/>
              <w:left w:val="single" w:sz="4" w:space="0" w:color="auto"/>
              <w:bottom w:val="single" w:sz="4" w:space="0" w:color="auto"/>
              <w:right w:val="single" w:sz="4" w:space="0" w:color="auto"/>
            </w:tcBorders>
            <w:hideMark/>
          </w:tcPr>
          <w:p w14:paraId="704D8400" w14:textId="77777777" w:rsidR="00B327E2" w:rsidRPr="00AA044B" w:rsidRDefault="00B327E2">
            <w:pPr>
              <w:ind w:right="-72"/>
              <w:rPr>
                <w:sz w:val="22"/>
                <w:szCs w:val="22"/>
              </w:rPr>
            </w:pPr>
            <w:r w:rsidRPr="00AA044B">
              <w:rPr>
                <w:sz w:val="22"/>
                <w:szCs w:val="22"/>
              </w:rPr>
              <w:t>36 (3%)</w:t>
            </w:r>
          </w:p>
        </w:tc>
        <w:tc>
          <w:tcPr>
            <w:tcW w:w="560" w:type="pct"/>
            <w:tcBorders>
              <w:top w:val="single" w:sz="4" w:space="0" w:color="auto"/>
              <w:left w:val="single" w:sz="4" w:space="0" w:color="auto"/>
              <w:bottom w:val="single" w:sz="4" w:space="0" w:color="auto"/>
              <w:right w:val="single" w:sz="4" w:space="0" w:color="auto"/>
            </w:tcBorders>
            <w:hideMark/>
          </w:tcPr>
          <w:p w14:paraId="68CDDB8C"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3C6C8B43" w14:textId="77777777" w:rsidR="00B327E2" w:rsidRPr="00AA044B" w:rsidRDefault="00B327E2">
            <w:pPr>
              <w:rPr>
                <w:sz w:val="22"/>
                <w:szCs w:val="22"/>
              </w:rPr>
            </w:pPr>
            <w:r w:rsidRPr="00AA044B">
              <w:rPr>
                <w:sz w:val="22"/>
                <w:szCs w:val="22"/>
              </w:rPr>
              <w:t>0</w:t>
            </w:r>
          </w:p>
        </w:tc>
      </w:tr>
      <w:tr w:rsidR="00B327E2" w:rsidRPr="00AA044B" w14:paraId="782C553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F5161B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01D7129"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48AEBAA" w14:textId="77777777" w:rsidR="00B327E2" w:rsidRPr="00AA044B" w:rsidRDefault="00B327E2">
            <w:pPr>
              <w:ind w:right="-108"/>
              <w:rPr>
                <w:sz w:val="22"/>
                <w:szCs w:val="22"/>
              </w:rPr>
            </w:pPr>
            <w:r w:rsidRPr="00AA044B">
              <w:rPr>
                <w:sz w:val="22"/>
                <w:szCs w:val="22"/>
              </w:rPr>
              <w:t>Sår i munden</w:t>
            </w:r>
          </w:p>
        </w:tc>
        <w:tc>
          <w:tcPr>
            <w:tcW w:w="550" w:type="pct"/>
            <w:tcBorders>
              <w:top w:val="single" w:sz="4" w:space="0" w:color="auto"/>
              <w:left w:val="single" w:sz="4" w:space="0" w:color="auto"/>
              <w:bottom w:val="single" w:sz="4" w:space="0" w:color="auto"/>
              <w:right w:val="single" w:sz="4" w:space="0" w:color="auto"/>
            </w:tcBorders>
            <w:hideMark/>
          </w:tcPr>
          <w:p w14:paraId="707FB451" w14:textId="77777777" w:rsidR="00B327E2" w:rsidRPr="00AA044B" w:rsidRDefault="00B327E2">
            <w:pPr>
              <w:ind w:right="-72"/>
              <w:rPr>
                <w:sz w:val="22"/>
                <w:szCs w:val="22"/>
              </w:rPr>
            </w:pPr>
            <w:r w:rsidRPr="00AA044B">
              <w:rPr>
                <w:sz w:val="22"/>
                <w:szCs w:val="22"/>
              </w:rPr>
              <w:t>28 (2%)</w:t>
            </w:r>
          </w:p>
        </w:tc>
        <w:tc>
          <w:tcPr>
            <w:tcW w:w="560" w:type="pct"/>
            <w:tcBorders>
              <w:top w:val="single" w:sz="4" w:space="0" w:color="auto"/>
              <w:left w:val="single" w:sz="4" w:space="0" w:color="auto"/>
              <w:bottom w:val="single" w:sz="4" w:space="0" w:color="auto"/>
              <w:right w:val="single" w:sz="4" w:space="0" w:color="auto"/>
            </w:tcBorders>
            <w:hideMark/>
          </w:tcPr>
          <w:p w14:paraId="6E358647" w14:textId="77777777" w:rsidR="00B327E2" w:rsidRPr="00AA044B" w:rsidRDefault="00B327E2">
            <w:pPr>
              <w:rPr>
                <w:sz w:val="22"/>
                <w:szCs w:val="22"/>
              </w:rPr>
            </w:pPr>
            <w:r w:rsidRPr="00AA044B">
              <w:rPr>
                <w:sz w:val="22"/>
                <w:szCs w:val="22"/>
              </w:rPr>
              <w:t>3 (&lt;1%)</w:t>
            </w:r>
          </w:p>
        </w:tc>
        <w:tc>
          <w:tcPr>
            <w:tcW w:w="580" w:type="pct"/>
            <w:tcBorders>
              <w:top w:val="single" w:sz="4" w:space="0" w:color="auto"/>
              <w:left w:val="single" w:sz="4" w:space="0" w:color="auto"/>
              <w:bottom w:val="single" w:sz="4" w:space="0" w:color="auto"/>
              <w:right w:val="single" w:sz="4" w:space="0" w:color="auto"/>
            </w:tcBorders>
            <w:hideMark/>
          </w:tcPr>
          <w:p w14:paraId="166D3F91" w14:textId="77777777" w:rsidR="00B327E2" w:rsidRPr="00AA044B" w:rsidRDefault="00B327E2">
            <w:pPr>
              <w:rPr>
                <w:sz w:val="22"/>
                <w:szCs w:val="22"/>
              </w:rPr>
            </w:pPr>
            <w:r w:rsidRPr="00AA044B">
              <w:rPr>
                <w:sz w:val="22"/>
                <w:szCs w:val="22"/>
              </w:rPr>
              <w:t>0</w:t>
            </w:r>
          </w:p>
        </w:tc>
      </w:tr>
      <w:tr w:rsidR="00B327E2" w:rsidRPr="00AA044B" w14:paraId="1104F8F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7CD4FDB"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A7D659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7AF3450" w14:textId="77777777" w:rsidR="00B327E2" w:rsidRPr="00AA044B" w:rsidRDefault="00B327E2">
            <w:pPr>
              <w:ind w:right="-108"/>
              <w:rPr>
                <w:sz w:val="22"/>
                <w:szCs w:val="22"/>
              </w:rPr>
            </w:pPr>
            <w:r w:rsidRPr="00AA044B">
              <w:rPr>
                <w:sz w:val="22"/>
                <w:szCs w:val="22"/>
              </w:rPr>
              <w:t>Tør mund</w:t>
            </w:r>
          </w:p>
        </w:tc>
        <w:tc>
          <w:tcPr>
            <w:tcW w:w="550" w:type="pct"/>
            <w:tcBorders>
              <w:top w:val="single" w:sz="4" w:space="0" w:color="auto"/>
              <w:left w:val="single" w:sz="4" w:space="0" w:color="auto"/>
              <w:bottom w:val="single" w:sz="4" w:space="0" w:color="auto"/>
              <w:right w:val="single" w:sz="4" w:space="0" w:color="auto"/>
            </w:tcBorders>
            <w:hideMark/>
          </w:tcPr>
          <w:p w14:paraId="5776AE9D" w14:textId="77777777" w:rsidR="00B327E2" w:rsidRPr="00AA044B" w:rsidRDefault="00B327E2">
            <w:pPr>
              <w:ind w:right="-72"/>
              <w:rPr>
                <w:sz w:val="22"/>
                <w:szCs w:val="22"/>
              </w:rPr>
            </w:pPr>
            <w:r w:rsidRPr="00AA044B">
              <w:rPr>
                <w:sz w:val="22"/>
                <w:szCs w:val="22"/>
              </w:rPr>
              <w:t>27 (2%)</w:t>
            </w:r>
          </w:p>
        </w:tc>
        <w:tc>
          <w:tcPr>
            <w:tcW w:w="560" w:type="pct"/>
            <w:tcBorders>
              <w:top w:val="single" w:sz="4" w:space="0" w:color="auto"/>
              <w:left w:val="single" w:sz="4" w:space="0" w:color="auto"/>
              <w:bottom w:val="single" w:sz="4" w:space="0" w:color="auto"/>
              <w:right w:val="single" w:sz="4" w:space="0" w:color="auto"/>
            </w:tcBorders>
            <w:hideMark/>
          </w:tcPr>
          <w:p w14:paraId="7F1596CC"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7A47012C" w14:textId="77777777" w:rsidR="00B327E2" w:rsidRPr="00AA044B" w:rsidRDefault="00B327E2">
            <w:pPr>
              <w:rPr>
                <w:sz w:val="22"/>
                <w:szCs w:val="22"/>
              </w:rPr>
            </w:pPr>
            <w:r w:rsidRPr="00AA044B">
              <w:rPr>
                <w:sz w:val="22"/>
                <w:szCs w:val="22"/>
              </w:rPr>
              <w:t>0</w:t>
            </w:r>
          </w:p>
        </w:tc>
      </w:tr>
      <w:tr w:rsidR="00B327E2" w:rsidRPr="00AA044B" w14:paraId="0FB3747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6CEBDB9"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44510DF7"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74919990" w14:textId="77777777" w:rsidR="00B327E2" w:rsidRPr="00AA044B" w:rsidRDefault="00B327E2">
            <w:pPr>
              <w:ind w:right="-108"/>
              <w:rPr>
                <w:sz w:val="22"/>
                <w:szCs w:val="22"/>
              </w:rPr>
            </w:pPr>
            <w:r w:rsidRPr="00AA044B">
              <w:rPr>
                <w:sz w:val="22"/>
                <w:szCs w:val="22"/>
              </w:rPr>
              <w:t>Pankreatitis</w:t>
            </w:r>
          </w:p>
        </w:tc>
        <w:tc>
          <w:tcPr>
            <w:tcW w:w="550" w:type="pct"/>
            <w:tcBorders>
              <w:top w:val="single" w:sz="4" w:space="0" w:color="auto"/>
              <w:left w:val="single" w:sz="4" w:space="0" w:color="auto"/>
              <w:bottom w:val="single" w:sz="4" w:space="0" w:color="auto"/>
              <w:right w:val="single" w:sz="4" w:space="0" w:color="auto"/>
            </w:tcBorders>
            <w:hideMark/>
          </w:tcPr>
          <w:p w14:paraId="10BD2B8B" w14:textId="77777777" w:rsidR="00B327E2" w:rsidRPr="00AA044B" w:rsidRDefault="00B327E2">
            <w:pPr>
              <w:ind w:right="-72"/>
              <w:rPr>
                <w:sz w:val="22"/>
                <w:szCs w:val="22"/>
              </w:rPr>
            </w:pPr>
            <w:r w:rsidRPr="00AA044B">
              <w:rPr>
                <w:sz w:val="22"/>
                <w:szCs w:val="22"/>
              </w:rPr>
              <w:t>8 (&lt;1%)</w:t>
            </w:r>
          </w:p>
        </w:tc>
        <w:tc>
          <w:tcPr>
            <w:tcW w:w="560" w:type="pct"/>
            <w:tcBorders>
              <w:top w:val="single" w:sz="4" w:space="0" w:color="auto"/>
              <w:left w:val="single" w:sz="4" w:space="0" w:color="auto"/>
              <w:bottom w:val="single" w:sz="4" w:space="0" w:color="auto"/>
              <w:right w:val="single" w:sz="4" w:space="0" w:color="auto"/>
            </w:tcBorders>
            <w:hideMark/>
          </w:tcPr>
          <w:p w14:paraId="443C1B48" w14:textId="77777777" w:rsidR="00B327E2" w:rsidRPr="00AA044B" w:rsidRDefault="00B327E2">
            <w:pPr>
              <w:rPr>
                <w:sz w:val="22"/>
                <w:szCs w:val="22"/>
              </w:rPr>
            </w:pPr>
            <w:r w:rsidRPr="00AA044B">
              <w:rPr>
                <w:sz w:val="22"/>
                <w:szCs w:val="22"/>
              </w:rPr>
              <w:t>4 (&lt;1%)</w:t>
            </w:r>
          </w:p>
        </w:tc>
        <w:tc>
          <w:tcPr>
            <w:tcW w:w="580" w:type="pct"/>
            <w:tcBorders>
              <w:top w:val="single" w:sz="4" w:space="0" w:color="auto"/>
              <w:left w:val="single" w:sz="4" w:space="0" w:color="auto"/>
              <w:bottom w:val="single" w:sz="4" w:space="0" w:color="auto"/>
              <w:right w:val="single" w:sz="4" w:space="0" w:color="auto"/>
            </w:tcBorders>
            <w:hideMark/>
          </w:tcPr>
          <w:p w14:paraId="50EF844E" w14:textId="77777777" w:rsidR="00B327E2" w:rsidRPr="00AA044B" w:rsidRDefault="00B327E2">
            <w:pPr>
              <w:rPr>
                <w:sz w:val="22"/>
                <w:szCs w:val="22"/>
              </w:rPr>
            </w:pPr>
            <w:r w:rsidRPr="00AA044B">
              <w:rPr>
                <w:sz w:val="22"/>
                <w:szCs w:val="22"/>
              </w:rPr>
              <w:t>0</w:t>
            </w:r>
          </w:p>
        </w:tc>
      </w:tr>
      <w:tr w:rsidR="00B327E2" w:rsidRPr="00AA044B" w14:paraId="3BC4717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286A6D4"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2BB116C"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D982032" w14:textId="77777777" w:rsidR="00B327E2" w:rsidRPr="00AA044B" w:rsidRDefault="00B327E2">
            <w:pPr>
              <w:ind w:right="-108"/>
              <w:rPr>
                <w:sz w:val="22"/>
                <w:szCs w:val="22"/>
              </w:rPr>
            </w:pPr>
            <w:r w:rsidRPr="00AA044B">
              <w:rPr>
                <w:sz w:val="22"/>
                <w:szCs w:val="22"/>
              </w:rPr>
              <w:t>Rektal blødning</w:t>
            </w:r>
          </w:p>
        </w:tc>
        <w:tc>
          <w:tcPr>
            <w:tcW w:w="550" w:type="pct"/>
            <w:tcBorders>
              <w:top w:val="single" w:sz="4" w:space="0" w:color="auto"/>
              <w:left w:val="single" w:sz="4" w:space="0" w:color="auto"/>
              <w:bottom w:val="single" w:sz="4" w:space="0" w:color="auto"/>
              <w:right w:val="single" w:sz="4" w:space="0" w:color="auto"/>
            </w:tcBorders>
            <w:hideMark/>
          </w:tcPr>
          <w:p w14:paraId="6017EE56" w14:textId="77777777" w:rsidR="00B327E2" w:rsidRPr="00AA044B" w:rsidRDefault="00B327E2">
            <w:pPr>
              <w:ind w:right="-72"/>
              <w:rPr>
                <w:sz w:val="22"/>
                <w:szCs w:val="22"/>
              </w:rPr>
            </w:pPr>
            <w:r w:rsidRPr="00AA044B">
              <w:rPr>
                <w:sz w:val="22"/>
                <w:szCs w:val="22"/>
              </w:rPr>
              <w:t>8 (&lt;1%)</w:t>
            </w:r>
          </w:p>
        </w:tc>
        <w:tc>
          <w:tcPr>
            <w:tcW w:w="560" w:type="pct"/>
            <w:tcBorders>
              <w:top w:val="single" w:sz="4" w:space="0" w:color="auto"/>
              <w:left w:val="single" w:sz="4" w:space="0" w:color="auto"/>
              <w:bottom w:val="single" w:sz="4" w:space="0" w:color="auto"/>
              <w:right w:val="single" w:sz="4" w:space="0" w:color="auto"/>
            </w:tcBorders>
            <w:hideMark/>
          </w:tcPr>
          <w:p w14:paraId="111F40B9"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7702A6C3" w14:textId="77777777" w:rsidR="00B327E2" w:rsidRPr="00AA044B" w:rsidRDefault="00B327E2">
            <w:pPr>
              <w:rPr>
                <w:sz w:val="22"/>
                <w:szCs w:val="22"/>
              </w:rPr>
            </w:pPr>
            <w:r w:rsidRPr="00AA044B">
              <w:rPr>
                <w:sz w:val="22"/>
                <w:szCs w:val="22"/>
              </w:rPr>
              <w:t>0</w:t>
            </w:r>
          </w:p>
        </w:tc>
      </w:tr>
      <w:tr w:rsidR="00B327E2" w:rsidRPr="00AA044B" w14:paraId="45F26B38"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A41A7FC"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3D672DF"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501A676" w14:textId="77777777" w:rsidR="00B327E2" w:rsidRPr="00AA044B" w:rsidRDefault="00B327E2">
            <w:pPr>
              <w:ind w:right="-108"/>
              <w:rPr>
                <w:sz w:val="22"/>
                <w:szCs w:val="22"/>
              </w:rPr>
            </w:pPr>
            <w:r w:rsidRPr="00AA044B">
              <w:rPr>
                <w:sz w:val="22"/>
                <w:szCs w:val="22"/>
              </w:rPr>
              <w:t>Blodig afføring</w:t>
            </w:r>
          </w:p>
        </w:tc>
        <w:tc>
          <w:tcPr>
            <w:tcW w:w="550" w:type="pct"/>
            <w:tcBorders>
              <w:top w:val="single" w:sz="4" w:space="0" w:color="auto"/>
              <w:left w:val="single" w:sz="4" w:space="0" w:color="auto"/>
              <w:bottom w:val="single" w:sz="4" w:space="0" w:color="auto"/>
              <w:right w:val="single" w:sz="4" w:space="0" w:color="auto"/>
            </w:tcBorders>
            <w:hideMark/>
          </w:tcPr>
          <w:p w14:paraId="7B5BC159" w14:textId="77777777" w:rsidR="00B327E2" w:rsidRPr="00AA044B" w:rsidRDefault="00B327E2">
            <w:pPr>
              <w:ind w:right="-72"/>
              <w:rPr>
                <w:sz w:val="22"/>
                <w:szCs w:val="22"/>
              </w:rPr>
            </w:pPr>
            <w:r w:rsidRPr="00AA044B">
              <w:rPr>
                <w:sz w:val="22"/>
                <w:szCs w:val="22"/>
              </w:rPr>
              <w:t>6 (&lt;1%)</w:t>
            </w:r>
          </w:p>
        </w:tc>
        <w:tc>
          <w:tcPr>
            <w:tcW w:w="560" w:type="pct"/>
            <w:tcBorders>
              <w:top w:val="single" w:sz="4" w:space="0" w:color="auto"/>
              <w:left w:val="single" w:sz="4" w:space="0" w:color="auto"/>
              <w:bottom w:val="single" w:sz="4" w:space="0" w:color="auto"/>
              <w:right w:val="single" w:sz="4" w:space="0" w:color="auto"/>
            </w:tcBorders>
            <w:hideMark/>
          </w:tcPr>
          <w:p w14:paraId="0A15744A"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741ADF38" w14:textId="77777777" w:rsidR="00B327E2" w:rsidRPr="00AA044B" w:rsidRDefault="00B327E2">
            <w:pPr>
              <w:rPr>
                <w:sz w:val="22"/>
                <w:szCs w:val="22"/>
              </w:rPr>
            </w:pPr>
            <w:r w:rsidRPr="00AA044B">
              <w:rPr>
                <w:sz w:val="22"/>
                <w:szCs w:val="22"/>
              </w:rPr>
              <w:t>0</w:t>
            </w:r>
          </w:p>
        </w:tc>
      </w:tr>
      <w:tr w:rsidR="00B327E2" w:rsidRPr="00AA044B" w14:paraId="4D07FE06"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008113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0887A70"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ECDFB46" w14:textId="77777777" w:rsidR="00B327E2" w:rsidRPr="00AA044B" w:rsidRDefault="00B327E2">
            <w:pPr>
              <w:ind w:right="-108"/>
              <w:rPr>
                <w:sz w:val="22"/>
                <w:szCs w:val="22"/>
              </w:rPr>
            </w:pPr>
            <w:r w:rsidRPr="00AA044B">
              <w:rPr>
                <w:sz w:val="22"/>
                <w:szCs w:val="22"/>
              </w:rPr>
              <w:t>Gastrointestinal blødning</w:t>
            </w:r>
          </w:p>
        </w:tc>
        <w:tc>
          <w:tcPr>
            <w:tcW w:w="550" w:type="pct"/>
            <w:tcBorders>
              <w:top w:val="single" w:sz="4" w:space="0" w:color="auto"/>
              <w:left w:val="single" w:sz="4" w:space="0" w:color="auto"/>
              <w:bottom w:val="single" w:sz="4" w:space="0" w:color="auto"/>
              <w:right w:val="single" w:sz="4" w:space="0" w:color="auto"/>
            </w:tcBorders>
            <w:hideMark/>
          </w:tcPr>
          <w:p w14:paraId="5F2D72B6" w14:textId="77777777" w:rsidR="00B327E2" w:rsidRPr="00AA044B" w:rsidRDefault="00B327E2">
            <w:pPr>
              <w:ind w:right="-72"/>
              <w:rPr>
                <w:sz w:val="22"/>
                <w:szCs w:val="22"/>
              </w:rPr>
            </w:pPr>
            <w:r w:rsidRPr="00AA044B">
              <w:rPr>
                <w:sz w:val="22"/>
                <w:szCs w:val="22"/>
              </w:rPr>
              <w:t>4 (&lt;1%)</w:t>
            </w:r>
          </w:p>
        </w:tc>
        <w:tc>
          <w:tcPr>
            <w:tcW w:w="560" w:type="pct"/>
            <w:tcBorders>
              <w:top w:val="single" w:sz="4" w:space="0" w:color="auto"/>
              <w:left w:val="single" w:sz="4" w:space="0" w:color="auto"/>
              <w:bottom w:val="single" w:sz="4" w:space="0" w:color="auto"/>
              <w:right w:val="single" w:sz="4" w:space="0" w:color="auto"/>
            </w:tcBorders>
            <w:hideMark/>
          </w:tcPr>
          <w:p w14:paraId="6D96987D"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4564F496" w14:textId="77777777" w:rsidR="00B327E2" w:rsidRPr="00AA044B" w:rsidRDefault="00B327E2">
            <w:pPr>
              <w:rPr>
                <w:sz w:val="22"/>
                <w:szCs w:val="22"/>
              </w:rPr>
            </w:pPr>
            <w:r w:rsidRPr="00AA044B">
              <w:rPr>
                <w:sz w:val="22"/>
                <w:szCs w:val="22"/>
              </w:rPr>
              <w:t>0</w:t>
            </w:r>
          </w:p>
        </w:tc>
      </w:tr>
      <w:tr w:rsidR="00B327E2" w:rsidRPr="00AA044B" w14:paraId="31611D8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6A91CB9"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0BFB84D"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60E4CAC" w14:textId="77777777" w:rsidR="00B327E2" w:rsidRPr="00AA044B" w:rsidRDefault="00B327E2">
            <w:pPr>
              <w:ind w:right="-108"/>
              <w:rPr>
                <w:sz w:val="22"/>
                <w:szCs w:val="22"/>
              </w:rPr>
            </w:pPr>
            <w:r w:rsidRPr="00AA044B">
              <w:rPr>
                <w:sz w:val="22"/>
                <w:szCs w:val="22"/>
              </w:rPr>
              <w:t>Melæna</w:t>
            </w:r>
          </w:p>
        </w:tc>
        <w:tc>
          <w:tcPr>
            <w:tcW w:w="550" w:type="pct"/>
            <w:tcBorders>
              <w:top w:val="single" w:sz="4" w:space="0" w:color="auto"/>
              <w:left w:val="single" w:sz="4" w:space="0" w:color="auto"/>
              <w:bottom w:val="single" w:sz="4" w:space="0" w:color="auto"/>
              <w:right w:val="single" w:sz="4" w:space="0" w:color="auto"/>
            </w:tcBorders>
            <w:hideMark/>
          </w:tcPr>
          <w:p w14:paraId="5DA02F22" w14:textId="77777777" w:rsidR="00B327E2" w:rsidRPr="00AA044B" w:rsidRDefault="00B327E2">
            <w:pPr>
              <w:ind w:right="-72"/>
              <w:rPr>
                <w:sz w:val="22"/>
                <w:szCs w:val="22"/>
              </w:rPr>
            </w:pPr>
            <w:r w:rsidRPr="00AA044B">
              <w:rPr>
                <w:sz w:val="22"/>
                <w:szCs w:val="22"/>
              </w:rPr>
              <w:t>4 (&lt;1%)</w:t>
            </w:r>
          </w:p>
        </w:tc>
        <w:tc>
          <w:tcPr>
            <w:tcW w:w="560" w:type="pct"/>
            <w:tcBorders>
              <w:top w:val="single" w:sz="4" w:space="0" w:color="auto"/>
              <w:left w:val="single" w:sz="4" w:space="0" w:color="auto"/>
              <w:bottom w:val="single" w:sz="4" w:space="0" w:color="auto"/>
              <w:right w:val="single" w:sz="4" w:space="0" w:color="auto"/>
            </w:tcBorders>
            <w:hideMark/>
          </w:tcPr>
          <w:p w14:paraId="653D2495"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75B16448" w14:textId="77777777" w:rsidR="00B327E2" w:rsidRPr="00AA044B" w:rsidRDefault="00B327E2">
            <w:pPr>
              <w:rPr>
                <w:sz w:val="22"/>
                <w:szCs w:val="22"/>
              </w:rPr>
            </w:pPr>
            <w:r w:rsidRPr="00AA044B">
              <w:rPr>
                <w:sz w:val="22"/>
                <w:szCs w:val="22"/>
              </w:rPr>
              <w:t>0</w:t>
            </w:r>
          </w:p>
        </w:tc>
      </w:tr>
      <w:tr w:rsidR="00B327E2" w:rsidRPr="00AA044B" w14:paraId="1CDB4F8A"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5B6E28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41CC251"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E574151" w14:textId="77777777" w:rsidR="00B327E2" w:rsidRPr="00AA044B" w:rsidRDefault="00B327E2">
            <w:pPr>
              <w:ind w:right="-108"/>
              <w:rPr>
                <w:sz w:val="22"/>
                <w:szCs w:val="22"/>
              </w:rPr>
            </w:pPr>
            <w:r w:rsidRPr="00AA044B">
              <w:rPr>
                <w:sz w:val="22"/>
                <w:szCs w:val="22"/>
              </w:rPr>
              <w:t>Hyppig afføring</w:t>
            </w:r>
          </w:p>
        </w:tc>
        <w:tc>
          <w:tcPr>
            <w:tcW w:w="550" w:type="pct"/>
            <w:tcBorders>
              <w:top w:val="single" w:sz="4" w:space="0" w:color="auto"/>
              <w:left w:val="single" w:sz="4" w:space="0" w:color="auto"/>
              <w:bottom w:val="single" w:sz="4" w:space="0" w:color="auto"/>
              <w:right w:val="single" w:sz="4" w:space="0" w:color="auto"/>
            </w:tcBorders>
            <w:hideMark/>
          </w:tcPr>
          <w:p w14:paraId="54719A7D"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254093FD"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97A1DF0" w14:textId="77777777" w:rsidR="00B327E2" w:rsidRPr="00AA044B" w:rsidRDefault="00B327E2">
            <w:pPr>
              <w:rPr>
                <w:sz w:val="22"/>
                <w:szCs w:val="22"/>
              </w:rPr>
            </w:pPr>
            <w:r w:rsidRPr="00AA044B">
              <w:rPr>
                <w:sz w:val="22"/>
                <w:szCs w:val="22"/>
              </w:rPr>
              <w:t>0</w:t>
            </w:r>
          </w:p>
        </w:tc>
      </w:tr>
      <w:tr w:rsidR="00B327E2" w:rsidRPr="00AA044B" w14:paraId="6CEA91A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487225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F3C7EAD"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ED49959" w14:textId="77777777" w:rsidR="00B327E2" w:rsidRPr="00AA044B" w:rsidRDefault="00B327E2">
            <w:pPr>
              <w:ind w:right="-108"/>
              <w:rPr>
                <w:sz w:val="22"/>
                <w:szCs w:val="22"/>
              </w:rPr>
            </w:pPr>
            <w:r w:rsidRPr="00AA044B">
              <w:rPr>
                <w:sz w:val="22"/>
                <w:szCs w:val="22"/>
              </w:rPr>
              <w:t>Anal blødning</w:t>
            </w:r>
          </w:p>
        </w:tc>
        <w:tc>
          <w:tcPr>
            <w:tcW w:w="550" w:type="pct"/>
            <w:tcBorders>
              <w:top w:val="single" w:sz="4" w:space="0" w:color="auto"/>
              <w:left w:val="single" w:sz="4" w:space="0" w:color="auto"/>
              <w:bottom w:val="single" w:sz="4" w:space="0" w:color="auto"/>
              <w:right w:val="single" w:sz="4" w:space="0" w:color="auto"/>
            </w:tcBorders>
            <w:hideMark/>
          </w:tcPr>
          <w:p w14:paraId="3D0BD7C1"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0A60DAA9"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40B14D2D" w14:textId="77777777" w:rsidR="00B327E2" w:rsidRPr="00AA044B" w:rsidRDefault="00B327E2">
            <w:pPr>
              <w:rPr>
                <w:sz w:val="22"/>
                <w:szCs w:val="22"/>
              </w:rPr>
            </w:pPr>
            <w:r w:rsidRPr="00AA044B">
              <w:rPr>
                <w:sz w:val="22"/>
                <w:szCs w:val="22"/>
              </w:rPr>
              <w:t>0</w:t>
            </w:r>
          </w:p>
        </w:tc>
      </w:tr>
      <w:tr w:rsidR="00B327E2" w:rsidRPr="00AA044B" w14:paraId="3CFACB4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DE1EF54"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FA776E7"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68972D4" w14:textId="77777777" w:rsidR="00B327E2" w:rsidRPr="00AA044B" w:rsidRDefault="00B327E2">
            <w:pPr>
              <w:ind w:right="-108"/>
              <w:rPr>
                <w:sz w:val="22"/>
                <w:szCs w:val="22"/>
              </w:rPr>
            </w:pPr>
            <w:r w:rsidRPr="00AA044B">
              <w:rPr>
                <w:sz w:val="22"/>
                <w:szCs w:val="22"/>
              </w:rPr>
              <w:t>Tyktarmsperforation</w:t>
            </w:r>
          </w:p>
        </w:tc>
        <w:tc>
          <w:tcPr>
            <w:tcW w:w="550" w:type="pct"/>
            <w:tcBorders>
              <w:top w:val="single" w:sz="4" w:space="0" w:color="auto"/>
              <w:left w:val="single" w:sz="4" w:space="0" w:color="auto"/>
              <w:bottom w:val="single" w:sz="4" w:space="0" w:color="auto"/>
              <w:right w:val="single" w:sz="4" w:space="0" w:color="auto"/>
            </w:tcBorders>
            <w:hideMark/>
          </w:tcPr>
          <w:p w14:paraId="520712F8"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746F99C5"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786B070F" w14:textId="77777777" w:rsidR="00B327E2" w:rsidRPr="00AA044B" w:rsidRDefault="00B327E2">
            <w:pPr>
              <w:rPr>
                <w:sz w:val="22"/>
                <w:szCs w:val="22"/>
              </w:rPr>
            </w:pPr>
            <w:r w:rsidRPr="00AA044B">
              <w:rPr>
                <w:sz w:val="22"/>
                <w:szCs w:val="22"/>
              </w:rPr>
              <w:t>0</w:t>
            </w:r>
          </w:p>
        </w:tc>
      </w:tr>
      <w:tr w:rsidR="00B327E2" w:rsidRPr="00AA044B" w14:paraId="32602C6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C54396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62A23FE"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9B39486" w14:textId="77777777" w:rsidR="00B327E2" w:rsidRPr="00AA044B" w:rsidRDefault="00B327E2">
            <w:pPr>
              <w:ind w:right="-108"/>
              <w:rPr>
                <w:sz w:val="22"/>
                <w:szCs w:val="22"/>
              </w:rPr>
            </w:pPr>
            <w:r w:rsidRPr="00AA044B">
              <w:rPr>
                <w:sz w:val="22"/>
                <w:szCs w:val="22"/>
              </w:rPr>
              <w:t>Blødning i munden</w:t>
            </w:r>
          </w:p>
        </w:tc>
        <w:tc>
          <w:tcPr>
            <w:tcW w:w="550" w:type="pct"/>
            <w:tcBorders>
              <w:top w:val="single" w:sz="4" w:space="0" w:color="auto"/>
              <w:left w:val="single" w:sz="4" w:space="0" w:color="auto"/>
              <w:bottom w:val="single" w:sz="4" w:space="0" w:color="auto"/>
              <w:right w:val="single" w:sz="4" w:space="0" w:color="auto"/>
            </w:tcBorders>
            <w:hideMark/>
          </w:tcPr>
          <w:p w14:paraId="5955BCEF"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493DF803"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9606719" w14:textId="77777777" w:rsidR="00B327E2" w:rsidRPr="00AA044B" w:rsidRDefault="00B327E2">
            <w:pPr>
              <w:rPr>
                <w:sz w:val="22"/>
                <w:szCs w:val="22"/>
              </w:rPr>
            </w:pPr>
            <w:r w:rsidRPr="00AA044B">
              <w:rPr>
                <w:sz w:val="22"/>
                <w:szCs w:val="22"/>
              </w:rPr>
              <w:t>0</w:t>
            </w:r>
          </w:p>
        </w:tc>
      </w:tr>
      <w:tr w:rsidR="00B327E2" w:rsidRPr="00AA044B" w14:paraId="341CD5FC"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E938092"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BB83A20"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59ADCB5" w14:textId="77777777" w:rsidR="00B327E2" w:rsidRPr="00AA044B" w:rsidRDefault="00B327E2">
            <w:pPr>
              <w:ind w:right="-108"/>
              <w:rPr>
                <w:sz w:val="22"/>
                <w:szCs w:val="22"/>
              </w:rPr>
            </w:pPr>
            <w:r w:rsidRPr="00AA044B">
              <w:rPr>
                <w:sz w:val="22"/>
                <w:szCs w:val="22"/>
              </w:rPr>
              <w:t xml:space="preserve">Blødning i den øvre del af mavetarmkanalen </w:t>
            </w:r>
          </w:p>
        </w:tc>
        <w:tc>
          <w:tcPr>
            <w:tcW w:w="550" w:type="pct"/>
            <w:tcBorders>
              <w:top w:val="single" w:sz="4" w:space="0" w:color="auto"/>
              <w:left w:val="single" w:sz="4" w:space="0" w:color="auto"/>
              <w:bottom w:val="single" w:sz="4" w:space="0" w:color="auto"/>
              <w:right w:val="single" w:sz="4" w:space="0" w:color="auto"/>
            </w:tcBorders>
            <w:hideMark/>
          </w:tcPr>
          <w:p w14:paraId="7111C1A0"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513E07F7"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53C47DD9" w14:textId="77777777" w:rsidR="00B327E2" w:rsidRPr="00AA044B" w:rsidRDefault="00B327E2">
            <w:pPr>
              <w:rPr>
                <w:sz w:val="22"/>
                <w:szCs w:val="22"/>
              </w:rPr>
            </w:pPr>
            <w:r w:rsidRPr="00AA044B">
              <w:rPr>
                <w:sz w:val="22"/>
                <w:szCs w:val="22"/>
              </w:rPr>
              <w:t>0</w:t>
            </w:r>
          </w:p>
        </w:tc>
      </w:tr>
      <w:tr w:rsidR="00B327E2" w:rsidRPr="00AA044B" w14:paraId="41297A9C"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149EA74"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BB4500A"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F6F58AF" w14:textId="77777777" w:rsidR="00B327E2" w:rsidRPr="00AA044B" w:rsidRDefault="00B327E2">
            <w:pPr>
              <w:ind w:right="-108"/>
              <w:rPr>
                <w:sz w:val="22"/>
                <w:szCs w:val="22"/>
              </w:rPr>
            </w:pPr>
            <w:r w:rsidRPr="00AA044B">
              <w:rPr>
                <w:sz w:val="22"/>
                <w:szCs w:val="22"/>
              </w:rPr>
              <w:t>Enterokutane fistler</w:t>
            </w:r>
          </w:p>
        </w:tc>
        <w:tc>
          <w:tcPr>
            <w:tcW w:w="550" w:type="pct"/>
            <w:tcBorders>
              <w:top w:val="single" w:sz="4" w:space="0" w:color="auto"/>
              <w:left w:val="single" w:sz="4" w:space="0" w:color="auto"/>
              <w:bottom w:val="single" w:sz="4" w:space="0" w:color="auto"/>
              <w:right w:val="single" w:sz="4" w:space="0" w:color="auto"/>
            </w:tcBorders>
            <w:hideMark/>
          </w:tcPr>
          <w:p w14:paraId="1DAA359A"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25D70A85"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45BB6549" w14:textId="77777777" w:rsidR="00B327E2" w:rsidRPr="00AA044B" w:rsidRDefault="00B327E2">
            <w:pPr>
              <w:rPr>
                <w:sz w:val="22"/>
                <w:szCs w:val="22"/>
              </w:rPr>
            </w:pPr>
            <w:r w:rsidRPr="00AA044B">
              <w:rPr>
                <w:sz w:val="22"/>
                <w:szCs w:val="22"/>
              </w:rPr>
              <w:t>0</w:t>
            </w:r>
          </w:p>
        </w:tc>
      </w:tr>
      <w:tr w:rsidR="00B327E2" w:rsidRPr="00AA044B" w14:paraId="016FA60A"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F518B62"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65D313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0356271" w14:textId="77777777" w:rsidR="00B327E2" w:rsidRPr="00AA044B" w:rsidRDefault="00B327E2">
            <w:pPr>
              <w:ind w:right="-108"/>
              <w:rPr>
                <w:sz w:val="22"/>
                <w:szCs w:val="22"/>
              </w:rPr>
            </w:pPr>
            <w:r w:rsidRPr="00AA044B">
              <w:rPr>
                <w:sz w:val="22"/>
                <w:szCs w:val="22"/>
              </w:rPr>
              <w:t>Hæmatemese</w:t>
            </w:r>
          </w:p>
        </w:tc>
        <w:tc>
          <w:tcPr>
            <w:tcW w:w="550" w:type="pct"/>
            <w:tcBorders>
              <w:top w:val="single" w:sz="4" w:space="0" w:color="auto"/>
              <w:left w:val="single" w:sz="4" w:space="0" w:color="auto"/>
              <w:bottom w:val="single" w:sz="4" w:space="0" w:color="auto"/>
              <w:right w:val="single" w:sz="4" w:space="0" w:color="auto"/>
            </w:tcBorders>
            <w:hideMark/>
          </w:tcPr>
          <w:p w14:paraId="7B0E7EFC"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762A8600"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863A2F6" w14:textId="77777777" w:rsidR="00B327E2" w:rsidRPr="00AA044B" w:rsidRDefault="00B327E2">
            <w:pPr>
              <w:rPr>
                <w:sz w:val="22"/>
                <w:szCs w:val="22"/>
              </w:rPr>
            </w:pPr>
            <w:r w:rsidRPr="00AA044B">
              <w:rPr>
                <w:sz w:val="22"/>
                <w:szCs w:val="22"/>
              </w:rPr>
              <w:t>0</w:t>
            </w:r>
          </w:p>
        </w:tc>
      </w:tr>
      <w:tr w:rsidR="00B327E2" w:rsidRPr="00AA044B" w14:paraId="3B83859E"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3418BF9"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4A3AE17"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65A9D81" w14:textId="77777777" w:rsidR="00B327E2" w:rsidRPr="00AA044B" w:rsidRDefault="00B327E2">
            <w:pPr>
              <w:ind w:right="-108"/>
              <w:rPr>
                <w:sz w:val="22"/>
                <w:szCs w:val="22"/>
              </w:rPr>
            </w:pPr>
            <w:r w:rsidRPr="00AA044B">
              <w:rPr>
                <w:sz w:val="22"/>
                <w:szCs w:val="22"/>
              </w:rPr>
              <w:t>Blødning fra hæmorider</w:t>
            </w:r>
          </w:p>
        </w:tc>
        <w:tc>
          <w:tcPr>
            <w:tcW w:w="550" w:type="pct"/>
            <w:tcBorders>
              <w:top w:val="single" w:sz="4" w:space="0" w:color="auto"/>
              <w:left w:val="single" w:sz="4" w:space="0" w:color="auto"/>
              <w:bottom w:val="single" w:sz="4" w:space="0" w:color="auto"/>
              <w:right w:val="single" w:sz="4" w:space="0" w:color="auto"/>
            </w:tcBorders>
            <w:hideMark/>
          </w:tcPr>
          <w:p w14:paraId="1D594ABD"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0594E538"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C2A3D6E" w14:textId="77777777" w:rsidR="00B327E2" w:rsidRPr="00AA044B" w:rsidRDefault="00B327E2">
            <w:pPr>
              <w:rPr>
                <w:sz w:val="22"/>
                <w:szCs w:val="22"/>
              </w:rPr>
            </w:pPr>
            <w:r w:rsidRPr="00AA044B">
              <w:rPr>
                <w:sz w:val="22"/>
                <w:szCs w:val="22"/>
              </w:rPr>
              <w:t>0</w:t>
            </w:r>
          </w:p>
        </w:tc>
      </w:tr>
      <w:tr w:rsidR="00B327E2" w:rsidRPr="00AA044B" w14:paraId="3D3F5F3F"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FA9E46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3AB18E1"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5E6600F" w14:textId="77777777" w:rsidR="00B327E2" w:rsidRPr="00AA044B" w:rsidRDefault="00B327E2">
            <w:pPr>
              <w:ind w:right="-108"/>
              <w:rPr>
                <w:sz w:val="22"/>
                <w:szCs w:val="22"/>
              </w:rPr>
            </w:pPr>
            <w:r w:rsidRPr="00AA044B">
              <w:rPr>
                <w:sz w:val="22"/>
                <w:szCs w:val="22"/>
              </w:rPr>
              <w:t>Perforation af ileum</w:t>
            </w:r>
          </w:p>
        </w:tc>
        <w:tc>
          <w:tcPr>
            <w:tcW w:w="550" w:type="pct"/>
            <w:tcBorders>
              <w:top w:val="single" w:sz="4" w:space="0" w:color="auto"/>
              <w:left w:val="single" w:sz="4" w:space="0" w:color="auto"/>
              <w:bottom w:val="single" w:sz="4" w:space="0" w:color="auto"/>
              <w:right w:val="single" w:sz="4" w:space="0" w:color="auto"/>
            </w:tcBorders>
            <w:hideMark/>
          </w:tcPr>
          <w:p w14:paraId="71FFDDB6"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7FE98D25"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DD8B25D" w14:textId="77777777" w:rsidR="00B327E2" w:rsidRPr="00AA044B" w:rsidRDefault="00B327E2">
            <w:pPr>
              <w:rPr>
                <w:sz w:val="22"/>
                <w:szCs w:val="22"/>
              </w:rPr>
            </w:pPr>
            <w:r w:rsidRPr="00AA044B">
              <w:rPr>
                <w:sz w:val="22"/>
                <w:szCs w:val="22"/>
              </w:rPr>
              <w:t>1 (&lt;1%)</w:t>
            </w:r>
          </w:p>
        </w:tc>
      </w:tr>
      <w:tr w:rsidR="00B327E2" w:rsidRPr="00AA044B" w14:paraId="242B4E86"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335B5F9"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E92F33C"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68A4692" w14:textId="77777777" w:rsidR="00B327E2" w:rsidRPr="00AA044B" w:rsidRDefault="00B327E2">
            <w:pPr>
              <w:ind w:right="-108"/>
              <w:rPr>
                <w:sz w:val="22"/>
                <w:szCs w:val="22"/>
              </w:rPr>
            </w:pPr>
            <w:r w:rsidRPr="00AA044B">
              <w:rPr>
                <w:sz w:val="22"/>
                <w:szCs w:val="22"/>
              </w:rPr>
              <w:t>Øsofagal blødning</w:t>
            </w:r>
          </w:p>
        </w:tc>
        <w:tc>
          <w:tcPr>
            <w:tcW w:w="550" w:type="pct"/>
            <w:tcBorders>
              <w:top w:val="single" w:sz="4" w:space="0" w:color="auto"/>
              <w:left w:val="single" w:sz="4" w:space="0" w:color="auto"/>
              <w:bottom w:val="single" w:sz="4" w:space="0" w:color="auto"/>
              <w:right w:val="single" w:sz="4" w:space="0" w:color="auto"/>
            </w:tcBorders>
            <w:hideMark/>
          </w:tcPr>
          <w:p w14:paraId="61C23FF4"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741C6993"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010B28DD" w14:textId="77777777" w:rsidR="00B327E2" w:rsidRPr="00AA044B" w:rsidRDefault="00B327E2">
            <w:pPr>
              <w:rPr>
                <w:sz w:val="22"/>
                <w:szCs w:val="22"/>
              </w:rPr>
            </w:pPr>
            <w:r w:rsidRPr="00AA044B">
              <w:rPr>
                <w:sz w:val="22"/>
                <w:szCs w:val="22"/>
              </w:rPr>
              <w:t>0</w:t>
            </w:r>
          </w:p>
        </w:tc>
      </w:tr>
      <w:tr w:rsidR="00B327E2" w:rsidRPr="00AA044B" w14:paraId="7B2D5AF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C7032EA"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75DFDE1"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BE19225" w14:textId="77777777" w:rsidR="00B327E2" w:rsidRPr="00AA044B" w:rsidRDefault="00B327E2">
            <w:pPr>
              <w:ind w:right="-108"/>
              <w:rPr>
                <w:sz w:val="22"/>
                <w:szCs w:val="22"/>
              </w:rPr>
            </w:pPr>
            <w:r w:rsidRPr="00AA044B">
              <w:rPr>
                <w:sz w:val="22"/>
                <w:szCs w:val="22"/>
              </w:rPr>
              <w:t>Retroperitoneal blødning</w:t>
            </w:r>
          </w:p>
        </w:tc>
        <w:tc>
          <w:tcPr>
            <w:tcW w:w="550" w:type="pct"/>
            <w:tcBorders>
              <w:top w:val="single" w:sz="4" w:space="0" w:color="auto"/>
              <w:left w:val="single" w:sz="4" w:space="0" w:color="auto"/>
              <w:bottom w:val="single" w:sz="4" w:space="0" w:color="auto"/>
              <w:right w:val="single" w:sz="4" w:space="0" w:color="auto"/>
            </w:tcBorders>
            <w:hideMark/>
          </w:tcPr>
          <w:p w14:paraId="37B058BA"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0348B5C2"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7719351" w14:textId="77777777" w:rsidR="00B327E2" w:rsidRPr="00AA044B" w:rsidRDefault="00B327E2">
            <w:pPr>
              <w:rPr>
                <w:sz w:val="22"/>
                <w:szCs w:val="22"/>
              </w:rPr>
            </w:pPr>
            <w:r w:rsidRPr="00AA044B">
              <w:rPr>
                <w:sz w:val="22"/>
                <w:szCs w:val="22"/>
              </w:rPr>
              <w:t>0</w:t>
            </w:r>
          </w:p>
        </w:tc>
      </w:tr>
      <w:tr w:rsidR="00B327E2" w:rsidRPr="00AA044B" w14:paraId="034B52D9"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1607FD6B" w14:textId="77777777" w:rsidR="00B327E2" w:rsidRPr="00AA044B" w:rsidRDefault="00B327E2">
            <w:pPr>
              <w:ind w:right="-108"/>
              <w:rPr>
                <w:b/>
                <w:bCs/>
                <w:sz w:val="22"/>
                <w:szCs w:val="22"/>
              </w:rPr>
            </w:pPr>
            <w:r w:rsidRPr="00AA044B">
              <w:rPr>
                <w:b/>
                <w:bCs/>
                <w:sz w:val="22"/>
                <w:szCs w:val="22"/>
              </w:rPr>
              <w:t>Lever og galdeveje</w:t>
            </w:r>
          </w:p>
        </w:tc>
        <w:tc>
          <w:tcPr>
            <w:tcW w:w="821" w:type="pct"/>
            <w:vMerge w:val="restart"/>
            <w:tcBorders>
              <w:top w:val="single" w:sz="4" w:space="0" w:color="auto"/>
              <w:left w:val="single" w:sz="4" w:space="0" w:color="auto"/>
              <w:bottom w:val="single" w:sz="4" w:space="0" w:color="auto"/>
              <w:right w:val="single" w:sz="4" w:space="0" w:color="auto"/>
            </w:tcBorders>
            <w:hideMark/>
          </w:tcPr>
          <w:p w14:paraId="4B91A832"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2DEE5417" w14:textId="77777777" w:rsidR="00B327E2" w:rsidRPr="00AA044B" w:rsidRDefault="00B327E2">
            <w:pPr>
              <w:ind w:right="-108"/>
              <w:rPr>
                <w:sz w:val="22"/>
                <w:szCs w:val="22"/>
              </w:rPr>
            </w:pPr>
            <w:r w:rsidRPr="00AA044B">
              <w:rPr>
                <w:sz w:val="22"/>
                <w:szCs w:val="22"/>
              </w:rPr>
              <w:t>Hyperbilirubinæmi</w:t>
            </w:r>
          </w:p>
        </w:tc>
        <w:tc>
          <w:tcPr>
            <w:tcW w:w="550" w:type="pct"/>
            <w:tcBorders>
              <w:top w:val="single" w:sz="4" w:space="0" w:color="auto"/>
              <w:left w:val="single" w:sz="4" w:space="0" w:color="auto"/>
              <w:bottom w:val="single" w:sz="4" w:space="0" w:color="auto"/>
              <w:right w:val="single" w:sz="4" w:space="0" w:color="auto"/>
            </w:tcBorders>
            <w:hideMark/>
          </w:tcPr>
          <w:p w14:paraId="2B1CCC99" w14:textId="77777777" w:rsidR="00B327E2" w:rsidRPr="00AA044B" w:rsidRDefault="00B327E2">
            <w:pPr>
              <w:ind w:right="-72"/>
              <w:rPr>
                <w:sz w:val="22"/>
                <w:szCs w:val="22"/>
              </w:rPr>
            </w:pPr>
            <w:r w:rsidRPr="00AA044B">
              <w:rPr>
                <w:sz w:val="22"/>
                <w:szCs w:val="22"/>
              </w:rPr>
              <w:t>38 (3%)</w:t>
            </w:r>
          </w:p>
        </w:tc>
        <w:tc>
          <w:tcPr>
            <w:tcW w:w="560" w:type="pct"/>
            <w:tcBorders>
              <w:top w:val="single" w:sz="4" w:space="0" w:color="auto"/>
              <w:left w:val="single" w:sz="4" w:space="0" w:color="auto"/>
              <w:bottom w:val="single" w:sz="4" w:space="0" w:color="auto"/>
              <w:right w:val="single" w:sz="4" w:space="0" w:color="auto"/>
            </w:tcBorders>
            <w:hideMark/>
          </w:tcPr>
          <w:p w14:paraId="0AE1E60C"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17431362" w14:textId="77777777" w:rsidR="00B327E2" w:rsidRPr="00AA044B" w:rsidRDefault="00B327E2">
            <w:pPr>
              <w:rPr>
                <w:sz w:val="22"/>
                <w:szCs w:val="22"/>
              </w:rPr>
            </w:pPr>
            <w:r w:rsidRPr="00AA044B">
              <w:rPr>
                <w:sz w:val="22"/>
                <w:szCs w:val="22"/>
              </w:rPr>
              <w:t>1 (&lt;1%)</w:t>
            </w:r>
          </w:p>
        </w:tc>
      </w:tr>
      <w:tr w:rsidR="00B327E2" w:rsidRPr="00AA044B" w14:paraId="60A692B3"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BB603C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0BCDFCA"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8E20CCB" w14:textId="77777777" w:rsidR="00B327E2" w:rsidRPr="00AA044B" w:rsidRDefault="00B327E2">
            <w:pPr>
              <w:ind w:right="-108"/>
              <w:rPr>
                <w:sz w:val="22"/>
                <w:szCs w:val="22"/>
              </w:rPr>
            </w:pPr>
            <w:r w:rsidRPr="00AA044B">
              <w:rPr>
                <w:sz w:val="22"/>
                <w:szCs w:val="22"/>
              </w:rPr>
              <w:t>Abnorm leverfunktion</w:t>
            </w:r>
          </w:p>
        </w:tc>
        <w:tc>
          <w:tcPr>
            <w:tcW w:w="550" w:type="pct"/>
            <w:tcBorders>
              <w:top w:val="single" w:sz="4" w:space="0" w:color="auto"/>
              <w:left w:val="single" w:sz="4" w:space="0" w:color="auto"/>
              <w:bottom w:val="single" w:sz="4" w:space="0" w:color="auto"/>
              <w:right w:val="single" w:sz="4" w:space="0" w:color="auto"/>
            </w:tcBorders>
            <w:hideMark/>
          </w:tcPr>
          <w:p w14:paraId="53119B5D" w14:textId="77777777" w:rsidR="00B327E2" w:rsidRPr="00AA044B" w:rsidRDefault="00B327E2">
            <w:pPr>
              <w:ind w:right="-72"/>
              <w:rPr>
                <w:sz w:val="22"/>
                <w:szCs w:val="22"/>
              </w:rPr>
            </w:pPr>
            <w:r w:rsidRPr="00AA044B">
              <w:rPr>
                <w:sz w:val="22"/>
                <w:szCs w:val="22"/>
              </w:rPr>
              <w:t>29 (3%)</w:t>
            </w:r>
          </w:p>
        </w:tc>
        <w:tc>
          <w:tcPr>
            <w:tcW w:w="560" w:type="pct"/>
            <w:tcBorders>
              <w:top w:val="single" w:sz="4" w:space="0" w:color="auto"/>
              <w:left w:val="single" w:sz="4" w:space="0" w:color="auto"/>
              <w:bottom w:val="single" w:sz="4" w:space="0" w:color="auto"/>
              <w:right w:val="single" w:sz="4" w:space="0" w:color="auto"/>
            </w:tcBorders>
            <w:hideMark/>
          </w:tcPr>
          <w:p w14:paraId="658233E5" w14:textId="77777777" w:rsidR="00B327E2" w:rsidRPr="00AA044B" w:rsidRDefault="00B327E2">
            <w:pPr>
              <w:rPr>
                <w:sz w:val="22"/>
                <w:szCs w:val="22"/>
              </w:rPr>
            </w:pPr>
            <w:r w:rsidRPr="00AA044B">
              <w:rPr>
                <w:sz w:val="22"/>
                <w:szCs w:val="22"/>
              </w:rPr>
              <w:t>13 (1%)</w:t>
            </w:r>
          </w:p>
        </w:tc>
        <w:tc>
          <w:tcPr>
            <w:tcW w:w="580" w:type="pct"/>
            <w:tcBorders>
              <w:top w:val="single" w:sz="4" w:space="0" w:color="auto"/>
              <w:left w:val="single" w:sz="4" w:space="0" w:color="auto"/>
              <w:bottom w:val="single" w:sz="4" w:space="0" w:color="auto"/>
              <w:right w:val="single" w:sz="4" w:space="0" w:color="auto"/>
            </w:tcBorders>
            <w:hideMark/>
          </w:tcPr>
          <w:p w14:paraId="4F0DD4B9" w14:textId="77777777" w:rsidR="00B327E2" w:rsidRPr="00AA044B" w:rsidRDefault="00B327E2">
            <w:pPr>
              <w:rPr>
                <w:sz w:val="22"/>
                <w:szCs w:val="22"/>
              </w:rPr>
            </w:pPr>
            <w:r w:rsidRPr="00AA044B">
              <w:rPr>
                <w:sz w:val="22"/>
                <w:szCs w:val="22"/>
              </w:rPr>
              <w:t>2 (&lt;1%)</w:t>
            </w:r>
          </w:p>
        </w:tc>
      </w:tr>
      <w:tr w:rsidR="00B327E2" w:rsidRPr="00AA044B" w14:paraId="274AEF3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156C088"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82503A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2F096326" w14:textId="77777777" w:rsidR="00B327E2" w:rsidRPr="00AA044B" w:rsidRDefault="00B327E2">
            <w:pPr>
              <w:ind w:right="-108"/>
              <w:rPr>
                <w:sz w:val="22"/>
                <w:szCs w:val="22"/>
              </w:rPr>
            </w:pPr>
            <w:r w:rsidRPr="00AA044B">
              <w:rPr>
                <w:sz w:val="22"/>
                <w:szCs w:val="22"/>
              </w:rPr>
              <w:t>Hepatoksicitet</w:t>
            </w:r>
          </w:p>
        </w:tc>
        <w:tc>
          <w:tcPr>
            <w:tcW w:w="550" w:type="pct"/>
            <w:tcBorders>
              <w:top w:val="single" w:sz="4" w:space="0" w:color="auto"/>
              <w:left w:val="single" w:sz="4" w:space="0" w:color="auto"/>
              <w:bottom w:val="single" w:sz="4" w:space="0" w:color="auto"/>
              <w:right w:val="single" w:sz="4" w:space="0" w:color="auto"/>
            </w:tcBorders>
            <w:hideMark/>
          </w:tcPr>
          <w:p w14:paraId="162D87F7" w14:textId="77777777" w:rsidR="00B327E2" w:rsidRPr="00AA044B" w:rsidRDefault="00B327E2">
            <w:pPr>
              <w:ind w:right="-72"/>
              <w:rPr>
                <w:sz w:val="22"/>
                <w:szCs w:val="22"/>
              </w:rPr>
            </w:pPr>
            <w:r w:rsidRPr="00AA044B">
              <w:rPr>
                <w:sz w:val="22"/>
                <w:szCs w:val="22"/>
              </w:rPr>
              <w:t>18 (2%)</w:t>
            </w:r>
          </w:p>
        </w:tc>
        <w:tc>
          <w:tcPr>
            <w:tcW w:w="560" w:type="pct"/>
            <w:tcBorders>
              <w:top w:val="single" w:sz="4" w:space="0" w:color="auto"/>
              <w:left w:val="single" w:sz="4" w:space="0" w:color="auto"/>
              <w:bottom w:val="single" w:sz="4" w:space="0" w:color="auto"/>
              <w:right w:val="single" w:sz="4" w:space="0" w:color="auto"/>
            </w:tcBorders>
            <w:hideMark/>
          </w:tcPr>
          <w:p w14:paraId="6BC5DC6E" w14:textId="77777777" w:rsidR="00B327E2" w:rsidRPr="00AA044B" w:rsidRDefault="00B327E2">
            <w:pPr>
              <w:rPr>
                <w:sz w:val="22"/>
                <w:szCs w:val="22"/>
              </w:rPr>
            </w:pPr>
            <w:r w:rsidRPr="00AA044B">
              <w:rPr>
                <w:sz w:val="22"/>
                <w:szCs w:val="22"/>
              </w:rPr>
              <w:t>11(&lt;1%)</w:t>
            </w:r>
          </w:p>
        </w:tc>
        <w:tc>
          <w:tcPr>
            <w:tcW w:w="580" w:type="pct"/>
            <w:tcBorders>
              <w:top w:val="single" w:sz="4" w:space="0" w:color="auto"/>
              <w:left w:val="single" w:sz="4" w:space="0" w:color="auto"/>
              <w:bottom w:val="single" w:sz="4" w:space="0" w:color="auto"/>
              <w:right w:val="single" w:sz="4" w:space="0" w:color="auto"/>
            </w:tcBorders>
            <w:hideMark/>
          </w:tcPr>
          <w:p w14:paraId="20A64FAA" w14:textId="77777777" w:rsidR="00B327E2" w:rsidRPr="00AA044B" w:rsidRDefault="00B327E2">
            <w:pPr>
              <w:rPr>
                <w:sz w:val="22"/>
                <w:szCs w:val="22"/>
              </w:rPr>
            </w:pPr>
            <w:r w:rsidRPr="00AA044B">
              <w:rPr>
                <w:sz w:val="22"/>
                <w:szCs w:val="22"/>
              </w:rPr>
              <w:t>2 (&lt;1%)</w:t>
            </w:r>
          </w:p>
        </w:tc>
      </w:tr>
      <w:tr w:rsidR="00B327E2" w:rsidRPr="00AA044B" w14:paraId="7DEB7B1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0C8159C"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16F1A21E"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4EE52553" w14:textId="77777777" w:rsidR="00B327E2" w:rsidRPr="00AA044B" w:rsidRDefault="00B327E2">
            <w:pPr>
              <w:ind w:right="-108"/>
              <w:rPr>
                <w:sz w:val="22"/>
                <w:szCs w:val="22"/>
              </w:rPr>
            </w:pPr>
            <w:r w:rsidRPr="00AA044B">
              <w:rPr>
                <w:sz w:val="22"/>
                <w:szCs w:val="22"/>
              </w:rPr>
              <w:t>Gulsot</w:t>
            </w:r>
          </w:p>
        </w:tc>
        <w:tc>
          <w:tcPr>
            <w:tcW w:w="550" w:type="pct"/>
            <w:tcBorders>
              <w:top w:val="single" w:sz="4" w:space="0" w:color="auto"/>
              <w:left w:val="single" w:sz="4" w:space="0" w:color="auto"/>
              <w:bottom w:val="single" w:sz="4" w:space="0" w:color="auto"/>
              <w:right w:val="single" w:sz="4" w:space="0" w:color="auto"/>
            </w:tcBorders>
            <w:hideMark/>
          </w:tcPr>
          <w:p w14:paraId="47D5D0FC"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70BF1E06"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6EEFBB25" w14:textId="77777777" w:rsidR="00B327E2" w:rsidRPr="00AA044B" w:rsidRDefault="00B327E2">
            <w:pPr>
              <w:rPr>
                <w:sz w:val="22"/>
                <w:szCs w:val="22"/>
              </w:rPr>
            </w:pPr>
            <w:r w:rsidRPr="00AA044B">
              <w:rPr>
                <w:sz w:val="22"/>
                <w:szCs w:val="22"/>
              </w:rPr>
              <w:t>0</w:t>
            </w:r>
          </w:p>
        </w:tc>
      </w:tr>
      <w:tr w:rsidR="00B327E2" w:rsidRPr="00AA044B" w14:paraId="1E73388B"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DDE1CE9"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D0804B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7A9B3CE" w14:textId="77777777" w:rsidR="00B327E2" w:rsidRPr="00AA044B" w:rsidRDefault="00B327E2">
            <w:pPr>
              <w:ind w:right="-108"/>
              <w:rPr>
                <w:sz w:val="22"/>
                <w:szCs w:val="22"/>
              </w:rPr>
            </w:pPr>
            <w:r w:rsidRPr="00AA044B">
              <w:rPr>
                <w:sz w:val="22"/>
                <w:szCs w:val="22"/>
              </w:rPr>
              <w:t>Lægemiddelinduceret skade på leveren</w:t>
            </w:r>
          </w:p>
        </w:tc>
        <w:tc>
          <w:tcPr>
            <w:tcW w:w="550" w:type="pct"/>
            <w:tcBorders>
              <w:top w:val="single" w:sz="4" w:space="0" w:color="auto"/>
              <w:left w:val="single" w:sz="4" w:space="0" w:color="auto"/>
              <w:bottom w:val="single" w:sz="4" w:space="0" w:color="auto"/>
              <w:right w:val="single" w:sz="4" w:space="0" w:color="auto"/>
            </w:tcBorders>
            <w:hideMark/>
          </w:tcPr>
          <w:p w14:paraId="646398B6"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5BE664C4"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30B4AD90" w14:textId="77777777" w:rsidR="00B327E2" w:rsidRPr="00AA044B" w:rsidRDefault="00B327E2">
            <w:pPr>
              <w:rPr>
                <w:sz w:val="22"/>
                <w:szCs w:val="22"/>
              </w:rPr>
            </w:pPr>
            <w:r w:rsidRPr="00AA044B">
              <w:rPr>
                <w:sz w:val="22"/>
                <w:szCs w:val="22"/>
              </w:rPr>
              <w:t>0</w:t>
            </w:r>
          </w:p>
        </w:tc>
      </w:tr>
      <w:tr w:rsidR="00B327E2" w:rsidRPr="00AA044B" w14:paraId="11EC347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54CEE0F"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3558CD1"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407FFD2" w14:textId="77777777" w:rsidR="00B327E2" w:rsidRPr="00AA044B" w:rsidRDefault="00B327E2">
            <w:pPr>
              <w:ind w:right="-108"/>
              <w:rPr>
                <w:sz w:val="22"/>
                <w:szCs w:val="22"/>
              </w:rPr>
            </w:pPr>
            <w:r w:rsidRPr="00AA044B">
              <w:rPr>
                <w:sz w:val="22"/>
                <w:szCs w:val="22"/>
              </w:rPr>
              <w:t>Leversvigt†</w:t>
            </w:r>
          </w:p>
        </w:tc>
        <w:tc>
          <w:tcPr>
            <w:tcW w:w="550" w:type="pct"/>
            <w:tcBorders>
              <w:top w:val="single" w:sz="4" w:space="0" w:color="auto"/>
              <w:left w:val="single" w:sz="4" w:space="0" w:color="auto"/>
              <w:bottom w:val="single" w:sz="4" w:space="0" w:color="auto"/>
              <w:right w:val="single" w:sz="4" w:space="0" w:color="auto"/>
            </w:tcBorders>
            <w:hideMark/>
          </w:tcPr>
          <w:p w14:paraId="71EE0995"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53F2815A"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9594D03" w14:textId="77777777" w:rsidR="00B327E2" w:rsidRPr="00AA044B" w:rsidRDefault="00B327E2">
            <w:pPr>
              <w:rPr>
                <w:sz w:val="22"/>
                <w:szCs w:val="22"/>
              </w:rPr>
            </w:pPr>
            <w:r w:rsidRPr="00AA044B">
              <w:rPr>
                <w:sz w:val="22"/>
                <w:szCs w:val="22"/>
              </w:rPr>
              <w:t>1 (&lt;1%)</w:t>
            </w:r>
          </w:p>
        </w:tc>
      </w:tr>
      <w:tr w:rsidR="00B327E2" w:rsidRPr="00AA044B" w14:paraId="7FA1F8D8"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2DA5CB44" w14:textId="77777777" w:rsidR="00B327E2" w:rsidRPr="00AA044B" w:rsidRDefault="00B327E2">
            <w:pPr>
              <w:ind w:right="-108"/>
              <w:rPr>
                <w:b/>
                <w:bCs/>
                <w:sz w:val="22"/>
                <w:szCs w:val="22"/>
              </w:rPr>
            </w:pPr>
            <w:r w:rsidRPr="00AA044B">
              <w:rPr>
                <w:b/>
                <w:bCs/>
                <w:sz w:val="22"/>
                <w:szCs w:val="22"/>
              </w:rPr>
              <w:t>Hud og subkutane væv</w:t>
            </w:r>
          </w:p>
        </w:tc>
        <w:tc>
          <w:tcPr>
            <w:tcW w:w="821" w:type="pct"/>
            <w:vMerge w:val="restart"/>
            <w:tcBorders>
              <w:top w:val="single" w:sz="4" w:space="0" w:color="auto"/>
              <w:left w:val="single" w:sz="4" w:space="0" w:color="auto"/>
              <w:bottom w:val="single" w:sz="4" w:space="0" w:color="auto"/>
              <w:right w:val="single" w:sz="4" w:space="0" w:color="auto"/>
            </w:tcBorders>
            <w:hideMark/>
          </w:tcPr>
          <w:p w14:paraId="4C73CA37" w14:textId="77777777" w:rsidR="00B327E2" w:rsidRPr="00AA044B" w:rsidRDefault="00B327E2">
            <w:pPr>
              <w:ind w:right="-108"/>
              <w:rPr>
                <w:sz w:val="22"/>
                <w:szCs w:val="22"/>
              </w:rPr>
            </w:pPr>
            <w:r w:rsidRPr="00AA044B">
              <w:rPr>
                <w:sz w:val="22"/>
                <w:szCs w:val="22"/>
              </w:rPr>
              <w:t>Meget almindelig</w:t>
            </w:r>
          </w:p>
        </w:tc>
        <w:tc>
          <w:tcPr>
            <w:tcW w:w="1497" w:type="pct"/>
            <w:tcBorders>
              <w:top w:val="single" w:sz="4" w:space="0" w:color="auto"/>
              <w:left w:val="single" w:sz="4" w:space="0" w:color="auto"/>
              <w:bottom w:val="single" w:sz="4" w:space="0" w:color="auto"/>
              <w:right w:val="single" w:sz="4" w:space="0" w:color="auto"/>
            </w:tcBorders>
            <w:hideMark/>
          </w:tcPr>
          <w:p w14:paraId="11218A02" w14:textId="77777777" w:rsidR="00B327E2" w:rsidRPr="00AA044B" w:rsidRDefault="00B327E2">
            <w:pPr>
              <w:ind w:right="-108"/>
              <w:rPr>
                <w:sz w:val="22"/>
                <w:szCs w:val="22"/>
              </w:rPr>
            </w:pPr>
            <w:r w:rsidRPr="00AA044B">
              <w:rPr>
                <w:sz w:val="22"/>
                <w:szCs w:val="22"/>
              </w:rPr>
              <w:t>Ændring i hårfarve</w:t>
            </w:r>
          </w:p>
        </w:tc>
        <w:tc>
          <w:tcPr>
            <w:tcW w:w="550" w:type="pct"/>
            <w:tcBorders>
              <w:top w:val="single" w:sz="4" w:space="0" w:color="auto"/>
              <w:left w:val="single" w:sz="4" w:space="0" w:color="auto"/>
              <w:bottom w:val="single" w:sz="4" w:space="0" w:color="auto"/>
              <w:right w:val="single" w:sz="4" w:space="0" w:color="auto"/>
            </w:tcBorders>
            <w:hideMark/>
          </w:tcPr>
          <w:p w14:paraId="4EB82307" w14:textId="77777777" w:rsidR="00B327E2" w:rsidRPr="00AA044B" w:rsidRDefault="00B327E2">
            <w:pPr>
              <w:ind w:right="-72"/>
              <w:rPr>
                <w:sz w:val="22"/>
                <w:szCs w:val="22"/>
              </w:rPr>
            </w:pPr>
            <w:r w:rsidRPr="00AA044B">
              <w:rPr>
                <w:sz w:val="22"/>
                <w:szCs w:val="22"/>
              </w:rPr>
              <w:t>404 (35%)</w:t>
            </w:r>
          </w:p>
        </w:tc>
        <w:tc>
          <w:tcPr>
            <w:tcW w:w="560" w:type="pct"/>
            <w:tcBorders>
              <w:top w:val="single" w:sz="4" w:space="0" w:color="auto"/>
              <w:left w:val="single" w:sz="4" w:space="0" w:color="auto"/>
              <w:bottom w:val="single" w:sz="4" w:space="0" w:color="auto"/>
              <w:right w:val="single" w:sz="4" w:space="0" w:color="auto"/>
            </w:tcBorders>
            <w:hideMark/>
          </w:tcPr>
          <w:p w14:paraId="09249525"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5B7A587F" w14:textId="77777777" w:rsidR="00B327E2" w:rsidRPr="00AA044B" w:rsidRDefault="00B327E2">
            <w:pPr>
              <w:rPr>
                <w:sz w:val="22"/>
                <w:szCs w:val="22"/>
              </w:rPr>
            </w:pPr>
            <w:r w:rsidRPr="00AA044B">
              <w:rPr>
                <w:sz w:val="22"/>
                <w:szCs w:val="22"/>
              </w:rPr>
              <w:t>0</w:t>
            </w:r>
          </w:p>
        </w:tc>
      </w:tr>
      <w:tr w:rsidR="00B327E2" w:rsidRPr="00AA044B" w14:paraId="17C870F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3D46837"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6AEAF45"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686A0C3" w14:textId="77777777" w:rsidR="00B327E2" w:rsidRPr="00AA044B" w:rsidRDefault="00B327E2">
            <w:pPr>
              <w:ind w:right="-108"/>
              <w:rPr>
                <w:sz w:val="22"/>
                <w:szCs w:val="22"/>
              </w:rPr>
            </w:pPr>
            <w:r w:rsidRPr="00AA044B">
              <w:rPr>
                <w:sz w:val="22"/>
                <w:szCs w:val="22"/>
              </w:rPr>
              <w:t>Palmoplantar erytrodysæestesi (PPE) (hånd-fod-syndrom)</w:t>
            </w:r>
          </w:p>
        </w:tc>
        <w:tc>
          <w:tcPr>
            <w:tcW w:w="550" w:type="pct"/>
            <w:tcBorders>
              <w:top w:val="single" w:sz="4" w:space="0" w:color="auto"/>
              <w:left w:val="single" w:sz="4" w:space="0" w:color="auto"/>
              <w:bottom w:val="single" w:sz="4" w:space="0" w:color="auto"/>
              <w:right w:val="single" w:sz="4" w:space="0" w:color="auto"/>
            </w:tcBorders>
            <w:hideMark/>
          </w:tcPr>
          <w:p w14:paraId="25D2499C" w14:textId="77777777" w:rsidR="00B327E2" w:rsidRPr="00AA044B" w:rsidRDefault="00B327E2">
            <w:pPr>
              <w:ind w:right="-72"/>
              <w:rPr>
                <w:sz w:val="22"/>
                <w:szCs w:val="22"/>
              </w:rPr>
            </w:pPr>
            <w:r w:rsidRPr="00AA044B">
              <w:rPr>
                <w:sz w:val="22"/>
                <w:szCs w:val="22"/>
              </w:rPr>
              <w:t>206 (18%)</w:t>
            </w:r>
          </w:p>
        </w:tc>
        <w:tc>
          <w:tcPr>
            <w:tcW w:w="560" w:type="pct"/>
            <w:tcBorders>
              <w:top w:val="single" w:sz="4" w:space="0" w:color="auto"/>
              <w:left w:val="single" w:sz="4" w:space="0" w:color="auto"/>
              <w:bottom w:val="single" w:sz="4" w:space="0" w:color="auto"/>
              <w:right w:val="single" w:sz="4" w:space="0" w:color="auto"/>
            </w:tcBorders>
            <w:hideMark/>
          </w:tcPr>
          <w:p w14:paraId="0F5EA763" w14:textId="77777777" w:rsidR="00B327E2" w:rsidRPr="00AA044B" w:rsidRDefault="00B327E2">
            <w:pPr>
              <w:rPr>
                <w:sz w:val="22"/>
                <w:szCs w:val="22"/>
              </w:rPr>
            </w:pPr>
            <w:r w:rsidRPr="00AA044B">
              <w:rPr>
                <w:sz w:val="22"/>
                <w:szCs w:val="22"/>
              </w:rPr>
              <w:t>39 (3%)</w:t>
            </w:r>
          </w:p>
        </w:tc>
        <w:tc>
          <w:tcPr>
            <w:tcW w:w="580" w:type="pct"/>
            <w:tcBorders>
              <w:top w:val="single" w:sz="4" w:space="0" w:color="auto"/>
              <w:left w:val="single" w:sz="4" w:space="0" w:color="auto"/>
              <w:bottom w:val="single" w:sz="4" w:space="0" w:color="auto"/>
              <w:right w:val="single" w:sz="4" w:space="0" w:color="auto"/>
            </w:tcBorders>
            <w:hideMark/>
          </w:tcPr>
          <w:p w14:paraId="3D483FE8" w14:textId="77777777" w:rsidR="00B327E2" w:rsidRPr="00AA044B" w:rsidRDefault="00B327E2">
            <w:pPr>
              <w:rPr>
                <w:sz w:val="22"/>
                <w:szCs w:val="22"/>
              </w:rPr>
            </w:pPr>
            <w:r w:rsidRPr="00AA044B">
              <w:rPr>
                <w:sz w:val="22"/>
                <w:szCs w:val="22"/>
              </w:rPr>
              <w:t>0</w:t>
            </w:r>
          </w:p>
        </w:tc>
      </w:tr>
      <w:tr w:rsidR="00B327E2" w:rsidRPr="00AA044B" w14:paraId="686E962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FA16FDD"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F4D78D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A214D7D" w14:textId="77777777" w:rsidR="00B327E2" w:rsidRPr="00AA044B" w:rsidRDefault="00B327E2">
            <w:pPr>
              <w:ind w:right="-108"/>
              <w:rPr>
                <w:sz w:val="22"/>
                <w:szCs w:val="22"/>
              </w:rPr>
            </w:pPr>
            <w:r w:rsidRPr="00AA044B">
              <w:rPr>
                <w:sz w:val="22"/>
                <w:szCs w:val="22"/>
              </w:rPr>
              <w:t>Alopeci</w:t>
            </w:r>
          </w:p>
        </w:tc>
        <w:tc>
          <w:tcPr>
            <w:tcW w:w="550" w:type="pct"/>
            <w:tcBorders>
              <w:top w:val="single" w:sz="4" w:space="0" w:color="auto"/>
              <w:left w:val="single" w:sz="4" w:space="0" w:color="auto"/>
              <w:bottom w:val="single" w:sz="4" w:space="0" w:color="auto"/>
              <w:right w:val="single" w:sz="4" w:space="0" w:color="auto"/>
            </w:tcBorders>
            <w:hideMark/>
          </w:tcPr>
          <w:p w14:paraId="3AA65A40" w14:textId="77777777" w:rsidR="00B327E2" w:rsidRPr="00AA044B" w:rsidRDefault="00B327E2">
            <w:pPr>
              <w:ind w:right="-72"/>
              <w:rPr>
                <w:sz w:val="22"/>
                <w:szCs w:val="22"/>
              </w:rPr>
            </w:pPr>
            <w:r w:rsidRPr="00AA044B">
              <w:rPr>
                <w:sz w:val="22"/>
                <w:szCs w:val="22"/>
              </w:rPr>
              <w:t>130 (11%)</w:t>
            </w:r>
          </w:p>
        </w:tc>
        <w:tc>
          <w:tcPr>
            <w:tcW w:w="560" w:type="pct"/>
            <w:tcBorders>
              <w:top w:val="single" w:sz="4" w:space="0" w:color="auto"/>
              <w:left w:val="single" w:sz="4" w:space="0" w:color="auto"/>
              <w:bottom w:val="single" w:sz="4" w:space="0" w:color="auto"/>
              <w:right w:val="single" w:sz="4" w:space="0" w:color="auto"/>
            </w:tcBorders>
            <w:hideMark/>
          </w:tcPr>
          <w:p w14:paraId="1AE118AD"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487C6D01" w14:textId="77777777" w:rsidR="00B327E2" w:rsidRPr="00AA044B" w:rsidRDefault="00B327E2">
            <w:pPr>
              <w:rPr>
                <w:sz w:val="22"/>
                <w:szCs w:val="22"/>
              </w:rPr>
            </w:pPr>
            <w:r w:rsidRPr="00AA044B">
              <w:rPr>
                <w:sz w:val="22"/>
                <w:szCs w:val="22"/>
              </w:rPr>
              <w:t>0</w:t>
            </w:r>
          </w:p>
        </w:tc>
      </w:tr>
      <w:tr w:rsidR="00B327E2" w:rsidRPr="00AA044B" w14:paraId="5156CC7A"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58256DD"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44B4530"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6AA014D" w14:textId="77777777" w:rsidR="00B327E2" w:rsidRPr="00AA044B" w:rsidRDefault="00B327E2">
            <w:pPr>
              <w:ind w:right="-108"/>
              <w:rPr>
                <w:sz w:val="22"/>
                <w:szCs w:val="22"/>
              </w:rPr>
            </w:pPr>
            <w:r w:rsidRPr="00AA044B">
              <w:rPr>
                <w:sz w:val="22"/>
                <w:szCs w:val="22"/>
              </w:rPr>
              <w:t>Udslæt</w:t>
            </w:r>
          </w:p>
        </w:tc>
        <w:tc>
          <w:tcPr>
            <w:tcW w:w="550" w:type="pct"/>
            <w:tcBorders>
              <w:top w:val="single" w:sz="4" w:space="0" w:color="auto"/>
              <w:left w:val="single" w:sz="4" w:space="0" w:color="auto"/>
              <w:bottom w:val="single" w:sz="4" w:space="0" w:color="auto"/>
              <w:right w:val="single" w:sz="4" w:space="0" w:color="auto"/>
            </w:tcBorders>
            <w:hideMark/>
          </w:tcPr>
          <w:p w14:paraId="7300D005" w14:textId="77777777" w:rsidR="00B327E2" w:rsidRPr="00AA044B" w:rsidRDefault="00B327E2">
            <w:pPr>
              <w:ind w:right="-72"/>
              <w:rPr>
                <w:sz w:val="22"/>
                <w:szCs w:val="22"/>
              </w:rPr>
            </w:pPr>
            <w:r w:rsidRPr="00AA044B">
              <w:rPr>
                <w:sz w:val="22"/>
                <w:szCs w:val="22"/>
              </w:rPr>
              <w:t>129 (11%)</w:t>
            </w:r>
          </w:p>
        </w:tc>
        <w:tc>
          <w:tcPr>
            <w:tcW w:w="560" w:type="pct"/>
            <w:tcBorders>
              <w:top w:val="single" w:sz="4" w:space="0" w:color="auto"/>
              <w:left w:val="single" w:sz="4" w:space="0" w:color="auto"/>
              <w:bottom w:val="single" w:sz="4" w:space="0" w:color="auto"/>
              <w:right w:val="single" w:sz="4" w:space="0" w:color="auto"/>
            </w:tcBorders>
            <w:hideMark/>
          </w:tcPr>
          <w:p w14:paraId="01394323" w14:textId="77777777" w:rsidR="00B327E2" w:rsidRPr="00AA044B" w:rsidRDefault="00B327E2">
            <w:pPr>
              <w:rPr>
                <w:sz w:val="22"/>
                <w:szCs w:val="22"/>
              </w:rPr>
            </w:pPr>
            <w:r w:rsidRPr="00AA044B">
              <w:rPr>
                <w:sz w:val="22"/>
                <w:szCs w:val="22"/>
              </w:rPr>
              <w:t>7 (&lt;1%)</w:t>
            </w:r>
          </w:p>
        </w:tc>
        <w:tc>
          <w:tcPr>
            <w:tcW w:w="580" w:type="pct"/>
            <w:tcBorders>
              <w:top w:val="single" w:sz="4" w:space="0" w:color="auto"/>
              <w:left w:val="single" w:sz="4" w:space="0" w:color="auto"/>
              <w:bottom w:val="single" w:sz="4" w:space="0" w:color="auto"/>
              <w:right w:val="single" w:sz="4" w:space="0" w:color="auto"/>
            </w:tcBorders>
            <w:hideMark/>
          </w:tcPr>
          <w:p w14:paraId="0CD137D0" w14:textId="77777777" w:rsidR="00B327E2" w:rsidRPr="00AA044B" w:rsidRDefault="00B327E2">
            <w:pPr>
              <w:rPr>
                <w:sz w:val="22"/>
                <w:szCs w:val="22"/>
              </w:rPr>
            </w:pPr>
            <w:r w:rsidRPr="00AA044B">
              <w:rPr>
                <w:sz w:val="22"/>
                <w:szCs w:val="22"/>
              </w:rPr>
              <w:t>0</w:t>
            </w:r>
          </w:p>
        </w:tc>
      </w:tr>
      <w:tr w:rsidR="00B327E2" w:rsidRPr="00AA044B" w14:paraId="516B1C2D"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9EF4638"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3B657EB4"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3FBA873F" w14:textId="77777777" w:rsidR="00B327E2" w:rsidRPr="00AA044B" w:rsidRDefault="00B327E2">
            <w:pPr>
              <w:ind w:right="-108"/>
              <w:rPr>
                <w:sz w:val="22"/>
                <w:szCs w:val="22"/>
              </w:rPr>
            </w:pPr>
            <w:r w:rsidRPr="00AA044B">
              <w:rPr>
                <w:sz w:val="22"/>
                <w:szCs w:val="22"/>
              </w:rPr>
              <w:t>Hypopigmentering af huden</w:t>
            </w:r>
          </w:p>
        </w:tc>
        <w:tc>
          <w:tcPr>
            <w:tcW w:w="550" w:type="pct"/>
            <w:tcBorders>
              <w:top w:val="single" w:sz="4" w:space="0" w:color="auto"/>
              <w:left w:val="single" w:sz="4" w:space="0" w:color="auto"/>
              <w:bottom w:val="single" w:sz="4" w:space="0" w:color="auto"/>
              <w:right w:val="single" w:sz="4" w:space="0" w:color="auto"/>
            </w:tcBorders>
            <w:hideMark/>
          </w:tcPr>
          <w:p w14:paraId="71E35D24" w14:textId="77777777" w:rsidR="00B327E2" w:rsidRPr="00AA044B" w:rsidRDefault="00B327E2">
            <w:pPr>
              <w:ind w:right="-72"/>
              <w:rPr>
                <w:sz w:val="22"/>
                <w:szCs w:val="22"/>
              </w:rPr>
            </w:pPr>
            <w:r w:rsidRPr="00AA044B">
              <w:rPr>
                <w:sz w:val="22"/>
                <w:szCs w:val="22"/>
              </w:rPr>
              <w:t>52 (5%)</w:t>
            </w:r>
          </w:p>
        </w:tc>
        <w:tc>
          <w:tcPr>
            <w:tcW w:w="560" w:type="pct"/>
            <w:tcBorders>
              <w:top w:val="single" w:sz="4" w:space="0" w:color="auto"/>
              <w:left w:val="single" w:sz="4" w:space="0" w:color="auto"/>
              <w:bottom w:val="single" w:sz="4" w:space="0" w:color="auto"/>
              <w:right w:val="single" w:sz="4" w:space="0" w:color="auto"/>
            </w:tcBorders>
            <w:hideMark/>
          </w:tcPr>
          <w:p w14:paraId="3A792571"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49E212A" w14:textId="77777777" w:rsidR="00B327E2" w:rsidRPr="00AA044B" w:rsidRDefault="00B327E2">
            <w:pPr>
              <w:rPr>
                <w:sz w:val="22"/>
                <w:szCs w:val="22"/>
              </w:rPr>
            </w:pPr>
            <w:r w:rsidRPr="00AA044B">
              <w:rPr>
                <w:sz w:val="22"/>
                <w:szCs w:val="22"/>
              </w:rPr>
              <w:t>0</w:t>
            </w:r>
          </w:p>
        </w:tc>
      </w:tr>
      <w:tr w:rsidR="00B327E2" w:rsidRPr="00AA044B" w14:paraId="7AE9538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524D4F9"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10B1A2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1F6AE11" w14:textId="77777777" w:rsidR="00B327E2" w:rsidRPr="00AA044B" w:rsidRDefault="00B327E2">
            <w:pPr>
              <w:ind w:right="-108"/>
              <w:rPr>
                <w:sz w:val="22"/>
                <w:szCs w:val="22"/>
              </w:rPr>
            </w:pPr>
            <w:r w:rsidRPr="00AA044B">
              <w:rPr>
                <w:sz w:val="22"/>
                <w:szCs w:val="22"/>
              </w:rPr>
              <w:t>Tør hud</w:t>
            </w:r>
          </w:p>
        </w:tc>
        <w:tc>
          <w:tcPr>
            <w:tcW w:w="550" w:type="pct"/>
            <w:tcBorders>
              <w:top w:val="single" w:sz="4" w:space="0" w:color="auto"/>
              <w:left w:val="single" w:sz="4" w:space="0" w:color="auto"/>
              <w:bottom w:val="single" w:sz="4" w:space="0" w:color="auto"/>
              <w:right w:val="single" w:sz="4" w:space="0" w:color="auto"/>
            </w:tcBorders>
            <w:hideMark/>
          </w:tcPr>
          <w:p w14:paraId="4F80BDF5" w14:textId="77777777" w:rsidR="00B327E2" w:rsidRPr="00AA044B" w:rsidRDefault="00B327E2">
            <w:pPr>
              <w:ind w:right="-72"/>
              <w:rPr>
                <w:sz w:val="22"/>
                <w:szCs w:val="22"/>
              </w:rPr>
            </w:pPr>
            <w:r w:rsidRPr="00AA044B">
              <w:rPr>
                <w:sz w:val="22"/>
                <w:szCs w:val="22"/>
              </w:rPr>
              <w:t>50 (4%)</w:t>
            </w:r>
          </w:p>
        </w:tc>
        <w:tc>
          <w:tcPr>
            <w:tcW w:w="560" w:type="pct"/>
            <w:tcBorders>
              <w:top w:val="single" w:sz="4" w:space="0" w:color="auto"/>
              <w:left w:val="single" w:sz="4" w:space="0" w:color="auto"/>
              <w:bottom w:val="single" w:sz="4" w:space="0" w:color="auto"/>
              <w:right w:val="single" w:sz="4" w:space="0" w:color="auto"/>
            </w:tcBorders>
            <w:hideMark/>
          </w:tcPr>
          <w:p w14:paraId="19043C8B"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293607C" w14:textId="77777777" w:rsidR="00B327E2" w:rsidRPr="00AA044B" w:rsidRDefault="00B327E2">
            <w:pPr>
              <w:rPr>
                <w:sz w:val="22"/>
                <w:szCs w:val="22"/>
              </w:rPr>
            </w:pPr>
            <w:r w:rsidRPr="00AA044B">
              <w:rPr>
                <w:sz w:val="22"/>
                <w:szCs w:val="22"/>
              </w:rPr>
              <w:t>0</w:t>
            </w:r>
          </w:p>
        </w:tc>
      </w:tr>
      <w:tr w:rsidR="00B327E2" w:rsidRPr="00AA044B" w14:paraId="56FDFE26"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436641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5ABB95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7F18A9A" w14:textId="77777777" w:rsidR="00B327E2" w:rsidRPr="00AA044B" w:rsidRDefault="00B327E2">
            <w:pPr>
              <w:ind w:right="-108"/>
              <w:rPr>
                <w:sz w:val="22"/>
                <w:szCs w:val="22"/>
              </w:rPr>
            </w:pPr>
            <w:r w:rsidRPr="00AA044B">
              <w:rPr>
                <w:sz w:val="22"/>
                <w:szCs w:val="22"/>
              </w:rPr>
              <w:t>Pruritus</w:t>
            </w:r>
          </w:p>
        </w:tc>
        <w:tc>
          <w:tcPr>
            <w:tcW w:w="550" w:type="pct"/>
            <w:tcBorders>
              <w:top w:val="single" w:sz="4" w:space="0" w:color="auto"/>
              <w:left w:val="single" w:sz="4" w:space="0" w:color="auto"/>
              <w:bottom w:val="single" w:sz="4" w:space="0" w:color="auto"/>
              <w:right w:val="single" w:sz="4" w:space="0" w:color="auto"/>
            </w:tcBorders>
            <w:hideMark/>
          </w:tcPr>
          <w:p w14:paraId="085F33E7" w14:textId="77777777" w:rsidR="00B327E2" w:rsidRPr="00AA044B" w:rsidRDefault="00B327E2">
            <w:pPr>
              <w:ind w:right="-72"/>
              <w:rPr>
                <w:sz w:val="22"/>
                <w:szCs w:val="22"/>
              </w:rPr>
            </w:pPr>
            <w:r w:rsidRPr="00AA044B">
              <w:rPr>
                <w:sz w:val="22"/>
                <w:szCs w:val="22"/>
              </w:rPr>
              <w:t>29 (3%)</w:t>
            </w:r>
          </w:p>
        </w:tc>
        <w:tc>
          <w:tcPr>
            <w:tcW w:w="560" w:type="pct"/>
            <w:tcBorders>
              <w:top w:val="single" w:sz="4" w:space="0" w:color="auto"/>
              <w:left w:val="single" w:sz="4" w:space="0" w:color="auto"/>
              <w:bottom w:val="single" w:sz="4" w:space="0" w:color="auto"/>
              <w:right w:val="single" w:sz="4" w:space="0" w:color="auto"/>
            </w:tcBorders>
            <w:hideMark/>
          </w:tcPr>
          <w:p w14:paraId="4756E56E"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BAC95DC" w14:textId="77777777" w:rsidR="00B327E2" w:rsidRPr="00AA044B" w:rsidRDefault="00B327E2">
            <w:pPr>
              <w:rPr>
                <w:sz w:val="22"/>
                <w:szCs w:val="22"/>
              </w:rPr>
            </w:pPr>
            <w:r w:rsidRPr="00AA044B">
              <w:rPr>
                <w:sz w:val="22"/>
                <w:szCs w:val="22"/>
              </w:rPr>
              <w:t>0</w:t>
            </w:r>
          </w:p>
        </w:tc>
      </w:tr>
      <w:tr w:rsidR="00B327E2" w:rsidRPr="00AA044B" w14:paraId="0392B106"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90BE0ED"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7C0DE3C"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D1A5A20" w14:textId="77777777" w:rsidR="00B327E2" w:rsidRPr="00AA044B" w:rsidRDefault="00B327E2">
            <w:pPr>
              <w:ind w:right="-108"/>
              <w:rPr>
                <w:sz w:val="22"/>
                <w:szCs w:val="22"/>
              </w:rPr>
            </w:pPr>
            <w:r w:rsidRPr="00AA044B">
              <w:rPr>
                <w:sz w:val="22"/>
                <w:szCs w:val="22"/>
              </w:rPr>
              <w:t>Erytem</w:t>
            </w:r>
          </w:p>
        </w:tc>
        <w:tc>
          <w:tcPr>
            <w:tcW w:w="550" w:type="pct"/>
            <w:tcBorders>
              <w:top w:val="single" w:sz="4" w:space="0" w:color="auto"/>
              <w:left w:val="single" w:sz="4" w:space="0" w:color="auto"/>
              <w:bottom w:val="single" w:sz="4" w:space="0" w:color="auto"/>
              <w:right w:val="single" w:sz="4" w:space="0" w:color="auto"/>
            </w:tcBorders>
            <w:hideMark/>
          </w:tcPr>
          <w:p w14:paraId="47002530" w14:textId="77777777" w:rsidR="00B327E2" w:rsidRPr="00AA044B" w:rsidRDefault="00B327E2">
            <w:pPr>
              <w:ind w:right="-72"/>
              <w:rPr>
                <w:sz w:val="22"/>
                <w:szCs w:val="22"/>
              </w:rPr>
            </w:pPr>
            <w:r w:rsidRPr="00AA044B">
              <w:rPr>
                <w:sz w:val="22"/>
                <w:szCs w:val="22"/>
              </w:rPr>
              <w:t>25 (2%)</w:t>
            </w:r>
          </w:p>
        </w:tc>
        <w:tc>
          <w:tcPr>
            <w:tcW w:w="560" w:type="pct"/>
            <w:tcBorders>
              <w:top w:val="single" w:sz="4" w:space="0" w:color="auto"/>
              <w:left w:val="single" w:sz="4" w:space="0" w:color="auto"/>
              <w:bottom w:val="single" w:sz="4" w:space="0" w:color="auto"/>
              <w:right w:val="single" w:sz="4" w:space="0" w:color="auto"/>
            </w:tcBorders>
            <w:hideMark/>
          </w:tcPr>
          <w:p w14:paraId="6B9F78AD"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FE587AC" w14:textId="77777777" w:rsidR="00B327E2" w:rsidRPr="00AA044B" w:rsidRDefault="00B327E2">
            <w:pPr>
              <w:rPr>
                <w:sz w:val="22"/>
                <w:szCs w:val="22"/>
              </w:rPr>
            </w:pPr>
            <w:r w:rsidRPr="00AA044B">
              <w:rPr>
                <w:sz w:val="22"/>
                <w:szCs w:val="22"/>
              </w:rPr>
              <w:t>0</w:t>
            </w:r>
          </w:p>
        </w:tc>
      </w:tr>
      <w:tr w:rsidR="00B327E2" w:rsidRPr="00AA044B" w14:paraId="24FE2E5F"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D9DD6FF"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B4DC7BC"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1F43BA2" w14:textId="77777777" w:rsidR="00B327E2" w:rsidRPr="00AA044B" w:rsidRDefault="00B327E2">
            <w:pPr>
              <w:ind w:right="-108"/>
              <w:rPr>
                <w:sz w:val="22"/>
                <w:szCs w:val="22"/>
              </w:rPr>
            </w:pPr>
            <w:r w:rsidRPr="00AA044B">
              <w:rPr>
                <w:sz w:val="22"/>
                <w:szCs w:val="22"/>
              </w:rPr>
              <w:t>Depigmentering af huden</w:t>
            </w:r>
          </w:p>
        </w:tc>
        <w:tc>
          <w:tcPr>
            <w:tcW w:w="550" w:type="pct"/>
            <w:tcBorders>
              <w:top w:val="single" w:sz="4" w:space="0" w:color="auto"/>
              <w:left w:val="single" w:sz="4" w:space="0" w:color="auto"/>
              <w:bottom w:val="single" w:sz="4" w:space="0" w:color="auto"/>
              <w:right w:val="single" w:sz="4" w:space="0" w:color="auto"/>
            </w:tcBorders>
            <w:hideMark/>
          </w:tcPr>
          <w:p w14:paraId="61A08280" w14:textId="77777777" w:rsidR="00B327E2" w:rsidRPr="00AA044B" w:rsidRDefault="00B327E2">
            <w:pPr>
              <w:ind w:right="-72"/>
              <w:rPr>
                <w:sz w:val="22"/>
                <w:szCs w:val="22"/>
              </w:rPr>
            </w:pPr>
            <w:r w:rsidRPr="00AA044B">
              <w:rPr>
                <w:sz w:val="22"/>
                <w:szCs w:val="22"/>
              </w:rPr>
              <w:t>20 (2%)</w:t>
            </w:r>
          </w:p>
        </w:tc>
        <w:tc>
          <w:tcPr>
            <w:tcW w:w="560" w:type="pct"/>
            <w:tcBorders>
              <w:top w:val="single" w:sz="4" w:space="0" w:color="auto"/>
              <w:left w:val="single" w:sz="4" w:space="0" w:color="auto"/>
              <w:bottom w:val="single" w:sz="4" w:space="0" w:color="auto"/>
              <w:right w:val="single" w:sz="4" w:space="0" w:color="auto"/>
            </w:tcBorders>
            <w:hideMark/>
          </w:tcPr>
          <w:p w14:paraId="65BB61BB"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0A13F17" w14:textId="77777777" w:rsidR="00B327E2" w:rsidRPr="00AA044B" w:rsidRDefault="00B327E2">
            <w:pPr>
              <w:rPr>
                <w:sz w:val="22"/>
                <w:szCs w:val="22"/>
              </w:rPr>
            </w:pPr>
            <w:r w:rsidRPr="00AA044B">
              <w:rPr>
                <w:sz w:val="22"/>
                <w:szCs w:val="22"/>
              </w:rPr>
              <w:t>0</w:t>
            </w:r>
          </w:p>
        </w:tc>
      </w:tr>
      <w:tr w:rsidR="00B327E2" w:rsidRPr="00AA044B" w14:paraId="37FA5CA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645C442"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D86F855"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DF1C559" w14:textId="77777777" w:rsidR="00B327E2" w:rsidRPr="00AA044B" w:rsidRDefault="00B327E2">
            <w:pPr>
              <w:ind w:right="-108"/>
              <w:rPr>
                <w:sz w:val="22"/>
                <w:szCs w:val="22"/>
              </w:rPr>
            </w:pPr>
            <w:r w:rsidRPr="00AA044B">
              <w:rPr>
                <w:sz w:val="22"/>
                <w:szCs w:val="22"/>
              </w:rPr>
              <w:t>Hyperhidrose</w:t>
            </w:r>
          </w:p>
        </w:tc>
        <w:tc>
          <w:tcPr>
            <w:tcW w:w="550" w:type="pct"/>
            <w:tcBorders>
              <w:top w:val="single" w:sz="4" w:space="0" w:color="auto"/>
              <w:left w:val="single" w:sz="4" w:space="0" w:color="auto"/>
              <w:bottom w:val="single" w:sz="4" w:space="0" w:color="auto"/>
              <w:right w:val="single" w:sz="4" w:space="0" w:color="auto"/>
            </w:tcBorders>
            <w:hideMark/>
          </w:tcPr>
          <w:p w14:paraId="7F2CB388" w14:textId="77777777" w:rsidR="00B327E2" w:rsidRPr="00AA044B" w:rsidRDefault="00B327E2">
            <w:pPr>
              <w:ind w:right="-72"/>
              <w:rPr>
                <w:sz w:val="22"/>
                <w:szCs w:val="22"/>
              </w:rPr>
            </w:pPr>
            <w:r w:rsidRPr="00AA044B">
              <w:rPr>
                <w:sz w:val="22"/>
                <w:szCs w:val="22"/>
              </w:rPr>
              <w:t>17 (1%)</w:t>
            </w:r>
          </w:p>
        </w:tc>
        <w:tc>
          <w:tcPr>
            <w:tcW w:w="560" w:type="pct"/>
            <w:tcBorders>
              <w:top w:val="single" w:sz="4" w:space="0" w:color="auto"/>
              <w:left w:val="single" w:sz="4" w:space="0" w:color="auto"/>
              <w:bottom w:val="single" w:sz="4" w:space="0" w:color="auto"/>
              <w:right w:val="single" w:sz="4" w:space="0" w:color="auto"/>
            </w:tcBorders>
            <w:hideMark/>
          </w:tcPr>
          <w:p w14:paraId="70F05E31"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05A6C52" w14:textId="77777777" w:rsidR="00B327E2" w:rsidRPr="00AA044B" w:rsidRDefault="00B327E2">
            <w:pPr>
              <w:rPr>
                <w:sz w:val="22"/>
                <w:szCs w:val="22"/>
              </w:rPr>
            </w:pPr>
            <w:r w:rsidRPr="00AA044B">
              <w:rPr>
                <w:sz w:val="22"/>
                <w:szCs w:val="22"/>
              </w:rPr>
              <w:t>0</w:t>
            </w:r>
          </w:p>
        </w:tc>
      </w:tr>
      <w:tr w:rsidR="00B327E2" w:rsidRPr="00AA044B" w14:paraId="1409AFB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AC07A56"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6521F3A8"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628D59A2" w14:textId="77777777" w:rsidR="00B327E2" w:rsidRPr="00AA044B" w:rsidRDefault="00B327E2">
            <w:pPr>
              <w:ind w:right="-108"/>
              <w:rPr>
                <w:sz w:val="22"/>
                <w:szCs w:val="22"/>
              </w:rPr>
            </w:pPr>
            <w:r w:rsidRPr="00AA044B">
              <w:rPr>
                <w:sz w:val="22"/>
                <w:szCs w:val="22"/>
              </w:rPr>
              <w:t>Sygdom i neglene</w:t>
            </w:r>
          </w:p>
        </w:tc>
        <w:tc>
          <w:tcPr>
            <w:tcW w:w="550" w:type="pct"/>
            <w:tcBorders>
              <w:top w:val="single" w:sz="4" w:space="0" w:color="auto"/>
              <w:left w:val="single" w:sz="4" w:space="0" w:color="auto"/>
              <w:bottom w:val="single" w:sz="4" w:space="0" w:color="auto"/>
              <w:right w:val="single" w:sz="4" w:space="0" w:color="auto"/>
            </w:tcBorders>
            <w:hideMark/>
          </w:tcPr>
          <w:p w14:paraId="63B48161" w14:textId="77777777" w:rsidR="00B327E2" w:rsidRPr="00AA044B" w:rsidRDefault="00B327E2">
            <w:pPr>
              <w:ind w:right="-72"/>
              <w:rPr>
                <w:sz w:val="22"/>
                <w:szCs w:val="22"/>
              </w:rPr>
            </w:pPr>
            <w:r w:rsidRPr="00AA044B">
              <w:rPr>
                <w:sz w:val="22"/>
                <w:szCs w:val="22"/>
              </w:rPr>
              <w:t>11 (&lt;1%)</w:t>
            </w:r>
          </w:p>
        </w:tc>
        <w:tc>
          <w:tcPr>
            <w:tcW w:w="560" w:type="pct"/>
            <w:tcBorders>
              <w:top w:val="single" w:sz="4" w:space="0" w:color="auto"/>
              <w:left w:val="single" w:sz="4" w:space="0" w:color="auto"/>
              <w:bottom w:val="single" w:sz="4" w:space="0" w:color="auto"/>
              <w:right w:val="single" w:sz="4" w:space="0" w:color="auto"/>
            </w:tcBorders>
            <w:hideMark/>
          </w:tcPr>
          <w:p w14:paraId="1ED444CD"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06028CA" w14:textId="77777777" w:rsidR="00B327E2" w:rsidRPr="00AA044B" w:rsidRDefault="00B327E2">
            <w:pPr>
              <w:rPr>
                <w:sz w:val="22"/>
                <w:szCs w:val="22"/>
              </w:rPr>
            </w:pPr>
            <w:r w:rsidRPr="00AA044B">
              <w:rPr>
                <w:sz w:val="22"/>
                <w:szCs w:val="22"/>
              </w:rPr>
              <w:t>0</w:t>
            </w:r>
          </w:p>
        </w:tc>
      </w:tr>
      <w:tr w:rsidR="00B327E2" w:rsidRPr="00AA044B" w14:paraId="58C0D064"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2A5D8C4"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F79AB4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9AC6EA0" w14:textId="77777777" w:rsidR="00B327E2" w:rsidRPr="00AA044B" w:rsidRDefault="00B327E2">
            <w:pPr>
              <w:ind w:right="-108"/>
              <w:rPr>
                <w:sz w:val="22"/>
                <w:szCs w:val="22"/>
              </w:rPr>
            </w:pPr>
            <w:r w:rsidRPr="00AA044B">
              <w:rPr>
                <w:sz w:val="22"/>
                <w:szCs w:val="22"/>
              </w:rPr>
              <w:t>Hudeksfoliation</w:t>
            </w:r>
          </w:p>
        </w:tc>
        <w:tc>
          <w:tcPr>
            <w:tcW w:w="550" w:type="pct"/>
            <w:tcBorders>
              <w:top w:val="single" w:sz="4" w:space="0" w:color="auto"/>
              <w:left w:val="single" w:sz="4" w:space="0" w:color="auto"/>
              <w:bottom w:val="single" w:sz="4" w:space="0" w:color="auto"/>
              <w:right w:val="single" w:sz="4" w:space="0" w:color="auto"/>
            </w:tcBorders>
            <w:hideMark/>
          </w:tcPr>
          <w:p w14:paraId="271CD3EE" w14:textId="77777777" w:rsidR="00B327E2" w:rsidRPr="00AA044B" w:rsidRDefault="00B327E2">
            <w:pPr>
              <w:ind w:right="-72"/>
              <w:rPr>
                <w:sz w:val="22"/>
                <w:szCs w:val="22"/>
              </w:rPr>
            </w:pPr>
            <w:r w:rsidRPr="00AA044B">
              <w:rPr>
                <w:sz w:val="22"/>
                <w:szCs w:val="22"/>
              </w:rPr>
              <w:t>10 (&lt;1%)</w:t>
            </w:r>
          </w:p>
        </w:tc>
        <w:tc>
          <w:tcPr>
            <w:tcW w:w="560" w:type="pct"/>
            <w:tcBorders>
              <w:top w:val="single" w:sz="4" w:space="0" w:color="auto"/>
              <w:left w:val="single" w:sz="4" w:space="0" w:color="auto"/>
              <w:bottom w:val="single" w:sz="4" w:space="0" w:color="auto"/>
              <w:right w:val="single" w:sz="4" w:space="0" w:color="auto"/>
            </w:tcBorders>
            <w:hideMark/>
          </w:tcPr>
          <w:p w14:paraId="17FB2934"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9687E45" w14:textId="77777777" w:rsidR="00B327E2" w:rsidRPr="00AA044B" w:rsidRDefault="00B327E2">
            <w:pPr>
              <w:rPr>
                <w:sz w:val="22"/>
                <w:szCs w:val="22"/>
              </w:rPr>
            </w:pPr>
            <w:r w:rsidRPr="00AA044B">
              <w:rPr>
                <w:sz w:val="22"/>
                <w:szCs w:val="22"/>
              </w:rPr>
              <w:t>0</w:t>
            </w:r>
          </w:p>
        </w:tc>
      </w:tr>
      <w:tr w:rsidR="00B327E2" w:rsidRPr="00AA044B" w14:paraId="1B208B34"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807766C"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157153A"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4D645FD" w14:textId="77777777" w:rsidR="00B327E2" w:rsidRPr="00AA044B" w:rsidRDefault="00B327E2">
            <w:pPr>
              <w:ind w:right="-108"/>
              <w:rPr>
                <w:sz w:val="22"/>
                <w:szCs w:val="22"/>
              </w:rPr>
            </w:pPr>
            <w:r w:rsidRPr="00AA044B">
              <w:rPr>
                <w:sz w:val="22"/>
                <w:szCs w:val="22"/>
              </w:rPr>
              <w:t>Lysfølsomhedsreaktion</w:t>
            </w:r>
          </w:p>
        </w:tc>
        <w:tc>
          <w:tcPr>
            <w:tcW w:w="550" w:type="pct"/>
            <w:tcBorders>
              <w:top w:val="single" w:sz="4" w:space="0" w:color="auto"/>
              <w:left w:val="single" w:sz="4" w:space="0" w:color="auto"/>
              <w:bottom w:val="single" w:sz="4" w:space="0" w:color="auto"/>
              <w:right w:val="single" w:sz="4" w:space="0" w:color="auto"/>
            </w:tcBorders>
            <w:hideMark/>
          </w:tcPr>
          <w:p w14:paraId="7B47AE4F" w14:textId="77777777" w:rsidR="00B327E2" w:rsidRPr="00AA044B" w:rsidRDefault="00B327E2">
            <w:pPr>
              <w:ind w:right="-72"/>
              <w:rPr>
                <w:sz w:val="22"/>
                <w:szCs w:val="22"/>
              </w:rPr>
            </w:pPr>
            <w:r w:rsidRPr="00AA044B">
              <w:rPr>
                <w:sz w:val="22"/>
                <w:szCs w:val="22"/>
              </w:rPr>
              <w:t>7 (&lt;1%)</w:t>
            </w:r>
          </w:p>
        </w:tc>
        <w:tc>
          <w:tcPr>
            <w:tcW w:w="560" w:type="pct"/>
            <w:tcBorders>
              <w:top w:val="single" w:sz="4" w:space="0" w:color="auto"/>
              <w:left w:val="single" w:sz="4" w:space="0" w:color="auto"/>
              <w:bottom w:val="single" w:sz="4" w:space="0" w:color="auto"/>
              <w:right w:val="single" w:sz="4" w:space="0" w:color="auto"/>
            </w:tcBorders>
            <w:hideMark/>
          </w:tcPr>
          <w:p w14:paraId="07F6FDC5"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297225CA" w14:textId="77777777" w:rsidR="00B327E2" w:rsidRPr="00AA044B" w:rsidRDefault="00B327E2">
            <w:pPr>
              <w:rPr>
                <w:sz w:val="22"/>
                <w:szCs w:val="22"/>
              </w:rPr>
            </w:pPr>
            <w:r w:rsidRPr="00AA044B">
              <w:rPr>
                <w:sz w:val="22"/>
                <w:szCs w:val="22"/>
              </w:rPr>
              <w:t>0</w:t>
            </w:r>
          </w:p>
        </w:tc>
      </w:tr>
      <w:tr w:rsidR="00B327E2" w:rsidRPr="00AA044B" w14:paraId="3883576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A89150B"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7F927F5"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C7E9720" w14:textId="77777777" w:rsidR="00B327E2" w:rsidRPr="00AA044B" w:rsidRDefault="00B327E2">
            <w:pPr>
              <w:ind w:right="-108"/>
              <w:rPr>
                <w:sz w:val="22"/>
                <w:szCs w:val="22"/>
              </w:rPr>
            </w:pPr>
            <w:r w:rsidRPr="00AA044B">
              <w:rPr>
                <w:sz w:val="22"/>
                <w:szCs w:val="22"/>
              </w:rPr>
              <w:t>Erytematøst udslæt</w:t>
            </w:r>
          </w:p>
        </w:tc>
        <w:tc>
          <w:tcPr>
            <w:tcW w:w="550" w:type="pct"/>
            <w:tcBorders>
              <w:top w:val="single" w:sz="4" w:space="0" w:color="auto"/>
              <w:left w:val="single" w:sz="4" w:space="0" w:color="auto"/>
              <w:bottom w:val="single" w:sz="4" w:space="0" w:color="auto"/>
              <w:right w:val="single" w:sz="4" w:space="0" w:color="auto"/>
            </w:tcBorders>
            <w:hideMark/>
          </w:tcPr>
          <w:p w14:paraId="1F789E83" w14:textId="77777777" w:rsidR="00B327E2" w:rsidRPr="00AA044B" w:rsidRDefault="00B327E2">
            <w:pPr>
              <w:ind w:right="-72"/>
              <w:rPr>
                <w:sz w:val="22"/>
                <w:szCs w:val="22"/>
              </w:rPr>
            </w:pPr>
            <w:r w:rsidRPr="00AA044B">
              <w:rPr>
                <w:sz w:val="22"/>
                <w:szCs w:val="22"/>
              </w:rPr>
              <w:t>6 (&lt;1%)</w:t>
            </w:r>
          </w:p>
        </w:tc>
        <w:tc>
          <w:tcPr>
            <w:tcW w:w="560" w:type="pct"/>
            <w:tcBorders>
              <w:top w:val="single" w:sz="4" w:space="0" w:color="auto"/>
              <w:left w:val="single" w:sz="4" w:space="0" w:color="auto"/>
              <w:bottom w:val="single" w:sz="4" w:space="0" w:color="auto"/>
              <w:right w:val="single" w:sz="4" w:space="0" w:color="auto"/>
            </w:tcBorders>
            <w:hideMark/>
          </w:tcPr>
          <w:p w14:paraId="7165D30A"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A5E2376" w14:textId="77777777" w:rsidR="00B327E2" w:rsidRPr="00AA044B" w:rsidRDefault="00B327E2">
            <w:pPr>
              <w:rPr>
                <w:sz w:val="22"/>
                <w:szCs w:val="22"/>
              </w:rPr>
            </w:pPr>
            <w:r w:rsidRPr="00AA044B">
              <w:rPr>
                <w:sz w:val="22"/>
                <w:szCs w:val="22"/>
              </w:rPr>
              <w:t>0</w:t>
            </w:r>
          </w:p>
        </w:tc>
      </w:tr>
      <w:tr w:rsidR="00B327E2" w:rsidRPr="00AA044B" w14:paraId="7C36B5F3"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1BC2B9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ADFE870"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AE4E237" w14:textId="77777777" w:rsidR="00B327E2" w:rsidRPr="00AA044B" w:rsidRDefault="00B327E2">
            <w:pPr>
              <w:ind w:right="-108"/>
              <w:rPr>
                <w:sz w:val="22"/>
                <w:szCs w:val="22"/>
              </w:rPr>
            </w:pPr>
            <w:r w:rsidRPr="00AA044B">
              <w:rPr>
                <w:sz w:val="22"/>
                <w:szCs w:val="22"/>
              </w:rPr>
              <w:t>Hudlidelse</w:t>
            </w:r>
          </w:p>
        </w:tc>
        <w:tc>
          <w:tcPr>
            <w:tcW w:w="550" w:type="pct"/>
            <w:tcBorders>
              <w:top w:val="single" w:sz="4" w:space="0" w:color="auto"/>
              <w:left w:val="single" w:sz="4" w:space="0" w:color="auto"/>
              <w:bottom w:val="single" w:sz="4" w:space="0" w:color="auto"/>
              <w:right w:val="single" w:sz="4" w:space="0" w:color="auto"/>
            </w:tcBorders>
            <w:hideMark/>
          </w:tcPr>
          <w:p w14:paraId="09C6FD13" w14:textId="77777777" w:rsidR="00B327E2" w:rsidRPr="00AA044B" w:rsidRDefault="00B327E2">
            <w:pPr>
              <w:ind w:right="-72"/>
              <w:rPr>
                <w:sz w:val="22"/>
                <w:szCs w:val="22"/>
              </w:rPr>
            </w:pPr>
            <w:r w:rsidRPr="00AA044B">
              <w:rPr>
                <w:sz w:val="22"/>
                <w:szCs w:val="22"/>
              </w:rPr>
              <w:t>5 (&lt;1%)</w:t>
            </w:r>
          </w:p>
        </w:tc>
        <w:tc>
          <w:tcPr>
            <w:tcW w:w="560" w:type="pct"/>
            <w:tcBorders>
              <w:top w:val="single" w:sz="4" w:space="0" w:color="auto"/>
              <w:left w:val="single" w:sz="4" w:space="0" w:color="auto"/>
              <w:bottom w:val="single" w:sz="4" w:space="0" w:color="auto"/>
              <w:right w:val="single" w:sz="4" w:space="0" w:color="auto"/>
            </w:tcBorders>
            <w:hideMark/>
          </w:tcPr>
          <w:p w14:paraId="31E77202"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70D81BC" w14:textId="77777777" w:rsidR="00B327E2" w:rsidRPr="00AA044B" w:rsidRDefault="00B327E2">
            <w:pPr>
              <w:rPr>
                <w:sz w:val="22"/>
                <w:szCs w:val="22"/>
              </w:rPr>
            </w:pPr>
            <w:r w:rsidRPr="00AA044B">
              <w:rPr>
                <w:sz w:val="22"/>
                <w:szCs w:val="22"/>
              </w:rPr>
              <w:t>0</w:t>
            </w:r>
          </w:p>
        </w:tc>
      </w:tr>
      <w:tr w:rsidR="00B327E2" w:rsidRPr="00AA044B" w14:paraId="21828E8E"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9EF355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8DF4E5C"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9CDF8E3" w14:textId="77777777" w:rsidR="00B327E2" w:rsidRPr="00AA044B" w:rsidRDefault="00B327E2">
            <w:pPr>
              <w:ind w:right="-108"/>
              <w:rPr>
                <w:sz w:val="22"/>
                <w:szCs w:val="22"/>
              </w:rPr>
            </w:pPr>
            <w:r w:rsidRPr="00AA044B">
              <w:rPr>
                <w:sz w:val="22"/>
                <w:szCs w:val="22"/>
              </w:rPr>
              <w:t>Makuløst udslæt</w:t>
            </w:r>
          </w:p>
        </w:tc>
        <w:tc>
          <w:tcPr>
            <w:tcW w:w="550" w:type="pct"/>
            <w:tcBorders>
              <w:top w:val="single" w:sz="4" w:space="0" w:color="auto"/>
              <w:left w:val="single" w:sz="4" w:space="0" w:color="auto"/>
              <w:bottom w:val="single" w:sz="4" w:space="0" w:color="auto"/>
              <w:right w:val="single" w:sz="4" w:space="0" w:color="auto"/>
            </w:tcBorders>
            <w:hideMark/>
          </w:tcPr>
          <w:p w14:paraId="2DD1F1A9" w14:textId="77777777" w:rsidR="00B327E2" w:rsidRPr="00AA044B" w:rsidRDefault="00B327E2">
            <w:pPr>
              <w:ind w:right="-72"/>
              <w:rPr>
                <w:sz w:val="22"/>
                <w:szCs w:val="22"/>
              </w:rPr>
            </w:pPr>
            <w:r w:rsidRPr="00AA044B">
              <w:rPr>
                <w:sz w:val="22"/>
                <w:szCs w:val="22"/>
              </w:rPr>
              <w:t>4 (&lt;1%)</w:t>
            </w:r>
          </w:p>
        </w:tc>
        <w:tc>
          <w:tcPr>
            <w:tcW w:w="560" w:type="pct"/>
            <w:tcBorders>
              <w:top w:val="single" w:sz="4" w:space="0" w:color="auto"/>
              <w:left w:val="single" w:sz="4" w:space="0" w:color="auto"/>
              <w:bottom w:val="single" w:sz="4" w:space="0" w:color="auto"/>
              <w:right w:val="single" w:sz="4" w:space="0" w:color="auto"/>
            </w:tcBorders>
            <w:hideMark/>
          </w:tcPr>
          <w:p w14:paraId="6A30A806"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7AAE0E5" w14:textId="77777777" w:rsidR="00B327E2" w:rsidRPr="00AA044B" w:rsidRDefault="00B327E2">
            <w:pPr>
              <w:rPr>
                <w:sz w:val="22"/>
                <w:szCs w:val="22"/>
              </w:rPr>
            </w:pPr>
            <w:r w:rsidRPr="00AA044B">
              <w:rPr>
                <w:sz w:val="22"/>
                <w:szCs w:val="22"/>
              </w:rPr>
              <w:t>0</w:t>
            </w:r>
          </w:p>
        </w:tc>
      </w:tr>
      <w:tr w:rsidR="00B327E2" w:rsidRPr="00AA044B" w14:paraId="766DCC72"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8A39D8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7DE0F05"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CF2EC4A" w14:textId="77777777" w:rsidR="00B327E2" w:rsidRPr="00AA044B" w:rsidRDefault="00B327E2">
            <w:pPr>
              <w:ind w:right="-108"/>
              <w:rPr>
                <w:sz w:val="22"/>
                <w:szCs w:val="22"/>
              </w:rPr>
            </w:pPr>
            <w:r w:rsidRPr="00AA044B">
              <w:rPr>
                <w:sz w:val="22"/>
                <w:szCs w:val="22"/>
              </w:rPr>
              <w:t>Kløende udslæt</w:t>
            </w:r>
          </w:p>
        </w:tc>
        <w:tc>
          <w:tcPr>
            <w:tcW w:w="550" w:type="pct"/>
            <w:tcBorders>
              <w:top w:val="single" w:sz="4" w:space="0" w:color="auto"/>
              <w:left w:val="single" w:sz="4" w:space="0" w:color="auto"/>
              <w:bottom w:val="single" w:sz="4" w:space="0" w:color="auto"/>
              <w:right w:val="single" w:sz="4" w:space="0" w:color="auto"/>
            </w:tcBorders>
            <w:hideMark/>
          </w:tcPr>
          <w:p w14:paraId="5E5F9292"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1386D404"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680634A" w14:textId="77777777" w:rsidR="00B327E2" w:rsidRPr="00AA044B" w:rsidRDefault="00B327E2">
            <w:pPr>
              <w:rPr>
                <w:sz w:val="22"/>
                <w:szCs w:val="22"/>
              </w:rPr>
            </w:pPr>
            <w:r w:rsidRPr="00AA044B">
              <w:rPr>
                <w:sz w:val="22"/>
                <w:szCs w:val="22"/>
              </w:rPr>
              <w:t>0</w:t>
            </w:r>
          </w:p>
        </w:tc>
      </w:tr>
      <w:tr w:rsidR="00B327E2" w:rsidRPr="00AA044B" w14:paraId="32A6978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D4924F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A1B821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C5A0038" w14:textId="77777777" w:rsidR="00B327E2" w:rsidRPr="00AA044B" w:rsidRDefault="00B327E2">
            <w:pPr>
              <w:ind w:right="-108"/>
              <w:rPr>
                <w:sz w:val="22"/>
                <w:szCs w:val="22"/>
              </w:rPr>
            </w:pPr>
            <w:r w:rsidRPr="00AA044B">
              <w:rPr>
                <w:sz w:val="22"/>
                <w:szCs w:val="22"/>
              </w:rPr>
              <w:t xml:space="preserve">Vesikulært udslæt </w:t>
            </w:r>
          </w:p>
        </w:tc>
        <w:tc>
          <w:tcPr>
            <w:tcW w:w="550" w:type="pct"/>
            <w:tcBorders>
              <w:top w:val="single" w:sz="4" w:space="0" w:color="auto"/>
              <w:left w:val="single" w:sz="4" w:space="0" w:color="auto"/>
              <w:bottom w:val="single" w:sz="4" w:space="0" w:color="auto"/>
              <w:right w:val="single" w:sz="4" w:space="0" w:color="auto"/>
            </w:tcBorders>
            <w:hideMark/>
          </w:tcPr>
          <w:p w14:paraId="23C76513"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337D3FC7"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7047FC5" w14:textId="77777777" w:rsidR="00B327E2" w:rsidRPr="00AA044B" w:rsidRDefault="00B327E2">
            <w:pPr>
              <w:rPr>
                <w:sz w:val="22"/>
                <w:szCs w:val="22"/>
              </w:rPr>
            </w:pPr>
            <w:r w:rsidRPr="00AA044B">
              <w:rPr>
                <w:sz w:val="22"/>
                <w:szCs w:val="22"/>
              </w:rPr>
              <w:t>0</w:t>
            </w:r>
          </w:p>
        </w:tc>
      </w:tr>
      <w:tr w:rsidR="00B327E2" w:rsidRPr="00AA044B" w14:paraId="6F1B744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C103CFC"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6005DB2"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71760CF" w14:textId="77777777" w:rsidR="00B327E2" w:rsidRPr="00AA044B" w:rsidRDefault="00B327E2">
            <w:pPr>
              <w:ind w:right="-108"/>
              <w:rPr>
                <w:sz w:val="22"/>
                <w:szCs w:val="22"/>
              </w:rPr>
            </w:pPr>
            <w:r w:rsidRPr="00AA044B">
              <w:rPr>
                <w:sz w:val="22"/>
                <w:szCs w:val="22"/>
              </w:rPr>
              <w:t xml:space="preserve">Generaliseret pruritus </w:t>
            </w:r>
          </w:p>
        </w:tc>
        <w:tc>
          <w:tcPr>
            <w:tcW w:w="550" w:type="pct"/>
            <w:tcBorders>
              <w:top w:val="single" w:sz="4" w:space="0" w:color="auto"/>
              <w:left w:val="single" w:sz="4" w:space="0" w:color="auto"/>
              <w:bottom w:val="single" w:sz="4" w:space="0" w:color="auto"/>
              <w:right w:val="single" w:sz="4" w:space="0" w:color="auto"/>
            </w:tcBorders>
            <w:hideMark/>
          </w:tcPr>
          <w:p w14:paraId="06E9DBAA"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549CC2E7"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1CEDEFF6" w14:textId="77777777" w:rsidR="00B327E2" w:rsidRPr="00AA044B" w:rsidRDefault="00B327E2">
            <w:pPr>
              <w:rPr>
                <w:sz w:val="22"/>
                <w:szCs w:val="22"/>
              </w:rPr>
            </w:pPr>
            <w:r w:rsidRPr="00AA044B">
              <w:rPr>
                <w:sz w:val="22"/>
                <w:szCs w:val="22"/>
              </w:rPr>
              <w:t>0</w:t>
            </w:r>
          </w:p>
        </w:tc>
      </w:tr>
      <w:tr w:rsidR="00B327E2" w:rsidRPr="00AA044B" w14:paraId="6DCE3743"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B47AAD2"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770FF99"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250A6B19" w14:textId="77777777" w:rsidR="00B327E2" w:rsidRPr="00AA044B" w:rsidRDefault="00B327E2">
            <w:pPr>
              <w:ind w:right="-108"/>
              <w:rPr>
                <w:sz w:val="22"/>
                <w:szCs w:val="22"/>
              </w:rPr>
            </w:pPr>
            <w:r w:rsidRPr="00AA044B">
              <w:rPr>
                <w:sz w:val="22"/>
                <w:szCs w:val="22"/>
              </w:rPr>
              <w:t>Generaliseret udslæt</w:t>
            </w:r>
          </w:p>
        </w:tc>
        <w:tc>
          <w:tcPr>
            <w:tcW w:w="550" w:type="pct"/>
            <w:tcBorders>
              <w:top w:val="single" w:sz="4" w:space="0" w:color="auto"/>
              <w:left w:val="single" w:sz="4" w:space="0" w:color="auto"/>
              <w:bottom w:val="single" w:sz="4" w:space="0" w:color="auto"/>
              <w:right w:val="single" w:sz="4" w:space="0" w:color="auto"/>
            </w:tcBorders>
            <w:hideMark/>
          </w:tcPr>
          <w:p w14:paraId="1BBB61BF"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7EA190AF"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738818A" w14:textId="77777777" w:rsidR="00B327E2" w:rsidRPr="00AA044B" w:rsidRDefault="00B327E2">
            <w:pPr>
              <w:rPr>
                <w:sz w:val="22"/>
                <w:szCs w:val="22"/>
              </w:rPr>
            </w:pPr>
            <w:r w:rsidRPr="00AA044B">
              <w:rPr>
                <w:sz w:val="22"/>
                <w:szCs w:val="22"/>
              </w:rPr>
              <w:t>0</w:t>
            </w:r>
          </w:p>
        </w:tc>
      </w:tr>
      <w:tr w:rsidR="00B327E2" w:rsidRPr="00AA044B" w14:paraId="0F2D41D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B2B0505"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C6C5812"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37BA0C7" w14:textId="77777777" w:rsidR="00B327E2" w:rsidRPr="00AA044B" w:rsidRDefault="00B327E2">
            <w:pPr>
              <w:ind w:right="-108"/>
              <w:rPr>
                <w:sz w:val="22"/>
                <w:szCs w:val="22"/>
              </w:rPr>
            </w:pPr>
            <w:r w:rsidRPr="00AA044B">
              <w:rPr>
                <w:sz w:val="22"/>
                <w:szCs w:val="22"/>
              </w:rPr>
              <w:t>Papuløst udslæt</w:t>
            </w:r>
          </w:p>
        </w:tc>
        <w:tc>
          <w:tcPr>
            <w:tcW w:w="550" w:type="pct"/>
            <w:tcBorders>
              <w:top w:val="single" w:sz="4" w:space="0" w:color="auto"/>
              <w:left w:val="single" w:sz="4" w:space="0" w:color="auto"/>
              <w:bottom w:val="single" w:sz="4" w:space="0" w:color="auto"/>
              <w:right w:val="single" w:sz="4" w:space="0" w:color="auto"/>
            </w:tcBorders>
            <w:hideMark/>
          </w:tcPr>
          <w:p w14:paraId="78D3BDE4"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6E28DE98"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0F05658" w14:textId="77777777" w:rsidR="00B327E2" w:rsidRPr="00AA044B" w:rsidRDefault="00B327E2">
            <w:pPr>
              <w:rPr>
                <w:sz w:val="22"/>
                <w:szCs w:val="22"/>
              </w:rPr>
            </w:pPr>
            <w:r w:rsidRPr="00AA044B">
              <w:rPr>
                <w:sz w:val="22"/>
                <w:szCs w:val="22"/>
              </w:rPr>
              <w:t>0</w:t>
            </w:r>
          </w:p>
        </w:tc>
      </w:tr>
      <w:tr w:rsidR="00B327E2" w:rsidRPr="00AA044B" w14:paraId="2B6FA848"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642AC37"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6D5AA2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DED4A6C" w14:textId="77777777" w:rsidR="00B327E2" w:rsidRPr="00AA044B" w:rsidRDefault="00B327E2">
            <w:pPr>
              <w:ind w:right="-108"/>
              <w:rPr>
                <w:sz w:val="22"/>
                <w:szCs w:val="22"/>
              </w:rPr>
            </w:pPr>
            <w:r w:rsidRPr="00AA044B">
              <w:rPr>
                <w:sz w:val="22"/>
                <w:szCs w:val="22"/>
              </w:rPr>
              <w:t>Plantart erytem</w:t>
            </w:r>
          </w:p>
        </w:tc>
        <w:tc>
          <w:tcPr>
            <w:tcW w:w="550" w:type="pct"/>
            <w:tcBorders>
              <w:top w:val="single" w:sz="4" w:space="0" w:color="auto"/>
              <w:left w:val="single" w:sz="4" w:space="0" w:color="auto"/>
              <w:bottom w:val="single" w:sz="4" w:space="0" w:color="auto"/>
              <w:right w:val="single" w:sz="4" w:space="0" w:color="auto"/>
            </w:tcBorders>
            <w:hideMark/>
          </w:tcPr>
          <w:p w14:paraId="734CEA2C"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68C08B20"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DA62F41" w14:textId="77777777" w:rsidR="00B327E2" w:rsidRPr="00AA044B" w:rsidRDefault="00B327E2">
            <w:pPr>
              <w:rPr>
                <w:sz w:val="22"/>
                <w:szCs w:val="22"/>
              </w:rPr>
            </w:pPr>
            <w:r w:rsidRPr="00AA044B">
              <w:rPr>
                <w:sz w:val="22"/>
                <w:szCs w:val="22"/>
              </w:rPr>
              <w:t>0</w:t>
            </w:r>
          </w:p>
        </w:tc>
      </w:tr>
      <w:tr w:rsidR="00B327E2" w:rsidRPr="00AA044B" w14:paraId="097931F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7597998F"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3EB071F"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A7D19FB" w14:textId="77777777" w:rsidR="00B327E2" w:rsidRPr="00AA044B" w:rsidRDefault="00B327E2">
            <w:pPr>
              <w:ind w:right="-108"/>
              <w:rPr>
                <w:sz w:val="22"/>
                <w:szCs w:val="22"/>
              </w:rPr>
            </w:pPr>
            <w:r w:rsidRPr="00AA044B">
              <w:rPr>
                <w:sz w:val="22"/>
                <w:szCs w:val="22"/>
              </w:rPr>
              <w:t>Hudulceration†</w:t>
            </w:r>
          </w:p>
        </w:tc>
        <w:tc>
          <w:tcPr>
            <w:tcW w:w="550" w:type="pct"/>
            <w:tcBorders>
              <w:top w:val="single" w:sz="4" w:space="0" w:color="auto"/>
              <w:left w:val="single" w:sz="4" w:space="0" w:color="auto"/>
              <w:bottom w:val="single" w:sz="4" w:space="0" w:color="auto"/>
              <w:right w:val="single" w:sz="4" w:space="0" w:color="auto"/>
            </w:tcBorders>
            <w:hideMark/>
          </w:tcPr>
          <w:p w14:paraId="2C5ABDB4" w14:textId="77777777" w:rsidR="00B327E2" w:rsidRPr="00AA044B" w:rsidRDefault="00B327E2">
            <w:pPr>
              <w:ind w:right="-72"/>
              <w:rPr>
                <w:sz w:val="22"/>
                <w:szCs w:val="22"/>
              </w:rPr>
            </w:pPr>
            <w:r w:rsidRPr="00AA044B">
              <w:rPr>
                <w:sz w:val="22"/>
                <w:szCs w:val="22"/>
              </w:rPr>
              <w:t>Ikke kendt</w:t>
            </w:r>
          </w:p>
        </w:tc>
        <w:tc>
          <w:tcPr>
            <w:tcW w:w="560" w:type="pct"/>
            <w:tcBorders>
              <w:top w:val="single" w:sz="4" w:space="0" w:color="auto"/>
              <w:left w:val="single" w:sz="4" w:space="0" w:color="auto"/>
              <w:bottom w:val="single" w:sz="4" w:space="0" w:color="auto"/>
              <w:right w:val="single" w:sz="4" w:space="0" w:color="auto"/>
            </w:tcBorders>
            <w:hideMark/>
          </w:tcPr>
          <w:p w14:paraId="302C5E42" w14:textId="77777777" w:rsidR="00B327E2" w:rsidRPr="00AA044B" w:rsidRDefault="00B327E2">
            <w:pPr>
              <w:rPr>
                <w:sz w:val="22"/>
                <w:szCs w:val="22"/>
              </w:rPr>
            </w:pPr>
            <w:r w:rsidRPr="00AA044B">
              <w:rPr>
                <w:sz w:val="22"/>
                <w:szCs w:val="22"/>
              </w:rPr>
              <w:t>Ikke kendt</w:t>
            </w:r>
          </w:p>
        </w:tc>
        <w:tc>
          <w:tcPr>
            <w:tcW w:w="580" w:type="pct"/>
            <w:tcBorders>
              <w:top w:val="single" w:sz="4" w:space="0" w:color="auto"/>
              <w:left w:val="single" w:sz="4" w:space="0" w:color="auto"/>
              <w:bottom w:val="single" w:sz="4" w:space="0" w:color="auto"/>
              <w:right w:val="single" w:sz="4" w:space="0" w:color="auto"/>
            </w:tcBorders>
            <w:hideMark/>
          </w:tcPr>
          <w:p w14:paraId="3128E8D6" w14:textId="77777777" w:rsidR="00B327E2" w:rsidRPr="00AA044B" w:rsidRDefault="00B327E2">
            <w:pPr>
              <w:rPr>
                <w:sz w:val="22"/>
                <w:szCs w:val="22"/>
              </w:rPr>
            </w:pPr>
            <w:r w:rsidRPr="00AA044B">
              <w:rPr>
                <w:sz w:val="22"/>
                <w:szCs w:val="22"/>
              </w:rPr>
              <w:t>Ikke kendt</w:t>
            </w:r>
          </w:p>
        </w:tc>
      </w:tr>
      <w:tr w:rsidR="00B327E2" w:rsidRPr="00AA044B" w14:paraId="2A39F136"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097D6FA6" w14:textId="130DFEF6" w:rsidR="00B327E2" w:rsidRPr="00AA044B" w:rsidRDefault="00B327E2">
            <w:pPr>
              <w:ind w:right="-108"/>
              <w:rPr>
                <w:b/>
                <w:bCs/>
                <w:sz w:val="22"/>
                <w:szCs w:val="22"/>
              </w:rPr>
            </w:pPr>
            <w:r w:rsidRPr="00AA044B">
              <w:rPr>
                <w:b/>
                <w:bCs/>
                <w:sz w:val="22"/>
                <w:szCs w:val="22"/>
              </w:rPr>
              <w:t>Knogler, lede, muskler og bindevæv</w:t>
            </w:r>
          </w:p>
        </w:tc>
        <w:tc>
          <w:tcPr>
            <w:tcW w:w="821" w:type="pct"/>
            <w:vMerge w:val="restart"/>
            <w:tcBorders>
              <w:top w:val="single" w:sz="4" w:space="0" w:color="auto"/>
              <w:left w:val="single" w:sz="4" w:space="0" w:color="auto"/>
              <w:bottom w:val="single" w:sz="4" w:space="0" w:color="auto"/>
              <w:right w:val="single" w:sz="4" w:space="0" w:color="auto"/>
            </w:tcBorders>
            <w:hideMark/>
          </w:tcPr>
          <w:p w14:paraId="2C30F445"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6D17C10C" w14:textId="77777777" w:rsidR="00B327E2" w:rsidRPr="00AA044B" w:rsidRDefault="00B327E2">
            <w:pPr>
              <w:ind w:right="-108"/>
              <w:rPr>
                <w:sz w:val="22"/>
                <w:szCs w:val="22"/>
              </w:rPr>
            </w:pPr>
            <w:r w:rsidRPr="00AA044B">
              <w:rPr>
                <w:sz w:val="22"/>
                <w:szCs w:val="22"/>
              </w:rPr>
              <w:t>Artralgi</w:t>
            </w:r>
          </w:p>
        </w:tc>
        <w:tc>
          <w:tcPr>
            <w:tcW w:w="550" w:type="pct"/>
            <w:tcBorders>
              <w:top w:val="single" w:sz="4" w:space="0" w:color="auto"/>
              <w:left w:val="single" w:sz="4" w:space="0" w:color="auto"/>
              <w:bottom w:val="single" w:sz="4" w:space="0" w:color="auto"/>
              <w:right w:val="single" w:sz="4" w:space="0" w:color="auto"/>
            </w:tcBorders>
            <w:hideMark/>
          </w:tcPr>
          <w:p w14:paraId="4355DC39" w14:textId="77777777" w:rsidR="00B327E2" w:rsidRPr="00AA044B" w:rsidRDefault="00B327E2">
            <w:pPr>
              <w:ind w:right="-72"/>
              <w:rPr>
                <w:sz w:val="22"/>
                <w:szCs w:val="22"/>
              </w:rPr>
            </w:pPr>
            <w:r w:rsidRPr="00AA044B">
              <w:rPr>
                <w:sz w:val="22"/>
                <w:szCs w:val="22"/>
              </w:rPr>
              <w:t>48 (4%)</w:t>
            </w:r>
          </w:p>
        </w:tc>
        <w:tc>
          <w:tcPr>
            <w:tcW w:w="560" w:type="pct"/>
            <w:tcBorders>
              <w:top w:val="single" w:sz="4" w:space="0" w:color="auto"/>
              <w:left w:val="single" w:sz="4" w:space="0" w:color="auto"/>
              <w:bottom w:val="single" w:sz="4" w:space="0" w:color="auto"/>
              <w:right w:val="single" w:sz="4" w:space="0" w:color="auto"/>
            </w:tcBorders>
            <w:hideMark/>
          </w:tcPr>
          <w:p w14:paraId="4FEE6214" w14:textId="77777777" w:rsidR="00B327E2" w:rsidRPr="00AA044B" w:rsidRDefault="00B327E2">
            <w:pPr>
              <w:rPr>
                <w:sz w:val="22"/>
                <w:szCs w:val="22"/>
              </w:rPr>
            </w:pPr>
            <w:r w:rsidRPr="00AA044B">
              <w:rPr>
                <w:sz w:val="22"/>
                <w:szCs w:val="22"/>
              </w:rPr>
              <w:t>8 (&lt;1%)</w:t>
            </w:r>
          </w:p>
        </w:tc>
        <w:tc>
          <w:tcPr>
            <w:tcW w:w="580" w:type="pct"/>
            <w:tcBorders>
              <w:top w:val="single" w:sz="4" w:space="0" w:color="auto"/>
              <w:left w:val="single" w:sz="4" w:space="0" w:color="auto"/>
              <w:bottom w:val="single" w:sz="4" w:space="0" w:color="auto"/>
              <w:right w:val="single" w:sz="4" w:space="0" w:color="auto"/>
            </w:tcBorders>
            <w:hideMark/>
          </w:tcPr>
          <w:p w14:paraId="07357E46" w14:textId="77777777" w:rsidR="00B327E2" w:rsidRPr="00AA044B" w:rsidRDefault="00B327E2">
            <w:pPr>
              <w:rPr>
                <w:sz w:val="22"/>
                <w:szCs w:val="22"/>
              </w:rPr>
            </w:pPr>
            <w:r w:rsidRPr="00AA044B">
              <w:rPr>
                <w:sz w:val="22"/>
                <w:szCs w:val="22"/>
              </w:rPr>
              <w:t>0</w:t>
            </w:r>
          </w:p>
        </w:tc>
      </w:tr>
      <w:tr w:rsidR="00B327E2" w:rsidRPr="00AA044B" w14:paraId="073BB049"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BE77DC9"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AD14157"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8C47EB8" w14:textId="77777777" w:rsidR="00B327E2" w:rsidRPr="00AA044B" w:rsidRDefault="00B327E2">
            <w:pPr>
              <w:ind w:right="-108"/>
              <w:rPr>
                <w:sz w:val="22"/>
                <w:szCs w:val="22"/>
              </w:rPr>
            </w:pPr>
            <w:r w:rsidRPr="00AA044B">
              <w:rPr>
                <w:sz w:val="22"/>
                <w:szCs w:val="22"/>
              </w:rPr>
              <w:t>Myalgi</w:t>
            </w:r>
          </w:p>
        </w:tc>
        <w:tc>
          <w:tcPr>
            <w:tcW w:w="550" w:type="pct"/>
            <w:tcBorders>
              <w:top w:val="single" w:sz="4" w:space="0" w:color="auto"/>
              <w:left w:val="single" w:sz="4" w:space="0" w:color="auto"/>
              <w:bottom w:val="single" w:sz="4" w:space="0" w:color="auto"/>
              <w:right w:val="single" w:sz="4" w:space="0" w:color="auto"/>
            </w:tcBorders>
            <w:hideMark/>
          </w:tcPr>
          <w:p w14:paraId="053E4A10" w14:textId="77777777" w:rsidR="00B327E2" w:rsidRPr="00AA044B" w:rsidRDefault="00B327E2">
            <w:pPr>
              <w:ind w:right="-72"/>
              <w:rPr>
                <w:sz w:val="22"/>
                <w:szCs w:val="22"/>
              </w:rPr>
            </w:pPr>
            <w:r w:rsidRPr="00AA044B">
              <w:rPr>
                <w:sz w:val="22"/>
                <w:szCs w:val="22"/>
              </w:rPr>
              <w:t>35 (3%)</w:t>
            </w:r>
          </w:p>
        </w:tc>
        <w:tc>
          <w:tcPr>
            <w:tcW w:w="560" w:type="pct"/>
            <w:tcBorders>
              <w:top w:val="single" w:sz="4" w:space="0" w:color="auto"/>
              <w:left w:val="single" w:sz="4" w:space="0" w:color="auto"/>
              <w:bottom w:val="single" w:sz="4" w:space="0" w:color="auto"/>
              <w:right w:val="single" w:sz="4" w:space="0" w:color="auto"/>
            </w:tcBorders>
            <w:hideMark/>
          </w:tcPr>
          <w:p w14:paraId="41AC0CE6"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0077992B" w14:textId="77777777" w:rsidR="00B327E2" w:rsidRPr="00AA044B" w:rsidRDefault="00B327E2">
            <w:pPr>
              <w:rPr>
                <w:sz w:val="22"/>
                <w:szCs w:val="22"/>
              </w:rPr>
            </w:pPr>
            <w:r w:rsidRPr="00AA044B">
              <w:rPr>
                <w:sz w:val="22"/>
                <w:szCs w:val="22"/>
              </w:rPr>
              <w:t>0</w:t>
            </w:r>
          </w:p>
        </w:tc>
      </w:tr>
      <w:tr w:rsidR="00B327E2" w:rsidRPr="00AA044B" w14:paraId="6E14198C"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7E693B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3BCFB55"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40297AE" w14:textId="77777777" w:rsidR="00B327E2" w:rsidRPr="00AA044B" w:rsidRDefault="00B327E2">
            <w:pPr>
              <w:ind w:right="-108"/>
              <w:rPr>
                <w:sz w:val="22"/>
                <w:szCs w:val="22"/>
              </w:rPr>
            </w:pPr>
            <w:r w:rsidRPr="00AA044B">
              <w:rPr>
                <w:sz w:val="22"/>
                <w:szCs w:val="22"/>
              </w:rPr>
              <w:t>Muskelspasmer</w:t>
            </w:r>
          </w:p>
        </w:tc>
        <w:tc>
          <w:tcPr>
            <w:tcW w:w="550" w:type="pct"/>
            <w:tcBorders>
              <w:top w:val="single" w:sz="4" w:space="0" w:color="auto"/>
              <w:left w:val="single" w:sz="4" w:space="0" w:color="auto"/>
              <w:bottom w:val="single" w:sz="4" w:space="0" w:color="auto"/>
              <w:right w:val="single" w:sz="4" w:space="0" w:color="auto"/>
            </w:tcBorders>
            <w:hideMark/>
          </w:tcPr>
          <w:p w14:paraId="728194FC" w14:textId="77777777" w:rsidR="00B327E2" w:rsidRPr="00AA044B" w:rsidRDefault="00B327E2">
            <w:pPr>
              <w:ind w:right="-72"/>
              <w:rPr>
                <w:sz w:val="22"/>
                <w:szCs w:val="22"/>
              </w:rPr>
            </w:pPr>
            <w:r w:rsidRPr="00AA044B">
              <w:rPr>
                <w:sz w:val="22"/>
                <w:szCs w:val="22"/>
              </w:rPr>
              <w:t>25 (2%)</w:t>
            </w:r>
          </w:p>
        </w:tc>
        <w:tc>
          <w:tcPr>
            <w:tcW w:w="560" w:type="pct"/>
            <w:tcBorders>
              <w:top w:val="single" w:sz="4" w:space="0" w:color="auto"/>
              <w:left w:val="single" w:sz="4" w:space="0" w:color="auto"/>
              <w:bottom w:val="single" w:sz="4" w:space="0" w:color="auto"/>
              <w:right w:val="single" w:sz="4" w:space="0" w:color="auto"/>
            </w:tcBorders>
            <w:hideMark/>
          </w:tcPr>
          <w:p w14:paraId="703D7487"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00AC53B6" w14:textId="77777777" w:rsidR="00B327E2" w:rsidRPr="00AA044B" w:rsidRDefault="00B327E2">
            <w:pPr>
              <w:rPr>
                <w:sz w:val="22"/>
                <w:szCs w:val="22"/>
              </w:rPr>
            </w:pPr>
            <w:r w:rsidRPr="00AA044B">
              <w:rPr>
                <w:sz w:val="22"/>
                <w:szCs w:val="22"/>
              </w:rPr>
              <w:t>0</w:t>
            </w:r>
          </w:p>
        </w:tc>
      </w:tr>
      <w:tr w:rsidR="00B327E2" w:rsidRPr="00AA044B" w14:paraId="27AEEC96"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425050D"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6B3F8608"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7F05D797" w14:textId="77777777" w:rsidR="00B327E2" w:rsidRPr="00AA044B" w:rsidRDefault="00B327E2">
            <w:pPr>
              <w:ind w:right="-108"/>
              <w:rPr>
                <w:sz w:val="22"/>
                <w:szCs w:val="22"/>
              </w:rPr>
            </w:pPr>
            <w:r w:rsidRPr="00AA044B">
              <w:rPr>
                <w:sz w:val="22"/>
                <w:szCs w:val="22"/>
              </w:rPr>
              <w:t>Muskuloskeletal smerter</w:t>
            </w:r>
          </w:p>
        </w:tc>
        <w:tc>
          <w:tcPr>
            <w:tcW w:w="550" w:type="pct"/>
            <w:tcBorders>
              <w:top w:val="single" w:sz="4" w:space="0" w:color="auto"/>
              <w:left w:val="single" w:sz="4" w:space="0" w:color="auto"/>
              <w:bottom w:val="single" w:sz="4" w:space="0" w:color="auto"/>
              <w:right w:val="single" w:sz="4" w:space="0" w:color="auto"/>
            </w:tcBorders>
            <w:hideMark/>
          </w:tcPr>
          <w:p w14:paraId="1E2CB145" w14:textId="77777777" w:rsidR="00B327E2" w:rsidRPr="00AA044B" w:rsidRDefault="00B327E2">
            <w:pPr>
              <w:ind w:right="-72"/>
              <w:rPr>
                <w:sz w:val="22"/>
                <w:szCs w:val="22"/>
              </w:rPr>
            </w:pPr>
            <w:r w:rsidRPr="00AA044B">
              <w:rPr>
                <w:sz w:val="22"/>
                <w:szCs w:val="22"/>
              </w:rPr>
              <w:t>9 (&lt;1%)</w:t>
            </w:r>
          </w:p>
        </w:tc>
        <w:tc>
          <w:tcPr>
            <w:tcW w:w="560" w:type="pct"/>
            <w:tcBorders>
              <w:top w:val="single" w:sz="4" w:space="0" w:color="auto"/>
              <w:left w:val="single" w:sz="4" w:space="0" w:color="auto"/>
              <w:bottom w:val="single" w:sz="4" w:space="0" w:color="auto"/>
              <w:right w:val="single" w:sz="4" w:space="0" w:color="auto"/>
            </w:tcBorders>
            <w:hideMark/>
          </w:tcPr>
          <w:p w14:paraId="33996FD2"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20639745" w14:textId="77777777" w:rsidR="00B327E2" w:rsidRPr="00AA044B" w:rsidRDefault="00B327E2">
            <w:pPr>
              <w:rPr>
                <w:sz w:val="22"/>
                <w:szCs w:val="22"/>
              </w:rPr>
            </w:pPr>
            <w:r w:rsidRPr="00AA044B">
              <w:rPr>
                <w:sz w:val="22"/>
                <w:szCs w:val="22"/>
              </w:rPr>
              <w:t>0</w:t>
            </w:r>
          </w:p>
        </w:tc>
      </w:tr>
      <w:tr w:rsidR="00B327E2" w:rsidRPr="00AA044B" w14:paraId="33013CF3"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7CB70B02" w14:textId="77777777" w:rsidR="00B327E2" w:rsidRPr="00AA044B" w:rsidRDefault="00B327E2">
            <w:pPr>
              <w:ind w:right="-108"/>
              <w:rPr>
                <w:b/>
                <w:bCs/>
                <w:sz w:val="22"/>
                <w:szCs w:val="22"/>
              </w:rPr>
            </w:pPr>
            <w:r w:rsidRPr="00AA044B">
              <w:rPr>
                <w:b/>
                <w:bCs/>
                <w:sz w:val="22"/>
                <w:szCs w:val="22"/>
              </w:rPr>
              <w:t>Nyrer og urinveje</w:t>
            </w:r>
          </w:p>
        </w:tc>
        <w:tc>
          <w:tcPr>
            <w:tcW w:w="821" w:type="pct"/>
            <w:tcBorders>
              <w:top w:val="single" w:sz="4" w:space="0" w:color="auto"/>
              <w:left w:val="single" w:sz="4" w:space="0" w:color="auto"/>
              <w:bottom w:val="single" w:sz="4" w:space="0" w:color="auto"/>
              <w:right w:val="single" w:sz="4" w:space="0" w:color="auto"/>
            </w:tcBorders>
            <w:hideMark/>
          </w:tcPr>
          <w:p w14:paraId="152E47BC" w14:textId="77777777" w:rsidR="00B327E2" w:rsidRPr="00AA044B" w:rsidRDefault="00B327E2">
            <w:pPr>
              <w:ind w:right="-108"/>
              <w:rPr>
                <w:sz w:val="22"/>
                <w:szCs w:val="22"/>
              </w:rPr>
            </w:pPr>
            <w:r w:rsidRPr="00AA044B">
              <w:rPr>
                <w:sz w:val="22"/>
                <w:szCs w:val="22"/>
              </w:rPr>
              <w:t>Meget almindelig</w:t>
            </w:r>
          </w:p>
        </w:tc>
        <w:tc>
          <w:tcPr>
            <w:tcW w:w="1497" w:type="pct"/>
            <w:tcBorders>
              <w:top w:val="single" w:sz="4" w:space="0" w:color="auto"/>
              <w:left w:val="single" w:sz="4" w:space="0" w:color="auto"/>
              <w:bottom w:val="single" w:sz="4" w:space="0" w:color="auto"/>
              <w:right w:val="single" w:sz="4" w:space="0" w:color="auto"/>
            </w:tcBorders>
            <w:hideMark/>
          </w:tcPr>
          <w:p w14:paraId="2B82C274" w14:textId="77777777" w:rsidR="00B327E2" w:rsidRPr="00AA044B" w:rsidRDefault="00B327E2">
            <w:pPr>
              <w:ind w:right="-108"/>
              <w:rPr>
                <w:sz w:val="22"/>
                <w:szCs w:val="22"/>
              </w:rPr>
            </w:pPr>
            <w:r w:rsidRPr="00AA044B">
              <w:rPr>
                <w:sz w:val="22"/>
                <w:szCs w:val="22"/>
              </w:rPr>
              <w:t>Proteinuri</w:t>
            </w:r>
          </w:p>
        </w:tc>
        <w:tc>
          <w:tcPr>
            <w:tcW w:w="550" w:type="pct"/>
            <w:tcBorders>
              <w:top w:val="single" w:sz="4" w:space="0" w:color="auto"/>
              <w:left w:val="single" w:sz="4" w:space="0" w:color="auto"/>
              <w:bottom w:val="single" w:sz="4" w:space="0" w:color="auto"/>
              <w:right w:val="single" w:sz="4" w:space="0" w:color="auto"/>
            </w:tcBorders>
            <w:hideMark/>
          </w:tcPr>
          <w:p w14:paraId="526A96BC" w14:textId="77777777" w:rsidR="00B327E2" w:rsidRPr="00AA044B" w:rsidRDefault="00B327E2">
            <w:pPr>
              <w:ind w:right="-72"/>
              <w:rPr>
                <w:sz w:val="22"/>
                <w:szCs w:val="22"/>
              </w:rPr>
            </w:pPr>
            <w:r w:rsidRPr="00AA044B">
              <w:rPr>
                <w:sz w:val="22"/>
                <w:szCs w:val="22"/>
              </w:rPr>
              <w:t>135 (12%)</w:t>
            </w:r>
          </w:p>
        </w:tc>
        <w:tc>
          <w:tcPr>
            <w:tcW w:w="560" w:type="pct"/>
            <w:tcBorders>
              <w:top w:val="single" w:sz="4" w:space="0" w:color="auto"/>
              <w:left w:val="single" w:sz="4" w:space="0" w:color="auto"/>
              <w:bottom w:val="single" w:sz="4" w:space="0" w:color="auto"/>
              <w:right w:val="single" w:sz="4" w:space="0" w:color="auto"/>
            </w:tcBorders>
            <w:hideMark/>
          </w:tcPr>
          <w:p w14:paraId="5E2585C8" w14:textId="77777777" w:rsidR="00B327E2" w:rsidRPr="00AA044B" w:rsidRDefault="00B327E2">
            <w:pPr>
              <w:rPr>
                <w:sz w:val="22"/>
                <w:szCs w:val="22"/>
              </w:rPr>
            </w:pPr>
            <w:r w:rsidRPr="00AA044B">
              <w:rPr>
                <w:sz w:val="22"/>
                <w:szCs w:val="22"/>
              </w:rPr>
              <w:t>32 (3%)</w:t>
            </w:r>
          </w:p>
        </w:tc>
        <w:tc>
          <w:tcPr>
            <w:tcW w:w="580" w:type="pct"/>
            <w:tcBorders>
              <w:top w:val="single" w:sz="4" w:space="0" w:color="auto"/>
              <w:left w:val="single" w:sz="4" w:space="0" w:color="auto"/>
              <w:bottom w:val="single" w:sz="4" w:space="0" w:color="auto"/>
              <w:right w:val="single" w:sz="4" w:space="0" w:color="auto"/>
            </w:tcBorders>
            <w:hideMark/>
          </w:tcPr>
          <w:p w14:paraId="608A418A" w14:textId="77777777" w:rsidR="00B327E2" w:rsidRPr="00AA044B" w:rsidRDefault="00B327E2">
            <w:pPr>
              <w:rPr>
                <w:sz w:val="22"/>
                <w:szCs w:val="22"/>
              </w:rPr>
            </w:pPr>
            <w:r w:rsidRPr="00AA044B">
              <w:rPr>
                <w:sz w:val="22"/>
                <w:szCs w:val="22"/>
              </w:rPr>
              <w:t>0</w:t>
            </w:r>
          </w:p>
        </w:tc>
      </w:tr>
      <w:tr w:rsidR="00B327E2" w:rsidRPr="00AA044B" w14:paraId="02D27DFD"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518C0CBE" w14:textId="77777777" w:rsidR="00B327E2" w:rsidRPr="00AA044B" w:rsidRDefault="00B327E2">
            <w:pPr>
              <w:rPr>
                <w:b/>
                <w:bCs/>
                <w:sz w:val="22"/>
                <w:szCs w:val="22"/>
              </w:rPr>
            </w:pPr>
          </w:p>
        </w:tc>
        <w:tc>
          <w:tcPr>
            <w:tcW w:w="821" w:type="pct"/>
            <w:tcBorders>
              <w:top w:val="single" w:sz="4" w:space="0" w:color="auto"/>
              <w:left w:val="single" w:sz="4" w:space="0" w:color="auto"/>
              <w:bottom w:val="single" w:sz="4" w:space="0" w:color="auto"/>
              <w:right w:val="single" w:sz="4" w:space="0" w:color="auto"/>
            </w:tcBorders>
            <w:hideMark/>
          </w:tcPr>
          <w:p w14:paraId="04D1C665"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7EB4BD58" w14:textId="77777777" w:rsidR="00B327E2" w:rsidRPr="00AA044B" w:rsidRDefault="00B327E2">
            <w:pPr>
              <w:ind w:right="-108"/>
              <w:rPr>
                <w:sz w:val="22"/>
                <w:szCs w:val="22"/>
              </w:rPr>
            </w:pPr>
            <w:r w:rsidRPr="00AA044B">
              <w:rPr>
                <w:sz w:val="22"/>
                <w:szCs w:val="22"/>
              </w:rPr>
              <w:t xml:space="preserve">Blødning i urinvejene </w:t>
            </w:r>
          </w:p>
        </w:tc>
        <w:tc>
          <w:tcPr>
            <w:tcW w:w="550" w:type="pct"/>
            <w:tcBorders>
              <w:top w:val="single" w:sz="4" w:space="0" w:color="auto"/>
              <w:left w:val="single" w:sz="4" w:space="0" w:color="auto"/>
              <w:bottom w:val="single" w:sz="4" w:space="0" w:color="auto"/>
              <w:right w:val="single" w:sz="4" w:space="0" w:color="auto"/>
            </w:tcBorders>
            <w:hideMark/>
          </w:tcPr>
          <w:p w14:paraId="76D0E30F"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46A3ADA9"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04A05F0" w14:textId="77777777" w:rsidR="00B327E2" w:rsidRPr="00AA044B" w:rsidRDefault="00B327E2">
            <w:pPr>
              <w:rPr>
                <w:sz w:val="22"/>
                <w:szCs w:val="22"/>
              </w:rPr>
            </w:pPr>
            <w:r w:rsidRPr="00AA044B">
              <w:rPr>
                <w:sz w:val="22"/>
                <w:szCs w:val="22"/>
              </w:rPr>
              <w:t>0</w:t>
            </w:r>
          </w:p>
        </w:tc>
      </w:tr>
      <w:tr w:rsidR="00B327E2" w:rsidRPr="00AA044B" w14:paraId="2225FF40"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6038166B" w14:textId="77777777" w:rsidR="00B327E2" w:rsidRPr="00AA044B" w:rsidRDefault="00B327E2">
            <w:pPr>
              <w:ind w:right="-108"/>
              <w:rPr>
                <w:b/>
                <w:bCs/>
                <w:sz w:val="22"/>
                <w:szCs w:val="22"/>
              </w:rPr>
            </w:pPr>
            <w:r w:rsidRPr="00AA044B">
              <w:rPr>
                <w:b/>
                <w:bCs/>
                <w:sz w:val="22"/>
                <w:szCs w:val="22"/>
              </w:rPr>
              <w:t>Det reproduktive system og mammae</w:t>
            </w:r>
          </w:p>
        </w:tc>
        <w:tc>
          <w:tcPr>
            <w:tcW w:w="821" w:type="pct"/>
            <w:vMerge w:val="restart"/>
            <w:tcBorders>
              <w:top w:val="single" w:sz="4" w:space="0" w:color="auto"/>
              <w:left w:val="single" w:sz="4" w:space="0" w:color="auto"/>
              <w:bottom w:val="single" w:sz="4" w:space="0" w:color="auto"/>
              <w:right w:val="single" w:sz="4" w:space="0" w:color="auto"/>
            </w:tcBorders>
            <w:hideMark/>
          </w:tcPr>
          <w:p w14:paraId="62C0F9F6"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20424336" w14:textId="77777777" w:rsidR="00B327E2" w:rsidRPr="00AA044B" w:rsidRDefault="00B327E2">
            <w:pPr>
              <w:ind w:right="-108"/>
              <w:rPr>
                <w:sz w:val="22"/>
                <w:szCs w:val="22"/>
              </w:rPr>
            </w:pPr>
            <w:r w:rsidRPr="00AA044B">
              <w:rPr>
                <w:sz w:val="22"/>
                <w:szCs w:val="22"/>
              </w:rPr>
              <w:t>Menorragi</w:t>
            </w:r>
          </w:p>
        </w:tc>
        <w:tc>
          <w:tcPr>
            <w:tcW w:w="550" w:type="pct"/>
            <w:tcBorders>
              <w:top w:val="single" w:sz="4" w:space="0" w:color="auto"/>
              <w:left w:val="single" w:sz="4" w:space="0" w:color="auto"/>
              <w:bottom w:val="single" w:sz="4" w:space="0" w:color="auto"/>
              <w:right w:val="single" w:sz="4" w:space="0" w:color="auto"/>
            </w:tcBorders>
            <w:hideMark/>
          </w:tcPr>
          <w:p w14:paraId="29193739"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47685FEC"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0A34AEE3" w14:textId="77777777" w:rsidR="00B327E2" w:rsidRPr="00AA044B" w:rsidRDefault="00B327E2">
            <w:pPr>
              <w:rPr>
                <w:sz w:val="22"/>
                <w:szCs w:val="22"/>
              </w:rPr>
            </w:pPr>
            <w:r w:rsidRPr="00AA044B">
              <w:rPr>
                <w:sz w:val="22"/>
                <w:szCs w:val="22"/>
              </w:rPr>
              <w:t>0</w:t>
            </w:r>
          </w:p>
        </w:tc>
      </w:tr>
      <w:tr w:rsidR="00B327E2" w:rsidRPr="00AA044B" w14:paraId="281F1A6A"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6BE0A5A"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39FD8D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64E8826" w14:textId="77777777" w:rsidR="00B327E2" w:rsidRPr="00AA044B" w:rsidRDefault="00B327E2">
            <w:pPr>
              <w:ind w:right="-108"/>
              <w:rPr>
                <w:sz w:val="22"/>
                <w:szCs w:val="22"/>
              </w:rPr>
            </w:pPr>
            <w:r w:rsidRPr="00AA044B">
              <w:rPr>
                <w:sz w:val="22"/>
                <w:szCs w:val="22"/>
              </w:rPr>
              <w:t>Vaginal blødning</w:t>
            </w:r>
          </w:p>
        </w:tc>
        <w:tc>
          <w:tcPr>
            <w:tcW w:w="550" w:type="pct"/>
            <w:tcBorders>
              <w:top w:val="single" w:sz="4" w:space="0" w:color="auto"/>
              <w:left w:val="single" w:sz="4" w:space="0" w:color="auto"/>
              <w:bottom w:val="single" w:sz="4" w:space="0" w:color="auto"/>
              <w:right w:val="single" w:sz="4" w:space="0" w:color="auto"/>
            </w:tcBorders>
            <w:hideMark/>
          </w:tcPr>
          <w:p w14:paraId="0DC9DDB1"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144A9882"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0CC97877" w14:textId="77777777" w:rsidR="00B327E2" w:rsidRPr="00AA044B" w:rsidRDefault="00B327E2">
            <w:pPr>
              <w:rPr>
                <w:sz w:val="22"/>
                <w:szCs w:val="22"/>
              </w:rPr>
            </w:pPr>
            <w:r w:rsidRPr="00AA044B">
              <w:rPr>
                <w:sz w:val="22"/>
                <w:szCs w:val="22"/>
              </w:rPr>
              <w:t>0</w:t>
            </w:r>
          </w:p>
        </w:tc>
      </w:tr>
      <w:tr w:rsidR="00B327E2" w:rsidRPr="00AA044B" w14:paraId="75F0F9B6"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C451C4A"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25B1D2D"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C7AF61A" w14:textId="77777777" w:rsidR="00B327E2" w:rsidRPr="00AA044B" w:rsidRDefault="00B327E2">
            <w:pPr>
              <w:ind w:right="-108"/>
              <w:rPr>
                <w:sz w:val="22"/>
                <w:szCs w:val="22"/>
              </w:rPr>
            </w:pPr>
            <w:r w:rsidRPr="00AA044B">
              <w:rPr>
                <w:sz w:val="22"/>
                <w:szCs w:val="22"/>
              </w:rPr>
              <w:t>Metrorragi</w:t>
            </w:r>
          </w:p>
        </w:tc>
        <w:tc>
          <w:tcPr>
            <w:tcW w:w="550" w:type="pct"/>
            <w:tcBorders>
              <w:top w:val="single" w:sz="4" w:space="0" w:color="auto"/>
              <w:left w:val="single" w:sz="4" w:space="0" w:color="auto"/>
              <w:bottom w:val="single" w:sz="4" w:space="0" w:color="auto"/>
              <w:right w:val="single" w:sz="4" w:space="0" w:color="auto"/>
            </w:tcBorders>
            <w:hideMark/>
          </w:tcPr>
          <w:p w14:paraId="24402A79"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4CAA346E"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8AA3CF3" w14:textId="77777777" w:rsidR="00B327E2" w:rsidRPr="00AA044B" w:rsidRDefault="00B327E2">
            <w:pPr>
              <w:rPr>
                <w:sz w:val="22"/>
                <w:szCs w:val="22"/>
              </w:rPr>
            </w:pPr>
            <w:r w:rsidRPr="00AA044B">
              <w:rPr>
                <w:sz w:val="22"/>
                <w:szCs w:val="22"/>
              </w:rPr>
              <w:t>0</w:t>
            </w:r>
          </w:p>
        </w:tc>
      </w:tr>
      <w:tr w:rsidR="00B327E2" w:rsidRPr="00AA044B" w14:paraId="64C70CC3"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38A8A73D" w14:textId="77777777" w:rsidR="00B327E2" w:rsidRPr="00AA044B" w:rsidRDefault="00B327E2">
            <w:pPr>
              <w:ind w:right="-108"/>
              <w:rPr>
                <w:b/>
                <w:bCs/>
                <w:sz w:val="22"/>
                <w:szCs w:val="22"/>
              </w:rPr>
            </w:pPr>
            <w:r w:rsidRPr="00AA044B">
              <w:rPr>
                <w:b/>
                <w:bCs/>
                <w:sz w:val="22"/>
                <w:szCs w:val="22"/>
              </w:rPr>
              <w:t xml:space="preserve">Almene symptomer og reaktioner på administrations-stedet </w:t>
            </w:r>
          </w:p>
        </w:tc>
        <w:tc>
          <w:tcPr>
            <w:tcW w:w="821" w:type="pct"/>
            <w:tcBorders>
              <w:top w:val="single" w:sz="4" w:space="0" w:color="auto"/>
              <w:left w:val="single" w:sz="4" w:space="0" w:color="auto"/>
              <w:bottom w:val="single" w:sz="4" w:space="0" w:color="auto"/>
              <w:right w:val="single" w:sz="4" w:space="0" w:color="auto"/>
            </w:tcBorders>
            <w:hideMark/>
          </w:tcPr>
          <w:p w14:paraId="3924AD32" w14:textId="77777777" w:rsidR="00B327E2" w:rsidRPr="00AA044B" w:rsidRDefault="00B327E2">
            <w:pPr>
              <w:ind w:right="-108"/>
              <w:rPr>
                <w:sz w:val="22"/>
                <w:szCs w:val="22"/>
                <w:lang w:val="fr-LU"/>
              </w:rPr>
            </w:pPr>
            <w:r w:rsidRPr="00AA044B">
              <w:rPr>
                <w:sz w:val="22"/>
                <w:szCs w:val="22"/>
              </w:rPr>
              <w:t>Meget almindelig</w:t>
            </w:r>
          </w:p>
        </w:tc>
        <w:tc>
          <w:tcPr>
            <w:tcW w:w="1497" w:type="pct"/>
            <w:tcBorders>
              <w:top w:val="single" w:sz="4" w:space="0" w:color="auto"/>
              <w:left w:val="single" w:sz="4" w:space="0" w:color="auto"/>
              <w:bottom w:val="single" w:sz="4" w:space="0" w:color="auto"/>
              <w:right w:val="single" w:sz="4" w:space="0" w:color="auto"/>
            </w:tcBorders>
            <w:hideMark/>
          </w:tcPr>
          <w:p w14:paraId="4F152F6E" w14:textId="77777777" w:rsidR="00B327E2" w:rsidRPr="00AA044B" w:rsidRDefault="00B327E2">
            <w:pPr>
              <w:ind w:right="-108"/>
              <w:rPr>
                <w:sz w:val="22"/>
                <w:szCs w:val="22"/>
              </w:rPr>
            </w:pPr>
            <w:r w:rsidRPr="00AA044B">
              <w:rPr>
                <w:sz w:val="22"/>
                <w:szCs w:val="22"/>
              </w:rPr>
              <w:t>Træthed</w:t>
            </w:r>
          </w:p>
        </w:tc>
        <w:tc>
          <w:tcPr>
            <w:tcW w:w="550" w:type="pct"/>
            <w:tcBorders>
              <w:top w:val="single" w:sz="4" w:space="0" w:color="auto"/>
              <w:left w:val="single" w:sz="4" w:space="0" w:color="auto"/>
              <w:bottom w:val="single" w:sz="4" w:space="0" w:color="auto"/>
              <w:right w:val="single" w:sz="4" w:space="0" w:color="auto"/>
            </w:tcBorders>
            <w:hideMark/>
          </w:tcPr>
          <w:p w14:paraId="7AC967BF" w14:textId="77777777" w:rsidR="00B327E2" w:rsidRPr="00AA044B" w:rsidRDefault="00B327E2">
            <w:pPr>
              <w:ind w:right="-72"/>
              <w:rPr>
                <w:sz w:val="22"/>
                <w:szCs w:val="22"/>
              </w:rPr>
            </w:pPr>
            <w:r w:rsidRPr="00AA044B">
              <w:rPr>
                <w:sz w:val="22"/>
                <w:szCs w:val="22"/>
              </w:rPr>
              <w:t>415 (36%)</w:t>
            </w:r>
          </w:p>
        </w:tc>
        <w:tc>
          <w:tcPr>
            <w:tcW w:w="560" w:type="pct"/>
            <w:tcBorders>
              <w:top w:val="single" w:sz="4" w:space="0" w:color="auto"/>
              <w:left w:val="single" w:sz="4" w:space="0" w:color="auto"/>
              <w:bottom w:val="single" w:sz="4" w:space="0" w:color="auto"/>
              <w:right w:val="single" w:sz="4" w:space="0" w:color="auto"/>
            </w:tcBorders>
            <w:hideMark/>
          </w:tcPr>
          <w:p w14:paraId="1B9E13F5" w14:textId="77777777" w:rsidR="00B327E2" w:rsidRPr="00AA044B" w:rsidRDefault="00B327E2">
            <w:pPr>
              <w:rPr>
                <w:sz w:val="22"/>
                <w:szCs w:val="22"/>
              </w:rPr>
            </w:pPr>
            <w:r w:rsidRPr="00AA044B">
              <w:rPr>
                <w:sz w:val="22"/>
                <w:szCs w:val="22"/>
              </w:rPr>
              <w:t>65 (6%)</w:t>
            </w:r>
          </w:p>
        </w:tc>
        <w:tc>
          <w:tcPr>
            <w:tcW w:w="580" w:type="pct"/>
            <w:tcBorders>
              <w:top w:val="single" w:sz="4" w:space="0" w:color="auto"/>
              <w:left w:val="single" w:sz="4" w:space="0" w:color="auto"/>
              <w:bottom w:val="single" w:sz="4" w:space="0" w:color="auto"/>
              <w:right w:val="single" w:sz="4" w:space="0" w:color="auto"/>
            </w:tcBorders>
            <w:hideMark/>
          </w:tcPr>
          <w:p w14:paraId="1A70645D" w14:textId="77777777" w:rsidR="00B327E2" w:rsidRPr="00AA044B" w:rsidRDefault="00B327E2">
            <w:pPr>
              <w:rPr>
                <w:sz w:val="22"/>
                <w:szCs w:val="22"/>
              </w:rPr>
            </w:pPr>
            <w:r w:rsidRPr="00AA044B">
              <w:rPr>
                <w:sz w:val="22"/>
                <w:szCs w:val="22"/>
              </w:rPr>
              <w:t>1 (&lt;1%)</w:t>
            </w:r>
          </w:p>
        </w:tc>
      </w:tr>
      <w:tr w:rsidR="00B327E2" w:rsidRPr="00AA044B" w14:paraId="07A2FFD6"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34191E5"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4586DE19"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6203521A" w14:textId="77777777" w:rsidR="00B327E2" w:rsidRPr="00AA044B" w:rsidRDefault="00B327E2">
            <w:pPr>
              <w:ind w:right="-108"/>
              <w:rPr>
                <w:sz w:val="22"/>
                <w:szCs w:val="22"/>
              </w:rPr>
            </w:pPr>
            <w:r w:rsidRPr="00AA044B">
              <w:rPr>
                <w:sz w:val="22"/>
                <w:szCs w:val="22"/>
              </w:rPr>
              <w:t xml:space="preserve">Slimhindeinflammation </w:t>
            </w:r>
          </w:p>
        </w:tc>
        <w:tc>
          <w:tcPr>
            <w:tcW w:w="550" w:type="pct"/>
            <w:tcBorders>
              <w:top w:val="single" w:sz="4" w:space="0" w:color="auto"/>
              <w:left w:val="single" w:sz="4" w:space="0" w:color="auto"/>
              <w:bottom w:val="single" w:sz="4" w:space="0" w:color="auto"/>
              <w:right w:val="single" w:sz="4" w:space="0" w:color="auto"/>
            </w:tcBorders>
            <w:hideMark/>
          </w:tcPr>
          <w:p w14:paraId="3471944D" w14:textId="77777777" w:rsidR="00B327E2" w:rsidRPr="00AA044B" w:rsidRDefault="00B327E2">
            <w:pPr>
              <w:ind w:right="-72"/>
              <w:rPr>
                <w:sz w:val="22"/>
                <w:szCs w:val="22"/>
              </w:rPr>
            </w:pPr>
            <w:r w:rsidRPr="00AA044B">
              <w:rPr>
                <w:sz w:val="22"/>
                <w:szCs w:val="22"/>
              </w:rPr>
              <w:t>86 (7%)</w:t>
            </w:r>
          </w:p>
        </w:tc>
        <w:tc>
          <w:tcPr>
            <w:tcW w:w="560" w:type="pct"/>
            <w:tcBorders>
              <w:top w:val="single" w:sz="4" w:space="0" w:color="auto"/>
              <w:left w:val="single" w:sz="4" w:space="0" w:color="auto"/>
              <w:bottom w:val="single" w:sz="4" w:space="0" w:color="auto"/>
              <w:right w:val="single" w:sz="4" w:space="0" w:color="auto"/>
            </w:tcBorders>
            <w:hideMark/>
          </w:tcPr>
          <w:p w14:paraId="0453142F" w14:textId="77777777" w:rsidR="00B327E2" w:rsidRPr="00AA044B" w:rsidRDefault="00B327E2">
            <w:pPr>
              <w:rPr>
                <w:sz w:val="22"/>
                <w:szCs w:val="22"/>
              </w:rPr>
            </w:pPr>
            <w:r w:rsidRPr="00AA044B">
              <w:rPr>
                <w:sz w:val="22"/>
                <w:szCs w:val="22"/>
              </w:rPr>
              <w:t>5 (&lt;1%)</w:t>
            </w:r>
          </w:p>
        </w:tc>
        <w:tc>
          <w:tcPr>
            <w:tcW w:w="580" w:type="pct"/>
            <w:tcBorders>
              <w:top w:val="single" w:sz="4" w:space="0" w:color="auto"/>
              <w:left w:val="single" w:sz="4" w:space="0" w:color="auto"/>
              <w:bottom w:val="single" w:sz="4" w:space="0" w:color="auto"/>
              <w:right w:val="single" w:sz="4" w:space="0" w:color="auto"/>
            </w:tcBorders>
            <w:hideMark/>
          </w:tcPr>
          <w:p w14:paraId="023A0A1F" w14:textId="77777777" w:rsidR="00B327E2" w:rsidRPr="00AA044B" w:rsidRDefault="00B327E2">
            <w:pPr>
              <w:rPr>
                <w:sz w:val="22"/>
                <w:szCs w:val="22"/>
              </w:rPr>
            </w:pPr>
            <w:r w:rsidRPr="00AA044B">
              <w:rPr>
                <w:sz w:val="22"/>
                <w:szCs w:val="22"/>
              </w:rPr>
              <w:t>0</w:t>
            </w:r>
          </w:p>
        </w:tc>
      </w:tr>
      <w:tr w:rsidR="00B327E2" w:rsidRPr="00AA044B" w14:paraId="221C679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33D6D8B"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6A02BD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9BE3367" w14:textId="77777777" w:rsidR="00B327E2" w:rsidRPr="00AA044B" w:rsidRDefault="00B327E2">
            <w:pPr>
              <w:ind w:right="-108"/>
              <w:rPr>
                <w:sz w:val="22"/>
                <w:szCs w:val="22"/>
              </w:rPr>
            </w:pPr>
            <w:r w:rsidRPr="00AA044B">
              <w:rPr>
                <w:sz w:val="22"/>
                <w:szCs w:val="22"/>
              </w:rPr>
              <w:t>Asteni</w:t>
            </w:r>
          </w:p>
        </w:tc>
        <w:tc>
          <w:tcPr>
            <w:tcW w:w="550" w:type="pct"/>
            <w:tcBorders>
              <w:top w:val="single" w:sz="4" w:space="0" w:color="auto"/>
              <w:left w:val="single" w:sz="4" w:space="0" w:color="auto"/>
              <w:bottom w:val="single" w:sz="4" w:space="0" w:color="auto"/>
              <w:right w:val="single" w:sz="4" w:space="0" w:color="auto"/>
            </w:tcBorders>
            <w:hideMark/>
          </w:tcPr>
          <w:p w14:paraId="50C6CE3C" w14:textId="77777777" w:rsidR="00B327E2" w:rsidRPr="00AA044B" w:rsidRDefault="00B327E2">
            <w:pPr>
              <w:ind w:right="-72"/>
              <w:rPr>
                <w:sz w:val="22"/>
                <w:szCs w:val="22"/>
              </w:rPr>
            </w:pPr>
            <w:r w:rsidRPr="00AA044B">
              <w:rPr>
                <w:sz w:val="22"/>
                <w:szCs w:val="22"/>
              </w:rPr>
              <w:t>82 (7%)</w:t>
            </w:r>
          </w:p>
        </w:tc>
        <w:tc>
          <w:tcPr>
            <w:tcW w:w="560" w:type="pct"/>
            <w:tcBorders>
              <w:top w:val="single" w:sz="4" w:space="0" w:color="auto"/>
              <w:left w:val="single" w:sz="4" w:space="0" w:color="auto"/>
              <w:bottom w:val="single" w:sz="4" w:space="0" w:color="auto"/>
              <w:right w:val="single" w:sz="4" w:space="0" w:color="auto"/>
            </w:tcBorders>
            <w:hideMark/>
          </w:tcPr>
          <w:p w14:paraId="75E2A923" w14:textId="77777777" w:rsidR="00B327E2" w:rsidRPr="00AA044B" w:rsidRDefault="00B327E2">
            <w:pPr>
              <w:rPr>
                <w:sz w:val="22"/>
                <w:szCs w:val="22"/>
              </w:rPr>
            </w:pPr>
            <w:r w:rsidRPr="00AA044B">
              <w:rPr>
                <w:sz w:val="22"/>
                <w:szCs w:val="22"/>
              </w:rPr>
              <w:t>20 (2%)</w:t>
            </w:r>
          </w:p>
        </w:tc>
        <w:tc>
          <w:tcPr>
            <w:tcW w:w="580" w:type="pct"/>
            <w:tcBorders>
              <w:top w:val="single" w:sz="4" w:space="0" w:color="auto"/>
              <w:left w:val="single" w:sz="4" w:space="0" w:color="auto"/>
              <w:bottom w:val="single" w:sz="4" w:space="0" w:color="auto"/>
              <w:right w:val="single" w:sz="4" w:space="0" w:color="auto"/>
            </w:tcBorders>
            <w:hideMark/>
          </w:tcPr>
          <w:p w14:paraId="137F9FA6" w14:textId="77777777" w:rsidR="00B327E2" w:rsidRPr="00AA044B" w:rsidRDefault="00B327E2">
            <w:pPr>
              <w:rPr>
                <w:sz w:val="22"/>
                <w:szCs w:val="22"/>
              </w:rPr>
            </w:pPr>
            <w:r w:rsidRPr="00AA044B">
              <w:rPr>
                <w:sz w:val="22"/>
                <w:szCs w:val="22"/>
              </w:rPr>
              <w:t>1 (&lt;1%)</w:t>
            </w:r>
          </w:p>
        </w:tc>
      </w:tr>
      <w:tr w:rsidR="00B327E2" w:rsidRPr="00AA044B" w14:paraId="6D08BC7A"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6BDEB5C"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EFAFF6A"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E255AEC" w14:textId="77777777" w:rsidR="00B327E2" w:rsidRPr="00AA044B" w:rsidRDefault="00B327E2">
            <w:pPr>
              <w:ind w:right="-108"/>
              <w:rPr>
                <w:sz w:val="22"/>
                <w:szCs w:val="22"/>
              </w:rPr>
            </w:pPr>
            <w:r w:rsidRPr="00AA044B">
              <w:rPr>
                <w:sz w:val="22"/>
                <w:szCs w:val="22"/>
              </w:rPr>
              <w:t>Ødem</w:t>
            </w:r>
            <w:r w:rsidRPr="00AA044B">
              <w:rPr>
                <w:sz w:val="22"/>
                <w:szCs w:val="22"/>
                <w:vertAlign w:val="superscript"/>
              </w:rPr>
              <w:t>b</w:t>
            </w:r>
          </w:p>
        </w:tc>
        <w:tc>
          <w:tcPr>
            <w:tcW w:w="550" w:type="pct"/>
            <w:tcBorders>
              <w:top w:val="single" w:sz="4" w:space="0" w:color="auto"/>
              <w:left w:val="single" w:sz="4" w:space="0" w:color="auto"/>
              <w:bottom w:val="single" w:sz="4" w:space="0" w:color="auto"/>
              <w:right w:val="single" w:sz="4" w:space="0" w:color="auto"/>
            </w:tcBorders>
            <w:hideMark/>
          </w:tcPr>
          <w:p w14:paraId="2A1E12A3" w14:textId="77777777" w:rsidR="00B327E2" w:rsidRPr="00AA044B" w:rsidRDefault="00B327E2">
            <w:pPr>
              <w:ind w:right="-72"/>
              <w:rPr>
                <w:sz w:val="22"/>
                <w:szCs w:val="22"/>
              </w:rPr>
            </w:pPr>
            <w:r w:rsidRPr="00AA044B">
              <w:rPr>
                <w:sz w:val="22"/>
                <w:szCs w:val="22"/>
              </w:rPr>
              <w:t>72 (6%)</w:t>
            </w:r>
          </w:p>
        </w:tc>
        <w:tc>
          <w:tcPr>
            <w:tcW w:w="560" w:type="pct"/>
            <w:tcBorders>
              <w:top w:val="single" w:sz="4" w:space="0" w:color="auto"/>
              <w:left w:val="single" w:sz="4" w:space="0" w:color="auto"/>
              <w:bottom w:val="single" w:sz="4" w:space="0" w:color="auto"/>
              <w:right w:val="single" w:sz="4" w:space="0" w:color="auto"/>
            </w:tcBorders>
            <w:hideMark/>
          </w:tcPr>
          <w:p w14:paraId="5EBDB747"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2F2D043F" w14:textId="77777777" w:rsidR="00B327E2" w:rsidRPr="00AA044B" w:rsidRDefault="00B327E2">
            <w:pPr>
              <w:rPr>
                <w:sz w:val="22"/>
                <w:szCs w:val="22"/>
              </w:rPr>
            </w:pPr>
            <w:r w:rsidRPr="00AA044B">
              <w:rPr>
                <w:sz w:val="22"/>
                <w:szCs w:val="22"/>
              </w:rPr>
              <w:t>0</w:t>
            </w:r>
          </w:p>
        </w:tc>
      </w:tr>
      <w:tr w:rsidR="00B327E2" w:rsidRPr="00AA044B" w14:paraId="4E312338"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3337B2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9073631"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4B6DF27" w14:textId="77777777" w:rsidR="00B327E2" w:rsidRPr="00AA044B" w:rsidRDefault="00B327E2">
            <w:pPr>
              <w:ind w:right="-108"/>
              <w:rPr>
                <w:sz w:val="22"/>
                <w:szCs w:val="22"/>
              </w:rPr>
            </w:pPr>
            <w:r w:rsidRPr="00AA044B">
              <w:rPr>
                <w:sz w:val="22"/>
                <w:szCs w:val="22"/>
              </w:rPr>
              <w:t>Smerter i brystet</w:t>
            </w:r>
          </w:p>
        </w:tc>
        <w:tc>
          <w:tcPr>
            <w:tcW w:w="550" w:type="pct"/>
            <w:tcBorders>
              <w:top w:val="single" w:sz="4" w:space="0" w:color="auto"/>
              <w:left w:val="single" w:sz="4" w:space="0" w:color="auto"/>
              <w:bottom w:val="single" w:sz="4" w:space="0" w:color="auto"/>
              <w:right w:val="single" w:sz="4" w:space="0" w:color="auto"/>
            </w:tcBorders>
            <w:hideMark/>
          </w:tcPr>
          <w:p w14:paraId="069BB47C" w14:textId="77777777" w:rsidR="00B327E2" w:rsidRPr="00AA044B" w:rsidRDefault="00B327E2">
            <w:pPr>
              <w:ind w:right="-72"/>
              <w:rPr>
                <w:sz w:val="22"/>
                <w:szCs w:val="22"/>
              </w:rPr>
            </w:pPr>
            <w:r w:rsidRPr="00AA044B">
              <w:rPr>
                <w:sz w:val="22"/>
                <w:szCs w:val="22"/>
              </w:rPr>
              <w:t>18 (2%)</w:t>
            </w:r>
          </w:p>
        </w:tc>
        <w:tc>
          <w:tcPr>
            <w:tcW w:w="560" w:type="pct"/>
            <w:tcBorders>
              <w:top w:val="single" w:sz="4" w:space="0" w:color="auto"/>
              <w:left w:val="single" w:sz="4" w:space="0" w:color="auto"/>
              <w:bottom w:val="single" w:sz="4" w:space="0" w:color="auto"/>
              <w:right w:val="single" w:sz="4" w:space="0" w:color="auto"/>
            </w:tcBorders>
            <w:hideMark/>
          </w:tcPr>
          <w:p w14:paraId="1E67C04E"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0D494037" w14:textId="77777777" w:rsidR="00B327E2" w:rsidRPr="00AA044B" w:rsidRDefault="00B327E2">
            <w:pPr>
              <w:rPr>
                <w:sz w:val="22"/>
                <w:szCs w:val="22"/>
              </w:rPr>
            </w:pPr>
            <w:r w:rsidRPr="00AA044B">
              <w:rPr>
                <w:sz w:val="22"/>
                <w:szCs w:val="22"/>
              </w:rPr>
              <w:t>0</w:t>
            </w:r>
          </w:p>
        </w:tc>
      </w:tr>
      <w:tr w:rsidR="00B327E2" w:rsidRPr="00AA044B" w14:paraId="3419FFB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E20FFBF"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63002B82" w14:textId="77777777" w:rsidR="00B327E2" w:rsidRPr="00AA044B" w:rsidRDefault="00B327E2">
            <w:pPr>
              <w:ind w:right="-108"/>
              <w:rPr>
                <w:sz w:val="22"/>
                <w:szCs w:val="22"/>
              </w:rPr>
            </w:pPr>
            <w:r w:rsidRPr="00AA044B">
              <w:rPr>
                <w:sz w:val="22"/>
                <w:szCs w:val="22"/>
              </w:rPr>
              <w:t xml:space="preserve">Ikke almindelig </w:t>
            </w:r>
          </w:p>
        </w:tc>
        <w:tc>
          <w:tcPr>
            <w:tcW w:w="1497" w:type="pct"/>
            <w:tcBorders>
              <w:top w:val="single" w:sz="4" w:space="0" w:color="auto"/>
              <w:left w:val="single" w:sz="4" w:space="0" w:color="auto"/>
              <w:bottom w:val="single" w:sz="4" w:space="0" w:color="auto"/>
              <w:right w:val="single" w:sz="4" w:space="0" w:color="auto"/>
            </w:tcBorders>
            <w:hideMark/>
          </w:tcPr>
          <w:p w14:paraId="1892145D" w14:textId="77777777" w:rsidR="00B327E2" w:rsidRPr="00AA044B" w:rsidRDefault="00B327E2">
            <w:pPr>
              <w:ind w:right="-108"/>
              <w:rPr>
                <w:sz w:val="22"/>
                <w:szCs w:val="22"/>
              </w:rPr>
            </w:pPr>
            <w:r w:rsidRPr="00AA044B">
              <w:rPr>
                <w:sz w:val="22"/>
                <w:szCs w:val="22"/>
              </w:rPr>
              <w:t>Kulderystelser</w:t>
            </w:r>
          </w:p>
        </w:tc>
        <w:tc>
          <w:tcPr>
            <w:tcW w:w="550" w:type="pct"/>
            <w:tcBorders>
              <w:top w:val="single" w:sz="4" w:space="0" w:color="auto"/>
              <w:left w:val="single" w:sz="4" w:space="0" w:color="auto"/>
              <w:bottom w:val="single" w:sz="4" w:space="0" w:color="auto"/>
              <w:right w:val="single" w:sz="4" w:space="0" w:color="auto"/>
            </w:tcBorders>
            <w:hideMark/>
          </w:tcPr>
          <w:p w14:paraId="3723EA1C" w14:textId="77777777" w:rsidR="00B327E2" w:rsidRPr="00AA044B" w:rsidRDefault="00B327E2">
            <w:pPr>
              <w:ind w:right="-72"/>
              <w:rPr>
                <w:sz w:val="22"/>
                <w:szCs w:val="22"/>
              </w:rPr>
            </w:pPr>
            <w:r w:rsidRPr="00AA044B">
              <w:rPr>
                <w:sz w:val="22"/>
                <w:szCs w:val="22"/>
              </w:rPr>
              <w:t>4 (&lt;1%)</w:t>
            </w:r>
          </w:p>
        </w:tc>
        <w:tc>
          <w:tcPr>
            <w:tcW w:w="560" w:type="pct"/>
            <w:tcBorders>
              <w:top w:val="single" w:sz="4" w:space="0" w:color="auto"/>
              <w:left w:val="single" w:sz="4" w:space="0" w:color="auto"/>
              <w:bottom w:val="single" w:sz="4" w:space="0" w:color="auto"/>
              <w:right w:val="single" w:sz="4" w:space="0" w:color="auto"/>
            </w:tcBorders>
            <w:hideMark/>
          </w:tcPr>
          <w:p w14:paraId="77D90218"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5B324F53" w14:textId="77777777" w:rsidR="00B327E2" w:rsidRPr="00AA044B" w:rsidRDefault="00B327E2">
            <w:pPr>
              <w:rPr>
                <w:sz w:val="22"/>
                <w:szCs w:val="22"/>
              </w:rPr>
            </w:pPr>
            <w:r w:rsidRPr="00AA044B">
              <w:rPr>
                <w:sz w:val="22"/>
                <w:szCs w:val="22"/>
              </w:rPr>
              <w:t>0</w:t>
            </w:r>
          </w:p>
        </w:tc>
      </w:tr>
      <w:tr w:rsidR="00B327E2" w:rsidRPr="00AA044B" w14:paraId="605E613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472E94A"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76C9A5F"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C6AE3DD" w14:textId="77777777" w:rsidR="00B327E2" w:rsidRPr="00AA044B" w:rsidRDefault="00B327E2">
            <w:pPr>
              <w:ind w:right="-108"/>
              <w:rPr>
                <w:sz w:val="22"/>
                <w:szCs w:val="22"/>
              </w:rPr>
            </w:pPr>
            <w:r w:rsidRPr="00AA044B">
              <w:rPr>
                <w:sz w:val="22"/>
                <w:szCs w:val="22"/>
              </w:rPr>
              <w:t>Slimhindepåvirkning</w:t>
            </w:r>
          </w:p>
        </w:tc>
        <w:tc>
          <w:tcPr>
            <w:tcW w:w="550" w:type="pct"/>
            <w:tcBorders>
              <w:top w:val="single" w:sz="4" w:space="0" w:color="auto"/>
              <w:left w:val="single" w:sz="4" w:space="0" w:color="auto"/>
              <w:bottom w:val="single" w:sz="4" w:space="0" w:color="auto"/>
              <w:right w:val="single" w:sz="4" w:space="0" w:color="auto"/>
            </w:tcBorders>
            <w:hideMark/>
          </w:tcPr>
          <w:p w14:paraId="7BB45558"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503B1CC9"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06CC22C4" w14:textId="77777777" w:rsidR="00B327E2" w:rsidRPr="00AA044B" w:rsidRDefault="00B327E2">
            <w:pPr>
              <w:rPr>
                <w:sz w:val="22"/>
                <w:szCs w:val="22"/>
              </w:rPr>
            </w:pPr>
            <w:r w:rsidRPr="00AA044B">
              <w:rPr>
                <w:sz w:val="22"/>
                <w:szCs w:val="22"/>
              </w:rPr>
              <w:t>0</w:t>
            </w:r>
          </w:p>
        </w:tc>
      </w:tr>
      <w:tr w:rsidR="00B327E2" w:rsidRPr="00AA044B" w14:paraId="3DDA7072" w14:textId="77777777" w:rsidTr="00A94701">
        <w:tc>
          <w:tcPr>
            <w:tcW w:w="992" w:type="pct"/>
            <w:vMerge w:val="restart"/>
            <w:tcBorders>
              <w:top w:val="single" w:sz="4" w:space="0" w:color="auto"/>
              <w:left w:val="single" w:sz="4" w:space="0" w:color="auto"/>
              <w:bottom w:val="single" w:sz="4" w:space="0" w:color="auto"/>
              <w:right w:val="single" w:sz="4" w:space="0" w:color="auto"/>
            </w:tcBorders>
            <w:vAlign w:val="center"/>
            <w:hideMark/>
          </w:tcPr>
          <w:p w14:paraId="1FC454AC" w14:textId="77777777" w:rsidR="00B327E2" w:rsidRPr="00AA044B" w:rsidRDefault="00B327E2">
            <w:pPr>
              <w:ind w:right="-108"/>
              <w:rPr>
                <w:b/>
                <w:bCs/>
                <w:sz w:val="22"/>
                <w:szCs w:val="22"/>
              </w:rPr>
            </w:pPr>
            <w:r w:rsidRPr="00AA044B">
              <w:rPr>
                <w:b/>
                <w:bCs/>
                <w:sz w:val="22"/>
                <w:szCs w:val="22"/>
              </w:rPr>
              <w:t>Undersøgelser</w:t>
            </w:r>
          </w:p>
        </w:tc>
        <w:tc>
          <w:tcPr>
            <w:tcW w:w="821" w:type="pct"/>
            <w:vMerge w:val="restart"/>
            <w:tcBorders>
              <w:top w:val="single" w:sz="4" w:space="0" w:color="auto"/>
              <w:left w:val="single" w:sz="4" w:space="0" w:color="auto"/>
              <w:bottom w:val="single" w:sz="4" w:space="0" w:color="auto"/>
              <w:right w:val="single" w:sz="4" w:space="0" w:color="auto"/>
            </w:tcBorders>
            <w:hideMark/>
          </w:tcPr>
          <w:p w14:paraId="49F10E38" w14:textId="77777777" w:rsidR="00B327E2" w:rsidRPr="00AA044B" w:rsidRDefault="00B327E2">
            <w:pPr>
              <w:ind w:right="-108"/>
              <w:rPr>
                <w:sz w:val="22"/>
                <w:szCs w:val="22"/>
              </w:rPr>
            </w:pPr>
            <w:r w:rsidRPr="00AA044B">
              <w:rPr>
                <w:sz w:val="22"/>
                <w:szCs w:val="22"/>
              </w:rPr>
              <w:t>Meget almindelig</w:t>
            </w:r>
          </w:p>
        </w:tc>
        <w:tc>
          <w:tcPr>
            <w:tcW w:w="1497" w:type="pct"/>
            <w:tcBorders>
              <w:top w:val="single" w:sz="4" w:space="0" w:color="auto"/>
              <w:left w:val="single" w:sz="4" w:space="0" w:color="auto"/>
              <w:bottom w:val="single" w:sz="4" w:space="0" w:color="auto"/>
              <w:right w:val="single" w:sz="4" w:space="0" w:color="auto"/>
            </w:tcBorders>
            <w:hideMark/>
          </w:tcPr>
          <w:p w14:paraId="3FBB5BFA" w14:textId="77777777" w:rsidR="00B327E2" w:rsidRPr="00AA044B" w:rsidRDefault="00B327E2">
            <w:pPr>
              <w:ind w:right="-108"/>
              <w:rPr>
                <w:sz w:val="22"/>
                <w:szCs w:val="22"/>
              </w:rPr>
            </w:pPr>
            <w:r w:rsidRPr="00AA044B">
              <w:rPr>
                <w:sz w:val="22"/>
                <w:szCs w:val="22"/>
              </w:rPr>
              <w:t>Forhøjet ALAT-niveau</w:t>
            </w:r>
          </w:p>
        </w:tc>
        <w:tc>
          <w:tcPr>
            <w:tcW w:w="550" w:type="pct"/>
            <w:tcBorders>
              <w:top w:val="single" w:sz="4" w:space="0" w:color="auto"/>
              <w:left w:val="single" w:sz="4" w:space="0" w:color="auto"/>
              <w:bottom w:val="single" w:sz="4" w:space="0" w:color="auto"/>
              <w:right w:val="single" w:sz="4" w:space="0" w:color="auto"/>
            </w:tcBorders>
            <w:hideMark/>
          </w:tcPr>
          <w:p w14:paraId="11C4534D" w14:textId="77777777" w:rsidR="00B327E2" w:rsidRPr="00AA044B" w:rsidRDefault="00B327E2">
            <w:pPr>
              <w:ind w:right="-72"/>
              <w:rPr>
                <w:sz w:val="22"/>
                <w:szCs w:val="22"/>
              </w:rPr>
            </w:pPr>
            <w:r w:rsidRPr="00AA044B">
              <w:rPr>
                <w:sz w:val="22"/>
                <w:szCs w:val="22"/>
              </w:rPr>
              <w:t>246 (21%)</w:t>
            </w:r>
          </w:p>
        </w:tc>
        <w:tc>
          <w:tcPr>
            <w:tcW w:w="560" w:type="pct"/>
            <w:tcBorders>
              <w:top w:val="single" w:sz="4" w:space="0" w:color="auto"/>
              <w:left w:val="single" w:sz="4" w:space="0" w:color="auto"/>
              <w:bottom w:val="single" w:sz="4" w:space="0" w:color="auto"/>
              <w:right w:val="single" w:sz="4" w:space="0" w:color="auto"/>
            </w:tcBorders>
            <w:hideMark/>
          </w:tcPr>
          <w:p w14:paraId="33BC5D68" w14:textId="77777777" w:rsidR="00B327E2" w:rsidRPr="00AA044B" w:rsidRDefault="00B327E2">
            <w:pPr>
              <w:rPr>
                <w:sz w:val="22"/>
                <w:szCs w:val="22"/>
              </w:rPr>
            </w:pPr>
            <w:r w:rsidRPr="00AA044B">
              <w:rPr>
                <w:sz w:val="22"/>
                <w:szCs w:val="22"/>
              </w:rPr>
              <w:t>84 (7%)</w:t>
            </w:r>
          </w:p>
        </w:tc>
        <w:tc>
          <w:tcPr>
            <w:tcW w:w="580" w:type="pct"/>
            <w:tcBorders>
              <w:top w:val="single" w:sz="4" w:space="0" w:color="auto"/>
              <w:left w:val="single" w:sz="4" w:space="0" w:color="auto"/>
              <w:bottom w:val="single" w:sz="4" w:space="0" w:color="auto"/>
              <w:right w:val="single" w:sz="4" w:space="0" w:color="auto"/>
            </w:tcBorders>
            <w:hideMark/>
          </w:tcPr>
          <w:p w14:paraId="5C582D9B" w14:textId="77777777" w:rsidR="00B327E2" w:rsidRPr="00AA044B" w:rsidRDefault="00B327E2">
            <w:pPr>
              <w:rPr>
                <w:sz w:val="22"/>
                <w:szCs w:val="22"/>
              </w:rPr>
            </w:pPr>
            <w:r w:rsidRPr="00AA044B">
              <w:rPr>
                <w:sz w:val="22"/>
                <w:szCs w:val="22"/>
              </w:rPr>
              <w:t>14 (1%)</w:t>
            </w:r>
          </w:p>
        </w:tc>
      </w:tr>
      <w:tr w:rsidR="00B327E2" w:rsidRPr="00AA044B" w14:paraId="3EA48037"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01896CA"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A5D80E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026D645" w14:textId="77777777" w:rsidR="00B327E2" w:rsidRPr="00AA044B" w:rsidRDefault="00B327E2">
            <w:pPr>
              <w:ind w:right="-108"/>
              <w:rPr>
                <w:sz w:val="22"/>
                <w:szCs w:val="22"/>
              </w:rPr>
            </w:pPr>
            <w:r w:rsidRPr="00AA044B">
              <w:rPr>
                <w:sz w:val="22"/>
                <w:szCs w:val="22"/>
              </w:rPr>
              <w:t xml:space="preserve">Forhøjet ASAT-niveau </w:t>
            </w:r>
          </w:p>
        </w:tc>
        <w:tc>
          <w:tcPr>
            <w:tcW w:w="550" w:type="pct"/>
            <w:tcBorders>
              <w:top w:val="single" w:sz="4" w:space="0" w:color="auto"/>
              <w:left w:val="single" w:sz="4" w:space="0" w:color="auto"/>
              <w:bottom w:val="single" w:sz="4" w:space="0" w:color="auto"/>
              <w:right w:val="single" w:sz="4" w:space="0" w:color="auto"/>
            </w:tcBorders>
            <w:hideMark/>
          </w:tcPr>
          <w:p w14:paraId="6CF6C697" w14:textId="77777777" w:rsidR="00B327E2" w:rsidRPr="00AA044B" w:rsidRDefault="00B327E2">
            <w:pPr>
              <w:ind w:right="-72"/>
              <w:rPr>
                <w:sz w:val="22"/>
                <w:szCs w:val="22"/>
              </w:rPr>
            </w:pPr>
            <w:r w:rsidRPr="00AA044B">
              <w:rPr>
                <w:sz w:val="22"/>
                <w:szCs w:val="22"/>
              </w:rPr>
              <w:t>211 (18%)</w:t>
            </w:r>
          </w:p>
        </w:tc>
        <w:tc>
          <w:tcPr>
            <w:tcW w:w="560" w:type="pct"/>
            <w:tcBorders>
              <w:top w:val="single" w:sz="4" w:space="0" w:color="auto"/>
              <w:left w:val="single" w:sz="4" w:space="0" w:color="auto"/>
              <w:bottom w:val="single" w:sz="4" w:space="0" w:color="auto"/>
              <w:right w:val="single" w:sz="4" w:space="0" w:color="auto"/>
            </w:tcBorders>
            <w:hideMark/>
          </w:tcPr>
          <w:p w14:paraId="522D9188" w14:textId="77777777" w:rsidR="00B327E2" w:rsidRPr="00AA044B" w:rsidRDefault="00B327E2">
            <w:pPr>
              <w:rPr>
                <w:sz w:val="22"/>
                <w:szCs w:val="22"/>
              </w:rPr>
            </w:pPr>
            <w:r w:rsidRPr="00AA044B">
              <w:rPr>
                <w:sz w:val="22"/>
                <w:szCs w:val="22"/>
              </w:rPr>
              <w:t>51 (4%)</w:t>
            </w:r>
          </w:p>
        </w:tc>
        <w:tc>
          <w:tcPr>
            <w:tcW w:w="580" w:type="pct"/>
            <w:tcBorders>
              <w:top w:val="single" w:sz="4" w:space="0" w:color="auto"/>
              <w:left w:val="single" w:sz="4" w:space="0" w:color="auto"/>
              <w:bottom w:val="single" w:sz="4" w:space="0" w:color="auto"/>
              <w:right w:val="single" w:sz="4" w:space="0" w:color="auto"/>
            </w:tcBorders>
            <w:hideMark/>
          </w:tcPr>
          <w:p w14:paraId="3934EE3E" w14:textId="77777777" w:rsidR="00B327E2" w:rsidRPr="00AA044B" w:rsidRDefault="00B327E2">
            <w:pPr>
              <w:ind w:right="-142"/>
              <w:rPr>
                <w:sz w:val="22"/>
                <w:szCs w:val="22"/>
              </w:rPr>
            </w:pPr>
            <w:r w:rsidRPr="00AA044B">
              <w:rPr>
                <w:sz w:val="22"/>
                <w:szCs w:val="22"/>
              </w:rPr>
              <w:t>10 (&lt;1%)</w:t>
            </w:r>
          </w:p>
        </w:tc>
      </w:tr>
      <w:tr w:rsidR="00B327E2" w:rsidRPr="00AA044B" w14:paraId="0834CBE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7D78097"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316D0D0E" w14:textId="77777777" w:rsidR="00B327E2" w:rsidRPr="00AA044B" w:rsidRDefault="00B327E2">
            <w:pPr>
              <w:ind w:right="-108"/>
              <w:rPr>
                <w:sz w:val="22"/>
                <w:szCs w:val="22"/>
              </w:rPr>
            </w:pPr>
            <w:r w:rsidRPr="00AA044B">
              <w:rPr>
                <w:sz w:val="22"/>
                <w:szCs w:val="22"/>
              </w:rPr>
              <w:t>Almindelig</w:t>
            </w:r>
          </w:p>
        </w:tc>
        <w:tc>
          <w:tcPr>
            <w:tcW w:w="1497" w:type="pct"/>
            <w:tcBorders>
              <w:top w:val="single" w:sz="4" w:space="0" w:color="auto"/>
              <w:left w:val="single" w:sz="4" w:space="0" w:color="auto"/>
              <w:bottom w:val="single" w:sz="4" w:space="0" w:color="auto"/>
              <w:right w:val="single" w:sz="4" w:space="0" w:color="auto"/>
            </w:tcBorders>
            <w:hideMark/>
          </w:tcPr>
          <w:p w14:paraId="3F9A90A7" w14:textId="77777777" w:rsidR="00B327E2" w:rsidRPr="00AA044B" w:rsidRDefault="00B327E2">
            <w:pPr>
              <w:ind w:right="-108"/>
              <w:rPr>
                <w:sz w:val="22"/>
                <w:szCs w:val="22"/>
              </w:rPr>
            </w:pPr>
            <w:r w:rsidRPr="00AA044B">
              <w:rPr>
                <w:sz w:val="22"/>
                <w:szCs w:val="22"/>
              </w:rPr>
              <w:t>Vægttab</w:t>
            </w:r>
          </w:p>
        </w:tc>
        <w:tc>
          <w:tcPr>
            <w:tcW w:w="550" w:type="pct"/>
            <w:tcBorders>
              <w:top w:val="single" w:sz="4" w:space="0" w:color="auto"/>
              <w:left w:val="single" w:sz="4" w:space="0" w:color="auto"/>
              <w:bottom w:val="single" w:sz="4" w:space="0" w:color="auto"/>
              <w:right w:val="single" w:sz="4" w:space="0" w:color="auto"/>
            </w:tcBorders>
            <w:hideMark/>
          </w:tcPr>
          <w:p w14:paraId="27AC23D9" w14:textId="77777777" w:rsidR="00B327E2" w:rsidRPr="00AA044B" w:rsidRDefault="00B327E2">
            <w:pPr>
              <w:ind w:right="-72"/>
              <w:rPr>
                <w:sz w:val="22"/>
                <w:szCs w:val="22"/>
              </w:rPr>
            </w:pPr>
            <w:r w:rsidRPr="00AA044B">
              <w:rPr>
                <w:sz w:val="22"/>
                <w:szCs w:val="22"/>
              </w:rPr>
              <w:t>96 (8%)</w:t>
            </w:r>
          </w:p>
        </w:tc>
        <w:tc>
          <w:tcPr>
            <w:tcW w:w="560" w:type="pct"/>
            <w:tcBorders>
              <w:top w:val="single" w:sz="4" w:space="0" w:color="auto"/>
              <w:left w:val="single" w:sz="4" w:space="0" w:color="auto"/>
              <w:bottom w:val="single" w:sz="4" w:space="0" w:color="auto"/>
              <w:right w:val="single" w:sz="4" w:space="0" w:color="auto"/>
            </w:tcBorders>
            <w:hideMark/>
          </w:tcPr>
          <w:p w14:paraId="11E7F2C2" w14:textId="77777777" w:rsidR="00B327E2" w:rsidRPr="00AA044B" w:rsidRDefault="00B327E2">
            <w:pPr>
              <w:rPr>
                <w:sz w:val="22"/>
                <w:szCs w:val="22"/>
              </w:rPr>
            </w:pPr>
            <w:r w:rsidRPr="00AA044B">
              <w:rPr>
                <w:sz w:val="22"/>
                <w:szCs w:val="22"/>
              </w:rPr>
              <w:t>7 (&lt;1%)</w:t>
            </w:r>
          </w:p>
        </w:tc>
        <w:tc>
          <w:tcPr>
            <w:tcW w:w="580" w:type="pct"/>
            <w:tcBorders>
              <w:top w:val="single" w:sz="4" w:space="0" w:color="auto"/>
              <w:left w:val="single" w:sz="4" w:space="0" w:color="auto"/>
              <w:bottom w:val="single" w:sz="4" w:space="0" w:color="auto"/>
              <w:right w:val="single" w:sz="4" w:space="0" w:color="auto"/>
            </w:tcBorders>
            <w:hideMark/>
          </w:tcPr>
          <w:p w14:paraId="0A58B56D" w14:textId="77777777" w:rsidR="00B327E2" w:rsidRPr="00AA044B" w:rsidRDefault="00B327E2">
            <w:pPr>
              <w:rPr>
                <w:sz w:val="22"/>
                <w:szCs w:val="22"/>
              </w:rPr>
            </w:pPr>
            <w:r w:rsidRPr="00AA044B">
              <w:rPr>
                <w:sz w:val="22"/>
                <w:szCs w:val="22"/>
              </w:rPr>
              <w:t>0</w:t>
            </w:r>
          </w:p>
        </w:tc>
      </w:tr>
      <w:tr w:rsidR="00B327E2" w:rsidRPr="00AA044B" w14:paraId="7539AB7C"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C7E0978"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A3E2A2B"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DE48AE9" w14:textId="77777777" w:rsidR="00B327E2" w:rsidRPr="00AA044B" w:rsidRDefault="00B327E2">
            <w:pPr>
              <w:ind w:right="-108"/>
              <w:rPr>
                <w:sz w:val="22"/>
                <w:szCs w:val="22"/>
              </w:rPr>
            </w:pPr>
            <w:r w:rsidRPr="00AA044B">
              <w:rPr>
                <w:sz w:val="22"/>
                <w:szCs w:val="22"/>
              </w:rPr>
              <w:t>Forhøjet bilirubin-niveau i blodet</w:t>
            </w:r>
          </w:p>
        </w:tc>
        <w:tc>
          <w:tcPr>
            <w:tcW w:w="550" w:type="pct"/>
            <w:tcBorders>
              <w:top w:val="single" w:sz="4" w:space="0" w:color="auto"/>
              <w:left w:val="single" w:sz="4" w:space="0" w:color="auto"/>
              <w:bottom w:val="single" w:sz="4" w:space="0" w:color="auto"/>
              <w:right w:val="single" w:sz="4" w:space="0" w:color="auto"/>
            </w:tcBorders>
            <w:hideMark/>
          </w:tcPr>
          <w:p w14:paraId="43B1FDF0" w14:textId="77777777" w:rsidR="00B327E2" w:rsidRPr="00AA044B" w:rsidRDefault="00B327E2">
            <w:pPr>
              <w:ind w:right="-72"/>
              <w:rPr>
                <w:sz w:val="22"/>
                <w:szCs w:val="22"/>
              </w:rPr>
            </w:pPr>
            <w:r w:rsidRPr="00AA044B">
              <w:rPr>
                <w:sz w:val="22"/>
                <w:szCs w:val="22"/>
              </w:rPr>
              <w:t>61 (5%)</w:t>
            </w:r>
          </w:p>
        </w:tc>
        <w:tc>
          <w:tcPr>
            <w:tcW w:w="560" w:type="pct"/>
            <w:tcBorders>
              <w:top w:val="single" w:sz="4" w:space="0" w:color="auto"/>
              <w:left w:val="single" w:sz="4" w:space="0" w:color="auto"/>
              <w:bottom w:val="single" w:sz="4" w:space="0" w:color="auto"/>
              <w:right w:val="single" w:sz="4" w:space="0" w:color="auto"/>
            </w:tcBorders>
            <w:hideMark/>
          </w:tcPr>
          <w:p w14:paraId="1E67AC3E" w14:textId="77777777" w:rsidR="00B327E2" w:rsidRPr="00AA044B" w:rsidRDefault="00B327E2">
            <w:pPr>
              <w:rPr>
                <w:sz w:val="22"/>
                <w:szCs w:val="22"/>
              </w:rPr>
            </w:pPr>
            <w:r w:rsidRPr="00AA044B">
              <w:rPr>
                <w:sz w:val="22"/>
                <w:szCs w:val="22"/>
              </w:rPr>
              <w:t>6 (&lt;1%)</w:t>
            </w:r>
          </w:p>
        </w:tc>
        <w:tc>
          <w:tcPr>
            <w:tcW w:w="580" w:type="pct"/>
            <w:tcBorders>
              <w:top w:val="single" w:sz="4" w:space="0" w:color="auto"/>
              <w:left w:val="single" w:sz="4" w:space="0" w:color="auto"/>
              <w:bottom w:val="single" w:sz="4" w:space="0" w:color="auto"/>
              <w:right w:val="single" w:sz="4" w:space="0" w:color="auto"/>
            </w:tcBorders>
            <w:hideMark/>
          </w:tcPr>
          <w:p w14:paraId="0A478804" w14:textId="77777777" w:rsidR="00B327E2" w:rsidRPr="00AA044B" w:rsidRDefault="00B327E2">
            <w:pPr>
              <w:rPr>
                <w:sz w:val="22"/>
                <w:szCs w:val="22"/>
              </w:rPr>
            </w:pPr>
            <w:r w:rsidRPr="00AA044B">
              <w:rPr>
                <w:sz w:val="22"/>
                <w:szCs w:val="22"/>
              </w:rPr>
              <w:t>1 (&lt;1%)</w:t>
            </w:r>
          </w:p>
        </w:tc>
      </w:tr>
      <w:tr w:rsidR="00B327E2" w:rsidRPr="00AA044B" w14:paraId="69CA5A9E"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074B06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7A1338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E423AB3" w14:textId="77777777" w:rsidR="00B327E2" w:rsidRPr="00AA044B" w:rsidRDefault="00B327E2">
            <w:pPr>
              <w:ind w:right="-108"/>
              <w:rPr>
                <w:sz w:val="22"/>
                <w:szCs w:val="22"/>
              </w:rPr>
            </w:pPr>
            <w:r w:rsidRPr="00AA044B">
              <w:rPr>
                <w:sz w:val="22"/>
                <w:szCs w:val="22"/>
              </w:rPr>
              <w:t>Forhøjet kreatinen-niveau i blodet</w:t>
            </w:r>
          </w:p>
        </w:tc>
        <w:tc>
          <w:tcPr>
            <w:tcW w:w="550" w:type="pct"/>
            <w:tcBorders>
              <w:top w:val="single" w:sz="4" w:space="0" w:color="auto"/>
              <w:left w:val="single" w:sz="4" w:space="0" w:color="auto"/>
              <w:bottom w:val="single" w:sz="4" w:space="0" w:color="auto"/>
              <w:right w:val="single" w:sz="4" w:space="0" w:color="auto"/>
            </w:tcBorders>
            <w:hideMark/>
          </w:tcPr>
          <w:p w14:paraId="2DD2C683" w14:textId="77777777" w:rsidR="00B327E2" w:rsidRPr="00AA044B" w:rsidRDefault="00B327E2">
            <w:pPr>
              <w:ind w:right="-72"/>
              <w:rPr>
                <w:sz w:val="22"/>
                <w:szCs w:val="22"/>
              </w:rPr>
            </w:pPr>
            <w:r w:rsidRPr="00AA044B">
              <w:rPr>
                <w:sz w:val="22"/>
                <w:szCs w:val="22"/>
              </w:rPr>
              <w:t>55 (5%)</w:t>
            </w:r>
          </w:p>
        </w:tc>
        <w:tc>
          <w:tcPr>
            <w:tcW w:w="560" w:type="pct"/>
            <w:tcBorders>
              <w:top w:val="single" w:sz="4" w:space="0" w:color="auto"/>
              <w:left w:val="single" w:sz="4" w:space="0" w:color="auto"/>
              <w:bottom w:val="single" w:sz="4" w:space="0" w:color="auto"/>
              <w:right w:val="single" w:sz="4" w:space="0" w:color="auto"/>
            </w:tcBorders>
            <w:hideMark/>
          </w:tcPr>
          <w:p w14:paraId="0A164F22" w14:textId="77777777" w:rsidR="00B327E2" w:rsidRPr="00AA044B" w:rsidRDefault="00B327E2">
            <w:pPr>
              <w:rPr>
                <w:sz w:val="22"/>
                <w:szCs w:val="22"/>
              </w:rPr>
            </w:pPr>
            <w:r w:rsidRPr="00AA044B">
              <w:rPr>
                <w:sz w:val="22"/>
                <w:szCs w:val="22"/>
              </w:rPr>
              <w:t>3 (&lt;1%)</w:t>
            </w:r>
          </w:p>
        </w:tc>
        <w:tc>
          <w:tcPr>
            <w:tcW w:w="580" w:type="pct"/>
            <w:tcBorders>
              <w:top w:val="single" w:sz="4" w:space="0" w:color="auto"/>
              <w:left w:val="single" w:sz="4" w:space="0" w:color="auto"/>
              <w:bottom w:val="single" w:sz="4" w:space="0" w:color="auto"/>
              <w:right w:val="single" w:sz="4" w:space="0" w:color="auto"/>
            </w:tcBorders>
            <w:hideMark/>
          </w:tcPr>
          <w:p w14:paraId="14E68007" w14:textId="77777777" w:rsidR="00B327E2" w:rsidRPr="00AA044B" w:rsidRDefault="00B327E2">
            <w:pPr>
              <w:rPr>
                <w:sz w:val="22"/>
                <w:szCs w:val="22"/>
              </w:rPr>
            </w:pPr>
            <w:r w:rsidRPr="00AA044B">
              <w:rPr>
                <w:sz w:val="22"/>
                <w:szCs w:val="22"/>
              </w:rPr>
              <w:t>0</w:t>
            </w:r>
          </w:p>
        </w:tc>
      </w:tr>
      <w:tr w:rsidR="00B327E2" w:rsidRPr="00AA044B" w14:paraId="49187E9D"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3034395"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F4458FB"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7C169BAD" w14:textId="77777777" w:rsidR="00B327E2" w:rsidRPr="00AA044B" w:rsidRDefault="00B327E2">
            <w:pPr>
              <w:ind w:right="-108"/>
              <w:rPr>
                <w:sz w:val="22"/>
                <w:szCs w:val="22"/>
              </w:rPr>
            </w:pPr>
            <w:r w:rsidRPr="00AA044B">
              <w:rPr>
                <w:sz w:val="22"/>
                <w:szCs w:val="22"/>
              </w:rPr>
              <w:t>Forhøjet lipase-niveau</w:t>
            </w:r>
          </w:p>
        </w:tc>
        <w:tc>
          <w:tcPr>
            <w:tcW w:w="550" w:type="pct"/>
            <w:tcBorders>
              <w:top w:val="single" w:sz="4" w:space="0" w:color="auto"/>
              <w:left w:val="single" w:sz="4" w:space="0" w:color="auto"/>
              <w:bottom w:val="single" w:sz="4" w:space="0" w:color="auto"/>
              <w:right w:val="single" w:sz="4" w:space="0" w:color="auto"/>
            </w:tcBorders>
            <w:hideMark/>
          </w:tcPr>
          <w:p w14:paraId="0A5F3DDA" w14:textId="77777777" w:rsidR="00B327E2" w:rsidRPr="00AA044B" w:rsidRDefault="00B327E2">
            <w:pPr>
              <w:ind w:right="-72"/>
              <w:rPr>
                <w:sz w:val="22"/>
                <w:szCs w:val="22"/>
              </w:rPr>
            </w:pPr>
            <w:r w:rsidRPr="00AA044B">
              <w:rPr>
                <w:sz w:val="22"/>
                <w:szCs w:val="22"/>
              </w:rPr>
              <w:t>51 (4%)</w:t>
            </w:r>
          </w:p>
        </w:tc>
        <w:tc>
          <w:tcPr>
            <w:tcW w:w="560" w:type="pct"/>
            <w:tcBorders>
              <w:top w:val="single" w:sz="4" w:space="0" w:color="auto"/>
              <w:left w:val="single" w:sz="4" w:space="0" w:color="auto"/>
              <w:bottom w:val="single" w:sz="4" w:space="0" w:color="auto"/>
              <w:right w:val="single" w:sz="4" w:space="0" w:color="auto"/>
            </w:tcBorders>
            <w:hideMark/>
          </w:tcPr>
          <w:p w14:paraId="02D48D5F" w14:textId="77777777" w:rsidR="00B327E2" w:rsidRPr="00AA044B" w:rsidRDefault="00B327E2">
            <w:pPr>
              <w:rPr>
                <w:sz w:val="22"/>
                <w:szCs w:val="22"/>
              </w:rPr>
            </w:pPr>
            <w:r w:rsidRPr="00AA044B">
              <w:rPr>
                <w:sz w:val="22"/>
                <w:szCs w:val="22"/>
              </w:rPr>
              <w:t>21 (2%)</w:t>
            </w:r>
          </w:p>
        </w:tc>
        <w:tc>
          <w:tcPr>
            <w:tcW w:w="580" w:type="pct"/>
            <w:tcBorders>
              <w:top w:val="single" w:sz="4" w:space="0" w:color="auto"/>
              <w:left w:val="single" w:sz="4" w:space="0" w:color="auto"/>
              <w:bottom w:val="single" w:sz="4" w:space="0" w:color="auto"/>
              <w:right w:val="single" w:sz="4" w:space="0" w:color="auto"/>
            </w:tcBorders>
            <w:hideMark/>
          </w:tcPr>
          <w:p w14:paraId="2F401954" w14:textId="77777777" w:rsidR="00B327E2" w:rsidRPr="00AA044B" w:rsidRDefault="00B327E2">
            <w:pPr>
              <w:rPr>
                <w:sz w:val="22"/>
                <w:szCs w:val="22"/>
              </w:rPr>
            </w:pPr>
            <w:r w:rsidRPr="00AA044B">
              <w:rPr>
                <w:sz w:val="22"/>
                <w:szCs w:val="22"/>
              </w:rPr>
              <w:t>7 (&lt;1%)</w:t>
            </w:r>
          </w:p>
        </w:tc>
      </w:tr>
      <w:tr w:rsidR="00B327E2" w:rsidRPr="00AA044B" w14:paraId="60F9D735"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BBE285F"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91FAE7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2F74B890" w14:textId="77777777" w:rsidR="00B327E2" w:rsidRPr="00AA044B" w:rsidRDefault="00B327E2">
            <w:pPr>
              <w:ind w:right="-108"/>
              <w:rPr>
                <w:sz w:val="22"/>
                <w:szCs w:val="22"/>
              </w:rPr>
            </w:pPr>
            <w:r w:rsidRPr="00AA044B">
              <w:rPr>
                <w:sz w:val="22"/>
                <w:szCs w:val="22"/>
              </w:rPr>
              <w:t>Fald i antallet af hvide blodlegemer</w:t>
            </w:r>
            <w:r w:rsidRPr="00AA044B">
              <w:rPr>
                <w:sz w:val="22"/>
                <w:szCs w:val="22"/>
                <w:vertAlign w:val="superscript"/>
              </w:rPr>
              <w:t>d</w:t>
            </w:r>
          </w:p>
        </w:tc>
        <w:tc>
          <w:tcPr>
            <w:tcW w:w="550" w:type="pct"/>
            <w:tcBorders>
              <w:top w:val="single" w:sz="4" w:space="0" w:color="auto"/>
              <w:left w:val="single" w:sz="4" w:space="0" w:color="auto"/>
              <w:bottom w:val="single" w:sz="4" w:space="0" w:color="auto"/>
              <w:right w:val="single" w:sz="4" w:space="0" w:color="auto"/>
            </w:tcBorders>
            <w:hideMark/>
          </w:tcPr>
          <w:p w14:paraId="2BD94208" w14:textId="77777777" w:rsidR="00B327E2" w:rsidRPr="00AA044B" w:rsidRDefault="00B327E2">
            <w:pPr>
              <w:ind w:right="-72"/>
              <w:rPr>
                <w:sz w:val="22"/>
                <w:szCs w:val="22"/>
              </w:rPr>
            </w:pPr>
            <w:r w:rsidRPr="00AA044B">
              <w:rPr>
                <w:sz w:val="22"/>
                <w:szCs w:val="22"/>
              </w:rPr>
              <w:t>51 (4%)</w:t>
            </w:r>
          </w:p>
        </w:tc>
        <w:tc>
          <w:tcPr>
            <w:tcW w:w="560" w:type="pct"/>
            <w:tcBorders>
              <w:top w:val="single" w:sz="4" w:space="0" w:color="auto"/>
              <w:left w:val="single" w:sz="4" w:space="0" w:color="auto"/>
              <w:bottom w:val="single" w:sz="4" w:space="0" w:color="auto"/>
              <w:right w:val="single" w:sz="4" w:space="0" w:color="auto"/>
            </w:tcBorders>
            <w:hideMark/>
          </w:tcPr>
          <w:p w14:paraId="48C6FEF4" w14:textId="77777777" w:rsidR="00B327E2" w:rsidRPr="00AA044B" w:rsidRDefault="00B327E2">
            <w:pPr>
              <w:rPr>
                <w:sz w:val="22"/>
                <w:szCs w:val="22"/>
              </w:rPr>
            </w:pPr>
            <w:r w:rsidRPr="00AA044B">
              <w:rPr>
                <w:sz w:val="22"/>
                <w:szCs w:val="22"/>
              </w:rPr>
              <w:t>3 (&lt;1%)</w:t>
            </w:r>
          </w:p>
        </w:tc>
        <w:tc>
          <w:tcPr>
            <w:tcW w:w="580" w:type="pct"/>
            <w:tcBorders>
              <w:top w:val="single" w:sz="4" w:space="0" w:color="auto"/>
              <w:left w:val="single" w:sz="4" w:space="0" w:color="auto"/>
              <w:bottom w:val="single" w:sz="4" w:space="0" w:color="auto"/>
              <w:right w:val="single" w:sz="4" w:space="0" w:color="auto"/>
            </w:tcBorders>
            <w:hideMark/>
          </w:tcPr>
          <w:p w14:paraId="152FAC83" w14:textId="77777777" w:rsidR="00B327E2" w:rsidRPr="00AA044B" w:rsidRDefault="00B327E2">
            <w:pPr>
              <w:rPr>
                <w:sz w:val="22"/>
                <w:szCs w:val="22"/>
              </w:rPr>
            </w:pPr>
            <w:r w:rsidRPr="00AA044B">
              <w:rPr>
                <w:sz w:val="22"/>
                <w:szCs w:val="22"/>
              </w:rPr>
              <w:t>0</w:t>
            </w:r>
          </w:p>
        </w:tc>
      </w:tr>
      <w:tr w:rsidR="00B327E2" w:rsidRPr="00AA044B" w14:paraId="3918CDDD"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BC2003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C902B42"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1D849A3" w14:textId="77777777" w:rsidR="00B327E2" w:rsidRPr="00AA044B" w:rsidRDefault="00B327E2">
            <w:pPr>
              <w:ind w:right="-108"/>
              <w:rPr>
                <w:sz w:val="22"/>
                <w:szCs w:val="22"/>
              </w:rPr>
            </w:pPr>
            <w:r w:rsidRPr="00AA044B">
              <w:rPr>
                <w:sz w:val="22"/>
                <w:szCs w:val="22"/>
              </w:rPr>
              <w:t>Forhøjet niveau af thyroideastimulerende hormon i blodet</w:t>
            </w:r>
          </w:p>
        </w:tc>
        <w:tc>
          <w:tcPr>
            <w:tcW w:w="550" w:type="pct"/>
            <w:tcBorders>
              <w:top w:val="single" w:sz="4" w:space="0" w:color="auto"/>
              <w:left w:val="single" w:sz="4" w:space="0" w:color="auto"/>
              <w:bottom w:val="single" w:sz="4" w:space="0" w:color="auto"/>
              <w:right w:val="single" w:sz="4" w:space="0" w:color="auto"/>
            </w:tcBorders>
            <w:hideMark/>
          </w:tcPr>
          <w:p w14:paraId="318DB0B5" w14:textId="77777777" w:rsidR="00B327E2" w:rsidRPr="00AA044B" w:rsidRDefault="00B327E2">
            <w:pPr>
              <w:ind w:right="-72"/>
              <w:rPr>
                <w:sz w:val="22"/>
                <w:szCs w:val="22"/>
              </w:rPr>
            </w:pPr>
            <w:r w:rsidRPr="00AA044B">
              <w:rPr>
                <w:sz w:val="22"/>
                <w:szCs w:val="22"/>
              </w:rPr>
              <w:t>36 (3%)</w:t>
            </w:r>
          </w:p>
        </w:tc>
        <w:tc>
          <w:tcPr>
            <w:tcW w:w="560" w:type="pct"/>
            <w:tcBorders>
              <w:top w:val="single" w:sz="4" w:space="0" w:color="auto"/>
              <w:left w:val="single" w:sz="4" w:space="0" w:color="auto"/>
              <w:bottom w:val="single" w:sz="4" w:space="0" w:color="auto"/>
              <w:right w:val="single" w:sz="4" w:space="0" w:color="auto"/>
            </w:tcBorders>
            <w:hideMark/>
          </w:tcPr>
          <w:p w14:paraId="23C0D5F7"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37DD1FC6" w14:textId="77777777" w:rsidR="00B327E2" w:rsidRPr="00AA044B" w:rsidRDefault="00B327E2">
            <w:pPr>
              <w:rPr>
                <w:sz w:val="22"/>
                <w:szCs w:val="22"/>
              </w:rPr>
            </w:pPr>
            <w:r w:rsidRPr="00AA044B">
              <w:rPr>
                <w:sz w:val="22"/>
                <w:szCs w:val="22"/>
              </w:rPr>
              <w:t>0</w:t>
            </w:r>
          </w:p>
        </w:tc>
      </w:tr>
      <w:tr w:rsidR="00B327E2" w:rsidRPr="00AA044B" w14:paraId="0E9D1F15"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79E7673"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532C11D"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67275D3C" w14:textId="77777777" w:rsidR="00B327E2" w:rsidRPr="00AA044B" w:rsidRDefault="00B327E2">
            <w:pPr>
              <w:ind w:right="-108"/>
              <w:rPr>
                <w:sz w:val="22"/>
                <w:szCs w:val="22"/>
              </w:rPr>
            </w:pPr>
            <w:r w:rsidRPr="00AA044B">
              <w:rPr>
                <w:sz w:val="22"/>
                <w:szCs w:val="22"/>
              </w:rPr>
              <w:t>Forhøjet amylaseniveau i blodet</w:t>
            </w:r>
          </w:p>
        </w:tc>
        <w:tc>
          <w:tcPr>
            <w:tcW w:w="550" w:type="pct"/>
            <w:tcBorders>
              <w:top w:val="single" w:sz="4" w:space="0" w:color="auto"/>
              <w:left w:val="single" w:sz="4" w:space="0" w:color="auto"/>
              <w:bottom w:val="single" w:sz="4" w:space="0" w:color="auto"/>
              <w:right w:val="single" w:sz="4" w:space="0" w:color="auto"/>
            </w:tcBorders>
            <w:hideMark/>
          </w:tcPr>
          <w:p w14:paraId="6C30AF9F" w14:textId="77777777" w:rsidR="00B327E2" w:rsidRPr="00AA044B" w:rsidRDefault="00B327E2">
            <w:pPr>
              <w:ind w:right="-72"/>
              <w:rPr>
                <w:sz w:val="22"/>
                <w:szCs w:val="22"/>
              </w:rPr>
            </w:pPr>
            <w:r w:rsidRPr="00AA044B">
              <w:rPr>
                <w:sz w:val="22"/>
                <w:szCs w:val="22"/>
              </w:rPr>
              <w:t>35 (3%)</w:t>
            </w:r>
          </w:p>
        </w:tc>
        <w:tc>
          <w:tcPr>
            <w:tcW w:w="560" w:type="pct"/>
            <w:tcBorders>
              <w:top w:val="single" w:sz="4" w:space="0" w:color="auto"/>
              <w:left w:val="single" w:sz="4" w:space="0" w:color="auto"/>
              <w:bottom w:val="single" w:sz="4" w:space="0" w:color="auto"/>
              <w:right w:val="single" w:sz="4" w:space="0" w:color="auto"/>
            </w:tcBorders>
            <w:hideMark/>
          </w:tcPr>
          <w:p w14:paraId="22CE4506" w14:textId="77777777" w:rsidR="00B327E2" w:rsidRPr="00AA044B" w:rsidRDefault="00B327E2">
            <w:pPr>
              <w:rPr>
                <w:sz w:val="22"/>
                <w:szCs w:val="22"/>
              </w:rPr>
            </w:pPr>
            <w:r w:rsidRPr="00AA044B">
              <w:rPr>
                <w:sz w:val="22"/>
                <w:szCs w:val="22"/>
              </w:rPr>
              <w:t>7 (&lt;1%)</w:t>
            </w:r>
          </w:p>
        </w:tc>
        <w:tc>
          <w:tcPr>
            <w:tcW w:w="580" w:type="pct"/>
            <w:tcBorders>
              <w:top w:val="single" w:sz="4" w:space="0" w:color="auto"/>
              <w:left w:val="single" w:sz="4" w:space="0" w:color="auto"/>
              <w:bottom w:val="single" w:sz="4" w:space="0" w:color="auto"/>
              <w:right w:val="single" w:sz="4" w:space="0" w:color="auto"/>
            </w:tcBorders>
            <w:hideMark/>
          </w:tcPr>
          <w:p w14:paraId="5E3ABE23" w14:textId="77777777" w:rsidR="00B327E2" w:rsidRPr="00AA044B" w:rsidRDefault="00B327E2">
            <w:pPr>
              <w:rPr>
                <w:sz w:val="22"/>
                <w:szCs w:val="22"/>
              </w:rPr>
            </w:pPr>
            <w:r w:rsidRPr="00AA044B">
              <w:rPr>
                <w:sz w:val="22"/>
                <w:szCs w:val="22"/>
              </w:rPr>
              <w:t>0</w:t>
            </w:r>
          </w:p>
        </w:tc>
      </w:tr>
      <w:tr w:rsidR="00B327E2" w:rsidRPr="00AA044B" w14:paraId="1BAF3B85"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CBE1E5A"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49F4599"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D3DF5CB" w14:textId="77777777" w:rsidR="00B327E2" w:rsidRPr="00AA044B" w:rsidRDefault="00B327E2">
            <w:pPr>
              <w:ind w:right="-108"/>
              <w:rPr>
                <w:sz w:val="22"/>
                <w:szCs w:val="22"/>
              </w:rPr>
            </w:pPr>
            <w:r w:rsidRPr="00AA044B">
              <w:rPr>
                <w:sz w:val="22"/>
                <w:szCs w:val="22"/>
              </w:rPr>
              <w:t>Forhøjet gammaglutamyltransferase-niveau</w:t>
            </w:r>
          </w:p>
        </w:tc>
        <w:tc>
          <w:tcPr>
            <w:tcW w:w="550" w:type="pct"/>
            <w:tcBorders>
              <w:top w:val="single" w:sz="4" w:space="0" w:color="auto"/>
              <w:left w:val="single" w:sz="4" w:space="0" w:color="auto"/>
              <w:bottom w:val="single" w:sz="4" w:space="0" w:color="auto"/>
              <w:right w:val="single" w:sz="4" w:space="0" w:color="auto"/>
            </w:tcBorders>
            <w:hideMark/>
          </w:tcPr>
          <w:p w14:paraId="5D0B4636" w14:textId="77777777" w:rsidR="00B327E2" w:rsidRPr="00AA044B" w:rsidRDefault="00B327E2">
            <w:pPr>
              <w:ind w:right="-72"/>
              <w:rPr>
                <w:sz w:val="22"/>
                <w:szCs w:val="22"/>
              </w:rPr>
            </w:pPr>
            <w:r w:rsidRPr="00AA044B">
              <w:rPr>
                <w:sz w:val="22"/>
                <w:szCs w:val="22"/>
              </w:rPr>
              <w:t>31 (3%)</w:t>
            </w:r>
          </w:p>
        </w:tc>
        <w:tc>
          <w:tcPr>
            <w:tcW w:w="560" w:type="pct"/>
            <w:tcBorders>
              <w:top w:val="single" w:sz="4" w:space="0" w:color="auto"/>
              <w:left w:val="single" w:sz="4" w:space="0" w:color="auto"/>
              <w:bottom w:val="single" w:sz="4" w:space="0" w:color="auto"/>
              <w:right w:val="single" w:sz="4" w:space="0" w:color="auto"/>
            </w:tcBorders>
            <w:hideMark/>
          </w:tcPr>
          <w:p w14:paraId="14915AD0" w14:textId="77777777" w:rsidR="00B327E2" w:rsidRPr="00AA044B" w:rsidRDefault="00B327E2">
            <w:pPr>
              <w:rPr>
                <w:sz w:val="22"/>
                <w:szCs w:val="22"/>
              </w:rPr>
            </w:pPr>
            <w:r w:rsidRPr="00AA044B">
              <w:rPr>
                <w:sz w:val="22"/>
                <w:szCs w:val="22"/>
              </w:rPr>
              <w:t>9 (&lt;1%)</w:t>
            </w:r>
          </w:p>
        </w:tc>
        <w:tc>
          <w:tcPr>
            <w:tcW w:w="580" w:type="pct"/>
            <w:tcBorders>
              <w:top w:val="single" w:sz="4" w:space="0" w:color="auto"/>
              <w:left w:val="single" w:sz="4" w:space="0" w:color="auto"/>
              <w:bottom w:val="single" w:sz="4" w:space="0" w:color="auto"/>
              <w:right w:val="single" w:sz="4" w:space="0" w:color="auto"/>
            </w:tcBorders>
            <w:hideMark/>
          </w:tcPr>
          <w:p w14:paraId="2755A532" w14:textId="77777777" w:rsidR="00B327E2" w:rsidRPr="00AA044B" w:rsidRDefault="00B327E2">
            <w:pPr>
              <w:rPr>
                <w:sz w:val="22"/>
                <w:szCs w:val="22"/>
              </w:rPr>
            </w:pPr>
            <w:r w:rsidRPr="00AA044B">
              <w:rPr>
                <w:sz w:val="22"/>
                <w:szCs w:val="22"/>
              </w:rPr>
              <w:t>4 (&lt;1%)</w:t>
            </w:r>
          </w:p>
        </w:tc>
      </w:tr>
      <w:tr w:rsidR="00B327E2" w:rsidRPr="00AA044B" w14:paraId="1952E355"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C8B1451"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E972756"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7CD0C1F" w14:textId="77777777" w:rsidR="00B327E2" w:rsidRPr="00AA044B" w:rsidRDefault="00B327E2">
            <w:pPr>
              <w:ind w:right="-108"/>
              <w:rPr>
                <w:sz w:val="22"/>
                <w:szCs w:val="22"/>
              </w:rPr>
            </w:pPr>
            <w:r w:rsidRPr="00AA044B">
              <w:rPr>
                <w:sz w:val="22"/>
                <w:szCs w:val="22"/>
              </w:rPr>
              <w:t>Forhøjet blodtryk</w:t>
            </w:r>
          </w:p>
        </w:tc>
        <w:tc>
          <w:tcPr>
            <w:tcW w:w="550" w:type="pct"/>
            <w:tcBorders>
              <w:top w:val="single" w:sz="4" w:space="0" w:color="auto"/>
              <w:left w:val="single" w:sz="4" w:space="0" w:color="auto"/>
              <w:bottom w:val="single" w:sz="4" w:space="0" w:color="auto"/>
              <w:right w:val="single" w:sz="4" w:space="0" w:color="auto"/>
            </w:tcBorders>
            <w:hideMark/>
          </w:tcPr>
          <w:p w14:paraId="5056E118" w14:textId="77777777" w:rsidR="00B327E2" w:rsidRPr="00AA044B" w:rsidRDefault="00B327E2">
            <w:pPr>
              <w:ind w:right="-72"/>
              <w:rPr>
                <w:sz w:val="22"/>
                <w:szCs w:val="22"/>
              </w:rPr>
            </w:pPr>
            <w:r w:rsidRPr="00AA044B">
              <w:rPr>
                <w:sz w:val="22"/>
                <w:szCs w:val="22"/>
              </w:rPr>
              <w:t>15 (1%)</w:t>
            </w:r>
          </w:p>
        </w:tc>
        <w:tc>
          <w:tcPr>
            <w:tcW w:w="560" w:type="pct"/>
            <w:tcBorders>
              <w:top w:val="single" w:sz="4" w:space="0" w:color="auto"/>
              <w:left w:val="single" w:sz="4" w:space="0" w:color="auto"/>
              <w:bottom w:val="single" w:sz="4" w:space="0" w:color="auto"/>
              <w:right w:val="single" w:sz="4" w:space="0" w:color="auto"/>
            </w:tcBorders>
            <w:hideMark/>
          </w:tcPr>
          <w:p w14:paraId="30063BC6"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7A2FDD8A" w14:textId="77777777" w:rsidR="00B327E2" w:rsidRPr="00AA044B" w:rsidRDefault="00B327E2">
            <w:pPr>
              <w:rPr>
                <w:sz w:val="22"/>
                <w:szCs w:val="22"/>
              </w:rPr>
            </w:pPr>
            <w:r w:rsidRPr="00AA044B">
              <w:rPr>
                <w:sz w:val="22"/>
                <w:szCs w:val="22"/>
              </w:rPr>
              <w:t>0</w:t>
            </w:r>
          </w:p>
        </w:tc>
      </w:tr>
      <w:tr w:rsidR="00B327E2" w:rsidRPr="00AA044B" w14:paraId="59EB357D"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1BE7F272"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C4CCC97"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19519A25" w14:textId="77777777" w:rsidR="00B327E2" w:rsidRPr="00AA044B" w:rsidRDefault="00B327E2">
            <w:pPr>
              <w:ind w:right="-108"/>
              <w:rPr>
                <w:sz w:val="22"/>
                <w:szCs w:val="22"/>
              </w:rPr>
            </w:pPr>
            <w:r w:rsidRPr="00AA044B">
              <w:rPr>
                <w:sz w:val="22"/>
                <w:szCs w:val="22"/>
              </w:rPr>
              <w:t>Forhøjet urin-stof-</w:t>
            </w:r>
          </w:p>
          <w:p w14:paraId="6A933662" w14:textId="77777777" w:rsidR="00B327E2" w:rsidRPr="00AA044B" w:rsidRDefault="00B327E2">
            <w:pPr>
              <w:ind w:right="-108"/>
              <w:rPr>
                <w:sz w:val="22"/>
                <w:szCs w:val="22"/>
              </w:rPr>
            </w:pPr>
            <w:r w:rsidRPr="00AA044B">
              <w:rPr>
                <w:sz w:val="22"/>
                <w:szCs w:val="22"/>
              </w:rPr>
              <w:t>niveau i blodet</w:t>
            </w:r>
          </w:p>
        </w:tc>
        <w:tc>
          <w:tcPr>
            <w:tcW w:w="550" w:type="pct"/>
            <w:tcBorders>
              <w:top w:val="single" w:sz="4" w:space="0" w:color="auto"/>
              <w:left w:val="single" w:sz="4" w:space="0" w:color="auto"/>
              <w:bottom w:val="single" w:sz="4" w:space="0" w:color="auto"/>
              <w:right w:val="single" w:sz="4" w:space="0" w:color="auto"/>
            </w:tcBorders>
            <w:hideMark/>
          </w:tcPr>
          <w:p w14:paraId="2C9A4F9B" w14:textId="77777777" w:rsidR="00B327E2" w:rsidRPr="00AA044B" w:rsidRDefault="00B327E2">
            <w:pPr>
              <w:ind w:right="-72"/>
              <w:rPr>
                <w:sz w:val="22"/>
                <w:szCs w:val="22"/>
              </w:rPr>
            </w:pPr>
            <w:r w:rsidRPr="00AA044B">
              <w:rPr>
                <w:sz w:val="22"/>
                <w:szCs w:val="22"/>
              </w:rPr>
              <w:t>12 (1%)</w:t>
            </w:r>
          </w:p>
        </w:tc>
        <w:tc>
          <w:tcPr>
            <w:tcW w:w="560" w:type="pct"/>
            <w:tcBorders>
              <w:top w:val="single" w:sz="4" w:space="0" w:color="auto"/>
              <w:left w:val="single" w:sz="4" w:space="0" w:color="auto"/>
              <w:bottom w:val="single" w:sz="4" w:space="0" w:color="auto"/>
              <w:right w:val="single" w:sz="4" w:space="0" w:color="auto"/>
            </w:tcBorders>
            <w:hideMark/>
          </w:tcPr>
          <w:p w14:paraId="36ECA668"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2FB8A6FE" w14:textId="77777777" w:rsidR="00B327E2" w:rsidRPr="00AA044B" w:rsidRDefault="00B327E2">
            <w:pPr>
              <w:rPr>
                <w:sz w:val="22"/>
                <w:szCs w:val="22"/>
              </w:rPr>
            </w:pPr>
            <w:r w:rsidRPr="00AA044B">
              <w:rPr>
                <w:sz w:val="22"/>
                <w:szCs w:val="22"/>
              </w:rPr>
              <w:t>0</w:t>
            </w:r>
          </w:p>
        </w:tc>
      </w:tr>
      <w:tr w:rsidR="00B327E2" w:rsidRPr="00AA044B" w14:paraId="443466C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F6FE6BC"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2F38A78"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04140513" w14:textId="77777777" w:rsidR="00B327E2" w:rsidRPr="00AA044B" w:rsidRDefault="00B327E2">
            <w:pPr>
              <w:ind w:right="-108"/>
              <w:rPr>
                <w:sz w:val="22"/>
                <w:szCs w:val="22"/>
              </w:rPr>
            </w:pPr>
            <w:r w:rsidRPr="00AA044B">
              <w:rPr>
                <w:sz w:val="22"/>
                <w:szCs w:val="22"/>
              </w:rPr>
              <w:t>Abnorme resultater af leverfunktionsprøve</w:t>
            </w:r>
          </w:p>
        </w:tc>
        <w:tc>
          <w:tcPr>
            <w:tcW w:w="550" w:type="pct"/>
            <w:tcBorders>
              <w:top w:val="single" w:sz="4" w:space="0" w:color="auto"/>
              <w:left w:val="single" w:sz="4" w:space="0" w:color="auto"/>
              <w:bottom w:val="single" w:sz="4" w:space="0" w:color="auto"/>
              <w:right w:val="single" w:sz="4" w:space="0" w:color="auto"/>
            </w:tcBorders>
            <w:hideMark/>
          </w:tcPr>
          <w:p w14:paraId="0F135789" w14:textId="77777777" w:rsidR="00B327E2" w:rsidRPr="00AA044B" w:rsidRDefault="00B327E2">
            <w:pPr>
              <w:ind w:right="-72"/>
              <w:rPr>
                <w:sz w:val="22"/>
                <w:szCs w:val="22"/>
              </w:rPr>
            </w:pPr>
            <w:r w:rsidRPr="00AA044B">
              <w:rPr>
                <w:sz w:val="22"/>
                <w:szCs w:val="22"/>
              </w:rPr>
              <w:t>12 (1%)</w:t>
            </w:r>
          </w:p>
        </w:tc>
        <w:tc>
          <w:tcPr>
            <w:tcW w:w="560" w:type="pct"/>
            <w:tcBorders>
              <w:top w:val="single" w:sz="4" w:space="0" w:color="auto"/>
              <w:left w:val="single" w:sz="4" w:space="0" w:color="auto"/>
              <w:bottom w:val="single" w:sz="4" w:space="0" w:color="auto"/>
              <w:right w:val="single" w:sz="4" w:space="0" w:color="auto"/>
            </w:tcBorders>
            <w:hideMark/>
          </w:tcPr>
          <w:p w14:paraId="7411EDFF" w14:textId="77777777" w:rsidR="00B327E2" w:rsidRPr="00AA044B" w:rsidRDefault="00B327E2">
            <w:pPr>
              <w:rPr>
                <w:sz w:val="22"/>
                <w:szCs w:val="22"/>
              </w:rPr>
            </w:pPr>
            <w:r w:rsidRPr="00AA044B">
              <w:rPr>
                <w:sz w:val="22"/>
                <w:szCs w:val="22"/>
              </w:rPr>
              <w:t>6 (&lt;1%)</w:t>
            </w:r>
          </w:p>
        </w:tc>
        <w:tc>
          <w:tcPr>
            <w:tcW w:w="580" w:type="pct"/>
            <w:tcBorders>
              <w:top w:val="single" w:sz="4" w:space="0" w:color="auto"/>
              <w:left w:val="single" w:sz="4" w:space="0" w:color="auto"/>
              <w:bottom w:val="single" w:sz="4" w:space="0" w:color="auto"/>
              <w:right w:val="single" w:sz="4" w:space="0" w:color="auto"/>
            </w:tcBorders>
            <w:hideMark/>
          </w:tcPr>
          <w:p w14:paraId="6EE4378F" w14:textId="77777777" w:rsidR="00B327E2" w:rsidRPr="00AA044B" w:rsidRDefault="00B327E2">
            <w:pPr>
              <w:rPr>
                <w:sz w:val="22"/>
                <w:szCs w:val="22"/>
              </w:rPr>
            </w:pPr>
            <w:r w:rsidRPr="00AA044B">
              <w:rPr>
                <w:sz w:val="22"/>
                <w:szCs w:val="22"/>
              </w:rPr>
              <w:t>1 (&lt;1%)</w:t>
            </w:r>
          </w:p>
        </w:tc>
      </w:tr>
      <w:tr w:rsidR="00B327E2" w:rsidRPr="00AA044B" w14:paraId="63CCC35F"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956D30E" w14:textId="77777777" w:rsidR="00B327E2" w:rsidRPr="00AA044B" w:rsidRDefault="00B327E2">
            <w:pPr>
              <w:rPr>
                <w:b/>
                <w:bCs/>
                <w:sz w:val="22"/>
                <w:szCs w:val="22"/>
              </w:rPr>
            </w:pPr>
          </w:p>
        </w:tc>
        <w:tc>
          <w:tcPr>
            <w:tcW w:w="821" w:type="pct"/>
            <w:vMerge w:val="restart"/>
            <w:tcBorders>
              <w:top w:val="single" w:sz="4" w:space="0" w:color="auto"/>
              <w:left w:val="single" w:sz="4" w:space="0" w:color="auto"/>
              <w:bottom w:val="single" w:sz="4" w:space="0" w:color="auto"/>
              <w:right w:val="single" w:sz="4" w:space="0" w:color="auto"/>
            </w:tcBorders>
            <w:hideMark/>
          </w:tcPr>
          <w:p w14:paraId="02EB8ADE" w14:textId="77777777" w:rsidR="00B327E2" w:rsidRPr="00AA044B" w:rsidRDefault="00B327E2">
            <w:pPr>
              <w:ind w:right="-108"/>
              <w:rPr>
                <w:sz w:val="22"/>
                <w:szCs w:val="22"/>
              </w:rPr>
            </w:pPr>
            <w:r w:rsidRPr="00AA044B">
              <w:rPr>
                <w:sz w:val="22"/>
                <w:szCs w:val="22"/>
              </w:rPr>
              <w:t>Ikke almindelig</w:t>
            </w:r>
          </w:p>
        </w:tc>
        <w:tc>
          <w:tcPr>
            <w:tcW w:w="1497" w:type="pct"/>
            <w:tcBorders>
              <w:top w:val="single" w:sz="4" w:space="0" w:color="auto"/>
              <w:left w:val="single" w:sz="4" w:space="0" w:color="auto"/>
              <w:bottom w:val="single" w:sz="4" w:space="0" w:color="auto"/>
              <w:right w:val="single" w:sz="4" w:space="0" w:color="auto"/>
            </w:tcBorders>
            <w:hideMark/>
          </w:tcPr>
          <w:p w14:paraId="213B24C4" w14:textId="77777777" w:rsidR="00B327E2" w:rsidRPr="00AA044B" w:rsidRDefault="00B327E2">
            <w:pPr>
              <w:ind w:right="-108"/>
              <w:rPr>
                <w:sz w:val="22"/>
                <w:szCs w:val="22"/>
              </w:rPr>
            </w:pPr>
            <w:r w:rsidRPr="00AA044B">
              <w:rPr>
                <w:sz w:val="22"/>
                <w:szCs w:val="22"/>
              </w:rPr>
              <w:t>Forhøjet leverenzym-</w:t>
            </w:r>
          </w:p>
          <w:p w14:paraId="74FE3CEF" w14:textId="77777777" w:rsidR="00B327E2" w:rsidRPr="00AA044B" w:rsidRDefault="00B327E2">
            <w:pPr>
              <w:ind w:right="-108"/>
              <w:rPr>
                <w:sz w:val="22"/>
                <w:szCs w:val="22"/>
              </w:rPr>
            </w:pPr>
            <w:r w:rsidRPr="00AA044B">
              <w:rPr>
                <w:sz w:val="22"/>
                <w:szCs w:val="22"/>
              </w:rPr>
              <w:t>niveau</w:t>
            </w:r>
          </w:p>
        </w:tc>
        <w:tc>
          <w:tcPr>
            <w:tcW w:w="550" w:type="pct"/>
            <w:tcBorders>
              <w:top w:val="single" w:sz="4" w:space="0" w:color="auto"/>
              <w:left w:val="single" w:sz="4" w:space="0" w:color="auto"/>
              <w:bottom w:val="single" w:sz="4" w:space="0" w:color="auto"/>
              <w:right w:val="single" w:sz="4" w:space="0" w:color="auto"/>
            </w:tcBorders>
            <w:hideMark/>
          </w:tcPr>
          <w:p w14:paraId="5874837A" w14:textId="77777777" w:rsidR="00B327E2" w:rsidRPr="00AA044B" w:rsidRDefault="00B327E2">
            <w:pPr>
              <w:ind w:right="-72"/>
              <w:rPr>
                <w:sz w:val="22"/>
                <w:szCs w:val="22"/>
              </w:rPr>
            </w:pPr>
            <w:r w:rsidRPr="00AA044B">
              <w:rPr>
                <w:sz w:val="22"/>
                <w:szCs w:val="22"/>
              </w:rPr>
              <w:t>11 (&lt;1%)</w:t>
            </w:r>
          </w:p>
        </w:tc>
        <w:tc>
          <w:tcPr>
            <w:tcW w:w="560" w:type="pct"/>
            <w:tcBorders>
              <w:top w:val="single" w:sz="4" w:space="0" w:color="auto"/>
              <w:left w:val="single" w:sz="4" w:space="0" w:color="auto"/>
              <w:bottom w:val="single" w:sz="4" w:space="0" w:color="auto"/>
              <w:right w:val="single" w:sz="4" w:space="0" w:color="auto"/>
            </w:tcBorders>
            <w:hideMark/>
          </w:tcPr>
          <w:p w14:paraId="08E4B378" w14:textId="77777777" w:rsidR="00B327E2" w:rsidRPr="00AA044B" w:rsidRDefault="00B327E2">
            <w:pPr>
              <w:rPr>
                <w:sz w:val="22"/>
                <w:szCs w:val="22"/>
              </w:rPr>
            </w:pPr>
            <w:r w:rsidRPr="00AA044B">
              <w:rPr>
                <w:sz w:val="22"/>
                <w:szCs w:val="22"/>
              </w:rPr>
              <w:t>4 (&lt;1%)</w:t>
            </w:r>
          </w:p>
        </w:tc>
        <w:tc>
          <w:tcPr>
            <w:tcW w:w="580" w:type="pct"/>
            <w:tcBorders>
              <w:top w:val="single" w:sz="4" w:space="0" w:color="auto"/>
              <w:left w:val="single" w:sz="4" w:space="0" w:color="auto"/>
              <w:bottom w:val="single" w:sz="4" w:space="0" w:color="auto"/>
              <w:right w:val="single" w:sz="4" w:space="0" w:color="auto"/>
            </w:tcBorders>
            <w:hideMark/>
          </w:tcPr>
          <w:p w14:paraId="48C5B565" w14:textId="77777777" w:rsidR="00B327E2" w:rsidRPr="00AA044B" w:rsidRDefault="00B327E2">
            <w:pPr>
              <w:rPr>
                <w:sz w:val="22"/>
                <w:szCs w:val="22"/>
              </w:rPr>
            </w:pPr>
            <w:r w:rsidRPr="00AA044B">
              <w:rPr>
                <w:sz w:val="22"/>
                <w:szCs w:val="22"/>
              </w:rPr>
              <w:t>3 (&lt;1%)</w:t>
            </w:r>
          </w:p>
        </w:tc>
      </w:tr>
      <w:tr w:rsidR="00B327E2" w:rsidRPr="00AA044B" w14:paraId="22FF6191"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17011FE"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36F0821"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5979F12" w14:textId="77777777" w:rsidR="00B327E2" w:rsidRPr="00AA044B" w:rsidRDefault="00B327E2">
            <w:pPr>
              <w:ind w:right="-108"/>
              <w:rPr>
                <w:sz w:val="22"/>
                <w:szCs w:val="22"/>
              </w:rPr>
            </w:pPr>
            <w:r w:rsidRPr="00AA044B">
              <w:rPr>
                <w:sz w:val="22"/>
                <w:szCs w:val="22"/>
              </w:rPr>
              <w:t>Fald i glucose-niveau i blodet</w:t>
            </w:r>
          </w:p>
        </w:tc>
        <w:tc>
          <w:tcPr>
            <w:tcW w:w="550" w:type="pct"/>
            <w:tcBorders>
              <w:top w:val="single" w:sz="4" w:space="0" w:color="auto"/>
              <w:left w:val="single" w:sz="4" w:space="0" w:color="auto"/>
              <w:bottom w:val="single" w:sz="4" w:space="0" w:color="auto"/>
              <w:right w:val="single" w:sz="4" w:space="0" w:color="auto"/>
            </w:tcBorders>
            <w:hideMark/>
          </w:tcPr>
          <w:p w14:paraId="34BE6183" w14:textId="77777777" w:rsidR="00B327E2" w:rsidRPr="00AA044B" w:rsidRDefault="00B327E2">
            <w:pPr>
              <w:ind w:right="-72"/>
              <w:rPr>
                <w:sz w:val="22"/>
                <w:szCs w:val="22"/>
              </w:rPr>
            </w:pPr>
            <w:r w:rsidRPr="00AA044B">
              <w:rPr>
                <w:sz w:val="22"/>
                <w:szCs w:val="22"/>
              </w:rPr>
              <w:t>7 (&lt;1%)</w:t>
            </w:r>
          </w:p>
        </w:tc>
        <w:tc>
          <w:tcPr>
            <w:tcW w:w="560" w:type="pct"/>
            <w:tcBorders>
              <w:top w:val="single" w:sz="4" w:space="0" w:color="auto"/>
              <w:left w:val="single" w:sz="4" w:space="0" w:color="auto"/>
              <w:bottom w:val="single" w:sz="4" w:space="0" w:color="auto"/>
              <w:right w:val="single" w:sz="4" w:space="0" w:color="auto"/>
            </w:tcBorders>
            <w:hideMark/>
          </w:tcPr>
          <w:p w14:paraId="06AFAE9E"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1CCA9694" w14:textId="77777777" w:rsidR="00B327E2" w:rsidRPr="00AA044B" w:rsidRDefault="00B327E2">
            <w:pPr>
              <w:rPr>
                <w:sz w:val="22"/>
                <w:szCs w:val="22"/>
              </w:rPr>
            </w:pPr>
            <w:r w:rsidRPr="00AA044B">
              <w:rPr>
                <w:sz w:val="22"/>
                <w:szCs w:val="22"/>
              </w:rPr>
              <w:t>1 (&lt;1%)</w:t>
            </w:r>
          </w:p>
        </w:tc>
      </w:tr>
      <w:tr w:rsidR="00B327E2" w:rsidRPr="00AA044B" w14:paraId="2E796050"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3A4EBB30"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796FED29"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5EA3E19" w14:textId="77777777" w:rsidR="00B327E2" w:rsidRPr="00AA044B" w:rsidRDefault="00B327E2">
            <w:pPr>
              <w:ind w:right="-108"/>
              <w:rPr>
                <w:sz w:val="22"/>
                <w:szCs w:val="22"/>
              </w:rPr>
            </w:pPr>
            <w:r w:rsidRPr="00AA044B">
              <w:rPr>
                <w:sz w:val="22"/>
                <w:szCs w:val="22"/>
              </w:rPr>
              <w:t>EKG QT-forlængelse</w:t>
            </w:r>
          </w:p>
        </w:tc>
        <w:tc>
          <w:tcPr>
            <w:tcW w:w="550" w:type="pct"/>
            <w:tcBorders>
              <w:top w:val="single" w:sz="4" w:space="0" w:color="auto"/>
              <w:left w:val="single" w:sz="4" w:space="0" w:color="auto"/>
              <w:bottom w:val="single" w:sz="4" w:space="0" w:color="auto"/>
              <w:right w:val="single" w:sz="4" w:space="0" w:color="auto"/>
            </w:tcBorders>
            <w:hideMark/>
          </w:tcPr>
          <w:p w14:paraId="165D16D5" w14:textId="77777777" w:rsidR="00B327E2" w:rsidRPr="00AA044B" w:rsidRDefault="00B327E2">
            <w:pPr>
              <w:ind w:right="-72"/>
              <w:rPr>
                <w:sz w:val="22"/>
                <w:szCs w:val="22"/>
              </w:rPr>
            </w:pPr>
            <w:r w:rsidRPr="00AA044B">
              <w:rPr>
                <w:sz w:val="22"/>
                <w:szCs w:val="22"/>
              </w:rPr>
              <w:t>7 (&lt;1%)</w:t>
            </w:r>
          </w:p>
        </w:tc>
        <w:tc>
          <w:tcPr>
            <w:tcW w:w="560" w:type="pct"/>
            <w:tcBorders>
              <w:top w:val="single" w:sz="4" w:space="0" w:color="auto"/>
              <w:left w:val="single" w:sz="4" w:space="0" w:color="auto"/>
              <w:bottom w:val="single" w:sz="4" w:space="0" w:color="auto"/>
              <w:right w:val="single" w:sz="4" w:space="0" w:color="auto"/>
            </w:tcBorders>
            <w:hideMark/>
          </w:tcPr>
          <w:p w14:paraId="0C41A360" w14:textId="77777777" w:rsidR="00B327E2" w:rsidRPr="00AA044B" w:rsidRDefault="00B327E2">
            <w:pPr>
              <w:rPr>
                <w:sz w:val="22"/>
                <w:szCs w:val="22"/>
              </w:rPr>
            </w:pPr>
            <w:r w:rsidRPr="00AA044B">
              <w:rPr>
                <w:sz w:val="22"/>
                <w:szCs w:val="22"/>
              </w:rPr>
              <w:t>2 (&lt;1%)</w:t>
            </w:r>
          </w:p>
        </w:tc>
        <w:tc>
          <w:tcPr>
            <w:tcW w:w="580" w:type="pct"/>
            <w:tcBorders>
              <w:top w:val="single" w:sz="4" w:space="0" w:color="auto"/>
              <w:left w:val="single" w:sz="4" w:space="0" w:color="auto"/>
              <w:bottom w:val="single" w:sz="4" w:space="0" w:color="auto"/>
              <w:right w:val="single" w:sz="4" w:space="0" w:color="auto"/>
            </w:tcBorders>
            <w:hideMark/>
          </w:tcPr>
          <w:p w14:paraId="4D2563FB" w14:textId="77777777" w:rsidR="00B327E2" w:rsidRPr="00AA044B" w:rsidRDefault="00B327E2">
            <w:pPr>
              <w:rPr>
                <w:sz w:val="22"/>
                <w:szCs w:val="22"/>
              </w:rPr>
            </w:pPr>
            <w:r w:rsidRPr="00AA044B">
              <w:rPr>
                <w:sz w:val="22"/>
                <w:szCs w:val="22"/>
              </w:rPr>
              <w:t>0</w:t>
            </w:r>
          </w:p>
        </w:tc>
      </w:tr>
      <w:tr w:rsidR="00B327E2" w:rsidRPr="00AA044B" w14:paraId="6C415FFE"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0170A586"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98AAB98"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37E5BC9D" w14:textId="77777777" w:rsidR="00B327E2" w:rsidRPr="00AA044B" w:rsidRDefault="00B327E2">
            <w:pPr>
              <w:ind w:right="-108"/>
              <w:rPr>
                <w:sz w:val="22"/>
                <w:szCs w:val="22"/>
              </w:rPr>
            </w:pPr>
            <w:r w:rsidRPr="00AA044B">
              <w:rPr>
                <w:sz w:val="22"/>
                <w:szCs w:val="22"/>
              </w:rPr>
              <w:t>Forhøjet aminotransferase-niveau</w:t>
            </w:r>
          </w:p>
        </w:tc>
        <w:tc>
          <w:tcPr>
            <w:tcW w:w="550" w:type="pct"/>
            <w:tcBorders>
              <w:top w:val="single" w:sz="4" w:space="0" w:color="auto"/>
              <w:left w:val="single" w:sz="4" w:space="0" w:color="auto"/>
              <w:bottom w:val="single" w:sz="4" w:space="0" w:color="auto"/>
              <w:right w:val="single" w:sz="4" w:space="0" w:color="auto"/>
            </w:tcBorders>
            <w:hideMark/>
          </w:tcPr>
          <w:p w14:paraId="0381A28A" w14:textId="77777777" w:rsidR="00B327E2" w:rsidRPr="00AA044B" w:rsidRDefault="00B327E2">
            <w:pPr>
              <w:ind w:right="-72"/>
              <w:rPr>
                <w:sz w:val="22"/>
                <w:szCs w:val="22"/>
              </w:rPr>
            </w:pPr>
            <w:r w:rsidRPr="00AA044B">
              <w:rPr>
                <w:sz w:val="22"/>
                <w:szCs w:val="22"/>
              </w:rPr>
              <w:t>7 (&lt;1%)</w:t>
            </w:r>
          </w:p>
        </w:tc>
        <w:tc>
          <w:tcPr>
            <w:tcW w:w="560" w:type="pct"/>
            <w:tcBorders>
              <w:top w:val="single" w:sz="4" w:space="0" w:color="auto"/>
              <w:left w:val="single" w:sz="4" w:space="0" w:color="auto"/>
              <w:bottom w:val="single" w:sz="4" w:space="0" w:color="auto"/>
              <w:right w:val="single" w:sz="4" w:space="0" w:color="auto"/>
            </w:tcBorders>
            <w:hideMark/>
          </w:tcPr>
          <w:p w14:paraId="1F4530E5" w14:textId="77777777" w:rsidR="00B327E2" w:rsidRPr="00AA044B" w:rsidRDefault="00B327E2">
            <w:pPr>
              <w:rPr>
                <w:sz w:val="22"/>
                <w:szCs w:val="22"/>
              </w:rPr>
            </w:pPr>
            <w:r w:rsidRPr="00AA044B">
              <w:rPr>
                <w:sz w:val="22"/>
                <w:szCs w:val="22"/>
              </w:rPr>
              <w:t>1 (&lt;1%)</w:t>
            </w:r>
          </w:p>
        </w:tc>
        <w:tc>
          <w:tcPr>
            <w:tcW w:w="580" w:type="pct"/>
            <w:tcBorders>
              <w:top w:val="single" w:sz="4" w:space="0" w:color="auto"/>
              <w:left w:val="single" w:sz="4" w:space="0" w:color="auto"/>
              <w:bottom w:val="single" w:sz="4" w:space="0" w:color="auto"/>
              <w:right w:val="single" w:sz="4" w:space="0" w:color="auto"/>
            </w:tcBorders>
            <w:hideMark/>
          </w:tcPr>
          <w:p w14:paraId="3C7193D6" w14:textId="77777777" w:rsidR="00B327E2" w:rsidRPr="00AA044B" w:rsidRDefault="00B327E2">
            <w:pPr>
              <w:rPr>
                <w:sz w:val="22"/>
                <w:szCs w:val="22"/>
              </w:rPr>
            </w:pPr>
            <w:r w:rsidRPr="00AA044B">
              <w:rPr>
                <w:sz w:val="22"/>
                <w:szCs w:val="22"/>
              </w:rPr>
              <w:t>0</w:t>
            </w:r>
          </w:p>
        </w:tc>
      </w:tr>
      <w:tr w:rsidR="00B327E2" w:rsidRPr="00AA044B" w14:paraId="4FA9DA83"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230C78A7"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07D6F5E"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72634AD" w14:textId="77777777" w:rsidR="00B327E2" w:rsidRPr="00AA044B" w:rsidRDefault="00B327E2">
            <w:pPr>
              <w:ind w:right="-108"/>
              <w:rPr>
                <w:sz w:val="22"/>
                <w:szCs w:val="22"/>
              </w:rPr>
            </w:pPr>
            <w:r w:rsidRPr="00AA044B">
              <w:rPr>
                <w:sz w:val="22"/>
                <w:szCs w:val="22"/>
              </w:rPr>
              <w:t>Abnorme resultater af thyroideafunktionsprøve</w:t>
            </w:r>
          </w:p>
        </w:tc>
        <w:tc>
          <w:tcPr>
            <w:tcW w:w="550" w:type="pct"/>
            <w:tcBorders>
              <w:top w:val="single" w:sz="4" w:space="0" w:color="auto"/>
              <w:left w:val="single" w:sz="4" w:space="0" w:color="auto"/>
              <w:bottom w:val="single" w:sz="4" w:space="0" w:color="auto"/>
              <w:right w:val="single" w:sz="4" w:space="0" w:color="auto"/>
            </w:tcBorders>
            <w:hideMark/>
          </w:tcPr>
          <w:p w14:paraId="6FBFAE48" w14:textId="77777777" w:rsidR="00B327E2" w:rsidRPr="00AA044B" w:rsidRDefault="00B327E2">
            <w:pPr>
              <w:ind w:right="-72"/>
              <w:rPr>
                <w:sz w:val="22"/>
                <w:szCs w:val="22"/>
              </w:rPr>
            </w:pPr>
            <w:r w:rsidRPr="00AA044B">
              <w:rPr>
                <w:sz w:val="22"/>
                <w:szCs w:val="22"/>
              </w:rPr>
              <w:t>3 (&lt;1%)</w:t>
            </w:r>
          </w:p>
        </w:tc>
        <w:tc>
          <w:tcPr>
            <w:tcW w:w="560" w:type="pct"/>
            <w:tcBorders>
              <w:top w:val="single" w:sz="4" w:space="0" w:color="auto"/>
              <w:left w:val="single" w:sz="4" w:space="0" w:color="auto"/>
              <w:bottom w:val="single" w:sz="4" w:space="0" w:color="auto"/>
              <w:right w:val="single" w:sz="4" w:space="0" w:color="auto"/>
            </w:tcBorders>
            <w:hideMark/>
          </w:tcPr>
          <w:p w14:paraId="278DED67"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0AD95BF7" w14:textId="77777777" w:rsidR="00B327E2" w:rsidRPr="00AA044B" w:rsidRDefault="00B327E2">
            <w:pPr>
              <w:rPr>
                <w:sz w:val="22"/>
                <w:szCs w:val="22"/>
              </w:rPr>
            </w:pPr>
            <w:r w:rsidRPr="00AA044B">
              <w:rPr>
                <w:sz w:val="22"/>
                <w:szCs w:val="22"/>
              </w:rPr>
              <w:t>0</w:t>
            </w:r>
          </w:p>
        </w:tc>
      </w:tr>
      <w:tr w:rsidR="00B327E2" w:rsidRPr="00AA044B" w14:paraId="541FD8EA"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4230ADE1"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08B65DB"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5ECF6995" w14:textId="77777777" w:rsidR="00B327E2" w:rsidRPr="00AA044B" w:rsidRDefault="00B327E2">
            <w:pPr>
              <w:ind w:right="-108"/>
              <w:rPr>
                <w:sz w:val="22"/>
                <w:szCs w:val="22"/>
              </w:rPr>
            </w:pPr>
            <w:r w:rsidRPr="00AA044B">
              <w:rPr>
                <w:sz w:val="22"/>
                <w:szCs w:val="22"/>
              </w:rPr>
              <w:t>Forhøjet diastolisk blodtryk</w:t>
            </w:r>
          </w:p>
        </w:tc>
        <w:tc>
          <w:tcPr>
            <w:tcW w:w="550" w:type="pct"/>
            <w:tcBorders>
              <w:top w:val="single" w:sz="4" w:space="0" w:color="auto"/>
              <w:left w:val="single" w:sz="4" w:space="0" w:color="auto"/>
              <w:bottom w:val="single" w:sz="4" w:space="0" w:color="auto"/>
              <w:right w:val="single" w:sz="4" w:space="0" w:color="auto"/>
            </w:tcBorders>
            <w:hideMark/>
          </w:tcPr>
          <w:p w14:paraId="56126FF7" w14:textId="77777777" w:rsidR="00B327E2" w:rsidRPr="00AA044B" w:rsidRDefault="00B327E2">
            <w:pPr>
              <w:ind w:right="-72"/>
              <w:rPr>
                <w:sz w:val="22"/>
                <w:szCs w:val="22"/>
              </w:rPr>
            </w:pPr>
            <w:r w:rsidRPr="00AA044B">
              <w:rPr>
                <w:sz w:val="22"/>
                <w:szCs w:val="22"/>
              </w:rPr>
              <w:t>2 (&lt;1%)</w:t>
            </w:r>
          </w:p>
        </w:tc>
        <w:tc>
          <w:tcPr>
            <w:tcW w:w="560" w:type="pct"/>
            <w:tcBorders>
              <w:top w:val="single" w:sz="4" w:space="0" w:color="auto"/>
              <w:left w:val="single" w:sz="4" w:space="0" w:color="auto"/>
              <w:bottom w:val="single" w:sz="4" w:space="0" w:color="auto"/>
              <w:right w:val="single" w:sz="4" w:space="0" w:color="auto"/>
            </w:tcBorders>
            <w:hideMark/>
          </w:tcPr>
          <w:p w14:paraId="1C5E33B8"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64F2DD47" w14:textId="77777777" w:rsidR="00B327E2" w:rsidRPr="00AA044B" w:rsidRDefault="00B327E2">
            <w:pPr>
              <w:rPr>
                <w:sz w:val="22"/>
                <w:szCs w:val="22"/>
              </w:rPr>
            </w:pPr>
            <w:r w:rsidRPr="00AA044B">
              <w:rPr>
                <w:sz w:val="22"/>
                <w:szCs w:val="22"/>
              </w:rPr>
              <w:t>0</w:t>
            </w:r>
          </w:p>
        </w:tc>
      </w:tr>
      <w:tr w:rsidR="00B327E2" w:rsidRPr="00AA044B" w14:paraId="5CC847EE" w14:textId="77777777" w:rsidTr="00A94701">
        <w:tc>
          <w:tcPr>
            <w:tcW w:w="992" w:type="pct"/>
            <w:vMerge/>
            <w:tcBorders>
              <w:top w:val="single" w:sz="4" w:space="0" w:color="auto"/>
              <w:left w:val="single" w:sz="4" w:space="0" w:color="auto"/>
              <w:bottom w:val="single" w:sz="4" w:space="0" w:color="auto"/>
              <w:right w:val="single" w:sz="4" w:space="0" w:color="auto"/>
            </w:tcBorders>
            <w:vAlign w:val="center"/>
            <w:hideMark/>
          </w:tcPr>
          <w:p w14:paraId="64D166F7" w14:textId="77777777" w:rsidR="00B327E2" w:rsidRPr="00AA044B" w:rsidRDefault="00B327E2">
            <w:pPr>
              <w:rPr>
                <w:b/>
                <w:bCs/>
                <w:sz w:val="22"/>
                <w:szCs w:val="22"/>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0680964" w14:textId="77777777" w:rsidR="00B327E2" w:rsidRPr="00AA044B" w:rsidRDefault="00B327E2">
            <w:pPr>
              <w:rPr>
                <w:sz w:val="22"/>
                <w:szCs w:val="22"/>
              </w:rPr>
            </w:pPr>
          </w:p>
        </w:tc>
        <w:tc>
          <w:tcPr>
            <w:tcW w:w="1497" w:type="pct"/>
            <w:tcBorders>
              <w:top w:val="single" w:sz="4" w:space="0" w:color="auto"/>
              <w:left w:val="single" w:sz="4" w:space="0" w:color="auto"/>
              <w:bottom w:val="single" w:sz="4" w:space="0" w:color="auto"/>
              <w:right w:val="single" w:sz="4" w:space="0" w:color="auto"/>
            </w:tcBorders>
            <w:hideMark/>
          </w:tcPr>
          <w:p w14:paraId="423D1E3D" w14:textId="77777777" w:rsidR="00B327E2" w:rsidRPr="00AA044B" w:rsidRDefault="00B327E2">
            <w:pPr>
              <w:ind w:right="-108"/>
              <w:rPr>
                <w:sz w:val="22"/>
                <w:szCs w:val="22"/>
              </w:rPr>
            </w:pPr>
            <w:r w:rsidRPr="00AA044B">
              <w:rPr>
                <w:sz w:val="22"/>
                <w:szCs w:val="22"/>
              </w:rPr>
              <w:t>Forhøjet systolisk blodtryk</w:t>
            </w:r>
          </w:p>
        </w:tc>
        <w:tc>
          <w:tcPr>
            <w:tcW w:w="550" w:type="pct"/>
            <w:tcBorders>
              <w:top w:val="single" w:sz="4" w:space="0" w:color="auto"/>
              <w:left w:val="single" w:sz="4" w:space="0" w:color="auto"/>
              <w:bottom w:val="single" w:sz="4" w:space="0" w:color="auto"/>
              <w:right w:val="single" w:sz="4" w:space="0" w:color="auto"/>
            </w:tcBorders>
            <w:hideMark/>
          </w:tcPr>
          <w:p w14:paraId="3DBDECFE" w14:textId="77777777" w:rsidR="00B327E2" w:rsidRPr="00AA044B" w:rsidRDefault="00B327E2">
            <w:pPr>
              <w:ind w:right="-72"/>
              <w:rPr>
                <w:sz w:val="22"/>
                <w:szCs w:val="22"/>
              </w:rPr>
            </w:pPr>
            <w:r w:rsidRPr="00AA044B">
              <w:rPr>
                <w:sz w:val="22"/>
                <w:szCs w:val="22"/>
              </w:rPr>
              <w:t>1 (&lt;1%)</w:t>
            </w:r>
          </w:p>
        </w:tc>
        <w:tc>
          <w:tcPr>
            <w:tcW w:w="560" w:type="pct"/>
            <w:tcBorders>
              <w:top w:val="single" w:sz="4" w:space="0" w:color="auto"/>
              <w:left w:val="single" w:sz="4" w:space="0" w:color="auto"/>
              <w:bottom w:val="single" w:sz="4" w:space="0" w:color="auto"/>
              <w:right w:val="single" w:sz="4" w:space="0" w:color="auto"/>
            </w:tcBorders>
            <w:hideMark/>
          </w:tcPr>
          <w:p w14:paraId="3A399627" w14:textId="77777777" w:rsidR="00B327E2" w:rsidRPr="00AA044B" w:rsidRDefault="00B327E2">
            <w:pPr>
              <w:rPr>
                <w:sz w:val="22"/>
                <w:szCs w:val="22"/>
              </w:rPr>
            </w:pPr>
            <w:r w:rsidRPr="00AA044B">
              <w:rPr>
                <w:sz w:val="22"/>
                <w:szCs w:val="22"/>
              </w:rPr>
              <w:t>0</w:t>
            </w:r>
          </w:p>
        </w:tc>
        <w:tc>
          <w:tcPr>
            <w:tcW w:w="580" w:type="pct"/>
            <w:tcBorders>
              <w:top w:val="single" w:sz="4" w:space="0" w:color="auto"/>
              <w:left w:val="single" w:sz="4" w:space="0" w:color="auto"/>
              <w:bottom w:val="single" w:sz="4" w:space="0" w:color="auto"/>
              <w:right w:val="single" w:sz="4" w:space="0" w:color="auto"/>
            </w:tcBorders>
            <w:hideMark/>
          </w:tcPr>
          <w:p w14:paraId="4E4233C1" w14:textId="77777777" w:rsidR="00B327E2" w:rsidRPr="00AA044B" w:rsidRDefault="00B327E2">
            <w:pPr>
              <w:rPr>
                <w:sz w:val="22"/>
                <w:szCs w:val="22"/>
              </w:rPr>
            </w:pPr>
            <w:r w:rsidRPr="00AA044B">
              <w:rPr>
                <w:sz w:val="22"/>
                <w:szCs w:val="22"/>
              </w:rPr>
              <w:t>0</w:t>
            </w:r>
          </w:p>
        </w:tc>
      </w:tr>
      <w:tr w:rsidR="00B327E2" w:rsidRPr="00AA044B" w14:paraId="2CFFC65C" w14:textId="77777777" w:rsidTr="00A94701">
        <w:trPr>
          <w:trHeight w:val="3451"/>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A7C66FB" w14:textId="3514DA21" w:rsidR="00B327E2" w:rsidRPr="00AA044B" w:rsidRDefault="00B327E2" w:rsidP="00AA044B">
            <w:pPr>
              <w:ind w:left="316" w:hanging="284"/>
              <w:rPr>
                <w:sz w:val="22"/>
                <w:szCs w:val="22"/>
              </w:rPr>
            </w:pPr>
            <w:r w:rsidRPr="00AA044B">
              <w:rPr>
                <w:spacing w:val="1"/>
                <w:sz w:val="22"/>
                <w:szCs w:val="22"/>
              </w:rPr>
              <w:t>†</w:t>
            </w:r>
            <w:r w:rsidRPr="00AA044B">
              <w:rPr>
                <w:spacing w:val="1"/>
                <w:sz w:val="22"/>
                <w:szCs w:val="22"/>
                <w:vertAlign w:val="superscript"/>
              </w:rPr>
              <w:t xml:space="preserve"> </w:t>
            </w:r>
            <w:r w:rsidR="00AA044B">
              <w:rPr>
                <w:spacing w:val="1"/>
                <w:sz w:val="22"/>
                <w:szCs w:val="22"/>
                <w:vertAlign w:val="superscript"/>
              </w:rPr>
              <w:tab/>
            </w:r>
            <w:r w:rsidRPr="00AA044B">
              <w:rPr>
                <w:sz w:val="22"/>
                <w:szCs w:val="22"/>
              </w:rPr>
              <w:t xml:space="preserve">Behandlingsrelaterede bivirkninger rapporteret i perioden efter markedsføring (spontane case-rapporter og alvorlige bivirkninger fra alle kliniske studier med pazopanib) </w:t>
            </w:r>
          </w:p>
          <w:p w14:paraId="618765C7" w14:textId="7C00F31C" w:rsidR="00B327E2" w:rsidRPr="00AA044B" w:rsidRDefault="00B327E2" w:rsidP="00AA044B">
            <w:pPr>
              <w:ind w:left="316" w:hanging="284"/>
              <w:rPr>
                <w:sz w:val="22"/>
                <w:szCs w:val="22"/>
              </w:rPr>
            </w:pPr>
            <w:r w:rsidRPr="00AA044B">
              <w:rPr>
                <w:sz w:val="22"/>
                <w:szCs w:val="22"/>
              </w:rPr>
              <w:t xml:space="preserve">* </w:t>
            </w:r>
            <w:r w:rsidR="00AA044B">
              <w:rPr>
                <w:sz w:val="22"/>
                <w:szCs w:val="22"/>
              </w:rPr>
              <w:tab/>
            </w:r>
            <w:r w:rsidRPr="00AA044B">
              <w:rPr>
                <w:sz w:val="22"/>
                <w:szCs w:val="22"/>
              </w:rPr>
              <w:t xml:space="preserve">Behandlingsrelaterede bivirkninger indberettet udelukkende efter markedsføring. Hyppighed kan ikke estimeres ud fra de tilgængelige data. </w:t>
            </w:r>
          </w:p>
          <w:p w14:paraId="59D83609" w14:textId="77777777" w:rsidR="00AA044B" w:rsidRDefault="00AA044B" w:rsidP="00AA044B">
            <w:pPr>
              <w:ind w:left="316" w:hanging="284"/>
              <w:rPr>
                <w:sz w:val="22"/>
                <w:szCs w:val="22"/>
              </w:rPr>
            </w:pPr>
          </w:p>
          <w:p w14:paraId="22585EC8" w14:textId="4B7B722E" w:rsidR="00B327E2" w:rsidRPr="00AA044B" w:rsidRDefault="00B327E2" w:rsidP="00AA044B">
            <w:pPr>
              <w:ind w:left="316" w:hanging="284"/>
              <w:rPr>
                <w:sz w:val="22"/>
                <w:szCs w:val="22"/>
              </w:rPr>
            </w:pPr>
            <w:r w:rsidRPr="00AA044B">
              <w:rPr>
                <w:sz w:val="22"/>
                <w:szCs w:val="22"/>
              </w:rPr>
              <w:t xml:space="preserve">Følgende begreber er blevet kombineret: </w:t>
            </w:r>
          </w:p>
          <w:p w14:paraId="3338F02E" w14:textId="569DE39D" w:rsidR="00B327E2" w:rsidRPr="00AA044B" w:rsidRDefault="00B327E2" w:rsidP="00AA044B">
            <w:pPr>
              <w:ind w:left="316" w:hanging="284"/>
              <w:rPr>
                <w:sz w:val="22"/>
                <w:szCs w:val="22"/>
                <w:vertAlign w:val="superscript"/>
              </w:rPr>
            </w:pPr>
            <w:r w:rsidRPr="00AA044B">
              <w:rPr>
                <w:spacing w:val="-2"/>
                <w:sz w:val="22"/>
                <w:szCs w:val="22"/>
                <w:vertAlign w:val="superscript"/>
              </w:rPr>
              <w:t>a</w:t>
            </w:r>
            <w:r w:rsidRPr="00AA044B">
              <w:rPr>
                <w:spacing w:val="-2"/>
                <w:sz w:val="22"/>
                <w:szCs w:val="22"/>
              </w:rPr>
              <w:t xml:space="preserve"> </w:t>
            </w:r>
            <w:r w:rsidR="00AA044B">
              <w:rPr>
                <w:spacing w:val="-2"/>
                <w:sz w:val="22"/>
                <w:szCs w:val="22"/>
              </w:rPr>
              <w:tab/>
            </w:r>
            <w:r w:rsidRPr="00AA044B">
              <w:rPr>
                <w:sz w:val="22"/>
                <w:szCs w:val="22"/>
              </w:rPr>
              <w:t>Abdominalsmerter og smerter i den øvre og nedre del af abdomen</w:t>
            </w:r>
            <w:r w:rsidRPr="00AA044B">
              <w:rPr>
                <w:sz w:val="22"/>
                <w:szCs w:val="22"/>
                <w:vertAlign w:val="superscript"/>
              </w:rPr>
              <w:t xml:space="preserve"> </w:t>
            </w:r>
          </w:p>
          <w:p w14:paraId="2A62E02A" w14:textId="0231F0E8" w:rsidR="00B327E2" w:rsidRPr="00AA044B" w:rsidRDefault="00B327E2" w:rsidP="00AA044B">
            <w:pPr>
              <w:ind w:left="316" w:hanging="284"/>
              <w:rPr>
                <w:sz w:val="22"/>
                <w:szCs w:val="22"/>
              </w:rPr>
            </w:pPr>
            <w:r w:rsidRPr="00AA044B">
              <w:rPr>
                <w:sz w:val="22"/>
                <w:szCs w:val="22"/>
                <w:vertAlign w:val="superscript"/>
              </w:rPr>
              <w:t>b</w:t>
            </w:r>
            <w:r w:rsidRPr="00AA044B">
              <w:rPr>
                <w:sz w:val="22"/>
                <w:szCs w:val="22"/>
              </w:rPr>
              <w:t xml:space="preserve"> </w:t>
            </w:r>
            <w:r w:rsidR="00AA044B">
              <w:rPr>
                <w:sz w:val="22"/>
                <w:szCs w:val="22"/>
              </w:rPr>
              <w:tab/>
            </w:r>
            <w:r w:rsidRPr="00AA044B">
              <w:rPr>
                <w:sz w:val="22"/>
                <w:szCs w:val="22"/>
              </w:rPr>
              <w:t>Ødem, perifert ødem, øjenødem, lokaliseret ødem og ansigtsødem</w:t>
            </w:r>
          </w:p>
          <w:p w14:paraId="2E3E81BA" w14:textId="50F392DA" w:rsidR="00B327E2" w:rsidRPr="00AA044B" w:rsidRDefault="00B327E2" w:rsidP="00AA044B">
            <w:pPr>
              <w:ind w:left="316" w:hanging="284"/>
              <w:rPr>
                <w:spacing w:val="1"/>
                <w:sz w:val="22"/>
                <w:szCs w:val="22"/>
                <w:vertAlign w:val="superscript"/>
              </w:rPr>
            </w:pPr>
            <w:r w:rsidRPr="00AA044B">
              <w:rPr>
                <w:spacing w:val="2"/>
                <w:sz w:val="22"/>
                <w:szCs w:val="22"/>
                <w:vertAlign w:val="superscript"/>
              </w:rPr>
              <w:t>c</w:t>
            </w:r>
            <w:r w:rsidRPr="00AA044B">
              <w:rPr>
                <w:spacing w:val="2"/>
                <w:sz w:val="22"/>
                <w:szCs w:val="22"/>
              </w:rPr>
              <w:t xml:space="preserve"> </w:t>
            </w:r>
            <w:r w:rsidR="00AA044B">
              <w:rPr>
                <w:spacing w:val="2"/>
                <w:sz w:val="22"/>
                <w:szCs w:val="22"/>
              </w:rPr>
              <w:tab/>
            </w:r>
            <w:r w:rsidRPr="00AA044B">
              <w:rPr>
                <w:sz w:val="22"/>
                <w:szCs w:val="22"/>
              </w:rPr>
              <w:t>Dysgeusi, ageusi og hypogeusi</w:t>
            </w:r>
            <w:r w:rsidRPr="00AA044B">
              <w:rPr>
                <w:spacing w:val="1"/>
                <w:sz w:val="22"/>
                <w:szCs w:val="22"/>
                <w:vertAlign w:val="superscript"/>
              </w:rPr>
              <w:t xml:space="preserve"> </w:t>
            </w:r>
          </w:p>
          <w:p w14:paraId="2F038793" w14:textId="2B55933C" w:rsidR="00B327E2" w:rsidRPr="00AA044B" w:rsidRDefault="00B327E2" w:rsidP="00AA044B">
            <w:pPr>
              <w:ind w:left="316" w:hanging="284"/>
              <w:rPr>
                <w:sz w:val="22"/>
                <w:szCs w:val="22"/>
                <w:vertAlign w:val="superscript"/>
              </w:rPr>
            </w:pPr>
            <w:r w:rsidRPr="00AA044B">
              <w:rPr>
                <w:spacing w:val="1"/>
                <w:sz w:val="22"/>
                <w:szCs w:val="22"/>
                <w:vertAlign w:val="superscript"/>
              </w:rPr>
              <w:t>d</w:t>
            </w:r>
            <w:r w:rsidRPr="00AA044B">
              <w:rPr>
                <w:spacing w:val="1"/>
                <w:sz w:val="22"/>
                <w:szCs w:val="22"/>
              </w:rPr>
              <w:t xml:space="preserve"> </w:t>
            </w:r>
            <w:r w:rsidR="00AA044B">
              <w:rPr>
                <w:spacing w:val="1"/>
                <w:sz w:val="22"/>
                <w:szCs w:val="22"/>
              </w:rPr>
              <w:tab/>
            </w:r>
            <w:r w:rsidRPr="00AA044B">
              <w:rPr>
                <w:sz w:val="22"/>
                <w:szCs w:val="22"/>
              </w:rPr>
              <w:t>Fald i antallet af hvide blodlegemer, fald i neutrofil- og leukocyttallet</w:t>
            </w:r>
            <w:r w:rsidRPr="00AA044B">
              <w:rPr>
                <w:sz w:val="22"/>
                <w:szCs w:val="22"/>
                <w:vertAlign w:val="superscript"/>
              </w:rPr>
              <w:t xml:space="preserve"> </w:t>
            </w:r>
          </w:p>
          <w:p w14:paraId="3574E56D" w14:textId="0CFE2DB5" w:rsidR="00B327E2" w:rsidRPr="00AA044B" w:rsidRDefault="00B327E2" w:rsidP="00AA044B">
            <w:pPr>
              <w:ind w:left="316" w:hanging="284"/>
              <w:rPr>
                <w:sz w:val="22"/>
                <w:szCs w:val="22"/>
              </w:rPr>
            </w:pPr>
            <w:r w:rsidRPr="00AA044B">
              <w:rPr>
                <w:sz w:val="22"/>
                <w:szCs w:val="22"/>
                <w:vertAlign w:val="superscript"/>
              </w:rPr>
              <w:t>e</w:t>
            </w:r>
            <w:r w:rsidRPr="00AA044B">
              <w:rPr>
                <w:sz w:val="22"/>
                <w:szCs w:val="22"/>
              </w:rPr>
              <w:t xml:space="preserve"> </w:t>
            </w:r>
            <w:r w:rsidR="00AA044B">
              <w:rPr>
                <w:sz w:val="22"/>
                <w:szCs w:val="22"/>
              </w:rPr>
              <w:tab/>
            </w:r>
            <w:r w:rsidRPr="00AA044B">
              <w:rPr>
                <w:sz w:val="22"/>
                <w:szCs w:val="22"/>
              </w:rPr>
              <w:t>Nedsat appetit og anoreksi</w:t>
            </w:r>
          </w:p>
          <w:p w14:paraId="609243F6" w14:textId="0E2C221E" w:rsidR="00B327E2" w:rsidRPr="00AA044B" w:rsidRDefault="00B327E2" w:rsidP="00AA044B">
            <w:pPr>
              <w:ind w:left="316" w:hanging="284"/>
              <w:rPr>
                <w:sz w:val="22"/>
                <w:szCs w:val="22"/>
              </w:rPr>
            </w:pPr>
            <w:r w:rsidRPr="00AA044B">
              <w:rPr>
                <w:spacing w:val="-1"/>
                <w:sz w:val="22"/>
                <w:szCs w:val="22"/>
                <w:vertAlign w:val="superscript"/>
              </w:rPr>
              <w:t>f</w:t>
            </w:r>
            <w:r w:rsidRPr="00AA044B">
              <w:rPr>
                <w:spacing w:val="-1"/>
                <w:sz w:val="22"/>
                <w:szCs w:val="22"/>
              </w:rPr>
              <w:t xml:space="preserve"> </w:t>
            </w:r>
            <w:r w:rsidR="00AA044B">
              <w:rPr>
                <w:spacing w:val="-1"/>
                <w:sz w:val="22"/>
                <w:szCs w:val="22"/>
              </w:rPr>
              <w:tab/>
            </w:r>
            <w:r w:rsidRPr="00AA044B">
              <w:rPr>
                <w:sz w:val="22"/>
                <w:szCs w:val="22"/>
              </w:rPr>
              <w:t>Kardiel dysfunktion, venstre ventrikel dysfunktion, hjerteinsufficiens og restriktiv kardiomyopati</w:t>
            </w:r>
          </w:p>
          <w:p w14:paraId="66462B80" w14:textId="4E259690" w:rsidR="00B327E2" w:rsidRPr="00AA044B" w:rsidRDefault="00B327E2" w:rsidP="00AA044B">
            <w:pPr>
              <w:ind w:left="316" w:hanging="284"/>
              <w:rPr>
                <w:sz w:val="22"/>
                <w:szCs w:val="22"/>
              </w:rPr>
            </w:pPr>
            <w:r w:rsidRPr="00AA044B">
              <w:rPr>
                <w:sz w:val="22"/>
                <w:szCs w:val="22"/>
                <w:vertAlign w:val="superscript"/>
              </w:rPr>
              <w:t>g</w:t>
            </w:r>
            <w:r w:rsidRPr="00AA044B">
              <w:rPr>
                <w:sz w:val="22"/>
                <w:szCs w:val="22"/>
              </w:rPr>
              <w:t xml:space="preserve"> </w:t>
            </w:r>
            <w:r w:rsidR="00AA044B">
              <w:rPr>
                <w:sz w:val="22"/>
                <w:szCs w:val="22"/>
              </w:rPr>
              <w:tab/>
            </w:r>
            <w:r w:rsidRPr="00AA044B">
              <w:rPr>
                <w:sz w:val="22"/>
                <w:szCs w:val="22"/>
              </w:rPr>
              <w:t>Venøs tromboembolisk bivirkning, dyb venetrombose, lungeemboli og trombose</w:t>
            </w:r>
          </w:p>
        </w:tc>
      </w:tr>
    </w:tbl>
    <w:p w14:paraId="6B6990BC" w14:textId="77777777" w:rsidR="00B327E2" w:rsidRPr="00F43135" w:rsidRDefault="00B327E2" w:rsidP="00B327E2">
      <w:pPr>
        <w:ind w:left="851"/>
        <w:rPr>
          <w:bCs/>
          <w:sz w:val="24"/>
          <w:szCs w:val="24"/>
          <w:lang w:eastAsia="fr-LU"/>
        </w:rPr>
      </w:pPr>
    </w:p>
    <w:p w14:paraId="4BE269EB" w14:textId="77777777" w:rsidR="00B327E2" w:rsidRPr="00F43135" w:rsidRDefault="00B327E2" w:rsidP="00B327E2">
      <w:pPr>
        <w:ind w:left="851"/>
        <w:rPr>
          <w:bCs/>
          <w:sz w:val="24"/>
          <w:szCs w:val="24"/>
        </w:rPr>
      </w:pPr>
      <w:r w:rsidRPr="00F43135">
        <w:rPr>
          <w:sz w:val="24"/>
          <w:szCs w:val="24"/>
        </w:rPr>
        <w:t>Neutropeni, trombocytopeni og palmoplantar erytrodysæstesi blev set oftere hos patienter af østasiatisk oprindelse.</w:t>
      </w:r>
    </w:p>
    <w:p w14:paraId="2FDF185D" w14:textId="77777777" w:rsidR="00B327E2" w:rsidRPr="00F43135" w:rsidRDefault="00B327E2" w:rsidP="00B327E2">
      <w:pPr>
        <w:rPr>
          <w:sz w:val="24"/>
          <w:szCs w:val="24"/>
        </w:rPr>
      </w:pPr>
    </w:p>
    <w:p w14:paraId="1CB661B5" w14:textId="63394B1B" w:rsidR="00B327E2" w:rsidRPr="00F43135" w:rsidRDefault="00B327E2" w:rsidP="00A94701">
      <w:pPr>
        <w:rPr>
          <w:b/>
          <w:bCs/>
          <w:sz w:val="24"/>
          <w:szCs w:val="24"/>
        </w:rPr>
      </w:pPr>
      <w:r w:rsidRPr="00F43135">
        <w:rPr>
          <w:b/>
          <w:bCs/>
          <w:sz w:val="24"/>
          <w:szCs w:val="24"/>
        </w:rPr>
        <w:t>Tabel 3</w:t>
      </w:r>
      <w:r w:rsidR="00A94701" w:rsidRPr="00F43135">
        <w:rPr>
          <w:b/>
          <w:bCs/>
          <w:sz w:val="24"/>
          <w:szCs w:val="24"/>
        </w:rPr>
        <w:t xml:space="preserve">. </w:t>
      </w:r>
      <w:r w:rsidRPr="00F43135">
        <w:rPr>
          <w:b/>
          <w:bCs/>
          <w:sz w:val="24"/>
          <w:szCs w:val="24"/>
        </w:rPr>
        <w:t>Behandlingsrelaterede bivirkninger rapporteret i STS-studier (n = 382) eller efter markedsføring</w:t>
      </w:r>
    </w:p>
    <w:p w14:paraId="1BCF1FE4" w14:textId="77777777" w:rsidR="00B327E2" w:rsidRPr="00F43135" w:rsidRDefault="00B327E2" w:rsidP="00B327E2">
      <w:pPr>
        <w:rPr>
          <w:sz w:val="24"/>
          <w:szCs w:val="24"/>
        </w:rPr>
      </w:pPr>
    </w:p>
    <w:tbl>
      <w:tblPr>
        <w:tblW w:w="5000" w:type="pct"/>
        <w:tblLook w:val="04A0" w:firstRow="1" w:lastRow="0" w:firstColumn="1" w:lastColumn="0" w:noHBand="0" w:noVBand="1"/>
      </w:tblPr>
      <w:tblGrid>
        <w:gridCol w:w="1769"/>
        <w:gridCol w:w="1441"/>
        <w:gridCol w:w="2661"/>
        <w:gridCol w:w="1153"/>
        <w:gridCol w:w="1304"/>
        <w:gridCol w:w="1300"/>
      </w:tblGrid>
      <w:tr w:rsidR="00B327E2" w:rsidRPr="00AA044B" w14:paraId="3465CC3E" w14:textId="77777777" w:rsidTr="00A94701">
        <w:tc>
          <w:tcPr>
            <w:tcW w:w="935" w:type="pct"/>
            <w:tcBorders>
              <w:top w:val="single" w:sz="4" w:space="0" w:color="auto"/>
              <w:left w:val="single" w:sz="4" w:space="0" w:color="auto"/>
              <w:bottom w:val="single" w:sz="4" w:space="0" w:color="auto"/>
              <w:right w:val="single" w:sz="4" w:space="0" w:color="auto"/>
            </w:tcBorders>
            <w:hideMark/>
          </w:tcPr>
          <w:p w14:paraId="74073E13" w14:textId="77777777" w:rsidR="00B327E2" w:rsidRPr="00AA044B" w:rsidRDefault="00B327E2">
            <w:pPr>
              <w:ind w:right="-108"/>
              <w:rPr>
                <w:b/>
                <w:bCs/>
                <w:sz w:val="22"/>
                <w:szCs w:val="22"/>
              </w:rPr>
            </w:pPr>
            <w:r w:rsidRPr="00AA044B">
              <w:rPr>
                <w:b/>
                <w:bCs/>
                <w:sz w:val="22"/>
                <w:szCs w:val="22"/>
              </w:rPr>
              <w:t>System-organklasse</w:t>
            </w:r>
          </w:p>
        </w:tc>
        <w:tc>
          <w:tcPr>
            <w:tcW w:w="786" w:type="pct"/>
            <w:tcBorders>
              <w:top w:val="single" w:sz="4" w:space="0" w:color="auto"/>
              <w:left w:val="single" w:sz="4" w:space="0" w:color="auto"/>
              <w:bottom w:val="single" w:sz="4" w:space="0" w:color="auto"/>
              <w:right w:val="single" w:sz="4" w:space="0" w:color="auto"/>
            </w:tcBorders>
            <w:hideMark/>
          </w:tcPr>
          <w:p w14:paraId="54E54D59" w14:textId="77777777" w:rsidR="00B327E2" w:rsidRPr="00AA044B" w:rsidRDefault="00B327E2">
            <w:pPr>
              <w:ind w:right="-108"/>
              <w:rPr>
                <w:b/>
                <w:bCs/>
                <w:sz w:val="22"/>
                <w:szCs w:val="22"/>
              </w:rPr>
            </w:pPr>
            <w:r w:rsidRPr="00AA044B">
              <w:rPr>
                <w:b/>
                <w:bCs/>
                <w:sz w:val="22"/>
                <w:szCs w:val="22"/>
              </w:rPr>
              <w:t xml:space="preserve">Hyppighed </w:t>
            </w:r>
          </w:p>
          <w:p w14:paraId="7BD51F47" w14:textId="77777777" w:rsidR="00B327E2" w:rsidRPr="00AA044B" w:rsidRDefault="00B327E2">
            <w:pPr>
              <w:ind w:right="-108"/>
              <w:rPr>
                <w:b/>
                <w:bCs/>
                <w:sz w:val="22"/>
                <w:szCs w:val="22"/>
              </w:rPr>
            </w:pPr>
            <w:r w:rsidRPr="00AA044B">
              <w:rPr>
                <w:b/>
                <w:bCs/>
                <w:sz w:val="22"/>
                <w:szCs w:val="22"/>
              </w:rPr>
              <w:t>(alle grader)</w:t>
            </w:r>
          </w:p>
        </w:tc>
        <w:tc>
          <w:tcPr>
            <w:tcW w:w="1247" w:type="pct"/>
            <w:tcBorders>
              <w:top w:val="single" w:sz="4" w:space="0" w:color="auto"/>
              <w:left w:val="single" w:sz="4" w:space="0" w:color="auto"/>
              <w:bottom w:val="single" w:sz="4" w:space="0" w:color="auto"/>
              <w:right w:val="single" w:sz="4" w:space="0" w:color="auto"/>
            </w:tcBorders>
            <w:hideMark/>
          </w:tcPr>
          <w:p w14:paraId="3A1DDFBA" w14:textId="77777777" w:rsidR="00B327E2" w:rsidRPr="00AA044B" w:rsidRDefault="00B327E2" w:rsidP="00AA044B">
            <w:pPr>
              <w:ind w:right="-108"/>
              <w:rPr>
                <w:b/>
                <w:bCs/>
                <w:sz w:val="22"/>
                <w:szCs w:val="22"/>
              </w:rPr>
            </w:pPr>
            <w:r w:rsidRPr="00AA044B">
              <w:rPr>
                <w:b/>
                <w:bCs/>
                <w:sz w:val="22"/>
                <w:szCs w:val="22"/>
              </w:rPr>
              <w:t>Bivirkning</w:t>
            </w:r>
          </w:p>
        </w:tc>
        <w:tc>
          <w:tcPr>
            <w:tcW w:w="626" w:type="pct"/>
            <w:tcBorders>
              <w:top w:val="single" w:sz="4" w:space="0" w:color="auto"/>
              <w:left w:val="single" w:sz="4" w:space="0" w:color="auto"/>
              <w:bottom w:val="single" w:sz="4" w:space="0" w:color="auto"/>
              <w:right w:val="single" w:sz="4" w:space="0" w:color="auto"/>
            </w:tcBorders>
            <w:hideMark/>
          </w:tcPr>
          <w:p w14:paraId="271CC301" w14:textId="77777777" w:rsidR="00B327E2" w:rsidRPr="00AA044B" w:rsidRDefault="00B327E2" w:rsidP="00AA044B">
            <w:pPr>
              <w:ind w:right="-72"/>
              <w:rPr>
                <w:b/>
                <w:bCs/>
                <w:sz w:val="22"/>
                <w:szCs w:val="22"/>
              </w:rPr>
            </w:pPr>
            <w:r w:rsidRPr="00AA044B">
              <w:rPr>
                <w:b/>
                <w:bCs/>
                <w:sz w:val="22"/>
                <w:szCs w:val="22"/>
              </w:rPr>
              <w:t>Alle grader</w:t>
            </w:r>
          </w:p>
          <w:p w14:paraId="1571CE70" w14:textId="77777777" w:rsidR="00B327E2" w:rsidRPr="00AA044B" w:rsidRDefault="00B327E2" w:rsidP="00AA044B">
            <w:pPr>
              <w:ind w:right="-72"/>
              <w:rPr>
                <w:b/>
                <w:bCs/>
                <w:sz w:val="22"/>
                <w:szCs w:val="22"/>
              </w:rPr>
            </w:pPr>
            <w:r w:rsidRPr="00AA044B">
              <w:rPr>
                <w:b/>
                <w:bCs/>
                <w:sz w:val="22"/>
                <w:szCs w:val="22"/>
              </w:rPr>
              <w:t>n (%)</w:t>
            </w:r>
          </w:p>
        </w:tc>
        <w:tc>
          <w:tcPr>
            <w:tcW w:w="704" w:type="pct"/>
            <w:tcBorders>
              <w:top w:val="single" w:sz="4" w:space="0" w:color="auto"/>
              <w:left w:val="single" w:sz="4" w:space="0" w:color="auto"/>
              <w:bottom w:val="single" w:sz="4" w:space="0" w:color="auto"/>
              <w:right w:val="single" w:sz="4" w:space="0" w:color="auto"/>
            </w:tcBorders>
            <w:hideMark/>
          </w:tcPr>
          <w:p w14:paraId="4A0966B1" w14:textId="77777777" w:rsidR="00B327E2" w:rsidRPr="00AA044B" w:rsidRDefault="00B327E2">
            <w:pPr>
              <w:rPr>
                <w:b/>
                <w:bCs/>
                <w:sz w:val="22"/>
                <w:szCs w:val="22"/>
              </w:rPr>
            </w:pPr>
            <w:r w:rsidRPr="00AA044B">
              <w:rPr>
                <w:b/>
                <w:bCs/>
                <w:sz w:val="22"/>
                <w:szCs w:val="22"/>
              </w:rPr>
              <w:t>Grad 3</w:t>
            </w:r>
          </w:p>
          <w:p w14:paraId="65B5837E" w14:textId="77777777" w:rsidR="00B327E2" w:rsidRPr="00AA044B" w:rsidRDefault="00B327E2">
            <w:pPr>
              <w:rPr>
                <w:b/>
                <w:bCs/>
                <w:sz w:val="22"/>
                <w:szCs w:val="22"/>
              </w:rPr>
            </w:pPr>
            <w:r w:rsidRPr="00AA044B">
              <w:rPr>
                <w:b/>
                <w:bCs/>
                <w:sz w:val="22"/>
                <w:szCs w:val="22"/>
              </w:rPr>
              <w:t>n (%)</w:t>
            </w:r>
          </w:p>
        </w:tc>
        <w:tc>
          <w:tcPr>
            <w:tcW w:w="701" w:type="pct"/>
            <w:tcBorders>
              <w:top w:val="single" w:sz="4" w:space="0" w:color="auto"/>
              <w:left w:val="single" w:sz="4" w:space="0" w:color="auto"/>
              <w:bottom w:val="single" w:sz="4" w:space="0" w:color="auto"/>
              <w:right w:val="single" w:sz="4" w:space="0" w:color="auto"/>
            </w:tcBorders>
            <w:hideMark/>
          </w:tcPr>
          <w:p w14:paraId="7F8267E3" w14:textId="77777777" w:rsidR="00B327E2" w:rsidRPr="00AA044B" w:rsidRDefault="00B327E2">
            <w:pPr>
              <w:rPr>
                <w:b/>
                <w:bCs/>
                <w:sz w:val="22"/>
                <w:szCs w:val="22"/>
              </w:rPr>
            </w:pPr>
            <w:r w:rsidRPr="00AA044B">
              <w:rPr>
                <w:b/>
                <w:bCs/>
                <w:sz w:val="22"/>
                <w:szCs w:val="22"/>
              </w:rPr>
              <w:t>Grad 4</w:t>
            </w:r>
          </w:p>
          <w:p w14:paraId="48D87DFA" w14:textId="77777777" w:rsidR="00B327E2" w:rsidRPr="00AA044B" w:rsidRDefault="00B327E2">
            <w:pPr>
              <w:rPr>
                <w:b/>
                <w:bCs/>
                <w:sz w:val="22"/>
                <w:szCs w:val="22"/>
              </w:rPr>
            </w:pPr>
            <w:r w:rsidRPr="00AA044B">
              <w:rPr>
                <w:b/>
                <w:bCs/>
                <w:sz w:val="22"/>
                <w:szCs w:val="22"/>
              </w:rPr>
              <w:t>n (%)</w:t>
            </w:r>
          </w:p>
        </w:tc>
      </w:tr>
      <w:tr w:rsidR="00B327E2" w:rsidRPr="00AA044B" w14:paraId="15897E18" w14:textId="77777777" w:rsidTr="00A94701">
        <w:tc>
          <w:tcPr>
            <w:tcW w:w="935" w:type="pct"/>
            <w:tcBorders>
              <w:top w:val="single" w:sz="4" w:space="0" w:color="auto"/>
              <w:left w:val="single" w:sz="4" w:space="0" w:color="auto"/>
              <w:bottom w:val="single" w:sz="4" w:space="0" w:color="auto"/>
              <w:right w:val="single" w:sz="4" w:space="0" w:color="auto"/>
            </w:tcBorders>
            <w:vAlign w:val="center"/>
            <w:hideMark/>
          </w:tcPr>
          <w:p w14:paraId="405939FE" w14:textId="77777777" w:rsidR="00B327E2" w:rsidRPr="00AA044B" w:rsidRDefault="00B327E2">
            <w:pPr>
              <w:ind w:right="-108"/>
              <w:rPr>
                <w:b/>
                <w:bCs/>
                <w:sz w:val="22"/>
                <w:szCs w:val="22"/>
              </w:rPr>
            </w:pPr>
            <w:r w:rsidRPr="00AA044B">
              <w:rPr>
                <w:b/>
                <w:bCs/>
                <w:sz w:val="22"/>
                <w:szCs w:val="22"/>
              </w:rPr>
              <w:t>Infektioner og parasitære sygdomme</w:t>
            </w:r>
          </w:p>
        </w:tc>
        <w:tc>
          <w:tcPr>
            <w:tcW w:w="786" w:type="pct"/>
            <w:tcBorders>
              <w:top w:val="single" w:sz="4" w:space="0" w:color="auto"/>
              <w:left w:val="single" w:sz="4" w:space="0" w:color="auto"/>
              <w:bottom w:val="single" w:sz="4" w:space="0" w:color="auto"/>
              <w:right w:val="single" w:sz="4" w:space="0" w:color="auto"/>
            </w:tcBorders>
            <w:hideMark/>
          </w:tcPr>
          <w:p w14:paraId="3A12AC73"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796E962F" w14:textId="77777777" w:rsidR="00B327E2" w:rsidRPr="00AA044B" w:rsidRDefault="00B327E2" w:rsidP="00AA044B">
            <w:pPr>
              <w:ind w:right="-108"/>
              <w:rPr>
                <w:sz w:val="22"/>
                <w:szCs w:val="22"/>
              </w:rPr>
            </w:pPr>
            <w:r w:rsidRPr="00AA044B">
              <w:rPr>
                <w:sz w:val="22"/>
                <w:szCs w:val="22"/>
              </w:rPr>
              <w:t>Gingivitis</w:t>
            </w:r>
          </w:p>
        </w:tc>
        <w:tc>
          <w:tcPr>
            <w:tcW w:w="626" w:type="pct"/>
            <w:tcBorders>
              <w:top w:val="single" w:sz="4" w:space="0" w:color="auto"/>
              <w:left w:val="single" w:sz="4" w:space="0" w:color="auto"/>
              <w:bottom w:val="single" w:sz="4" w:space="0" w:color="auto"/>
              <w:right w:val="single" w:sz="4" w:space="0" w:color="auto"/>
            </w:tcBorders>
            <w:hideMark/>
          </w:tcPr>
          <w:p w14:paraId="2284842F"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50CFC355"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4D857FED" w14:textId="77777777" w:rsidR="00B327E2" w:rsidRPr="00AA044B" w:rsidRDefault="00B327E2">
            <w:pPr>
              <w:rPr>
                <w:sz w:val="22"/>
                <w:szCs w:val="22"/>
              </w:rPr>
            </w:pPr>
            <w:r w:rsidRPr="00AA044B">
              <w:rPr>
                <w:sz w:val="22"/>
                <w:szCs w:val="22"/>
              </w:rPr>
              <w:t>0</w:t>
            </w:r>
          </w:p>
        </w:tc>
      </w:tr>
      <w:tr w:rsidR="00B327E2" w:rsidRPr="00AA044B" w14:paraId="50AE2604" w14:textId="77777777" w:rsidTr="00A94701">
        <w:tc>
          <w:tcPr>
            <w:tcW w:w="935" w:type="pct"/>
            <w:tcBorders>
              <w:top w:val="single" w:sz="4" w:space="0" w:color="auto"/>
              <w:left w:val="single" w:sz="4" w:space="0" w:color="auto"/>
              <w:bottom w:val="single" w:sz="4" w:space="0" w:color="auto"/>
              <w:right w:val="single" w:sz="4" w:space="0" w:color="auto"/>
            </w:tcBorders>
            <w:vAlign w:val="center"/>
            <w:hideMark/>
          </w:tcPr>
          <w:p w14:paraId="56B70DC6" w14:textId="77777777" w:rsidR="00B327E2" w:rsidRPr="00AA044B" w:rsidRDefault="00B327E2">
            <w:pPr>
              <w:ind w:right="-108"/>
              <w:rPr>
                <w:b/>
                <w:bCs/>
                <w:sz w:val="22"/>
                <w:szCs w:val="22"/>
              </w:rPr>
            </w:pPr>
            <w:r w:rsidRPr="00AA044B">
              <w:rPr>
                <w:b/>
                <w:bCs/>
                <w:sz w:val="22"/>
                <w:szCs w:val="22"/>
              </w:rPr>
              <w:t>Benigne, maligne og uspecificerede tumorer (inkl. cyster og polypper)</w:t>
            </w:r>
          </w:p>
        </w:tc>
        <w:tc>
          <w:tcPr>
            <w:tcW w:w="786" w:type="pct"/>
            <w:tcBorders>
              <w:top w:val="single" w:sz="4" w:space="0" w:color="auto"/>
              <w:left w:val="single" w:sz="4" w:space="0" w:color="auto"/>
              <w:bottom w:val="single" w:sz="4" w:space="0" w:color="auto"/>
              <w:right w:val="single" w:sz="4" w:space="0" w:color="auto"/>
            </w:tcBorders>
            <w:hideMark/>
          </w:tcPr>
          <w:p w14:paraId="47984177" w14:textId="77777777" w:rsidR="00B327E2" w:rsidRPr="00AA044B" w:rsidRDefault="00B327E2">
            <w:pPr>
              <w:ind w:right="-108"/>
              <w:rPr>
                <w:sz w:val="22"/>
                <w:szCs w:val="22"/>
                <w:lang w:val="fr-LU"/>
              </w:rPr>
            </w:pPr>
            <w:r w:rsidRPr="00AA044B">
              <w:rPr>
                <w:sz w:val="22"/>
                <w:szCs w:val="22"/>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37145895" w14:textId="77777777" w:rsidR="00B327E2" w:rsidRPr="00AA044B" w:rsidRDefault="00B327E2" w:rsidP="00AA044B">
            <w:pPr>
              <w:ind w:right="-108"/>
              <w:rPr>
                <w:sz w:val="22"/>
                <w:szCs w:val="22"/>
              </w:rPr>
            </w:pPr>
            <w:r w:rsidRPr="00AA044B">
              <w:rPr>
                <w:sz w:val="22"/>
                <w:szCs w:val="22"/>
              </w:rPr>
              <w:t>Tumorsmerte</w:t>
            </w:r>
          </w:p>
        </w:tc>
        <w:tc>
          <w:tcPr>
            <w:tcW w:w="626" w:type="pct"/>
            <w:tcBorders>
              <w:top w:val="single" w:sz="4" w:space="0" w:color="auto"/>
              <w:left w:val="single" w:sz="4" w:space="0" w:color="auto"/>
              <w:bottom w:val="single" w:sz="4" w:space="0" w:color="auto"/>
              <w:right w:val="single" w:sz="4" w:space="0" w:color="auto"/>
            </w:tcBorders>
            <w:hideMark/>
          </w:tcPr>
          <w:p w14:paraId="22972A9E" w14:textId="77777777" w:rsidR="00B327E2" w:rsidRPr="00AA044B" w:rsidRDefault="00B327E2" w:rsidP="00AA044B">
            <w:pPr>
              <w:ind w:right="-72"/>
              <w:rPr>
                <w:sz w:val="22"/>
                <w:szCs w:val="22"/>
              </w:rPr>
            </w:pPr>
            <w:r w:rsidRPr="00AA044B">
              <w:rPr>
                <w:sz w:val="22"/>
                <w:szCs w:val="22"/>
              </w:rPr>
              <w:t>121 (32%)</w:t>
            </w:r>
          </w:p>
        </w:tc>
        <w:tc>
          <w:tcPr>
            <w:tcW w:w="704" w:type="pct"/>
            <w:tcBorders>
              <w:top w:val="single" w:sz="4" w:space="0" w:color="auto"/>
              <w:left w:val="single" w:sz="4" w:space="0" w:color="auto"/>
              <w:bottom w:val="single" w:sz="4" w:space="0" w:color="auto"/>
              <w:right w:val="single" w:sz="4" w:space="0" w:color="auto"/>
            </w:tcBorders>
            <w:hideMark/>
          </w:tcPr>
          <w:p w14:paraId="1C4AA4C0" w14:textId="77777777" w:rsidR="00B327E2" w:rsidRPr="00AA044B" w:rsidRDefault="00B327E2">
            <w:pPr>
              <w:rPr>
                <w:sz w:val="22"/>
                <w:szCs w:val="22"/>
              </w:rPr>
            </w:pPr>
            <w:r w:rsidRPr="00AA044B">
              <w:rPr>
                <w:sz w:val="22"/>
                <w:szCs w:val="22"/>
              </w:rPr>
              <w:t>32 (8%)</w:t>
            </w:r>
          </w:p>
        </w:tc>
        <w:tc>
          <w:tcPr>
            <w:tcW w:w="701" w:type="pct"/>
            <w:tcBorders>
              <w:top w:val="single" w:sz="4" w:space="0" w:color="auto"/>
              <w:left w:val="single" w:sz="4" w:space="0" w:color="auto"/>
              <w:bottom w:val="single" w:sz="4" w:space="0" w:color="auto"/>
              <w:right w:val="single" w:sz="4" w:space="0" w:color="auto"/>
            </w:tcBorders>
            <w:hideMark/>
          </w:tcPr>
          <w:p w14:paraId="769F19D0" w14:textId="77777777" w:rsidR="00B327E2" w:rsidRPr="00AA044B" w:rsidRDefault="00B327E2">
            <w:pPr>
              <w:rPr>
                <w:sz w:val="22"/>
                <w:szCs w:val="22"/>
              </w:rPr>
            </w:pPr>
            <w:r w:rsidRPr="00AA044B">
              <w:rPr>
                <w:sz w:val="22"/>
                <w:szCs w:val="22"/>
              </w:rPr>
              <w:t>0</w:t>
            </w:r>
          </w:p>
        </w:tc>
      </w:tr>
      <w:tr w:rsidR="00B327E2" w:rsidRPr="00AA044B" w14:paraId="4D85543F"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43F53F32" w14:textId="77777777" w:rsidR="00B327E2" w:rsidRPr="00AA044B" w:rsidRDefault="00B327E2">
            <w:pPr>
              <w:ind w:right="-108"/>
              <w:rPr>
                <w:b/>
                <w:bCs/>
                <w:sz w:val="22"/>
                <w:szCs w:val="22"/>
              </w:rPr>
            </w:pPr>
            <w:r w:rsidRPr="00AA044B">
              <w:rPr>
                <w:b/>
                <w:bCs/>
                <w:sz w:val="22"/>
                <w:szCs w:val="22"/>
              </w:rPr>
              <w:t>Blod og lymfesystem</w:t>
            </w:r>
            <w:r w:rsidRPr="00AA044B">
              <w:rPr>
                <w:b/>
                <w:bCs/>
                <w:sz w:val="22"/>
                <w:szCs w:val="22"/>
                <w:vertAlign w:val="superscript"/>
              </w:rPr>
              <w:t>f</w:t>
            </w:r>
          </w:p>
        </w:tc>
        <w:tc>
          <w:tcPr>
            <w:tcW w:w="786" w:type="pct"/>
            <w:vMerge w:val="restart"/>
            <w:tcBorders>
              <w:top w:val="single" w:sz="4" w:space="0" w:color="auto"/>
              <w:left w:val="single" w:sz="4" w:space="0" w:color="auto"/>
              <w:bottom w:val="single" w:sz="4" w:space="0" w:color="auto"/>
              <w:right w:val="single" w:sz="4" w:space="0" w:color="auto"/>
            </w:tcBorders>
            <w:hideMark/>
          </w:tcPr>
          <w:p w14:paraId="32862F8A" w14:textId="77777777" w:rsidR="00B327E2" w:rsidRPr="00AA044B" w:rsidRDefault="00B327E2">
            <w:pPr>
              <w:ind w:right="-108"/>
              <w:rPr>
                <w:sz w:val="22"/>
                <w:szCs w:val="22"/>
              </w:rPr>
            </w:pPr>
            <w:r w:rsidRPr="00AA044B">
              <w:rPr>
                <w:sz w:val="22"/>
                <w:szCs w:val="22"/>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60DA9AD2" w14:textId="77777777" w:rsidR="00B327E2" w:rsidRPr="00AA044B" w:rsidRDefault="00B327E2" w:rsidP="00AA044B">
            <w:pPr>
              <w:ind w:right="-108"/>
              <w:rPr>
                <w:sz w:val="22"/>
                <w:szCs w:val="22"/>
              </w:rPr>
            </w:pPr>
            <w:r w:rsidRPr="00AA044B">
              <w:rPr>
                <w:sz w:val="22"/>
                <w:szCs w:val="22"/>
              </w:rPr>
              <w:t>Leukopeni</w:t>
            </w:r>
          </w:p>
        </w:tc>
        <w:tc>
          <w:tcPr>
            <w:tcW w:w="626" w:type="pct"/>
            <w:tcBorders>
              <w:top w:val="single" w:sz="4" w:space="0" w:color="auto"/>
              <w:left w:val="single" w:sz="4" w:space="0" w:color="auto"/>
              <w:bottom w:val="single" w:sz="4" w:space="0" w:color="auto"/>
              <w:right w:val="single" w:sz="4" w:space="0" w:color="auto"/>
            </w:tcBorders>
            <w:hideMark/>
          </w:tcPr>
          <w:p w14:paraId="3D725463" w14:textId="77777777" w:rsidR="00B327E2" w:rsidRPr="00AA044B" w:rsidRDefault="00B327E2" w:rsidP="00AA044B">
            <w:pPr>
              <w:ind w:right="-72"/>
              <w:rPr>
                <w:sz w:val="22"/>
                <w:szCs w:val="22"/>
              </w:rPr>
            </w:pPr>
            <w:r w:rsidRPr="00AA044B">
              <w:rPr>
                <w:sz w:val="22"/>
                <w:szCs w:val="22"/>
              </w:rPr>
              <w:t>106 (44%)</w:t>
            </w:r>
          </w:p>
        </w:tc>
        <w:tc>
          <w:tcPr>
            <w:tcW w:w="704" w:type="pct"/>
            <w:tcBorders>
              <w:top w:val="single" w:sz="4" w:space="0" w:color="auto"/>
              <w:left w:val="single" w:sz="4" w:space="0" w:color="auto"/>
              <w:bottom w:val="single" w:sz="4" w:space="0" w:color="auto"/>
              <w:right w:val="single" w:sz="4" w:space="0" w:color="auto"/>
            </w:tcBorders>
            <w:hideMark/>
          </w:tcPr>
          <w:p w14:paraId="661C3B98" w14:textId="77777777" w:rsidR="00B327E2" w:rsidRPr="00AA044B" w:rsidRDefault="00B327E2">
            <w:pPr>
              <w:rPr>
                <w:sz w:val="22"/>
                <w:szCs w:val="22"/>
              </w:rPr>
            </w:pPr>
            <w:r w:rsidRPr="00AA044B">
              <w:rPr>
                <w:sz w:val="22"/>
                <w:szCs w:val="22"/>
              </w:rPr>
              <w:t>3 (1%)</w:t>
            </w:r>
          </w:p>
        </w:tc>
        <w:tc>
          <w:tcPr>
            <w:tcW w:w="701" w:type="pct"/>
            <w:tcBorders>
              <w:top w:val="single" w:sz="4" w:space="0" w:color="auto"/>
              <w:left w:val="single" w:sz="4" w:space="0" w:color="auto"/>
              <w:bottom w:val="single" w:sz="4" w:space="0" w:color="auto"/>
              <w:right w:val="single" w:sz="4" w:space="0" w:color="auto"/>
            </w:tcBorders>
            <w:hideMark/>
          </w:tcPr>
          <w:p w14:paraId="64272A0E" w14:textId="77777777" w:rsidR="00B327E2" w:rsidRPr="00AA044B" w:rsidRDefault="00B327E2">
            <w:pPr>
              <w:rPr>
                <w:sz w:val="22"/>
                <w:szCs w:val="22"/>
              </w:rPr>
            </w:pPr>
            <w:r w:rsidRPr="00AA044B">
              <w:rPr>
                <w:sz w:val="22"/>
                <w:szCs w:val="22"/>
              </w:rPr>
              <w:t>0</w:t>
            </w:r>
          </w:p>
        </w:tc>
      </w:tr>
      <w:tr w:rsidR="00B327E2" w:rsidRPr="00AA044B" w14:paraId="4C4B01B4"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EFDC3B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849FA41"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091260FD" w14:textId="77777777" w:rsidR="00B327E2" w:rsidRPr="00AA044B" w:rsidRDefault="00B327E2" w:rsidP="00AA044B">
            <w:pPr>
              <w:ind w:right="-108"/>
              <w:rPr>
                <w:sz w:val="22"/>
                <w:szCs w:val="22"/>
              </w:rPr>
            </w:pPr>
            <w:r w:rsidRPr="00AA044B">
              <w:rPr>
                <w:sz w:val="22"/>
                <w:szCs w:val="22"/>
              </w:rPr>
              <w:t>Trombocytopeni</w:t>
            </w:r>
          </w:p>
        </w:tc>
        <w:tc>
          <w:tcPr>
            <w:tcW w:w="626" w:type="pct"/>
            <w:tcBorders>
              <w:top w:val="single" w:sz="4" w:space="0" w:color="auto"/>
              <w:left w:val="single" w:sz="4" w:space="0" w:color="auto"/>
              <w:bottom w:val="single" w:sz="4" w:space="0" w:color="auto"/>
              <w:right w:val="single" w:sz="4" w:space="0" w:color="auto"/>
            </w:tcBorders>
            <w:hideMark/>
          </w:tcPr>
          <w:p w14:paraId="211F876E" w14:textId="77777777" w:rsidR="00B327E2" w:rsidRPr="00AA044B" w:rsidRDefault="00B327E2" w:rsidP="00AA044B">
            <w:pPr>
              <w:ind w:right="-72"/>
              <w:rPr>
                <w:sz w:val="22"/>
                <w:szCs w:val="22"/>
              </w:rPr>
            </w:pPr>
            <w:r w:rsidRPr="00AA044B">
              <w:rPr>
                <w:sz w:val="22"/>
                <w:szCs w:val="22"/>
              </w:rPr>
              <w:t>86 (36%)</w:t>
            </w:r>
          </w:p>
        </w:tc>
        <w:tc>
          <w:tcPr>
            <w:tcW w:w="704" w:type="pct"/>
            <w:tcBorders>
              <w:top w:val="single" w:sz="4" w:space="0" w:color="auto"/>
              <w:left w:val="single" w:sz="4" w:space="0" w:color="auto"/>
              <w:bottom w:val="single" w:sz="4" w:space="0" w:color="auto"/>
              <w:right w:val="single" w:sz="4" w:space="0" w:color="auto"/>
            </w:tcBorders>
            <w:hideMark/>
          </w:tcPr>
          <w:p w14:paraId="519B3F4E" w14:textId="77777777" w:rsidR="00B327E2" w:rsidRPr="00AA044B" w:rsidRDefault="00B327E2">
            <w:pPr>
              <w:rPr>
                <w:sz w:val="22"/>
                <w:szCs w:val="22"/>
              </w:rPr>
            </w:pPr>
            <w:r w:rsidRPr="00AA044B">
              <w:rPr>
                <w:sz w:val="22"/>
                <w:szCs w:val="22"/>
              </w:rPr>
              <w:t>7 (3%)</w:t>
            </w:r>
          </w:p>
        </w:tc>
        <w:tc>
          <w:tcPr>
            <w:tcW w:w="701" w:type="pct"/>
            <w:tcBorders>
              <w:top w:val="single" w:sz="4" w:space="0" w:color="auto"/>
              <w:left w:val="single" w:sz="4" w:space="0" w:color="auto"/>
              <w:bottom w:val="single" w:sz="4" w:space="0" w:color="auto"/>
              <w:right w:val="single" w:sz="4" w:space="0" w:color="auto"/>
            </w:tcBorders>
            <w:hideMark/>
          </w:tcPr>
          <w:p w14:paraId="4BD883F4" w14:textId="77777777" w:rsidR="00B327E2" w:rsidRPr="00AA044B" w:rsidRDefault="00B327E2">
            <w:pPr>
              <w:rPr>
                <w:sz w:val="22"/>
                <w:szCs w:val="22"/>
              </w:rPr>
            </w:pPr>
            <w:r w:rsidRPr="00AA044B">
              <w:rPr>
                <w:sz w:val="22"/>
                <w:szCs w:val="22"/>
              </w:rPr>
              <w:t>2 (&lt;1%)</w:t>
            </w:r>
          </w:p>
        </w:tc>
      </w:tr>
      <w:tr w:rsidR="00B327E2" w:rsidRPr="00AA044B" w14:paraId="6FC81C0B"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48D3CF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968C31E"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73124B9C" w14:textId="77777777" w:rsidR="00B327E2" w:rsidRPr="00AA044B" w:rsidRDefault="00B327E2" w:rsidP="00AA044B">
            <w:pPr>
              <w:ind w:right="-108"/>
              <w:rPr>
                <w:sz w:val="22"/>
                <w:szCs w:val="22"/>
              </w:rPr>
            </w:pPr>
            <w:r w:rsidRPr="00AA044B">
              <w:rPr>
                <w:sz w:val="22"/>
                <w:szCs w:val="22"/>
              </w:rPr>
              <w:t>Neutropeni</w:t>
            </w:r>
          </w:p>
        </w:tc>
        <w:tc>
          <w:tcPr>
            <w:tcW w:w="626" w:type="pct"/>
            <w:tcBorders>
              <w:top w:val="single" w:sz="4" w:space="0" w:color="auto"/>
              <w:left w:val="single" w:sz="4" w:space="0" w:color="auto"/>
              <w:bottom w:val="single" w:sz="4" w:space="0" w:color="auto"/>
              <w:right w:val="single" w:sz="4" w:space="0" w:color="auto"/>
            </w:tcBorders>
            <w:hideMark/>
          </w:tcPr>
          <w:p w14:paraId="1FEB873A" w14:textId="77777777" w:rsidR="00B327E2" w:rsidRPr="00AA044B" w:rsidRDefault="00B327E2" w:rsidP="00AA044B">
            <w:pPr>
              <w:ind w:right="-72"/>
              <w:rPr>
                <w:sz w:val="22"/>
                <w:szCs w:val="22"/>
              </w:rPr>
            </w:pPr>
            <w:r w:rsidRPr="00AA044B">
              <w:rPr>
                <w:sz w:val="22"/>
                <w:szCs w:val="22"/>
              </w:rPr>
              <w:t>79 (33%)</w:t>
            </w:r>
          </w:p>
        </w:tc>
        <w:tc>
          <w:tcPr>
            <w:tcW w:w="704" w:type="pct"/>
            <w:tcBorders>
              <w:top w:val="single" w:sz="4" w:space="0" w:color="auto"/>
              <w:left w:val="single" w:sz="4" w:space="0" w:color="auto"/>
              <w:bottom w:val="single" w:sz="4" w:space="0" w:color="auto"/>
              <w:right w:val="single" w:sz="4" w:space="0" w:color="auto"/>
            </w:tcBorders>
            <w:hideMark/>
          </w:tcPr>
          <w:p w14:paraId="29AF70BF" w14:textId="77777777" w:rsidR="00B327E2" w:rsidRPr="00AA044B" w:rsidRDefault="00B327E2">
            <w:pPr>
              <w:rPr>
                <w:sz w:val="22"/>
                <w:szCs w:val="22"/>
              </w:rPr>
            </w:pPr>
            <w:r w:rsidRPr="00AA044B">
              <w:rPr>
                <w:sz w:val="22"/>
                <w:szCs w:val="22"/>
              </w:rPr>
              <w:t>10 (4%)</w:t>
            </w:r>
          </w:p>
        </w:tc>
        <w:tc>
          <w:tcPr>
            <w:tcW w:w="701" w:type="pct"/>
            <w:tcBorders>
              <w:top w:val="single" w:sz="4" w:space="0" w:color="auto"/>
              <w:left w:val="single" w:sz="4" w:space="0" w:color="auto"/>
              <w:bottom w:val="single" w:sz="4" w:space="0" w:color="auto"/>
              <w:right w:val="single" w:sz="4" w:space="0" w:color="auto"/>
            </w:tcBorders>
            <w:hideMark/>
          </w:tcPr>
          <w:p w14:paraId="4A851D76" w14:textId="77777777" w:rsidR="00B327E2" w:rsidRPr="00AA044B" w:rsidRDefault="00B327E2">
            <w:pPr>
              <w:rPr>
                <w:sz w:val="22"/>
                <w:szCs w:val="22"/>
              </w:rPr>
            </w:pPr>
            <w:r w:rsidRPr="00AA044B">
              <w:rPr>
                <w:sz w:val="22"/>
                <w:szCs w:val="22"/>
              </w:rPr>
              <w:t>0</w:t>
            </w:r>
          </w:p>
        </w:tc>
      </w:tr>
      <w:tr w:rsidR="00B327E2" w:rsidRPr="00AA044B" w14:paraId="1AB69AF5"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AE8CC94"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7FFD29E5"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2E3D3832" w14:textId="77777777" w:rsidR="00B327E2" w:rsidRPr="00AA044B" w:rsidRDefault="00B327E2" w:rsidP="00AA044B">
            <w:pPr>
              <w:ind w:right="-108"/>
              <w:rPr>
                <w:sz w:val="22"/>
                <w:szCs w:val="22"/>
              </w:rPr>
            </w:pPr>
            <w:r w:rsidRPr="00AA044B">
              <w:rPr>
                <w:sz w:val="22"/>
                <w:szCs w:val="22"/>
              </w:rPr>
              <w:t>Trombotisk mikroangiopati (inkl. trombotisk trombo-cytopenisk purpura og hæmolytisk uræmisk syndrom)</w:t>
            </w:r>
          </w:p>
        </w:tc>
        <w:tc>
          <w:tcPr>
            <w:tcW w:w="626" w:type="pct"/>
            <w:tcBorders>
              <w:top w:val="single" w:sz="4" w:space="0" w:color="auto"/>
              <w:left w:val="single" w:sz="4" w:space="0" w:color="auto"/>
              <w:bottom w:val="single" w:sz="4" w:space="0" w:color="auto"/>
              <w:right w:val="single" w:sz="4" w:space="0" w:color="auto"/>
            </w:tcBorders>
            <w:hideMark/>
          </w:tcPr>
          <w:p w14:paraId="7DA18F55"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3A04A06C"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5E8B227A" w14:textId="77777777" w:rsidR="00B327E2" w:rsidRPr="00AA044B" w:rsidRDefault="00B327E2">
            <w:pPr>
              <w:rPr>
                <w:sz w:val="22"/>
                <w:szCs w:val="22"/>
              </w:rPr>
            </w:pPr>
            <w:r w:rsidRPr="00AA044B">
              <w:rPr>
                <w:sz w:val="22"/>
                <w:szCs w:val="22"/>
              </w:rPr>
              <w:t>0</w:t>
            </w:r>
          </w:p>
        </w:tc>
      </w:tr>
      <w:tr w:rsidR="00B327E2" w:rsidRPr="00AA044B" w14:paraId="5F7356D1" w14:textId="77777777" w:rsidTr="00A94701">
        <w:tc>
          <w:tcPr>
            <w:tcW w:w="935" w:type="pct"/>
            <w:tcBorders>
              <w:top w:val="single" w:sz="4" w:space="0" w:color="auto"/>
              <w:left w:val="single" w:sz="4" w:space="0" w:color="auto"/>
              <w:bottom w:val="single" w:sz="4" w:space="0" w:color="auto"/>
              <w:right w:val="single" w:sz="4" w:space="0" w:color="auto"/>
            </w:tcBorders>
            <w:vAlign w:val="center"/>
            <w:hideMark/>
          </w:tcPr>
          <w:p w14:paraId="6A636D69" w14:textId="77777777" w:rsidR="00B327E2" w:rsidRPr="00AA044B" w:rsidRDefault="00B327E2">
            <w:pPr>
              <w:ind w:right="-108"/>
              <w:rPr>
                <w:b/>
                <w:bCs/>
                <w:sz w:val="22"/>
                <w:szCs w:val="22"/>
              </w:rPr>
            </w:pPr>
            <w:r w:rsidRPr="00AA044B">
              <w:rPr>
                <w:b/>
                <w:bCs/>
                <w:sz w:val="22"/>
                <w:szCs w:val="22"/>
              </w:rPr>
              <w:t>Det endokrine system</w:t>
            </w:r>
          </w:p>
        </w:tc>
        <w:tc>
          <w:tcPr>
            <w:tcW w:w="786" w:type="pct"/>
            <w:tcBorders>
              <w:top w:val="single" w:sz="4" w:space="0" w:color="auto"/>
              <w:left w:val="single" w:sz="4" w:space="0" w:color="auto"/>
              <w:bottom w:val="single" w:sz="4" w:space="0" w:color="auto"/>
              <w:right w:val="single" w:sz="4" w:space="0" w:color="auto"/>
            </w:tcBorders>
            <w:hideMark/>
          </w:tcPr>
          <w:p w14:paraId="03694F22" w14:textId="77777777" w:rsidR="00B327E2" w:rsidRPr="00AA044B" w:rsidRDefault="00B327E2">
            <w:pPr>
              <w:ind w:right="-108"/>
              <w:rPr>
                <w:sz w:val="22"/>
                <w:szCs w:val="22"/>
              </w:rPr>
            </w:pPr>
            <w:r w:rsidRPr="00AA044B">
              <w:rPr>
                <w:sz w:val="22"/>
                <w:szCs w:val="22"/>
              </w:rPr>
              <w:t xml:space="preserve">Almindelig </w:t>
            </w:r>
          </w:p>
        </w:tc>
        <w:tc>
          <w:tcPr>
            <w:tcW w:w="1247" w:type="pct"/>
            <w:tcBorders>
              <w:top w:val="single" w:sz="4" w:space="0" w:color="auto"/>
              <w:left w:val="single" w:sz="4" w:space="0" w:color="auto"/>
              <w:bottom w:val="single" w:sz="4" w:space="0" w:color="auto"/>
              <w:right w:val="single" w:sz="4" w:space="0" w:color="auto"/>
            </w:tcBorders>
            <w:hideMark/>
          </w:tcPr>
          <w:p w14:paraId="7A0D73BC" w14:textId="77777777" w:rsidR="00B327E2" w:rsidRPr="00AA044B" w:rsidRDefault="00B327E2" w:rsidP="00AA044B">
            <w:pPr>
              <w:ind w:right="-108"/>
              <w:rPr>
                <w:sz w:val="22"/>
                <w:szCs w:val="22"/>
              </w:rPr>
            </w:pPr>
            <w:r w:rsidRPr="00AA044B">
              <w:rPr>
                <w:sz w:val="22"/>
                <w:szCs w:val="22"/>
              </w:rPr>
              <w:t>Hypotyroidisme</w:t>
            </w:r>
          </w:p>
        </w:tc>
        <w:tc>
          <w:tcPr>
            <w:tcW w:w="626" w:type="pct"/>
            <w:tcBorders>
              <w:top w:val="single" w:sz="4" w:space="0" w:color="auto"/>
              <w:left w:val="single" w:sz="4" w:space="0" w:color="auto"/>
              <w:bottom w:val="single" w:sz="4" w:space="0" w:color="auto"/>
              <w:right w:val="single" w:sz="4" w:space="0" w:color="auto"/>
            </w:tcBorders>
            <w:hideMark/>
          </w:tcPr>
          <w:p w14:paraId="711DEFD3" w14:textId="77777777" w:rsidR="00B327E2" w:rsidRPr="00AA044B" w:rsidRDefault="00B327E2" w:rsidP="00AA044B">
            <w:pPr>
              <w:ind w:right="-72"/>
              <w:rPr>
                <w:sz w:val="22"/>
                <w:szCs w:val="22"/>
              </w:rPr>
            </w:pPr>
            <w:r w:rsidRPr="00AA044B">
              <w:rPr>
                <w:sz w:val="22"/>
                <w:szCs w:val="22"/>
              </w:rPr>
              <w:t>18 (5%)</w:t>
            </w:r>
          </w:p>
        </w:tc>
        <w:tc>
          <w:tcPr>
            <w:tcW w:w="704" w:type="pct"/>
            <w:tcBorders>
              <w:top w:val="single" w:sz="4" w:space="0" w:color="auto"/>
              <w:left w:val="single" w:sz="4" w:space="0" w:color="auto"/>
              <w:bottom w:val="single" w:sz="4" w:space="0" w:color="auto"/>
              <w:right w:val="single" w:sz="4" w:space="0" w:color="auto"/>
            </w:tcBorders>
            <w:hideMark/>
          </w:tcPr>
          <w:p w14:paraId="24866DA9"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429B78C" w14:textId="77777777" w:rsidR="00B327E2" w:rsidRPr="00AA044B" w:rsidRDefault="00B327E2">
            <w:pPr>
              <w:rPr>
                <w:sz w:val="22"/>
                <w:szCs w:val="22"/>
              </w:rPr>
            </w:pPr>
            <w:r w:rsidRPr="00AA044B">
              <w:rPr>
                <w:sz w:val="22"/>
                <w:szCs w:val="22"/>
              </w:rPr>
              <w:t>0</w:t>
            </w:r>
          </w:p>
        </w:tc>
      </w:tr>
      <w:tr w:rsidR="00B327E2" w:rsidRPr="00AA044B" w14:paraId="234F2D6C"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66D66B69" w14:textId="77777777" w:rsidR="00B327E2" w:rsidRPr="00AA044B" w:rsidRDefault="00B327E2">
            <w:pPr>
              <w:ind w:right="-108"/>
              <w:rPr>
                <w:b/>
                <w:bCs/>
                <w:sz w:val="22"/>
                <w:szCs w:val="22"/>
              </w:rPr>
            </w:pPr>
            <w:r w:rsidRPr="00AA044B">
              <w:rPr>
                <w:b/>
                <w:bCs/>
                <w:sz w:val="22"/>
                <w:szCs w:val="22"/>
              </w:rPr>
              <w:t xml:space="preserve">Metabolisme og ernæring </w:t>
            </w:r>
          </w:p>
        </w:tc>
        <w:tc>
          <w:tcPr>
            <w:tcW w:w="786" w:type="pct"/>
            <w:vMerge w:val="restart"/>
            <w:tcBorders>
              <w:top w:val="single" w:sz="4" w:space="0" w:color="auto"/>
              <w:left w:val="single" w:sz="4" w:space="0" w:color="auto"/>
              <w:bottom w:val="single" w:sz="4" w:space="0" w:color="auto"/>
              <w:right w:val="single" w:sz="4" w:space="0" w:color="auto"/>
            </w:tcBorders>
            <w:hideMark/>
          </w:tcPr>
          <w:p w14:paraId="4AE39308" w14:textId="77777777" w:rsidR="00B327E2" w:rsidRPr="00AA044B" w:rsidRDefault="00B327E2">
            <w:pPr>
              <w:ind w:right="-108"/>
              <w:rPr>
                <w:sz w:val="22"/>
                <w:szCs w:val="22"/>
              </w:rPr>
            </w:pPr>
            <w:r w:rsidRPr="00AA044B">
              <w:rPr>
                <w:sz w:val="22"/>
                <w:szCs w:val="22"/>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178C655D" w14:textId="77777777" w:rsidR="00B327E2" w:rsidRPr="00AA044B" w:rsidRDefault="00B327E2" w:rsidP="00AA044B">
            <w:pPr>
              <w:ind w:right="-108"/>
              <w:rPr>
                <w:sz w:val="22"/>
                <w:szCs w:val="22"/>
              </w:rPr>
            </w:pPr>
            <w:r w:rsidRPr="00AA044B">
              <w:rPr>
                <w:sz w:val="22"/>
                <w:szCs w:val="22"/>
              </w:rPr>
              <w:t>Nedsat appetit</w:t>
            </w:r>
          </w:p>
        </w:tc>
        <w:tc>
          <w:tcPr>
            <w:tcW w:w="626" w:type="pct"/>
            <w:tcBorders>
              <w:top w:val="single" w:sz="4" w:space="0" w:color="auto"/>
              <w:left w:val="single" w:sz="4" w:space="0" w:color="auto"/>
              <w:bottom w:val="single" w:sz="4" w:space="0" w:color="auto"/>
              <w:right w:val="single" w:sz="4" w:space="0" w:color="auto"/>
            </w:tcBorders>
            <w:hideMark/>
          </w:tcPr>
          <w:p w14:paraId="001950E5" w14:textId="77777777" w:rsidR="00B327E2" w:rsidRPr="00AA044B" w:rsidRDefault="00B327E2" w:rsidP="00AA044B">
            <w:pPr>
              <w:ind w:right="-72"/>
              <w:rPr>
                <w:sz w:val="22"/>
                <w:szCs w:val="22"/>
              </w:rPr>
            </w:pPr>
            <w:r w:rsidRPr="00AA044B">
              <w:rPr>
                <w:sz w:val="22"/>
                <w:szCs w:val="22"/>
              </w:rPr>
              <w:t>108 (28%)</w:t>
            </w:r>
          </w:p>
        </w:tc>
        <w:tc>
          <w:tcPr>
            <w:tcW w:w="704" w:type="pct"/>
            <w:tcBorders>
              <w:top w:val="single" w:sz="4" w:space="0" w:color="auto"/>
              <w:left w:val="single" w:sz="4" w:space="0" w:color="auto"/>
              <w:bottom w:val="single" w:sz="4" w:space="0" w:color="auto"/>
              <w:right w:val="single" w:sz="4" w:space="0" w:color="auto"/>
            </w:tcBorders>
            <w:hideMark/>
          </w:tcPr>
          <w:p w14:paraId="664105D4" w14:textId="77777777" w:rsidR="00B327E2" w:rsidRPr="00AA044B" w:rsidRDefault="00B327E2">
            <w:pPr>
              <w:rPr>
                <w:sz w:val="22"/>
                <w:szCs w:val="22"/>
              </w:rPr>
            </w:pPr>
            <w:r w:rsidRPr="00AA044B">
              <w:rPr>
                <w:sz w:val="22"/>
                <w:szCs w:val="22"/>
              </w:rPr>
              <w:t>12 (3%)</w:t>
            </w:r>
          </w:p>
        </w:tc>
        <w:tc>
          <w:tcPr>
            <w:tcW w:w="701" w:type="pct"/>
            <w:tcBorders>
              <w:top w:val="single" w:sz="4" w:space="0" w:color="auto"/>
              <w:left w:val="single" w:sz="4" w:space="0" w:color="auto"/>
              <w:bottom w:val="single" w:sz="4" w:space="0" w:color="auto"/>
              <w:right w:val="single" w:sz="4" w:space="0" w:color="auto"/>
            </w:tcBorders>
            <w:hideMark/>
          </w:tcPr>
          <w:p w14:paraId="67898F66" w14:textId="77777777" w:rsidR="00B327E2" w:rsidRPr="00AA044B" w:rsidRDefault="00B327E2">
            <w:pPr>
              <w:rPr>
                <w:sz w:val="22"/>
                <w:szCs w:val="22"/>
              </w:rPr>
            </w:pPr>
            <w:r w:rsidRPr="00AA044B">
              <w:rPr>
                <w:sz w:val="22"/>
                <w:szCs w:val="22"/>
              </w:rPr>
              <w:t>0</w:t>
            </w:r>
          </w:p>
        </w:tc>
      </w:tr>
      <w:tr w:rsidR="00B327E2" w:rsidRPr="00AA044B" w14:paraId="1659BAA2"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F8E5B42"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34FB059"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32CF0BE" w14:textId="77777777" w:rsidR="00B327E2" w:rsidRPr="00AA044B" w:rsidRDefault="00B327E2" w:rsidP="00AA044B">
            <w:pPr>
              <w:ind w:right="-108"/>
              <w:rPr>
                <w:sz w:val="22"/>
                <w:szCs w:val="22"/>
              </w:rPr>
            </w:pPr>
            <w:r w:rsidRPr="00AA044B">
              <w:rPr>
                <w:sz w:val="22"/>
                <w:szCs w:val="22"/>
              </w:rPr>
              <w:t>Hypoalbuminæmi</w:t>
            </w:r>
            <w:r w:rsidRPr="00AA044B">
              <w:rPr>
                <w:sz w:val="22"/>
                <w:szCs w:val="22"/>
                <w:vertAlign w:val="superscript"/>
              </w:rPr>
              <w:t>f</w:t>
            </w:r>
          </w:p>
        </w:tc>
        <w:tc>
          <w:tcPr>
            <w:tcW w:w="626" w:type="pct"/>
            <w:tcBorders>
              <w:top w:val="single" w:sz="4" w:space="0" w:color="auto"/>
              <w:left w:val="single" w:sz="4" w:space="0" w:color="auto"/>
              <w:bottom w:val="single" w:sz="4" w:space="0" w:color="auto"/>
              <w:right w:val="single" w:sz="4" w:space="0" w:color="auto"/>
            </w:tcBorders>
            <w:hideMark/>
          </w:tcPr>
          <w:p w14:paraId="0E1C7B86" w14:textId="77777777" w:rsidR="00B327E2" w:rsidRPr="00AA044B" w:rsidRDefault="00B327E2" w:rsidP="00AA044B">
            <w:pPr>
              <w:ind w:right="-72"/>
              <w:rPr>
                <w:sz w:val="22"/>
                <w:szCs w:val="22"/>
              </w:rPr>
            </w:pPr>
            <w:r w:rsidRPr="00AA044B">
              <w:rPr>
                <w:sz w:val="22"/>
                <w:szCs w:val="22"/>
              </w:rPr>
              <w:t>81 (34%)</w:t>
            </w:r>
          </w:p>
        </w:tc>
        <w:tc>
          <w:tcPr>
            <w:tcW w:w="704" w:type="pct"/>
            <w:tcBorders>
              <w:top w:val="single" w:sz="4" w:space="0" w:color="auto"/>
              <w:left w:val="single" w:sz="4" w:space="0" w:color="auto"/>
              <w:bottom w:val="single" w:sz="4" w:space="0" w:color="auto"/>
              <w:right w:val="single" w:sz="4" w:space="0" w:color="auto"/>
            </w:tcBorders>
            <w:hideMark/>
          </w:tcPr>
          <w:p w14:paraId="75BB8DA2" w14:textId="77777777" w:rsidR="00B327E2" w:rsidRPr="00AA044B" w:rsidRDefault="00B327E2">
            <w:pPr>
              <w:rPr>
                <w:sz w:val="22"/>
                <w:szCs w:val="22"/>
              </w:rPr>
            </w:pPr>
            <w:r w:rsidRPr="00AA044B">
              <w:rPr>
                <w:sz w:val="22"/>
                <w:szCs w:val="22"/>
              </w:rPr>
              <w:t>2 (&lt;1%)</w:t>
            </w:r>
          </w:p>
        </w:tc>
        <w:tc>
          <w:tcPr>
            <w:tcW w:w="701" w:type="pct"/>
            <w:tcBorders>
              <w:top w:val="single" w:sz="4" w:space="0" w:color="auto"/>
              <w:left w:val="single" w:sz="4" w:space="0" w:color="auto"/>
              <w:bottom w:val="single" w:sz="4" w:space="0" w:color="auto"/>
              <w:right w:val="single" w:sz="4" w:space="0" w:color="auto"/>
            </w:tcBorders>
            <w:hideMark/>
          </w:tcPr>
          <w:p w14:paraId="37356468" w14:textId="77777777" w:rsidR="00B327E2" w:rsidRPr="00AA044B" w:rsidRDefault="00B327E2">
            <w:pPr>
              <w:rPr>
                <w:sz w:val="22"/>
                <w:szCs w:val="22"/>
              </w:rPr>
            </w:pPr>
            <w:r w:rsidRPr="00AA044B">
              <w:rPr>
                <w:sz w:val="22"/>
                <w:szCs w:val="22"/>
              </w:rPr>
              <w:t>0</w:t>
            </w:r>
          </w:p>
        </w:tc>
      </w:tr>
      <w:tr w:rsidR="00B327E2" w:rsidRPr="00AA044B" w14:paraId="79D23BAC"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B598BF5"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055AE4D7"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0B09AD61" w14:textId="77777777" w:rsidR="00B327E2" w:rsidRPr="00AA044B" w:rsidRDefault="00B327E2" w:rsidP="00AA044B">
            <w:pPr>
              <w:ind w:right="-108"/>
              <w:rPr>
                <w:sz w:val="22"/>
                <w:szCs w:val="22"/>
              </w:rPr>
            </w:pPr>
            <w:r w:rsidRPr="00AA044B">
              <w:rPr>
                <w:sz w:val="22"/>
                <w:szCs w:val="22"/>
              </w:rPr>
              <w:t>Dehydrering</w:t>
            </w:r>
          </w:p>
        </w:tc>
        <w:tc>
          <w:tcPr>
            <w:tcW w:w="626" w:type="pct"/>
            <w:tcBorders>
              <w:top w:val="single" w:sz="4" w:space="0" w:color="auto"/>
              <w:left w:val="single" w:sz="4" w:space="0" w:color="auto"/>
              <w:bottom w:val="single" w:sz="4" w:space="0" w:color="auto"/>
              <w:right w:val="single" w:sz="4" w:space="0" w:color="auto"/>
            </w:tcBorders>
            <w:hideMark/>
          </w:tcPr>
          <w:p w14:paraId="0D4D083B"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5F41766E" w14:textId="77777777" w:rsidR="00B327E2" w:rsidRPr="00AA044B" w:rsidRDefault="00B327E2">
            <w:pPr>
              <w:rPr>
                <w:sz w:val="22"/>
                <w:szCs w:val="22"/>
              </w:rPr>
            </w:pPr>
            <w:r w:rsidRPr="00AA044B">
              <w:rPr>
                <w:sz w:val="22"/>
                <w:szCs w:val="22"/>
              </w:rPr>
              <w:t>2 (1%)</w:t>
            </w:r>
          </w:p>
        </w:tc>
        <w:tc>
          <w:tcPr>
            <w:tcW w:w="701" w:type="pct"/>
            <w:tcBorders>
              <w:top w:val="single" w:sz="4" w:space="0" w:color="auto"/>
              <w:left w:val="single" w:sz="4" w:space="0" w:color="auto"/>
              <w:bottom w:val="single" w:sz="4" w:space="0" w:color="auto"/>
              <w:right w:val="single" w:sz="4" w:space="0" w:color="auto"/>
            </w:tcBorders>
            <w:hideMark/>
          </w:tcPr>
          <w:p w14:paraId="6D69403C" w14:textId="77777777" w:rsidR="00B327E2" w:rsidRPr="00AA044B" w:rsidRDefault="00B327E2">
            <w:pPr>
              <w:rPr>
                <w:sz w:val="22"/>
                <w:szCs w:val="22"/>
              </w:rPr>
            </w:pPr>
            <w:r w:rsidRPr="00AA044B">
              <w:rPr>
                <w:sz w:val="22"/>
                <w:szCs w:val="22"/>
              </w:rPr>
              <w:t>0</w:t>
            </w:r>
          </w:p>
        </w:tc>
      </w:tr>
      <w:tr w:rsidR="00B327E2" w:rsidRPr="00AA044B" w14:paraId="6AD195C5"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1483BAF"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1B266857"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2B7D9B30" w14:textId="77777777" w:rsidR="00B327E2" w:rsidRPr="00AA044B" w:rsidRDefault="00B327E2" w:rsidP="00AA044B">
            <w:pPr>
              <w:ind w:right="-108"/>
              <w:rPr>
                <w:sz w:val="22"/>
                <w:szCs w:val="22"/>
              </w:rPr>
            </w:pPr>
            <w:r w:rsidRPr="00AA044B">
              <w:rPr>
                <w:sz w:val="22"/>
                <w:szCs w:val="22"/>
              </w:rPr>
              <w:t>Hypomagnesiæmi</w:t>
            </w:r>
          </w:p>
        </w:tc>
        <w:tc>
          <w:tcPr>
            <w:tcW w:w="626" w:type="pct"/>
            <w:tcBorders>
              <w:top w:val="single" w:sz="4" w:space="0" w:color="auto"/>
              <w:left w:val="single" w:sz="4" w:space="0" w:color="auto"/>
              <w:bottom w:val="single" w:sz="4" w:space="0" w:color="auto"/>
              <w:right w:val="single" w:sz="4" w:space="0" w:color="auto"/>
            </w:tcBorders>
            <w:hideMark/>
          </w:tcPr>
          <w:p w14:paraId="0CB74227"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6D71911B"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38D8A8D4" w14:textId="77777777" w:rsidR="00B327E2" w:rsidRPr="00AA044B" w:rsidRDefault="00B327E2">
            <w:pPr>
              <w:rPr>
                <w:sz w:val="22"/>
                <w:szCs w:val="22"/>
              </w:rPr>
            </w:pPr>
            <w:r w:rsidRPr="00AA044B">
              <w:rPr>
                <w:sz w:val="22"/>
                <w:szCs w:val="22"/>
              </w:rPr>
              <w:t>0</w:t>
            </w:r>
          </w:p>
        </w:tc>
      </w:tr>
      <w:tr w:rsidR="00B327E2" w:rsidRPr="00AA044B" w14:paraId="06F6F5B8"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56B8EB8"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0A4EEEE8" w14:textId="77777777" w:rsidR="00B327E2" w:rsidRPr="00AA044B" w:rsidRDefault="00B327E2">
            <w:pPr>
              <w:ind w:right="-108"/>
              <w:rPr>
                <w:sz w:val="22"/>
                <w:szCs w:val="22"/>
              </w:rPr>
            </w:pPr>
            <w:r w:rsidRPr="00AA044B">
              <w:rPr>
                <w:sz w:val="22"/>
                <w:szCs w:val="22"/>
              </w:rPr>
              <w:t>Ikke kendt</w:t>
            </w:r>
          </w:p>
        </w:tc>
        <w:tc>
          <w:tcPr>
            <w:tcW w:w="1247" w:type="pct"/>
            <w:tcBorders>
              <w:top w:val="single" w:sz="4" w:space="0" w:color="auto"/>
              <w:left w:val="single" w:sz="4" w:space="0" w:color="auto"/>
              <w:bottom w:val="single" w:sz="4" w:space="0" w:color="auto"/>
              <w:right w:val="single" w:sz="4" w:space="0" w:color="auto"/>
            </w:tcBorders>
            <w:hideMark/>
          </w:tcPr>
          <w:p w14:paraId="112FE764" w14:textId="77777777" w:rsidR="00B327E2" w:rsidRPr="00AA044B" w:rsidRDefault="00B327E2" w:rsidP="00AA044B">
            <w:pPr>
              <w:ind w:right="-108"/>
              <w:rPr>
                <w:sz w:val="22"/>
                <w:szCs w:val="22"/>
              </w:rPr>
            </w:pPr>
            <w:r w:rsidRPr="00AA044B">
              <w:rPr>
                <w:sz w:val="22"/>
                <w:szCs w:val="22"/>
              </w:rPr>
              <w:t>Tumorlysesyndrom*</w:t>
            </w:r>
          </w:p>
        </w:tc>
        <w:tc>
          <w:tcPr>
            <w:tcW w:w="626" w:type="pct"/>
            <w:tcBorders>
              <w:top w:val="single" w:sz="4" w:space="0" w:color="auto"/>
              <w:left w:val="single" w:sz="4" w:space="0" w:color="auto"/>
              <w:bottom w:val="single" w:sz="4" w:space="0" w:color="auto"/>
              <w:right w:val="single" w:sz="4" w:space="0" w:color="auto"/>
            </w:tcBorders>
            <w:hideMark/>
          </w:tcPr>
          <w:p w14:paraId="75CCA823" w14:textId="77777777" w:rsidR="00B327E2" w:rsidRPr="00AA044B" w:rsidRDefault="00B327E2" w:rsidP="00AA044B">
            <w:pPr>
              <w:ind w:right="-72"/>
              <w:rPr>
                <w:sz w:val="22"/>
                <w:szCs w:val="22"/>
              </w:rPr>
            </w:pPr>
            <w:r w:rsidRPr="00AA044B">
              <w:rPr>
                <w:sz w:val="22"/>
                <w:szCs w:val="22"/>
              </w:rPr>
              <w:t>Ikke kendt</w:t>
            </w:r>
          </w:p>
        </w:tc>
        <w:tc>
          <w:tcPr>
            <w:tcW w:w="704" w:type="pct"/>
            <w:tcBorders>
              <w:top w:val="single" w:sz="4" w:space="0" w:color="auto"/>
              <w:left w:val="single" w:sz="4" w:space="0" w:color="auto"/>
              <w:bottom w:val="single" w:sz="4" w:space="0" w:color="auto"/>
              <w:right w:val="single" w:sz="4" w:space="0" w:color="auto"/>
            </w:tcBorders>
            <w:hideMark/>
          </w:tcPr>
          <w:p w14:paraId="475B4B7D" w14:textId="77777777" w:rsidR="00B327E2" w:rsidRPr="00AA044B" w:rsidRDefault="00B327E2">
            <w:pPr>
              <w:rPr>
                <w:sz w:val="22"/>
                <w:szCs w:val="22"/>
              </w:rPr>
            </w:pPr>
            <w:r w:rsidRPr="00AA044B">
              <w:rPr>
                <w:sz w:val="22"/>
                <w:szCs w:val="22"/>
              </w:rPr>
              <w:t>Ikke kendt</w:t>
            </w:r>
          </w:p>
        </w:tc>
        <w:tc>
          <w:tcPr>
            <w:tcW w:w="701" w:type="pct"/>
            <w:tcBorders>
              <w:top w:val="single" w:sz="4" w:space="0" w:color="auto"/>
              <w:left w:val="single" w:sz="4" w:space="0" w:color="auto"/>
              <w:bottom w:val="single" w:sz="4" w:space="0" w:color="auto"/>
              <w:right w:val="single" w:sz="4" w:space="0" w:color="auto"/>
            </w:tcBorders>
            <w:hideMark/>
          </w:tcPr>
          <w:p w14:paraId="146BCF28" w14:textId="77777777" w:rsidR="00B327E2" w:rsidRPr="00AA044B" w:rsidRDefault="00B327E2">
            <w:pPr>
              <w:rPr>
                <w:sz w:val="22"/>
                <w:szCs w:val="22"/>
              </w:rPr>
            </w:pPr>
            <w:r w:rsidRPr="00AA044B">
              <w:rPr>
                <w:sz w:val="22"/>
                <w:szCs w:val="22"/>
              </w:rPr>
              <w:t>Ikke kendt</w:t>
            </w:r>
          </w:p>
        </w:tc>
      </w:tr>
      <w:tr w:rsidR="00B327E2" w:rsidRPr="00AA044B" w14:paraId="5284366C" w14:textId="77777777" w:rsidTr="00A94701">
        <w:tc>
          <w:tcPr>
            <w:tcW w:w="935" w:type="pct"/>
            <w:tcBorders>
              <w:top w:val="single" w:sz="4" w:space="0" w:color="auto"/>
              <w:left w:val="single" w:sz="4" w:space="0" w:color="auto"/>
              <w:bottom w:val="single" w:sz="4" w:space="0" w:color="auto"/>
              <w:right w:val="single" w:sz="4" w:space="0" w:color="auto"/>
            </w:tcBorders>
            <w:vAlign w:val="center"/>
            <w:hideMark/>
          </w:tcPr>
          <w:p w14:paraId="4B3D528F" w14:textId="77777777" w:rsidR="00B327E2" w:rsidRPr="00AA044B" w:rsidRDefault="00B327E2">
            <w:pPr>
              <w:ind w:right="-108"/>
              <w:rPr>
                <w:b/>
                <w:bCs/>
                <w:sz w:val="22"/>
                <w:szCs w:val="22"/>
              </w:rPr>
            </w:pPr>
            <w:r w:rsidRPr="00AA044B">
              <w:rPr>
                <w:b/>
                <w:bCs/>
                <w:sz w:val="22"/>
                <w:szCs w:val="22"/>
              </w:rPr>
              <w:t>Psykiske forstyrrelser</w:t>
            </w:r>
          </w:p>
        </w:tc>
        <w:tc>
          <w:tcPr>
            <w:tcW w:w="786" w:type="pct"/>
            <w:tcBorders>
              <w:top w:val="single" w:sz="4" w:space="0" w:color="auto"/>
              <w:left w:val="single" w:sz="4" w:space="0" w:color="auto"/>
              <w:bottom w:val="single" w:sz="4" w:space="0" w:color="auto"/>
              <w:right w:val="single" w:sz="4" w:space="0" w:color="auto"/>
            </w:tcBorders>
            <w:hideMark/>
          </w:tcPr>
          <w:p w14:paraId="0A951311"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140921DC" w14:textId="77777777" w:rsidR="00B327E2" w:rsidRPr="00AA044B" w:rsidRDefault="00B327E2" w:rsidP="00AA044B">
            <w:pPr>
              <w:ind w:right="-108"/>
              <w:rPr>
                <w:sz w:val="22"/>
                <w:szCs w:val="22"/>
              </w:rPr>
            </w:pPr>
            <w:r w:rsidRPr="00AA044B">
              <w:rPr>
                <w:sz w:val="22"/>
                <w:szCs w:val="22"/>
              </w:rPr>
              <w:t>Søvnmangel</w:t>
            </w:r>
          </w:p>
        </w:tc>
        <w:tc>
          <w:tcPr>
            <w:tcW w:w="626" w:type="pct"/>
            <w:tcBorders>
              <w:top w:val="single" w:sz="4" w:space="0" w:color="auto"/>
              <w:left w:val="single" w:sz="4" w:space="0" w:color="auto"/>
              <w:bottom w:val="single" w:sz="4" w:space="0" w:color="auto"/>
              <w:right w:val="single" w:sz="4" w:space="0" w:color="auto"/>
            </w:tcBorders>
            <w:hideMark/>
          </w:tcPr>
          <w:p w14:paraId="3D64AE9E" w14:textId="77777777" w:rsidR="00B327E2" w:rsidRPr="00AA044B" w:rsidRDefault="00B327E2" w:rsidP="00AA044B">
            <w:pPr>
              <w:ind w:right="-72"/>
              <w:rPr>
                <w:sz w:val="22"/>
                <w:szCs w:val="22"/>
              </w:rPr>
            </w:pPr>
            <w:r w:rsidRPr="00AA044B">
              <w:rPr>
                <w:sz w:val="22"/>
                <w:szCs w:val="22"/>
              </w:rPr>
              <w:t>5 (1%)</w:t>
            </w:r>
          </w:p>
        </w:tc>
        <w:tc>
          <w:tcPr>
            <w:tcW w:w="704" w:type="pct"/>
            <w:tcBorders>
              <w:top w:val="single" w:sz="4" w:space="0" w:color="auto"/>
              <w:left w:val="single" w:sz="4" w:space="0" w:color="auto"/>
              <w:bottom w:val="single" w:sz="4" w:space="0" w:color="auto"/>
              <w:right w:val="single" w:sz="4" w:space="0" w:color="auto"/>
            </w:tcBorders>
            <w:hideMark/>
          </w:tcPr>
          <w:p w14:paraId="5A8BB7FE"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3D1E67E3" w14:textId="77777777" w:rsidR="00B327E2" w:rsidRPr="00AA044B" w:rsidRDefault="00B327E2">
            <w:pPr>
              <w:rPr>
                <w:sz w:val="22"/>
                <w:szCs w:val="22"/>
              </w:rPr>
            </w:pPr>
            <w:r w:rsidRPr="00AA044B">
              <w:rPr>
                <w:sz w:val="22"/>
                <w:szCs w:val="22"/>
              </w:rPr>
              <w:t>0</w:t>
            </w:r>
          </w:p>
        </w:tc>
      </w:tr>
      <w:tr w:rsidR="00B327E2" w:rsidRPr="00AA044B" w14:paraId="32FB0A2F"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3528A799" w14:textId="77777777" w:rsidR="00B327E2" w:rsidRPr="00AA044B" w:rsidRDefault="00B327E2">
            <w:pPr>
              <w:ind w:right="-108"/>
              <w:rPr>
                <w:b/>
                <w:bCs/>
                <w:sz w:val="22"/>
                <w:szCs w:val="22"/>
              </w:rPr>
            </w:pPr>
            <w:r w:rsidRPr="00AA044B">
              <w:rPr>
                <w:b/>
                <w:bCs/>
                <w:sz w:val="22"/>
                <w:szCs w:val="22"/>
              </w:rPr>
              <w:t>Nervesystemet</w:t>
            </w:r>
          </w:p>
        </w:tc>
        <w:tc>
          <w:tcPr>
            <w:tcW w:w="786" w:type="pct"/>
            <w:vMerge w:val="restart"/>
            <w:tcBorders>
              <w:top w:val="single" w:sz="4" w:space="0" w:color="auto"/>
              <w:left w:val="single" w:sz="4" w:space="0" w:color="auto"/>
              <w:bottom w:val="single" w:sz="4" w:space="0" w:color="auto"/>
              <w:right w:val="single" w:sz="4" w:space="0" w:color="auto"/>
            </w:tcBorders>
            <w:hideMark/>
          </w:tcPr>
          <w:p w14:paraId="73B274AB" w14:textId="77777777" w:rsidR="00B327E2" w:rsidRPr="00AA044B" w:rsidRDefault="00B327E2">
            <w:pPr>
              <w:ind w:right="-108"/>
              <w:rPr>
                <w:sz w:val="22"/>
                <w:szCs w:val="22"/>
              </w:rPr>
            </w:pPr>
            <w:r w:rsidRPr="00AA044B">
              <w:rPr>
                <w:sz w:val="22"/>
                <w:szCs w:val="22"/>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2032A707" w14:textId="77777777" w:rsidR="00B327E2" w:rsidRPr="00AA044B" w:rsidRDefault="00B327E2" w:rsidP="00AA044B">
            <w:pPr>
              <w:ind w:right="-108"/>
              <w:rPr>
                <w:sz w:val="22"/>
                <w:szCs w:val="22"/>
              </w:rPr>
            </w:pPr>
            <w:r w:rsidRPr="00AA044B">
              <w:rPr>
                <w:sz w:val="22"/>
                <w:szCs w:val="22"/>
              </w:rPr>
              <w:t>Dysgeusi</w:t>
            </w:r>
            <w:r w:rsidRPr="00AA044B">
              <w:rPr>
                <w:sz w:val="22"/>
                <w:szCs w:val="22"/>
                <w:vertAlign w:val="superscript"/>
              </w:rPr>
              <w:t>c</w:t>
            </w:r>
          </w:p>
        </w:tc>
        <w:tc>
          <w:tcPr>
            <w:tcW w:w="626" w:type="pct"/>
            <w:tcBorders>
              <w:top w:val="single" w:sz="4" w:space="0" w:color="auto"/>
              <w:left w:val="single" w:sz="4" w:space="0" w:color="auto"/>
              <w:bottom w:val="single" w:sz="4" w:space="0" w:color="auto"/>
              <w:right w:val="single" w:sz="4" w:space="0" w:color="auto"/>
            </w:tcBorders>
            <w:hideMark/>
          </w:tcPr>
          <w:p w14:paraId="523E8864" w14:textId="77777777" w:rsidR="00B327E2" w:rsidRPr="00AA044B" w:rsidRDefault="00B327E2" w:rsidP="00AA044B">
            <w:pPr>
              <w:ind w:right="-72"/>
              <w:rPr>
                <w:sz w:val="22"/>
                <w:szCs w:val="22"/>
              </w:rPr>
            </w:pPr>
            <w:r w:rsidRPr="00AA044B">
              <w:rPr>
                <w:sz w:val="22"/>
                <w:szCs w:val="22"/>
              </w:rPr>
              <w:t>79 (21%)</w:t>
            </w:r>
          </w:p>
        </w:tc>
        <w:tc>
          <w:tcPr>
            <w:tcW w:w="704" w:type="pct"/>
            <w:tcBorders>
              <w:top w:val="single" w:sz="4" w:space="0" w:color="auto"/>
              <w:left w:val="single" w:sz="4" w:space="0" w:color="auto"/>
              <w:bottom w:val="single" w:sz="4" w:space="0" w:color="auto"/>
              <w:right w:val="single" w:sz="4" w:space="0" w:color="auto"/>
            </w:tcBorders>
            <w:hideMark/>
          </w:tcPr>
          <w:p w14:paraId="44033DCB"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4B6669F0" w14:textId="77777777" w:rsidR="00B327E2" w:rsidRPr="00AA044B" w:rsidRDefault="00B327E2">
            <w:pPr>
              <w:rPr>
                <w:sz w:val="22"/>
                <w:szCs w:val="22"/>
              </w:rPr>
            </w:pPr>
            <w:r w:rsidRPr="00AA044B">
              <w:rPr>
                <w:sz w:val="22"/>
                <w:szCs w:val="22"/>
              </w:rPr>
              <w:t>0</w:t>
            </w:r>
          </w:p>
        </w:tc>
      </w:tr>
      <w:tr w:rsidR="00B327E2" w:rsidRPr="00AA044B" w14:paraId="7C6B3971"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3C2796D"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6B927F6"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783EC847" w14:textId="77777777" w:rsidR="00B327E2" w:rsidRPr="00AA044B" w:rsidRDefault="00B327E2" w:rsidP="00AA044B">
            <w:pPr>
              <w:ind w:right="-108"/>
              <w:rPr>
                <w:sz w:val="22"/>
                <w:szCs w:val="22"/>
              </w:rPr>
            </w:pPr>
            <w:r w:rsidRPr="00AA044B">
              <w:rPr>
                <w:sz w:val="22"/>
                <w:szCs w:val="22"/>
              </w:rPr>
              <w:t>Hovedpine</w:t>
            </w:r>
          </w:p>
        </w:tc>
        <w:tc>
          <w:tcPr>
            <w:tcW w:w="626" w:type="pct"/>
            <w:tcBorders>
              <w:top w:val="single" w:sz="4" w:space="0" w:color="auto"/>
              <w:left w:val="single" w:sz="4" w:space="0" w:color="auto"/>
              <w:bottom w:val="single" w:sz="4" w:space="0" w:color="auto"/>
              <w:right w:val="single" w:sz="4" w:space="0" w:color="auto"/>
            </w:tcBorders>
            <w:hideMark/>
          </w:tcPr>
          <w:p w14:paraId="1B9649AD" w14:textId="77777777" w:rsidR="00B327E2" w:rsidRPr="00AA044B" w:rsidRDefault="00B327E2" w:rsidP="00AA044B">
            <w:pPr>
              <w:ind w:right="-72"/>
              <w:rPr>
                <w:sz w:val="22"/>
                <w:szCs w:val="22"/>
              </w:rPr>
            </w:pPr>
            <w:r w:rsidRPr="00AA044B">
              <w:rPr>
                <w:sz w:val="22"/>
                <w:szCs w:val="22"/>
              </w:rPr>
              <w:t>54 (14%)</w:t>
            </w:r>
          </w:p>
        </w:tc>
        <w:tc>
          <w:tcPr>
            <w:tcW w:w="704" w:type="pct"/>
            <w:tcBorders>
              <w:top w:val="single" w:sz="4" w:space="0" w:color="auto"/>
              <w:left w:val="single" w:sz="4" w:space="0" w:color="auto"/>
              <w:bottom w:val="single" w:sz="4" w:space="0" w:color="auto"/>
              <w:right w:val="single" w:sz="4" w:space="0" w:color="auto"/>
            </w:tcBorders>
            <w:hideMark/>
          </w:tcPr>
          <w:p w14:paraId="6F952B51" w14:textId="77777777" w:rsidR="00B327E2" w:rsidRPr="00AA044B" w:rsidRDefault="00B327E2">
            <w:pPr>
              <w:rPr>
                <w:sz w:val="22"/>
                <w:szCs w:val="22"/>
              </w:rPr>
            </w:pPr>
            <w:r w:rsidRPr="00AA044B">
              <w:rPr>
                <w:sz w:val="22"/>
                <w:szCs w:val="22"/>
              </w:rPr>
              <w:t>2 (&lt;1%)</w:t>
            </w:r>
          </w:p>
        </w:tc>
        <w:tc>
          <w:tcPr>
            <w:tcW w:w="701" w:type="pct"/>
            <w:tcBorders>
              <w:top w:val="single" w:sz="4" w:space="0" w:color="auto"/>
              <w:left w:val="single" w:sz="4" w:space="0" w:color="auto"/>
              <w:bottom w:val="single" w:sz="4" w:space="0" w:color="auto"/>
              <w:right w:val="single" w:sz="4" w:space="0" w:color="auto"/>
            </w:tcBorders>
            <w:hideMark/>
          </w:tcPr>
          <w:p w14:paraId="48ABA87A" w14:textId="77777777" w:rsidR="00B327E2" w:rsidRPr="00AA044B" w:rsidRDefault="00B327E2">
            <w:pPr>
              <w:rPr>
                <w:sz w:val="22"/>
                <w:szCs w:val="22"/>
              </w:rPr>
            </w:pPr>
            <w:r w:rsidRPr="00AA044B">
              <w:rPr>
                <w:sz w:val="22"/>
                <w:szCs w:val="22"/>
              </w:rPr>
              <w:t>0</w:t>
            </w:r>
          </w:p>
        </w:tc>
      </w:tr>
      <w:tr w:rsidR="00B327E2" w:rsidRPr="00AA044B" w14:paraId="27879BE6"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8879E2F"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45CC4DE9"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49D5BF82" w14:textId="77777777" w:rsidR="00B327E2" w:rsidRPr="00AA044B" w:rsidRDefault="00B327E2" w:rsidP="00AA044B">
            <w:pPr>
              <w:ind w:right="-108"/>
              <w:rPr>
                <w:sz w:val="22"/>
                <w:szCs w:val="22"/>
              </w:rPr>
            </w:pPr>
            <w:r w:rsidRPr="00AA044B">
              <w:rPr>
                <w:sz w:val="22"/>
                <w:szCs w:val="22"/>
              </w:rPr>
              <w:t>Perifer sensorisk neuropati</w:t>
            </w:r>
          </w:p>
        </w:tc>
        <w:tc>
          <w:tcPr>
            <w:tcW w:w="626" w:type="pct"/>
            <w:tcBorders>
              <w:top w:val="single" w:sz="4" w:space="0" w:color="auto"/>
              <w:left w:val="single" w:sz="4" w:space="0" w:color="auto"/>
              <w:bottom w:val="single" w:sz="4" w:space="0" w:color="auto"/>
              <w:right w:val="single" w:sz="4" w:space="0" w:color="auto"/>
            </w:tcBorders>
            <w:hideMark/>
          </w:tcPr>
          <w:p w14:paraId="2820AC3B" w14:textId="77777777" w:rsidR="00B327E2" w:rsidRPr="00AA044B" w:rsidRDefault="00B327E2" w:rsidP="00AA044B">
            <w:pPr>
              <w:ind w:right="-72"/>
              <w:rPr>
                <w:sz w:val="22"/>
                <w:szCs w:val="22"/>
              </w:rPr>
            </w:pPr>
            <w:r w:rsidRPr="00AA044B">
              <w:rPr>
                <w:sz w:val="22"/>
                <w:szCs w:val="22"/>
              </w:rPr>
              <w:t>30 (8%)</w:t>
            </w:r>
          </w:p>
        </w:tc>
        <w:tc>
          <w:tcPr>
            <w:tcW w:w="704" w:type="pct"/>
            <w:tcBorders>
              <w:top w:val="single" w:sz="4" w:space="0" w:color="auto"/>
              <w:left w:val="single" w:sz="4" w:space="0" w:color="auto"/>
              <w:bottom w:val="single" w:sz="4" w:space="0" w:color="auto"/>
              <w:right w:val="single" w:sz="4" w:space="0" w:color="auto"/>
            </w:tcBorders>
            <w:hideMark/>
          </w:tcPr>
          <w:p w14:paraId="087C0A49"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19A34480" w14:textId="77777777" w:rsidR="00B327E2" w:rsidRPr="00AA044B" w:rsidRDefault="00B327E2">
            <w:pPr>
              <w:rPr>
                <w:sz w:val="22"/>
                <w:szCs w:val="22"/>
              </w:rPr>
            </w:pPr>
            <w:r w:rsidRPr="00AA044B">
              <w:rPr>
                <w:sz w:val="22"/>
                <w:szCs w:val="22"/>
              </w:rPr>
              <w:t>0</w:t>
            </w:r>
          </w:p>
        </w:tc>
      </w:tr>
      <w:tr w:rsidR="00B327E2" w:rsidRPr="00AA044B" w14:paraId="202DFDD7"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8747F4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8438D86"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62993980" w14:textId="77777777" w:rsidR="00B327E2" w:rsidRPr="00AA044B" w:rsidRDefault="00B327E2" w:rsidP="00AA044B">
            <w:pPr>
              <w:ind w:right="-108"/>
              <w:rPr>
                <w:sz w:val="22"/>
                <w:szCs w:val="22"/>
              </w:rPr>
            </w:pPr>
            <w:r w:rsidRPr="00AA044B">
              <w:rPr>
                <w:sz w:val="22"/>
                <w:szCs w:val="22"/>
              </w:rPr>
              <w:t xml:space="preserve">Svimmelhed </w:t>
            </w:r>
          </w:p>
        </w:tc>
        <w:tc>
          <w:tcPr>
            <w:tcW w:w="626" w:type="pct"/>
            <w:tcBorders>
              <w:top w:val="single" w:sz="4" w:space="0" w:color="auto"/>
              <w:left w:val="single" w:sz="4" w:space="0" w:color="auto"/>
              <w:bottom w:val="single" w:sz="4" w:space="0" w:color="auto"/>
              <w:right w:val="single" w:sz="4" w:space="0" w:color="auto"/>
            </w:tcBorders>
            <w:hideMark/>
          </w:tcPr>
          <w:p w14:paraId="2B3FCBF4" w14:textId="77777777" w:rsidR="00B327E2" w:rsidRPr="00AA044B" w:rsidRDefault="00B327E2" w:rsidP="00AA044B">
            <w:pPr>
              <w:ind w:right="-72"/>
              <w:rPr>
                <w:sz w:val="22"/>
                <w:szCs w:val="22"/>
              </w:rPr>
            </w:pPr>
            <w:r w:rsidRPr="00AA044B">
              <w:rPr>
                <w:sz w:val="22"/>
                <w:szCs w:val="22"/>
              </w:rPr>
              <w:t>15 (4%)</w:t>
            </w:r>
          </w:p>
        </w:tc>
        <w:tc>
          <w:tcPr>
            <w:tcW w:w="704" w:type="pct"/>
            <w:tcBorders>
              <w:top w:val="single" w:sz="4" w:space="0" w:color="auto"/>
              <w:left w:val="single" w:sz="4" w:space="0" w:color="auto"/>
              <w:bottom w:val="single" w:sz="4" w:space="0" w:color="auto"/>
              <w:right w:val="single" w:sz="4" w:space="0" w:color="auto"/>
            </w:tcBorders>
            <w:hideMark/>
          </w:tcPr>
          <w:p w14:paraId="49800B0F"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03519DC" w14:textId="77777777" w:rsidR="00B327E2" w:rsidRPr="00AA044B" w:rsidRDefault="00B327E2">
            <w:pPr>
              <w:rPr>
                <w:sz w:val="22"/>
                <w:szCs w:val="22"/>
              </w:rPr>
            </w:pPr>
            <w:r w:rsidRPr="00AA044B">
              <w:rPr>
                <w:sz w:val="22"/>
                <w:szCs w:val="22"/>
              </w:rPr>
              <w:t>0</w:t>
            </w:r>
          </w:p>
        </w:tc>
      </w:tr>
      <w:tr w:rsidR="00B327E2" w:rsidRPr="00AA044B" w14:paraId="134654B9"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F6FF0AE"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2471194E"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21E493DD" w14:textId="77777777" w:rsidR="00B327E2" w:rsidRPr="00AA044B" w:rsidRDefault="00B327E2" w:rsidP="00AA044B">
            <w:pPr>
              <w:ind w:right="-108"/>
              <w:rPr>
                <w:sz w:val="22"/>
                <w:szCs w:val="22"/>
              </w:rPr>
            </w:pPr>
            <w:r w:rsidRPr="00AA044B">
              <w:rPr>
                <w:sz w:val="22"/>
                <w:szCs w:val="22"/>
              </w:rPr>
              <w:t>Somnolens</w:t>
            </w:r>
          </w:p>
        </w:tc>
        <w:tc>
          <w:tcPr>
            <w:tcW w:w="626" w:type="pct"/>
            <w:tcBorders>
              <w:top w:val="single" w:sz="4" w:space="0" w:color="auto"/>
              <w:left w:val="single" w:sz="4" w:space="0" w:color="auto"/>
              <w:bottom w:val="single" w:sz="4" w:space="0" w:color="auto"/>
              <w:right w:val="single" w:sz="4" w:space="0" w:color="auto"/>
            </w:tcBorders>
            <w:hideMark/>
          </w:tcPr>
          <w:p w14:paraId="5909468C" w14:textId="77777777" w:rsidR="00B327E2" w:rsidRPr="00AA044B" w:rsidRDefault="00B327E2" w:rsidP="00AA044B">
            <w:pPr>
              <w:ind w:right="-72"/>
              <w:rPr>
                <w:sz w:val="22"/>
                <w:szCs w:val="22"/>
              </w:rPr>
            </w:pPr>
            <w:r w:rsidRPr="00AA044B">
              <w:rPr>
                <w:sz w:val="22"/>
                <w:szCs w:val="22"/>
              </w:rPr>
              <w:t>3 (&lt;1%)</w:t>
            </w:r>
          </w:p>
        </w:tc>
        <w:tc>
          <w:tcPr>
            <w:tcW w:w="704" w:type="pct"/>
            <w:tcBorders>
              <w:top w:val="single" w:sz="4" w:space="0" w:color="auto"/>
              <w:left w:val="single" w:sz="4" w:space="0" w:color="auto"/>
              <w:bottom w:val="single" w:sz="4" w:space="0" w:color="auto"/>
              <w:right w:val="single" w:sz="4" w:space="0" w:color="auto"/>
            </w:tcBorders>
            <w:hideMark/>
          </w:tcPr>
          <w:p w14:paraId="53E44AB7"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781330DC" w14:textId="77777777" w:rsidR="00B327E2" w:rsidRPr="00AA044B" w:rsidRDefault="00B327E2">
            <w:pPr>
              <w:rPr>
                <w:sz w:val="22"/>
                <w:szCs w:val="22"/>
              </w:rPr>
            </w:pPr>
            <w:r w:rsidRPr="00AA044B">
              <w:rPr>
                <w:sz w:val="22"/>
                <w:szCs w:val="22"/>
              </w:rPr>
              <w:t>0</w:t>
            </w:r>
          </w:p>
        </w:tc>
      </w:tr>
      <w:tr w:rsidR="00B327E2" w:rsidRPr="00AA044B" w14:paraId="67FCA4F2"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C2CE6CC"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19ECC51"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4111FB6" w14:textId="77777777" w:rsidR="00B327E2" w:rsidRPr="00AA044B" w:rsidRDefault="00B327E2" w:rsidP="00AA044B">
            <w:pPr>
              <w:ind w:right="-108"/>
              <w:rPr>
                <w:sz w:val="22"/>
                <w:szCs w:val="22"/>
              </w:rPr>
            </w:pPr>
            <w:r w:rsidRPr="00AA044B">
              <w:rPr>
                <w:sz w:val="22"/>
                <w:szCs w:val="22"/>
              </w:rPr>
              <w:t>Parestesi</w:t>
            </w:r>
          </w:p>
        </w:tc>
        <w:tc>
          <w:tcPr>
            <w:tcW w:w="626" w:type="pct"/>
            <w:tcBorders>
              <w:top w:val="single" w:sz="4" w:space="0" w:color="auto"/>
              <w:left w:val="single" w:sz="4" w:space="0" w:color="auto"/>
              <w:bottom w:val="single" w:sz="4" w:space="0" w:color="auto"/>
              <w:right w:val="single" w:sz="4" w:space="0" w:color="auto"/>
            </w:tcBorders>
            <w:hideMark/>
          </w:tcPr>
          <w:p w14:paraId="0FFA4C42"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104C29DD"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4EECB5D" w14:textId="77777777" w:rsidR="00B327E2" w:rsidRPr="00AA044B" w:rsidRDefault="00B327E2">
            <w:pPr>
              <w:rPr>
                <w:sz w:val="22"/>
                <w:szCs w:val="22"/>
              </w:rPr>
            </w:pPr>
            <w:r w:rsidRPr="00AA044B">
              <w:rPr>
                <w:sz w:val="22"/>
                <w:szCs w:val="22"/>
              </w:rPr>
              <w:t>0</w:t>
            </w:r>
          </w:p>
        </w:tc>
      </w:tr>
      <w:tr w:rsidR="00B327E2" w:rsidRPr="00AA044B" w14:paraId="14F6178B"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250C2E9"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F524D2B"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367535F" w14:textId="77777777" w:rsidR="00B327E2" w:rsidRPr="00AA044B" w:rsidRDefault="00B327E2" w:rsidP="00AA044B">
            <w:pPr>
              <w:ind w:right="-108"/>
              <w:rPr>
                <w:sz w:val="22"/>
                <w:szCs w:val="22"/>
              </w:rPr>
            </w:pPr>
            <w:r w:rsidRPr="00AA044B">
              <w:rPr>
                <w:sz w:val="22"/>
                <w:szCs w:val="22"/>
              </w:rPr>
              <w:t>Cerebralt infarkt</w:t>
            </w:r>
          </w:p>
        </w:tc>
        <w:tc>
          <w:tcPr>
            <w:tcW w:w="626" w:type="pct"/>
            <w:tcBorders>
              <w:top w:val="single" w:sz="4" w:space="0" w:color="auto"/>
              <w:left w:val="single" w:sz="4" w:space="0" w:color="auto"/>
              <w:bottom w:val="single" w:sz="4" w:space="0" w:color="auto"/>
              <w:right w:val="single" w:sz="4" w:space="0" w:color="auto"/>
            </w:tcBorders>
            <w:hideMark/>
          </w:tcPr>
          <w:p w14:paraId="4DF63ACD"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7A3ABBC3"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3A421A42" w14:textId="77777777" w:rsidR="00B327E2" w:rsidRPr="00AA044B" w:rsidRDefault="00B327E2">
            <w:pPr>
              <w:rPr>
                <w:sz w:val="22"/>
                <w:szCs w:val="22"/>
              </w:rPr>
            </w:pPr>
            <w:r w:rsidRPr="00AA044B">
              <w:rPr>
                <w:sz w:val="22"/>
                <w:szCs w:val="22"/>
              </w:rPr>
              <w:t>1 (&lt;1%)</w:t>
            </w:r>
          </w:p>
        </w:tc>
      </w:tr>
      <w:tr w:rsidR="00B327E2" w:rsidRPr="00AA044B" w14:paraId="6C8CBD77" w14:textId="77777777" w:rsidTr="00A94701">
        <w:tc>
          <w:tcPr>
            <w:tcW w:w="935" w:type="pct"/>
            <w:tcBorders>
              <w:top w:val="single" w:sz="4" w:space="0" w:color="auto"/>
              <w:left w:val="single" w:sz="4" w:space="0" w:color="auto"/>
              <w:bottom w:val="single" w:sz="4" w:space="0" w:color="auto"/>
              <w:right w:val="single" w:sz="4" w:space="0" w:color="auto"/>
            </w:tcBorders>
            <w:vAlign w:val="center"/>
            <w:hideMark/>
          </w:tcPr>
          <w:p w14:paraId="3FF1E080" w14:textId="77777777" w:rsidR="00B327E2" w:rsidRPr="00AA044B" w:rsidRDefault="00B327E2">
            <w:pPr>
              <w:ind w:right="-108"/>
              <w:rPr>
                <w:b/>
                <w:bCs/>
                <w:sz w:val="22"/>
                <w:szCs w:val="22"/>
              </w:rPr>
            </w:pPr>
            <w:r w:rsidRPr="00AA044B">
              <w:rPr>
                <w:b/>
                <w:bCs/>
                <w:sz w:val="22"/>
                <w:szCs w:val="22"/>
              </w:rPr>
              <w:t>Øjne</w:t>
            </w:r>
          </w:p>
        </w:tc>
        <w:tc>
          <w:tcPr>
            <w:tcW w:w="786" w:type="pct"/>
            <w:tcBorders>
              <w:top w:val="single" w:sz="4" w:space="0" w:color="auto"/>
              <w:left w:val="single" w:sz="4" w:space="0" w:color="auto"/>
              <w:bottom w:val="single" w:sz="4" w:space="0" w:color="auto"/>
              <w:right w:val="single" w:sz="4" w:space="0" w:color="auto"/>
            </w:tcBorders>
            <w:hideMark/>
          </w:tcPr>
          <w:p w14:paraId="3D3E6066"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1D04F0FD" w14:textId="77777777" w:rsidR="00B327E2" w:rsidRPr="00AA044B" w:rsidRDefault="00B327E2" w:rsidP="00AA044B">
            <w:pPr>
              <w:ind w:right="-108"/>
              <w:rPr>
                <w:sz w:val="22"/>
                <w:szCs w:val="22"/>
              </w:rPr>
            </w:pPr>
            <w:r w:rsidRPr="00AA044B">
              <w:rPr>
                <w:sz w:val="22"/>
                <w:szCs w:val="22"/>
              </w:rPr>
              <w:t xml:space="preserve">Sløret syn </w:t>
            </w:r>
          </w:p>
        </w:tc>
        <w:tc>
          <w:tcPr>
            <w:tcW w:w="626" w:type="pct"/>
            <w:tcBorders>
              <w:top w:val="single" w:sz="4" w:space="0" w:color="auto"/>
              <w:left w:val="single" w:sz="4" w:space="0" w:color="auto"/>
              <w:bottom w:val="single" w:sz="4" w:space="0" w:color="auto"/>
              <w:right w:val="single" w:sz="4" w:space="0" w:color="auto"/>
            </w:tcBorders>
            <w:hideMark/>
          </w:tcPr>
          <w:p w14:paraId="619DDBC5" w14:textId="77777777" w:rsidR="00B327E2" w:rsidRPr="00AA044B" w:rsidRDefault="00B327E2" w:rsidP="00AA044B">
            <w:pPr>
              <w:ind w:right="-72"/>
              <w:rPr>
                <w:sz w:val="22"/>
                <w:szCs w:val="22"/>
              </w:rPr>
            </w:pPr>
            <w:r w:rsidRPr="00AA044B">
              <w:rPr>
                <w:sz w:val="22"/>
                <w:szCs w:val="22"/>
              </w:rPr>
              <w:t>15 (4%)</w:t>
            </w:r>
          </w:p>
        </w:tc>
        <w:tc>
          <w:tcPr>
            <w:tcW w:w="704" w:type="pct"/>
            <w:tcBorders>
              <w:top w:val="single" w:sz="4" w:space="0" w:color="auto"/>
              <w:left w:val="single" w:sz="4" w:space="0" w:color="auto"/>
              <w:bottom w:val="single" w:sz="4" w:space="0" w:color="auto"/>
              <w:right w:val="single" w:sz="4" w:space="0" w:color="auto"/>
            </w:tcBorders>
            <w:hideMark/>
          </w:tcPr>
          <w:p w14:paraId="000507CF"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C09519C" w14:textId="77777777" w:rsidR="00B327E2" w:rsidRPr="00AA044B" w:rsidRDefault="00B327E2">
            <w:pPr>
              <w:rPr>
                <w:sz w:val="22"/>
                <w:szCs w:val="22"/>
              </w:rPr>
            </w:pPr>
            <w:r w:rsidRPr="00AA044B">
              <w:rPr>
                <w:sz w:val="22"/>
                <w:szCs w:val="22"/>
              </w:rPr>
              <w:t>0</w:t>
            </w:r>
          </w:p>
        </w:tc>
      </w:tr>
      <w:tr w:rsidR="00B327E2" w:rsidRPr="00AA044B" w14:paraId="473BF691"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6E4D663A" w14:textId="77777777" w:rsidR="00B327E2" w:rsidRPr="00AA044B" w:rsidRDefault="00B327E2">
            <w:pPr>
              <w:ind w:right="-108"/>
              <w:rPr>
                <w:b/>
                <w:bCs/>
                <w:sz w:val="22"/>
                <w:szCs w:val="22"/>
              </w:rPr>
            </w:pPr>
            <w:r w:rsidRPr="00AA044B">
              <w:rPr>
                <w:b/>
                <w:bCs/>
                <w:sz w:val="22"/>
                <w:szCs w:val="22"/>
              </w:rPr>
              <w:t>Hjerte</w:t>
            </w:r>
          </w:p>
        </w:tc>
        <w:tc>
          <w:tcPr>
            <w:tcW w:w="786" w:type="pct"/>
            <w:vMerge w:val="restart"/>
            <w:tcBorders>
              <w:top w:val="single" w:sz="4" w:space="0" w:color="auto"/>
              <w:left w:val="single" w:sz="4" w:space="0" w:color="auto"/>
              <w:bottom w:val="single" w:sz="4" w:space="0" w:color="auto"/>
              <w:right w:val="single" w:sz="4" w:space="0" w:color="auto"/>
            </w:tcBorders>
            <w:hideMark/>
          </w:tcPr>
          <w:p w14:paraId="2A57C3C5"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03FE2A6C" w14:textId="77777777" w:rsidR="00B327E2" w:rsidRPr="00AA044B" w:rsidRDefault="00B327E2" w:rsidP="00AA044B">
            <w:pPr>
              <w:ind w:right="-108"/>
              <w:rPr>
                <w:sz w:val="22"/>
                <w:szCs w:val="22"/>
              </w:rPr>
            </w:pPr>
            <w:r w:rsidRPr="00AA044B">
              <w:rPr>
                <w:sz w:val="22"/>
                <w:szCs w:val="22"/>
              </w:rPr>
              <w:t>Kardiel dysfunktion</w:t>
            </w:r>
            <w:r w:rsidRPr="00AA044B">
              <w:rPr>
                <w:sz w:val="22"/>
                <w:szCs w:val="22"/>
                <w:vertAlign w:val="superscript"/>
              </w:rPr>
              <w:t>g</w:t>
            </w:r>
          </w:p>
        </w:tc>
        <w:tc>
          <w:tcPr>
            <w:tcW w:w="626" w:type="pct"/>
            <w:tcBorders>
              <w:top w:val="single" w:sz="4" w:space="0" w:color="auto"/>
              <w:left w:val="single" w:sz="4" w:space="0" w:color="auto"/>
              <w:bottom w:val="single" w:sz="4" w:space="0" w:color="auto"/>
              <w:right w:val="single" w:sz="4" w:space="0" w:color="auto"/>
            </w:tcBorders>
            <w:hideMark/>
          </w:tcPr>
          <w:p w14:paraId="48AE1A25" w14:textId="77777777" w:rsidR="00B327E2" w:rsidRPr="00AA044B" w:rsidRDefault="00B327E2" w:rsidP="00AA044B">
            <w:pPr>
              <w:ind w:right="-72"/>
              <w:rPr>
                <w:sz w:val="22"/>
                <w:szCs w:val="22"/>
              </w:rPr>
            </w:pPr>
            <w:r w:rsidRPr="00AA044B">
              <w:rPr>
                <w:sz w:val="22"/>
                <w:szCs w:val="22"/>
              </w:rPr>
              <w:t>21 (5%)</w:t>
            </w:r>
          </w:p>
        </w:tc>
        <w:tc>
          <w:tcPr>
            <w:tcW w:w="704" w:type="pct"/>
            <w:tcBorders>
              <w:top w:val="single" w:sz="4" w:space="0" w:color="auto"/>
              <w:left w:val="single" w:sz="4" w:space="0" w:color="auto"/>
              <w:bottom w:val="single" w:sz="4" w:space="0" w:color="auto"/>
              <w:right w:val="single" w:sz="4" w:space="0" w:color="auto"/>
            </w:tcBorders>
            <w:hideMark/>
          </w:tcPr>
          <w:p w14:paraId="5A2DDE06" w14:textId="77777777" w:rsidR="00B327E2" w:rsidRPr="00AA044B" w:rsidRDefault="00B327E2">
            <w:pPr>
              <w:rPr>
                <w:sz w:val="22"/>
                <w:szCs w:val="22"/>
              </w:rPr>
            </w:pPr>
            <w:r w:rsidRPr="00AA044B">
              <w:rPr>
                <w:sz w:val="22"/>
                <w:szCs w:val="22"/>
              </w:rPr>
              <w:t>3 (&lt;1%)</w:t>
            </w:r>
          </w:p>
        </w:tc>
        <w:tc>
          <w:tcPr>
            <w:tcW w:w="701" w:type="pct"/>
            <w:tcBorders>
              <w:top w:val="single" w:sz="4" w:space="0" w:color="auto"/>
              <w:left w:val="single" w:sz="4" w:space="0" w:color="auto"/>
              <w:bottom w:val="single" w:sz="4" w:space="0" w:color="auto"/>
              <w:right w:val="single" w:sz="4" w:space="0" w:color="auto"/>
            </w:tcBorders>
            <w:hideMark/>
          </w:tcPr>
          <w:p w14:paraId="2CAB6B31" w14:textId="77777777" w:rsidR="00B327E2" w:rsidRPr="00AA044B" w:rsidRDefault="00B327E2">
            <w:pPr>
              <w:rPr>
                <w:sz w:val="22"/>
                <w:szCs w:val="22"/>
              </w:rPr>
            </w:pPr>
            <w:r w:rsidRPr="00AA044B">
              <w:rPr>
                <w:sz w:val="22"/>
                <w:szCs w:val="22"/>
              </w:rPr>
              <w:t>1 (&lt;1%)</w:t>
            </w:r>
          </w:p>
        </w:tc>
      </w:tr>
      <w:tr w:rsidR="00B327E2" w:rsidRPr="00AA044B" w14:paraId="47B115B2"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26EE241"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2EABFB0"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12C8A83E" w14:textId="77777777" w:rsidR="00B327E2" w:rsidRPr="00AA044B" w:rsidRDefault="00B327E2" w:rsidP="00AA044B">
            <w:pPr>
              <w:ind w:right="-108"/>
              <w:rPr>
                <w:sz w:val="22"/>
                <w:szCs w:val="22"/>
              </w:rPr>
            </w:pPr>
            <w:r w:rsidRPr="00AA044B">
              <w:rPr>
                <w:sz w:val="22"/>
                <w:szCs w:val="22"/>
              </w:rPr>
              <w:t>Venstre ventrikel dysfunktion</w:t>
            </w:r>
          </w:p>
        </w:tc>
        <w:tc>
          <w:tcPr>
            <w:tcW w:w="626" w:type="pct"/>
            <w:tcBorders>
              <w:top w:val="single" w:sz="4" w:space="0" w:color="auto"/>
              <w:left w:val="single" w:sz="4" w:space="0" w:color="auto"/>
              <w:bottom w:val="single" w:sz="4" w:space="0" w:color="auto"/>
              <w:right w:val="single" w:sz="4" w:space="0" w:color="auto"/>
            </w:tcBorders>
            <w:hideMark/>
          </w:tcPr>
          <w:p w14:paraId="36EB1C2E" w14:textId="77777777" w:rsidR="00B327E2" w:rsidRPr="00AA044B" w:rsidRDefault="00B327E2" w:rsidP="00AA044B">
            <w:pPr>
              <w:ind w:right="-72"/>
              <w:rPr>
                <w:sz w:val="22"/>
                <w:szCs w:val="22"/>
              </w:rPr>
            </w:pPr>
            <w:r w:rsidRPr="00AA044B">
              <w:rPr>
                <w:sz w:val="22"/>
                <w:szCs w:val="22"/>
              </w:rPr>
              <w:t>13 (3%)</w:t>
            </w:r>
          </w:p>
        </w:tc>
        <w:tc>
          <w:tcPr>
            <w:tcW w:w="704" w:type="pct"/>
            <w:tcBorders>
              <w:top w:val="single" w:sz="4" w:space="0" w:color="auto"/>
              <w:left w:val="single" w:sz="4" w:space="0" w:color="auto"/>
              <w:bottom w:val="single" w:sz="4" w:space="0" w:color="auto"/>
              <w:right w:val="single" w:sz="4" w:space="0" w:color="auto"/>
            </w:tcBorders>
            <w:hideMark/>
          </w:tcPr>
          <w:p w14:paraId="74A4D963" w14:textId="77777777" w:rsidR="00B327E2" w:rsidRPr="00AA044B" w:rsidRDefault="00B327E2">
            <w:pPr>
              <w:rPr>
                <w:sz w:val="22"/>
                <w:szCs w:val="22"/>
              </w:rPr>
            </w:pPr>
            <w:r w:rsidRPr="00AA044B">
              <w:rPr>
                <w:sz w:val="22"/>
                <w:szCs w:val="22"/>
              </w:rPr>
              <w:t>3 (&lt;1%)</w:t>
            </w:r>
          </w:p>
        </w:tc>
        <w:tc>
          <w:tcPr>
            <w:tcW w:w="701" w:type="pct"/>
            <w:tcBorders>
              <w:top w:val="single" w:sz="4" w:space="0" w:color="auto"/>
              <w:left w:val="single" w:sz="4" w:space="0" w:color="auto"/>
              <w:bottom w:val="single" w:sz="4" w:space="0" w:color="auto"/>
              <w:right w:val="single" w:sz="4" w:space="0" w:color="auto"/>
            </w:tcBorders>
            <w:hideMark/>
          </w:tcPr>
          <w:p w14:paraId="7334B282" w14:textId="77777777" w:rsidR="00B327E2" w:rsidRPr="00AA044B" w:rsidRDefault="00B327E2">
            <w:pPr>
              <w:rPr>
                <w:sz w:val="22"/>
                <w:szCs w:val="22"/>
              </w:rPr>
            </w:pPr>
            <w:r w:rsidRPr="00AA044B">
              <w:rPr>
                <w:sz w:val="22"/>
                <w:szCs w:val="22"/>
              </w:rPr>
              <w:t>0</w:t>
            </w:r>
          </w:p>
        </w:tc>
      </w:tr>
      <w:tr w:rsidR="00B327E2" w:rsidRPr="00AA044B" w14:paraId="233E17BC"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F9A19DD"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5DF2914"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D37860F" w14:textId="77777777" w:rsidR="00B327E2" w:rsidRPr="00AA044B" w:rsidRDefault="00B327E2" w:rsidP="00AA044B">
            <w:pPr>
              <w:ind w:right="-108"/>
              <w:rPr>
                <w:sz w:val="22"/>
                <w:szCs w:val="22"/>
              </w:rPr>
            </w:pPr>
            <w:r w:rsidRPr="00AA044B">
              <w:rPr>
                <w:sz w:val="22"/>
                <w:szCs w:val="22"/>
              </w:rPr>
              <w:t>Bradykardi</w:t>
            </w:r>
          </w:p>
        </w:tc>
        <w:tc>
          <w:tcPr>
            <w:tcW w:w="626" w:type="pct"/>
            <w:tcBorders>
              <w:top w:val="single" w:sz="4" w:space="0" w:color="auto"/>
              <w:left w:val="single" w:sz="4" w:space="0" w:color="auto"/>
              <w:bottom w:val="single" w:sz="4" w:space="0" w:color="auto"/>
              <w:right w:val="single" w:sz="4" w:space="0" w:color="auto"/>
            </w:tcBorders>
            <w:hideMark/>
          </w:tcPr>
          <w:p w14:paraId="361EC438"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555A58DB"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060FB276" w14:textId="77777777" w:rsidR="00B327E2" w:rsidRPr="00AA044B" w:rsidRDefault="00B327E2">
            <w:pPr>
              <w:rPr>
                <w:sz w:val="22"/>
                <w:szCs w:val="22"/>
              </w:rPr>
            </w:pPr>
            <w:r w:rsidRPr="00AA044B">
              <w:rPr>
                <w:sz w:val="22"/>
                <w:szCs w:val="22"/>
              </w:rPr>
              <w:t>0</w:t>
            </w:r>
          </w:p>
        </w:tc>
      </w:tr>
      <w:tr w:rsidR="00B327E2" w:rsidRPr="00AA044B" w14:paraId="392504F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02149FC"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38201559"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41DFD824" w14:textId="77777777" w:rsidR="00B327E2" w:rsidRPr="00AA044B" w:rsidRDefault="00B327E2" w:rsidP="00AA044B">
            <w:pPr>
              <w:ind w:right="-108"/>
              <w:rPr>
                <w:sz w:val="22"/>
                <w:szCs w:val="22"/>
              </w:rPr>
            </w:pPr>
            <w:r w:rsidRPr="00AA044B">
              <w:rPr>
                <w:sz w:val="22"/>
                <w:szCs w:val="22"/>
              </w:rPr>
              <w:t>Myokardieinfarkt</w:t>
            </w:r>
          </w:p>
        </w:tc>
        <w:tc>
          <w:tcPr>
            <w:tcW w:w="626" w:type="pct"/>
            <w:tcBorders>
              <w:top w:val="single" w:sz="4" w:space="0" w:color="auto"/>
              <w:left w:val="single" w:sz="4" w:space="0" w:color="auto"/>
              <w:bottom w:val="single" w:sz="4" w:space="0" w:color="auto"/>
              <w:right w:val="single" w:sz="4" w:space="0" w:color="auto"/>
            </w:tcBorders>
            <w:hideMark/>
          </w:tcPr>
          <w:p w14:paraId="4373AAA1"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4765BC41"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4F3D452" w14:textId="77777777" w:rsidR="00B327E2" w:rsidRPr="00AA044B" w:rsidRDefault="00B327E2">
            <w:pPr>
              <w:rPr>
                <w:sz w:val="22"/>
                <w:szCs w:val="22"/>
              </w:rPr>
            </w:pPr>
            <w:r w:rsidRPr="00AA044B">
              <w:rPr>
                <w:sz w:val="22"/>
                <w:szCs w:val="22"/>
              </w:rPr>
              <w:t>0</w:t>
            </w:r>
          </w:p>
        </w:tc>
      </w:tr>
      <w:tr w:rsidR="00B327E2" w:rsidRPr="00AA044B" w14:paraId="595D5D5D"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5C3B3909" w14:textId="77777777" w:rsidR="00B327E2" w:rsidRPr="00AA044B" w:rsidRDefault="00B327E2">
            <w:pPr>
              <w:ind w:right="-108"/>
              <w:rPr>
                <w:b/>
                <w:bCs/>
                <w:sz w:val="22"/>
                <w:szCs w:val="22"/>
              </w:rPr>
            </w:pPr>
            <w:r w:rsidRPr="00AA044B">
              <w:rPr>
                <w:b/>
                <w:bCs/>
                <w:sz w:val="22"/>
                <w:szCs w:val="22"/>
              </w:rPr>
              <w:t>Vaskulære sygdomme</w:t>
            </w:r>
          </w:p>
        </w:tc>
        <w:tc>
          <w:tcPr>
            <w:tcW w:w="786" w:type="pct"/>
            <w:tcBorders>
              <w:top w:val="single" w:sz="4" w:space="0" w:color="auto"/>
              <w:left w:val="single" w:sz="4" w:space="0" w:color="auto"/>
              <w:bottom w:val="single" w:sz="4" w:space="0" w:color="auto"/>
              <w:right w:val="single" w:sz="4" w:space="0" w:color="auto"/>
            </w:tcBorders>
            <w:hideMark/>
          </w:tcPr>
          <w:p w14:paraId="670803E8" w14:textId="77777777" w:rsidR="00B327E2" w:rsidRPr="00AA044B" w:rsidRDefault="00B327E2">
            <w:pPr>
              <w:ind w:right="-108"/>
              <w:rPr>
                <w:sz w:val="22"/>
                <w:szCs w:val="22"/>
              </w:rPr>
            </w:pPr>
            <w:r w:rsidRPr="00AA044B">
              <w:rPr>
                <w:sz w:val="22"/>
                <w:szCs w:val="22"/>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398ABBDD" w14:textId="77777777" w:rsidR="00B327E2" w:rsidRPr="00AA044B" w:rsidRDefault="00B327E2" w:rsidP="00AA044B">
            <w:pPr>
              <w:ind w:right="-108"/>
              <w:rPr>
                <w:sz w:val="22"/>
                <w:szCs w:val="22"/>
              </w:rPr>
            </w:pPr>
            <w:r w:rsidRPr="00AA044B">
              <w:rPr>
                <w:sz w:val="22"/>
                <w:szCs w:val="22"/>
              </w:rPr>
              <w:t>Hypertension</w:t>
            </w:r>
          </w:p>
        </w:tc>
        <w:tc>
          <w:tcPr>
            <w:tcW w:w="626" w:type="pct"/>
            <w:tcBorders>
              <w:top w:val="single" w:sz="4" w:space="0" w:color="auto"/>
              <w:left w:val="single" w:sz="4" w:space="0" w:color="auto"/>
              <w:bottom w:val="single" w:sz="4" w:space="0" w:color="auto"/>
              <w:right w:val="single" w:sz="4" w:space="0" w:color="auto"/>
            </w:tcBorders>
            <w:hideMark/>
          </w:tcPr>
          <w:p w14:paraId="1A55EC4C" w14:textId="77777777" w:rsidR="00B327E2" w:rsidRPr="00AA044B" w:rsidRDefault="00B327E2" w:rsidP="00AA044B">
            <w:pPr>
              <w:ind w:right="-72"/>
              <w:rPr>
                <w:sz w:val="22"/>
                <w:szCs w:val="22"/>
              </w:rPr>
            </w:pPr>
            <w:r w:rsidRPr="00AA044B">
              <w:rPr>
                <w:sz w:val="22"/>
                <w:szCs w:val="22"/>
              </w:rPr>
              <w:t>152 (40%)</w:t>
            </w:r>
          </w:p>
        </w:tc>
        <w:tc>
          <w:tcPr>
            <w:tcW w:w="704" w:type="pct"/>
            <w:tcBorders>
              <w:top w:val="single" w:sz="4" w:space="0" w:color="auto"/>
              <w:left w:val="single" w:sz="4" w:space="0" w:color="auto"/>
              <w:bottom w:val="single" w:sz="4" w:space="0" w:color="auto"/>
              <w:right w:val="single" w:sz="4" w:space="0" w:color="auto"/>
            </w:tcBorders>
            <w:hideMark/>
          </w:tcPr>
          <w:p w14:paraId="6D56DF5F" w14:textId="77777777" w:rsidR="00B327E2" w:rsidRPr="00AA044B" w:rsidRDefault="00B327E2">
            <w:pPr>
              <w:rPr>
                <w:sz w:val="22"/>
                <w:szCs w:val="22"/>
              </w:rPr>
            </w:pPr>
            <w:r w:rsidRPr="00AA044B">
              <w:rPr>
                <w:sz w:val="22"/>
                <w:szCs w:val="22"/>
              </w:rPr>
              <w:t>26 (7%)</w:t>
            </w:r>
          </w:p>
        </w:tc>
        <w:tc>
          <w:tcPr>
            <w:tcW w:w="701" w:type="pct"/>
            <w:tcBorders>
              <w:top w:val="single" w:sz="4" w:space="0" w:color="auto"/>
              <w:left w:val="single" w:sz="4" w:space="0" w:color="auto"/>
              <w:bottom w:val="single" w:sz="4" w:space="0" w:color="auto"/>
              <w:right w:val="single" w:sz="4" w:space="0" w:color="auto"/>
            </w:tcBorders>
            <w:hideMark/>
          </w:tcPr>
          <w:p w14:paraId="38C42F75" w14:textId="77777777" w:rsidR="00B327E2" w:rsidRPr="00AA044B" w:rsidRDefault="00B327E2">
            <w:pPr>
              <w:rPr>
                <w:sz w:val="22"/>
                <w:szCs w:val="22"/>
              </w:rPr>
            </w:pPr>
            <w:r w:rsidRPr="00AA044B">
              <w:rPr>
                <w:sz w:val="22"/>
                <w:szCs w:val="22"/>
              </w:rPr>
              <w:t>0</w:t>
            </w:r>
          </w:p>
        </w:tc>
      </w:tr>
      <w:tr w:rsidR="00B327E2" w:rsidRPr="00AA044B" w14:paraId="0025F5CF"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DD3AC06"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6C7B49F4"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50D10582" w14:textId="77777777" w:rsidR="00B327E2" w:rsidRPr="00AA044B" w:rsidRDefault="00B327E2" w:rsidP="00AA044B">
            <w:pPr>
              <w:ind w:right="-108"/>
              <w:rPr>
                <w:sz w:val="22"/>
                <w:szCs w:val="22"/>
              </w:rPr>
            </w:pPr>
            <w:r w:rsidRPr="00AA044B">
              <w:rPr>
                <w:sz w:val="22"/>
                <w:szCs w:val="22"/>
              </w:rPr>
              <w:t>Venøs tromboembolisk bivirkning</w:t>
            </w:r>
            <w:r w:rsidRPr="00AA044B">
              <w:rPr>
                <w:sz w:val="22"/>
                <w:szCs w:val="22"/>
                <w:vertAlign w:val="superscript"/>
              </w:rPr>
              <w:t>d</w:t>
            </w:r>
          </w:p>
        </w:tc>
        <w:tc>
          <w:tcPr>
            <w:tcW w:w="626" w:type="pct"/>
            <w:tcBorders>
              <w:top w:val="single" w:sz="4" w:space="0" w:color="auto"/>
              <w:left w:val="single" w:sz="4" w:space="0" w:color="auto"/>
              <w:bottom w:val="single" w:sz="4" w:space="0" w:color="auto"/>
              <w:right w:val="single" w:sz="4" w:space="0" w:color="auto"/>
            </w:tcBorders>
            <w:hideMark/>
          </w:tcPr>
          <w:p w14:paraId="7DCD2D68" w14:textId="77777777" w:rsidR="00B327E2" w:rsidRPr="00AA044B" w:rsidRDefault="00B327E2" w:rsidP="00AA044B">
            <w:pPr>
              <w:ind w:right="-72"/>
              <w:rPr>
                <w:sz w:val="22"/>
                <w:szCs w:val="22"/>
              </w:rPr>
            </w:pPr>
            <w:r w:rsidRPr="00AA044B">
              <w:rPr>
                <w:sz w:val="22"/>
                <w:szCs w:val="22"/>
              </w:rPr>
              <w:t>13 (3%)</w:t>
            </w:r>
          </w:p>
        </w:tc>
        <w:tc>
          <w:tcPr>
            <w:tcW w:w="704" w:type="pct"/>
            <w:tcBorders>
              <w:top w:val="single" w:sz="4" w:space="0" w:color="auto"/>
              <w:left w:val="single" w:sz="4" w:space="0" w:color="auto"/>
              <w:bottom w:val="single" w:sz="4" w:space="0" w:color="auto"/>
              <w:right w:val="single" w:sz="4" w:space="0" w:color="auto"/>
            </w:tcBorders>
            <w:hideMark/>
          </w:tcPr>
          <w:p w14:paraId="4353DF2C" w14:textId="77777777" w:rsidR="00B327E2" w:rsidRPr="00AA044B" w:rsidRDefault="00B327E2">
            <w:pPr>
              <w:rPr>
                <w:sz w:val="22"/>
                <w:szCs w:val="22"/>
              </w:rPr>
            </w:pPr>
            <w:r w:rsidRPr="00AA044B">
              <w:rPr>
                <w:sz w:val="22"/>
                <w:szCs w:val="22"/>
              </w:rPr>
              <w:t>4 (1%)</w:t>
            </w:r>
          </w:p>
        </w:tc>
        <w:tc>
          <w:tcPr>
            <w:tcW w:w="701" w:type="pct"/>
            <w:tcBorders>
              <w:top w:val="single" w:sz="4" w:space="0" w:color="auto"/>
              <w:left w:val="single" w:sz="4" w:space="0" w:color="auto"/>
              <w:bottom w:val="single" w:sz="4" w:space="0" w:color="auto"/>
              <w:right w:val="single" w:sz="4" w:space="0" w:color="auto"/>
            </w:tcBorders>
            <w:hideMark/>
          </w:tcPr>
          <w:p w14:paraId="03A58683" w14:textId="77777777" w:rsidR="00B327E2" w:rsidRPr="00AA044B" w:rsidRDefault="00B327E2">
            <w:pPr>
              <w:rPr>
                <w:sz w:val="22"/>
                <w:szCs w:val="22"/>
              </w:rPr>
            </w:pPr>
            <w:r w:rsidRPr="00AA044B">
              <w:rPr>
                <w:sz w:val="22"/>
                <w:szCs w:val="22"/>
              </w:rPr>
              <w:t>5 (1%)</w:t>
            </w:r>
          </w:p>
        </w:tc>
      </w:tr>
      <w:tr w:rsidR="00B327E2" w:rsidRPr="00AA044B" w14:paraId="6C4E8434"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B53ABBD"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3F04B93"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14902D6F" w14:textId="77777777" w:rsidR="00B327E2" w:rsidRPr="00AA044B" w:rsidRDefault="00B327E2" w:rsidP="00AA044B">
            <w:pPr>
              <w:ind w:right="-108"/>
              <w:rPr>
                <w:sz w:val="22"/>
                <w:szCs w:val="22"/>
              </w:rPr>
            </w:pPr>
            <w:r w:rsidRPr="00AA044B">
              <w:rPr>
                <w:sz w:val="22"/>
                <w:szCs w:val="22"/>
              </w:rPr>
              <w:t>Hedeture</w:t>
            </w:r>
          </w:p>
        </w:tc>
        <w:tc>
          <w:tcPr>
            <w:tcW w:w="626" w:type="pct"/>
            <w:tcBorders>
              <w:top w:val="single" w:sz="4" w:space="0" w:color="auto"/>
              <w:left w:val="single" w:sz="4" w:space="0" w:color="auto"/>
              <w:bottom w:val="single" w:sz="4" w:space="0" w:color="auto"/>
              <w:right w:val="single" w:sz="4" w:space="0" w:color="auto"/>
            </w:tcBorders>
            <w:hideMark/>
          </w:tcPr>
          <w:p w14:paraId="7A2BA56E" w14:textId="77777777" w:rsidR="00B327E2" w:rsidRPr="00AA044B" w:rsidRDefault="00B327E2" w:rsidP="00AA044B">
            <w:pPr>
              <w:ind w:right="-72"/>
              <w:rPr>
                <w:sz w:val="22"/>
                <w:szCs w:val="22"/>
              </w:rPr>
            </w:pPr>
            <w:r w:rsidRPr="00AA044B">
              <w:rPr>
                <w:sz w:val="22"/>
                <w:szCs w:val="22"/>
              </w:rPr>
              <w:t>12 (3%)</w:t>
            </w:r>
          </w:p>
        </w:tc>
        <w:tc>
          <w:tcPr>
            <w:tcW w:w="704" w:type="pct"/>
            <w:tcBorders>
              <w:top w:val="single" w:sz="4" w:space="0" w:color="auto"/>
              <w:left w:val="single" w:sz="4" w:space="0" w:color="auto"/>
              <w:bottom w:val="single" w:sz="4" w:space="0" w:color="auto"/>
              <w:right w:val="single" w:sz="4" w:space="0" w:color="auto"/>
            </w:tcBorders>
            <w:hideMark/>
          </w:tcPr>
          <w:p w14:paraId="7776704F"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15BF7093" w14:textId="77777777" w:rsidR="00B327E2" w:rsidRPr="00AA044B" w:rsidRDefault="00B327E2">
            <w:pPr>
              <w:rPr>
                <w:sz w:val="22"/>
                <w:szCs w:val="22"/>
              </w:rPr>
            </w:pPr>
            <w:r w:rsidRPr="00AA044B">
              <w:rPr>
                <w:sz w:val="22"/>
                <w:szCs w:val="22"/>
              </w:rPr>
              <w:t>0</w:t>
            </w:r>
          </w:p>
        </w:tc>
      </w:tr>
      <w:tr w:rsidR="00B327E2" w:rsidRPr="00AA044B" w14:paraId="385C1BE1"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B329FB3"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0256395"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569FE88" w14:textId="77777777" w:rsidR="00B327E2" w:rsidRPr="00AA044B" w:rsidRDefault="00B327E2" w:rsidP="00AA044B">
            <w:pPr>
              <w:ind w:right="-108"/>
              <w:rPr>
                <w:sz w:val="22"/>
                <w:szCs w:val="22"/>
              </w:rPr>
            </w:pPr>
            <w:r w:rsidRPr="00AA044B">
              <w:rPr>
                <w:sz w:val="22"/>
                <w:szCs w:val="22"/>
              </w:rPr>
              <w:t>Rødmen</w:t>
            </w:r>
          </w:p>
        </w:tc>
        <w:tc>
          <w:tcPr>
            <w:tcW w:w="626" w:type="pct"/>
            <w:tcBorders>
              <w:top w:val="single" w:sz="4" w:space="0" w:color="auto"/>
              <w:left w:val="single" w:sz="4" w:space="0" w:color="auto"/>
              <w:bottom w:val="single" w:sz="4" w:space="0" w:color="auto"/>
              <w:right w:val="single" w:sz="4" w:space="0" w:color="auto"/>
            </w:tcBorders>
            <w:hideMark/>
          </w:tcPr>
          <w:p w14:paraId="3E56721D"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15648812"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4CC4E398" w14:textId="77777777" w:rsidR="00B327E2" w:rsidRPr="00AA044B" w:rsidRDefault="00B327E2">
            <w:pPr>
              <w:rPr>
                <w:sz w:val="22"/>
                <w:szCs w:val="22"/>
              </w:rPr>
            </w:pPr>
            <w:r w:rsidRPr="00AA044B">
              <w:rPr>
                <w:sz w:val="22"/>
                <w:szCs w:val="22"/>
              </w:rPr>
              <w:t>0</w:t>
            </w:r>
          </w:p>
        </w:tc>
      </w:tr>
      <w:tr w:rsidR="00B327E2" w:rsidRPr="00AA044B" w14:paraId="478D1A96"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0A66287"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4A1E9C13"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1356663D" w14:textId="77777777" w:rsidR="00B327E2" w:rsidRPr="00AA044B" w:rsidRDefault="00B327E2" w:rsidP="00AA044B">
            <w:pPr>
              <w:ind w:right="-108"/>
              <w:rPr>
                <w:sz w:val="22"/>
                <w:szCs w:val="22"/>
              </w:rPr>
            </w:pPr>
            <w:r w:rsidRPr="00AA044B">
              <w:rPr>
                <w:sz w:val="22"/>
                <w:szCs w:val="22"/>
              </w:rPr>
              <w:t>Blødning</w:t>
            </w:r>
          </w:p>
        </w:tc>
        <w:tc>
          <w:tcPr>
            <w:tcW w:w="626" w:type="pct"/>
            <w:tcBorders>
              <w:top w:val="single" w:sz="4" w:space="0" w:color="auto"/>
              <w:left w:val="single" w:sz="4" w:space="0" w:color="auto"/>
              <w:bottom w:val="single" w:sz="4" w:space="0" w:color="auto"/>
              <w:right w:val="single" w:sz="4" w:space="0" w:color="auto"/>
            </w:tcBorders>
            <w:hideMark/>
          </w:tcPr>
          <w:p w14:paraId="749CE3C3"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41DA931F"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794AD9A9" w14:textId="77777777" w:rsidR="00B327E2" w:rsidRPr="00AA044B" w:rsidRDefault="00B327E2">
            <w:pPr>
              <w:rPr>
                <w:sz w:val="22"/>
                <w:szCs w:val="22"/>
              </w:rPr>
            </w:pPr>
            <w:r w:rsidRPr="00AA044B">
              <w:rPr>
                <w:sz w:val="22"/>
                <w:szCs w:val="22"/>
              </w:rPr>
              <w:t>0</w:t>
            </w:r>
          </w:p>
        </w:tc>
      </w:tr>
      <w:tr w:rsidR="00B327E2" w:rsidRPr="00AA044B" w14:paraId="4464B88A"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B41BF71"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745A0872" w14:textId="77777777" w:rsidR="00B327E2" w:rsidRPr="00AA044B" w:rsidRDefault="00B327E2">
            <w:pPr>
              <w:ind w:right="-108"/>
              <w:rPr>
                <w:sz w:val="22"/>
                <w:szCs w:val="22"/>
              </w:rPr>
            </w:pPr>
            <w:r w:rsidRPr="00AA044B">
              <w:rPr>
                <w:sz w:val="22"/>
                <w:szCs w:val="22"/>
              </w:rPr>
              <w:t>Sjælden</w:t>
            </w:r>
          </w:p>
        </w:tc>
        <w:tc>
          <w:tcPr>
            <w:tcW w:w="1247" w:type="pct"/>
            <w:tcBorders>
              <w:top w:val="single" w:sz="4" w:space="0" w:color="auto"/>
              <w:left w:val="single" w:sz="4" w:space="0" w:color="auto"/>
              <w:bottom w:val="single" w:sz="4" w:space="0" w:color="auto"/>
              <w:right w:val="single" w:sz="4" w:space="0" w:color="auto"/>
            </w:tcBorders>
            <w:hideMark/>
          </w:tcPr>
          <w:p w14:paraId="3D02F8AC" w14:textId="77777777" w:rsidR="00B327E2" w:rsidRPr="00AA044B" w:rsidRDefault="00B327E2" w:rsidP="00AA044B">
            <w:pPr>
              <w:ind w:right="-108"/>
              <w:rPr>
                <w:sz w:val="22"/>
                <w:szCs w:val="22"/>
              </w:rPr>
            </w:pPr>
            <w:r w:rsidRPr="00AA044B">
              <w:rPr>
                <w:sz w:val="22"/>
                <w:szCs w:val="22"/>
              </w:rPr>
              <w:t>Aneurismer og arterielle dissektioner</w:t>
            </w:r>
          </w:p>
        </w:tc>
        <w:tc>
          <w:tcPr>
            <w:tcW w:w="626" w:type="pct"/>
            <w:tcBorders>
              <w:top w:val="single" w:sz="4" w:space="0" w:color="auto"/>
              <w:left w:val="single" w:sz="4" w:space="0" w:color="auto"/>
              <w:bottom w:val="single" w:sz="4" w:space="0" w:color="auto"/>
              <w:right w:val="single" w:sz="4" w:space="0" w:color="auto"/>
            </w:tcBorders>
            <w:hideMark/>
          </w:tcPr>
          <w:p w14:paraId="360AB0AF" w14:textId="77777777" w:rsidR="00B327E2" w:rsidRPr="00AA044B" w:rsidRDefault="00B327E2" w:rsidP="00AA044B">
            <w:pPr>
              <w:ind w:right="-72"/>
              <w:rPr>
                <w:sz w:val="22"/>
                <w:szCs w:val="22"/>
              </w:rPr>
            </w:pPr>
            <w:r w:rsidRPr="00AA044B">
              <w:rPr>
                <w:sz w:val="22"/>
                <w:szCs w:val="22"/>
              </w:rPr>
              <w:t>Ikke kendt</w:t>
            </w:r>
          </w:p>
        </w:tc>
        <w:tc>
          <w:tcPr>
            <w:tcW w:w="704" w:type="pct"/>
            <w:tcBorders>
              <w:top w:val="single" w:sz="4" w:space="0" w:color="auto"/>
              <w:left w:val="single" w:sz="4" w:space="0" w:color="auto"/>
              <w:bottom w:val="single" w:sz="4" w:space="0" w:color="auto"/>
              <w:right w:val="single" w:sz="4" w:space="0" w:color="auto"/>
            </w:tcBorders>
            <w:hideMark/>
          </w:tcPr>
          <w:p w14:paraId="5328E704" w14:textId="77777777" w:rsidR="00B327E2" w:rsidRPr="00AA044B" w:rsidRDefault="00B327E2">
            <w:pPr>
              <w:rPr>
                <w:sz w:val="22"/>
                <w:szCs w:val="22"/>
              </w:rPr>
            </w:pPr>
            <w:r w:rsidRPr="00AA044B">
              <w:rPr>
                <w:sz w:val="22"/>
                <w:szCs w:val="22"/>
              </w:rPr>
              <w:t>Ikke kendt</w:t>
            </w:r>
          </w:p>
        </w:tc>
        <w:tc>
          <w:tcPr>
            <w:tcW w:w="701" w:type="pct"/>
            <w:tcBorders>
              <w:top w:val="single" w:sz="4" w:space="0" w:color="auto"/>
              <w:left w:val="single" w:sz="4" w:space="0" w:color="auto"/>
              <w:bottom w:val="single" w:sz="4" w:space="0" w:color="auto"/>
              <w:right w:val="single" w:sz="4" w:space="0" w:color="auto"/>
            </w:tcBorders>
            <w:hideMark/>
          </w:tcPr>
          <w:p w14:paraId="63335C31" w14:textId="77777777" w:rsidR="00B327E2" w:rsidRPr="00AA044B" w:rsidRDefault="00B327E2">
            <w:pPr>
              <w:rPr>
                <w:sz w:val="22"/>
                <w:szCs w:val="22"/>
              </w:rPr>
            </w:pPr>
            <w:r w:rsidRPr="00AA044B">
              <w:rPr>
                <w:sz w:val="22"/>
                <w:szCs w:val="22"/>
              </w:rPr>
              <w:t>Ikke kendt</w:t>
            </w:r>
          </w:p>
        </w:tc>
      </w:tr>
      <w:tr w:rsidR="00B327E2" w:rsidRPr="00AA044B" w14:paraId="5BD23740"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67085FD2" w14:textId="77777777" w:rsidR="00B327E2" w:rsidRPr="00AA044B" w:rsidRDefault="00B327E2">
            <w:pPr>
              <w:ind w:right="-108"/>
              <w:rPr>
                <w:b/>
                <w:bCs/>
                <w:sz w:val="22"/>
                <w:szCs w:val="22"/>
              </w:rPr>
            </w:pPr>
            <w:r w:rsidRPr="00AA044B">
              <w:rPr>
                <w:b/>
                <w:bCs/>
                <w:sz w:val="22"/>
                <w:szCs w:val="22"/>
              </w:rPr>
              <w:t>Luftveje, thorax og mediastinum</w:t>
            </w:r>
          </w:p>
        </w:tc>
        <w:tc>
          <w:tcPr>
            <w:tcW w:w="786" w:type="pct"/>
            <w:vMerge w:val="restart"/>
            <w:tcBorders>
              <w:top w:val="single" w:sz="4" w:space="0" w:color="auto"/>
              <w:left w:val="single" w:sz="4" w:space="0" w:color="auto"/>
              <w:bottom w:val="single" w:sz="4" w:space="0" w:color="auto"/>
              <w:right w:val="single" w:sz="4" w:space="0" w:color="auto"/>
            </w:tcBorders>
            <w:hideMark/>
          </w:tcPr>
          <w:p w14:paraId="4750E563"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057CE89A" w14:textId="77777777" w:rsidR="00B327E2" w:rsidRPr="00AA044B" w:rsidRDefault="00B327E2" w:rsidP="00AA044B">
            <w:pPr>
              <w:ind w:right="-108"/>
              <w:rPr>
                <w:sz w:val="22"/>
                <w:szCs w:val="22"/>
              </w:rPr>
            </w:pPr>
            <w:r w:rsidRPr="00AA044B">
              <w:rPr>
                <w:sz w:val="22"/>
                <w:szCs w:val="22"/>
              </w:rPr>
              <w:t>Epistaxis</w:t>
            </w:r>
          </w:p>
        </w:tc>
        <w:tc>
          <w:tcPr>
            <w:tcW w:w="626" w:type="pct"/>
            <w:tcBorders>
              <w:top w:val="single" w:sz="4" w:space="0" w:color="auto"/>
              <w:left w:val="single" w:sz="4" w:space="0" w:color="auto"/>
              <w:bottom w:val="single" w:sz="4" w:space="0" w:color="auto"/>
              <w:right w:val="single" w:sz="4" w:space="0" w:color="auto"/>
            </w:tcBorders>
            <w:hideMark/>
          </w:tcPr>
          <w:p w14:paraId="23F4030F" w14:textId="77777777" w:rsidR="00B327E2" w:rsidRPr="00AA044B" w:rsidRDefault="00B327E2" w:rsidP="00AA044B">
            <w:pPr>
              <w:ind w:right="-72"/>
              <w:rPr>
                <w:sz w:val="22"/>
                <w:szCs w:val="22"/>
              </w:rPr>
            </w:pPr>
            <w:r w:rsidRPr="00AA044B">
              <w:rPr>
                <w:sz w:val="22"/>
                <w:szCs w:val="22"/>
              </w:rPr>
              <w:t>22 (6%)</w:t>
            </w:r>
          </w:p>
        </w:tc>
        <w:tc>
          <w:tcPr>
            <w:tcW w:w="704" w:type="pct"/>
            <w:tcBorders>
              <w:top w:val="single" w:sz="4" w:space="0" w:color="auto"/>
              <w:left w:val="single" w:sz="4" w:space="0" w:color="auto"/>
              <w:bottom w:val="single" w:sz="4" w:space="0" w:color="auto"/>
              <w:right w:val="single" w:sz="4" w:space="0" w:color="auto"/>
            </w:tcBorders>
            <w:hideMark/>
          </w:tcPr>
          <w:p w14:paraId="6326293E"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4A0924B6" w14:textId="77777777" w:rsidR="00B327E2" w:rsidRPr="00AA044B" w:rsidRDefault="00B327E2">
            <w:pPr>
              <w:rPr>
                <w:sz w:val="22"/>
                <w:szCs w:val="22"/>
              </w:rPr>
            </w:pPr>
            <w:r w:rsidRPr="00AA044B">
              <w:rPr>
                <w:sz w:val="22"/>
                <w:szCs w:val="22"/>
              </w:rPr>
              <w:t>0</w:t>
            </w:r>
          </w:p>
        </w:tc>
      </w:tr>
      <w:tr w:rsidR="00B327E2" w:rsidRPr="00AA044B" w14:paraId="5E68C41E"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A9E89FD"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1F206C6E"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9EC704F" w14:textId="77777777" w:rsidR="00B327E2" w:rsidRPr="00AA044B" w:rsidRDefault="00B327E2" w:rsidP="00AA044B">
            <w:pPr>
              <w:ind w:right="-108"/>
              <w:rPr>
                <w:sz w:val="22"/>
                <w:szCs w:val="22"/>
              </w:rPr>
            </w:pPr>
            <w:r w:rsidRPr="00AA044B">
              <w:rPr>
                <w:sz w:val="22"/>
                <w:szCs w:val="22"/>
              </w:rPr>
              <w:t>Dysfoni</w:t>
            </w:r>
          </w:p>
        </w:tc>
        <w:tc>
          <w:tcPr>
            <w:tcW w:w="626" w:type="pct"/>
            <w:tcBorders>
              <w:top w:val="single" w:sz="4" w:space="0" w:color="auto"/>
              <w:left w:val="single" w:sz="4" w:space="0" w:color="auto"/>
              <w:bottom w:val="single" w:sz="4" w:space="0" w:color="auto"/>
              <w:right w:val="single" w:sz="4" w:space="0" w:color="auto"/>
            </w:tcBorders>
            <w:hideMark/>
          </w:tcPr>
          <w:p w14:paraId="3E9D50F4" w14:textId="77777777" w:rsidR="00B327E2" w:rsidRPr="00AA044B" w:rsidRDefault="00B327E2" w:rsidP="00AA044B">
            <w:pPr>
              <w:ind w:right="-72"/>
              <w:rPr>
                <w:sz w:val="22"/>
                <w:szCs w:val="22"/>
              </w:rPr>
            </w:pPr>
            <w:r w:rsidRPr="00AA044B">
              <w:rPr>
                <w:sz w:val="22"/>
                <w:szCs w:val="22"/>
              </w:rPr>
              <w:t>20 (5%)</w:t>
            </w:r>
          </w:p>
        </w:tc>
        <w:tc>
          <w:tcPr>
            <w:tcW w:w="704" w:type="pct"/>
            <w:tcBorders>
              <w:top w:val="single" w:sz="4" w:space="0" w:color="auto"/>
              <w:left w:val="single" w:sz="4" w:space="0" w:color="auto"/>
              <w:bottom w:val="single" w:sz="4" w:space="0" w:color="auto"/>
              <w:right w:val="single" w:sz="4" w:space="0" w:color="auto"/>
            </w:tcBorders>
            <w:hideMark/>
          </w:tcPr>
          <w:p w14:paraId="34377AB5"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4F6B31F8" w14:textId="77777777" w:rsidR="00B327E2" w:rsidRPr="00AA044B" w:rsidRDefault="00B327E2">
            <w:pPr>
              <w:rPr>
                <w:sz w:val="22"/>
                <w:szCs w:val="22"/>
              </w:rPr>
            </w:pPr>
            <w:r w:rsidRPr="00AA044B">
              <w:rPr>
                <w:sz w:val="22"/>
                <w:szCs w:val="22"/>
              </w:rPr>
              <w:t>0</w:t>
            </w:r>
          </w:p>
        </w:tc>
      </w:tr>
      <w:tr w:rsidR="00B327E2" w:rsidRPr="00AA044B" w14:paraId="194F1ED9"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438A89C"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CA95039"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467775BF" w14:textId="77777777" w:rsidR="00B327E2" w:rsidRPr="00AA044B" w:rsidRDefault="00B327E2" w:rsidP="00AA044B">
            <w:pPr>
              <w:ind w:right="-108"/>
              <w:rPr>
                <w:sz w:val="22"/>
                <w:szCs w:val="22"/>
              </w:rPr>
            </w:pPr>
            <w:r w:rsidRPr="00AA044B">
              <w:rPr>
                <w:sz w:val="22"/>
                <w:szCs w:val="22"/>
              </w:rPr>
              <w:t>Dyspnø</w:t>
            </w:r>
          </w:p>
        </w:tc>
        <w:tc>
          <w:tcPr>
            <w:tcW w:w="626" w:type="pct"/>
            <w:tcBorders>
              <w:top w:val="single" w:sz="4" w:space="0" w:color="auto"/>
              <w:left w:val="single" w:sz="4" w:space="0" w:color="auto"/>
              <w:bottom w:val="single" w:sz="4" w:space="0" w:color="auto"/>
              <w:right w:val="single" w:sz="4" w:space="0" w:color="auto"/>
            </w:tcBorders>
            <w:hideMark/>
          </w:tcPr>
          <w:p w14:paraId="6FECEE76" w14:textId="77777777" w:rsidR="00B327E2" w:rsidRPr="00AA044B" w:rsidRDefault="00B327E2" w:rsidP="00AA044B">
            <w:pPr>
              <w:ind w:right="-72"/>
              <w:rPr>
                <w:sz w:val="22"/>
                <w:szCs w:val="22"/>
              </w:rPr>
            </w:pPr>
            <w:r w:rsidRPr="00AA044B">
              <w:rPr>
                <w:sz w:val="22"/>
                <w:szCs w:val="22"/>
              </w:rPr>
              <w:t>14 (4%)</w:t>
            </w:r>
          </w:p>
        </w:tc>
        <w:tc>
          <w:tcPr>
            <w:tcW w:w="704" w:type="pct"/>
            <w:tcBorders>
              <w:top w:val="single" w:sz="4" w:space="0" w:color="auto"/>
              <w:left w:val="single" w:sz="4" w:space="0" w:color="auto"/>
              <w:bottom w:val="single" w:sz="4" w:space="0" w:color="auto"/>
              <w:right w:val="single" w:sz="4" w:space="0" w:color="auto"/>
            </w:tcBorders>
            <w:hideMark/>
          </w:tcPr>
          <w:p w14:paraId="6F85090B" w14:textId="77777777" w:rsidR="00B327E2" w:rsidRPr="00AA044B" w:rsidRDefault="00B327E2">
            <w:pPr>
              <w:rPr>
                <w:sz w:val="22"/>
                <w:szCs w:val="22"/>
              </w:rPr>
            </w:pPr>
            <w:r w:rsidRPr="00AA044B">
              <w:rPr>
                <w:sz w:val="22"/>
                <w:szCs w:val="22"/>
              </w:rPr>
              <w:t>3 (&lt;1%)</w:t>
            </w:r>
          </w:p>
        </w:tc>
        <w:tc>
          <w:tcPr>
            <w:tcW w:w="701" w:type="pct"/>
            <w:tcBorders>
              <w:top w:val="single" w:sz="4" w:space="0" w:color="auto"/>
              <w:left w:val="single" w:sz="4" w:space="0" w:color="auto"/>
              <w:bottom w:val="single" w:sz="4" w:space="0" w:color="auto"/>
              <w:right w:val="single" w:sz="4" w:space="0" w:color="auto"/>
            </w:tcBorders>
            <w:hideMark/>
          </w:tcPr>
          <w:p w14:paraId="5DB8E5A7" w14:textId="77777777" w:rsidR="00B327E2" w:rsidRPr="00AA044B" w:rsidRDefault="00B327E2">
            <w:pPr>
              <w:rPr>
                <w:sz w:val="22"/>
                <w:szCs w:val="22"/>
              </w:rPr>
            </w:pPr>
            <w:r w:rsidRPr="00AA044B">
              <w:rPr>
                <w:sz w:val="22"/>
                <w:szCs w:val="22"/>
              </w:rPr>
              <w:t>0</w:t>
            </w:r>
          </w:p>
        </w:tc>
      </w:tr>
      <w:tr w:rsidR="00B327E2" w:rsidRPr="00AA044B" w14:paraId="06006147"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B5F22E2"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BC9E67B"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6B9BE73B" w14:textId="77777777" w:rsidR="00B327E2" w:rsidRPr="00AA044B" w:rsidRDefault="00B327E2" w:rsidP="00AA044B">
            <w:pPr>
              <w:ind w:right="-108"/>
              <w:rPr>
                <w:sz w:val="22"/>
                <w:szCs w:val="22"/>
              </w:rPr>
            </w:pPr>
            <w:r w:rsidRPr="00AA044B">
              <w:rPr>
                <w:sz w:val="22"/>
                <w:szCs w:val="22"/>
              </w:rPr>
              <w:t>Hoste</w:t>
            </w:r>
          </w:p>
        </w:tc>
        <w:tc>
          <w:tcPr>
            <w:tcW w:w="626" w:type="pct"/>
            <w:tcBorders>
              <w:top w:val="single" w:sz="4" w:space="0" w:color="auto"/>
              <w:left w:val="single" w:sz="4" w:space="0" w:color="auto"/>
              <w:bottom w:val="single" w:sz="4" w:space="0" w:color="auto"/>
              <w:right w:val="single" w:sz="4" w:space="0" w:color="auto"/>
            </w:tcBorders>
            <w:hideMark/>
          </w:tcPr>
          <w:p w14:paraId="5702A783" w14:textId="77777777" w:rsidR="00B327E2" w:rsidRPr="00AA044B" w:rsidRDefault="00B327E2" w:rsidP="00AA044B">
            <w:pPr>
              <w:ind w:right="-72"/>
              <w:rPr>
                <w:sz w:val="22"/>
                <w:szCs w:val="22"/>
              </w:rPr>
            </w:pPr>
            <w:r w:rsidRPr="00AA044B">
              <w:rPr>
                <w:sz w:val="22"/>
                <w:szCs w:val="22"/>
              </w:rPr>
              <w:t>12 (3%)</w:t>
            </w:r>
          </w:p>
        </w:tc>
        <w:tc>
          <w:tcPr>
            <w:tcW w:w="704" w:type="pct"/>
            <w:tcBorders>
              <w:top w:val="single" w:sz="4" w:space="0" w:color="auto"/>
              <w:left w:val="single" w:sz="4" w:space="0" w:color="auto"/>
              <w:bottom w:val="single" w:sz="4" w:space="0" w:color="auto"/>
              <w:right w:val="single" w:sz="4" w:space="0" w:color="auto"/>
            </w:tcBorders>
            <w:hideMark/>
          </w:tcPr>
          <w:p w14:paraId="1BE127C8"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7BFD94F" w14:textId="77777777" w:rsidR="00B327E2" w:rsidRPr="00AA044B" w:rsidRDefault="00B327E2">
            <w:pPr>
              <w:rPr>
                <w:sz w:val="22"/>
                <w:szCs w:val="22"/>
              </w:rPr>
            </w:pPr>
            <w:r w:rsidRPr="00AA044B">
              <w:rPr>
                <w:sz w:val="22"/>
                <w:szCs w:val="22"/>
              </w:rPr>
              <w:t>0</w:t>
            </w:r>
          </w:p>
        </w:tc>
      </w:tr>
      <w:tr w:rsidR="00B327E2" w:rsidRPr="00AA044B" w14:paraId="768DC8F1"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57A08F66"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5AA1525"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8FA0529" w14:textId="77777777" w:rsidR="00B327E2" w:rsidRPr="00AA044B" w:rsidRDefault="00B327E2" w:rsidP="00AA044B">
            <w:pPr>
              <w:ind w:right="-108"/>
              <w:rPr>
                <w:sz w:val="22"/>
                <w:szCs w:val="22"/>
              </w:rPr>
            </w:pPr>
            <w:r w:rsidRPr="00AA044B">
              <w:rPr>
                <w:sz w:val="22"/>
                <w:szCs w:val="22"/>
              </w:rPr>
              <w:t>Pneumothorax</w:t>
            </w:r>
          </w:p>
        </w:tc>
        <w:tc>
          <w:tcPr>
            <w:tcW w:w="626" w:type="pct"/>
            <w:tcBorders>
              <w:top w:val="single" w:sz="4" w:space="0" w:color="auto"/>
              <w:left w:val="single" w:sz="4" w:space="0" w:color="auto"/>
              <w:bottom w:val="single" w:sz="4" w:space="0" w:color="auto"/>
              <w:right w:val="single" w:sz="4" w:space="0" w:color="auto"/>
            </w:tcBorders>
            <w:hideMark/>
          </w:tcPr>
          <w:p w14:paraId="1AA4ABC5" w14:textId="77777777" w:rsidR="00B327E2" w:rsidRPr="00AA044B" w:rsidRDefault="00B327E2" w:rsidP="00AA044B">
            <w:pPr>
              <w:ind w:right="-72"/>
              <w:rPr>
                <w:sz w:val="22"/>
                <w:szCs w:val="22"/>
              </w:rPr>
            </w:pPr>
            <w:r w:rsidRPr="00AA044B">
              <w:rPr>
                <w:sz w:val="22"/>
                <w:szCs w:val="22"/>
              </w:rPr>
              <w:t>7 (2%)</w:t>
            </w:r>
          </w:p>
        </w:tc>
        <w:tc>
          <w:tcPr>
            <w:tcW w:w="704" w:type="pct"/>
            <w:tcBorders>
              <w:top w:val="single" w:sz="4" w:space="0" w:color="auto"/>
              <w:left w:val="single" w:sz="4" w:space="0" w:color="auto"/>
              <w:bottom w:val="single" w:sz="4" w:space="0" w:color="auto"/>
              <w:right w:val="single" w:sz="4" w:space="0" w:color="auto"/>
            </w:tcBorders>
            <w:hideMark/>
          </w:tcPr>
          <w:p w14:paraId="3A5E6F0C" w14:textId="77777777" w:rsidR="00B327E2" w:rsidRPr="00AA044B" w:rsidRDefault="00B327E2">
            <w:pPr>
              <w:rPr>
                <w:sz w:val="22"/>
                <w:szCs w:val="22"/>
              </w:rPr>
            </w:pPr>
            <w:r w:rsidRPr="00AA044B">
              <w:rPr>
                <w:sz w:val="22"/>
                <w:szCs w:val="22"/>
              </w:rPr>
              <w:t>2 (&lt;1%)</w:t>
            </w:r>
          </w:p>
        </w:tc>
        <w:tc>
          <w:tcPr>
            <w:tcW w:w="701" w:type="pct"/>
            <w:tcBorders>
              <w:top w:val="single" w:sz="4" w:space="0" w:color="auto"/>
              <w:left w:val="single" w:sz="4" w:space="0" w:color="auto"/>
              <w:bottom w:val="single" w:sz="4" w:space="0" w:color="auto"/>
              <w:right w:val="single" w:sz="4" w:space="0" w:color="auto"/>
            </w:tcBorders>
            <w:hideMark/>
          </w:tcPr>
          <w:p w14:paraId="53D6E7F7" w14:textId="77777777" w:rsidR="00B327E2" w:rsidRPr="00AA044B" w:rsidRDefault="00B327E2">
            <w:pPr>
              <w:rPr>
                <w:sz w:val="22"/>
                <w:szCs w:val="22"/>
              </w:rPr>
            </w:pPr>
            <w:r w:rsidRPr="00AA044B">
              <w:rPr>
                <w:sz w:val="22"/>
                <w:szCs w:val="22"/>
              </w:rPr>
              <w:t>1 (&lt;1%)</w:t>
            </w:r>
          </w:p>
        </w:tc>
      </w:tr>
      <w:tr w:rsidR="00B327E2" w:rsidRPr="00AA044B" w14:paraId="3F2B52E8"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862BA11"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E88E309"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47AA757" w14:textId="77777777" w:rsidR="00B327E2" w:rsidRPr="00AA044B" w:rsidRDefault="00B327E2" w:rsidP="00AA044B">
            <w:pPr>
              <w:ind w:right="-108"/>
              <w:rPr>
                <w:sz w:val="22"/>
                <w:szCs w:val="22"/>
              </w:rPr>
            </w:pPr>
            <w:r w:rsidRPr="00AA044B">
              <w:rPr>
                <w:sz w:val="22"/>
                <w:szCs w:val="22"/>
              </w:rPr>
              <w:t>Hikke</w:t>
            </w:r>
          </w:p>
        </w:tc>
        <w:tc>
          <w:tcPr>
            <w:tcW w:w="626" w:type="pct"/>
            <w:tcBorders>
              <w:top w:val="single" w:sz="4" w:space="0" w:color="auto"/>
              <w:left w:val="single" w:sz="4" w:space="0" w:color="auto"/>
              <w:bottom w:val="single" w:sz="4" w:space="0" w:color="auto"/>
              <w:right w:val="single" w:sz="4" w:space="0" w:color="auto"/>
            </w:tcBorders>
            <w:hideMark/>
          </w:tcPr>
          <w:p w14:paraId="10726AA2"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10717AE8"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6C84D6A4" w14:textId="77777777" w:rsidR="00B327E2" w:rsidRPr="00AA044B" w:rsidRDefault="00B327E2">
            <w:pPr>
              <w:rPr>
                <w:sz w:val="22"/>
                <w:szCs w:val="22"/>
              </w:rPr>
            </w:pPr>
            <w:r w:rsidRPr="00AA044B">
              <w:rPr>
                <w:sz w:val="22"/>
                <w:szCs w:val="22"/>
              </w:rPr>
              <w:t>0</w:t>
            </w:r>
          </w:p>
        </w:tc>
      </w:tr>
      <w:tr w:rsidR="00B327E2" w:rsidRPr="00AA044B" w14:paraId="3C10EBB5"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C185589"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C965F02"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FC79B7B" w14:textId="77777777" w:rsidR="00B327E2" w:rsidRPr="00AA044B" w:rsidRDefault="00B327E2" w:rsidP="00AA044B">
            <w:pPr>
              <w:ind w:right="-108"/>
              <w:rPr>
                <w:sz w:val="22"/>
                <w:szCs w:val="22"/>
              </w:rPr>
            </w:pPr>
            <w:r w:rsidRPr="00AA044B">
              <w:rPr>
                <w:sz w:val="22"/>
                <w:szCs w:val="22"/>
              </w:rPr>
              <w:t>Pulmonal blødning</w:t>
            </w:r>
          </w:p>
        </w:tc>
        <w:tc>
          <w:tcPr>
            <w:tcW w:w="626" w:type="pct"/>
            <w:tcBorders>
              <w:top w:val="single" w:sz="4" w:space="0" w:color="auto"/>
              <w:left w:val="single" w:sz="4" w:space="0" w:color="auto"/>
              <w:bottom w:val="single" w:sz="4" w:space="0" w:color="auto"/>
              <w:right w:val="single" w:sz="4" w:space="0" w:color="auto"/>
            </w:tcBorders>
            <w:hideMark/>
          </w:tcPr>
          <w:p w14:paraId="67A489A9"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2E41F947"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3404ED50" w14:textId="77777777" w:rsidR="00B327E2" w:rsidRPr="00AA044B" w:rsidRDefault="00B327E2">
            <w:pPr>
              <w:rPr>
                <w:sz w:val="22"/>
                <w:szCs w:val="22"/>
              </w:rPr>
            </w:pPr>
            <w:r w:rsidRPr="00AA044B">
              <w:rPr>
                <w:sz w:val="22"/>
                <w:szCs w:val="22"/>
              </w:rPr>
              <w:t>0</w:t>
            </w:r>
          </w:p>
        </w:tc>
      </w:tr>
      <w:tr w:rsidR="00B327E2" w:rsidRPr="00AA044B" w14:paraId="0F0F2809"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02F49D4"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61304A5E"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14A1D7D6" w14:textId="77777777" w:rsidR="00B327E2" w:rsidRPr="00AA044B" w:rsidRDefault="00B327E2" w:rsidP="00AA044B">
            <w:pPr>
              <w:ind w:right="-108"/>
              <w:rPr>
                <w:sz w:val="22"/>
                <w:szCs w:val="22"/>
              </w:rPr>
            </w:pPr>
            <w:r w:rsidRPr="00AA044B">
              <w:rPr>
                <w:sz w:val="22"/>
                <w:szCs w:val="22"/>
              </w:rPr>
              <w:t>Orofaryngeal smerte</w:t>
            </w:r>
          </w:p>
        </w:tc>
        <w:tc>
          <w:tcPr>
            <w:tcW w:w="626" w:type="pct"/>
            <w:tcBorders>
              <w:top w:val="single" w:sz="4" w:space="0" w:color="auto"/>
              <w:left w:val="single" w:sz="4" w:space="0" w:color="auto"/>
              <w:bottom w:val="single" w:sz="4" w:space="0" w:color="auto"/>
              <w:right w:val="single" w:sz="4" w:space="0" w:color="auto"/>
            </w:tcBorders>
            <w:hideMark/>
          </w:tcPr>
          <w:p w14:paraId="1FE1DE7F" w14:textId="77777777" w:rsidR="00B327E2" w:rsidRPr="00AA044B" w:rsidRDefault="00B327E2" w:rsidP="00AA044B">
            <w:pPr>
              <w:ind w:right="-72"/>
              <w:rPr>
                <w:sz w:val="22"/>
                <w:szCs w:val="22"/>
              </w:rPr>
            </w:pPr>
            <w:r w:rsidRPr="00AA044B">
              <w:rPr>
                <w:sz w:val="22"/>
                <w:szCs w:val="22"/>
              </w:rPr>
              <w:t>3 (&lt;1%)</w:t>
            </w:r>
          </w:p>
        </w:tc>
        <w:tc>
          <w:tcPr>
            <w:tcW w:w="704" w:type="pct"/>
            <w:tcBorders>
              <w:top w:val="single" w:sz="4" w:space="0" w:color="auto"/>
              <w:left w:val="single" w:sz="4" w:space="0" w:color="auto"/>
              <w:bottom w:val="single" w:sz="4" w:space="0" w:color="auto"/>
              <w:right w:val="single" w:sz="4" w:space="0" w:color="auto"/>
            </w:tcBorders>
            <w:hideMark/>
          </w:tcPr>
          <w:p w14:paraId="372178FE"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1A2B6D5C" w14:textId="77777777" w:rsidR="00B327E2" w:rsidRPr="00AA044B" w:rsidRDefault="00B327E2">
            <w:pPr>
              <w:rPr>
                <w:sz w:val="22"/>
                <w:szCs w:val="22"/>
              </w:rPr>
            </w:pPr>
            <w:r w:rsidRPr="00AA044B">
              <w:rPr>
                <w:sz w:val="22"/>
                <w:szCs w:val="22"/>
              </w:rPr>
              <w:t>0</w:t>
            </w:r>
          </w:p>
        </w:tc>
      </w:tr>
      <w:tr w:rsidR="00B327E2" w:rsidRPr="00AA044B" w14:paraId="7BC0762A"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537F8AEE"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F01A600"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D4A2A29" w14:textId="77777777" w:rsidR="00B327E2" w:rsidRPr="00AA044B" w:rsidRDefault="00B327E2" w:rsidP="00AA044B">
            <w:pPr>
              <w:ind w:right="-108"/>
              <w:rPr>
                <w:sz w:val="22"/>
                <w:szCs w:val="22"/>
              </w:rPr>
            </w:pPr>
            <w:r w:rsidRPr="00AA044B">
              <w:rPr>
                <w:sz w:val="22"/>
                <w:szCs w:val="22"/>
              </w:rPr>
              <w:t>Bronkial blødning</w:t>
            </w:r>
          </w:p>
        </w:tc>
        <w:tc>
          <w:tcPr>
            <w:tcW w:w="626" w:type="pct"/>
            <w:tcBorders>
              <w:top w:val="single" w:sz="4" w:space="0" w:color="auto"/>
              <w:left w:val="single" w:sz="4" w:space="0" w:color="auto"/>
              <w:bottom w:val="single" w:sz="4" w:space="0" w:color="auto"/>
              <w:right w:val="single" w:sz="4" w:space="0" w:color="auto"/>
            </w:tcBorders>
            <w:hideMark/>
          </w:tcPr>
          <w:p w14:paraId="014050C6"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1B67624C"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6832B116" w14:textId="77777777" w:rsidR="00B327E2" w:rsidRPr="00AA044B" w:rsidRDefault="00B327E2">
            <w:pPr>
              <w:rPr>
                <w:sz w:val="22"/>
                <w:szCs w:val="22"/>
              </w:rPr>
            </w:pPr>
            <w:r w:rsidRPr="00AA044B">
              <w:rPr>
                <w:sz w:val="22"/>
                <w:szCs w:val="22"/>
              </w:rPr>
              <w:t>0</w:t>
            </w:r>
          </w:p>
        </w:tc>
      </w:tr>
      <w:tr w:rsidR="00B327E2" w:rsidRPr="00AA044B" w14:paraId="7A5882F3"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1821143"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15DCEF50"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7D59DD6" w14:textId="77777777" w:rsidR="00B327E2" w:rsidRPr="00AA044B" w:rsidRDefault="00B327E2" w:rsidP="00AA044B">
            <w:pPr>
              <w:ind w:right="-108"/>
              <w:rPr>
                <w:sz w:val="22"/>
                <w:szCs w:val="22"/>
              </w:rPr>
            </w:pPr>
            <w:r w:rsidRPr="00AA044B">
              <w:rPr>
                <w:sz w:val="22"/>
                <w:szCs w:val="22"/>
              </w:rPr>
              <w:t>Næseflåd</w:t>
            </w:r>
          </w:p>
        </w:tc>
        <w:tc>
          <w:tcPr>
            <w:tcW w:w="626" w:type="pct"/>
            <w:tcBorders>
              <w:top w:val="single" w:sz="4" w:space="0" w:color="auto"/>
              <w:left w:val="single" w:sz="4" w:space="0" w:color="auto"/>
              <w:bottom w:val="single" w:sz="4" w:space="0" w:color="auto"/>
              <w:right w:val="single" w:sz="4" w:space="0" w:color="auto"/>
            </w:tcBorders>
            <w:hideMark/>
          </w:tcPr>
          <w:p w14:paraId="39150969"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7716E5D8"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447C9477" w14:textId="77777777" w:rsidR="00B327E2" w:rsidRPr="00AA044B" w:rsidRDefault="00B327E2">
            <w:pPr>
              <w:rPr>
                <w:sz w:val="22"/>
                <w:szCs w:val="22"/>
              </w:rPr>
            </w:pPr>
            <w:r w:rsidRPr="00AA044B">
              <w:rPr>
                <w:sz w:val="22"/>
                <w:szCs w:val="22"/>
              </w:rPr>
              <w:t>0</w:t>
            </w:r>
          </w:p>
        </w:tc>
      </w:tr>
      <w:tr w:rsidR="00B327E2" w:rsidRPr="00AA044B" w14:paraId="537BE564"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0A4AFCC"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8F8E0FA"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EDBB5AE" w14:textId="77777777" w:rsidR="00B327E2" w:rsidRPr="00AA044B" w:rsidRDefault="00B327E2" w:rsidP="00AA044B">
            <w:pPr>
              <w:ind w:right="-108"/>
              <w:rPr>
                <w:sz w:val="22"/>
                <w:szCs w:val="22"/>
              </w:rPr>
            </w:pPr>
            <w:r w:rsidRPr="00AA044B">
              <w:rPr>
                <w:sz w:val="22"/>
                <w:szCs w:val="22"/>
              </w:rPr>
              <w:t>Hæmoptyse</w:t>
            </w:r>
          </w:p>
        </w:tc>
        <w:tc>
          <w:tcPr>
            <w:tcW w:w="626" w:type="pct"/>
            <w:tcBorders>
              <w:top w:val="single" w:sz="4" w:space="0" w:color="auto"/>
              <w:left w:val="single" w:sz="4" w:space="0" w:color="auto"/>
              <w:bottom w:val="single" w:sz="4" w:space="0" w:color="auto"/>
              <w:right w:val="single" w:sz="4" w:space="0" w:color="auto"/>
            </w:tcBorders>
            <w:hideMark/>
          </w:tcPr>
          <w:p w14:paraId="0DD5AC68"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5943BD3D"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16BFB47D" w14:textId="77777777" w:rsidR="00B327E2" w:rsidRPr="00AA044B" w:rsidRDefault="00B327E2">
            <w:pPr>
              <w:rPr>
                <w:sz w:val="22"/>
                <w:szCs w:val="22"/>
              </w:rPr>
            </w:pPr>
            <w:r w:rsidRPr="00AA044B">
              <w:rPr>
                <w:sz w:val="22"/>
                <w:szCs w:val="22"/>
              </w:rPr>
              <w:t>0</w:t>
            </w:r>
          </w:p>
        </w:tc>
      </w:tr>
      <w:tr w:rsidR="00B327E2" w:rsidRPr="00AA044B" w14:paraId="2518AF3D"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531C2031"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790BE318" w14:textId="77777777" w:rsidR="00B327E2" w:rsidRPr="00AA044B" w:rsidRDefault="00B327E2">
            <w:pPr>
              <w:ind w:right="-108"/>
              <w:rPr>
                <w:sz w:val="22"/>
                <w:szCs w:val="22"/>
              </w:rPr>
            </w:pPr>
            <w:r w:rsidRPr="00AA044B">
              <w:rPr>
                <w:sz w:val="22"/>
                <w:szCs w:val="22"/>
              </w:rPr>
              <w:t>Sjælden</w:t>
            </w:r>
          </w:p>
        </w:tc>
        <w:tc>
          <w:tcPr>
            <w:tcW w:w="1247" w:type="pct"/>
            <w:tcBorders>
              <w:top w:val="single" w:sz="4" w:space="0" w:color="auto"/>
              <w:left w:val="single" w:sz="4" w:space="0" w:color="auto"/>
              <w:bottom w:val="single" w:sz="4" w:space="0" w:color="auto"/>
              <w:right w:val="single" w:sz="4" w:space="0" w:color="auto"/>
            </w:tcBorders>
            <w:hideMark/>
          </w:tcPr>
          <w:p w14:paraId="5814141E" w14:textId="77777777" w:rsidR="00B327E2" w:rsidRPr="00AA044B" w:rsidRDefault="00B327E2" w:rsidP="00AA044B">
            <w:pPr>
              <w:ind w:right="-108"/>
              <w:rPr>
                <w:sz w:val="22"/>
                <w:szCs w:val="22"/>
              </w:rPr>
            </w:pPr>
            <w:r w:rsidRPr="00AA044B">
              <w:rPr>
                <w:sz w:val="22"/>
                <w:szCs w:val="22"/>
              </w:rPr>
              <w:t>Interstitiel lungesygdom/pneumonitis†</w:t>
            </w:r>
          </w:p>
        </w:tc>
        <w:tc>
          <w:tcPr>
            <w:tcW w:w="626" w:type="pct"/>
            <w:tcBorders>
              <w:top w:val="single" w:sz="4" w:space="0" w:color="auto"/>
              <w:left w:val="single" w:sz="4" w:space="0" w:color="auto"/>
              <w:bottom w:val="single" w:sz="4" w:space="0" w:color="auto"/>
              <w:right w:val="single" w:sz="4" w:space="0" w:color="auto"/>
            </w:tcBorders>
            <w:hideMark/>
          </w:tcPr>
          <w:p w14:paraId="15549B3E" w14:textId="77777777" w:rsidR="00B327E2" w:rsidRPr="00AA044B" w:rsidRDefault="00B327E2" w:rsidP="00AA044B">
            <w:pPr>
              <w:ind w:right="-72"/>
              <w:rPr>
                <w:sz w:val="22"/>
                <w:szCs w:val="22"/>
              </w:rPr>
            </w:pPr>
            <w:r w:rsidRPr="00AA044B">
              <w:rPr>
                <w:sz w:val="22"/>
                <w:szCs w:val="22"/>
              </w:rPr>
              <w:t>Ikke kendt</w:t>
            </w:r>
          </w:p>
        </w:tc>
        <w:tc>
          <w:tcPr>
            <w:tcW w:w="704" w:type="pct"/>
            <w:tcBorders>
              <w:top w:val="single" w:sz="4" w:space="0" w:color="auto"/>
              <w:left w:val="single" w:sz="4" w:space="0" w:color="auto"/>
              <w:bottom w:val="single" w:sz="4" w:space="0" w:color="auto"/>
              <w:right w:val="single" w:sz="4" w:space="0" w:color="auto"/>
            </w:tcBorders>
            <w:hideMark/>
          </w:tcPr>
          <w:p w14:paraId="69D452EB" w14:textId="77777777" w:rsidR="00B327E2" w:rsidRPr="00AA044B" w:rsidRDefault="00B327E2">
            <w:pPr>
              <w:rPr>
                <w:sz w:val="22"/>
                <w:szCs w:val="22"/>
              </w:rPr>
            </w:pPr>
            <w:r w:rsidRPr="00AA044B">
              <w:rPr>
                <w:sz w:val="22"/>
                <w:szCs w:val="22"/>
              </w:rPr>
              <w:t>Ikke kendt</w:t>
            </w:r>
          </w:p>
        </w:tc>
        <w:tc>
          <w:tcPr>
            <w:tcW w:w="701" w:type="pct"/>
            <w:tcBorders>
              <w:top w:val="single" w:sz="4" w:space="0" w:color="auto"/>
              <w:left w:val="single" w:sz="4" w:space="0" w:color="auto"/>
              <w:bottom w:val="single" w:sz="4" w:space="0" w:color="auto"/>
              <w:right w:val="single" w:sz="4" w:space="0" w:color="auto"/>
            </w:tcBorders>
            <w:hideMark/>
          </w:tcPr>
          <w:p w14:paraId="117DE075" w14:textId="77777777" w:rsidR="00B327E2" w:rsidRPr="00AA044B" w:rsidRDefault="00B327E2">
            <w:pPr>
              <w:rPr>
                <w:sz w:val="22"/>
                <w:szCs w:val="22"/>
              </w:rPr>
            </w:pPr>
            <w:r w:rsidRPr="00AA044B">
              <w:rPr>
                <w:sz w:val="22"/>
                <w:szCs w:val="22"/>
              </w:rPr>
              <w:t>Ikke kendt</w:t>
            </w:r>
          </w:p>
        </w:tc>
      </w:tr>
      <w:tr w:rsidR="00B327E2" w:rsidRPr="00AA044B" w14:paraId="0856E71C"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3F077C9E" w14:textId="77777777" w:rsidR="00B327E2" w:rsidRPr="00AA044B" w:rsidRDefault="00B327E2">
            <w:pPr>
              <w:ind w:right="-108"/>
              <w:rPr>
                <w:b/>
                <w:bCs/>
                <w:sz w:val="22"/>
                <w:szCs w:val="22"/>
              </w:rPr>
            </w:pPr>
            <w:r w:rsidRPr="00AA044B">
              <w:rPr>
                <w:b/>
                <w:bCs/>
                <w:sz w:val="22"/>
                <w:szCs w:val="22"/>
              </w:rPr>
              <w:t>Mave-tarm-kanalen</w:t>
            </w:r>
          </w:p>
        </w:tc>
        <w:tc>
          <w:tcPr>
            <w:tcW w:w="786" w:type="pct"/>
            <w:vMerge w:val="restart"/>
            <w:tcBorders>
              <w:top w:val="single" w:sz="4" w:space="0" w:color="auto"/>
              <w:left w:val="single" w:sz="4" w:space="0" w:color="auto"/>
              <w:bottom w:val="single" w:sz="4" w:space="0" w:color="auto"/>
              <w:right w:val="single" w:sz="4" w:space="0" w:color="auto"/>
            </w:tcBorders>
            <w:hideMark/>
          </w:tcPr>
          <w:p w14:paraId="1D44A1DA" w14:textId="77777777" w:rsidR="00B327E2" w:rsidRPr="00AA044B" w:rsidRDefault="00B327E2">
            <w:pPr>
              <w:ind w:right="-108"/>
              <w:rPr>
                <w:sz w:val="22"/>
                <w:szCs w:val="22"/>
              </w:rPr>
            </w:pPr>
            <w:r w:rsidRPr="00AA044B">
              <w:rPr>
                <w:sz w:val="22"/>
                <w:szCs w:val="22"/>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6D01E39C" w14:textId="77777777" w:rsidR="00B327E2" w:rsidRPr="00AA044B" w:rsidRDefault="00B327E2" w:rsidP="00AA044B">
            <w:pPr>
              <w:ind w:right="-108"/>
              <w:rPr>
                <w:sz w:val="22"/>
                <w:szCs w:val="22"/>
              </w:rPr>
            </w:pPr>
            <w:r w:rsidRPr="00AA044B">
              <w:rPr>
                <w:sz w:val="22"/>
                <w:szCs w:val="22"/>
              </w:rPr>
              <w:t>Diarré</w:t>
            </w:r>
          </w:p>
        </w:tc>
        <w:tc>
          <w:tcPr>
            <w:tcW w:w="626" w:type="pct"/>
            <w:tcBorders>
              <w:top w:val="single" w:sz="4" w:space="0" w:color="auto"/>
              <w:left w:val="single" w:sz="4" w:space="0" w:color="auto"/>
              <w:bottom w:val="single" w:sz="4" w:space="0" w:color="auto"/>
              <w:right w:val="single" w:sz="4" w:space="0" w:color="auto"/>
            </w:tcBorders>
            <w:hideMark/>
          </w:tcPr>
          <w:p w14:paraId="7C85D972" w14:textId="77777777" w:rsidR="00B327E2" w:rsidRPr="00AA044B" w:rsidRDefault="00B327E2" w:rsidP="00AA044B">
            <w:pPr>
              <w:ind w:left="-32" w:right="-119"/>
              <w:rPr>
                <w:sz w:val="22"/>
                <w:szCs w:val="22"/>
              </w:rPr>
            </w:pPr>
            <w:r w:rsidRPr="00AA044B">
              <w:rPr>
                <w:sz w:val="22"/>
                <w:szCs w:val="22"/>
              </w:rPr>
              <w:t>174 (46%)</w:t>
            </w:r>
          </w:p>
        </w:tc>
        <w:tc>
          <w:tcPr>
            <w:tcW w:w="704" w:type="pct"/>
            <w:tcBorders>
              <w:top w:val="single" w:sz="4" w:space="0" w:color="auto"/>
              <w:left w:val="single" w:sz="4" w:space="0" w:color="auto"/>
              <w:bottom w:val="single" w:sz="4" w:space="0" w:color="auto"/>
              <w:right w:val="single" w:sz="4" w:space="0" w:color="auto"/>
            </w:tcBorders>
            <w:hideMark/>
          </w:tcPr>
          <w:p w14:paraId="35F3DB55" w14:textId="77777777" w:rsidR="00B327E2" w:rsidRPr="00AA044B" w:rsidRDefault="00B327E2">
            <w:pPr>
              <w:rPr>
                <w:sz w:val="22"/>
                <w:szCs w:val="22"/>
              </w:rPr>
            </w:pPr>
            <w:r w:rsidRPr="00AA044B">
              <w:rPr>
                <w:sz w:val="22"/>
                <w:szCs w:val="22"/>
              </w:rPr>
              <w:t>17 (4%)</w:t>
            </w:r>
          </w:p>
        </w:tc>
        <w:tc>
          <w:tcPr>
            <w:tcW w:w="701" w:type="pct"/>
            <w:tcBorders>
              <w:top w:val="single" w:sz="4" w:space="0" w:color="auto"/>
              <w:left w:val="single" w:sz="4" w:space="0" w:color="auto"/>
              <w:bottom w:val="single" w:sz="4" w:space="0" w:color="auto"/>
              <w:right w:val="single" w:sz="4" w:space="0" w:color="auto"/>
            </w:tcBorders>
            <w:hideMark/>
          </w:tcPr>
          <w:p w14:paraId="67321B87" w14:textId="77777777" w:rsidR="00B327E2" w:rsidRPr="00AA044B" w:rsidRDefault="00B327E2">
            <w:pPr>
              <w:rPr>
                <w:sz w:val="22"/>
                <w:szCs w:val="22"/>
              </w:rPr>
            </w:pPr>
            <w:r w:rsidRPr="00AA044B">
              <w:rPr>
                <w:sz w:val="22"/>
                <w:szCs w:val="22"/>
              </w:rPr>
              <w:t>0</w:t>
            </w:r>
          </w:p>
        </w:tc>
      </w:tr>
      <w:tr w:rsidR="00B327E2" w:rsidRPr="00AA044B" w14:paraId="1B51F8D8"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8ECC13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DBD1C9D"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AFFB7BB" w14:textId="77777777" w:rsidR="00B327E2" w:rsidRPr="00AA044B" w:rsidRDefault="00B327E2" w:rsidP="00AA044B">
            <w:pPr>
              <w:ind w:right="-108"/>
              <w:rPr>
                <w:sz w:val="22"/>
                <w:szCs w:val="22"/>
              </w:rPr>
            </w:pPr>
            <w:r w:rsidRPr="00AA044B">
              <w:rPr>
                <w:sz w:val="22"/>
                <w:szCs w:val="22"/>
              </w:rPr>
              <w:t>Kvalme</w:t>
            </w:r>
          </w:p>
        </w:tc>
        <w:tc>
          <w:tcPr>
            <w:tcW w:w="626" w:type="pct"/>
            <w:tcBorders>
              <w:top w:val="single" w:sz="4" w:space="0" w:color="auto"/>
              <w:left w:val="single" w:sz="4" w:space="0" w:color="auto"/>
              <w:bottom w:val="single" w:sz="4" w:space="0" w:color="auto"/>
              <w:right w:val="single" w:sz="4" w:space="0" w:color="auto"/>
            </w:tcBorders>
            <w:hideMark/>
          </w:tcPr>
          <w:p w14:paraId="1F387526" w14:textId="77777777" w:rsidR="00B327E2" w:rsidRPr="00AA044B" w:rsidRDefault="00B327E2" w:rsidP="00AA044B">
            <w:pPr>
              <w:ind w:left="-32" w:right="-72"/>
              <w:rPr>
                <w:sz w:val="22"/>
                <w:szCs w:val="22"/>
              </w:rPr>
            </w:pPr>
            <w:r w:rsidRPr="00AA044B">
              <w:rPr>
                <w:sz w:val="22"/>
                <w:szCs w:val="22"/>
              </w:rPr>
              <w:t>167 (44%)</w:t>
            </w:r>
          </w:p>
        </w:tc>
        <w:tc>
          <w:tcPr>
            <w:tcW w:w="704" w:type="pct"/>
            <w:tcBorders>
              <w:top w:val="single" w:sz="4" w:space="0" w:color="auto"/>
              <w:left w:val="single" w:sz="4" w:space="0" w:color="auto"/>
              <w:bottom w:val="single" w:sz="4" w:space="0" w:color="auto"/>
              <w:right w:val="single" w:sz="4" w:space="0" w:color="auto"/>
            </w:tcBorders>
            <w:hideMark/>
          </w:tcPr>
          <w:p w14:paraId="53F30214" w14:textId="77777777" w:rsidR="00B327E2" w:rsidRPr="00AA044B" w:rsidRDefault="00B327E2">
            <w:pPr>
              <w:rPr>
                <w:sz w:val="22"/>
                <w:szCs w:val="22"/>
              </w:rPr>
            </w:pPr>
            <w:r w:rsidRPr="00AA044B">
              <w:rPr>
                <w:sz w:val="22"/>
                <w:szCs w:val="22"/>
              </w:rPr>
              <w:t>8 (2%)</w:t>
            </w:r>
          </w:p>
        </w:tc>
        <w:tc>
          <w:tcPr>
            <w:tcW w:w="701" w:type="pct"/>
            <w:tcBorders>
              <w:top w:val="single" w:sz="4" w:space="0" w:color="auto"/>
              <w:left w:val="single" w:sz="4" w:space="0" w:color="auto"/>
              <w:bottom w:val="single" w:sz="4" w:space="0" w:color="auto"/>
              <w:right w:val="single" w:sz="4" w:space="0" w:color="auto"/>
            </w:tcBorders>
            <w:hideMark/>
          </w:tcPr>
          <w:p w14:paraId="2CA399DA" w14:textId="77777777" w:rsidR="00B327E2" w:rsidRPr="00AA044B" w:rsidRDefault="00B327E2">
            <w:pPr>
              <w:rPr>
                <w:sz w:val="22"/>
                <w:szCs w:val="22"/>
              </w:rPr>
            </w:pPr>
            <w:r w:rsidRPr="00AA044B">
              <w:rPr>
                <w:sz w:val="22"/>
                <w:szCs w:val="22"/>
              </w:rPr>
              <w:t>0</w:t>
            </w:r>
          </w:p>
        </w:tc>
      </w:tr>
      <w:tr w:rsidR="00B327E2" w:rsidRPr="00AA044B" w14:paraId="7F14DA35"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2C4363C"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C616561"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F7AFBF4" w14:textId="77777777" w:rsidR="00B327E2" w:rsidRPr="00AA044B" w:rsidRDefault="00B327E2" w:rsidP="00AA044B">
            <w:pPr>
              <w:ind w:right="-108"/>
              <w:rPr>
                <w:sz w:val="22"/>
                <w:szCs w:val="22"/>
              </w:rPr>
            </w:pPr>
            <w:r w:rsidRPr="00AA044B">
              <w:rPr>
                <w:sz w:val="22"/>
                <w:szCs w:val="22"/>
              </w:rPr>
              <w:t xml:space="preserve">Opkastning </w:t>
            </w:r>
          </w:p>
        </w:tc>
        <w:tc>
          <w:tcPr>
            <w:tcW w:w="626" w:type="pct"/>
            <w:tcBorders>
              <w:top w:val="single" w:sz="4" w:space="0" w:color="auto"/>
              <w:left w:val="single" w:sz="4" w:space="0" w:color="auto"/>
              <w:bottom w:val="single" w:sz="4" w:space="0" w:color="auto"/>
              <w:right w:val="single" w:sz="4" w:space="0" w:color="auto"/>
            </w:tcBorders>
            <w:hideMark/>
          </w:tcPr>
          <w:p w14:paraId="1C207E95" w14:textId="77777777" w:rsidR="00B327E2" w:rsidRPr="00AA044B" w:rsidRDefault="00B327E2" w:rsidP="00AA044B">
            <w:pPr>
              <w:ind w:right="-72"/>
              <w:rPr>
                <w:sz w:val="22"/>
                <w:szCs w:val="22"/>
              </w:rPr>
            </w:pPr>
            <w:r w:rsidRPr="00AA044B">
              <w:rPr>
                <w:sz w:val="22"/>
                <w:szCs w:val="22"/>
              </w:rPr>
              <w:t>96 (25%)</w:t>
            </w:r>
          </w:p>
        </w:tc>
        <w:tc>
          <w:tcPr>
            <w:tcW w:w="704" w:type="pct"/>
            <w:tcBorders>
              <w:top w:val="single" w:sz="4" w:space="0" w:color="auto"/>
              <w:left w:val="single" w:sz="4" w:space="0" w:color="auto"/>
              <w:bottom w:val="single" w:sz="4" w:space="0" w:color="auto"/>
              <w:right w:val="single" w:sz="4" w:space="0" w:color="auto"/>
            </w:tcBorders>
            <w:hideMark/>
          </w:tcPr>
          <w:p w14:paraId="25A4E3C9" w14:textId="77777777" w:rsidR="00B327E2" w:rsidRPr="00AA044B" w:rsidRDefault="00B327E2">
            <w:pPr>
              <w:rPr>
                <w:sz w:val="22"/>
                <w:szCs w:val="22"/>
              </w:rPr>
            </w:pPr>
            <w:r w:rsidRPr="00AA044B">
              <w:rPr>
                <w:sz w:val="22"/>
                <w:szCs w:val="22"/>
              </w:rPr>
              <w:t>7 (2%)</w:t>
            </w:r>
          </w:p>
        </w:tc>
        <w:tc>
          <w:tcPr>
            <w:tcW w:w="701" w:type="pct"/>
            <w:tcBorders>
              <w:top w:val="single" w:sz="4" w:space="0" w:color="auto"/>
              <w:left w:val="single" w:sz="4" w:space="0" w:color="auto"/>
              <w:bottom w:val="single" w:sz="4" w:space="0" w:color="auto"/>
              <w:right w:val="single" w:sz="4" w:space="0" w:color="auto"/>
            </w:tcBorders>
            <w:hideMark/>
          </w:tcPr>
          <w:p w14:paraId="41C35EB3" w14:textId="77777777" w:rsidR="00B327E2" w:rsidRPr="00AA044B" w:rsidRDefault="00B327E2">
            <w:pPr>
              <w:rPr>
                <w:sz w:val="22"/>
                <w:szCs w:val="22"/>
              </w:rPr>
            </w:pPr>
            <w:r w:rsidRPr="00AA044B">
              <w:rPr>
                <w:sz w:val="22"/>
                <w:szCs w:val="22"/>
              </w:rPr>
              <w:t>0</w:t>
            </w:r>
          </w:p>
        </w:tc>
      </w:tr>
      <w:tr w:rsidR="00B327E2" w:rsidRPr="00AA044B" w14:paraId="6CB82E14"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5E0413A5"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D728C76"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0E837DCF" w14:textId="77777777" w:rsidR="00B327E2" w:rsidRPr="00AA044B" w:rsidRDefault="00B327E2" w:rsidP="00AA044B">
            <w:pPr>
              <w:ind w:right="-108"/>
              <w:rPr>
                <w:sz w:val="22"/>
                <w:szCs w:val="22"/>
              </w:rPr>
            </w:pPr>
            <w:r w:rsidRPr="00AA044B">
              <w:rPr>
                <w:sz w:val="22"/>
                <w:szCs w:val="22"/>
              </w:rPr>
              <w:t>Abdominalsmerter</w:t>
            </w:r>
            <w:r w:rsidRPr="00AA044B">
              <w:rPr>
                <w:sz w:val="22"/>
                <w:szCs w:val="22"/>
                <w:vertAlign w:val="superscript"/>
              </w:rPr>
              <w:t>a</w:t>
            </w:r>
          </w:p>
        </w:tc>
        <w:tc>
          <w:tcPr>
            <w:tcW w:w="626" w:type="pct"/>
            <w:tcBorders>
              <w:top w:val="single" w:sz="4" w:space="0" w:color="auto"/>
              <w:left w:val="single" w:sz="4" w:space="0" w:color="auto"/>
              <w:bottom w:val="single" w:sz="4" w:space="0" w:color="auto"/>
              <w:right w:val="single" w:sz="4" w:space="0" w:color="auto"/>
            </w:tcBorders>
            <w:hideMark/>
          </w:tcPr>
          <w:p w14:paraId="657E3A1A" w14:textId="77777777" w:rsidR="00B327E2" w:rsidRPr="00AA044B" w:rsidRDefault="00B327E2" w:rsidP="00AA044B">
            <w:pPr>
              <w:ind w:right="-72"/>
              <w:rPr>
                <w:sz w:val="22"/>
                <w:szCs w:val="22"/>
              </w:rPr>
            </w:pPr>
            <w:r w:rsidRPr="00AA044B">
              <w:rPr>
                <w:sz w:val="22"/>
                <w:szCs w:val="22"/>
              </w:rPr>
              <w:t>55 (14%)</w:t>
            </w:r>
          </w:p>
        </w:tc>
        <w:tc>
          <w:tcPr>
            <w:tcW w:w="704" w:type="pct"/>
            <w:tcBorders>
              <w:top w:val="single" w:sz="4" w:space="0" w:color="auto"/>
              <w:left w:val="single" w:sz="4" w:space="0" w:color="auto"/>
              <w:bottom w:val="single" w:sz="4" w:space="0" w:color="auto"/>
              <w:right w:val="single" w:sz="4" w:space="0" w:color="auto"/>
            </w:tcBorders>
            <w:hideMark/>
          </w:tcPr>
          <w:p w14:paraId="3687D15C" w14:textId="77777777" w:rsidR="00B327E2" w:rsidRPr="00AA044B" w:rsidRDefault="00B327E2">
            <w:pPr>
              <w:rPr>
                <w:sz w:val="22"/>
                <w:szCs w:val="22"/>
              </w:rPr>
            </w:pPr>
            <w:r w:rsidRPr="00AA044B">
              <w:rPr>
                <w:sz w:val="22"/>
                <w:szCs w:val="22"/>
              </w:rPr>
              <w:t>4 (1%)</w:t>
            </w:r>
          </w:p>
        </w:tc>
        <w:tc>
          <w:tcPr>
            <w:tcW w:w="701" w:type="pct"/>
            <w:tcBorders>
              <w:top w:val="single" w:sz="4" w:space="0" w:color="auto"/>
              <w:left w:val="single" w:sz="4" w:space="0" w:color="auto"/>
              <w:bottom w:val="single" w:sz="4" w:space="0" w:color="auto"/>
              <w:right w:val="single" w:sz="4" w:space="0" w:color="auto"/>
            </w:tcBorders>
            <w:hideMark/>
          </w:tcPr>
          <w:p w14:paraId="13778F11" w14:textId="77777777" w:rsidR="00B327E2" w:rsidRPr="00AA044B" w:rsidRDefault="00B327E2">
            <w:pPr>
              <w:rPr>
                <w:sz w:val="22"/>
                <w:szCs w:val="22"/>
              </w:rPr>
            </w:pPr>
            <w:r w:rsidRPr="00AA044B">
              <w:rPr>
                <w:sz w:val="22"/>
                <w:szCs w:val="22"/>
              </w:rPr>
              <w:t>0</w:t>
            </w:r>
          </w:p>
        </w:tc>
      </w:tr>
      <w:tr w:rsidR="00B327E2" w:rsidRPr="00AA044B" w14:paraId="1EC51447"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0CCAA3A"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6AB61BD"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7D17471" w14:textId="77777777" w:rsidR="00B327E2" w:rsidRPr="00AA044B" w:rsidRDefault="00B327E2" w:rsidP="00AA044B">
            <w:pPr>
              <w:ind w:right="-108"/>
              <w:rPr>
                <w:sz w:val="22"/>
                <w:szCs w:val="22"/>
              </w:rPr>
            </w:pPr>
            <w:r w:rsidRPr="00AA044B">
              <w:rPr>
                <w:sz w:val="22"/>
                <w:szCs w:val="22"/>
              </w:rPr>
              <w:t>Stomatitis</w:t>
            </w:r>
          </w:p>
        </w:tc>
        <w:tc>
          <w:tcPr>
            <w:tcW w:w="626" w:type="pct"/>
            <w:tcBorders>
              <w:top w:val="single" w:sz="4" w:space="0" w:color="auto"/>
              <w:left w:val="single" w:sz="4" w:space="0" w:color="auto"/>
              <w:bottom w:val="single" w:sz="4" w:space="0" w:color="auto"/>
              <w:right w:val="single" w:sz="4" w:space="0" w:color="auto"/>
            </w:tcBorders>
            <w:hideMark/>
          </w:tcPr>
          <w:p w14:paraId="296CD25E" w14:textId="77777777" w:rsidR="00B327E2" w:rsidRPr="00AA044B" w:rsidRDefault="00B327E2" w:rsidP="00AA044B">
            <w:pPr>
              <w:ind w:right="-72"/>
              <w:rPr>
                <w:sz w:val="22"/>
                <w:szCs w:val="22"/>
              </w:rPr>
            </w:pPr>
            <w:r w:rsidRPr="00AA044B">
              <w:rPr>
                <w:sz w:val="22"/>
                <w:szCs w:val="22"/>
              </w:rPr>
              <w:t>41 (11%)</w:t>
            </w:r>
          </w:p>
        </w:tc>
        <w:tc>
          <w:tcPr>
            <w:tcW w:w="704" w:type="pct"/>
            <w:tcBorders>
              <w:top w:val="single" w:sz="4" w:space="0" w:color="auto"/>
              <w:left w:val="single" w:sz="4" w:space="0" w:color="auto"/>
              <w:bottom w:val="single" w:sz="4" w:space="0" w:color="auto"/>
              <w:right w:val="single" w:sz="4" w:space="0" w:color="auto"/>
            </w:tcBorders>
            <w:hideMark/>
          </w:tcPr>
          <w:p w14:paraId="4ECF2648"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7BFC7297" w14:textId="77777777" w:rsidR="00B327E2" w:rsidRPr="00AA044B" w:rsidRDefault="00B327E2">
            <w:pPr>
              <w:rPr>
                <w:sz w:val="22"/>
                <w:szCs w:val="22"/>
              </w:rPr>
            </w:pPr>
            <w:r w:rsidRPr="00AA044B">
              <w:rPr>
                <w:sz w:val="22"/>
                <w:szCs w:val="22"/>
              </w:rPr>
              <w:t>0</w:t>
            </w:r>
          </w:p>
        </w:tc>
      </w:tr>
      <w:tr w:rsidR="00B327E2" w:rsidRPr="00AA044B" w14:paraId="27019CB1"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9A7A05E"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7EBFEEF1"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243E879E" w14:textId="77777777" w:rsidR="00B327E2" w:rsidRPr="00AA044B" w:rsidRDefault="00B327E2" w:rsidP="00AA044B">
            <w:pPr>
              <w:ind w:right="-108"/>
              <w:rPr>
                <w:sz w:val="22"/>
                <w:szCs w:val="22"/>
              </w:rPr>
            </w:pPr>
            <w:r w:rsidRPr="00AA044B">
              <w:rPr>
                <w:sz w:val="22"/>
                <w:szCs w:val="22"/>
              </w:rPr>
              <w:t>Udspilet abdomen</w:t>
            </w:r>
          </w:p>
        </w:tc>
        <w:tc>
          <w:tcPr>
            <w:tcW w:w="626" w:type="pct"/>
            <w:tcBorders>
              <w:top w:val="single" w:sz="4" w:space="0" w:color="auto"/>
              <w:left w:val="single" w:sz="4" w:space="0" w:color="auto"/>
              <w:bottom w:val="single" w:sz="4" w:space="0" w:color="auto"/>
              <w:right w:val="single" w:sz="4" w:space="0" w:color="auto"/>
            </w:tcBorders>
            <w:hideMark/>
          </w:tcPr>
          <w:p w14:paraId="0DE579D0" w14:textId="77777777" w:rsidR="00B327E2" w:rsidRPr="00AA044B" w:rsidRDefault="00B327E2" w:rsidP="00AA044B">
            <w:pPr>
              <w:ind w:right="-72"/>
              <w:rPr>
                <w:sz w:val="22"/>
                <w:szCs w:val="22"/>
              </w:rPr>
            </w:pPr>
            <w:r w:rsidRPr="00AA044B">
              <w:rPr>
                <w:sz w:val="22"/>
                <w:szCs w:val="22"/>
              </w:rPr>
              <w:t>16 (4%)</w:t>
            </w:r>
          </w:p>
        </w:tc>
        <w:tc>
          <w:tcPr>
            <w:tcW w:w="704" w:type="pct"/>
            <w:tcBorders>
              <w:top w:val="single" w:sz="4" w:space="0" w:color="auto"/>
              <w:left w:val="single" w:sz="4" w:space="0" w:color="auto"/>
              <w:bottom w:val="single" w:sz="4" w:space="0" w:color="auto"/>
              <w:right w:val="single" w:sz="4" w:space="0" w:color="auto"/>
            </w:tcBorders>
            <w:hideMark/>
          </w:tcPr>
          <w:p w14:paraId="377EE9FE" w14:textId="77777777" w:rsidR="00B327E2" w:rsidRPr="00AA044B" w:rsidRDefault="00B327E2">
            <w:pPr>
              <w:rPr>
                <w:sz w:val="22"/>
                <w:szCs w:val="22"/>
              </w:rPr>
            </w:pPr>
            <w:r w:rsidRPr="00AA044B">
              <w:rPr>
                <w:sz w:val="22"/>
                <w:szCs w:val="22"/>
              </w:rPr>
              <w:t>2 (1%)</w:t>
            </w:r>
          </w:p>
        </w:tc>
        <w:tc>
          <w:tcPr>
            <w:tcW w:w="701" w:type="pct"/>
            <w:tcBorders>
              <w:top w:val="single" w:sz="4" w:space="0" w:color="auto"/>
              <w:left w:val="single" w:sz="4" w:space="0" w:color="auto"/>
              <w:bottom w:val="single" w:sz="4" w:space="0" w:color="auto"/>
              <w:right w:val="single" w:sz="4" w:space="0" w:color="auto"/>
            </w:tcBorders>
            <w:hideMark/>
          </w:tcPr>
          <w:p w14:paraId="1AE38F6A" w14:textId="77777777" w:rsidR="00B327E2" w:rsidRPr="00AA044B" w:rsidRDefault="00B327E2">
            <w:pPr>
              <w:rPr>
                <w:sz w:val="22"/>
                <w:szCs w:val="22"/>
              </w:rPr>
            </w:pPr>
            <w:r w:rsidRPr="00AA044B">
              <w:rPr>
                <w:sz w:val="22"/>
                <w:szCs w:val="22"/>
              </w:rPr>
              <w:t>0</w:t>
            </w:r>
          </w:p>
        </w:tc>
      </w:tr>
      <w:tr w:rsidR="00B327E2" w:rsidRPr="00AA044B" w14:paraId="3BE1D14A"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3E4FB36"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285EFFB"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67542DD9" w14:textId="77777777" w:rsidR="00B327E2" w:rsidRPr="00AA044B" w:rsidRDefault="00B327E2" w:rsidP="00AA044B">
            <w:pPr>
              <w:ind w:right="-108"/>
              <w:rPr>
                <w:sz w:val="22"/>
                <w:szCs w:val="22"/>
              </w:rPr>
            </w:pPr>
            <w:r w:rsidRPr="00AA044B">
              <w:rPr>
                <w:sz w:val="22"/>
                <w:szCs w:val="22"/>
              </w:rPr>
              <w:t>Mundtørhed</w:t>
            </w:r>
          </w:p>
        </w:tc>
        <w:tc>
          <w:tcPr>
            <w:tcW w:w="626" w:type="pct"/>
            <w:tcBorders>
              <w:top w:val="single" w:sz="4" w:space="0" w:color="auto"/>
              <w:left w:val="single" w:sz="4" w:space="0" w:color="auto"/>
              <w:bottom w:val="single" w:sz="4" w:space="0" w:color="auto"/>
              <w:right w:val="single" w:sz="4" w:space="0" w:color="auto"/>
            </w:tcBorders>
            <w:hideMark/>
          </w:tcPr>
          <w:p w14:paraId="236FCA7C" w14:textId="77777777" w:rsidR="00B327E2" w:rsidRPr="00AA044B" w:rsidRDefault="00B327E2" w:rsidP="00AA044B">
            <w:pPr>
              <w:ind w:right="-72"/>
              <w:rPr>
                <w:sz w:val="22"/>
                <w:szCs w:val="22"/>
              </w:rPr>
            </w:pPr>
            <w:r w:rsidRPr="00AA044B">
              <w:rPr>
                <w:sz w:val="22"/>
                <w:szCs w:val="22"/>
              </w:rPr>
              <w:t>14 (4%)</w:t>
            </w:r>
          </w:p>
        </w:tc>
        <w:tc>
          <w:tcPr>
            <w:tcW w:w="704" w:type="pct"/>
            <w:tcBorders>
              <w:top w:val="single" w:sz="4" w:space="0" w:color="auto"/>
              <w:left w:val="single" w:sz="4" w:space="0" w:color="auto"/>
              <w:bottom w:val="single" w:sz="4" w:space="0" w:color="auto"/>
              <w:right w:val="single" w:sz="4" w:space="0" w:color="auto"/>
            </w:tcBorders>
            <w:hideMark/>
          </w:tcPr>
          <w:p w14:paraId="12B7A9B4"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AF609C7" w14:textId="77777777" w:rsidR="00B327E2" w:rsidRPr="00AA044B" w:rsidRDefault="00B327E2">
            <w:pPr>
              <w:rPr>
                <w:sz w:val="22"/>
                <w:szCs w:val="22"/>
              </w:rPr>
            </w:pPr>
            <w:r w:rsidRPr="00AA044B">
              <w:rPr>
                <w:sz w:val="22"/>
                <w:szCs w:val="22"/>
              </w:rPr>
              <w:t>0</w:t>
            </w:r>
          </w:p>
        </w:tc>
      </w:tr>
      <w:tr w:rsidR="00B327E2" w:rsidRPr="00AA044B" w14:paraId="62DC5EE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126CDFC"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8B92F0A"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634E5B16" w14:textId="77777777" w:rsidR="00B327E2" w:rsidRPr="00AA044B" w:rsidRDefault="00B327E2" w:rsidP="00AA044B">
            <w:pPr>
              <w:ind w:right="-108"/>
              <w:rPr>
                <w:sz w:val="22"/>
                <w:szCs w:val="22"/>
              </w:rPr>
            </w:pPr>
            <w:r w:rsidRPr="00AA044B">
              <w:rPr>
                <w:sz w:val="22"/>
                <w:szCs w:val="22"/>
              </w:rPr>
              <w:t>Dyspepsi</w:t>
            </w:r>
          </w:p>
        </w:tc>
        <w:tc>
          <w:tcPr>
            <w:tcW w:w="626" w:type="pct"/>
            <w:tcBorders>
              <w:top w:val="single" w:sz="4" w:space="0" w:color="auto"/>
              <w:left w:val="single" w:sz="4" w:space="0" w:color="auto"/>
              <w:bottom w:val="single" w:sz="4" w:space="0" w:color="auto"/>
              <w:right w:val="single" w:sz="4" w:space="0" w:color="auto"/>
            </w:tcBorders>
            <w:hideMark/>
          </w:tcPr>
          <w:p w14:paraId="50094DA2" w14:textId="77777777" w:rsidR="00B327E2" w:rsidRPr="00AA044B" w:rsidRDefault="00B327E2" w:rsidP="00AA044B">
            <w:pPr>
              <w:ind w:right="-72"/>
              <w:rPr>
                <w:sz w:val="22"/>
                <w:szCs w:val="22"/>
              </w:rPr>
            </w:pPr>
            <w:r w:rsidRPr="00AA044B">
              <w:rPr>
                <w:sz w:val="22"/>
                <w:szCs w:val="22"/>
              </w:rPr>
              <w:t>12 (3%)</w:t>
            </w:r>
          </w:p>
        </w:tc>
        <w:tc>
          <w:tcPr>
            <w:tcW w:w="704" w:type="pct"/>
            <w:tcBorders>
              <w:top w:val="single" w:sz="4" w:space="0" w:color="auto"/>
              <w:left w:val="single" w:sz="4" w:space="0" w:color="auto"/>
              <w:bottom w:val="single" w:sz="4" w:space="0" w:color="auto"/>
              <w:right w:val="single" w:sz="4" w:space="0" w:color="auto"/>
            </w:tcBorders>
            <w:hideMark/>
          </w:tcPr>
          <w:p w14:paraId="0FF4163F"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20632EC" w14:textId="77777777" w:rsidR="00B327E2" w:rsidRPr="00AA044B" w:rsidRDefault="00B327E2">
            <w:pPr>
              <w:rPr>
                <w:sz w:val="22"/>
                <w:szCs w:val="22"/>
              </w:rPr>
            </w:pPr>
            <w:r w:rsidRPr="00AA044B">
              <w:rPr>
                <w:sz w:val="22"/>
                <w:szCs w:val="22"/>
              </w:rPr>
              <w:t>0</w:t>
            </w:r>
          </w:p>
        </w:tc>
      </w:tr>
      <w:tr w:rsidR="00B327E2" w:rsidRPr="00AA044B" w14:paraId="3E6C3A3C"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B309ABB"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2ACCC3A"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4A23B42C" w14:textId="77777777" w:rsidR="00B327E2" w:rsidRPr="00AA044B" w:rsidRDefault="00B327E2" w:rsidP="00AA044B">
            <w:pPr>
              <w:ind w:right="-108"/>
              <w:rPr>
                <w:sz w:val="22"/>
                <w:szCs w:val="22"/>
              </w:rPr>
            </w:pPr>
            <w:r w:rsidRPr="00AA044B">
              <w:rPr>
                <w:sz w:val="22"/>
                <w:szCs w:val="22"/>
              </w:rPr>
              <w:t>Blødning i munden</w:t>
            </w:r>
          </w:p>
        </w:tc>
        <w:tc>
          <w:tcPr>
            <w:tcW w:w="626" w:type="pct"/>
            <w:tcBorders>
              <w:top w:val="single" w:sz="4" w:space="0" w:color="auto"/>
              <w:left w:val="single" w:sz="4" w:space="0" w:color="auto"/>
              <w:bottom w:val="single" w:sz="4" w:space="0" w:color="auto"/>
              <w:right w:val="single" w:sz="4" w:space="0" w:color="auto"/>
            </w:tcBorders>
            <w:hideMark/>
          </w:tcPr>
          <w:p w14:paraId="56C3D36D" w14:textId="77777777" w:rsidR="00B327E2" w:rsidRPr="00AA044B" w:rsidRDefault="00B327E2" w:rsidP="00AA044B">
            <w:pPr>
              <w:ind w:right="-72"/>
              <w:rPr>
                <w:sz w:val="22"/>
                <w:szCs w:val="22"/>
              </w:rPr>
            </w:pPr>
            <w:r w:rsidRPr="00AA044B">
              <w:rPr>
                <w:sz w:val="22"/>
                <w:szCs w:val="22"/>
              </w:rPr>
              <w:t>5 (1%)</w:t>
            </w:r>
          </w:p>
        </w:tc>
        <w:tc>
          <w:tcPr>
            <w:tcW w:w="704" w:type="pct"/>
            <w:tcBorders>
              <w:top w:val="single" w:sz="4" w:space="0" w:color="auto"/>
              <w:left w:val="single" w:sz="4" w:space="0" w:color="auto"/>
              <w:bottom w:val="single" w:sz="4" w:space="0" w:color="auto"/>
              <w:right w:val="single" w:sz="4" w:space="0" w:color="auto"/>
            </w:tcBorders>
            <w:hideMark/>
          </w:tcPr>
          <w:p w14:paraId="3192D577"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6913FA0A" w14:textId="77777777" w:rsidR="00B327E2" w:rsidRPr="00AA044B" w:rsidRDefault="00B327E2">
            <w:pPr>
              <w:rPr>
                <w:sz w:val="22"/>
                <w:szCs w:val="22"/>
              </w:rPr>
            </w:pPr>
            <w:r w:rsidRPr="00AA044B">
              <w:rPr>
                <w:sz w:val="22"/>
                <w:szCs w:val="22"/>
              </w:rPr>
              <w:t>0</w:t>
            </w:r>
          </w:p>
        </w:tc>
      </w:tr>
      <w:tr w:rsidR="00B327E2" w:rsidRPr="00AA044B" w14:paraId="3ACA272F"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5902D92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D518056"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1AB554E9" w14:textId="77777777" w:rsidR="00B327E2" w:rsidRPr="00AA044B" w:rsidRDefault="00B327E2" w:rsidP="00AA044B">
            <w:pPr>
              <w:ind w:right="-108"/>
              <w:rPr>
                <w:sz w:val="22"/>
                <w:szCs w:val="22"/>
              </w:rPr>
            </w:pPr>
            <w:r w:rsidRPr="00AA044B">
              <w:rPr>
                <w:sz w:val="22"/>
                <w:szCs w:val="22"/>
              </w:rPr>
              <w:t>Flatulens</w:t>
            </w:r>
          </w:p>
        </w:tc>
        <w:tc>
          <w:tcPr>
            <w:tcW w:w="626" w:type="pct"/>
            <w:tcBorders>
              <w:top w:val="single" w:sz="4" w:space="0" w:color="auto"/>
              <w:left w:val="single" w:sz="4" w:space="0" w:color="auto"/>
              <w:bottom w:val="single" w:sz="4" w:space="0" w:color="auto"/>
              <w:right w:val="single" w:sz="4" w:space="0" w:color="auto"/>
            </w:tcBorders>
            <w:hideMark/>
          </w:tcPr>
          <w:p w14:paraId="3987372D" w14:textId="77777777" w:rsidR="00B327E2" w:rsidRPr="00AA044B" w:rsidRDefault="00B327E2" w:rsidP="00AA044B">
            <w:pPr>
              <w:ind w:right="-72"/>
              <w:rPr>
                <w:sz w:val="22"/>
                <w:szCs w:val="22"/>
              </w:rPr>
            </w:pPr>
            <w:r w:rsidRPr="00AA044B">
              <w:rPr>
                <w:sz w:val="22"/>
                <w:szCs w:val="22"/>
              </w:rPr>
              <w:t>5 (1%)</w:t>
            </w:r>
          </w:p>
        </w:tc>
        <w:tc>
          <w:tcPr>
            <w:tcW w:w="704" w:type="pct"/>
            <w:tcBorders>
              <w:top w:val="single" w:sz="4" w:space="0" w:color="auto"/>
              <w:left w:val="single" w:sz="4" w:space="0" w:color="auto"/>
              <w:bottom w:val="single" w:sz="4" w:space="0" w:color="auto"/>
              <w:right w:val="single" w:sz="4" w:space="0" w:color="auto"/>
            </w:tcBorders>
            <w:hideMark/>
          </w:tcPr>
          <w:p w14:paraId="135C8C99"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608A757D" w14:textId="77777777" w:rsidR="00B327E2" w:rsidRPr="00AA044B" w:rsidRDefault="00B327E2">
            <w:pPr>
              <w:rPr>
                <w:sz w:val="22"/>
                <w:szCs w:val="22"/>
              </w:rPr>
            </w:pPr>
            <w:r w:rsidRPr="00AA044B">
              <w:rPr>
                <w:sz w:val="22"/>
                <w:szCs w:val="22"/>
              </w:rPr>
              <w:t>0</w:t>
            </w:r>
          </w:p>
        </w:tc>
      </w:tr>
      <w:tr w:rsidR="00B327E2" w:rsidRPr="00AA044B" w14:paraId="33D940A6"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84E09B1"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4D6C069"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1DA078C1" w14:textId="77777777" w:rsidR="00B327E2" w:rsidRPr="00AA044B" w:rsidRDefault="00B327E2" w:rsidP="00AA044B">
            <w:pPr>
              <w:ind w:right="-108"/>
              <w:rPr>
                <w:sz w:val="22"/>
                <w:szCs w:val="22"/>
              </w:rPr>
            </w:pPr>
            <w:r w:rsidRPr="00AA044B">
              <w:rPr>
                <w:sz w:val="22"/>
                <w:szCs w:val="22"/>
              </w:rPr>
              <w:t>Anal haemorrhage</w:t>
            </w:r>
          </w:p>
        </w:tc>
        <w:tc>
          <w:tcPr>
            <w:tcW w:w="626" w:type="pct"/>
            <w:tcBorders>
              <w:top w:val="single" w:sz="4" w:space="0" w:color="auto"/>
              <w:left w:val="single" w:sz="4" w:space="0" w:color="auto"/>
              <w:bottom w:val="single" w:sz="4" w:space="0" w:color="auto"/>
              <w:right w:val="single" w:sz="4" w:space="0" w:color="auto"/>
            </w:tcBorders>
            <w:hideMark/>
          </w:tcPr>
          <w:p w14:paraId="30453A36"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6AD70900"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681279B" w14:textId="77777777" w:rsidR="00B327E2" w:rsidRPr="00AA044B" w:rsidRDefault="00B327E2">
            <w:pPr>
              <w:rPr>
                <w:sz w:val="22"/>
                <w:szCs w:val="22"/>
              </w:rPr>
            </w:pPr>
            <w:r w:rsidRPr="00AA044B">
              <w:rPr>
                <w:sz w:val="22"/>
                <w:szCs w:val="22"/>
              </w:rPr>
              <w:t>0</w:t>
            </w:r>
          </w:p>
        </w:tc>
      </w:tr>
      <w:tr w:rsidR="00B327E2" w:rsidRPr="00AA044B" w14:paraId="2B7897FD"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091E3E4"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67E07585"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29096B66" w14:textId="77777777" w:rsidR="00B327E2" w:rsidRPr="00AA044B" w:rsidRDefault="00B327E2" w:rsidP="00AA044B">
            <w:pPr>
              <w:ind w:right="-108"/>
              <w:rPr>
                <w:sz w:val="22"/>
                <w:szCs w:val="22"/>
              </w:rPr>
            </w:pPr>
            <w:r w:rsidRPr="00AA044B">
              <w:rPr>
                <w:sz w:val="22"/>
                <w:szCs w:val="22"/>
              </w:rPr>
              <w:t xml:space="preserve">Gastrointestinal blødning </w:t>
            </w:r>
          </w:p>
        </w:tc>
        <w:tc>
          <w:tcPr>
            <w:tcW w:w="626" w:type="pct"/>
            <w:tcBorders>
              <w:top w:val="single" w:sz="4" w:space="0" w:color="auto"/>
              <w:left w:val="single" w:sz="4" w:space="0" w:color="auto"/>
              <w:bottom w:val="single" w:sz="4" w:space="0" w:color="auto"/>
              <w:right w:val="single" w:sz="4" w:space="0" w:color="auto"/>
            </w:tcBorders>
            <w:hideMark/>
          </w:tcPr>
          <w:p w14:paraId="6969FA19"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21AC8D51"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73B6160B" w14:textId="77777777" w:rsidR="00B327E2" w:rsidRPr="00AA044B" w:rsidRDefault="00B327E2">
            <w:pPr>
              <w:rPr>
                <w:sz w:val="22"/>
                <w:szCs w:val="22"/>
              </w:rPr>
            </w:pPr>
            <w:r w:rsidRPr="00AA044B">
              <w:rPr>
                <w:sz w:val="22"/>
                <w:szCs w:val="22"/>
              </w:rPr>
              <w:t>0</w:t>
            </w:r>
          </w:p>
        </w:tc>
      </w:tr>
      <w:tr w:rsidR="00B327E2" w:rsidRPr="00AA044B" w14:paraId="1F06482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C6B7F4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2FEB3BD"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1042378C" w14:textId="77777777" w:rsidR="00B327E2" w:rsidRPr="00AA044B" w:rsidRDefault="00B327E2" w:rsidP="00AA044B">
            <w:pPr>
              <w:ind w:right="-108"/>
              <w:rPr>
                <w:sz w:val="22"/>
                <w:szCs w:val="22"/>
              </w:rPr>
            </w:pPr>
            <w:r w:rsidRPr="00AA044B">
              <w:rPr>
                <w:sz w:val="22"/>
                <w:szCs w:val="22"/>
              </w:rPr>
              <w:t xml:space="preserve">Rektal blødning </w:t>
            </w:r>
          </w:p>
        </w:tc>
        <w:tc>
          <w:tcPr>
            <w:tcW w:w="626" w:type="pct"/>
            <w:tcBorders>
              <w:top w:val="single" w:sz="4" w:space="0" w:color="auto"/>
              <w:left w:val="single" w:sz="4" w:space="0" w:color="auto"/>
              <w:bottom w:val="single" w:sz="4" w:space="0" w:color="auto"/>
              <w:right w:val="single" w:sz="4" w:space="0" w:color="auto"/>
            </w:tcBorders>
            <w:hideMark/>
          </w:tcPr>
          <w:p w14:paraId="5759C030"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292ED279"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044D280E" w14:textId="77777777" w:rsidR="00B327E2" w:rsidRPr="00AA044B" w:rsidRDefault="00B327E2">
            <w:pPr>
              <w:rPr>
                <w:sz w:val="22"/>
                <w:szCs w:val="22"/>
              </w:rPr>
            </w:pPr>
            <w:r w:rsidRPr="00AA044B">
              <w:rPr>
                <w:sz w:val="22"/>
                <w:szCs w:val="22"/>
              </w:rPr>
              <w:t>0</w:t>
            </w:r>
          </w:p>
        </w:tc>
      </w:tr>
      <w:tr w:rsidR="00B327E2" w:rsidRPr="00AA044B" w14:paraId="05636BFD"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F09BF74"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4029816"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29160C1" w14:textId="77777777" w:rsidR="00B327E2" w:rsidRPr="00AA044B" w:rsidRDefault="00B327E2" w:rsidP="00AA044B">
            <w:pPr>
              <w:ind w:right="-108"/>
              <w:rPr>
                <w:sz w:val="22"/>
                <w:szCs w:val="22"/>
              </w:rPr>
            </w:pPr>
            <w:r w:rsidRPr="00AA044B">
              <w:rPr>
                <w:sz w:val="22"/>
                <w:szCs w:val="22"/>
              </w:rPr>
              <w:t>Enterokutane fistler</w:t>
            </w:r>
          </w:p>
        </w:tc>
        <w:tc>
          <w:tcPr>
            <w:tcW w:w="626" w:type="pct"/>
            <w:tcBorders>
              <w:top w:val="single" w:sz="4" w:space="0" w:color="auto"/>
              <w:left w:val="single" w:sz="4" w:space="0" w:color="auto"/>
              <w:bottom w:val="single" w:sz="4" w:space="0" w:color="auto"/>
              <w:right w:val="single" w:sz="4" w:space="0" w:color="auto"/>
            </w:tcBorders>
            <w:hideMark/>
          </w:tcPr>
          <w:p w14:paraId="0E39A103"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53E29BD9"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3781B0AB" w14:textId="77777777" w:rsidR="00B327E2" w:rsidRPr="00AA044B" w:rsidRDefault="00B327E2">
            <w:pPr>
              <w:rPr>
                <w:sz w:val="22"/>
                <w:szCs w:val="22"/>
              </w:rPr>
            </w:pPr>
            <w:r w:rsidRPr="00AA044B">
              <w:rPr>
                <w:sz w:val="22"/>
                <w:szCs w:val="22"/>
              </w:rPr>
              <w:t>0</w:t>
            </w:r>
          </w:p>
        </w:tc>
      </w:tr>
      <w:tr w:rsidR="00B327E2" w:rsidRPr="00AA044B" w14:paraId="47BE6CB7"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5232708C"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4148811"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2B4F2E1" w14:textId="77777777" w:rsidR="00B327E2" w:rsidRPr="00AA044B" w:rsidRDefault="00B327E2" w:rsidP="00AA044B">
            <w:pPr>
              <w:ind w:right="-108"/>
              <w:rPr>
                <w:sz w:val="22"/>
                <w:szCs w:val="22"/>
              </w:rPr>
            </w:pPr>
            <w:r w:rsidRPr="00AA044B">
              <w:rPr>
                <w:sz w:val="22"/>
                <w:szCs w:val="22"/>
              </w:rPr>
              <w:t>Gastrisk blødning</w:t>
            </w:r>
          </w:p>
        </w:tc>
        <w:tc>
          <w:tcPr>
            <w:tcW w:w="626" w:type="pct"/>
            <w:tcBorders>
              <w:top w:val="single" w:sz="4" w:space="0" w:color="auto"/>
              <w:left w:val="single" w:sz="4" w:space="0" w:color="auto"/>
              <w:bottom w:val="single" w:sz="4" w:space="0" w:color="auto"/>
              <w:right w:val="single" w:sz="4" w:space="0" w:color="auto"/>
            </w:tcBorders>
            <w:hideMark/>
          </w:tcPr>
          <w:p w14:paraId="02D68193"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7A35A417"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76E4EF54" w14:textId="77777777" w:rsidR="00B327E2" w:rsidRPr="00AA044B" w:rsidRDefault="00B327E2">
            <w:pPr>
              <w:rPr>
                <w:sz w:val="22"/>
                <w:szCs w:val="22"/>
              </w:rPr>
            </w:pPr>
            <w:r w:rsidRPr="00AA044B">
              <w:rPr>
                <w:sz w:val="22"/>
                <w:szCs w:val="22"/>
              </w:rPr>
              <w:t>0</w:t>
            </w:r>
          </w:p>
        </w:tc>
      </w:tr>
      <w:tr w:rsidR="00B327E2" w:rsidRPr="00AA044B" w14:paraId="19446586"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F5D846A"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1ADD1D6"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457FE59" w14:textId="77777777" w:rsidR="00B327E2" w:rsidRPr="00AA044B" w:rsidRDefault="00B327E2" w:rsidP="00AA044B">
            <w:pPr>
              <w:ind w:right="-108"/>
              <w:rPr>
                <w:sz w:val="22"/>
                <w:szCs w:val="22"/>
              </w:rPr>
            </w:pPr>
            <w:r w:rsidRPr="00AA044B">
              <w:rPr>
                <w:sz w:val="22"/>
                <w:szCs w:val="22"/>
              </w:rPr>
              <w:t>Melæna</w:t>
            </w:r>
          </w:p>
        </w:tc>
        <w:tc>
          <w:tcPr>
            <w:tcW w:w="626" w:type="pct"/>
            <w:tcBorders>
              <w:top w:val="single" w:sz="4" w:space="0" w:color="auto"/>
              <w:left w:val="single" w:sz="4" w:space="0" w:color="auto"/>
              <w:bottom w:val="single" w:sz="4" w:space="0" w:color="auto"/>
              <w:right w:val="single" w:sz="4" w:space="0" w:color="auto"/>
            </w:tcBorders>
            <w:hideMark/>
          </w:tcPr>
          <w:p w14:paraId="2EC55CB2"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6481F3A0"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686C2E98" w14:textId="77777777" w:rsidR="00B327E2" w:rsidRPr="00AA044B" w:rsidRDefault="00B327E2">
            <w:pPr>
              <w:rPr>
                <w:sz w:val="22"/>
                <w:szCs w:val="22"/>
              </w:rPr>
            </w:pPr>
            <w:r w:rsidRPr="00AA044B">
              <w:rPr>
                <w:sz w:val="22"/>
                <w:szCs w:val="22"/>
              </w:rPr>
              <w:t>0</w:t>
            </w:r>
          </w:p>
        </w:tc>
      </w:tr>
      <w:tr w:rsidR="00B327E2" w:rsidRPr="00AA044B" w14:paraId="546CFBF7"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FF77329"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309CF8E"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A6C1E2E" w14:textId="77777777" w:rsidR="00B327E2" w:rsidRPr="00AA044B" w:rsidRDefault="00B327E2" w:rsidP="00AA044B">
            <w:pPr>
              <w:ind w:right="-108"/>
              <w:rPr>
                <w:sz w:val="22"/>
                <w:szCs w:val="22"/>
              </w:rPr>
            </w:pPr>
            <w:r w:rsidRPr="00AA044B">
              <w:rPr>
                <w:sz w:val="22"/>
                <w:szCs w:val="22"/>
              </w:rPr>
              <w:t>Øsofageal blødning</w:t>
            </w:r>
          </w:p>
        </w:tc>
        <w:tc>
          <w:tcPr>
            <w:tcW w:w="626" w:type="pct"/>
            <w:tcBorders>
              <w:top w:val="single" w:sz="4" w:space="0" w:color="auto"/>
              <w:left w:val="single" w:sz="4" w:space="0" w:color="auto"/>
              <w:bottom w:val="single" w:sz="4" w:space="0" w:color="auto"/>
              <w:right w:val="single" w:sz="4" w:space="0" w:color="auto"/>
            </w:tcBorders>
            <w:hideMark/>
          </w:tcPr>
          <w:p w14:paraId="10CE88E8"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5E66ED9E"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DB6AF39" w14:textId="77777777" w:rsidR="00B327E2" w:rsidRPr="00AA044B" w:rsidRDefault="00B327E2">
            <w:pPr>
              <w:rPr>
                <w:sz w:val="22"/>
                <w:szCs w:val="22"/>
              </w:rPr>
            </w:pPr>
            <w:r w:rsidRPr="00AA044B">
              <w:rPr>
                <w:sz w:val="22"/>
                <w:szCs w:val="22"/>
              </w:rPr>
              <w:t>1 (&lt;1%)</w:t>
            </w:r>
          </w:p>
        </w:tc>
      </w:tr>
      <w:tr w:rsidR="00B327E2" w:rsidRPr="00AA044B" w14:paraId="426E5E23"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40B1FE6"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9D3AD58"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78ADED4B" w14:textId="77777777" w:rsidR="00B327E2" w:rsidRPr="00AA044B" w:rsidRDefault="00B327E2" w:rsidP="00AA044B">
            <w:pPr>
              <w:ind w:right="-108"/>
              <w:rPr>
                <w:sz w:val="22"/>
                <w:szCs w:val="22"/>
              </w:rPr>
            </w:pPr>
            <w:r w:rsidRPr="00AA044B">
              <w:rPr>
                <w:sz w:val="22"/>
                <w:szCs w:val="22"/>
              </w:rPr>
              <w:t>Peritonitis</w:t>
            </w:r>
          </w:p>
        </w:tc>
        <w:tc>
          <w:tcPr>
            <w:tcW w:w="626" w:type="pct"/>
            <w:tcBorders>
              <w:top w:val="single" w:sz="4" w:space="0" w:color="auto"/>
              <w:left w:val="single" w:sz="4" w:space="0" w:color="auto"/>
              <w:bottom w:val="single" w:sz="4" w:space="0" w:color="auto"/>
              <w:right w:val="single" w:sz="4" w:space="0" w:color="auto"/>
            </w:tcBorders>
            <w:hideMark/>
          </w:tcPr>
          <w:p w14:paraId="43755EC4"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08C15D3F"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7D22FDC5" w14:textId="77777777" w:rsidR="00B327E2" w:rsidRPr="00AA044B" w:rsidRDefault="00B327E2">
            <w:pPr>
              <w:rPr>
                <w:sz w:val="22"/>
                <w:szCs w:val="22"/>
              </w:rPr>
            </w:pPr>
            <w:r w:rsidRPr="00AA044B">
              <w:rPr>
                <w:sz w:val="22"/>
                <w:szCs w:val="22"/>
              </w:rPr>
              <w:t>0</w:t>
            </w:r>
          </w:p>
        </w:tc>
      </w:tr>
      <w:tr w:rsidR="00B327E2" w:rsidRPr="00AA044B" w14:paraId="342AD9CB"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F1E2A0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33F02B1"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03572A54" w14:textId="77777777" w:rsidR="00B327E2" w:rsidRPr="00AA044B" w:rsidRDefault="00B327E2" w:rsidP="00AA044B">
            <w:pPr>
              <w:ind w:right="-108"/>
              <w:rPr>
                <w:sz w:val="22"/>
                <w:szCs w:val="22"/>
              </w:rPr>
            </w:pPr>
            <w:r w:rsidRPr="00AA044B">
              <w:rPr>
                <w:sz w:val="22"/>
                <w:szCs w:val="22"/>
              </w:rPr>
              <w:t>Retroperitoneal blødning</w:t>
            </w:r>
          </w:p>
        </w:tc>
        <w:tc>
          <w:tcPr>
            <w:tcW w:w="626" w:type="pct"/>
            <w:tcBorders>
              <w:top w:val="single" w:sz="4" w:space="0" w:color="auto"/>
              <w:left w:val="single" w:sz="4" w:space="0" w:color="auto"/>
              <w:bottom w:val="single" w:sz="4" w:space="0" w:color="auto"/>
              <w:right w:val="single" w:sz="4" w:space="0" w:color="auto"/>
            </w:tcBorders>
            <w:hideMark/>
          </w:tcPr>
          <w:p w14:paraId="41FF8CD1"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03C9FF87"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775C8A19" w14:textId="77777777" w:rsidR="00B327E2" w:rsidRPr="00AA044B" w:rsidRDefault="00B327E2">
            <w:pPr>
              <w:rPr>
                <w:sz w:val="22"/>
                <w:szCs w:val="22"/>
              </w:rPr>
            </w:pPr>
            <w:r w:rsidRPr="00AA044B">
              <w:rPr>
                <w:sz w:val="22"/>
                <w:szCs w:val="22"/>
              </w:rPr>
              <w:t>0</w:t>
            </w:r>
          </w:p>
        </w:tc>
      </w:tr>
      <w:tr w:rsidR="00B327E2" w:rsidRPr="00AA044B" w14:paraId="68B111F9"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AF20C32"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2CAD6FE"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1AA6BFCB" w14:textId="7E4EA938" w:rsidR="00B327E2" w:rsidRPr="00AA044B" w:rsidRDefault="00B327E2" w:rsidP="00AA044B">
            <w:pPr>
              <w:ind w:right="-108"/>
              <w:rPr>
                <w:sz w:val="22"/>
                <w:szCs w:val="22"/>
              </w:rPr>
            </w:pPr>
            <w:r w:rsidRPr="00AA044B">
              <w:rPr>
                <w:sz w:val="22"/>
                <w:szCs w:val="22"/>
              </w:rPr>
              <w:t>Blødning i den øvre del af mave-tarm</w:t>
            </w:r>
            <w:r w:rsidR="0071225D">
              <w:rPr>
                <w:sz w:val="22"/>
                <w:szCs w:val="22"/>
              </w:rPr>
              <w:t>-</w:t>
            </w:r>
            <w:r w:rsidRPr="00AA044B">
              <w:rPr>
                <w:sz w:val="22"/>
                <w:szCs w:val="22"/>
              </w:rPr>
              <w:t>kanalen</w:t>
            </w:r>
          </w:p>
        </w:tc>
        <w:tc>
          <w:tcPr>
            <w:tcW w:w="626" w:type="pct"/>
            <w:tcBorders>
              <w:top w:val="single" w:sz="4" w:space="0" w:color="auto"/>
              <w:left w:val="single" w:sz="4" w:space="0" w:color="auto"/>
              <w:bottom w:val="single" w:sz="4" w:space="0" w:color="auto"/>
              <w:right w:val="single" w:sz="4" w:space="0" w:color="auto"/>
            </w:tcBorders>
            <w:hideMark/>
          </w:tcPr>
          <w:p w14:paraId="0A188958"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6A59AA17"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0CDF2C3F" w14:textId="77777777" w:rsidR="00B327E2" w:rsidRPr="00AA044B" w:rsidRDefault="00B327E2">
            <w:pPr>
              <w:rPr>
                <w:sz w:val="22"/>
                <w:szCs w:val="22"/>
              </w:rPr>
            </w:pPr>
            <w:r w:rsidRPr="00AA044B">
              <w:rPr>
                <w:sz w:val="22"/>
                <w:szCs w:val="22"/>
              </w:rPr>
              <w:t>0</w:t>
            </w:r>
          </w:p>
        </w:tc>
      </w:tr>
      <w:tr w:rsidR="00B327E2" w:rsidRPr="00AA044B" w14:paraId="67D3AE2A"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C0B7A49"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F5F33E4"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2565E8F" w14:textId="77777777" w:rsidR="00B327E2" w:rsidRPr="00AA044B" w:rsidRDefault="00B327E2" w:rsidP="00AA044B">
            <w:pPr>
              <w:ind w:right="-108"/>
              <w:rPr>
                <w:sz w:val="22"/>
                <w:szCs w:val="22"/>
              </w:rPr>
            </w:pPr>
            <w:r w:rsidRPr="00AA044B">
              <w:rPr>
                <w:sz w:val="22"/>
                <w:szCs w:val="22"/>
              </w:rPr>
              <w:t>Perforation af ileum</w:t>
            </w:r>
          </w:p>
        </w:tc>
        <w:tc>
          <w:tcPr>
            <w:tcW w:w="626" w:type="pct"/>
            <w:tcBorders>
              <w:top w:val="single" w:sz="4" w:space="0" w:color="auto"/>
              <w:left w:val="single" w:sz="4" w:space="0" w:color="auto"/>
              <w:bottom w:val="single" w:sz="4" w:space="0" w:color="auto"/>
              <w:right w:val="single" w:sz="4" w:space="0" w:color="auto"/>
            </w:tcBorders>
            <w:hideMark/>
          </w:tcPr>
          <w:p w14:paraId="56767EA5"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1AE572F5"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6F77F3DF" w14:textId="77777777" w:rsidR="00B327E2" w:rsidRPr="00AA044B" w:rsidRDefault="00B327E2">
            <w:pPr>
              <w:rPr>
                <w:sz w:val="22"/>
                <w:szCs w:val="22"/>
              </w:rPr>
            </w:pPr>
            <w:r w:rsidRPr="00AA044B">
              <w:rPr>
                <w:sz w:val="22"/>
                <w:szCs w:val="22"/>
              </w:rPr>
              <w:t>1 (&lt;1%)</w:t>
            </w:r>
          </w:p>
        </w:tc>
      </w:tr>
      <w:tr w:rsidR="00B327E2" w:rsidRPr="00AA044B" w14:paraId="3425C552"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3ECD80B6" w14:textId="77777777" w:rsidR="00B327E2" w:rsidRPr="00AA044B" w:rsidRDefault="00B327E2">
            <w:pPr>
              <w:ind w:right="-108"/>
              <w:rPr>
                <w:b/>
                <w:bCs/>
                <w:sz w:val="22"/>
                <w:szCs w:val="22"/>
              </w:rPr>
            </w:pPr>
            <w:r w:rsidRPr="00AA044B">
              <w:rPr>
                <w:b/>
                <w:bCs/>
                <w:sz w:val="22"/>
                <w:szCs w:val="22"/>
              </w:rPr>
              <w:t>Lever og galdeveje</w:t>
            </w:r>
          </w:p>
        </w:tc>
        <w:tc>
          <w:tcPr>
            <w:tcW w:w="786" w:type="pct"/>
            <w:tcBorders>
              <w:top w:val="single" w:sz="4" w:space="0" w:color="auto"/>
              <w:left w:val="single" w:sz="4" w:space="0" w:color="auto"/>
              <w:bottom w:val="single" w:sz="4" w:space="0" w:color="auto"/>
              <w:right w:val="single" w:sz="4" w:space="0" w:color="auto"/>
            </w:tcBorders>
            <w:hideMark/>
          </w:tcPr>
          <w:p w14:paraId="6CCF9ED4"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740D2D9D" w14:textId="77777777" w:rsidR="00B327E2" w:rsidRPr="00AA044B" w:rsidRDefault="00B327E2" w:rsidP="00AA044B">
            <w:pPr>
              <w:ind w:right="-108"/>
              <w:rPr>
                <w:sz w:val="22"/>
                <w:szCs w:val="22"/>
              </w:rPr>
            </w:pPr>
            <w:r w:rsidRPr="00AA044B">
              <w:rPr>
                <w:sz w:val="22"/>
                <w:szCs w:val="22"/>
              </w:rPr>
              <w:t>Abnorm leverfunktion</w:t>
            </w:r>
          </w:p>
        </w:tc>
        <w:tc>
          <w:tcPr>
            <w:tcW w:w="626" w:type="pct"/>
            <w:tcBorders>
              <w:top w:val="single" w:sz="4" w:space="0" w:color="auto"/>
              <w:left w:val="single" w:sz="4" w:space="0" w:color="auto"/>
              <w:bottom w:val="single" w:sz="4" w:space="0" w:color="auto"/>
              <w:right w:val="single" w:sz="4" w:space="0" w:color="auto"/>
            </w:tcBorders>
            <w:hideMark/>
          </w:tcPr>
          <w:p w14:paraId="389BD0F4"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4CABF04A"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7B2E23F1" w14:textId="77777777" w:rsidR="00B327E2" w:rsidRPr="00AA044B" w:rsidRDefault="00B327E2">
            <w:pPr>
              <w:rPr>
                <w:sz w:val="22"/>
                <w:szCs w:val="22"/>
              </w:rPr>
            </w:pPr>
            <w:r w:rsidRPr="00AA044B">
              <w:rPr>
                <w:sz w:val="22"/>
                <w:szCs w:val="22"/>
              </w:rPr>
              <w:t>1 (&lt;1%)</w:t>
            </w:r>
          </w:p>
        </w:tc>
      </w:tr>
      <w:tr w:rsidR="00B327E2" w:rsidRPr="00AA044B" w14:paraId="2EF61A7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80F9C81"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79F3BFCD" w14:textId="77777777" w:rsidR="00B327E2" w:rsidRPr="00AA044B" w:rsidRDefault="00B327E2">
            <w:pPr>
              <w:ind w:right="-108"/>
              <w:rPr>
                <w:sz w:val="22"/>
                <w:szCs w:val="22"/>
              </w:rPr>
            </w:pPr>
            <w:r w:rsidRPr="00AA044B">
              <w:rPr>
                <w:sz w:val="22"/>
                <w:szCs w:val="22"/>
              </w:rPr>
              <w:t>Ikke kendt</w:t>
            </w:r>
          </w:p>
        </w:tc>
        <w:tc>
          <w:tcPr>
            <w:tcW w:w="1247" w:type="pct"/>
            <w:tcBorders>
              <w:top w:val="single" w:sz="4" w:space="0" w:color="auto"/>
              <w:left w:val="single" w:sz="4" w:space="0" w:color="auto"/>
              <w:bottom w:val="single" w:sz="4" w:space="0" w:color="auto"/>
              <w:right w:val="single" w:sz="4" w:space="0" w:color="auto"/>
            </w:tcBorders>
            <w:hideMark/>
          </w:tcPr>
          <w:p w14:paraId="17120B7E" w14:textId="77777777" w:rsidR="00B327E2" w:rsidRPr="00AA044B" w:rsidRDefault="00B327E2" w:rsidP="00AA044B">
            <w:pPr>
              <w:ind w:right="-108"/>
              <w:rPr>
                <w:sz w:val="22"/>
                <w:szCs w:val="22"/>
              </w:rPr>
            </w:pPr>
            <w:r w:rsidRPr="00AA044B">
              <w:rPr>
                <w:sz w:val="22"/>
                <w:szCs w:val="22"/>
              </w:rPr>
              <w:t>Leversvigt*</w:t>
            </w:r>
          </w:p>
        </w:tc>
        <w:tc>
          <w:tcPr>
            <w:tcW w:w="626" w:type="pct"/>
            <w:tcBorders>
              <w:top w:val="single" w:sz="4" w:space="0" w:color="auto"/>
              <w:left w:val="single" w:sz="4" w:space="0" w:color="auto"/>
              <w:bottom w:val="single" w:sz="4" w:space="0" w:color="auto"/>
              <w:right w:val="single" w:sz="4" w:space="0" w:color="auto"/>
            </w:tcBorders>
            <w:hideMark/>
          </w:tcPr>
          <w:p w14:paraId="2A4FA988" w14:textId="77777777" w:rsidR="00B327E2" w:rsidRPr="00AA044B" w:rsidRDefault="00B327E2" w:rsidP="00AA044B">
            <w:pPr>
              <w:ind w:right="-72"/>
              <w:rPr>
                <w:sz w:val="22"/>
                <w:szCs w:val="22"/>
              </w:rPr>
            </w:pPr>
            <w:r w:rsidRPr="00AA044B">
              <w:rPr>
                <w:sz w:val="22"/>
                <w:szCs w:val="22"/>
              </w:rPr>
              <w:t>Ikke kendt</w:t>
            </w:r>
          </w:p>
        </w:tc>
        <w:tc>
          <w:tcPr>
            <w:tcW w:w="704" w:type="pct"/>
            <w:tcBorders>
              <w:top w:val="single" w:sz="4" w:space="0" w:color="auto"/>
              <w:left w:val="single" w:sz="4" w:space="0" w:color="auto"/>
              <w:bottom w:val="single" w:sz="4" w:space="0" w:color="auto"/>
              <w:right w:val="single" w:sz="4" w:space="0" w:color="auto"/>
            </w:tcBorders>
            <w:hideMark/>
          </w:tcPr>
          <w:p w14:paraId="4D278831" w14:textId="77777777" w:rsidR="00B327E2" w:rsidRPr="00AA044B" w:rsidRDefault="00B327E2">
            <w:pPr>
              <w:rPr>
                <w:sz w:val="22"/>
                <w:szCs w:val="22"/>
              </w:rPr>
            </w:pPr>
            <w:r w:rsidRPr="00AA044B">
              <w:rPr>
                <w:sz w:val="22"/>
                <w:szCs w:val="22"/>
              </w:rPr>
              <w:t>Ikke kendt</w:t>
            </w:r>
          </w:p>
        </w:tc>
        <w:tc>
          <w:tcPr>
            <w:tcW w:w="701" w:type="pct"/>
            <w:tcBorders>
              <w:top w:val="single" w:sz="4" w:space="0" w:color="auto"/>
              <w:left w:val="single" w:sz="4" w:space="0" w:color="auto"/>
              <w:bottom w:val="single" w:sz="4" w:space="0" w:color="auto"/>
              <w:right w:val="single" w:sz="4" w:space="0" w:color="auto"/>
            </w:tcBorders>
            <w:hideMark/>
          </w:tcPr>
          <w:p w14:paraId="00A0AC14" w14:textId="77777777" w:rsidR="00B327E2" w:rsidRPr="00AA044B" w:rsidRDefault="00B327E2">
            <w:pPr>
              <w:rPr>
                <w:sz w:val="22"/>
                <w:szCs w:val="22"/>
              </w:rPr>
            </w:pPr>
            <w:r w:rsidRPr="00AA044B">
              <w:rPr>
                <w:sz w:val="22"/>
                <w:szCs w:val="22"/>
              </w:rPr>
              <w:t>Ikke kendt</w:t>
            </w:r>
          </w:p>
        </w:tc>
      </w:tr>
      <w:tr w:rsidR="00B327E2" w:rsidRPr="00AA044B" w14:paraId="2EEDDD12"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326103BF" w14:textId="77777777" w:rsidR="00B327E2" w:rsidRPr="00AA044B" w:rsidRDefault="00B327E2">
            <w:pPr>
              <w:ind w:right="-108"/>
              <w:rPr>
                <w:b/>
                <w:bCs/>
                <w:sz w:val="22"/>
                <w:szCs w:val="22"/>
              </w:rPr>
            </w:pPr>
            <w:r w:rsidRPr="00AA044B">
              <w:rPr>
                <w:b/>
                <w:bCs/>
                <w:sz w:val="22"/>
                <w:szCs w:val="22"/>
              </w:rPr>
              <w:t>Hud og subkutane væv</w:t>
            </w:r>
          </w:p>
        </w:tc>
        <w:tc>
          <w:tcPr>
            <w:tcW w:w="786" w:type="pct"/>
            <w:vMerge w:val="restart"/>
            <w:tcBorders>
              <w:top w:val="single" w:sz="4" w:space="0" w:color="auto"/>
              <w:left w:val="single" w:sz="4" w:space="0" w:color="auto"/>
              <w:bottom w:val="single" w:sz="4" w:space="0" w:color="auto"/>
              <w:right w:val="single" w:sz="4" w:space="0" w:color="auto"/>
            </w:tcBorders>
            <w:hideMark/>
          </w:tcPr>
          <w:p w14:paraId="4ED9792F" w14:textId="77777777" w:rsidR="00B327E2" w:rsidRPr="00AA044B" w:rsidRDefault="00B327E2">
            <w:pPr>
              <w:ind w:right="-108"/>
              <w:rPr>
                <w:sz w:val="22"/>
                <w:szCs w:val="22"/>
              </w:rPr>
            </w:pPr>
            <w:r w:rsidRPr="00AA044B">
              <w:rPr>
                <w:sz w:val="22"/>
                <w:szCs w:val="22"/>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080AEA83" w14:textId="77777777" w:rsidR="00B327E2" w:rsidRPr="00AA044B" w:rsidRDefault="00B327E2" w:rsidP="00AA044B">
            <w:pPr>
              <w:ind w:right="-108"/>
              <w:rPr>
                <w:sz w:val="22"/>
                <w:szCs w:val="22"/>
              </w:rPr>
            </w:pPr>
            <w:r w:rsidRPr="00AA044B">
              <w:rPr>
                <w:sz w:val="22"/>
                <w:szCs w:val="22"/>
              </w:rPr>
              <w:t>Ændring i hårfarve</w:t>
            </w:r>
          </w:p>
        </w:tc>
        <w:tc>
          <w:tcPr>
            <w:tcW w:w="626" w:type="pct"/>
            <w:tcBorders>
              <w:top w:val="single" w:sz="4" w:space="0" w:color="auto"/>
              <w:left w:val="single" w:sz="4" w:space="0" w:color="auto"/>
              <w:bottom w:val="single" w:sz="4" w:space="0" w:color="auto"/>
              <w:right w:val="single" w:sz="4" w:space="0" w:color="auto"/>
            </w:tcBorders>
            <w:hideMark/>
          </w:tcPr>
          <w:p w14:paraId="25D36B13" w14:textId="77777777" w:rsidR="00B327E2" w:rsidRPr="00AA044B" w:rsidRDefault="00B327E2" w:rsidP="00AA044B">
            <w:pPr>
              <w:ind w:right="-72"/>
              <w:rPr>
                <w:sz w:val="22"/>
                <w:szCs w:val="22"/>
              </w:rPr>
            </w:pPr>
            <w:r w:rsidRPr="00AA044B">
              <w:rPr>
                <w:sz w:val="22"/>
                <w:szCs w:val="22"/>
              </w:rPr>
              <w:t>93 (24%)</w:t>
            </w:r>
          </w:p>
        </w:tc>
        <w:tc>
          <w:tcPr>
            <w:tcW w:w="704" w:type="pct"/>
            <w:tcBorders>
              <w:top w:val="single" w:sz="4" w:space="0" w:color="auto"/>
              <w:left w:val="single" w:sz="4" w:space="0" w:color="auto"/>
              <w:bottom w:val="single" w:sz="4" w:space="0" w:color="auto"/>
              <w:right w:val="single" w:sz="4" w:space="0" w:color="auto"/>
            </w:tcBorders>
            <w:hideMark/>
          </w:tcPr>
          <w:p w14:paraId="3ABF7651"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E2AE707" w14:textId="77777777" w:rsidR="00B327E2" w:rsidRPr="00AA044B" w:rsidRDefault="00B327E2">
            <w:pPr>
              <w:rPr>
                <w:sz w:val="22"/>
                <w:szCs w:val="22"/>
              </w:rPr>
            </w:pPr>
            <w:r w:rsidRPr="00AA044B">
              <w:rPr>
                <w:sz w:val="22"/>
                <w:szCs w:val="22"/>
              </w:rPr>
              <w:t>0</w:t>
            </w:r>
          </w:p>
        </w:tc>
      </w:tr>
      <w:tr w:rsidR="00B327E2" w:rsidRPr="00AA044B" w14:paraId="3E3DCFD2"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646DA18"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1729D3C4"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AADC239" w14:textId="77777777" w:rsidR="00B327E2" w:rsidRPr="00AA044B" w:rsidRDefault="00B327E2" w:rsidP="00AA044B">
            <w:pPr>
              <w:ind w:right="-108"/>
              <w:rPr>
                <w:sz w:val="22"/>
                <w:szCs w:val="22"/>
              </w:rPr>
            </w:pPr>
            <w:r w:rsidRPr="00AA044B">
              <w:rPr>
                <w:sz w:val="22"/>
                <w:szCs w:val="22"/>
              </w:rPr>
              <w:t>Hypopigmentering af huden</w:t>
            </w:r>
          </w:p>
        </w:tc>
        <w:tc>
          <w:tcPr>
            <w:tcW w:w="626" w:type="pct"/>
            <w:tcBorders>
              <w:top w:val="single" w:sz="4" w:space="0" w:color="auto"/>
              <w:left w:val="single" w:sz="4" w:space="0" w:color="auto"/>
              <w:bottom w:val="single" w:sz="4" w:space="0" w:color="auto"/>
              <w:right w:val="single" w:sz="4" w:space="0" w:color="auto"/>
            </w:tcBorders>
            <w:hideMark/>
          </w:tcPr>
          <w:p w14:paraId="3700CB24" w14:textId="77777777" w:rsidR="00B327E2" w:rsidRPr="00AA044B" w:rsidRDefault="00B327E2" w:rsidP="00AA044B">
            <w:pPr>
              <w:ind w:right="-72"/>
              <w:rPr>
                <w:sz w:val="22"/>
                <w:szCs w:val="22"/>
              </w:rPr>
            </w:pPr>
            <w:r w:rsidRPr="00AA044B">
              <w:rPr>
                <w:sz w:val="22"/>
                <w:szCs w:val="22"/>
              </w:rPr>
              <w:t>80 (21%)</w:t>
            </w:r>
          </w:p>
        </w:tc>
        <w:tc>
          <w:tcPr>
            <w:tcW w:w="704" w:type="pct"/>
            <w:tcBorders>
              <w:top w:val="single" w:sz="4" w:space="0" w:color="auto"/>
              <w:left w:val="single" w:sz="4" w:space="0" w:color="auto"/>
              <w:bottom w:val="single" w:sz="4" w:space="0" w:color="auto"/>
              <w:right w:val="single" w:sz="4" w:space="0" w:color="auto"/>
            </w:tcBorders>
            <w:hideMark/>
          </w:tcPr>
          <w:p w14:paraId="347DF407"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F07831D" w14:textId="77777777" w:rsidR="00B327E2" w:rsidRPr="00AA044B" w:rsidRDefault="00B327E2">
            <w:pPr>
              <w:rPr>
                <w:sz w:val="22"/>
                <w:szCs w:val="22"/>
              </w:rPr>
            </w:pPr>
            <w:r w:rsidRPr="00AA044B">
              <w:rPr>
                <w:sz w:val="22"/>
                <w:szCs w:val="22"/>
              </w:rPr>
              <w:t>0</w:t>
            </w:r>
          </w:p>
        </w:tc>
      </w:tr>
      <w:tr w:rsidR="00B327E2" w:rsidRPr="00AA044B" w14:paraId="54030A26"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45A6E6C"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C4B1BD8"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68781BE9" w14:textId="77777777" w:rsidR="00B327E2" w:rsidRPr="00AA044B" w:rsidRDefault="00B327E2" w:rsidP="00AA044B">
            <w:pPr>
              <w:ind w:right="-108"/>
              <w:rPr>
                <w:sz w:val="22"/>
                <w:szCs w:val="22"/>
              </w:rPr>
            </w:pPr>
            <w:r w:rsidRPr="00AA044B">
              <w:rPr>
                <w:sz w:val="22"/>
                <w:szCs w:val="22"/>
              </w:rPr>
              <w:t>Eksfoliativt udslæt</w:t>
            </w:r>
          </w:p>
        </w:tc>
        <w:tc>
          <w:tcPr>
            <w:tcW w:w="626" w:type="pct"/>
            <w:tcBorders>
              <w:top w:val="single" w:sz="4" w:space="0" w:color="auto"/>
              <w:left w:val="single" w:sz="4" w:space="0" w:color="auto"/>
              <w:bottom w:val="single" w:sz="4" w:space="0" w:color="auto"/>
              <w:right w:val="single" w:sz="4" w:space="0" w:color="auto"/>
            </w:tcBorders>
            <w:hideMark/>
          </w:tcPr>
          <w:p w14:paraId="62D3AFF4" w14:textId="77777777" w:rsidR="00B327E2" w:rsidRPr="00AA044B" w:rsidRDefault="00B327E2" w:rsidP="00AA044B">
            <w:pPr>
              <w:ind w:right="-72"/>
              <w:rPr>
                <w:sz w:val="22"/>
                <w:szCs w:val="22"/>
              </w:rPr>
            </w:pPr>
            <w:r w:rsidRPr="00AA044B">
              <w:rPr>
                <w:sz w:val="22"/>
                <w:szCs w:val="22"/>
              </w:rPr>
              <w:t>52 (14%)</w:t>
            </w:r>
          </w:p>
        </w:tc>
        <w:tc>
          <w:tcPr>
            <w:tcW w:w="704" w:type="pct"/>
            <w:tcBorders>
              <w:top w:val="single" w:sz="4" w:space="0" w:color="auto"/>
              <w:left w:val="single" w:sz="4" w:space="0" w:color="auto"/>
              <w:bottom w:val="single" w:sz="4" w:space="0" w:color="auto"/>
              <w:right w:val="single" w:sz="4" w:space="0" w:color="auto"/>
            </w:tcBorders>
            <w:hideMark/>
          </w:tcPr>
          <w:p w14:paraId="6E121C93" w14:textId="77777777" w:rsidR="00B327E2" w:rsidRPr="00AA044B" w:rsidRDefault="00B327E2">
            <w:pPr>
              <w:rPr>
                <w:sz w:val="22"/>
                <w:szCs w:val="22"/>
              </w:rPr>
            </w:pPr>
            <w:r w:rsidRPr="00AA044B">
              <w:rPr>
                <w:sz w:val="22"/>
                <w:szCs w:val="22"/>
              </w:rPr>
              <w:t>2 (&lt;1%)</w:t>
            </w:r>
          </w:p>
        </w:tc>
        <w:tc>
          <w:tcPr>
            <w:tcW w:w="701" w:type="pct"/>
            <w:tcBorders>
              <w:top w:val="single" w:sz="4" w:space="0" w:color="auto"/>
              <w:left w:val="single" w:sz="4" w:space="0" w:color="auto"/>
              <w:bottom w:val="single" w:sz="4" w:space="0" w:color="auto"/>
              <w:right w:val="single" w:sz="4" w:space="0" w:color="auto"/>
            </w:tcBorders>
            <w:hideMark/>
          </w:tcPr>
          <w:p w14:paraId="47DF13AF" w14:textId="77777777" w:rsidR="00B327E2" w:rsidRPr="00AA044B" w:rsidRDefault="00B327E2">
            <w:pPr>
              <w:rPr>
                <w:sz w:val="22"/>
                <w:szCs w:val="22"/>
              </w:rPr>
            </w:pPr>
            <w:r w:rsidRPr="00AA044B">
              <w:rPr>
                <w:sz w:val="22"/>
                <w:szCs w:val="22"/>
              </w:rPr>
              <w:t>0</w:t>
            </w:r>
          </w:p>
        </w:tc>
      </w:tr>
      <w:tr w:rsidR="00B327E2" w:rsidRPr="00AA044B" w14:paraId="6B5147F3"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3A92B06"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5BE44923" w14:textId="77777777" w:rsidR="00B327E2" w:rsidRPr="00AA044B" w:rsidRDefault="00B327E2">
            <w:pPr>
              <w:ind w:right="-108"/>
              <w:rPr>
                <w:sz w:val="22"/>
                <w:szCs w:val="22"/>
              </w:rPr>
            </w:pPr>
            <w:r w:rsidRPr="00AA044B">
              <w:rPr>
                <w:sz w:val="22"/>
                <w:szCs w:val="22"/>
              </w:rPr>
              <w:t xml:space="preserve">Almindelig </w:t>
            </w:r>
          </w:p>
        </w:tc>
        <w:tc>
          <w:tcPr>
            <w:tcW w:w="1247" w:type="pct"/>
            <w:tcBorders>
              <w:top w:val="single" w:sz="4" w:space="0" w:color="auto"/>
              <w:left w:val="single" w:sz="4" w:space="0" w:color="auto"/>
              <w:bottom w:val="single" w:sz="4" w:space="0" w:color="auto"/>
              <w:right w:val="single" w:sz="4" w:space="0" w:color="auto"/>
            </w:tcBorders>
            <w:hideMark/>
          </w:tcPr>
          <w:p w14:paraId="5FD6BA40" w14:textId="77777777" w:rsidR="00B327E2" w:rsidRPr="00AA044B" w:rsidRDefault="00B327E2" w:rsidP="00AA044B">
            <w:pPr>
              <w:ind w:right="-108"/>
              <w:rPr>
                <w:sz w:val="22"/>
                <w:szCs w:val="22"/>
              </w:rPr>
            </w:pPr>
            <w:r w:rsidRPr="00AA044B">
              <w:rPr>
                <w:sz w:val="22"/>
                <w:szCs w:val="22"/>
              </w:rPr>
              <w:t>Alopeci</w:t>
            </w:r>
          </w:p>
        </w:tc>
        <w:tc>
          <w:tcPr>
            <w:tcW w:w="626" w:type="pct"/>
            <w:tcBorders>
              <w:top w:val="single" w:sz="4" w:space="0" w:color="auto"/>
              <w:left w:val="single" w:sz="4" w:space="0" w:color="auto"/>
              <w:bottom w:val="single" w:sz="4" w:space="0" w:color="auto"/>
              <w:right w:val="single" w:sz="4" w:space="0" w:color="auto"/>
            </w:tcBorders>
            <w:hideMark/>
          </w:tcPr>
          <w:p w14:paraId="4BB410BA" w14:textId="77777777" w:rsidR="00B327E2" w:rsidRPr="00AA044B" w:rsidRDefault="00B327E2" w:rsidP="00AA044B">
            <w:pPr>
              <w:ind w:right="-72"/>
              <w:rPr>
                <w:sz w:val="22"/>
                <w:szCs w:val="22"/>
              </w:rPr>
            </w:pPr>
            <w:r w:rsidRPr="00AA044B">
              <w:rPr>
                <w:sz w:val="22"/>
                <w:szCs w:val="22"/>
              </w:rPr>
              <w:t>30 (8%)</w:t>
            </w:r>
          </w:p>
        </w:tc>
        <w:tc>
          <w:tcPr>
            <w:tcW w:w="704" w:type="pct"/>
            <w:tcBorders>
              <w:top w:val="single" w:sz="4" w:space="0" w:color="auto"/>
              <w:left w:val="single" w:sz="4" w:space="0" w:color="auto"/>
              <w:bottom w:val="single" w:sz="4" w:space="0" w:color="auto"/>
              <w:right w:val="single" w:sz="4" w:space="0" w:color="auto"/>
            </w:tcBorders>
            <w:hideMark/>
          </w:tcPr>
          <w:p w14:paraId="55F2837D"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3AB3D08" w14:textId="77777777" w:rsidR="00B327E2" w:rsidRPr="00AA044B" w:rsidRDefault="00B327E2">
            <w:pPr>
              <w:rPr>
                <w:sz w:val="22"/>
                <w:szCs w:val="22"/>
              </w:rPr>
            </w:pPr>
            <w:r w:rsidRPr="00AA044B">
              <w:rPr>
                <w:sz w:val="22"/>
                <w:szCs w:val="22"/>
              </w:rPr>
              <w:t>0</w:t>
            </w:r>
          </w:p>
        </w:tc>
      </w:tr>
      <w:tr w:rsidR="00B327E2" w:rsidRPr="00AA044B" w14:paraId="35F6EE4C"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84232A2"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0E9D4659"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42A08179" w14:textId="77777777" w:rsidR="00B327E2" w:rsidRPr="00AA044B" w:rsidRDefault="00B327E2" w:rsidP="00AA044B">
            <w:pPr>
              <w:ind w:right="-108"/>
              <w:rPr>
                <w:sz w:val="22"/>
                <w:szCs w:val="22"/>
              </w:rPr>
            </w:pPr>
            <w:r w:rsidRPr="00AA044B">
              <w:rPr>
                <w:sz w:val="22"/>
                <w:szCs w:val="22"/>
              </w:rPr>
              <w:t>Hudlidelse</w:t>
            </w:r>
            <w:r w:rsidRPr="00AA044B">
              <w:rPr>
                <w:sz w:val="22"/>
                <w:szCs w:val="22"/>
                <w:vertAlign w:val="superscript"/>
              </w:rPr>
              <w:t>c</w:t>
            </w:r>
          </w:p>
        </w:tc>
        <w:tc>
          <w:tcPr>
            <w:tcW w:w="626" w:type="pct"/>
            <w:tcBorders>
              <w:top w:val="single" w:sz="4" w:space="0" w:color="auto"/>
              <w:left w:val="single" w:sz="4" w:space="0" w:color="auto"/>
              <w:bottom w:val="single" w:sz="4" w:space="0" w:color="auto"/>
              <w:right w:val="single" w:sz="4" w:space="0" w:color="auto"/>
            </w:tcBorders>
            <w:hideMark/>
          </w:tcPr>
          <w:p w14:paraId="2293E131" w14:textId="77777777" w:rsidR="00B327E2" w:rsidRPr="00AA044B" w:rsidRDefault="00B327E2" w:rsidP="00AA044B">
            <w:pPr>
              <w:ind w:right="-72"/>
              <w:rPr>
                <w:sz w:val="22"/>
                <w:szCs w:val="22"/>
              </w:rPr>
            </w:pPr>
            <w:r w:rsidRPr="00AA044B">
              <w:rPr>
                <w:sz w:val="22"/>
                <w:szCs w:val="22"/>
              </w:rPr>
              <w:t>26 (7%)</w:t>
            </w:r>
          </w:p>
        </w:tc>
        <w:tc>
          <w:tcPr>
            <w:tcW w:w="704" w:type="pct"/>
            <w:tcBorders>
              <w:top w:val="single" w:sz="4" w:space="0" w:color="auto"/>
              <w:left w:val="single" w:sz="4" w:space="0" w:color="auto"/>
              <w:bottom w:val="single" w:sz="4" w:space="0" w:color="auto"/>
              <w:right w:val="single" w:sz="4" w:space="0" w:color="auto"/>
            </w:tcBorders>
            <w:hideMark/>
          </w:tcPr>
          <w:p w14:paraId="1E32CD4D" w14:textId="77777777" w:rsidR="00B327E2" w:rsidRPr="00AA044B" w:rsidRDefault="00B327E2">
            <w:pPr>
              <w:rPr>
                <w:sz w:val="22"/>
                <w:szCs w:val="22"/>
              </w:rPr>
            </w:pPr>
            <w:r w:rsidRPr="00AA044B">
              <w:rPr>
                <w:sz w:val="22"/>
                <w:szCs w:val="22"/>
              </w:rPr>
              <w:t>4 (1%)</w:t>
            </w:r>
          </w:p>
        </w:tc>
        <w:tc>
          <w:tcPr>
            <w:tcW w:w="701" w:type="pct"/>
            <w:tcBorders>
              <w:top w:val="single" w:sz="4" w:space="0" w:color="auto"/>
              <w:left w:val="single" w:sz="4" w:space="0" w:color="auto"/>
              <w:bottom w:val="single" w:sz="4" w:space="0" w:color="auto"/>
              <w:right w:val="single" w:sz="4" w:space="0" w:color="auto"/>
            </w:tcBorders>
            <w:hideMark/>
          </w:tcPr>
          <w:p w14:paraId="1DFAB4CD" w14:textId="77777777" w:rsidR="00B327E2" w:rsidRPr="00AA044B" w:rsidRDefault="00B327E2">
            <w:pPr>
              <w:rPr>
                <w:sz w:val="22"/>
                <w:szCs w:val="22"/>
              </w:rPr>
            </w:pPr>
            <w:r w:rsidRPr="00AA044B">
              <w:rPr>
                <w:sz w:val="22"/>
                <w:szCs w:val="22"/>
              </w:rPr>
              <w:t>0</w:t>
            </w:r>
          </w:p>
        </w:tc>
      </w:tr>
      <w:tr w:rsidR="00B327E2" w:rsidRPr="00AA044B" w14:paraId="15A7CB33"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5D209A92"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6D6BF63"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37790578" w14:textId="77777777" w:rsidR="00B327E2" w:rsidRPr="00AA044B" w:rsidRDefault="00B327E2" w:rsidP="00AA044B">
            <w:pPr>
              <w:ind w:right="-108"/>
              <w:rPr>
                <w:sz w:val="22"/>
                <w:szCs w:val="22"/>
              </w:rPr>
            </w:pPr>
            <w:r w:rsidRPr="00AA044B">
              <w:rPr>
                <w:sz w:val="22"/>
                <w:szCs w:val="22"/>
              </w:rPr>
              <w:t>Tør hud</w:t>
            </w:r>
          </w:p>
        </w:tc>
        <w:tc>
          <w:tcPr>
            <w:tcW w:w="626" w:type="pct"/>
            <w:tcBorders>
              <w:top w:val="single" w:sz="4" w:space="0" w:color="auto"/>
              <w:left w:val="single" w:sz="4" w:space="0" w:color="auto"/>
              <w:bottom w:val="single" w:sz="4" w:space="0" w:color="auto"/>
              <w:right w:val="single" w:sz="4" w:space="0" w:color="auto"/>
            </w:tcBorders>
            <w:hideMark/>
          </w:tcPr>
          <w:p w14:paraId="38D39187" w14:textId="77777777" w:rsidR="00B327E2" w:rsidRPr="00AA044B" w:rsidRDefault="00B327E2" w:rsidP="00AA044B">
            <w:pPr>
              <w:ind w:right="-72"/>
              <w:rPr>
                <w:sz w:val="22"/>
                <w:szCs w:val="22"/>
              </w:rPr>
            </w:pPr>
            <w:r w:rsidRPr="00AA044B">
              <w:rPr>
                <w:sz w:val="22"/>
                <w:szCs w:val="22"/>
              </w:rPr>
              <w:t>21 (5%)</w:t>
            </w:r>
          </w:p>
        </w:tc>
        <w:tc>
          <w:tcPr>
            <w:tcW w:w="704" w:type="pct"/>
            <w:tcBorders>
              <w:top w:val="single" w:sz="4" w:space="0" w:color="auto"/>
              <w:left w:val="single" w:sz="4" w:space="0" w:color="auto"/>
              <w:bottom w:val="single" w:sz="4" w:space="0" w:color="auto"/>
              <w:right w:val="single" w:sz="4" w:space="0" w:color="auto"/>
            </w:tcBorders>
            <w:hideMark/>
          </w:tcPr>
          <w:p w14:paraId="2782C614"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EF5C588" w14:textId="77777777" w:rsidR="00B327E2" w:rsidRPr="00AA044B" w:rsidRDefault="00B327E2">
            <w:pPr>
              <w:rPr>
                <w:sz w:val="22"/>
                <w:szCs w:val="22"/>
              </w:rPr>
            </w:pPr>
            <w:r w:rsidRPr="00AA044B">
              <w:rPr>
                <w:sz w:val="22"/>
                <w:szCs w:val="22"/>
              </w:rPr>
              <w:t>0</w:t>
            </w:r>
          </w:p>
        </w:tc>
      </w:tr>
      <w:tr w:rsidR="00B327E2" w:rsidRPr="00AA044B" w14:paraId="72A6548A"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12B205E"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E85A2DE"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77C60DFD" w14:textId="77777777" w:rsidR="00B327E2" w:rsidRPr="00AA044B" w:rsidRDefault="00B327E2" w:rsidP="00AA044B">
            <w:pPr>
              <w:ind w:right="-108"/>
              <w:rPr>
                <w:sz w:val="22"/>
                <w:szCs w:val="22"/>
              </w:rPr>
            </w:pPr>
            <w:r w:rsidRPr="00AA044B">
              <w:rPr>
                <w:sz w:val="22"/>
                <w:szCs w:val="22"/>
              </w:rPr>
              <w:t>Hyperhidrose</w:t>
            </w:r>
          </w:p>
        </w:tc>
        <w:tc>
          <w:tcPr>
            <w:tcW w:w="626" w:type="pct"/>
            <w:tcBorders>
              <w:top w:val="single" w:sz="4" w:space="0" w:color="auto"/>
              <w:left w:val="single" w:sz="4" w:space="0" w:color="auto"/>
              <w:bottom w:val="single" w:sz="4" w:space="0" w:color="auto"/>
              <w:right w:val="single" w:sz="4" w:space="0" w:color="auto"/>
            </w:tcBorders>
            <w:hideMark/>
          </w:tcPr>
          <w:p w14:paraId="04139FF8" w14:textId="77777777" w:rsidR="00B327E2" w:rsidRPr="00AA044B" w:rsidRDefault="00B327E2" w:rsidP="00AA044B">
            <w:pPr>
              <w:ind w:right="-72"/>
              <w:rPr>
                <w:sz w:val="22"/>
                <w:szCs w:val="22"/>
              </w:rPr>
            </w:pPr>
            <w:r w:rsidRPr="00AA044B">
              <w:rPr>
                <w:sz w:val="22"/>
                <w:szCs w:val="22"/>
              </w:rPr>
              <w:t>18 (5%)</w:t>
            </w:r>
          </w:p>
        </w:tc>
        <w:tc>
          <w:tcPr>
            <w:tcW w:w="704" w:type="pct"/>
            <w:tcBorders>
              <w:top w:val="single" w:sz="4" w:space="0" w:color="auto"/>
              <w:left w:val="single" w:sz="4" w:space="0" w:color="auto"/>
              <w:bottom w:val="single" w:sz="4" w:space="0" w:color="auto"/>
              <w:right w:val="single" w:sz="4" w:space="0" w:color="auto"/>
            </w:tcBorders>
            <w:hideMark/>
          </w:tcPr>
          <w:p w14:paraId="7FECA6B6"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34C4881B" w14:textId="77777777" w:rsidR="00B327E2" w:rsidRPr="00AA044B" w:rsidRDefault="00B327E2">
            <w:pPr>
              <w:rPr>
                <w:sz w:val="22"/>
                <w:szCs w:val="22"/>
              </w:rPr>
            </w:pPr>
            <w:r w:rsidRPr="00AA044B">
              <w:rPr>
                <w:sz w:val="22"/>
                <w:szCs w:val="22"/>
              </w:rPr>
              <w:t>0</w:t>
            </w:r>
          </w:p>
        </w:tc>
      </w:tr>
      <w:tr w:rsidR="00B327E2" w:rsidRPr="00AA044B" w14:paraId="7F2FE217"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2061F13"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FE3204C"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775B024F" w14:textId="77777777" w:rsidR="00B327E2" w:rsidRPr="00AA044B" w:rsidRDefault="00B327E2" w:rsidP="00AA044B">
            <w:pPr>
              <w:ind w:right="-108"/>
              <w:rPr>
                <w:sz w:val="22"/>
                <w:szCs w:val="22"/>
              </w:rPr>
            </w:pPr>
            <w:r w:rsidRPr="00AA044B">
              <w:rPr>
                <w:sz w:val="22"/>
                <w:szCs w:val="22"/>
              </w:rPr>
              <w:t>Sygdom i neglene</w:t>
            </w:r>
          </w:p>
        </w:tc>
        <w:tc>
          <w:tcPr>
            <w:tcW w:w="626" w:type="pct"/>
            <w:tcBorders>
              <w:top w:val="single" w:sz="4" w:space="0" w:color="auto"/>
              <w:left w:val="single" w:sz="4" w:space="0" w:color="auto"/>
              <w:bottom w:val="single" w:sz="4" w:space="0" w:color="auto"/>
              <w:right w:val="single" w:sz="4" w:space="0" w:color="auto"/>
            </w:tcBorders>
            <w:hideMark/>
          </w:tcPr>
          <w:p w14:paraId="797496E5" w14:textId="77777777" w:rsidR="00B327E2" w:rsidRPr="00AA044B" w:rsidRDefault="00B327E2" w:rsidP="00AA044B">
            <w:pPr>
              <w:ind w:right="-72"/>
              <w:rPr>
                <w:sz w:val="22"/>
                <w:szCs w:val="22"/>
              </w:rPr>
            </w:pPr>
            <w:r w:rsidRPr="00AA044B">
              <w:rPr>
                <w:sz w:val="22"/>
                <w:szCs w:val="22"/>
              </w:rPr>
              <w:t>13 (3%)</w:t>
            </w:r>
          </w:p>
        </w:tc>
        <w:tc>
          <w:tcPr>
            <w:tcW w:w="704" w:type="pct"/>
            <w:tcBorders>
              <w:top w:val="single" w:sz="4" w:space="0" w:color="auto"/>
              <w:left w:val="single" w:sz="4" w:space="0" w:color="auto"/>
              <w:bottom w:val="single" w:sz="4" w:space="0" w:color="auto"/>
              <w:right w:val="single" w:sz="4" w:space="0" w:color="auto"/>
            </w:tcBorders>
            <w:hideMark/>
          </w:tcPr>
          <w:p w14:paraId="08CDB553"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6B1D471" w14:textId="77777777" w:rsidR="00B327E2" w:rsidRPr="00AA044B" w:rsidRDefault="00B327E2">
            <w:pPr>
              <w:rPr>
                <w:sz w:val="22"/>
                <w:szCs w:val="22"/>
              </w:rPr>
            </w:pPr>
            <w:r w:rsidRPr="00AA044B">
              <w:rPr>
                <w:sz w:val="22"/>
                <w:szCs w:val="22"/>
              </w:rPr>
              <w:t>0</w:t>
            </w:r>
          </w:p>
        </w:tc>
      </w:tr>
      <w:tr w:rsidR="00B327E2" w:rsidRPr="00AA044B" w14:paraId="48719B9F"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B0193E6"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693CF06"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F79E561" w14:textId="77777777" w:rsidR="00B327E2" w:rsidRPr="00AA044B" w:rsidRDefault="00B327E2" w:rsidP="00AA044B">
            <w:pPr>
              <w:ind w:right="-108"/>
              <w:rPr>
                <w:sz w:val="22"/>
                <w:szCs w:val="22"/>
              </w:rPr>
            </w:pPr>
            <w:r w:rsidRPr="00AA044B">
              <w:rPr>
                <w:sz w:val="22"/>
                <w:szCs w:val="22"/>
              </w:rPr>
              <w:t>Pruritus</w:t>
            </w:r>
          </w:p>
        </w:tc>
        <w:tc>
          <w:tcPr>
            <w:tcW w:w="626" w:type="pct"/>
            <w:tcBorders>
              <w:top w:val="single" w:sz="4" w:space="0" w:color="auto"/>
              <w:left w:val="single" w:sz="4" w:space="0" w:color="auto"/>
              <w:bottom w:val="single" w:sz="4" w:space="0" w:color="auto"/>
              <w:right w:val="single" w:sz="4" w:space="0" w:color="auto"/>
            </w:tcBorders>
            <w:hideMark/>
          </w:tcPr>
          <w:p w14:paraId="6261B006" w14:textId="77777777" w:rsidR="00B327E2" w:rsidRPr="00AA044B" w:rsidRDefault="00B327E2" w:rsidP="00AA044B">
            <w:pPr>
              <w:ind w:right="-72"/>
              <w:rPr>
                <w:sz w:val="22"/>
                <w:szCs w:val="22"/>
              </w:rPr>
            </w:pPr>
            <w:r w:rsidRPr="00AA044B">
              <w:rPr>
                <w:sz w:val="22"/>
                <w:szCs w:val="22"/>
              </w:rPr>
              <w:t>11 (3%)</w:t>
            </w:r>
          </w:p>
        </w:tc>
        <w:tc>
          <w:tcPr>
            <w:tcW w:w="704" w:type="pct"/>
            <w:tcBorders>
              <w:top w:val="single" w:sz="4" w:space="0" w:color="auto"/>
              <w:left w:val="single" w:sz="4" w:space="0" w:color="auto"/>
              <w:bottom w:val="single" w:sz="4" w:space="0" w:color="auto"/>
              <w:right w:val="single" w:sz="4" w:space="0" w:color="auto"/>
            </w:tcBorders>
            <w:hideMark/>
          </w:tcPr>
          <w:p w14:paraId="58AAC4B3"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A48DDCC" w14:textId="77777777" w:rsidR="00B327E2" w:rsidRPr="00AA044B" w:rsidRDefault="00B327E2">
            <w:pPr>
              <w:rPr>
                <w:sz w:val="22"/>
                <w:szCs w:val="22"/>
              </w:rPr>
            </w:pPr>
            <w:r w:rsidRPr="00AA044B">
              <w:rPr>
                <w:sz w:val="22"/>
                <w:szCs w:val="22"/>
              </w:rPr>
              <w:t>0</w:t>
            </w:r>
          </w:p>
        </w:tc>
      </w:tr>
      <w:tr w:rsidR="00B327E2" w:rsidRPr="00AA044B" w14:paraId="2BE8B255"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96C0BA9"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5108379F"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434AB7D0" w14:textId="77777777" w:rsidR="00B327E2" w:rsidRPr="00AA044B" w:rsidRDefault="00B327E2" w:rsidP="00AA044B">
            <w:pPr>
              <w:ind w:right="-108"/>
              <w:rPr>
                <w:sz w:val="22"/>
                <w:szCs w:val="22"/>
              </w:rPr>
            </w:pPr>
            <w:r w:rsidRPr="00AA044B">
              <w:rPr>
                <w:sz w:val="22"/>
                <w:szCs w:val="22"/>
              </w:rPr>
              <w:t>Erytem</w:t>
            </w:r>
          </w:p>
        </w:tc>
        <w:tc>
          <w:tcPr>
            <w:tcW w:w="626" w:type="pct"/>
            <w:tcBorders>
              <w:top w:val="single" w:sz="4" w:space="0" w:color="auto"/>
              <w:left w:val="single" w:sz="4" w:space="0" w:color="auto"/>
              <w:bottom w:val="single" w:sz="4" w:space="0" w:color="auto"/>
              <w:right w:val="single" w:sz="4" w:space="0" w:color="auto"/>
            </w:tcBorders>
            <w:hideMark/>
          </w:tcPr>
          <w:p w14:paraId="247A735E"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08A89799"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46CC6FC5" w14:textId="77777777" w:rsidR="00B327E2" w:rsidRPr="00AA044B" w:rsidRDefault="00B327E2">
            <w:pPr>
              <w:rPr>
                <w:sz w:val="22"/>
                <w:szCs w:val="22"/>
              </w:rPr>
            </w:pPr>
            <w:r w:rsidRPr="00AA044B">
              <w:rPr>
                <w:sz w:val="22"/>
                <w:szCs w:val="22"/>
              </w:rPr>
              <w:t>0</w:t>
            </w:r>
          </w:p>
        </w:tc>
      </w:tr>
      <w:tr w:rsidR="00B327E2" w:rsidRPr="00AA044B" w14:paraId="54053B03"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90E3196"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5090FEA4"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6585A76D" w14:textId="77777777" w:rsidR="00B327E2" w:rsidRPr="00AA044B" w:rsidRDefault="00B327E2" w:rsidP="00AA044B">
            <w:pPr>
              <w:ind w:right="-108"/>
              <w:rPr>
                <w:sz w:val="22"/>
                <w:szCs w:val="22"/>
              </w:rPr>
            </w:pPr>
            <w:r w:rsidRPr="00AA044B">
              <w:rPr>
                <w:sz w:val="22"/>
                <w:szCs w:val="22"/>
              </w:rPr>
              <w:t xml:space="preserve">Hudulceration </w:t>
            </w:r>
          </w:p>
        </w:tc>
        <w:tc>
          <w:tcPr>
            <w:tcW w:w="626" w:type="pct"/>
            <w:tcBorders>
              <w:top w:val="single" w:sz="4" w:space="0" w:color="auto"/>
              <w:left w:val="single" w:sz="4" w:space="0" w:color="auto"/>
              <w:bottom w:val="single" w:sz="4" w:space="0" w:color="auto"/>
              <w:right w:val="single" w:sz="4" w:space="0" w:color="auto"/>
            </w:tcBorders>
            <w:hideMark/>
          </w:tcPr>
          <w:p w14:paraId="5374F63C" w14:textId="77777777" w:rsidR="00B327E2" w:rsidRPr="00AA044B" w:rsidRDefault="00B327E2" w:rsidP="00AA044B">
            <w:pPr>
              <w:ind w:right="-72"/>
              <w:rPr>
                <w:sz w:val="22"/>
                <w:szCs w:val="22"/>
              </w:rPr>
            </w:pPr>
            <w:r w:rsidRPr="00AA044B">
              <w:rPr>
                <w:sz w:val="22"/>
                <w:szCs w:val="22"/>
              </w:rPr>
              <w:t>3 (&lt;1%)</w:t>
            </w:r>
          </w:p>
        </w:tc>
        <w:tc>
          <w:tcPr>
            <w:tcW w:w="704" w:type="pct"/>
            <w:tcBorders>
              <w:top w:val="single" w:sz="4" w:space="0" w:color="auto"/>
              <w:left w:val="single" w:sz="4" w:space="0" w:color="auto"/>
              <w:bottom w:val="single" w:sz="4" w:space="0" w:color="auto"/>
              <w:right w:val="single" w:sz="4" w:space="0" w:color="auto"/>
            </w:tcBorders>
            <w:hideMark/>
          </w:tcPr>
          <w:p w14:paraId="49173C61"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1B743440" w14:textId="77777777" w:rsidR="00B327E2" w:rsidRPr="00AA044B" w:rsidRDefault="00B327E2">
            <w:pPr>
              <w:rPr>
                <w:sz w:val="22"/>
                <w:szCs w:val="22"/>
              </w:rPr>
            </w:pPr>
            <w:r w:rsidRPr="00AA044B">
              <w:rPr>
                <w:sz w:val="22"/>
                <w:szCs w:val="22"/>
              </w:rPr>
              <w:t>0</w:t>
            </w:r>
          </w:p>
        </w:tc>
      </w:tr>
      <w:tr w:rsidR="00B327E2" w:rsidRPr="00AA044B" w14:paraId="14D3300E"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7B5D208"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54764FB"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EF9D67C" w14:textId="77777777" w:rsidR="00B327E2" w:rsidRPr="00AA044B" w:rsidRDefault="00B327E2" w:rsidP="00AA044B">
            <w:pPr>
              <w:ind w:right="-108"/>
              <w:rPr>
                <w:sz w:val="22"/>
                <w:szCs w:val="22"/>
              </w:rPr>
            </w:pPr>
            <w:r w:rsidRPr="00AA044B">
              <w:rPr>
                <w:sz w:val="22"/>
                <w:szCs w:val="22"/>
              </w:rPr>
              <w:t>Udslæt</w:t>
            </w:r>
          </w:p>
        </w:tc>
        <w:tc>
          <w:tcPr>
            <w:tcW w:w="626" w:type="pct"/>
            <w:tcBorders>
              <w:top w:val="single" w:sz="4" w:space="0" w:color="auto"/>
              <w:left w:val="single" w:sz="4" w:space="0" w:color="auto"/>
              <w:bottom w:val="single" w:sz="4" w:space="0" w:color="auto"/>
              <w:right w:val="single" w:sz="4" w:space="0" w:color="auto"/>
            </w:tcBorders>
            <w:hideMark/>
          </w:tcPr>
          <w:p w14:paraId="31A64311"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5267ABDB"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6E38D1BD" w14:textId="77777777" w:rsidR="00B327E2" w:rsidRPr="00AA044B" w:rsidRDefault="00B327E2">
            <w:pPr>
              <w:rPr>
                <w:sz w:val="22"/>
                <w:szCs w:val="22"/>
              </w:rPr>
            </w:pPr>
            <w:r w:rsidRPr="00AA044B">
              <w:rPr>
                <w:sz w:val="22"/>
                <w:szCs w:val="22"/>
              </w:rPr>
              <w:t>0</w:t>
            </w:r>
          </w:p>
        </w:tc>
      </w:tr>
      <w:tr w:rsidR="00B327E2" w:rsidRPr="00AA044B" w14:paraId="358E16C3"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04E74E40"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8B19377"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0F730823" w14:textId="77777777" w:rsidR="00B327E2" w:rsidRPr="00AA044B" w:rsidRDefault="00B327E2" w:rsidP="00AA044B">
            <w:pPr>
              <w:ind w:right="-108"/>
              <w:rPr>
                <w:sz w:val="22"/>
                <w:szCs w:val="22"/>
              </w:rPr>
            </w:pPr>
            <w:r w:rsidRPr="00AA044B">
              <w:rPr>
                <w:sz w:val="22"/>
                <w:szCs w:val="22"/>
              </w:rPr>
              <w:t>Papuløst udslæt</w:t>
            </w:r>
          </w:p>
        </w:tc>
        <w:tc>
          <w:tcPr>
            <w:tcW w:w="626" w:type="pct"/>
            <w:tcBorders>
              <w:top w:val="single" w:sz="4" w:space="0" w:color="auto"/>
              <w:left w:val="single" w:sz="4" w:space="0" w:color="auto"/>
              <w:bottom w:val="single" w:sz="4" w:space="0" w:color="auto"/>
              <w:right w:val="single" w:sz="4" w:space="0" w:color="auto"/>
            </w:tcBorders>
            <w:hideMark/>
          </w:tcPr>
          <w:p w14:paraId="4B0BDA44"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20C13B58"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300E743D" w14:textId="77777777" w:rsidR="00B327E2" w:rsidRPr="00AA044B" w:rsidRDefault="00B327E2">
            <w:pPr>
              <w:rPr>
                <w:sz w:val="22"/>
                <w:szCs w:val="22"/>
              </w:rPr>
            </w:pPr>
            <w:r w:rsidRPr="00AA044B">
              <w:rPr>
                <w:sz w:val="22"/>
                <w:szCs w:val="22"/>
              </w:rPr>
              <w:t>0</w:t>
            </w:r>
          </w:p>
        </w:tc>
      </w:tr>
      <w:tr w:rsidR="00B327E2" w:rsidRPr="00AA044B" w14:paraId="1FE7A4F2"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70BFF13"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12453347"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03CCE730" w14:textId="77777777" w:rsidR="00B327E2" w:rsidRPr="00AA044B" w:rsidRDefault="00B327E2" w:rsidP="00AA044B">
            <w:pPr>
              <w:ind w:right="-108"/>
              <w:rPr>
                <w:sz w:val="22"/>
                <w:szCs w:val="22"/>
              </w:rPr>
            </w:pPr>
            <w:r w:rsidRPr="00AA044B">
              <w:rPr>
                <w:sz w:val="22"/>
                <w:szCs w:val="22"/>
              </w:rPr>
              <w:t>Lysfølsomheds-reaktion</w:t>
            </w:r>
          </w:p>
        </w:tc>
        <w:tc>
          <w:tcPr>
            <w:tcW w:w="626" w:type="pct"/>
            <w:tcBorders>
              <w:top w:val="single" w:sz="4" w:space="0" w:color="auto"/>
              <w:left w:val="single" w:sz="4" w:space="0" w:color="auto"/>
              <w:bottom w:val="single" w:sz="4" w:space="0" w:color="auto"/>
              <w:right w:val="single" w:sz="4" w:space="0" w:color="auto"/>
            </w:tcBorders>
            <w:hideMark/>
          </w:tcPr>
          <w:p w14:paraId="66CDDF59"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02FE3B0B"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6E2BC313" w14:textId="77777777" w:rsidR="00B327E2" w:rsidRPr="00AA044B" w:rsidRDefault="00B327E2">
            <w:pPr>
              <w:rPr>
                <w:sz w:val="22"/>
                <w:szCs w:val="22"/>
              </w:rPr>
            </w:pPr>
            <w:r w:rsidRPr="00AA044B">
              <w:rPr>
                <w:sz w:val="22"/>
                <w:szCs w:val="22"/>
              </w:rPr>
              <w:t>0</w:t>
            </w:r>
          </w:p>
        </w:tc>
      </w:tr>
      <w:tr w:rsidR="00B327E2" w:rsidRPr="00AA044B" w14:paraId="3CA17EA7"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4AF97D5"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F607789"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2D67C3E" w14:textId="77777777" w:rsidR="00B327E2" w:rsidRPr="00AA044B" w:rsidRDefault="00B327E2" w:rsidP="00AA044B">
            <w:pPr>
              <w:ind w:right="-108"/>
              <w:rPr>
                <w:sz w:val="22"/>
                <w:szCs w:val="22"/>
              </w:rPr>
            </w:pPr>
            <w:r w:rsidRPr="00AA044B">
              <w:rPr>
                <w:sz w:val="22"/>
                <w:szCs w:val="22"/>
              </w:rPr>
              <w:t>Palmoplantar erytrodysæstesi-syndrom (hånd-fod-syndrom)</w:t>
            </w:r>
          </w:p>
        </w:tc>
        <w:tc>
          <w:tcPr>
            <w:tcW w:w="626" w:type="pct"/>
            <w:tcBorders>
              <w:top w:val="single" w:sz="4" w:space="0" w:color="auto"/>
              <w:left w:val="single" w:sz="4" w:space="0" w:color="auto"/>
              <w:bottom w:val="single" w:sz="4" w:space="0" w:color="auto"/>
              <w:right w:val="single" w:sz="4" w:space="0" w:color="auto"/>
            </w:tcBorders>
            <w:hideMark/>
          </w:tcPr>
          <w:p w14:paraId="19691637"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6F85FE97"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0284D30E" w14:textId="77777777" w:rsidR="00B327E2" w:rsidRPr="00AA044B" w:rsidRDefault="00B327E2">
            <w:pPr>
              <w:rPr>
                <w:sz w:val="22"/>
                <w:szCs w:val="22"/>
              </w:rPr>
            </w:pPr>
            <w:r w:rsidRPr="00AA044B">
              <w:rPr>
                <w:sz w:val="22"/>
                <w:szCs w:val="22"/>
              </w:rPr>
              <w:t>0</w:t>
            </w:r>
          </w:p>
        </w:tc>
      </w:tr>
      <w:tr w:rsidR="00B327E2" w:rsidRPr="00AA044B" w14:paraId="38D69D65"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1A8499D9" w14:textId="77777777" w:rsidR="00B327E2" w:rsidRPr="00AA044B" w:rsidRDefault="00B327E2">
            <w:pPr>
              <w:ind w:right="-108"/>
              <w:rPr>
                <w:b/>
                <w:bCs/>
                <w:sz w:val="22"/>
                <w:szCs w:val="22"/>
              </w:rPr>
            </w:pPr>
            <w:r w:rsidRPr="00AA044B">
              <w:rPr>
                <w:b/>
                <w:bCs/>
                <w:sz w:val="22"/>
                <w:szCs w:val="22"/>
              </w:rPr>
              <w:t>Knogler, led, muskler og bindevæv</w:t>
            </w:r>
          </w:p>
        </w:tc>
        <w:tc>
          <w:tcPr>
            <w:tcW w:w="786" w:type="pct"/>
            <w:vMerge w:val="restart"/>
            <w:tcBorders>
              <w:top w:val="single" w:sz="4" w:space="0" w:color="auto"/>
              <w:left w:val="single" w:sz="4" w:space="0" w:color="auto"/>
              <w:bottom w:val="single" w:sz="4" w:space="0" w:color="auto"/>
              <w:right w:val="single" w:sz="4" w:space="0" w:color="auto"/>
            </w:tcBorders>
            <w:hideMark/>
          </w:tcPr>
          <w:p w14:paraId="6C0EE7C1"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12DDD3B9" w14:textId="77777777" w:rsidR="00B327E2" w:rsidRPr="00AA044B" w:rsidRDefault="00B327E2" w:rsidP="00AA044B">
            <w:pPr>
              <w:ind w:right="-108"/>
              <w:rPr>
                <w:sz w:val="22"/>
                <w:szCs w:val="22"/>
              </w:rPr>
            </w:pPr>
            <w:r w:rsidRPr="00AA044B">
              <w:rPr>
                <w:sz w:val="22"/>
                <w:szCs w:val="22"/>
              </w:rPr>
              <w:t>Muskukloskeletale smerter</w:t>
            </w:r>
          </w:p>
        </w:tc>
        <w:tc>
          <w:tcPr>
            <w:tcW w:w="626" w:type="pct"/>
            <w:tcBorders>
              <w:top w:val="single" w:sz="4" w:space="0" w:color="auto"/>
              <w:left w:val="single" w:sz="4" w:space="0" w:color="auto"/>
              <w:bottom w:val="single" w:sz="4" w:space="0" w:color="auto"/>
              <w:right w:val="single" w:sz="4" w:space="0" w:color="auto"/>
            </w:tcBorders>
            <w:hideMark/>
          </w:tcPr>
          <w:p w14:paraId="63101661" w14:textId="77777777" w:rsidR="00B327E2" w:rsidRPr="00AA044B" w:rsidRDefault="00B327E2" w:rsidP="00AA044B">
            <w:pPr>
              <w:ind w:right="-72"/>
              <w:rPr>
                <w:sz w:val="22"/>
                <w:szCs w:val="22"/>
              </w:rPr>
            </w:pPr>
            <w:r w:rsidRPr="00AA044B">
              <w:rPr>
                <w:sz w:val="22"/>
                <w:szCs w:val="22"/>
              </w:rPr>
              <w:t>35 (9%)</w:t>
            </w:r>
          </w:p>
        </w:tc>
        <w:tc>
          <w:tcPr>
            <w:tcW w:w="704" w:type="pct"/>
            <w:tcBorders>
              <w:top w:val="single" w:sz="4" w:space="0" w:color="auto"/>
              <w:left w:val="single" w:sz="4" w:space="0" w:color="auto"/>
              <w:bottom w:val="single" w:sz="4" w:space="0" w:color="auto"/>
              <w:right w:val="single" w:sz="4" w:space="0" w:color="auto"/>
            </w:tcBorders>
            <w:hideMark/>
          </w:tcPr>
          <w:p w14:paraId="7B376D96" w14:textId="77777777" w:rsidR="00B327E2" w:rsidRPr="00AA044B" w:rsidRDefault="00B327E2">
            <w:pPr>
              <w:rPr>
                <w:sz w:val="22"/>
                <w:szCs w:val="22"/>
              </w:rPr>
            </w:pPr>
            <w:r w:rsidRPr="00AA044B">
              <w:rPr>
                <w:sz w:val="22"/>
                <w:szCs w:val="22"/>
              </w:rPr>
              <w:t>2 (&lt;1%)</w:t>
            </w:r>
          </w:p>
        </w:tc>
        <w:tc>
          <w:tcPr>
            <w:tcW w:w="701" w:type="pct"/>
            <w:tcBorders>
              <w:top w:val="single" w:sz="4" w:space="0" w:color="auto"/>
              <w:left w:val="single" w:sz="4" w:space="0" w:color="auto"/>
              <w:bottom w:val="single" w:sz="4" w:space="0" w:color="auto"/>
              <w:right w:val="single" w:sz="4" w:space="0" w:color="auto"/>
            </w:tcBorders>
            <w:hideMark/>
          </w:tcPr>
          <w:p w14:paraId="18741858" w14:textId="77777777" w:rsidR="00B327E2" w:rsidRPr="00AA044B" w:rsidRDefault="00B327E2">
            <w:pPr>
              <w:rPr>
                <w:sz w:val="22"/>
                <w:szCs w:val="22"/>
              </w:rPr>
            </w:pPr>
            <w:r w:rsidRPr="00AA044B">
              <w:rPr>
                <w:sz w:val="22"/>
                <w:szCs w:val="22"/>
              </w:rPr>
              <w:t>0</w:t>
            </w:r>
          </w:p>
        </w:tc>
      </w:tr>
      <w:tr w:rsidR="00B327E2" w:rsidRPr="00AA044B" w14:paraId="581AABC2"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C60F2BA"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E4C848A"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68857A19" w14:textId="77777777" w:rsidR="00B327E2" w:rsidRPr="00AA044B" w:rsidRDefault="00B327E2" w:rsidP="00AA044B">
            <w:pPr>
              <w:ind w:right="-108"/>
              <w:rPr>
                <w:sz w:val="22"/>
                <w:szCs w:val="22"/>
              </w:rPr>
            </w:pPr>
            <w:r w:rsidRPr="00AA044B">
              <w:rPr>
                <w:sz w:val="22"/>
                <w:szCs w:val="22"/>
              </w:rPr>
              <w:t>Myalgi</w:t>
            </w:r>
          </w:p>
        </w:tc>
        <w:tc>
          <w:tcPr>
            <w:tcW w:w="626" w:type="pct"/>
            <w:tcBorders>
              <w:top w:val="single" w:sz="4" w:space="0" w:color="auto"/>
              <w:left w:val="single" w:sz="4" w:space="0" w:color="auto"/>
              <w:bottom w:val="single" w:sz="4" w:space="0" w:color="auto"/>
              <w:right w:val="single" w:sz="4" w:space="0" w:color="auto"/>
            </w:tcBorders>
            <w:hideMark/>
          </w:tcPr>
          <w:p w14:paraId="63A9F45C" w14:textId="77777777" w:rsidR="00B327E2" w:rsidRPr="00AA044B" w:rsidRDefault="00B327E2" w:rsidP="00AA044B">
            <w:pPr>
              <w:ind w:right="-72"/>
              <w:rPr>
                <w:sz w:val="22"/>
                <w:szCs w:val="22"/>
              </w:rPr>
            </w:pPr>
            <w:r w:rsidRPr="00AA044B">
              <w:rPr>
                <w:sz w:val="22"/>
                <w:szCs w:val="22"/>
              </w:rPr>
              <w:t>28 (7%)</w:t>
            </w:r>
          </w:p>
        </w:tc>
        <w:tc>
          <w:tcPr>
            <w:tcW w:w="704" w:type="pct"/>
            <w:tcBorders>
              <w:top w:val="single" w:sz="4" w:space="0" w:color="auto"/>
              <w:left w:val="single" w:sz="4" w:space="0" w:color="auto"/>
              <w:bottom w:val="single" w:sz="4" w:space="0" w:color="auto"/>
              <w:right w:val="single" w:sz="4" w:space="0" w:color="auto"/>
            </w:tcBorders>
            <w:hideMark/>
          </w:tcPr>
          <w:p w14:paraId="0A10611D" w14:textId="77777777" w:rsidR="00B327E2" w:rsidRPr="00AA044B" w:rsidRDefault="00B327E2">
            <w:pPr>
              <w:rPr>
                <w:sz w:val="22"/>
                <w:szCs w:val="22"/>
              </w:rPr>
            </w:pPr>
            <w:r w:rsidRPr="00AA044B">
              <w:rPr>
                <w:sz w:val="22"/>
                <w:szCs w:val="22"/>
              </w:rPr>
              <w:t>2 (&lt;1%)</w:t>
            </w:r>
          </w:p>
        </w:tc>
        <w:tc>
          <w:tcPr>
            <w:tcW w:w="701" w:type="pct"/>
            <w:tcBorders>
              <w:top w:val="single" w:sz="4" w:space="0" w:color="auto"/>
              <w:left w:val="single" w:sz="4" w:space="0" w:color="auto"/>
              <w:bottom w:val="single" w:sz="4" w:space="0" w:color="auto"/>
              <w:right w:val="single" w:sz="4" w:space="0" w:color="auto"/>
            </w:tcBorders>
            <w:hideMark/>
          </w:tcPr>
          <w:p w14:paraId="316A5A65" w14:textId="77777777" w:rsidR="00B327E2" w:rsidRPr="00AA044B" w:rsidRDefault="00B327E2">
            <w:pPr>
              <w:rPr>
                <w:sz w:val="22"/>
                <w:szCs w:val="22"/>
              </w:rPr>
            </w:pPr>
            <w:r w:rsidRPr="00AA044B">
              <w:rPr>
                <w:sz w:val="22"/>
                <w:szCs w:val="22"/>
              </w:rPr>
              <w:t>0</w:t>
            </w:r>
          </w:p>
        </w:tc>
      </w:tr>
      <w:tr w:rsidR="00B327E2" w:rsidRPr="00AA044B" w14:paraId="02B87869"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23C0DDE"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4ECAFB4"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71D4CC2" w14:textId="77777777" w:rsidR="00B327E2" w:rsidRPr="00AA044B" w:rsidRDefault="00B327E2" w:rsidP="00AA044B">
            <w:pPr>
              <w:ind w:right="-108"/>
              <w:rPr>
                <w:sz w:val="22"/>
                <w:szCs w:val="22"/>
              </w:rPr>
            </w:pPr>
            <w:r w:rsidRPr="00AA044B">
              <w:rPr>
                <w:sz w:val="22"/>
                <w:szCs w:val="22"/>
              </w:rPr>
              <w:t>Muskelspasmer</w:t>
            </w:r>
          </w:p>
        </w:tc>
        <w:tc>
          <w:tcPr>
            <w:tcW w:w="626" w:type="pct"/>
            <w:tcBorders>
              <w:top w:val="single" w:sz="4" w:space="0" w:color="auto"/>
              <w:left w:val="single" w:sz="4" w:space="0" w:color="auto"/>
              <w:bottom w:val="single" w:sz="4" w:space="0" w:color="auto"/>
              <w:right w:val="single" w:sz="4" w:space="0" w:color="auto"/>
            </w:tcBorders>
            <w:hideMark/>
          </w:tcPr>
          <w:p w14:paraId="2A166314" w14:textId="77777777" w:rsidR="00B327E2" w:rsidRPr="00AA044B" w:rsidRDefault="00B327E2" w:rsidP="00AA044B">
            <w:pPr>
              <w:ind w:right="-72"/>
              <w:rPr>
                <w:sz w:val="22"/>
                <w:szCs w:val="22"/>
              </w:rPr>
            </w:pPr>
            <w:r w:rsidRPr="00AA044B">
              <w:rPr>
                <w:sz w:val="22"/>
                <w:szCs w:val="22"/>
              </w:rPr>
              <w:t>8 (2%)</w:t>
            </w:r>
          </w:p>
        </w:tc>
        <w:tc>
          <w:tcPr>
            <w:tcW w:w="704" w:type="pct"/>
            <w:tcBorders>
              <w:top w:val="single" w:sz="4" w:space="0" w:color="auto"/>
              <w:left w:val="single" w:sz="4" w:space="0" w:color="auto"/>
              <w:bottom w:val="single" w:sz="4" w:space="0" w:color="auto"/>
              <w:right w:val="single" w:sz="4" w:space="0" w:color="auto"/>
            </w:tcBorders>
            <w:hideMark/>
          </w:tcPr>
          <w:p w14:paraId="37E3BD60"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36E4CDD0" w14:textId="77777777" w:rsidR="00B327E2" w:rsidRPr="00AA044B" w:rsidRDefault="00B327E2">
            <w:pPr>
              <w:rPr>
                <w:sz w:val="22"/>
                <w:szCs w:val="22"/>
              </w:rPr>
            </w:pPr>
            <w:r w:rsidRPr="00AA044B">
              <w:rPr>
                <w:sz w:val="22"/>
                <w:szCs w:val="22"/>
              </w:rPr>
              <w:t>0</w:t>
            </w:r>
          </w:p>
        </w:tc>
      </w:tr>
      <w:tr w:rsidR="00B327E2" w:rsidRPr="00AA044B" w14:paraId="3449CD7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9F0116F" w14:textId="77777777" w:rsidR="00B327E2" w:rsidRPr="00AA044B" w:rsidRDefault="00B327E2">
            <w:pPr>
              <w:rPr>
                <w:b/>
                <w:bCs/>
                <w:sz w:val="22"/>
                <w:szCs w:val="22"/>
              </w:rPr>
            </w:pPr>
          </w:p>
        </w:tc>
        <w:tc>
          <w:tcPr>
            <w:tcW w:w="786" w:type="pct"/>
            <w:tcBorders>
              <w:top w:val="single" w:sz="4" w:space="0" w:color="auto"/>
              <w:left w:val="single" w:sz="4" w:space="0" w:color="auto"/>
              <w:bottom w:val="single" w:sz="4" w:space="0" w:color="auto"/>
              <w:right w:val="single" w:sz="4" w:space="0" w:color="auto"/>
            </w:tcBorders>
            <w:hideMark/>
          </w:tcPr>
          <w:p w14:paraId="09D9BF7F"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01943266" w14:textId="77777777" w:rsidR="00B327E2" w:rsidRPr="00AA044B" w:rsidRDefault="00B327E2" w:rsidP="00AA044B">
            <w:pPr>
              <w:ind w:right="-108"/>
              <w:rPr>
                <w:sz w:val="22"/>
                <w:szCs w:val="22"/>
              </w:rPr>
            </w:pPr>
            <w:r w:rsidRPr="00AA044B">
              <w:rPr>
                <w:sz w:val="22"/>
                <w:szCs w:val="22"/>
              </w:rPr>
              <w:t>Artralgi</w:t>
            </w:r>
          </w:p>
        </w:tc>
        <w:tc>
          <w:tcPr>
            <w:tcW w:w="626" w:type="pct"/>
            <w:tcBorders>
              <w:top w:val="single" w:sz="4" w:space="0" w:color="auto"/>
              <w:left w:val="single" w:sz="4" w:space="0" w:color="auto"/>
              <w:bottom w:val="single" w:sz="4" w:space="0" w:color="auto"/>
              <w:right w:val="single" w:sz="4" w:space="0" w:color="auto"/>
            </w:tcBorders>
            <w:hideMark/>
          </w:tcPr>
          <w:p w14:paraId="2D5E1C91"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0E7AB248"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14163DB4" w14:textId="77777777" w:rsidR="00B327E2" w:rsidRPr="00AA044B" w:rsidRDefault="00B327E2">
            <w:pPr>
              <w:rPr>
                <w:sz w:val="22"/>
                <w:szCs w:val="22"/>
              </w:rPr>
            </w:pPr>
            <w:r w:rsidRPr="00AA044B">
              <w:rPr>
                <w:sz w:val="22"/>
                <w:szCs w:val="22"/>
              </w:rPr>
              <w:t>0</w:t>
            </w:r>
          </w:p>
        </w:tc>
      </w:tr>
      <w:tr w:rsidR="00B327E2" w:rsidRPr="00AA044B" w14:paraId="6BF494AA" w14:textId="77777777" w:rsidTr="00A94701">
        <w:tc>
          <w:tcPr>
            <w:tcW w:w="935" w:type="pct"/>
            <w:tcBorders>
              <w:top w:val="single" w:sz="4" w:space="0" w:color="auto"/>
              <w:left w:val="single" w:sz="4" w:space="0" w:color="auto"/>
              <w:bottom w:val="single" w:sz="4" w:space="0" w:color="auto"/>
              <w:right w:val="single" w:sz="4" w:space="0" w:color="auto"/>
            </w:tcBorders>
            <w:vAlign w:val="center"/>
            <w:hideMark/>
          </w:tcPr>
          <w:p w14:paraId="0E5B15DF" w14:textId="77777777" w:rsidR="00B327E2" w:rsidRPr="00AA044B" w:rsidRDefault="00B327E2">
            <w:pPr>
              <w:ind w:right="-108"/>
              <w:rPr>
                <w:b/>
                <w:bCs/>
                <w:sz w:val="22"/>
                <w:szCs w:val="22"/>
              </w:rPr>
            </w:pPr>
            <w:r w:rsidRPr="00AA044B">
              <w:rPr>
                <w:b/>
                <w:bCs/>
                <w:sz w:val="22"/>
                <w:szCs w:val="22"/>
              </w:rPr>
              <w:t xml:space="preserve">Nyrer og urinveje </w:t>
            </w:r>
          </w:p>
        </w:tc>
        <w:tc>
          <w:tcPr>
            <w:tcW w:w="786" w:type="pct"/>
            <w:tcBorders>
              <w:top w:val="single" w:sz="4" w:space="0" w:color="auto"/>
              <w:left w:val="single" w:sz="4" w:space="0" w:color="auto"/>
              <w:bottom w:val="single" w:sz="4" w:space="0" w:color="auto"/>
              <w:right w:val="single" w:sz="4" w:space="0" w:color="auto"/>
            </w:tcBorders>
            <w:hideMark/>
          </w:tcPr>
          <w:p w14:paraId="5762D57A"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05A49A21" w14:textId="77777777" w:rsidR="00B327E2" w:rsidRPr="00AA044B" w:rsidRDefault="00B327E2" w:rsidP="00AA044B">
            <w:pPr>
              <w:ind w:right="-108"/>
              <w:rPr>
                <w:sz w:val="22"/>
                <w:szCs w:val="22"/>
              </w:rPr>
            </w:pPr>
            <w:r w:rsidRPr="00AA044B">
              <w:rPr>
                <w:sz w:val="22"/>
                <w:szCs w:val="22"/>
              </w:rPr>
              <w:t>Proteinuri</w:t>
            </w:r>
          </w:p>
        </w:tc>
        <w:tc>
          <w:tcPr>
            <w:tcW w:w="626" w:type="pct"/>
            <w:tcBorders>
              <w:top w:val="single" w:sz="4" w:space="0" w:color="auto"/>
              <w:left w:val="single" w:sz="4" w:space="0" w:color="auto"/>
              <w:bottom w:val="single" w:sz="4" w:space="0" w:color="auto"/>
              <w:right w:val="single" w:sz="4" w:space="0" w:color="auto"/>
            </w:tcBorders>
            <w:hideMark/>
          </w:tcPr>
          <w:p w14:paraId="16B995E5"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68B8249E"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7B61A49A" w14:textId="77777777" w:rsidR="00B327E2" w:rsidRPr="00AA044B" w:rsidRDefault="00B327E2">
            <w:pPr>
              <w:rPr>
                <w:sz w:val="22"/>
                <w:szCs w:val="22"/>
              </w:rPr>
            </w:pPr>
            <w:r w:rsidRPr="00AA044B">
              <w:rPr>
                <w:sz w:val="22"/>
                <w:szCs w:val="22"/>
              </w:rPr>
              <w:t>0</w:t>
            </w:r>
          </w:p>
        </w:tc>
      </w:tr>
      <w:tr w:rsidR="00B327E2" w:rsidRPr="00AA044B" w14:paraId="6C0DB60E" w14:textId="77777777" w:rsidTr="00A94701">
        <w:trPr>
          <w:trHeight w:val="353"/>
        </w:trPr>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20F82D2E" w14:textId="77777777" w:rsidR="00B327E2" w:rsidRPr="00AA044B" w:rsidRDefault="00B327E2">
            <w:pPr>
              <w:ind w:right="-108"/>
              <w:rPr>
                <w:b/>
                <w:bCs/>
                <w:sz w:val="22"/>
                <w:szCs w:val="22"/>
              </w:rPr>
            </w:pPr>
            <w:r w:rsidRPr="00AA044B">
              <w:rPr>
                <w:b/>
                <w:bCs/>
                <w:sz w:val="22"/>
                <w:szCs w:val="22"/>
              </w:rPr>
              <w:t>Det reproduktive system og mammae</w:t>
            </w:r>
          </w:p>
        </w:tc>
        <w:tc>
          <w:tcPr>
            <w:tcW w:w="786" w:type="pct"/>
            <w:vMerge w:val="restart"/>
            <w:tcBorders>
              <w:top w:val="single" w:sz="4" w:space="0" w:color="auto"/>
              <w:left w:val="single" w:sz="4" w:space="0" w:color="auto"/>
              <w:bottom w:val="single" w:sz="4" w:space="0" w:color="auto"/>
              <w:right w:val="single" w:sz="4" w:space="0" w:color="auto"/>
            </w:tcBorders>
            <w:hideMark/>
          </w:tcPr>
          <w:p w14:paraId="6BE9F515"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096C0963" w14:textId="77777777" w:rsidR="00B327E2" w:rsidRPr="00AA044B" w:rsidRDefault="00B327E2" w:rsidP="00AA044B">
            <w:pPr>
              <w:ind w:right="-108"/>
              <w:rPr>
                <w:sz w:val="22"/>
                <w:szCs w:val="22"/>
              </w:rPr>
            </w:pPr>
            <w:r w:rsidRPr="00AA044B">
              <w:rPr>
                <w:sz w:val="22"/>
                <w:szCs w:val="22"/>
              </w:rPr>
              <w:t>Vaginalblødning</w:t>
            </w:r>
          </w:p>
        </w:tc>
        <w:tc>
          <w:tcPr>
            <w:tcW w:w="626" w:type="pct"/>
            <w:tcBorders>
              <w:top w:val="single" w:sz="4" w:space="0" w:color="auto"/>
              <w:left w:val="single" w:sz="4" w:space="0" w:color="auto"/>
              <w:bottom w:val="single" w:sz="4" w:space="0" w:color="auto"/>
              <w:right w:val="single" w:sz="4" w:space="0" w:color="auto"/>
            </w:tcBorders>
            <w:hideMark/>
          </w:tcPr>
          <w:p w14:paraId="10B0DE07" w14:textId="77777777" w:rsidR="00B327E2" w:rsidRPr="00AA044B" w:rsidRDefault="00B327E2" w:rsidP="00AA044B">
            <w:pPr>
              <w:ind w:right="-72"/>
              <w:rPr>
                <w:sz w:val="22"/>
                <w:szCs w:val="22"/>
              </w:rPr>
            </w:pPr>
            <w:r w:rsidRPr="00AA044B">
              <w:rPr>
                <w:sz w:val="22"/>
                <w:szCs w:val="22"/>
              </w:rPr>
              <w:t>3 (&lt;1%)</w:t>
            </w:r>
          </w:p>
        </w:tc>
        <w:tc>
          <w:tcPr>
            <w:tcW w:w="704" w:type="pct"/>
            <w:tcBorders>
              <w:top w:val="single" w:sz="4" w:space="0" w:color="auto"/>
              <w:left w:val="single" w:sz="4" w:space="0" w:color="auto"/>
              <w:bottom w:val="single" w:sz="4" w:space="0" w:color="auto"/>
              <w:right w:val="single" w:sz="4" w:space="0" w:color="auto"/>
            </w:tcBorders>
            <w:hideMark/>
          </w:tcPr>
          <w:p w14:paraId="6C427BD2"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4D9519DB" w14:textId="77777777" w:rsidR="00B327E2" w:rsidRPr="00AA044B" w:rsidRDefault="00B327E2">
            <w:pPr>
              <w:rPr>
                <w:sz w:val="22"/>
                <w:szCs w:val="22"/>
              </w:rPr>
            </w:pPr>
            <w:r w:rsidRPr="00AA044B">
              <w:rPr>
                <w:sz w:val="22"/>
                <w:szCs w:val="22"/>
              </w:rPr>
              <w:t>0</w:t>
            </w:r>
          </w:p>
        </w:tc>
      </w:tr>
      <w:tr w:rsidR="00B327E2" w:rsidRPr="00AA044B" w14:paraId="0E95D8CB"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50E2C92"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BD0D60C"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45B0719C" w14:textId="77777777" w:rsidR="00B327E2" w:rsidRPr="00AA044B" w:rsidRDefault="00B327E2" w:rsidP="00AA044B">
            <w:pPr>
              <w:ind w:right="-108"/>
              <w:rPr>
                <w:sz w:val="22"/>
                <w:szCs w:val="22"/>
              </w:rPr>
            </w:pPr>
            <w:r w:rsidRPr="00AA044B">
              <w:rPr>
                <w:sz w:val="22"/>
                <w:szCs w:val="22"/>
              </w:rPr>
              <w:t>Menoragi</w:t>
            </w:r>
          </w:p>
        </w:tc>
        <w:tc>
          <w:tcPr>
            <w:tcW w:w="626" w:type="pct"/>
            <w:tcBorders>
              <w:top w:val="single" w:sz="4" w:space="0" w:color="auto"/>
              <w:left w:val="single" w:sz="4" w:space="0" w:color="auto"/>
              <w:bottom w:val="single" w:sz="4" w:space="0" w:color="auto"/>
              <w:right w:val="single" w:sz="4" w:space="0" w:color="auto"/>
            </w:tcBorders>
            <w:hideMark/>
          </w:tcPr>
          <w:p w14:paraId="1D035334"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239BAA17"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5D8F0AD" w14:textId="77777777" w:rsidR="00B327E2" w:rsidRPr="00AA044B" w:rsidRDefault="00B327E2">
            <w:pPr>
              <w:rPr>
                <w:sz w:val="22"/>
                <w:szCs w:val="22"/>
              </w:rPr>
            </w:pPr>
            <w:r w:rsidRPr="00AA044B">
              <w:rPr>
                <w:sz w:val="22"/>
                <w:szCs w:val="22"/>
              </w:rPr>
              <w:t>0</w:t>
            </w:r>
          </w:p>
        </w:tc>
      </w:tr>
      <w:tr w:rsidR="00B327E2" w:rsidRPr="00AA044B" w14:paraId="5DEF3586"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25AAA336" w14:textId="77777777" w:rsidR="00B327E2" w:rsidRPr="00AA044B" w:rsidRDefault="00B327E2">
            <w:pPr>
              <w:ind w:right="-108"/>
              <w:rPr>
                <w:b/>
                <w:bCs/>
                <w:sz w:val="22"/>
                <w:szCs w:val="22"/>
              </w:rPr>
            </w:pPr>
            <w:r w:rsidRPr="00AA044B">
              <w:rPr>
                <w:b/>
                <w:bCs/>
                <w:sz w:val="22"/>
                <w:szCs w:val="22"/>
              </w:rPr>
              <w:t>Almene symptomer og reaktioner på administrations-stedet</w:t>
            </w:r>
          </w:p>
        </w:tc>
        <w:tc>
          <w:tcPr>
            <w:tcW w:w="786" w:type="pct"/>
            <w:tcBorders>
              <w:top w:val="single" w:sz="4" w:space="0" w:color="auto"/>
              <w:left w:val="single" w:sz="4" w:space="0" w:color="auto"/>
              <w:bottom w:val="single" w:sz="4" w:space="0" w:color="auto"/>
              <w:right w:val="single" w:sz="4" w:space="0" w:color="auto"/>
            </w:tcBorders>
            <w:hideMark/>
          </w:tcPr>
          <w:p w14:paraId="1E4422B0" w14:textId="77777777" w:rsidR="00B327E2" w:rsidRPr="00AA044B" w:rsidRDefault="00B327E2">
            <w:pPr>
              <w:ind w:right="-108"/>
              <w:rPr>
                <w:sz w:val="22"/>
                <w:szCs w:val="22"/>
                <w:lang w:val="en-US"/>
              </w:rPr>
            </w:pPr>
            <w:r w:rsidRPr="00AA044B">
              <w:rPr>
                <w:sz w:val="22"/>
                <w:szCs w:val="22"/>
                <w:lang w:val="en-US"/>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36F38C22" w14:textId="77777777" w:rsidR="00B327E2" w:rsidRPr="00AA044B" w:rsidRDefault="00B327E2" w:rsidP="00AA044B">
            <w:pPr>
              <w:ind w:right="-108"/>
              <w:rPr>
                <w:sz w:val="22"/>
                <w:szCs w:val="22"/>
                <w:lang w:val="fr-LU"/>
              </w:rPr>
            </w:pPr>
            <w:r w:rsidRPr="00AA044B">
              <w:rPr>
                <w:sz w:val="22"/>
                <w:szCs w:val="22"/>
              </w:rPr>
              <w:t>Træthed</w:t>
            </w:r>
          </w:p>
        </w:tc>
        <w:tc>
          <w:tcPr>
            <w:tcW w:w="626" w:type="pct"/>
            <w:tcBorders>
              <w:top w:val="single" w:sz="4" w:space="0" w:color="auto"/>
              <w:left w:val="single" w:sz="4" w:space="0" w:color="auto"/>
              <w:bottom w:val="single" w:sz="4" w:space="0" w:color="auto"/>
              <w:right w:val="single" w:sz="4" w:space="0" w:color="auto"/>
            </w:tcBorders>
            <w:hideMark/>
          </w:tcPr>
          <w:p w14:paraId="3853D828" w14:textId="77777777" w:rsidR="00B327E2" w:rsidRPr="00AA044B" w:rsidRDefault="00B327E2" w:rsidP="00AA044B">
            <w:pPr>
              <w:ind w:left="-32" w:right="-72"/>
              <w:rPr>
                <w:sz w:val="22"/>
                <w:szCs w:val="22"/>
              </w:rPr>
            </w:pPr>
            <w:r w:rsidRPr="00AA044B">
              <w:rPr>
                <w:sz w:val="22"/>
                <w:szCs w:val="22"/>
              </w:rPr>
              <w:t>178 (47%)</w:t>
            </w:r>
          </w:p>
        </w:tc>
        <w:tc>
          <w:tcPr>
            <w:tcW w:w="704" w:type="pct"/>
            <w:tcBorders>
              <w:top w:val="single" w:sz="4" w:space="0" w:color="auto"/>
              <w:left w:val="single" w:sz="4" w:space="0" w:color="auto"/>
              <w:bottom w:val="single" w:sz="4" w:space="0" w:color="auto"/>
              <w:right w:val="single" w:sz="4" w:space="0" w:color="auto"/>
            </w:tcBorders>
            <w:hideMark/>
          </w:tcPr>
          <w:p w14:paraId="03984E47" w14:textId="77777777" w:rsidR="00B327E2" w:rsidRPr="00AA044B" w:rsidRDefault="00B327E2">
            <w:pPr>
              <w:rPr>
                <w:sz w:val="22"/>
                <w:szCs w:val="22"/>
              </w:rPr>
            </w:pPr>
            <w:r w:rsidRPr="00AA044B">
              <w:rPr>
                <w:sz w:val="22"/>
                <w:szCs w:val="22"/>
              </w:rPr>
              <w:t>34 (9%)</w:t>
            </w:r>
          </w:p>
        </w:tc>
        <w:tc>
          <w:tcPr>
            <w:tcW w:w="701" w:type="pct"/>
            <w:tcBorders>
              <w:top w:val="single" w:sz="4" w:space="0" w:color="auto"/>
              <w:left w:val="single" w:sz="4" w:space="0" w:color="auto"/>
              <w:bottom w:val="single" w:sz="4" w:space="0" w:color="auto"/>
              <w:right w:val="single" w:sz="4" w:space="0" w:color="auto"/>
            </w:tcBorders>
            <w:hideMark/>
          </w:tcPr>
          <w:p w14:paraId="04FFA1CF" w14:textId="77777777" w:rsidR="00B327E2" w:rsidRPr="00AA044B" w:rsidRDefault="00B327E2">
            <w:pPr>
              <w:rPr>
                <w:sz w:val="22"/>
                <w:szCs w:val="22"/>
              </w:rPr>
            </w:pPr>
            <w:r w:rsidRPr="00AA044B">
              <w:rPr>
                <w:sz w:val="22"/>
                <w:szCs w:val="22"/>
              </w:rPr>
              <w:t>1 (&lt;1%)</w:t>
            </w:r>
          </w:p>
        </w:tc>
      </w:tr>
      <w:tr w:rsidR="00B327E2" w:rsidRPr="00AA044B" w14:paraId="55809DC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CE53FC7"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41CC96ED"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60C6CF92" w14:textId="77777777" w:rsidR="00B327E2" w:rsidRPr="00AA044B" w:rsidRDefault="00B327E2" w:rsidP="00AA044B">
            <w:pPr>
              <w:ind w:right="-108"/>
              <w:rPr>
                <w:sz w:val="22"/>
                <w:szCs w:val="22"/>
              </w:rPr>
            </w:pPr>
            <w:r w:rsidRPr="00AA044B">
              <w:rPr>
                <w:sz w:val="22"/>
                <w:szCs w:val="22"/>
              </w:rPr>
              <w:t>Ødem</w:t>
            </w:r>
            <w:r w:rsidRPr="00AA044B">
              <w:rPr>
                <w:sz w:val="22"/>
                <w:szCs w:val="22"/>
                <w:vertAlign w:val="superscript"/>
              </w:rPr>
              <w:t>b</w:t>
            </w:r>
          </w:p>
        </w:tc>
        <w:tc>
          <w:tcPr>
            <w:tcW w:w="626" w:type="pct"/>
            <w:tcBorders>
              <w:top w:val="single" w:sz="4" w:space="0" w:color="auto"/>
              <w:left w:val="single" w:sz="4" w:space="0" w:color="auto"/>
              <w:bottom w:val="single" w:sz="4" w:space="0" w:color="auto"/>
              <w:right w:val="single" w:sz="4" w:space="0" w:color="auto"/>
            </w:tcBorders>
            <w:hideMark/>
          </w:tcPr>
          <w:p w14:paraId="46160D33" w14:textId="77777777" w:rsidR="00B327E2" w:rsidRPr="00AA044B" w:rsidRDefault="00B327E2" w:rsidP="00AA044B">
            <w:pPr>
              <w:ind w:right="-72"/>
              <w:rPr>
                <w:sz w:val="22"/>
                <w:szCs w:val="22"/>
              </w:rPr>
            </w:pPr>
            <w:r w:rsidRPr="00AA044B">
              <w:rPr>
                <w:sz w:val="22"/>
                <w:szCs w:val="22"/>
              </w:rPr>
              <w:t>18 (5%)</w:t>
            </w:r>
          </w:p>
        </w:tc>
        <w:tc>
          <w:tcPr>
            <w:tcW w:w="704" w:type="pct"/>
            <w:tcBorders>
              <w:top w:val="single" w:sz="4" w:space="0" w:color="auto"/>
              <w:left w:val="single" w:sz="4" w:space="0" w:color="auto"/>
              <w:bottom w:val="single" w:sz="4" w:space="0" w:color="auto"/>
              <w:right w:val="single" w:sz="4" w:space="0" w:color="auto"/>
            </w:tcBorders>
            <w:hideMark/>
          </w:tcPr>
          <w:p w14:paraId="57052C5A"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7C8355D4" w14:textId="77777777" w:rsidR="00B327E2" w:rsidRPr="00AA044B" w:rsidRDefault="00B327E2">
            <w:pPr>
              <w:rPr>
                <w:sz w:val="22"/>
                <w:szCs w:val="22"/>
              </w:rPr>
            </w:pPr>
            <w:r w:rsidRPr="00AA044B">
              <w:rPr>
                <w:sz w:val="22"/>
                <w:szCs w:val="22"/>
              </w:rPr>
              <w:t>0</w:t>
            </w:r>
          </w:p>
        </w:tc>
      </w:tr>
      <w:tr w:rsidR="00B327E2" w:rsidRPr="00AA044B" w14:paraId="790A23DE"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230B2C8"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14768F0"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0B91A791" w14:textId="77777777" w:rsidR="00B327E2" w:rsidRPr="00AA044B" w:rsidRDefault="00B327E2" w:rsidP="00AA044B">
            <w:pPr>
              <w:ind w:right="-108"/>
              <w:rPr>
                <w:sz w:val="22"/>
                <w:szCs w:val="22"/>
              </w:rPr>
            </w:pPr>
            <w:r w:rsidRPr="00AA044B">
              <w:rPr>
                <w:sz w:val="22"/>
                <w:szCs w:val="22"/>
              </w:rPr>
              <w:t>Smerter i brystet</w:t>
            </w:r>
          </w:p>
        </w:tc>
        <w:tc>
          <w:tcPr>
            <w:tcW w:w="626" w:type="pct"/>
            <w:tcBorders>
              <w:top w:val="single" w:sz="4" w:space="0" w:color="auto"/>
              <w:left w:val="single" w:sz="4" w:space="0" w:color="auto"/>
              <w:bottom w:val="single" w:sz="4" w:space="0" w:color="auto"/>
              <w:right w:val="single" w:sz="4" w:space="0" w:color="auto"/>
            </w:tcBorders>
            <w:hideMark/>
          </w:tcPr>
          <w:p w14:paraId="6DD61A20" w14:textId="77777777" w:rsidR="00B327E2" w:rsidRPr="00AA044B" w:rsidRDefault="00B327E2" w:rsidP="00AA044B">
            <w:pPr>
              <w:ind w:right="-72"/>
              <w:rPr>
                <w:sz w:val="22"/>
                <w:szCs w:val="22"/>
              </w:rPr>
            </w:pPr>
            <w:r w:rsidRPr="00AA044B">
              <w:rPr>
                <w:sz w:val="22"/>
                <w:szCs w:val="22"/>
              </w:rPr>
              <w:t>12 (3%)</w:t>
            </w:r>
          </w:p>
        </w:tc>
        <w:tc>
          <w:tcPr>
            <w:tcW w:w="704" w:type="pct"/>
            <w:tcBorders>
              <w:top w:val="single" w:sz="4" w:space="0" w:color="auto"/>
              <w:left w:val="single" w:sz="4" w:space="0" w:color="auto"/>
              <w:bottom w:val="single" w:sz="4" w:space="0" w:color="auto"/>
              <w:right w:val="single" w:sz="4" w:space="0" w:color="auto"/>
            </w:tcBorders>
            <w:hideMark/>
          </w:tcPr>
          <w:p w14:paraId="49B51D29" w14:textId="77777777" w:rsidR="00B327E2" w:rsidRPr="00AA044B" w:rsidRDefault="00B327E2">
            <w:pPr>
              <w:rPr>
                <w:sz w:val="22"/>
                <w:szCs w:val="22"/>
              </w:rPr>
            </w:pPr>
            <w:r w:rsidRPr="00AA044B">
              <w:rPr>
                <w:sz w:val="22"/>
                <w:szCs w:val="22"/>
              </w:rPr>
              <w:t>4 (1%)</w:t>
            </w:r>
          </w:p>
        </w:tc>
        <w:tc>
          <w:tcPr>
            <w:tcW w:w="701" w:type="pct"/>
            <w:tcBorders>
              <w:top w:val="single" w:sz="4" w:space="0" w:color="auto"/>
              <w:left w:val="single" w:sz="4" w:space="0" w:color="auto"/>
              <w:bottom w:val="single" w:sz="4" w:space="0" w:color="auto"/>
              <w:right w:val="single" w:sz="4" w:space="0" w:color="auto"/>
            </w:tcBorders>
            <w:hideMark/>
          </w:tcPr>
          <w:p w14:paraId="442C7826" w14:textId="77777777" w:rsidR="00B327E2" w:rsidRPr="00AA044B" w:rsidRDefault="00B327E2">
            <w:pPr>
              <w:rPr>
                <w:sz w:val="22"/>
                <w:szCs w:val="22"/>
              </w:rPr>
            </w:pPr>
            <w:r w:rsidRPr="00AA044B">
              <w:rPr>
                <w:sz w:val="22"/>
                <w:szCs w:val="22"/>
              </w:rPr>
              <w:t>0</w:t>
            </w:r>
          </w:p>
        </w:tc>
      </w:tr>
      <w:tr w:rsidR="00B327E2" w:rsidRPr="00AA044B" w14:paraId="51DA4E9E"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50EE23A"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709982B"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461FA64D" w14:textId="77777777" w:rsidR="00B327E2" w:rsidRPr="00AA044B" w:rsidRDefault="00B327E2" w:rsidP="00AA044B">
            <w:pPr>
              <w:ind w:right="-108"/>
              <w:rPr>
                <w:sz w:val="22"/>
                <w:szCs w:val="22"/>
              </w:rPr>
            </w:pPr>
            <w:r w:rsidRPr="00AA044B">
              <w:rPr>
                <w:sz w:val="22"/>
                <w:szCs w:val="22"/>
              </w:rPr>
              <w:t>Kulderystelser</w:t>
            </w:r>
          </w:p>
        </w:tc>
        <w:tc>
          <w:tcPr>
            <w:tcW w:w="626" w:type="pct"/>
            <w:tcBorders>
              <w:top w:val="single" w:sz="4" w:space="0" w:color="auto"/>
              <w:left w:val="single" w:sz="4" w:space="0" w:color="auto"/>
              <w:bottom w:val="single" w:sz="4" w:space="0" w:color="auto"/>
              <w:right w:val="single" w:sz="4" w:space="0" w:color="auto"/>
            </w:tcBorders>
            <w:hideMark/>
          </w:tcPr>
          <w:p w14:paraId="473BBB67" w14:textId="77777777" w:rsidR="00B327E2" w:rsidRPr="00AA044B" w:rsidRDefault="00B327E2" w:rsidP="00AA044B">
            <w:pPr>
              <w:ind w:right="-72"/>
              <w:rPr>
                <w:sz w:val="22"/>
                <w:szCs w:val="22"/>
              </w:rPr>
            </w:pPr>
            <w:r w:rsidRPr="00AA044B">
              <w:rPr>
                <w:sz w:val="22"/>
                <w:szCs w:val="22"/>
              </w:rPr>
              <w:t>10 (3%)</w:t>
            </w:r>
          </w:p>
        </w:tc>
        <w:tc>
          <w:tcPr>
            <w:tcW w:w="704" w:type="pct"/>
            <w:tcBorders>
              <w:top w:val="single" w:sz="4" w:space="0" w:color="auto"/>
              <w:left w:val="single" w:sz="4" w:space="0" w:color="auto"/>
              <w:bottom w:val="single" w:sz="4" w:space="0" w:color="auto"/>
              <w:right w:val="single" w:sz="4" w:space="0" w:color="auto"/>
            </w:tcBorders>
            <w:hideMark/>
          </w:tcPr>
          <w:p w14:paraId="599139AE"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335EAB31" w14:textId="77777777" w:rsidR="00B327E2" w:rsidRPr="00AA044B" w:rsidRDefault="00B327E2">
            <w:pPr>
              <w:rPr>
                <w:sz w:val="22"/>
                <w:szCs w:val="22"/>
              </w:rPr>
            </w:pPr>
            <w:r w:rsidRPr="00AA044B">
              <w:rPr>
                <w:sz w:val="22"/>
                <w:szCs w:val="22"/>
              </w:rPr>
              <w:t>0</w:t>
            </w:r>
          </w:p>
        </w:tc>
      </w:tr>
      <w:tr w:rsidR="00B327E2" w:rsidRPr="00AA044B" w14:paraId="1B1429F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F06D8BE"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04B5C698" w14:textId="20D3214E" w:rsidR="00B327E2" w:rsidRPr="00AA044B" w:rsidRDefault="00B327E2">
            <w:pPr>
              <w:ind w:right="-108"/>
              <w:rPr>
                <w:sz w:val="22"/>
                <w:szCs w:val="22"/>
              </w:rPr>
            </w:pPr>
            <w:r w:rsidRPr="00AA044B">
              <w:rPr>
                <w:sz w:val="22"/>
                <w:szCs w:val="22"/>
              </w:rPr>
              <w:t>Ikke a</w:t>
            </w:r>
            <w:r w:rsidR="00AA044B">
              <w:rPr>
                <w:sz w:val="22"/>
                <w:szCs w:val="22"/>
              </w:rPr>
              <w:t>l</w:t>
            </w:r>
            <w:r w:rsidRPr="00AA044B">
              <w:rPr>
                <w:sz w:val="22"/>
                <w:szCs w:val="22"/>
              </w:rPr>
              <w:t>mindelig</w:t>
            </w:r>
          </w:p>
        </w:tc>
        <w:tc>
          <w:tcPr>
            <w:tcW w:w="1247" w:type="pct"/>
            <w:tcBorders>
              <w:top w:val="single" w:sz="4" w:space="0" w:color="auto"/>
              <w:left w:val="single" w:sz="4" w:space="0" w:color="auto"/>
              <w:bottom w:val="single" w:sz="4" w:space="0" w:color="auto"/>
              <w:right w:val="single" w:sz="4" w:space="0" w:color="auto"/>
            </w:tcBorders>
            <w:hideMark/>
          </w:tcPr>
          <w:p w14:paraId="4C907954" w14:textId="77777777" w:rsidR="00B327E2" w:rsidRPr="00AA044B" w:rsidRDefault="00B327E2" w:rsidP="00AA044B">
            <w:pPr>
              <w:ind w:right="-108"/>
              <w:rPr>
                <w:sz w:val="22"/>
                <w:szCs w:val="22"/>
              </w:rPr>
            </w:pPr>
            <w:r w:rsidRPr="00AA044B">
              <w:rPr>
                <w:sz w:val="22"/>
                <w:szCs w:val="22"/>
              </w:rPr>
              <w:t>Slimhindeinflammation</w:t>
            </w:r>
            <w:r w:rsidRPr="00AA044B">
              <w:rPr>
                <w:sz w:val="22"/>
                <w:szCs w:val="22"/>
                <w:vertAlign w:val="superscript"/>
              </w:rPr>
              <w:t>e</w:t>
            </w:r>
          </w:p>
        </w:tc>
        <w:tc>
          <w:tcPr>
            <w:tcW w:w="626" w:type="pct"/>
            <w:tcBorders>
              <w:top w:val="single" w:sz="4" w:space="0" w:color="auto"/>
              <w:left w:val="single" w:sz="4" w:space="0" w:color="auto"/>
              <w:bottom w:val="single" w:sz="4" w:space="0" w:color="auto"/>
              <w:right w:val="single" w:sz="4" w:space="0" w:color="auto"/>
            </w:tcBorders>
            <w:hideMark/>
          </w:tcPr>
          <w:p w14:paraId="5D8B69A0"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485FFE5C"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5ADE418" w14:textId="77777777" w:rsidR="00B327E2" w:rsidRPr="00AA044B" w:rsidRDefault="00B327E2">
            <w:pPr>
              <w:rPr>
                <w:sz w:val="22"/>
                <w:szCs w:val="22"/>
              </w:rPr>
            </w:pPr>
            <w:r w:rsidRPr="00AA044B">
              <w:rPr>
                <w:sz w:val="22"/>
                <w:szCs w:val="22"/>
              </w:rPr>
              <w:t>0</w:t>
            </w:r>
          </w:p>
        </w:tc>
      </w:tr>
      <w:tr w:rsidR="00B327E2" w:rsidRPr="00AA044B" w14:paraId="0B6942B3"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F999F05"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37683EA"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4AFA703" w14:textId="77777777" w:rsidR="00B327E2" w:rsidRPr="00AA044B" w:rsidRDefault="00B327E2" w:rsidP="00AA044B">
            <w:pPr>
              <w:ind w:right="-108"/>
              <w:rPr>
                <w:sz w:val="22"/>
                <w:szCs w:val="22"/>
              </w:rPr>
            </w:pPr>
            <w:r w:rsidRPr="00AA044B">
              <w:rPr>
                <w:sz w:val="22"/>
                <w:szCs w:val="22"/>
              </w:rPr>
              <w:t>Asteni</w:t>
            </w:r>
          </w:p>
        </w:tc>
        <w:tc>
          <w:tcPr>
            <w:tcW w:w="626" w:type="pct"/>
            <w:tcBorders>
              <w:top w:val="single" w:sz="4" w:space="0" w:color="auto"/>
              <w:left w:val="single" w:sz="4" w:space="0" w:color="auto"/>
              <w:bottom w:val="single" w:sz="4" w:space="0" w:color="auto"/>
              <w:right w:val="single" w:sz="4" w:space="0" w:color="auto"/>
            </w:tcBorders>
            <w:hideMark/>
          </w:tcPr>
          <w:p w14:paraId="01A6F370"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7CD5BEE4"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F091B4E" w14:textId="77777777" w:rsidR="00B327E2" w:rsidRPr="00AA044B" w:rsidRDefault="00B327E2">
            <w:pPr>
              <w:rPr>
                <w:sz w:val="22"/>
                <w:szCs w:val="22"/>
              </w:rPr>
            </w:pPr>
            <w:r w:rsidRPr="00AA044B">
              <w:rPr>
                <w:sz w:val="22"/>
                <w:szCs w:val="22"/>
              </w:rPr>
              <w:t>0</w:t>
            </w:r>
          </w:p>
        </w:tc>
      </w:tr>
      <w:tr w:rsidR="00B327E2" w:rsidRPr="00AA044B" w14:paraId="213ABC3E" w14:textId="77777777" w:rsidTr="00A94701">
        <w:tc>
          <w:tcPr>
            <w:tcW w:w="935" w:type="pct"/>
            <w:vMerge w:val="restart"/>
            <w:tcBorders>
              <w:top w:val="single" w:sz="4" w:space="0" w:color="auto"/>
              <w:left w:val="single" w:sz="4" w:space="0" w:color="auto"/>
              <w:bottom w:val="single" w:sz="4" w:space="0" w:color="auto"/>
              <w:right w:val="single" w:sz="4" w:space="0" w:color="auto"/>
            </w:tcBorders>
            <w:vAlign w:val="center"/>
            <w:hideMark/>
          </w:tcPr>
          <w:p w14:paraId="60308BD1" w14:textId="77777777" w:rsidR="00B327E2" w:rsidRPr="00AA044B" w:rsidRDefault="00B327E2">
            <w:pPr>
              <w:ind w:right="-108"/>
              <w:rPr>
                <w:b/>
                <w:bCs/>
                <w:sz w:val="22"/>
                <w:szCs w:val="22"/>
              </w:rPr>
            </w:pPr>
            <w:r w:rsidRPr="00AA044B">
              <w:rPr>
                <w:b/>
                <w:bCs/>
                <w:sz w:val="22"/>
                <w:szCs w:val="22"/>
              </w:rPr>
              <w:t>Undersøgelser</w:t>
            </w:r>
            <w:r w:rsidRPr="00AA044B">
              <w:rPr>
                <w:b/>
                <w:bCs/>
                <w:sz w:val="22"/>
                <w:szCs w:val="22"/>
                <w:vertAlign w:val="superscript"/>
              </w:rPr>
              <w:t>h</w:t>
            </w:r>
          </w:p>
        </w:tc>
        <w:tc>
          <w:tcPr>
            <w:tcW w:w="786" w:type="pct"/>
            <w:tcBorders>
              <w:top w:val="single" w:sz="4" w:space="0" w:color="auto"/>
              <w:left w:val="single" w:sz="4" w:space="0" w:color="auto"/>
              <w:bottom w:val="single" w:sz="4" w:space="0" w:color="auto"/>
              <w:right w:val="single" w:sz="4" w:space="0" w:color="auto"/>
            </w:tcBorders>
            <w:hideMark/>
          </w:tcPr>
          <w:p w14:paraId="4170B302" w14:textId="77777777" w:rsidR="00B327E2" w:rsidRPr="00AA044B" w:rsidRDefault="00B327E2">
            <w:pPr>
              <w:ind w:right="-108"/>
              <w:rPr>
                <w:sz w:val="22"/>
                <w:szCs w:val="22"/>
              </w:rPr>
            </w:pPr>
            <w:r w:rsidRPr="00AA044B">
              <w:rPr>
                <w:sz w:val="22"/>
                <w:szCs w:val="22"/>
              </w:rPr>
              <w:t>Meget almindelig</w:t>
            </w:r>
          </w:p>
        </w:tc>
        <w:tc>
          <w:tcPr>
            <w:tcW w:w="1247" w:type="pct"/>
            <w:tcBorders>
              <w:top w:val="single" w:sz="4" w:space="0" w:color="auto"/>
              <w:left w:val="single" w:sz="4" w:space="0" w:color="auto"/>
              <w:bottom w:val="single" w:sz="4" w:space="0" w:color="auto"/>
              <w:right w:val="single" w:sz="4" w:space="0" w:color="auto"/>
            </w:tcBorders>
            <w:hideMark/>
          </w:tcPr>
          <w:p w14:paraId="1B9024A7" w14:textId="77777777" w:rsidR="00B327E2" w:rsidRPr="00AA044B" w:rsidRDefault="00B327E2" w:rsidP="00AA044B">
            <w:pPr>
              <w:ind w:right="-108"/>
              <w:rPr>
                <w:sz w:val="22"/>
                <w:szCs w:val="22"/>
              </w:rPr>
            </w:pPr>
            <w:r w:rsidRPr="00AA044B">
              <w:rPr>
                <w:sz w:val="22"/>
                <w:szCs w:val="22"/>
              </w:rPr>
              <w:t>Vægttab</w:t>
            </w:r>
          </w:p>
        </w:tc>
        <w:tc>
          <w:tcPr>
            <w:tcW w:w="626" w:type="pct"/>
            <w:tcBorders>
              <w:top w:val="single" w:sz="4" w:space="0" w:color="auto"/>
              <w:left w:val="single" w:sz="4" w:space="0" w:color="auto"/>
              <w:bottom w:val="single" w:sz="4" w:space="0" w:color="auto"/>
              <w:right w:val="single" w:sz="4" w:space="0" w:color="auto"/>
            </w:tcBorders>
            <w:hideMark/>
          </w:tcPr>
          <w:p w14:paraId="03DAD4BE" w14:textId="77777777" w:rsidR="00B327E2" w:rsidRPr="00AA044B" w:rsidRDefault="00B327E2" w:rsidP="00AA044B">
            <w:pPr>
              <w:ind w:right="-72"/>
              <w:rPr>
                <w:sz w:val="22"/>
                <w:szCs w:val="22"/>
              </w:rPr>
            </w:pPr>
            <w:r w:rsidRPr="00AA044B">
              <w:rPr>
                <w:sz w:val="22"/>
                <w:szCs w:val="22"/>
              </w:rPr>
              <w:t>86 (23%)</w:t>
            </w:r>
          </w:p>
        </w:tc>
        <w:tc>
          <w:tcPr>
            <w:tcW w:w="704" w:type="pct"/>
            <w:tcBorders>
              <w:top w:val="single" w:sz="4" w:space="0" w:color="auto"/>
              <w:left w:val="single" w:sz="4" w:space="0" w:color="auto"/>
              <w:bottom w:val="single" w:sz="4" w:space="0" w:color="auto"/>
              <w:right w:val="single" w:sz="4" w:space="0" w:color="auto"/>
            </w:tcBorders>
            <w:hideMark/>
          </w:tcPr>
          <w:p w14:paraId="7D2027BB" w14:textId="77777777" w:rsidR="00B327E2" w:rsidRPr="00AA044B" w:rsidRDefault="00B327E2">
            <w:pPr>
              <w:rPr>
                <w:sz w:val="22"/>
                <w:szCs w:val="22"/>
              </w:rPr>
            </w:pPr>
            <w:r w:rsidRPr="00AA044B">
              <w:rPr>
                <w:sz w:val="22"/>
                <w:szCs w:val="22"/>
              </w:rPr>
              <w:t>5 (1%)</w:t>
            </w:r>
          </w:p>
        </w:tc>
        <w:tc>
          <w:tcPr>
            <w:tcW w:w="701" w:type="pct"/>
            <w:tcBorders>
              <w:top w:val="single" w:sz="4" w:space="0" w:color="auto"/>
              <w:left w:val="single" w:sz="4" w:space="0" w:color="auto"/>
              <w:bottom w:val="single" w:sz="4" w:space="0" w:color="auto"/>
              <w:right w:val="single" w:sz="4" w:space="0" w:color="auto"/>
            </w:tcBorders>
            <w:hideMark/>
          </w:tcPr>
          <w:p w14:paraId="55A11F4D" w14:textId="77777777" w:rsidR="00B327E2" w:rsidRPr="00AA044B" w:rsidRDefault="00B327E2">
            <w:pPr>
              <w:rPr>
                <w:sz w:val="22"/>
                <w:szCs w:val="22"/>
              </w:rPr>
            </w:pPr>
            <w:r w:rsidRPr="00AA044B">
              <w:rPr>
                <w:sz w:val="22"/>
                <w:szCs w:val="22"/>
              </w:rPr>
              <w:t>0</w:t>
            </w:r>
          </w:p>
        </w:tc>
      </w:tr>
      <w:tr w:rsidR="00B327E2" w:rsidRPr="00AA044B" w14:paraId="4755DCE2"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554663F"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71E362EA" w14:textId="77777777" w:rsidR="00B327E2" w:rsidRPr="00AA044B" w:rsidRDefault="00B327E2">
            <w:pPr>
              <w:ind w:right="-108"/>
              <w:rPr>
                <w:sz w:val="22"/>
                <w:szCs w:val="22"/>
              </w:rPr>
            </w:pPr>
            <w:r w:rsidRPr="00AA044B">
              <w:rPr>
                <w:sz w:val="22"/>
                <w:szCs w:val="22"/>
              </w:rPr>
              <w:t>Almindelig</w:t>
            </w:r>
          </w:p>
        </w:tc>
        <w:tc>
          <w:tcPr>
            <w:tcW w:w="1247" w:type="pct"/>
            <w:tcBorders>
              <w:top w:val="single" w:sz="4" w:space="0" w:color="auto"/>
              <w:left w:val="single" w:sz="4" w:space="0" w:color="auto"/>
              <w:bottom w:val="single" w:sz="4" w:space="0" w:color="auto"/>
              <w:right w:val="single" w:sz="4" w:space="0" w:color="auto"/>
            </w:tcBorders>
            <w:hideMark/>
          </w:tcPr>
          <w:p w14:paraId="3B5697A8" w14:textId="77777777" w:rsidR="00B327E2" w:rsidRPr="00AA044B" w:rsidRDefault="00B327E2" w:rsidP="00AA044B">
            <w:pPr>
              <w:ind w:right="-108"/>
              <w:rPr>
                <w:sz w:val="22"/>
                <w:szCs w:val="22"/>
              </w:rPr>
            </w:pPr>
            <w:r w:rsidRPr="00AA044B">
              <w:rPr>
                <w:sz w:val="22"/>
                <w:szCs w:val="22"/>
              </w:rPr>
              <w:t>Unormalt udseende ved undersøgelse af øre, næse og hals</w:t>
            </w:r>
            <w:r w:rsidRPr="00AA044B">
              <w:rPr>
                <w:sz w:val="22"/>
                <w:szCs w:val="22"/>
                <w:vertAlign w:val="superscript"/>
              </w:rPr>
              <w:t>e</w:t>
            </w:r>
          </w:p>
        </w:tc>
        <w:tc>
          <w:tcPr>
            <w:tcW w:w="626" w:type="pct"/>
            <w:tcBorders>
              <w:top w:val="single" w:sz="4" w:space="0" w:color="auto"/>
              <w:left w:val="single" w:sz="4" w:space="0" w:color="auto"/>
              <w:bottom w:val="single" w:sz="4" w:space="0" w:color="auto"/>
              <w:right w:val="single" w:sz="4" w:space="0" w:color="auto"/>
            </w:tcBorders>
            <w:hideMark/>
          </w:tcPr>
          <w:p w14:paraId="0404CA32" w14:textId="77777777" w:rsidR="00B327E2" w:rsidRPr="00AA044B" w:rsidRDefault="00B327E2" w:rsidP="00AA044B">
            <w:pPr>
              <w:ind w:right="-72"/>
              <w:rPr>
                <w:sz w:val="22"/>
                <w:szCs w:val="22"/>
                <w:lang w:val="fr-LU"/>
              </w:rPr>
            </w:pPr>
            <w:r w:rsidRPr="00AA044B">
              <w:rPr>
                <w:sz w:val="22"/>
                <w:szCs w:val="22"/>
              </w:rPr>
              <w:t>29 (8%)</w:t>
            </w:r>
          </w:p>
        </w:tc>
        <w:tc>
          <w:tcPr>
            <w:tcW w:w="704" w:type="pct"/>
            <w:tcBorders>
              <w:top w:val="single" w:sz="4" w:space="0" w:color="auto"/>
              <w:left w:val="single" w:sz="4" w:space="0" w:color="auto"/>
              <w:bottom w:val="single" w:sz="4" w:space="0" w:color="auto"/>
              <w:right w:val="single" w:sz="4" w:space="0" w:color="auto"/>
            </w:tcBorders>
            <w:hideMark/>
          </w:tcPr>
          <w:p w14:paraId="46CDA28D" w14:textId="77777777" w:rsidR="00B327E2" w:rsidRPr="00AA044B" w:rsidRDefault="00B327E2">
            <w:pPr>
              <w:rPr>
                <w:sz w:val="22"/>
                <w:szCs w:val="22"/>
              </w:rPr>
            </w:pPr>
            <w:r w:rsidRPr="00AA044B">
              <w:rPr>
                <w:sz w:val="22"/>
                <w:szCs w:val="22"/>
              </w:rPr>
              <w:t>4 (1%)</w:t>
            </w:r>
          </w:p>
        </w:tc>
        <w:tc>
          <w:tcPr>
            <w:tcW w:w="701" w:type="pct"/>
            <w:tcBorders>
              <w:top w:val="single" w:sz="4" w:space="0" w:color="auto"/>
              <w:left w:val="single" w:sz="4" w:space="0" w:color="auto"/>
              <w:bottom w:val="single" w:sz="4" w:space="0" w:color="auto"/>
              <w:right w:val="single" w:sz="4" w:space="0" w:color="auto"/>
            </w:tcBorders>
            <w:hideMark/>
          </w:tcPr>
          <w:p w14:paraId="59E1D283" w14:textId="77777777" w:rsidR="00B327E2" w:rsidRPr="00AA044B" w:rsidRDefault="00B327E2">
            <w:pPr>
              <w:rPr>
                <w:sz w:val="22"/>
                <w:szCs w:val="22"/>
              </w:rPr>
            </w:pPr>
            <w:r w:rsidRPr="00AA044B">
              <w:rPr>
                <w:sz w:val="22"/>
                <w:szCs w:val="22"/>
              </w:rPr>
              <w:t>0</w:t>
            </w:r>
          </w:p>
        </w:tc>
      </w:tr>
      <w:tr w:rsidR="00B327E2" w:rsidRPr="00AA044B" w14:paraId="4A5D0E9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407962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2183E04"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7101637" w14:textId="77777777" w:rsidR="00B327E2" w:rsidRPr="00AA044B" w:rsidRDefault="00B327E2" w:rsidP="00AA044B">
            <w:pPr>
              <w:ind w:right="-108"/>
              <w:rPr>
                <w:sz w:val="22"/>
                <w:szCs w:val="22"/>
              </w:rPr>
            </w:pPr>
            <w:r w:rsidRPr="00AA044B">
              <w:rPr>
                <w:sz w:val="22"/>
                <w:szCs w:val="22"/>
              </w:rPr>
              <w:t>Forhøjet ALAT</w:t>
            </w:r>
          </w:p>
        </w:tc>
        <w:tc>
          <w:tcPr>
            <w:tcW w:w="626" w:type="pct"/>
            <w:tcBorders>
              <w:top w:val="single" w:sz="4" w:space="0" w:color="auto"/>
              <w:left w:val="single" w:sz="4" w:space="0" w:color="auto"/>
              <w:bottom w:val="single" w:sz="4" w:space="0" w:color="auto"/>
              <w:right w:val="single" w:sz="4" w:space="0" w:color="auto"/>
            </w:tcBorders>
            <w:hideMark/>
          </w:tcPr>
          <w:p w14:paraId="2F311213" w14:textId="77777777" w:rsidR="00B327E2" w:rsidRPr="00AA044B" w:rsidRDefault="00B327E2" w:rsidP="00AA044B">
            <w:pPr>
              <w:ind w:right="-72"/>
              <w:rPr>
                <w:sz w:val="22"/>
                <w:szCs w:val="22"/>
              </w:rPr>
            </w:pPr>
            <w:r w:rsidRPr="00AA044B">
              <w:rPr>
                <w:sz w:val="22"/>
                <w:szCs w:val="22"/>
              </w:rPr>
              <w:t>8 (2%)</w:t>
            </w:r>
          </w:p>
        </w:tc>
        <w:tc>
          <w:tcPr>
            <w:tcW w:w="704" w:type="pct"/>
            <w:tcBorders>
              <w:top w:val="single" w:sz="4" w:space="0" w:color="auto"/>
              <w:left w:val="single" w:sz="4" w:space="0" w:color="auto"/>
              <w:bottom w:val="single" w:sz="4" w:space="0" w:color="auto"/>
              <w:right w:val="single" w:sz="4" w:space="0" w:color="auto"/>
            </w:tcBorders>
            <w:hideMark/>
          </w:tcPr>
          <w:p w14:paraId="088F316E" w14:textId="77777777" w:rsidR="00B327E2" w:rsidRPr="00AA044B" w:rsidRDefault="00B327E2">
            <w:pPr>
              <w:rPr>
                <w:sz w:val="22"/>
                <w:szCs w:val="22"/>
              </w:rPr>
            </w:pPr>
            <w:r w:rsidRPr="00AA044B">
              <w:rPr>
                <w:sz w:val="22"/>
                <w:szCs w:val="22"/>
              </w:rPr>
              <w:t>4 (1%)</w:t>
            </w:r>
          </w:p>
        </w:tc>
        <w:tc>
          <w:tcPr>
            <w:tcW w:w="701" w:type="pct"/>
            <w:tcBorders>
              <w:top w:val="single" w:sz="4" w:space="0" w:color="auto"/>
              <w:left w:val="single" w:sz="4" w:space="0" w:color="auto"/>
              <w:bottom w:val="single" w:sz="4" w:space="0" w:color="auto"/>
              <w:right w:val="single" w:sz="4" w:space="0" w:color="auto"/>
            </w:tcBorders>
            <w:hideMark/>
          </w:tcPr>
          <w:p w14:paraId="78680A38" w14:textId="77777777" w:rsidR="00B327E2" w:rsidRPr="00AA044B" w:rsidRDefault="00B327E2">
            <w:pPr>
              <w:rPr>
                <w:sz w:val="22"/>
                <w:szCs w:val="22"/>
              </w:rPr>
            </w:pPr>
            <w:r w:rsidRPr="00AA044B">
              <w:rPr>
                <w:sz w:val="22"/>
                <w:szCs w:val="22"/>
              </w:rPr>
              <w:t>2 (&lt;1%)</w:t>
            </w:r>
          </w:p>
        </w:tc>
      </w:tr>
      <w:tr w:rsidR="00B327E2" w:rsidRPr="00AA044B" w14:paraId="3D8F60B6"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6F048CD7"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1C9C0ED7"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29F215F7" w14:textId="77777777" w:rsidR="00B327E2" w:rsidRPr="00AA044B" w:rsidRDefault="00B327E2" w:rsidP="00AA044B">
            <w:pPr>
              <w:ind w:right="-108"/>
              <w:rPr>
                <w:sz w:val="22"/>
                <w:szCs w:val="22"/>
              </w:rPr>
            </w:pPr>
            <w:r w:rsidRPr="00AA044B">
              <w:rPr>
                <w:sz w:val="22"/>
                <w:szCs w:val="22"/>
              </w:rPr>
              <w:t>Unormalt blodkolesterol</w:t>
            </w:r>
          </w:p>
        </w:tc>
        <w:tc>
          <w:tcPr>
            <w:tcW w:w="626" w:type="pct"/>
            <w:tcBorders>
              <w:top w:val="single" w:sz="4" w:space="0" w:color="auto"/>
              <w:left w:val="single" w:sz="4" w:space="0" w:color="auto"/>
              <w:bottom w:val="single" w:sz="4" w:space="0" w:color="auto"/>
              <w:right w:val="single" w:sz="4" w:space="0" w:color="auto"/>
            </w:tcBorders>
            <w:hideMark/>
          </w:tcPr>
          <w:p w14:paraId="47415FA0" w14:textId="77777777" w:rsidR="00B327E2" w:rsidRPr="00AA044B" w:rsidRDefault="00B327E2" w:rsidP="00AA044B">
            <w:pPr>
              <w:ind w:right="-72"/>
              <w:rPr>
                <w:sz w:val="22"/>
                <w:szCs w:val="22"/>
              </w:rPr>
            </w:pPr>
            <w:r w:rsidRPr="00AA044B">
              <w:rPr>
                <w:sz w:val="22"/>
                <w:szCs w:val="22"/>
              </w:rPr>
              <w:t>6 (2%)</w:t>
            </w:r>
          </w:p>
        </w:tc>
        <w:tc>
          <w:tcPr>
            <w:tcW w:w="704" w:type="pct"/>
            <w:tcBorders>
              <w:top w:val="single" w:sz="4" w:space="0" w:color="auto"/>
              <w:left w:val="single" w:sz="4" w:space="0" w:color="auto"/>
              <w:bottom w:val="single" w:sz="4" w:space="0" w:color="auto"/>
              <w:right w:val="single" w:sz="4" w:space="0" w:color="auto"/>
            </w:tcBorders>
            <w:hideMark/>
          </w:tcPr>
          <w:p w14:paraId="31FE4E20"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0407E2AB" w14:textId="77777777" w:rsidR="00B327E2" w:rsidRPr="00AA044B" w:rsidRDefault="00B327E2">
            <w:pPr>
              <w:rPr>
                <w:sz w:val="22"/>
                <w:szCs w:val="22"/>
              </w:rPr>
            </w:pPr>
            <w:r w:rsidRPr="00AA044B">
              <w:rPr>
                <w:sz w:val="22"/>
                <w:szCs w:val="22"/>
              </w:rPr>
              <w:t>0</w:t>
            </w:r>
          </w:p>
        </w:tc>
      </w:tr>
      <w:tr w:rsidR="00B327E2" w:rsidRPr="00AA044B" w14:paraId="0883F2EE"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07DEE80"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A3369CF"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616F04B6" w14:textId="77777777" w:rsidR="00B327E2" w:rsidRPr="00AA044B" w:rsidRDefault="00B327E2" w:rsidP="00AA044B">
            <w:pPr>
              <w:ind w:right="-108"/>
              <w:rPr>
                <w:sz w:val="22"/>
                <w:szCs w:val="22"/>
              </w:rPr>
            </w:pPr>
            <w:r w:rsidRPr="00AA044B">
              <w:rPr>
                <w:sz w:val="22"/>
                <w:szCs w:val="22"/>
              </w:rPr>
              <w:t>Forhøjet ASAT</w:t>
            </w:r>
          </w:p>
        </w:tc>
        <w:tc>
          <w:tcPr>
            <w:tcW w:w="626" w:type="pct"/>
            <w:tcBorders>
              <w:top w:val="single" w:sz="4" w:space="0" w:color="auto"/>
              <w:left w:val="single" w:sz="4" w:space="0" w:color="auto"/>
              <w:bottom w:val="single" w:sz="4" w:space="0" w:color="auto"/>
              <w:right w:val="single" w:sz="4" w:space="0" w:color="auto"/>
            </w:tcBorders>
            <w:hideMark/>
          </w:tcPr>
          <w:p w14:paraId="7B14A423" w14:textId="77777777" w:rsidR="00B327E2" w:rsidRPr="00AA044B" w:rsidRDefault="00B327E2" w:rsidP="00AA044B">
            <w:pPr>
              <w:ind w:right="-72"/>
              <w:rPr>
                <w:sz w:val="22"/>
                <w:szCs w:val="22"/>
              </w:rPr>
            </w:pPr>
            <w:r w:rsidRPr="00AA044B">
              <w:rPr>
                <w:sz w:val="22"/>
                <w:szCs w:val="22"/>
              </w:rPr>
              <w:t>5 (1%)</w:t>
            </w:r>
          </w:p>
        </w:tc>
        <w:tc>
          <w:tcPr>
            <w:tcW w:w="704" w:type="pct"/>
            <w:tcBorders>
              <w:top w:val="single" w:sz="4" w:space="0" w:color="auto"/>
              <w:left w:val="single" w:sz="4" w:space="0" w:color="auto"/>
              <w:bottom w:val="single" w:sz="4" w:space="0" w:color="auto"/>
              <w:right w:val="single" w:sz="4" w:space="0" w:color="auto"/>
            </w:tcBorders>
            <w:hideMark/>
          </w:tcPr>
          <w:p w14:paraId="61E9D3BD" w14:textId="77777777" w:rsidR="00B327E2" w:rsidRPr="00AA044B" w:rsidRDefault="00B327E2">
            <w:pPr>
              <w:rPr>
                <w:sz w:val="22"/>
                <w:szCs w:val="22"/>
              </w:rPr>
            </w:pPr>
            <w:r w:rsidRPr="00AA044B">
              <w:rPr>
                <w:sz w:val="22"/>
                <w:szCs w:val="22"/>
              </w:rPr>
              <w:t>2 (&lt;1%)</w:t>
            </w:r>
          </w:p>
        </w:tc>
        <w:tc>
          <w:tcPr>
            <w:tcW w:w="701" w:type="pct"/>
            <w:tcBorders>
              <w:top w:val="single" w:sz="4" w:space="0" w:color="auto"/>
              <w:left w:val="single" w:sz="4" w:space="0" w:color="auto"/>
              <w:bottom w:val="single" w:sz="4" w:space="0" w:color="auto"/>
              <w:right w:val="single" w:sz="4" w:space="0" w:color="auto"/>
            </w:tcBorders>
            <w:hideMark/>
          </w:tcPr>
          <w:p w14:paraId="626CF1C5" w14:textId="77777777" w:rsidR="00B327E2" w:rsidRPr="00AA044B" w:rsidRDefault="00B327E2">
            <w:pPr>
              <w:rPr>
                <w:sz w:val="22"/>
                <w:szCs w:val="22"/>
              </w:rPr>
            </w:pPr>
            <w:r w:rsidRPr="00AA044B">
              <w:rPr>
                <w:sz w:val="22"/>
                <w:szCs w:val="22"/>
              </w:rPr>
              <w:t>2 (&lt;1%)</w:t>
            </w:r>
          </w:p>
        </w:tc>
      </w:tr>
      <w:tr w:rsidR="00B327E2" w:rsidRPr="00AA044B" w14:paraId="210A6E40"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490B3834"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E77EF04"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6A195B45" w14:textId="77777777" w:rsidR="00B327E2" w:rsidRPr="00AA044B" w:rsidRDefault="00B327E2" w:rsidP="00AA044B">
            <w:pPr>
              <w:ind w:right="-108"/>
              <w:rPr>
                <w:sz w:val="22"/>
                <w:szCs w:val="22"/>
              </w:rPr>
            </w:pPr>
            <w:r w:rsidRPr="00AA044B">
              <w:rPr>
                <w:sz w:val="22"/>
                <w:szCs w:val="22"/>
              </w:rPr>
              <w:t>Forhøjet gamma- glutamyltransferase</w:t>
            </w:r>
          </w:p>
        </w:tc>
        <w:tc>
          <w:tcPr>
            <w:tcW w:w="626" w:type="pct"/>
            <w:tcBorders>
              <w:top w:val="single" w:sz="4" w:space="0" w:color="auto"/>
              <w:left w:val="single" w:sz="4" w:space="0" w:color="auto"/>
              <w:bottom w:val="single" w:sz="4" w:space="0" w:color="auto"/>
              <w:right w:val="single" w:sz="4" w:space="0" w:color="auto"/>
            </w:tcBorders>
            <w:hideMark/>
          </w:tcPr>
          <w:p w14:paraId="69CF58B4" w14:textId="77777777" w:rsidR="00B327E2" w:rsidRPr="00AA044B" w:rsidRDefault="00B327E2" w:rsidP="00AA044B">
            <w:pPr>
              <w:ind w:right="-72"/>
              <w:rPr>
                <w:sz w:val="22"/>
                <w:szCs w:val="22"/>
              </w:rPr>
            </w:pPr>
            <w:r w:rsidRPr="00AA044B">
              <w:rPr>
                <w:sz w:val="22"/>
                <w:szCs w:val="22"/>
              </w:rPr>
              <w:t>4 (1%)</w:t>
            </w:r>
          </w:p>
        </w:tc>
        <w:tc>
          <w:tcPr>
            <w:tcW w:w="704" w:type="pct"/>
            <w:tcBorders>
              <w:top w:val="single" w:sz="4" w:space="0" w:color="auto"/>
              <w:left w:val="single" w:sz="4" w:space="0" w:color="auto"/>
              <w:bottom w:val="single" w:sz="4" w:space="0" w:color="auto"/>
              <w:right w:val="single" w:sz="4" w:space="0" w:color="auto"/>
            </w:tcBorders>
            <w:hideMark/>
          </w:tcPr>
          <w:p w14:paraId="528AEE25"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36DEEBD7" w14:textId="77777777" w:rsidR="00B327E2" w:rsidRPr="00AA044B" w:rsidRDefault="00B327E2">
            <w:pPr>
              <w:rPr>
                <w:sz w:val="22"/>
                <w:szCs w:val="22"/>
              </w:rPr>
            </w:pPr>
            <w:r w:rsidRPr="00AA044B">
              <w:rPr>
                <w:sz w:val="22"/>
                <w:szCs w:val="22"/>
              </w:rPr>
              <w:t>3 (&lt;1%)</w:t>
            </w:r>
          </w:p>
        </w:tc>
      </w:tr>
      <w:tr w:rsidR="00B327E2" w:rsidRPr="00AA044B" w14:paraId="7571CE06"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8344A3E" w14:textId="77777777" w:rsidR="00B327E2" w:rsidRPr="00AA044B" w:rsidRDefault="00B327E2">
            <w:pPr>
              <w:rPr>
                <w:b/>
                <w:bCs/>
                <w:sz w:val="22"/>
                <w:szCs w:val="22"/>
              </w:rPr>
            </w:pPr>
          </w:p>
        </w:tc>
        <w:tc>
          <w:tcPr>
            <w:tcW w:w="786" w:type="pct"/>
            <w:vMerge w:val="restart"/>
            <w:tcBorders>
              <w:top w:val="single" w:sz="4" w:space="0" w:color="auto"/>
              <w:left w:val="single" w:sz="4" w:space="0" w:color="auto"/>
              <w:bottom w:val="single" w:sz="4" w:space="0" w:color="auto"/>
              <w:right w:val="single" w:sz="4" w:space="0" w:color="auto"/>
            </w:tcBorders>
            <w:hideMark/>
          </w:tcPr>
          <w:p w14:paraId="791100D1" w14:textId="77777777" w:rsidR="00B327E2" w:rsidRPr="00AA044B" w:rsidRDefault="00B327E2">
            <w:pPr>
              <w:ind w:right="-108"/>
              <w:rPr>
                <w:sz w:val="22"/>
                <w:szCs w:val="22"/>
              </w:rPr>
            </w:pPr>
            <w:r w:rsidRPr="00AA044B">
              <w:rPr>
                <w:sz w:val="22"/>
                <w:szCs w:val="22"/>
              </w:rPr>
              <w:t>Ikke almindelig</w:t>
            </w:r>
          </w:p>
        </w:tc>
        <w:tc>
          <w:tcPr>
            <w:tcW w:w="1247" w:type="pct"/>
            <w:tcBorders>
              <w:top w:val="single" w:sz="4" w:space="0" w:color="auto"/>
              <w:left w:val="single" w:sz="4" w:space="0" w:color="auto"/>
              <w:bottom w:val="single" w:sz="4" w:space="0" w:color="auto"/>
              <w:right w:val="single" w:sz="4" w:space="0" w:color="auto"/>
            </w:tcBorders>
            <w:hideMark/>
          </w:tcPr>
          <w:p w14:paraId="1C593908" w14:textId="77777777" w:rsidR="00B327E2" w:rsidRPr="00AA044B" w:rsidRDefault="00B327E2" w:rsidP="00AA044B">
            <w:pPr>
              <w:ind w:right="-108"/>
              <w:rPr>
                <w:sz w:val="22"/>
                <w:szCs w:val="22"/>
              </w:rPr>
            </w:pPr>
            <w:r w:rsidRPr="00AA044B">
              <w:rPr>
                <w:sz w:val="22"/>
                <w:szCs w:val="22"/>
              </w:rPr>
              <w:t>Forhøjet bilirubin i blodet</w:t>
            </w:r>
          </w:p>
        </w:tc>
        <w:tc>
          <w:tcPr>
            <w:tcW w:w="626" w:type="pct"/>
            <w:tcBorders>
              <w:top w:val="single" w:sz="4" w:space="0" w:color="auto"/>
              <w:left w:val="single" w:sz="4" w:space="0" w:color="auto"/>
              <w:bottom w:val="single" w:sz="4" w:space="0" w:color="auto"/>
              <w:right w:val="single" w:sz="4" w:space="0" w:color="auto"/>
            </w:tcBorders>
            <w:hideMark/>
          </w:tcPr>
          <w:p w14:paraId="25ED98FC"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2712D46A"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186BAA52" w14:textId="77777777" w:rsidR="00B327E2" w:rsidRPr="00AA044B" w:rsidRDefault="00B327E2">
            <w:pPr>
              <w:rPr>
                <w:sz w:val="22"/>
                <w:szCs w:val="22"/>
              </w:rPr>
            </w:pPr>
            <w:r w:rsidRPr="00AA044B">
              <w:rPr>
                <w:sz w:val="22"/>
                <w:szCs w:val="22"/>
              </w:rPr>
              <w:t>0</w:t>
            </w:r>
          </w:p>
        </w:tc>
      </w:tr>
      <w:tr w:rsidR="00B327E2" w:rsidRPr="00AA044B" w14:paraId="27C12EBE"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29F9ABE6"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6A4469CC"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D9BAFBE" w14:textId="77777777" w:rsidR="00B327E2" w:rsidRPr="00AA044B" w:rsidRDefault="00B327E2" w:rsidP="00AA044B">
            <w:pPr>
              <w:ind w:right="-108"/>
              <w:rPr>
                <w:sz w:val="22"/>
                <w:szCs w:val="22"/>
              </w:rPr>
            </w:pPr>
            <w:r w:rsidRPr="00AA044B">
              <w:rPr>
                <w:sz w:val="22"/>
                <w:szCs w:val="22"/>
              </w:rPr>
              <w:t>ASAT</w:t>
            </w:r>
          </w:p>
        </w:tc>
        <w:tc>
          <w:tcPr>
            <w:tcW w:w="626" w:type="pct"/>
            <w:tcBorders>
              <w:top w:val="single" w:sz="4" w:space="0" w:color="auto"/>
              <w:left w:val="single" w:sz="4" w:space="0" w:color="auto"/>
              <w:bottom w:val="single" w:sz="4" w:space="0" w:color="auto"/>
              <w:right w:val="single" w:sz="4" w:space="0" w:color="auto"/>
            </w:tcBorders>
            <w:hideMark/>
          </w:tcPr>
          <w:p w14:paraId="38B1F6CC"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1E55C3BB"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5B42ABAF" w14:textId="77777777" w:rsidR="00B327E2" w:rsidRPr="00AA044B" w:rsidRDefault="00B327E2">
            <w:pPr>
              <w:rPr>
                <w:sz w:val="22"/>
                <w:szCs w:val="22"/>
              </w:rPr>
            </w:pPr>
            <w:r w:rsidRPr="00AA044B">
              <w:rPr>
                <w:sz w:val="22"/>
                <w:szCs w:val="22"/>
              </w:rPr>
              <w:t>2 (&lt;1%)</w:t>
            </w:r>
          </w:p>
        </w:tc>
      </w:tr>
      <w:tr w:rsidR="00B327E2" w:rsidRPr="00AA044B" w14:paraId="68E7A085"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392B0484"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42591F75"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7018ADBB" w14:textId="77777777" w:rsidR="00B327E2" w:rsidRPr="00AA044B" w:rsidRDefault="00B327E2" w:rsidP="00AA044B">
            <w:pPr>
              <w:ind w:right="-108"/>
              <w:rPr>
                <w:sz w:val="22"/>
                <w:szCs w:val="22"/>
              </w:rPr>
            </w:pPr>
            <w:r w:rsidRPr="00AA044B">
              <w:rPr>
                <w:sz w:val="22"/>
                <w:szCs w:val="22"/>
              </w:rPr>
              <w:t>ALAT</w:t>
            </w:r>
          </w:p>
        </w:tc>
        <w:tc>
          <w:tcPr>
            <w:tcW w:w="626" w:type="pct"/>
            <w:tcBorders>
              <w:top w:val="single" w:sz="4" w:space="0" w:color="auto"/>
              <w:left w:val="single" w:sz="4" w:space="0" w:color="auto"/>
              <w:bottom w:val="single" w:sz="4" w:space="0" w:color="auto"/>
              <w:right w:val="single" w:sz="4" w:space="0" w:color="auto"/>
            </w:tcBorders>
            <w:hideMark/>
          </w:tcPr>
          <w:p w14:paraId="7DCDE427"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5EB6AADF"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20C60CD9" w14:textId="77777777" w:rsidR="00B327E2" w:rsidRPr="00AA044B" w:rsidRDefault="00B327E2">
            <w:pPr>
              <w:rPr>
                <w:sz w:val="22"/>
                <w:szCs w:val="22"/>
              </w:rPr>
            </w:pPr>
            <w:r w:rsidRPr="00AA044B">
              <w:rPr>
                <w:sz w:val="22"/>
                <w:szCs w:val="22"/>
              </w:rPr>
              <w:t>1 (&lt;1%)</w:t>
            </w:r>
          </w:p>
        </w:tc>
      </w:tr>
      <w:tr w:rsidR="00B327E2" w:rsidRPr="00AA044B" w14:paraId="052ED35C"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1905F74B"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14ECBE15"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5944EA31" w14:textId="77777777" w:rsidR="00B327E2" w:rsidRPr="00AA044B" w:rsidRDefault="00B327E2" w:rsidP="00AA044B">
            <w:pPr>
              <w:ind w:right="-108"/>
              <w:rPr>
                <w:sz w:val="22"/>
                <w:szCs w:val="22"/>
              </w:rPr>
            </w:pPr>
            <w:r w:rsidRPr="00AA044B">
              <w:rPr>
                <w:sz w:val="22"/>
                <w:szCs w:val="22"/>
              </w:rPr>
              <w:t>Nedsat trombocyttal</w:t>
            </w:r>
          </w:p>
        </w:tc>
        <w:tc>
          <w:tcPr>
            <w:tcW w:w="626" w:type="pct"/>
            <w:tcBorders>
              <w:top w:val="single" w:sz="4" w:space="0" w:color="auto"/>
              <w:left w:val="single" w:sz="4" w:space="0" w:color="auto"/>
              <w:bottom w:val="single" w:sz="4" w:space="0" w:color="auto"/>
              <w:right w:val="single" w:sz="4" w:space="0" w:color="auto"/>
            </w:tcBorders>
            <w:hideMark/>
          </w:tcPr>
          <w:p w14:paraId="43D94D57" w14:textId="77777777" w:rsidR="00B327E2" w:rsidRPr="00AA044B" w:rsidRDefault="00B327E2" w:rsidP="00AA044B">
            <w:pPr>
              <w:ind w:right="-72"/>
              <w:rPr>
                <w:sz w:val="22"/>
                <w:szCs w:val="22"/>
              </w:rPr>
            </w:pPr>
            <w:r w:rsidRPr="00AA044B">
              <w:rPr>
                <w:sz w:val="22"/>
                <w:szCs w:val="22"/>
              </w:rPr>
              <w:t>1 (&lt;1%)</w:t>
            </w:r>
          </w:p>
        </w:tc>
        <w:tc>
          <w:tcPr>
            <w:tcW w:w="704" w:type="pct"/>
            <w:tcBorders>
              <w:top w:val="single" w:sz="4" w:space="0" w:color="auto"/>
              <w:left w:val="single" w:sz="4" w:space="0" w:color="auto"/>
              <w:bottom w:val="single" w:sz="4" w:space="0" w:color="auto"/>
              <w:right w:val="single" w:sz="4" w:space="0" w:color="auto"/>
            </w:tcBorders>
            <w:hideMark/>
          </w:tcPr>
          <w:p w14:paraId="0278DFE5" w14:textId="77777777" w:rsidR="00B327E2" w:rsidRPr="00AA044B" w:rsidRDefault="00B327E2">
            <w:pPr>
              <w:rPr>
                <w:sz w:val="22"/>
                <w:szCs w:val="22"/>
              </w:rPr>
            </w:pPr>
            <w:r w:rsidRPr="00AA044B">
              <w:rPr>
                <w:sz w:val="22"/>
                <w:szCs w:val="22"/>
              </w:rPr>
              <w:t>0</w:t>
            </w:r>
          </w:p>
        </w:tc>
        <w:tc>
          <w:tcPr>
            <w:tcW w:w="701" w:type="pct"/>
            <w:tcBorders>
              <w:top w:val="single" w:sz="4" w:space="0" w:color="auto"/>
              <w:left w:val="single" w:sz="4" w:space="0" w:color="auto"/>
              <w:bottom w:val="single" w:sz="4" w:space="0" w:color="auto"/>
              <w:right w:val="single" w:sz="4" w:space="0" w:color="auto"/>
            </w:tcBorders>
            <w:hideMark/>
          </w:tcPr>
          <w:p w14:paraId="72320D22" w14:textId="77777777" w:rsidR="00B327E2" w:rsidRPr="00AA044B" w:rsidRDefault="00B327E2">
            <w:pPr>
              <w:rPr>
                <w:sz w:val="22"/>
                <w:szCs w:val="22"/>
              </w:rPr>
            </w:pPr>
            <w:r w:rsidRPr="00AA044B">
              <w:rPr>
                <w:sz w:val="22"/>
                <w:szCs w:val="22"/>
              </w:rPr>
              <w:t>1 (&lt;1%)</w:t>
            </w:r>
          </w:p>
        </w:tc>
      </w:tr>
      <w:tr w:rsidR="00B327E2" w:rsidRPr="00AA044B" w14:paraId="535F8FB8" w14:textId="77777777" w:rsidTr="00A94701">
        <w:tc>
          <w:tcPr>
            <w:tcW w:w="935" w:type="pct"/>
            <w:vMerge/>
            <w:tcBorders>
              <w:top w:val="single" w:sz="4" w:space="0" w:color="auto"/>
              <w:left w:val="single" w:sz="4" w:space="0" w:color="auto"/>
              <w:bottom w:val="single" w:sz="4" w:space="0" w:color="auto"/>
              <w:right w:val="single" w:sz="4" w:space="0" w:color="auto"/>
            </w:tcBorders>
            <w:vAlign w:val="center"/>
            <w:hideMark/>
          </w:tcPr>
          <w:p w14:paraId="706F1A28" w14:textId="77777777" w:rsidR="00B327E2" w:rsidRPr="00AA044B" w:rsidRDefault="00B327E2">
            <w:pPr>
              <w:rPr>
                <w:b/>
                <w:bCs/>
                <w:sz w:val="22"/>
                <w:szCs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714B5109" w14:textId="77777777" w:rsidR="00B327E2" w:rsidRPr="00AA044B" w:rsidRDefault="00B327E2">
            <w:pPr>
              <w:rPr>
                <w:sz w:val="22"/>
                <w:szCs w:val="22"/>
              </w:rPr>
            </w:pPr>
          </w:p>
        </w:tc>
        <w:tc>
          <w:tcPr>
            <w:tcW w:w="1247" w:type="pct"/>
            <w:tcBorders>
              <w:top w:val="single" w:sz="4" w:space="0" w:color="auto"/>
              <w:left w:val="single" w:sz="4" w:space="0" w:color="auto"/>
              <w:bottom w:val="single" w:sz="4" w:space="0" w:color="auto"/>
              <w:right w:val="single" w:sz="4" w:space="0" w:color="auto"/>
            </w:tcBorders>
            <w:hideMark/>
          </w:tcPr>
          <w:p w14:paraId="7170C4AC" w14:textId="77777777" w:rsidR="00B327E2" w:rsidRPr="00AA044B" w:rsidRDefault="00B327E2" w:rsidP="00AA044B">
            <w:pPr>
              <w:ind w:right="-108"/>
              <w:rPr>
                <w:sz w:val="22"/>
                <w:szCs w:val="22"/>
              </w:rPr>
            </w:pPr>
            <w:r w:rsidRPr="00AA044B">
              <w:rPr>
                <w:sz w:val="22"/>
                <w:szCs w:val="22"/>
              </w:rPr>
              <w:t>EKG QT-forlængelse</w:t>
            </w:r>
          </w:p>
        </w:tc>
        <w:tc>
          <w:tcPr>
            <w:tcW w:w="626" w:type="pct"/>
            <w:tcBorders>
              <w:top w:val="single" w:sz="4" w:space="0" w:color="auto"/>
              <w:left w:val="single" w:sz="4" w:space="0" w:color="auto"/>
              <w:bottom w:val="single" w:sz="4" w:space="0" w:color="auto"/>
              <w:right w:val="single" w:sz="4" w:space="0" w:color="auto"/>
            </w:tcBorders>
            <w:hideMark/>
          </w:tcPr>
          <w:p w14:paraId="0E35E4D0" w14:textId="77777777" w:rsidR="00B327E2" w:rsidRPr="00AA044B" w:rsidRDefault="00B327E2" w:rsidP="00AA044B">
            <w:pPr>
              <w:ind w:right="-72"/>
              <w:rPr>
                <w:sz w:val="22"/>
                <w:szCs w:val="22"/>
              </w:rPr>
            </w:pPr>
            <w:r w:rsidRPr="00AA044B">
              <w:rPr>
                <w:sz w:val="22"/>
                <w:szCs w:val="22"/>
              </w:rPr>
              <w:t>2 (&lt;1%)</w:t>
            </w:r>
          </w:p>
        </w:tc>
        <w:tc>
          <w:tcPr>
            <w:tcW w:w="704" w:type="pct"/>
            <w:tcBorders>
              <w:top w:val="single" w:sz="4" w:space="0" w:color="auto"/>
              <w:left w:val="single" w:sz="4" w:space="0" w:color="auto"/>
              <w:bottom w:val="single" w:sz="4" w:space="0" w:color="auto"/>
              <w:right w:val="single" w:sz="4" w:space="0" w:color="auto"/>
            </w:tcBorders>
            <w:hideMark/>
          </w:tcPr>
          <w:p w14:paraId="4497A973" w14:textId="77777777" w:rsidR="00B327E2" w:rsidRPr="00AA044B" w:rsidRDefault="00B327E2">
            <w:pPr>
              <w:rPr>
                <w:sz w:val="22"/>
                <w:szCs w:val="22"/>
              </w:rPr>
            </w:pPr>
            <w:r w:rsidRPr="00AA044B">
              <w:rPr>
                <w:sz w:val="22"/>
                <w:szCs w:val="22"/>
              </w:rPr>
              <w:t>1 (&lt;1%)</w:t>
            </w:r>
          </w:p>
        </w:tc>
        <w:tc>
          <w:tcPr>
            <w:tcW w:w="701" w:type="pct"/>
            <w:tcBorders>
              <w:top w:val="single" w:sz="4" w:space="0" w:color="auto"/>
              <w:left w:val="single" w:sz="4" w:space="0" w:color="auto"/>
              <w:bottom w:val="single" w:sz="4" w:space="0" w:color="auto"/>
              <w:right w:val="single" w:sz="4" w:space="0" w:color="auto"/>
            </w:tcBorders>
            <w:hideMark/>
          </w:tcPr>
          <w:p w14:paraId="094C68DD" w14:textId="77777777" w:rsidR="00B327E2" w:rsidRPr="00AA044B" w:rsidRDefault="00B327E2">
            <w:pPr>
              <w:rPr>
                <w:sz w:val="22"/>
                <w:szCs w:val="22"/>
              </w:rPr>
            </w:pPr>
            <w:r w:rsidRPr="00AA044B">
              <w:rPr>
                <w:sz w:val="22"/>
                <w:szCs w:val="22"/>
              </w:rPr>
              <w:t>0</w:t>
            </w:r>
          </w:p>
        </w:tc>
      </w:tr>
      <w:tr w:rsidR="00B327E2" w:rsidRPr="00AA044B" w14:paraId="0725B274" w14:textId="77777777" w:rsidTr="00A94701">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41970D8" w14:textId="771B672A" w:rsidR="00B327E2" w:rsidRPr="00AA044B" w:rsidRDefault="00B327E2" w:rsidP="00AA044B">
            <w:pPr>
              <w:ind w:left="316" w:hanging="284"/>
              <w:rPr>
                <w:spacing w:val="3"/>
                <w:sz w:val="22"/>
                <w:szCs w:val="22"/>
              </w:rPr>
            </w:pPr>
            <w:r w:rsidRPr="00AA044B">
              <w:rPr>
                <w:spacing w:val="1"/>
                <w:sz w:val="22"/>
                <w:szCs w:val="22"/>
              </w:rPr>
              <w:t xml:space="preserve">† </w:t>
            </w:r>
            <w:r w:rsidR="00AA044B">
              <w:rPr>
                <w:spacing w:val="1"/>
                <w:sz w:val="22"/>
                <w:szCs w:val="22"/>
              </w:rPr>
              <w:tab/>
            </w:r>
            <w:r w:rsidRPr="00AA044B">
              <w:rPr>
                <w:sz w:val="22"/>
                <w:szCs w:val="22"/>
              </w:rPr>
              <w:t xml:space="preserve">Behandlingsrelaterede bivirkninger rapporteret efter markedsføring (spontane case-rapporter og alvorlige bivirkninger fra alle kliniske studier med pazopanib). </w:t>
            </w:r>
          </w:p>
          <w:p w14:paraId="2F0AD0A2" w14:textId="7151A573" w:rsidR="00B327E2" w:rsidRPr="00AA044B" w:rsidRDefault="00B327E2" w:rsidP="00AA044B">
            <w:pPr>
              <w:ind w:left="316" w:hanging="284"/>
              <w:rPr>
                <w:spacing w:val="3"/>
                <w:sz w:val="22"/>
                <w:szCs w:val="22"/>
              </w:rPr>
            </w:pPr>
            <w:r w:rsidRPr="00AA044B">
              <w:rPr>
                <w:spacing w:val="3"/>
                <w:sz w:val="22"/>
                <w:szCs w:val="22"/>
              </w:rPr>
              <w:t xml:space="preserve">* </w:t>
            </w:r>
            <w:r w:rsidR="00AA044B">
              <w:rPr>
                <w:spacing w:val="3"/>
                <w:sz w:val="22"/>
                <w:szCs w:val="22"/>
              </w:rPr>
              <w:tab/>
            </w:r>
            <w:r w:rsidRPr="00AA044B">
              <w:rPr>
                <w:sz w:val="22"/>
                <w:szCs w:val="22"/>
              </w:rPr>
              <w:t>Behandlingsrelaterede bivirkninger indberettet udelukkende efter markedsføring. Hyppighed kan ikke estimeres ud fra de tilgængelige data.</w:t>
            </w:r>
          </w:p>
          <w:p w14:paraId="4A4C086B" w14:textId="77777777" w:rsidR="00AA044B" w:rsidRDefault="00AA044B" w:rsidP="00AA044B">
            <w:pPr>
              <w:ind w:left="316" w:hanging="284"/>
              <w:rPr>
                <w:sz w:val="22"/>
                <w:szCs w:val="22"/>
              </w:rPr>
            </w:pPr>
          </w:p>
          <w:p w14:paraId="4CF2993D" w14:textId="64451BE5" w:rsidR="00B327E2" w:rsidRPr="00AA044B" w:rsidRDefault="00B327E2" w:rsidP="00AA044B">
            <w:pPr>
              <w:ind w:left="316" w:hanging="284"/>
              <w:rPr>
                <w:sz w:val="22"/>
                <w:szCs w:val="22"/>
              </w:rPr>
            </w:pPr>
            <w:r w:rsidRPr="00AA044B">
              <w:rPr>
                <w:sz w:val="22"/>
                <w:szCs w:val="22"/>
              </w:rPr>
              <w:t>Følgende begreber er blevet kombineret:</w:t>
            </w:r>
          </w:p>
          <w:p w14:paraId="11ED9074" w14:textId="61EBBDBF" w:rsidR="00B327E2" w:rsidRPr="00AA044B" w:rsidRDefault="00B327E2" w:rsidP="00AA044B">
            <w:pPr>
              <w:ind w:left="316" w:hanging="284"/>
              <w:rPr>
                <w:sz w:val="22"/>
                <w:szCs w:val="22"/>
              </w:rPr>
            </w:pPr>
            <w:r w:rsidRPr="00AA044B">
              <w:rPr>
                <w:spacing w:val="-2"/>
                <w:sz w:val="22"/>
                <w:szCs w:val="22"/>
                <w:vertAlign w:val="superscript"/>
              </w:rPr>
              <w:t>a</w:t>
            </w:r>
            <w:r w:rsidRPr="00AA044B">
              <w:rPr>
                <w:spacing w:val="-2"/>
                <w:sz w:val="22"/>
                <w:szCs w:val="22"/>
              </w:rPr>
              <w:t xml:space="preserve"> </w:t>
            </w:r>
            <w:r w:rsidR="00AA044B">
              <w:rPr>
                <w:spacing w:val="-2"/>
                <w:sz w:val="22"/>
                <w:szCs w:val="22"/>
              </w:rPr>
              <w:tab/>
            </w:r>
            <w:r w:rsidRPr="00AA044B">
              <w:rPr>
                <w:sz w:val="22"/>
                <w:szCs w:val="22"/>
              </w:rPr>
              <w:t>Abdominalsmerter, smerter i den øvre del af abdomen og gastrointestinale smerter</w:t>
            </w:r>
          </w:p>
          <w:p w14:paraId="61CB7D11" w14:textId="2BDB302A" w:rsidR="00B327E2" w:rsidRPr="00AA044B" w:rsidRDefault="00B327E2" w:rsidP="00AA044B">
            <w:pPr>
              <w:ind w:left="316" w:hanging="284"/>
              <w:rPr>
                <w:sz w:val="22"/>
                <w:szCs w:val="22"/>
              </w:rPr>
            </w:pPr>
            <w:r w:rsidRPr="00AA044B">
              <w:rPr>
                <w:sz w:val="22"/>
                <w:szCs w:val="22"/>
                <w:vertAlign w:val="superscript"/>
              </w:rPr>
              <w:t>b</w:t>
            </w:r>
            <w:r w:rsidRPr="00AA044B">
              <w:rPr>
                <w:sz w:val="22"/>
                <w:szCs w:val="22"/>
              </w:rPr>
              <w:t xml:space="preserve"> </w:t>
            </w:r>
            <w:r w:rsidR="00AA044B">
              <w:rPr>
                <w:sz w:val="22"/>
                <w:szCs w:val="22"/>
              </w:rPr>
              <w:tab/>
            </w:r>
            <w:r w:rsidRPr="00AA044B">
              <w:rPr>
                <w:sz w:val="22"/>
                <w:szCs w:val="22"/>
              </w:rPr>
              <w:t xml:space="preserve">Ødem, perifert ødem og øjenlågsødem </w:t>
            </w:r>
          </w:p>
          <w:p w14:paraId="5689E797" w14:textId="12D384B1" w:rsidR="00B327E2" w:rsidRPr="00AA044B" w:rsidRDefault="00B327E2" w:rsidP="00AA044B">
            <w:pPr>
              <w:ind w:left="316" w:hanging="284"/>
              <w:rPr>
                <w:sz w:val="22"/>
                <w:szCs w:val="22"/>
              </w:rPr>
            </w:pPr>
            <w:r w:rsidRPr="00AA044B">
              <w:rPr>
                <w:spacing w:val="2"/>
                <w:sz w:val="22"/>
                <w:szCs w:val="22"/>
                <w:vertAlign w:val="superscript"/>
              </w:rPr>
              <w:t>c</w:t>
            </w:r>
            <w:r w:rsidRPr="00AA044B">
              <w:rPr>
                <w:spacing w:val="2"/>
                <w:sz w:val="22"/>
                <w:szCs w:val="22"/>
              </w:rPr>
              <w:t xml:space="preserve"> </w:t>
            </w:r>
            <w:r w:rsidR="00AA044B">
              <w:rPr>
                <w:spacing w:val="2"/>
                <w:sz w:val="22"/>
                <w:szCs w:val="22"/>
              </w:rPr>
              <w:tab/>
            </w:r>
            <w:r w:rsidRPr="00AA044B">
              <w:rPr>
                <w:sz w:val="22"/>
                <w:szCs w:val="22"/>
              </w:rPr>
              <w:t>Størstedelen af disse tilfælde var palmoplantar erytrodysæstesi-syndrom</w:t>
            </w:r>
          </w:p>
          <w:p w14:paraId="038673B6" w14:textId="57962E13" w:rsidR="00B327E2" w:rsidRPr="00AA044B" w:rsidRDefault="00B327E2" w:rsidP="00AA044B">
            <w:pPr>
              <w:ind w:left="316" w:hanging="284"/>
              <w:rPr>
                <w:sz w:val="22"/>
                <w:szCs w:val="22"/>
                <w:lang w:val="nb-NO"/>
              </w:rPr>
            </w:pPr>
            <w:r w:rsidRPr="00AA044B">
              <w:rPr>
                <w:spacing w:val="1"/>
                <w:sz w:val="22"/>
                <w:szCs w:val="22"/>
                <w:vertAlign w:val="superscript"/>
                <w:lang w:val="nb-NO"/>
              </w:rPr>
              <w:t>d</w:t>
            </w:r>
            <w:r w:rsidRPr="00AA044B">
              <w:rPr>
                <w:spacing w:val="1"/>
                <w:sz w:val="22"/>
                <w:szCs w:val="22"/>
                <w:lang w:val="nb-NO"/>
              </w:rPr>
              <w:t xml:space="preserve"> </w:t>
            </w:r>
            <w:r w:rsidR="00AA044B">
              <w:rPr>
                <w:spacing w:val="1"/>
                <w:sz w:val="22"/>
                <w:szCs w:val="22"/>
                <w:lang w:val="nb-NO"/>
              </w:rPr>
              <w:tab/>
            </w:r>
            <w:r w:rsidRPr="00AA044B">
              <w:rPr>
                <w:sz w:val="22"/>
                <w:szCs w:val="22"/>
                <w:lang w:val="nb-NO"/>
              </w:rPr>
              <w:t xml:space="preserve">Venøs tromboembolisk bivirkning – inkluderer dyb venetrombose, lungeemboli og trombose-termer </w:t>
            </w:r>
            <w:r w:rsidRPr="00AA044B">
              <w:rPr>
                <w:spacing w:val="1"/>
                <w:sz w:val="22"/>
                <w:szCs w:val="22"/>
                <w:lang w:val="nb-NO"/>
              </w:rPr>
              <w:t xml:space="preserve"> </w:t>
            </w:r>
          </w:p>
          <w:p w14:paraId="5811B727" w14:textId="37727C73" w:rsidR="00B327E2" w:rsidRPr="00AA044B" w:rsidRDefault="00B327E2" w:rsidP="00AA044B">
            <w:pPr>
              <w:ind w:left="316" w:hanging="284"/>
              <w:rPr>
                <w:sz w:val="22"/>
                <w:szCs w:val="22"/>
              </w:rPr>
            </w:pPr>
            <w:r w:rsidRPr="00AA044B">
              <w:rPr>
                <w:sz w:val="22"/>
                <w:szCs w:val="22"/>
                <w:vertAlign w:val="superscript"/>
              </w:rPr>
              <w:t>e</w:t>
            </w:r>
            <w:r w:rsidRPr="00AA044B">
              <w:rPr>
                <w:sz w:val="22"/>
                <w:szCs w:val="22"/>
              </w:rPr>
              <w:t xml:space="preserve"> </w:t>
            </w:r>
            <w:r w:rsidR="00AA044B">
              <w:rPr>
                <w:sz w:val="22"/>
                <w:szCs w:val="22"/>
              </w:rPr>
              <w:tab/>
            </w:r>
            <w:r w:rsidRPr="00AA044B">
              <w:rPr>
                <w:sz w:val="22"/>
                <w:szCs w:val="22"/>
              </w:rPr>
              <w:t>Størstedelen af disse tilfælde beskriver mucositis</w:t>
            </w:r>
          </w:p>
          <w:p w14:paraId="3AAC2930" w14:textId="3E1D10AF" w:rsidR="00B327E2" w:rsidRPr="00AA044B" w:rsidRDefault="00B327E2" w:rsidP="00AA044B">
            <w:pPr>
              <w:ind w:left="316" w:hanging="284"/>
              <w:rPr>
                <w:sz w:val="22"/>
                <w:szCs w:val="22"/>
              </w:rPr>
            </w:pPr>
            <w:r w:rsidRPr="00AA044B">
              <w:rPr>
                <w:spacing w:val="-1"/>
                <w:sz w:val="22"/>
                <w:szCs w:val="22"/>
                <w:vertAlign w:val="superscript"/>
              </w:rPr>
              <w:t>f</w:t>
            </w:r>
            <w:r w:rsidRPr="00AA044B">
              <w:rPr>
                <w:spacing w:val="-1"/>
                <w:sz w:val="22"/>
                <w:szCs w:val="22"/>
              </w:rPr>
              <w:t xml:space="preserve"> </w:t>
            </w:r>
            <w:r w:rsidR="00AA044B">
              <w:rPr>
                <w:spacing w:val="-1"/>
                <w:sz w:val="22"/>
                <w:szCs w:val="22"/>
              </w:rPr>
              <w:tab/>
            </w:r>
            <w:r w:rsidRPr="00AA044B">
              <w:rPr>
                <w:sz w:val="22"/>
                <w:szCs w:val="22"/>
              </w:rPr>
              <w:t>Hyppigheden er baseret på laboratorietabel-værdier VEG110727 (n = 240). Disse blev sjældnere rapporteret som bivirkninger af investigatorerne, end laboratorietabel-værdierne giver udtryk for.</w:t>
            </w:r>
          </w:p>
          <w:p w14:paraId="79B4DDFE" w14:textId="7C15D94B" w:rsidR="00B327E2" w:rsidRPr="00AA044B" w:rsidRDefault="00B327E2" w:rsidP="00AA044B">
            <w:pPr>
              <w:ind w:left="316" w:hanging="284"/>
              <w:rPr>
                <w:sz w:val="22"/>
                <w:szCs w:val="22"/>
              </w:rPr>
            </w:pPr>
            <w:r w:rsidRPr="00AA044B">
              <w:rPr>
                <w:sz w:val="22"/>
                <w:szCs w:val="22"/>
                <w:vertAlign w:val="superscript"/>
              </w:rPr>
              <w:t>g</w:t>
            </w:r>
            <w:r w:rsidRPr="00AA044B">
              <w:rPr>
                <w:sz w:val="22"/>
                <w:szCs w:val="22"/>
              </w:rPr>
              <w:t xml:space="preserve"> </w:t>
            </w:r>
            <w:r w:rsidR="00AA044B">
              <w:rPr>
                <w:sz w:val="22"/>
                <w:szCs w:val="22"/>
              </w:rPr>
              <w:tab/>
            </w:r>
            <w:r w:rsidRPr="00AA044B">
              <w:rPr>
                <w:sz w:val="22"/>
                <w:szCs w:val="22"/>
              </w:rPr>
              <w:t>Kardiel dysfunktion – inkluderer venstre ventrikel dysfunktion, hjerteinsufficiens og restriktiv kardiomyopati</w:t>
            </w:r>
          </w:p>
          <w:p w14:paraId="2AB54506" w14:textId="6D3E1CA3" w:rsidR="00B327E2" w:rsidRPr="00AA044B" w:rsidRDefault="00B327E2" w:rsidP="00AA044B">
            <w:pPr>
              <w:ind w:left="316" w:hanging="284"/>
              <w:rPr>
                <w:sz w:val="22"/>
                <w:szCs w:val="22"/>
              </w:rPr>
            </w:pPr>
            <w:r w:rsidRPr="00AA044B">
              <w:rPr>
                <w:sz w:val="22"/>
                <w:szCs w:val="22"/>
                <w:vertAlign w:val="superscript"/>
              </w:rPr>
              <w:t xml:space="preserve">h </w:t>
            </w:r>
            <w:r w:rsidR="00AA044B">
              <w:rPr>
                <w:sz w:val="22"/>
                <w:szCs w:val="22"/>
                <w:vertAlign w:val="superscript"/>
              </w:rPr>
              <w:tab/>
            </w:r>
            <w:r w:rsidRPr="00AA044B">
              <w:rPr>
                <w:sz w:val="22"/>
                <w:szCs w:val="22"/>
              </w:rPr>
              <w:t>Hyppigheden er baseret på bivirkninger indberettet af investigatorer. Investigatorerne indberettede sjældnere unormale laboratorieværdier som en bivirkning, end laboratorieværdi-tabellerne giver udtryk for.</w:t>
            </w:r>
          </w:p>
        </w:tc>
      </w:tr>
    </w:tbl>
    <w:p w14:paraId="4C3BB341" w14:textId="77777777" w:rsidR="00B327E2" w:rsidRPr="00F43135" w:rsidRDefault="00B327E2" w:rsidP="00B327E2">
      <w:pPr>
        <w:rPr>
          <w:sz w:val="24"/>
          <w:szCs w:val="24"/>
          <w:lang w:eastAsia="fr-LU"/>
        </w:rPr>
      </w:pPr>
    </w:p>
    <w:p w14:paraId="29589769" w14:textId="77777777" w:rsidR="00B327E2" w:rsidRPr="00F43135" w:rsidRDefault="00B327E2" w:rsidP="00B327E2">
      <w:pPr>
        <w:ind w:left="851"/>
        <w:rPr>
          <w:sz w:val="24"/>
          <w:szCs w:val="24"/>
        </w:rPr>
      </w:pPr>
      <w:r w:rsidRPr="00F43135">
        <w:rPr>
          <w:sz w:val="24"/>
          <w:szCs w:val="24"/>
        </w:rPr>
        <w:t>Neutropeni, trombocytopeni og palmoplantar erytrodysæstesi blev set oftere hos patienter af østasiatisk oprindelse.</w:t>
      </w:r>
    </w:p>
    <w:p w14:paraId="46B565F8" w14:textId="77777777" w:rsidR="00B327E2" w:rsidRPr="00F43135" w:rsidRDefault="00B327E2" w:rsidP="00B327E2">
      <w:pPr>
        <w:ind w:left="851"/>
        <w:rPr>
          <w:sz w:val="24"/>
          <w:szCs w:val="24"/>
        </w:rPr>
      </w:pPr>
    </w:p>
    <w:p w14:paraId="3815B83B" w14:textId="77777777" w:rsidR="00B327E2" w:rsidRPr="00F43135" w:rsidRDefault="00B327E2" w:rsidP="00B327E2">
      <w:pPr>
        <w:ind w:left="851"/>
        <w:rPr>
          <w:sz w:val="24"/>
          <w:szCs w:val="24"/>
          <w:u w:val="single"/>
        </w:rPr>
      </w:pPr>
      <w:r w:rsidRPr="00F43135">
        <w:rPr>
          <w:sz w:val="24"/>
          <w:szCs w:val="24"/>
          <w:u w:val="single"/>
        </w:rPr>
        <w:t>Pædiatrisk population</w:t>
      </w:r>
    </w:p>
    <w:p w14:paraId="344980CF" w14:textId="77777777" w:rsidR="00B327E2" w:rsidRPr="00F43135" w:rsidRDefault="00B327E2" w:rsidP="00B327E2">
      <w:pPr>
        <w:ind w:left="851"/>
        <w:rPr>
          <w:sz w:val="24"/>
          <w:szCs w:val="24"/>
        </w:rPr>
      </w:pPr>
      <w:r w:rsidRPr="00F43135">
        <w:rPr>
          <w:sz w:val="24"/>
          <w:szCs w:val="24"/>
        </w:rPr>
        <w:t>Sikkerhedsprofilen ved behandling af pædiatriske patienter, baseret på data vedrørende 44 pædiatriske patienter fra fase I-studiet ADVL0815 og 57 pædiatriske patienter fra fase II-studiet PZP034X2203, var tilsvarende den, der blev rapporteret for pazopanib-behandling hos voksne i de godkendte indikationer (se pkt. 5.1).</w:t>
      </w:r>
    </w:p>
    <w:p w14:paraId="02DF42B8" w14:textId="77777777" w:rsidR="00B327E2" w:rsidRPr="00F43135" w:rsidRDefault="00B327E2" w:rsidP="00B327E2">
      <w:pPr>
        <w:ind w:left="851"/>
        <w:rPr>
          <w:sz w:val="24"/>
          <w:szCs w:val="24"/>
        </w:rPr>
      </w:pPr>
    </w:p>
    <w:p w14:paraId="4A0F4531" w14:textId="77777777" w:rsidR="00B327E2" w:rsidRPr="00F43135" w:rsidRDefault="00B327E2" w:rsidP="00B327E2">
      <w:pPr>
        <w:autoSpaceDE w:val="0"/>
        <w:autoSpaceDN w:val="0"/>
        <w:adjustRightInd w:val="0"/>
        <w:ind w:left="851"/>
        <w:rPr>
          <w:noProof/>
          <w:sz w:val="24"/>
          <w:szCs w:val="24"/>
          <w:u w:val="single"/>
        </w:rPr>
      </w:pPr>
      <w:r w:rsidRPr="00F43135">
        <w:rPr>
          <w:noProof/>
          <w:sz w:val="24"/>
          <w:szCs w:val="24"/>
          <w:u w:val="single"/>
        </w:rPr>
        <w:t>Indberetning af formodede bivirkninger</w:t>
      </w:r>
    </w:p>
    <w:p w14:paraId="46DE330F" w14:textId="77777777" w:rsidR="00B327E2" w:rsidRPr="00F43135" w:rsidRDefault="00B327E2" w:rsidP="00B327E2">
      <w:pPr>
        <w:tabs>
          <w:tab w:val="left" w:pos="567"/>
        </w:tabs>
        <w:autoSpaceDE w:val="0"/>
        <w:autoSpaceDN w:val="0"/>
        <w:adjustRightInd w:val="0"/>
        <w:ind w:left="851"/>
        <w:rPr>
          <w:noProof/>
          <w:sz w:val="24"/>
          <w:szCs w:val="24"/>
        </w:rPr>
      </w:pPr>
      <w:r w:rsidRPr="00F43135">
        <w:rPr>
          <w:noProof/>
          <w:sz w:val="24"/>
          <w:szCs w:val="24"/>
        </w:rPr>
        <w:t>Når lægemidlet er godkendt, er indberetning af formodede bivirkninger vigtig.</w:t>
      </w:r>
      <w:r w:rsidRPr="00F43135">
        <w:rPr>
          <w:sz w:val="24"/>
          <w:szCs w:val="24"/>
        </w:rPr>
        <w:t xml:space="preserve"> </w:t>
      </w:r>
      <w:r w:rsidRPr="00F43135">
        <w:rPr>
          <w:noProof/>
          <w:sz w:val="24"/>
          <w:szCs w:val="24"/>
        </w:rPr>
        <w:t>Det muliggør løbende overvågning af benefit/risk-forholdet for lægemidlet.</w:t>
      </w:r>
      <w:r w:rsidRPr="00F43135">
        <w:rPr>
          <w:sz w:val="24"/>
          <w:szCs w:val="24"/>
        </w:rPr>
        <w:t xml:space="preserve"> </w:t>
      </w:r>
      <w:r w:rsidRPr="00F43135">
        <w:rPr>
          <w:noProof/>
          <w:sz w:val="24"/>
          <w:szCs w:val="24"/>
        </w:rPr>
        <w:t xml:space="preserve">Sundhedspersoner anmodes om at indberette alle formodede bivirkninger via: </w:t>
      </w:r>
    </w:p>
    <w:p w14:paraId="55599127" w14:textId="77777777" w:rsidR="00B327E2" w:rsidRPr="00F43135" w:rsidRDefault="00B327E2" w:rsidP="00B327E2">
      <w:pPr>
        <w:tabs>
          <w:tab w:val="left" w:pos="567"/>
        </w:tabs>
        <w:autoSpaceDE w:val="0"/>
        <w:autoSpaceDN w:val="0"/>
        <w:adjustRightInd w:val="0"/>
        <w:ind w:left="851"/>
        <w:rPr>
          <w:noProof/>
          <w:sz w:val="24"/>
          <w:szCs w:val="24"/>
        </w:rPr>
      </w:pPr>
    </w:p>
    <w:p w14:paraId="682262AD" w14:textId="77777777" w:rsidR="00B327E2" w:rsidRPr="00F43135" w:rsidRDefault="00B327E2" w:rsidP="00B327E2">
      <w:pPr>
        <w:ind w:left="851"/>
        <w:rPr>
          <w:sz w:val="24"/>
          <w:szCs w:val="24"/>
        </w:rPr>
      </w:pPr>
      <w:r w:rsidRPr="00F43135">
        <w:rPr>
          <w:sz w:val="24"/>
          <w:szCs w:val="24"/>
        </w:rPr>
        <w:t xml:space="preserve">Lægemiddelstyrelsen </w:t>
      </w:r>
    </w:p>
    <w:p w14:paraId="0A307B11" w14:textId="77777777" w:rsidR="00B327E2" w:rsidRPr="00F43135" w:rsidRDefault="00B327E2" w:rsidP="00B327E2">
      <w:pPr>
        <w:ind w:left="851"/>
        <w:rPr>
          <w:sz w:val="24"/>
          <w:szCs w:val="24"/>
        </w:rPr>
      </w:pPr>
      <w:r w:rsidRPr="00F43135">
        <w:rPr>
          <w:sz w:val="24"/>
          <w:szCs w:val="24"/>
        </w:rPr>
        <w:t xml:space="preserve">Axel Heides Gade 1 </w:t>
      </w:r>
    </w:p>
    <w:p w14:paraId="00EDE417" w14:textId="77777777" w:rsidR="00B327E2" w:rsidRPr="00F43135" w:rsidRDefault="00B327E2" w:rsidP="00B327E2">
      <w:pPr>
        <w:ind w:left="851"/>
        <w:rPr>
          <w:sz w:val="24"/>
          <w:szCs w:val="24"/>
        </w:rPr>
      </w:pPr>
      <w:r w:rsidRPr="00F43135">
        <w:rPr>
          <w:sz w:val="24"/>
          <w:szCs w:val="24"/>
        </w:rPr>
        <w:t xml:space="preserve">DK-2300 København S </w:t>
      </w:r>
    </w:p>
    <w:p w14:paraId="41540093" w14:textId="77777777" w:rsidR="00B327E2" w:rsidRPr="00F43135" w:rsidRDefault="00B327E2" w:rsidP="00B327E2">
      <w:pPr>
        <w:ind w:left="851"/>
        <w:rPr>
          <w:sz w:val="24"/>
          <w:szCs w:val="24"/>
        </w:rPr>
      </w:pPr>
      <w:r w:rsidRPr="00F43135">
        <w:rPr>
          <w:sz w:val="24"/>
          <w:szCs w:val="24"/>
        </w:rPr>
        <w:t xml:space="preserve">Websted: </w:t>
      </w:r>
      <w:hyperlink r:id="rId8" w:history="1">
        <w:r w:rsidRPr="00F43135">
          <w:rPr>
            <w:rStyle w:val="Hyperlink"/>
            <w:sz w:val="24"/>
            <w:szCs w:val="24"/>
          </w:rPr>
          <w:t>www.meldenbivirkning.dk</w:t>
        </w:r>
      </w:hyperlink>
    </w:p>
    <w:p w14:paraId="48FEB018" w14:textId="77777777" w:rsidR="009260DE" w:rsidRPr="00F43135" w:rsidRDefault="009260DE" w:rsidP="00A10294">
      <w:pPr>
        <w:tabs>
          <w:tab w:val="left" w:pos="851"/>
        </w:tabs>
        <w:ind w:left="851"/>
        <w:rPr>
          <w:sz w:val="24"/>
          <w:szCs w:val="24"/>
        </w:rPr>
      </w:pPr>
    </w:p>
    <w:p w14:paraId="6DB65A3D" w14:textId="77777777" w:rsidR="009260DE" w:rsidRPr="00F43135" w:rsidRDefault="009260DE" w:rsidP="009260DE">
      <w:pPr>
        <w:tabs>
          <w:tab w:val="left" w:pos="851"/>
        </w:tabs>
        <w:ind w:left="851" w:hanging="851"/>
        <w:rPr>
          <w:b/>
          <w:sz w:val="24"/>
          <w:szCs w:val="24"/>
        </w:rPr>
      </w:pPr>
      <w:r w:rsidRPr="00F43135">
        <w:rPr>
          <w:b/>
          <w:sz w:val="24"/>
          <w:szCs w:val="24"/>
        </w:rPr>
        <w:t>4.9</w:t>
      </w:r>
      <w:r w:rsidRPr="00F43135">
        <w:rPr>
          <w:b/>
          <w:sz w:val="24"/>
          <w:szCs w:val="24"/>
        </w:rPr>
        <w:tab/>
        <w:t>Overdosering</w:t>
      </w:r>
    </w:p>
    <w:p w14:paraId="5FF76659" w14:textId="77777777" w:rsidR="00B327E2" w:rsidRPr="00F43135" w:rsidRDefault="00B327E2" w:rsidP="00B327E2">
      <w:pPr>
        <w:tabs>
          <w:tab w:val="left" w:pos="851"/>
        </w:tabs>
        <w:ind w:left="851"/>
        <w:rPr>
          <w:sz w:val="24"/>
          <w:szCs w:val="24"/>
        </w:rPr>
      </w:pPr>
      <w:r w:rsidRPr="00F43135">
        <w:rPr>
          <w:sz w:val="24"/>
          <w:szCs w:val="24"/>
        </w:rPr>
        <w:t xml:space="preserve">Pazopanib er blevet undersøgt i doser på op til 2000 mg i kliniske studier. Grad 3 træthed (dosisbegrænsende toksicitet) og grad 3 hypertension blev hver for sig set hos 1 ud af 3 patienter, som fik henholdsvis 2000 mg og 1000 mg dagligt. </w:t>
      </w:r>
    </w:p>
    <w:p w14:paraId="311E5DF1" w14:textId="77777777" w:rsidR="00B327E2" w:rsidRPr="00F43135" w:rsidRDefault="00B327E2" w:rsidP="00B327E2">
      <w:pPr>
        <w:tabs>
          <w:tab w:val="left" w:pos="851"/>
        </w:tabs>
        <w:ind w:left="851"/>
        <w:rPr>
          <w:sz w:val="24"/>
          <w:szCs w:val="24"/>
        </w:rPr>
      </w:pPr>
    </w:p>
    <w:p w14:paraId="7506B8D2" w14:textId="77777777" w:rsidR="00B327E2" w:rsidRPr="00F43135" w:rsidRDefault="00B327E2" w:rsidP="00B327E2">
      <w:pPr>
        <w:tabs>
          <w:tab w:val="left" w:pos="851"/>
        </w:tabs>
        <w:ind w:left="851"/>
        <w:rPr>
          <w:sz w:val="24"/>
          <w:szCs w:val="24"/>
        </w:rPr>
      </w:pPr>
      <w:r w:rsidRPr="00F43135">
        <w:rPr>
          <w:sz w:val="24"/>
          <w:szCs w:val="24"/>
        </w:rPr>
        <w:t>Der findes ingen specifik antidot, som kan anvendes i tilfælde af overdosering med pazopanib. Behandling af overdosering er alene understøttende.</w:t>
      </w:r>
    </w:p>
    <w:p w14:paraId="23F4985D" w14:textId="77777777" w:rsidR="009260DE" w:rsidRPr="00F43135" w:rsidRDefault="009260DE" w:rsidP="009260DE">
      <w:pPr>
        <w:tabs>
          <w:tab w:val="left" w:pos="851"/>
        </w:tabs>
        <w:ind w:left="851"/>
        <w:rPr>
          <w:sz w:val="24"/>
          <w:szCs w:val="24"/>
        </w:rPr>
      </w:pPr>
    </w:p>
    <w:p w14:paraId="7985F9C1" w14:textId="77777777" w:rsidR="009260DE" w:rsidRPr="00F43135" w:rsidRDefault="009260DE" w:rsidP="009260DE">
      <w:pPr>
        <w:tabs>
          <w:tab w:val="left" w:pos="851"/>
        </w:tabs>
        <w:ind w:left="851" w:hanging="851"/>
        <w:rPr>
          <w:b/>
          <w:sz w:val="24"/>
          <w:szCs w:val="24"/>
        </w:rPr>
      </w:pPr>
      <w:r w:rsidRPr="00F43135">
        <w:rPr>
          <w:b/>
          <w:sz w:val="24"/>
          <w:szCs w:val="24"/>
        </w:rPr>
        <w:t>4.10</w:t>
      </w:r>
      <w:r w:rsidRPr="00F43135">
        <w:rPr>
          <w:b/>
          <w:sz w:val="24"/>
          <w:szCs w:val="24"/>
        </w:rPr>
        <w:tab/>
        <w:t>Udlevering</w:t>
      </w:r>
    </w:p>
    <w:p w14:paraId="23CB5661" w14:textId="16D039E4" w:rsidR="009260DE" w:rsidRPr="00F43135" w:rsidRDefault="00B327E2" w:rsidP="009260DE">
      <w:pPr>
        <w:tabs>
          <w:tab w:val="left" w:pos="851"/>
        </w:tabs>
        <w:ind w:left="851"/>
        <w:rPr>
          <w:sz w:val="24"/>
          <w:szCs w:val="24"/>
        </w:rPr>
      </w:pPr>
      <w:r w:rsidRPr="00F43135">
        <w:rPr>
          <w:sz w:val="24"/>
          <w:szCs w:val="24"/>
        </w:rPr>
        <w:t>BEGR (Kun til sygehuse)</w:t>
      </w:r>
    </w:p>
    <w:p w14:paraId="4ABD850E" w14:textId="77777777" w:rsidR="009260DE" w:rsidRPr="00F43135" w:rsidRDefault="009260DE" w:rsidP="009260DE">
      <w:pPr>
        <w:tabs>
          <w:tab w:val="left" w:pos="851"/>
        </w:tabs>
        <w:ind w:left="851"/>
        <w:rPr>
          <w:sz w:val="24"/>
          <w:szCs w:val="24"/>
        </w:rPr>
      </w:pPr>
    </w:p>
    <w:p w14:paraId="63A63E4E" w14:textId="77777777" w:rsidR="009260DE" w:rsidRPr="00F43135" w:rsidRDefault="009260DE" w:rsidP="009260DE">
      <w:pPr>
        <w:tabs>
          <w:tab w:val="left" w:pos="851"/>
        </w:tabs>
        <w:ind w:left="851"/>
        <w:rPr>
          <w:sz w:val="24"/>
          <w:szCs w:val="24"/>
        </w:rPr>
      </w:pPr>
    </w:p>
    <w:p w14:paraId="7BB11677" w14:textId="77777777" w:rsidR="009260DE" w:rsidRPr="00F43135" w:rsidRDefault="009260DE" w:rsidP="009260DE">
      <w:pPr>
        <w:tabs>
          <w:tab w:val="left" w:pos="851"/>
        </w:tabs>
        <w:ind w:left="851" w:hanging="851"/>
        <w:rPr>
          <w:b/>
          <w:sz w:val="24"/>
          <w:szCs w:val="24"/>
        </w:rPr>
      </w:pPr>
      <w:r w:rsidRPr="00F43135">
        <w:rPr>
          <w:b/>
          <w:sz w:val="24"/>
          <w:szCs w:val="24"/>
        </w:rPr>
        <w:t>5.</w:t>
      </w:r>
      <w:r w:rsidRPr="00F43135">
        <w:rPr>
          <w:b/>
          <w:sz w:val="24"/>
          <w:szCs w:val="24"/>
        </w:rPr>
        <w:tab/>
        <w:t>FARMAKOLOGISKE EGENSKABER</w:t>
      </w:r>
    </w:p>
    <w:p w14:paraId="53B7D528" w14:textId="77777777" w:rsidR="009260DE" w:rsidRPr="00F43135" w:rsidRDefault="009260DE" w:rsidP="009260DE">
      <w:pPr>
        <w:tabs>
          <w:tab w:val="left" w:pos="851"/>
        </w:tabs>
        <w:ind w:left="851"/>
        <w:rPr>
          <w:sz w:val="24"/>
          <w:szCs w:val="24"/>
        </w:rPr>
      </w:pPr>
    </w:p>
    <w:p w14:paraId="4E79382C" w14:textId="77777777" w:rsidR="009260DE" w:rsidRPr="00F43135" w:rsidRDefault="009260DE" w:rsidP="009260DE">
      <w:pPr>
        <w:tabs>
          <w:tab w:val="num" w:pos="851"/>
        </w:tabs>
        <w:ind w:left="851" w:hanging="851"/>
        <w:rPr>
          <w:b/>
          <w:sz w:val="24"/>
          <w:szCs w:val="24"/>
        </w:rPr>
      </w:pPr>
      <w:r w:rsidRPr="00F43135">
        <w:rPr>
          <w:b/>
          <w:sz w:val="24"/>
          <w:szCs w:val="24"/>
        </w:rPr>
        <w:t>5.1</w:t>
      </w:r>
      <w:r w:rsidRPr="00F43135">
        <w:rPr>
          <w:b/>
          <w:sz w:val="24"/>
          <w:szCs w:val="24"/>
        </w:rPr>
        <w:tab/>
        <w:t>Farmakodynamiske egenskaber</w:t>
      </w:r>
    </w:p>
    <w:p w14:paraId="7FB2F559" w14:textId="77777777" w:rsidR="00B327E2" w:rsidRPr="00F43135" w:rsidRDefault="00B327E2" w:rsidP="00B327E2">
      <w:pPr>
        <w:ind w:left="851"/>
        <w:rPr>
          <w:sz w:val="24"/>
          <w:szCs w:val="24"/>
          <w:lang w:eastAsia="fr-LU"/>
        </w:rPr>
      </w:pPr>
      <w:r w:rsidRPr="00F43135">
        <w:rPr>
          <w:sz w:val="24"/>
          <w:szCs w:val="24"/>
        </w:rPr>
        <w:t>Farmakoterapeutisk klassifikation: Antineoplastiske midler, proteinkinasehæmmere, andre proteinkinasehæmmere, ATC-kode: L01EX03.</w:t>
      </w:r>
    </w:p>
    <w:p w14:paraId="0F7B4E65" w14:textId="77777777" w:rsidR="00B327E2" w:rsidRPr="00F43135" w:rsidRDefault="00B327E2" w:rsidP="00B327E2">
      <w:pPr>
        <w:ind w:left="851"/>
        <w:rPr>
          <w:sz w:val="24"/>
          <w:szCs w:val="24"/>
        </w:rPr>
      </w:pPr>
    </w:p>
    <w:p w14:paraId="087B444C" w14:textId="77777777" w:rsidR="00B327E2" w:rsidRPr="00F43135" w:rsidRDefault="00B327E2" w:rsidP="00B327E2">
      <w:pPr>
        <w:suppressAutoHyphens/>
        <w:ind w:left="851"/>
        <w:rPr>
          <w:sz w:val="24"/>
          <w:szCs w:val="24"/>
          <w:u w:val="single"/>
        </w:rPr>
      </w:pPr>
      <w:r w:rsidRPr="00F43135">
        <w:rPr>
          <w:sz w:val="24"/>
          <w:szCs w:val="24"/>
          <w:u w:val="single"/>
        </w:rPr>
        <w:t>Virkningsmekanisme</w:t>
      </w:r>
    </w:p>
    <w:p w14:paraId="7BF7D5A6" w14:textId="77777777" w:rsidR="00B327E2" w:rsidRPr="00F43135" w:rsidRDefault="00B327E2" w:rsidP="00B327E2">
      <w:pPr>
        <w:suppressAutoHyphens/>
        <w:ind w:left="851"/>
        <w:rPr>
          <w:sz w:val="24"/>
          <w:szCs w:val="24"/>
          <w:u w:val="single"/>
        </w:rPr>
      </w:pPr>
      <w:r w:rsidRPr="00F43135">
        <w:rPr>
          <w:sz w:val="24"/>
          <w:szCs w:val="24"/>
        </w:rPr>
        <w:t>Pazopanib er en potent multi-target tyrosinkinasehæmmer (TKI), der administreres oralt. Pazopanib hæmmer følgende receptorer: VEGF-receptorer (VEGFR) -1, -2 og -3, trombocytafledte vækstfaktor-receptorer (PDGFR) -α og -β, og stamcellefaktor-receptorer (c-Kit) med IC</w:t>
      </w:r>
      <w:r w:rsidRPr="00F43135">
        <w:rPr>
          <w:sz w:val="24"/>
          <w:szCs w:val="24"/>
          <w:vertAlign w:val="subscript"/>
        </w:rPr>
        <w:t>50</w:t>
      </w:r>
      <w:r w:rsidRPr="00F43135">
        <w:rPr>
          <w:sz w:val="24"/>
          <w:szCs w:val="24"/>
        </w:rPr>
        <w:t xml:space="preserve">-værdier på henholdsvis 10, 30, 47, 71, 84 og 74 nM. I prækliniske forsøg hæmmede pazopanib på dosisafhængig vis den ligandinducerede autofosforylering af receptorerne VEGFR-2, c-Kit og PDGFR-β i celler. </w:t>
      </w:r>
      <w:r w:rsidRPr="00F43135">
        <w:rPr>
          <w:i/>
          <w:iCs/>
          <w:sz w:val="24"/>
          <w:szCs w:val="24"/>
        </w:rPr>
        <w:t>In vivo</w:t>
      </w:r>
      <w:r w:rsidRPr="00F43135">
        <w:rPr>
          <w:sz w:val="24"/>
          <w:szCs w:val="24"/>
        </w:rPr>
        <w:t xml:space="preserve"> hæmmede pazopanib VEGF-induceret fosforylering af VEGFR-2 i muselunger, angiogenese i forskellige dyremodeller og vækst af flere humane tumor xenografter hos mus.</w:t>
      </w:r>
    </w:p>
    <w:p w14:paraId="6DCC2A6D" w14:textId="77777777" w:rsidR="00B327E2" w:rsidRPr="00F43135" w:rsidRDefault="00B327E2" w:rsidP="00B327E2">
      <w:pPr>
        <w:suppressAutoHyphens/>
        <w:ind w:left="851"/>
        <w:rPr>
          <w:sz w:val="24"/>
          <w:szCs w:val="24"/>
          <w:u w:val="single"/>
        </w:rPr>
      </w:pPr>
    </w:p>
    <w:p w14:paraId="4C8491CE" w14:textId="77777777" w:rsidR="00B327E2" w:rsidRPr="00F43135" w:rsidRDefault="00B327E2" w:rsidP="00B327E2">
      <w:pPr>
        <w:suppressAutoHyphens/>
        <w:ind w:left="851"/>
        <w:rPr>
          <w:sz w:val="24"/>
          <w:szCs w:val="24"/>
          <w:u w:val="single"/>
        </w:rPr>
      </w:pPr>
      <w:r w:rsidRPr="00F43135">
        <w:rPr>
          <w:sz w:val="24"/>
          <w:szCs w:val="24"/>
          <w:u w:val="single"/>
        </w:rPr>
        <w:t>Farmakogenomik</w:t>
      </w:r>
    </w:p>
    <w:p w14:paraId="14DA6F92" w14:textId="77777777" w:rsidR="00B327E2" w:rsidRPr="00F43135" w:rsidRDefault="00B327E2" w:rsidP="00B327E2">
      <w:pPr>
        <w:suppressAutoHyphens/>
        <w:ind w:left="851"/>
        <w:rPr>
          <w:sz w:val="24"/>
          <w:szCs w:val="24"/>
        </w:rPr>
      </w:pPr>
      <w:r w:rsidRPr="00F43135">
        <w:rPr>
          <w:sz w:val="24"/>
          <w:szCs w:val="24"/>
        </w:rPr>
        <w:t xml:space="preserve">I en farmakogenetisk meta-analyse af data fra 31 kliniske studier med pazopanib administreret enten som monoterapi eller i kombination med andre lægemidler forekom ALAT &gt; 5 gange øvre normalgrænse (NCI </w:t>
      </w:r>
      <w:proofErr w:type="gramStart"/>
      <w:r w:rsidRPr="00F43135">
        <w:rPr>
          <w:sz w:val="24"/>
          <w:szCs w:val="24"/>
        </w:rPr>
        <w:t>CTC grad</w:t>
      </w:r>
      <w:proofErr w:type="gramEnd"/>
      <w:r w:rsidRPr="00F43135">
        <w:rPr>
          <w:sz w:val="24"/>
          <w:szCs w:val="24"/>
        </w:rPr>
        <w:t xml:space="preserve"> 3) hos 19 % af bærerne af HLA-B*57:01-allellen og hos 10 % af ikke-bærere. I dette datasæt bar 133/2235 (6 %) af patienterne HLA-B*57:01-allellen (se pkt. 4.4).</w:t>
      </w:r>
    </w:p>
    <w:p w14:paraId="1AF6DE73" w14:textId="77777777" w:rsidR="00B327E2" w:rsidRPr="00F43135" w:rsidRDefault="00B327E2" w:rsidP="00B327E2">
      <w:pPr>
        <w:suppressAutoHyphens/>
        <w:ind w:left="851"/>
        <w:rPr>
          <w:sz w:val="24"/>
          <w:szCs w:val="24"/>
          <w:u w:val="single"/>
        </w:rPr>
      </w:pPr>
    </w:p>
    <w:p w14:paraId="0BC0B447" w14:textId="77777777" w:rsidR="00B327E2" w:rsidRPr="00F43135" w:rsidRDefault="00B327E2" w:rsidP="00B327E2">
      <w:pPr>
        <w:suppressAutoHyphens/>
        <w:ind w:left="851"/>
        <w:rPr>
          <w:iCs/>
          <w:sz w:val="24"/>
          <w:szCs w:val="24"/>
          <w:u w:val="single"/>
        </w:rPr>
      </w:pPr>
      <w:r w:rsidRPr="00F43135">
        <w:rPr>
          <w:iCs/>
          <w:sz w:val="24"/>
          <w:szCs w:val="24"/>
          <w:u w:val="single"/>
        </w:rPr>
        <w:t>Kliniske studier</w:t>
      </w:r>
    </w:p>
    <w:p w14:paraId="7AD0BABE" w14:textId="77777777" w:rsidR="00B327E2" w:rsidRPr="00F43135" w:rsidRDefault="00B327E2" w:rsidP="00B327E2">
      <w:pPr>
        <w:suppressAutoHyphens/>
        <w:ind w:left="851"/>
        <w:rPr>
          <w:sz w:val="24"/>
          <w:szCs w:val="24"/>
          <w:u w:val="single"/>
        </w:rPr>
      </w:pPr>
    </w:p>
    <w:p w14:paraId="3498F8A5" w14:textId="77777777" w:rsidR="00B327E2" w:rsidRPr="00F43135" w:rsidRDefault="00B327E2" w:rsidP="00B327E2">
      <w:pPr>
        <w:suppressAutoHyphens/>
        <w:ind w:left="851"/>
        <w:rPr>
          <w:i/>
          <w:iCs/>
          <w:sz w:val="24"/>
          <w:szCs w:val="24"/>
          <w:u w:val="single"/>
        </w:rPr>
      </w:pPr>
      <w:r w:rsidRPr="00F43135">
        <w:rPr>
          <w:i/>
          <w:iCs/>
          <w:sz w:val="24"/>
          <w:szCs w:val="24"/>
          <w:u w:val="single"/>
        </w:rPr>
        <w:t>Renalcellekarcinom (RCC)</w:t>
      </w:r>
    </w:p>
    <w:p w14:paraId="6B87A1E3" w14:textId="77777777" w:rsidR="00B327E2" w:rsidRPr="00F43135" w:rsidRDefault="00B327E2" w:rsidP="00B327E2">
      <w:pPr>
        <w:suppressAutoHyphens/>
        <w:ind w:left="851"/>
        <w:rPr>
          <w:sz w:val="24"/>
          <w:szCs w:val="24"/>
        </w:rPr>
      </w:pPr>
      <w:r w:rsidRPr="00F43135">
        <w:rPr>
          <w:sz w:val="24"/>
          <w:szCs w:val="24"/>
        </w:rPr>
        <w:t xml:space="preserve">Sikkerheden ved og effekten af pazopanib ved RCC er evalueret i et randomiseret, dobbeltblindet, placebokontrolleret multicenterstudie. Patienter (n = 435) med lokal fremskreden og/eller metastatisk RCC blev randomiseret til at få 800 mg pazopanib </w:t>
      </w:r>
      <w:r w:rsidRPr="00F43135">
        <w:rPr>
          <w:color w:val="000000"/>
          <w:sz w:val="24"/>
          <w:szCs w:val="24"/>
        </w:rPr>
        <w:t>én</w:t>
      </w:r>
      <w:r w:rsidRPr="00F43135">
        <w:rPr>
          <w:sz w:val="24"/>
          <w:szCs w:val="24"/>
        </w:rPr>
        <w:t xml:space="preserve"> gang daglig eller placebo. Det primære formål med studiet var at evaluere og sammenligne den progressionsfrie overlevelse (PFS) i de to behandlingsarme. Det sekundære endepunkt var den samlede overlevelse (OS). Endvidere var ønsket at evaluere den samlede responsrate og responsvarigheden. </w:t>
      </w:r>
    </w:p>
    <w:p w14:paraId="4D5A7A66" w14:textId="77777777" w:rsidR="00B327E2" w:rsidRPr="00F43135" w:rsidRDefault="00B327E2" w:rsidP="00B327E2">
      <w:pPr>
        <w:suppressAutoHyphens/>
        <w:ind w:left="851"/>
        <w:rPr>
          <w:sz w:val="24"/>
          <w:szCs w:val="24"/>
        </w:rPr>
      </w:pPr>
    </w:p>
    <w:p w14:paraId="23167B7D" w14:textId="77777777" w:rsidR="00B327E2" w:rsidRPr="00F43135" w:rsidRDefault="00B327E2" w:rsidP="00B327E2">
      <w:pPr>
        <w:suppressAutoHyphens/>
        <w:ind w:left="851"/>
        <w:rPr>
          <w:sz w:val="24"/>
          <w:szCs w:val="24"/>
        </w:rPr>
      </w:pPr>
      <w:r w:rsidRPr="00F43135">
        <w:rPr>
          <w:sz w:val="24"/>
          <w:szCs w:val="24"/>
        </w:rPr>
        <w:t xml:space="preserve">Ud af de i alt 435 patienter i studiet, var 233 af patienterne ikke tidligere behandlet (behandlingsnaive), og 202 af patienterne var tidligere behandlet med cytokiner (IL-2-eller INFα-baseret behandling). Patienternes performance status (ECOG) var ens i pazopanib-gruppen og i placebogruppen (ECOG 0: 42 % i forhold til 41 %, ECOG 1: 58 % i forhold til 59 %). Størstedelen af patienterne havde enten gunstige (39 %) eller intermediære (54 %) MSKCC (Memorial Sloan Kettering Cancer </w:t>
      </w:r>
      <w:proofErr w:type="gramStart"/>
      <w:r w:rsidRPr="00F43135">
        <w:rPr>
          <w:sz w:val="24"/>
          <w:szCs w:val="24"/>
        </w:rPr>
        <w:t>Centre)/</w:t>
      </w:r>
      <w:proofErr w:type="gramEnd"/>
      <w:r w:rsidRPr="00F43135">
        <w:rPr>
          <w:sz w:val="24"/>
          <w:szCs w:val="24"/>
        </w:rPr>
        <w:t xml:space="preserve">Motzer-prognostiske faktorer. Alle patienter havde en clear celle-histologi eller en overvejende clear celle-histologi. Hos ca. halvdelen af patienterne fandtes organinvolvering i tre eller flere organer, primært i form af spredning til lungerne (74 %) og/eller til lymfeknuderne (54 %). </w:t>
      </w:r>
    </w:p>
    <w:p w14:paraId="308C3B7C" w14:textId="77777777" w:rsidR="00B327E2" w:rsidRPr="00F43135" w:rsidRDefault="00B327E2" w:rsidP="00B327E2">
      <w:pPr>
        <w:suppressAutoHyphens/>
        <w:ind w:left="851"/>
        <w:rPr>
          <w:sz w:val="24"/>
          <w:szCs w:val="24"/>
        </w:rPr>
      </w:pPr>
    </w:p>
    <w:p w14:paraId="0ED2CC0E" w14:textId="77777777" w:rsidR="00B327E2" w:rsidRPr="00F43135" w:rsidRDefault="00B327E2" w:rsidP="00B327E2">
      <w:pPr>
        <w:suppressAutoHyphens/>
        <w:ind w:left="851"/>
        <w:rPr>
          <w:sz w:val="24"/>
          <w:szCs w:val="24"/>
        </w:rPr>
      </w:pPr>
      <w:r w:rsidRPr="00F43135">
        <w:rPr>
          <w:sz w:val="24"/>
          <w:szCs w:val="24"/>
        </w:rPr>
        <w:t xml:space="preserve">Hver behandlingsarm omfattede samme antal behandlingsnaive patienter som patienter, der tidligere var behandlet med cytokiner (53 % og 47 % i pazopanib-armen, 54 % og 46 % i placebo-armen). I sub-gruppen af cytokin-behandlede patienter, havde størstedelen (75 %) fået interferon-baseret behandling. </w:t>
      </w:r>
    </w:p>
    <w:p w14:paraId="47EAFDEB" w14:textId="77777777" w:rsidR="00B327E2" w:rsidRPr="00F43135" w:rsidRDefault="00B327E2" w:rsidP="00B327E2">
      <w:pPr>
        <w:suppressAutoHyphens/>
        <w:ind w:left="851"/>
        <w:rPr>
          <w:sz w:val="24"/>
          <w:szCs w:val="24"/>
        </w:rPr>
      </w:pPr>
    </w:p>
    <w:p w14:paraId="1D1BE921" w14:textId="7C8A9333" w:rsidR="00B327E2" w:rsidRPr="00F43135" w:rsidRDefault="00B327E2" w:rsidP="00B327E2">
      <w:pPr>
        <w:suppressAutoHyphens/>
        <w:ind w:left="851"/>
        <w:rPr>
          <w:sz w:val="24"/>
          <w:szCs w:val="24"/>
        </w:rPr>
      </w:pPr>
      <w:r w:rsidRPr="00F43135">
        <w:rPr>
          <w:sz w:val="24"/>
          <w:szCs w:val="24"/>
        </w:rPr>
        <w:t>Lige mange patienter i hver behandlingsarm havde tidligere gennemgået nefrektomi (hhv. 89 % og 88 % i pazopanib- og placebo-armen) og/eller strålebehandling (hhv. 22 % og 15</w:t>
      </w:r>
      <w:r w:rsidR="00A94701" w:rsidRPr="00F43135">
        <w:rPr>
          <w:sz w:val="24"/>
          <w:szCs w:val="24"/>
        </w:rPr>
        <w:t> </w:t>
      </w:r>
      <w:r w:rsidRPr="00F43135">
        <w:rPr>
          <w:sz w:val="24"/>
          <w:szCs w:val="24"/>
        </w:rPr>
        <w:t xml:space="preserve">% i pazopanib- og placebo-armen). </w:t>
      </w:r>
    </w:p>
    <w:p w14:paraId="52CB58C6" w14:textId="77777777" w:rsidR="00B327E2" w:rsidRPr="00F43135" w:rsidRDefault="00B327E2" w:rsidP="00B327E2">
      <w:pPr>
        <w:suppressAutoHyphens/>
        <w:ind w:left="851"/>
        <w:rPr>
          <w:sz w:val="24"/>
          <w:szCs w:val="24"/>
        </w:rPr>
      </w:pPr>
    </w:p>
    <w:p w14:paraId="5E199033" w14:textId="77777777" w:rsidR="00B327E2" w:rsidRPr="00F43135" w:rsidRDefault="00B327E2" w:rsidP="00B327E2">
      <w:pPr>
        <w:suppressAutoHyphens/>
        <w:ind w:left="851"/>
        <w:rPr>
          <w:sz w:val="24"/>
          <w:szCs w:val="24"/>
          <w:u w:val="single"/>
        </w:rPr>
      </w:pPr>
      <w:r w:rsidRPr="00F43135">
        <w:rPr>
          <w:sz w:val="24"/>
          <w:szCs w:val="24"/>
        </w:rPr>
        <w:t>Den primære analyse af det primære endepunkt, PFS, er baseret på en sygdomsvurdering ved en uafhængig radiologisk gennemgang af hele patientpopulationen (både behandlingsnaive og cytokin-behandlede patienter).</w:t>
      </w:r>
    </w:p>
    <w:p w14:paraId="30577EA7" w14:textId="77777777" w:rsidR="00B327E2" w:rsidRPr="00F43135" w:rsidRDefault="00B327E2" w:rsidP="00B327E2">
      <w:pPr>
        <w:suppressAutoHyphens/>
        <w:ind w:left="851"/>
        <w:rPr>
          <w:sz w:val="24"/>
          <w:szCs w:val="24"/>
          <w:u w:val="single"/>
        </w:rPr>
      </w:pPr>
    </w:p>
    <w:p w14:paraId="27A2AA55" w14:textId="3B6BCC46" w:rsidR="00B327E2" w:rsidRPr="00F43135" w:rsidRDefault="00B327E2" w:rsidP="00B327E2">
      <w:pPr>
        <w:suppressAutoHyphens/>
        <w:rPr>
          <w:b/>
          <w:bCs/>
          <w:sz w:val="24"/>
          <w:szCs w:val="24"/>
          <w:u w:val="single"/>
        </w:rPr>
      </w:pPr>
      <w:r w:rsidRPr="00F43135">
        <w:rPr>
          <w:b/>
          <w:bCs/>
          <w:sz w:val="24"/>
          <w:szCs w:val="24"/>
        </w:rPr>
        <w:t>Tabel 4</w:t>
      </w:r>
      <w:r w:rsidR="00A94701" w:rsidRPr="00F43135">
        <w:rPr>
          <w:b/>
          <w:bCs/>
          <w:sz w:val="24"/>
          <w:szCs w:val="24"/>
        </w:rPr>
        <w:t xml:space="preserve">. </w:t>
      </w:r>
      <w:r w:rsidRPr="00F43135">
        <w:rPr>
          <w:b/>
          <w:bCs/>
          <w:sz w:val="24"/>
          <w:szCs w:val="24"/>
        </w:rPr>
        <w:t>Samlede effektresultater fra RCC bedømt ved uafhængig vurdering (VEG105192)</w:t>
      </w:r>
    </w:p>
    <w:p w14:paraId="266D344E" w14:textId="77777777" w:rsidR="00B327E2" w:rsidRPr="00F43135" w:rsidRDefault="00B327E2" w:rsidP="00B327E2">
      <w:pPr>
        <w:suppressAutoHyphens/>
        <w:rPr>
          <w:sz w:val="24"/>
          <w:szCs w:val="24"/>
          <w:u w:val="single"/>
        </w:rPr>
      </w:pPr>
    </w:p>
    <w:tbl>
      <w:tblPr>
        <w:tblW w:w="5000" w:type="pct"/>
        <w:tblLook w:val="04A0" w:firstRow="1" w:lastRow="0" w:firstColumn="1" w:lastColumn="0" w:noHBand="0" w:noVBand="1"/>
      </w:tblPr>
      <w:tblGrid>
        <w:gridCol w:w="3293"/>
        <w:gridCol w:w="1485"/>
        <w:gridCol w:w="1277"/>
        <w:gridCol w:w="2058"/>
        <w:gridCol w:w="1515"/>
      </w:tblGrid>
      <w:tr w:rsidR="00B327E2" w:rsidRPr="00691052" w14:paraId="15AEDB0B" w14:textId="77777777" w:rsidTr="00A94701">
        <w:tc>
          <w:tcPr>
            <w:tcW w:w="1710" w:type="pct"/>
            <w:tcBorders>
              <w:top w:val="single" w:sz="4" w:space="0" w:color="auto"/>
              <w:left w:val="single" w:sz="4" w:space="0" w:color="auto"/>
              <w:bottom w:val="single" w:sz="4" w:space="0" w:color="auto"/>
              <w:right w:val="single" w:sz="4" w:space="0" w:color="auto"/>
            </w:tcBorders>
            <w:hideMark/>
          </w:tcPr>
          <w:p w14:paraId="467C5B5E" w14:textId="77777777" w:rsidR="00B327E2" w:rsidRPr="00691052" w:rsidRDefault="00B327E2">
            <w:pPr>
              <w:widowControl w:val="0"/>
              <w:tabs>
                <w:tab w:val="left" w:pos="660"/>
              </w:tabs>
              <w:autoSpaceDE w:val="0"/>
              <w:autoSpaceDN w:val="0"/>
              <w:adjustRightInd w:val="0"/>
              <w:jc w:val="both"/>
              <w:rPr>
                <w:b/>
                <w:sz w:val="22"/>
                <w:szCs w:val="22"/>
              </w:rPr>
            </w:pPr>
            <w:r w:rsidRPr="00691052">
              <w:rPr>
                <w:b/>
                <w:sz w:val="22"/>
                <w:szCs w:val="22"/>
              </w:rPr>
              <w:t>Endepunkter/studiepopulation</w:t>
            </w:r>
          </w:p>
        </w:tc>
        <w:tc>
          <w:tcPr>
            <w:tcW w:w="771" w:type="pct"/>
            <w:tcBorders>
              <w:top w:val="single" w:sz="4" w:space="0" w:color="auto"/>
              <w:left w:val="single" w:sz="4" w:space="0" w:color="auto"/>
              <w:bottom w:val="single" w:sz="4" w:space="0" w:color="auto"/>
              <w:right w:val="single" w:sz="4" w:space="0" w:color="auto"/>
            </w:tcBorders>
            <w:hideMark/>
          </w:tcPr>
          <w:p w14:paraId="2BCA067B" w14:textId="77777777" w:rsidR="00B327E2" w:rsidRPr="00691052" w:rsidRDefault="00B327E2">
            <w:pPr>
              <w:widowControl w:val="0"/>
              <w:tabs>
                <w:tab w:val="left" w:pos="660"/>
              </w:tabs>
              <w:autoSpaceDE w:val="0"/>
              <w:autoSpaceDN w:val="0"/>
              <w:adjustRightInd w:val="0"/>
              <w:ind w:left="23" w:hanging="23"/>
              <w:jc w:val="center"/>
              <w:rPr>
                <w:b/>
                <w:sz w:val="22"/>
                <w:szCs w:val="22"/>
              </w:rPr>
            </w:pPr>
            <w:r w:rsidRPr="00691052">
              <w:rPr>
                <w:b/>
                <w:sz w:val="22"/>
                <w:szCs w:val="22"/>
              </w:rPr>
              <w:t>Pazopanib</w:t>
            </w:r>
          </w:p>
        </w:tc>
        <w:tc>
          <w:tcPr>
            <w:tcW w:w="663" w:type="pct"/>
            <w:tcBorders>
              <w:top w:val="single" w:sz="4" w:space="0" w:color="auto"/>
              <w:left w:val="single" w:sz="4" w:space="0" w:color="auto"/>
              <w:bottom w:val="single" w:sz="4" w:space="0" w:color="auto"/>
              <w:right w:val="single" w:sz="4" w:space="0" w:color="auto"/>
            </w:tcBorders>
            <w:hideMark/>
          </w:tcPr>
          <w:p w14:paraId="006774A7"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Placebo</w:t>
            </w:r>
          </w:p>
        </w:tc>
        <w:tc>
          <w:tcPr>
            <w:tcW w:w="1069" w:type="pct"/>
            <w:tcBorders>
              <w:top w:val="single" w:sz="4" w:space="0" w:color="auto"/>
              <w:left w:val="single" w:sz="4" w:space="0" w:color="auto"/>
              <w:bottom w:val="single" w:sz="4" w:space="0" w:color="auto"/>
              <w:right w:val="single" w:sz="4" w:space="0" w:color="auto"/>
            </w:tcBorders>
            <w:hideMark/>
          </w:tcPr>
          <w:p w14:paraId="1BF2E796"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HR (95% konfidensinterval)</w:t>
            </w:r>
          </w:p>
        </w:tc>
        <w:tc>
          <w:tcPr>
            <w:tcW w:w="788" w:type="pct"/>
            <w:tcBorders>
              <w:top w:val="single" w:sz="4" w:space="0" w:color="auto"/>
              <w:left w:val="single" w:sz="4" w:space="0" w:color="auto"/>
              <w:bottom w:val="single" w:sz="4" w:space="0" w:color="auto"/>
              <w:right w:val="single" w:sz="4" w:space="0" w:color="auto"/>
            </w:tcBorders>
            <w:hideMark/>
          </w:tcPr>
          <w:p w14:paraId="50AB32D2"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P-værdi</w:t>
            </w:r>
          </w:p>
          <w:p w14:paraId="52C97589"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(en-sidet)</w:t>
            </w:r>
          </w:p>
        </w:tc>
      </w:tr>
      <w:tr w:rsidR="00B327E2" w:rsidRPr="00691052" w14:paraId="26480030" w14:textId="77777777" w:rsidTr="00A94701">
        <w:tc>
          <w:tcPr>
            <w:tcW w:w="1710" w:type="pct"/>
            <w:tcBorders>
              <w:top w:val="single" w:sz="4" w:space="0" w:color="auto"/>
              <w:left w:val="single" w:sz="4" w:space="0" w:color="auto"/>
              <w:bottom w:val="single" w:sz="4" w:space="0" w:color="auto"/>
              <w:right w:val="single" w:sz="4" w:space="0" w:color="auto"/>
            </w:tcBorders>
            <w:hideMark/>
          </w:tcPr>
          <w:p w14:paraId="7015F967" w14:textId="77777777" w:rsidR="00B327E2" w:rsidRPr="00691052" w:rsidRDefault="00B327E2">
            <w:pPr>
              <w:ind w:right="-20"/>
              <w:rPr>
                <w:b/>
                <w:sz w:val="22"/>
                <w:szCs w:val="22"/>
              </w:rPr>
            </w:pPr>
            <w:r w:rsidRPr="00691052">
              <w:rPr>
                <w:b/>
                <w:sz w:val="22"/>
                <w:szCs w:val="22"/>
              </w:rPr>
              <w:t>PFS</w:t>
            </w:r>
          </w:p>
          <w:p w14:paraId="160DDE67" w14:textId="77777777" w:rsidR="00B327E2" w:rsidRPr="00691052" w:rsidRDefault="00B327E2">
            <w:pPr>
              <w:ind w:right="-20"/>
              <w:rPr>
                <w:sz w:val="22"/>
                <w:szCs w:val="22"/>
              </w:rPr>
            </w:pPr>
            <w:r w:rsidRPr="00691052">
              <w:rPr>
                <w:sz w:val="22"/>
                <w:szCs w:val="22"/>
              </w:rPr>
              <w:t xml:space="preserve">Samlet* </w:t>
            </w:r>
            <w:r w:rsidRPr="00691052">
              <w:rPr>
                <w:spacing w:val="-4"/>
                <w:sz w:val="22"/>
                <w:szCs w:val="22"/>
              </w:rPr>
              <w:t>I</w:t>
            </w:r>
            <w:r w:rsidRPr="00691052">
              <w:rPr>
                <w:sz w:val="22"/>
                <w:szCs w:val="22"/>
              </w:rPr>
              <w:t>TT</w:t>
            </w:r>
          </w:p>
          <w:p w14:paraId="2D19E42B" w14:textId="77777777" w:rsidR="00B327E2" w:rsidRPr="00691052" w:rsidRDefault="00B327E2">
            <w:pPr>
              <w:widowControl w:val="0"/>
              <w:tabs>
                <w:tab w:val="left" w:pos="660"/>
              </w:tabs>
              <w:autoSpaceDE w:val="0"/>
              <w:autoSpaceDN w:val="0"/>
              <w:adjustRightInd w:val="0"/>
              <w:rPr>
                <w:sz w:val="22"/>
                <w:szCs w:val="22"/>
                <w:highlight w:val="yellow"/>
              </w:rPr>
            </w:pPr>
            <w:r w:rsidRPr="00691052">
              <w:rPr>
                <w:sz w:val="22"/>
                <w:szCs w:val="22"/>
              </w:rPr>
              <w:t xml:space="preserve">    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(måneder</w:t>
            </w:r>
            <w:r w:rsidRPr="00691052">
              <w:rPr>
                <w:sz w:val="22"/>
                <w:szCs w:val="22"/>
              </w:rPr>
              <w:t>)</w:t>
            </w:r>
          </w:p>
        </w:tc>
        <w:tc>
          <w:tcPr>
            <w:tcW w:w="771" w:type="pct"/>
            <w:tcBorders>
              <w:top w:val="single" w:sz="4" w:space="0" w:color="auto"/>
              <w:left w:val="single" w:sz="4" w:space="0" w:color="auto"/>
              <w:bottom w:val="single" w:sz="4" w:space="0" w:color="auto"/>
              <w:right w:val="single" w:sz="4" w:space="0" w:color="auto"/>
            </w:tcBorders>
          </w:tcPr>
          <w:p w14:paraId="55531BCA" w14:textId="77777777" w:rsidR="00B327E2" w:rsidRPr="00691052" w:rsidRDefault="00B327E2">
            <w:pPr>
              <w:ind w:left="23" w:hanging="23"/>
              <w:rPr>
                <w:sz w:val="22"/>
                <w:szCs w:val="22"/>
              </w:rPr>
            </w:pPr>
          </w:p>
          <w:p w14:paraId="705DE9E0"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290</w:t>
            </w:r>
          </w:p>
          <w:p w14:paraId="5DE219E1" w14:textId="77777777" w:rsidR="00B327E2" w:rsidRPr="00691052" w:rsidRDefault="00B327E2">
            <w:pPr>
              <w:widowControl w:val="0"/>
              <w:tabs>
                <w:tab w:val="left" w:pos="660"/>
              </w:tabs>
              <w:autoSpaceDE w:val="0"/>
              <w:autoSpaceDN w:val="0"/>
              <w:adjustRightInd w:val="0"/>
              <w:ind w:left="23" w:hanging="23"/>
              <w:jc w:val="center"/>
              <w:rPr>
                <w:sz w:val="22"/>
                <w:szCs w:val="22"/>
                <w:highlight w:val="yellow"/>
              </w:rPr>
            </w:pPr>
            <w:r w:rsidRPr="00691052">
              <w:rPr>
                <w:sz w:val="22"/>
                <w:szCs w:val="22"/>
              </w:rPr>
              <w:t>9,2</w:t>
            </w:r>
          </w:p>
        </w:tc>
        <w:tc>
          <w:tcPr>
            <w:tcW w:w="663" w:type="pct"/>
            <w:tcBorders>
              <w:top w:val="single" w:sz="4" w:space="0" w:color="auto"/>
              <w:left w:val="single" w:sz="4" w:space="0" w:color="auto"/>
              <w:bottom w:val="single" w:sz="4" w:space="0" w:color="auto"/>
              <w:right w:val="single" w:sz="4" w:space="0" w:color="auto"/>
            </w:tcBorders>
          </w:tcPr>
          <w:p w14:paraId="4607AEF8" w14:textId="77777777" w:rsidR="00B327E2" w:rsidRPr="00691052" w:rsidRDefault="00B327E2">
            <w:pPr>
              <w:rPr>
                <w:sz w:val="22"/>
                <w:szCs w:val="22"/>
              </w:rPr>
            </w:pPr>
          </w:p>
          <w:p w14:paraId="2FD03EF4" w14:textId="77777777" w:rsidR="00B327E2" w:rsidRPr="00691052" w:rsidRDefault="00B327E2">
            <w:pPr>
              <w:ind w:right="235"/>
              <w:jc w:val="center"/>
              <w:rPr>
                <w:sz w:val="22"/>
                <w:szCs w:val="22"/>
              </w:rPr>
            </w:pPr>
            <w:r w:rsidRPr="00691052">
              <w:rPr>
                <w:spacing w:val="-1"/>
                <w:sz w:val="22"/>
                <w:szCs w:val="22"/>
              </w:rPr>
              <w:t xml:space="preserve">n </w:t>
            </w:r>
            <w:r w:rsidRPr="00691052">
              <w:rPr>
                <w:sz w:val="22"/>
                <w:szCs w:val="22"/>
              </w:rPr>
              <w:t>= 145</w:t>
            </w:r>
          </w:p>
          <w:p w14:paraId="630BEED4" w14:textId="77777777" w:rsidR="00B327E2" w:rsidRPr="00691052" w:rsidRDefault="00B327E2">
            <w:pPr>
              <w:widowControl w:val="0"/>
              <w:tabs>
                <w:tab w:val="left" w:pos="660"/>
              </w:tabs>
              <w:autoSpaceDE w:val="0"/>
              <w:autoSpaceDN w:val="0"/>
              <w:adjustRightInd w:val="0"/>
              <w:jc w:val="center"/>
              <w:rPr>
                <w:sz w:val="22"/>
                <w:szCs w:val="22"/>
                <w:highlight w:val="yellow"/>
              </w:rPr>
            </w:pPr>
            <w:r w:rsidRPr="00691052">
              <w:rPr>
                <w:sz w:val="22"/>
                <w:szCs w:val="22"/>
              </w:rPr>
              <w:t>4,2</w:t>
            </w:r>
          </w:p>
        </w:tc>
        <w:tc>
          <w:tcPr>
            <w:tcW w:w="1069" w:type="pct"/>
            <w:tcBorders>
              <w:top w:val="single" w:sz="4" w:space="0" w:color="auto"/>
              <w:left w:val="single" w:sz="4" w:space="0" w:color="auto"/>
              <w:bottom w:val="single" w:sz="4" w:space="0" w:color="auto"/>
              <w:right w:val="single" w:sz="4" w:space="0" w:color="auto"/>
            </w:tcBorders>
          </w:tcPr>
          <w:p w14:paraId="5BD63333" w14:textId="77777777" w:rsidR="00B327E2" w:rsidRPr="00691052" w:rsidRDefault="00B327E2">
            <w:pPr>
              <w:rPr>
                <w:sz w:val="22"/>
                <w:szCs w:val="22"/>
              </w:rPr>
            </w:pPr>
          </w:p>
          <w:p w14:paraId="437712DB" w14:textId="77777777" w:rsidR="00B327E2" w:rsidRPr="00691052" w:rsidRDefault="00B327E2">
            <w:pPr>
              <w:rPr>
                <w:sz w:val="22"/>
                <w:szCs w:val="22"/>
              </w:rPr>
            </w:pPr>
          </w:p>
          <w:p w14:paraId="4A1B218B" w14:textId="77777777" w:rsidR="00B327E2" w:rsidRPr="00691052" w:rsidRDefault="00B327E2">
            <w:pPr>
              <w:widowControl w:val="0"/>
              <w:tabs>
                <w:tab w:val="left" w:pos="660"/>
              </w:tabs>
              <w:autoSpaceDE w:val="0"/>
              <w:autoSpaceDN w:val="0"/>
              <w:adjustRightInd w:val="0"/>
              <w:jc w:val="center"/>
              <w:rPr>
                <w:sz w:val="22"/>
                <w:szCs w:val="22"/>
                <w:highlight w:val="yellow"/>
              </w:rPr>
            </w:pPr>
            <w:r w:rsidRPr="00691052">
              <w:rPr>
                <w:sz w:val="22"/>
                <w:szCs w:val="22"/>
              </w:rPr>
              <w:t xml:space="preserve">0,46 </w:t>
            </w:r>
            <w:r w:rsidRPr="00691052">
              <w:rPr>
                <w:spacing w:val="1"/>
                <w:sz w:val="22"/>
                <w:szCs w:val="22"/>
              </w:rPr>
              <w:t>(</w:t>
            </w:r>
            <w:r w:rsidRPr="00691052">
              <w:rPr>
                <w:sz w:val="22"/>
                <w:szCs w:val="22"/>
              </w:rPr>
              <w:t>0,34; 0,6</w:t>
            </w:r>
            <w:r w:rsidRPr="00691052">
              <w:rPr>
                <w:spacing w:val="-2"/>
                <w:sz w:val="22"/>
                <w:szCs w:val="22"/>
              </w:rPr>
              <w:t>2</w:t>
            </w:r>
            <w:r w:rsidRPr="00691052">
              <w:rPr>
                <w:sz w:val="22"/>
                <w:szCs w:val="22"/>
              </w:rPr>
              <w:t>)</w:t>
            </w:r>
          </w:p>
        </w:tc>
        <w:tc>
          <w:tcPr>
            <w:tcW w:w="788" w:type="pct"/>
            <w:tcBorders>
              <w:top w:val="single" w:sz="4" w:space="0" w:color="auto"/>
              <w:left w:val="single" w:sz="4" w:space="0" w:color="auto"/>
              <w:bottom w:val="single" w:sz="4" w:space="0" w:color="auto"/>
              <w:right w:val="single" w:sz="4" w:space="0" w:color="auto"/>
            </w:tcBorders>
          </w:tcPr>
          <w:p w14:paraId="0DE29E00" w14:textId="77777777" w:rsidR="00B327E2" w:rsidRPr="00691052" w:rsidRDefault="00B327E2">
            <w:pPr>
              <w:rPr>
                <w:sz w:val="22"/>
                <w:szCs w:val="22"/>
              </w:rPr>
            </w:pPr>
          </w:p>
          <w:p w14:paraId="49D42AEF" w14:textId="77777777" w:rsidR="00B327E2" w:rsidRPr="00691052" w:rsidRDefault="00B327E2">
            <w:pPr>
              <w:rPr>
                <w:sz w:val="22"/>
                <w:szCs w:val="22"/>
              </w:rPr>
            </w:pPr>
          </w:p>
          <w:p w14:paraId="6B7FF0DB" w14:textId="77777777" w:rsidR="00B327E2" w:rsidRPr="00691052" w:rsidRDefault="00B327E2">
            <w:pPr>
              <w:widowControl w:val="0"/>
              <w:tabs>
                <w:tab w:val="left" w:pos="660"/>
              </w:tabs>
              <w:autoSpaceDE w:val="0"/>
              <w:autoSpaceDN w:val="0"/>
              <w:adjustRightInd w:val="0"/>
              <w:jc w:val="center"/>
              <w:rPr>
                <w:sz w:val="22"/>
                <w:szCs w:val="22"/>
                <w:highlight w:val="yellow"/>
              </w:rPr>
            </w:pPr>
            <w:r w:rsidRPr="00691052">
              <w:rPr>
                <w:sz w:val="22"/>
                <w:szCs w:val="22"/>
              </w:rPr>
              <w:t>&lt;0,0000</w:t>
            </w:r>
            <w:r w:rsidRPr="00691052">
              <w:rPr>
                <w:spacing w:val="-2"/>
                <w:sz w:val="22"/>
                <w:szCs w:val="22"/>
              </w:rPr>
              <w:t>0</w:t>
            </w:r>
            <w:r w:rsidRPr="00691052">
              <w:rPr>
                <w:sz w:val="22"/>
                <w:szCs w:val="22"/>
              </w:rPr>
              <w:t>01</w:t>
            </w:r>
          </w:p>
        </w:tc>
      </w:tr>
      <w:tr w:rsidR="00B327E2" w:rsidRPr="00691052" w14:paraId="703C5221" w14:textId="77777777" w:rsidTr="00A94701">
        <w:tc>
          <w:tcPr>
            <w:tcW w:w="1710" w:type="pct"/>
            <w:tcBorders>
              <w:top w:val="single" w:sz="4" w:space="0" w:color="auto"/>
              <w:left w:val="single" w:sz="4" w:space="0" w:color="auto"/>
              <w:bottom w:val="single" w:sz="4" w:space="0" w:color="auto"/>
              <w:right w:val="single" w:sz="4" w:space="0" w:color="auto"/>
            </w:tcBorders>
            <w:hideMark/>
          </w:tcPr>
          <w:p w14:paraId="333C0A61" w14:textId="77777777" w:rsidR="00B327E2" w:rsidRPr="00691052" w:rsidRDefault="00B327E2">
            <w:pPr>
              <w:ind w:right="-20"/>
              <w:rPr>
                <w:b/>
                <w:sz w:val="22"/>
                <w:szCs w:val="22"/>
              </w:rPr>
            </w:pPr>
            <w:r w:rsidRPr="00691052">
              <w:rPr>
                <w:b/>
                <w:spacing w:val="-1"/>
                <w:sz w:val="22"/>
                <w:szCs w:val="22"/>
              </w:rPr>
              <w:t>R</w:t>
            </w:r>
            <w:r w:rsidRPr="00691052">
              <w:rPr>
                <w:b/>
                <w:sz w:val="22"/>
                <w:szCs w:val="22"/>
              </w:rPr>
              <w:t>e</w:t>
            </w:r>
            <w:r w:rsidRPr="00691052">
              <w:rPr>
                <w:b/>
                <w:spacing w:val="1"/>
                <w:sz w:val="22"/>
                <w:szCs w:val="22"/>
              </w:rPr>
              <w:t>s</w:t>
            </w:r>
            <w:r w:rsidRPr="00691052">
              <w:rPr>
                <w:b/>
                <w:sz w:val="22"/>
                <w:szCs w:val="22"/>
              </w:rPr>
              <w:t>pon</w:t>
            </w:r>
            <w:r w:rsidRPr="00691052">
              <w:rPr>
                <w:b/>
                <w:spacing w:val="-2"/>
                <w:sz w:val="22"/>
                <w:szCs w:val="22"/>
              </w:rPr>
              <w:t>s</w:t>
            </w:r>
            <w:r w:rsidRPr="00691052">
              <w:rPr>
                <w:b/>
                <w:spacing w:val="1"/>
                <w:sz w:val="22"/>
                <w:szCs w:val="22"/>
              </w:rPr>
              <w:t>r</w:t>
            </w:r>
            <w:r w:rsidRPr="00691052">
              <w:rPr>
                <w:b/>
                <w:spacing w:val="-2"/>
                <w:sz w:val="22"/>
                <w:szCs w:val="22"/>
              </w:rPr>
              <w:t>a</w:t>
            </w:r>
            <w:r w:rsidRPr="00691052">
              <w:rPr>
                <w:b/>
                <w:spacing w:val="1"/>
                <w:sz w:val="22"/>
                <w:szCs w:val="22"/>
              </w:rPr>
              <w:t>t</w:t>
            </w:r>
            <w:r w:rsidRPr="00691052">
              <w:rPr>
                <w:b/>
                <w:sz w:val="22"/>
                <w:szCs w:val="22"/>
              </w:rPr>
              <w:t>e</w:t>
            </w:r>
          </w:p>
          <w:p w14:paraId="2166F605" w14:textId="77777777" w:rsidR="00B327E2" w:rsidRPr="00691052" w:rsidRDefault="00B327E2">
            <w:pPr>
              <w:widowControl w:val="0"/>
              <w:tabs>
                <w:tab w:val="left" w:pos="660"/>
              </w:tabs>
              <w:autoSpaceDE w:val="0"/>
              <w:autoSpaceDN w:val="0"/>
              <w:adjustRightInd w:val="0"/>
              <w:rPr>
                <w:sz w:val="22"/>
                <w:szCs w:val="22"/>
                <w:highlight w:val="yellow"/>
              </w:rPr>
            </w:pPr>
            <w:r w:rsidRPr="00691052">
              <w:rPr>
                <w:sz w:val="22"/>
                <w:szCs w:val="22"/>
              </w:rPr>
              <w:t xml:space="preserve">    %</w:t>
            </w:r>
            <w:r w:rsidRPr="00691052">
              <w:rPr>
                <w:spacing w:val="1"/>
                <w:sz w:val="22"/>
                <w:szCs w:val="22"/>
              </w:rPr>
              <w:t xml:space="preserve"> (</w:t>
            </w:r>
            <w:r w:rsidRPr="00691052">
              <w:rPr>
                <w:spacing w:val="-2"/>
                <w:sz w:val="22"/>
                <w:szCs w:val="22"/>
              </w:rPr>
              <w:t>9</w:t>
            </w:r>
            <w:r w:rsidRPr="00691052">
              <w:rPr>
                <w:sz w:val="22"/>
                <w:szCs w:val="22"/>
              </w:rPr>
              <w:t>5 %</w:t>
            </w:r>
            <w:r w:rsidRPr="00691052">
              <w:rPr>
                <w:spacing w:val="1"/>
                <w:sz w:val="22"/>
                <w:szCs w:val="22"/>
              </w:rPr>
              <w:t xml:space="preserve"> konfidensinterval</w:t>
            </w:r>
            <w:r w:rsidRPr="00691052">
              <w:rPr>
                <w:sz w:val="22"/>
                <w:szCs w:val="22"/>
              </w:rPr>
              <w:t>)</w:t>
            </w:r>
          </w:p>
        </w:tc>
        <w:tc>
          <w:tcPr>
            <w:tcW w:w="771" w:type="pct"/>
            <w:tcBorders>
              <w:top w:val="single" w:sz="4" w:space="0" w:color="auto"/>
              <w:left w:val="single" w:sz="4" w:space="0" w:color="auto"/>
              <w:bottom w:val="single" w:sz="4" w:space="0" w:color="auto"/>
              <w:right w:val="single" w:sz="4" w:space="0" w:color="auto"/>
            </w:tcBorders>
            <w:hideMark/>
          </w:tcPr>
          <w:p w14:paraId="05F8DBF0"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290</w:t>
            </w:r>
          </w:p>
          <w:p w14:paraId="371A298E" w14:textId="77777777" w:rsidR="00B327E2" w:rsidRPr="00691052" w:rsidRDefault="00B327E2">
            <w:pPr>
              <w:widowControl w:val="0"/>
              <w:tabs>
                <w:tab w:val="left" w:pos="660"/>
              </w:tabs>
              <w:autoSpaceDE w:val="0"/>
              <w:autoSpaceDN w:val="0"/>
              <w:adjustRightInd w:val="0"/>
              <w:ind w:left="23" w:hanging="23"/>
              <w:jc w:val="center"/>
              <w:rPr>
                <w:sz w:val="22"/>
                <w:szCs w:val="22"/>
                <w:highlight w:val="yellow"/>
              </w:rPr>
            </w:pPr>
            <w:r w:rsidRPr="00691052">
              <w:rPr>
                <w:sz w:val="22"/>
                <w:szCs w:val="22"/>
              </w:rPr>
              <w:t xml:space="preserve">30 </w:t>
            </w:r>
            <w:r w:rsidRPr="00691052">
              <w:rPr>
                <w:spacing w:val="1"/>
                <w:sz w:val="22"/>
                <w:szCs w:val="22"/>
              </w:rPr>
              <w:t>(</w:t>
            </w:r>
            <w:r w:rsidRPr="00691052">
              <w:rPr>
                <w:sz w:val="22"/>
                <w:szCs w:val="22"/>
              </w:rPr>
              <w:t>25,1- 35,</w:t>
            </w:r>
            <w:r w:rsidRPr="00691052">
              <w:rPr>
                <w:spacing w:val="-2"/>
                <w:sz w:val="22"/>
                <w:szCs w:val="22"/>
              </w:rPr>
              <w:t>6</w:t>
            </w:r>
            <w:r w:rsidRPr="00691052">
              <w:rPr>
                <w:sz w:val="22"/>
                <w:szCs w:val="22"/>
              </w:rPr>
              <w:t>)</w:t>
            </w:r>
          </w:p>
        </w:tc>
        <w:tc>
          <w:tcPr>
            <w:tcW w:w="663" w:type="pct"/>
            <w:tcBorders>
              <w:top w:val="single" w:sz="4" w:space="0" w:color="auto"/>
              <w:left w:val="single" w:sz="4" w:space="0" w:color="auto"/>
              <w:bottom w:val="single" w:sz="4" w:space="0" w:color="auto"/>
              <w:right w:val="single" w:sz="4" w:space="0" w:color="auto"/>
            </w:tcBorders>
            <w:hideMark/>
          </w:tcPr>
          <w:p w14:paraId="01B8FC3D" w14:textId="77777777" w:rsidR="00B327E2" w:rsidRPr="00691052" w:rsidRDefault="00B327E2">
            <w:pPr>
              <w:ind w:right="235"/>
              <w:jc w:val="center"/>
              <w:rPr>
                <w:sz w:val="22"/>
                <w:szCs w:val="22"/>
              </w:rPr>
            </w:pPr>
            <w:r w:rsidRPr="00691052">
              <w:rPr>
                <w:spacing w:val="-1"/>
                <w:sz w:val="22"/>
                <w:szCs w:val="22"/>
              </w:rPr>
              <w:t xml:space="preserve">n </w:t>
            </w:r>
            <w:r w:rsidRPr="00691052">
              <w:rPr>
                <w:sz w:val="22"/>
                <w:szCs w:val="22"/>
              </w:rPr>
              <w:t>= 145</w:t>
            </w:r>
          </w:p>
          <w:p w14:paraId="30B166DC" w14:textId="77777777" w:rsidR="00B327E2" w:rsidRPr="00691052" w:rsidRDefault="00B327E2">
            <w:pPr>
              <w:widowControl w:val="0"/>
              <w:tabs>
                <w:tab w:val="left" w:pos="660"/>
              </w:tabs>
              <w:autoSpaceDE w:val="0"/>
              <w:autoSpaceDN w:val="0"/>
              <w:adjustRightInd w:val="0"/>
              <w:jc w:val="center"/>
              <w:rPr>
                <w:sz w:val="22"/>
                <w:szCs w:val="22"/>
                <w:highlight w:val="yellow"/>
              </w:rPr>
            </w:pPr>
            <w:r w:rsidRPr="00691052">
              <w:rPr>
                <w:sz w:val="22"/>
                <w:szCs w:val="22"/>
              </w:rPr>
              <w:t xml:space="preserve">3 </w:t>
            </w:r>
            <w:r w:rsidRPr="00691052">
              <w:rPr>
                <w:spacing w:val="1"/>
                <w:sz w:val="22"/>
                <w:szCs w:val="22"/>
              </w:rPr>
              <w:t>(</w:t>
            </w:r>
            <w:r w:rsidRPr="00691052">
              <w:rPr>
                <w:sz w:val="22"/>
                <w:szCs w:val="22"/>
              </w:rPr>
              <w:t>0,5-</w:t>
            </w:r>
            <w:r w:rsidRPr="00691052">
              <w:rPr>
                <w:spacing w:val="-2"/>
                <w:sz w:val="22"/>
                <w:szCs w:val="22"/>
              </w:rPr>
              <w:t>6,</w:t>
            </w:r>
            <w:r w:rsidRPr="00691052">
              <w:rPr>
                <w:sz w:val="22"/>
                <w:szCs w:val="22"/>
              </w:rPr>
              <w:t>4)</w:t>
            </w:r>
          </w:p>
        </w:tc>
        <w:tc>
          <w:tcPr>
            <w:tcW w:w="1069" w:type="pct"/>
            <w:tcBorders>
              <w:top w:val="single" w:sz="4" w:space="0" w:color="auto"/>
              <w:left w:val="single" w:sz="4" w:space="0" w:color="auto"/>
              <w:bottom w:val="single" w:sz="4" w:space="0" w:color="auto"/>
              <w:right w:val="single" w:sz="4" w:space="0" w:color="auto"/>
            </w:tcBorders>
          </w:tcPr>
          <w:p w14:paraId="20C3D055" w14:textId="77777777" w:rsidR="00B327E2" w:rsidRPr="00691052" w:rsidRDefault="00B327E2">
            <w:pPr>
              <w:rPr>
                <w:sz w:val="22"/>
                <w:szCs w:val="22"/>
              </w:rPr>
            </w:pPr>
          </w:p>
          <w:p w14:paraId="131BFF29" w14:textId="77777777" w:rsidR="00B327E2" w:rsidRPr="00691052" w:rsidRDefault="00B327E2">
            <w:pPr>
              <w:widowControl w:val="0"/>
              <w:tabs>
                <w:tab w:val="left" w:pos="660"/>
              </w:tabs>
              <w:autoSpaceDE w:val="0"/>
              <w:autoSpaceDN w:val="0"/>
              <w:adjustRightInd w:val="0"/>
              <w:jc w:val="center"/>
              <w:rPr>
                <w:sz w:val="22"/>
                <w:szCs w:val="22"/>
                <w:highlight w:val="yellow"/>
              </w:rPr>
            </w:pPr>
            <w:r w:rsidRPr="00691052">
              <w:rPr>
                <w:sz w:val="22"/>
                <w:szCs w:val="22"/>
              </w:rPr>
              <w:t>–</w:t>
            </w:r>
          </w:p>
        </w:tc>
        <w:tc>
          <w:tcPr>
            <w:tcW w:w="788" w:type="pct"/>
            <w:tcBorders>
              <w:top w:val="single" w:sz="4" w:space="0" w:color="auto"/>
              <w:left w:val="single" w:sz="4" w:space="0" w:color="auto"/>
              <w:bottom w:val="single" w:sz="4" w:space="0" w:color="auto"/>
              <w:right w:val="single" w:sz="4" w:space="0" w:color="auto"/>
            </w:tcBorders>
          </w:tcPr>
          <w:p w14:paraId="341876CD" w14:textId="77777777" w:rsidR="00B327E2" w:rsidRPr="00691052" w:rsidRDefault="00B327E2">
            <w:pPr>
              <w:rPr>
                <w:sz w:val="22"/>
                <w:szCs w:val="22"/>
              </w:rPr>
            </w:pPr>
          </w:p>
          <w:p w14:paraId="29926513" w14:textId="77777777" w:rsidR="00B327E2" w:rsidRPr="00691052" w:rsidRDefault="00B327E2">
            <w:pPr>
              <w:widowControl w:val="0"/>
              <w:tabs>
                <w:tab w:val="left" w:pos="660"/>
              </w:tabs>
              <w:autoSpaceDE w:val="0"/>
              <w:autoSpaceDN w:val="0"/>
              <w:adjustRightInd w:val="0"/>
              <w:jc w:val="center"/>
              <w:rPr>
                <w:sz w:val="22"/>
                <w:szCs w:val="22"/>
                <w:highlight w:val="yellow"/>
              </w:rPr>
            </w:pPr>
            <w:r w:rsidRPr="00691052">
              <w:rPr>
                <w:sz w:val="22"/>
                <w:szCs w:val="22"/>
              </w:rPr>
              <w:t>&lt;0,001</w:t>
            </w:r>
          </w:p>
        </w:tc>
      </w:tr>
      <w:tr w:rsidR="00B327E2" w:rsidRPr="00691052" w14:paraId="7100EED2" w14:textId="77777777" w:rsidTr="00A94701">
        <w:tc>
          <w:tcPr>
            <w:tcW w:w="5000" w:type="pct"/>
            <w:gridSpan w:val="5"/>
            <w:tcBorders>
              <w:top w:val="single" w:sz="4" w:space="0" w:color="auto"/>
              <w:left w:val="single" w:sz="4" w:space="0" w:color="auto"/>
              <w:bottom w:val="single" w:sz="4" w:space="0" w:color="auto"/>
              <w:right w:val="single" w:sz="4" w:space="0" w:color="auto"/>
            </w:tcBorders>
            <w:hideMark/>
          </w:tcPr>
          <w:p w14:paraId="5527C016" w14:textId="77777777" w:rsidR="00B327E2" w:rsidRPr="00691052" w:rsidRDefault="00B327E2">
            <w:pPr>
              <w:widowControl w:val="0"/>
              <w:tabs>
                <w:tab w:val="left" w:pos="660"/>
              </w:tabs>
              <w:autoSpaceDE w:val="0"/>
              <w:autoSpaceDN w:val="0"/>
              <w:adjustRightInd w:val="0"/>
              <w:rPr>
                <w:sz w:val="22"/>
                <w:szCs w:val="22"/>
                <w:highlight w:val="yellow"/>
              </w:rPr>
            </w:pPr>
            <w:r w:rsidRPr="00691052">
              <w:rPr>
                <w:sz w:val="22"/>
                <w:szCs w:val="22"/>
              </w:rPr>
              <w:t>HR = hazard ratio, ITT = intent to treat, PFS = progressionsfri overlevelse. * - behandlingsnaiv og cytokin-behandlet population.</w:t>
            </w:r>
          </w:p>
        </w:tc>
      </w:tr>
    </w:tbl>
    <w:p w14:paraId="351A78D6" w14:textId="77777777" w:rsidR="00B327E2" w:rsidRPr="00F43135" w:rsidRDefault="00B327E2" w:rsidP="00B327E2">
      <w:pPr>
        <w:suppressAutoHyphens/>
        <w:rPr>
          <w:b/>
          <w:bCs/>
          <w:sz w:val="24"/>
          <w:szCs w:val="24"/>
          <w:u w:val="single"/>
          <w:lang w:val="fr-LU" w:eastAsia="fr-LU"/>
        </w:rPr>
      </w:pPr>
    </w:p>
    <w:p w14:paraId="539A6CA7" w14:textId="11A90D30" w:rsidR="00B327E2" w:rsidRPr="00F43135" w:rsidRDefault="00B327E2" w:rsidP="00A94701">
      <w:pPr>
        <w:keepNext/>
        <w:suppressAutoHyphens/>
        <w:rPr>
          <w:b/>
          <w:bCs/>
          <w:sz w:val="24"/>
          <w:szCs w:val="24"/>
          <w:u w:val="single"/>
        </w:rPr>
      </w:pPr>
      <w:r w:rsidRPr="00F43135">
        <w:rPr>
          <w:b/>
          <w:bCs/>
          <w:sz w:val="24"/>
          <w:szCs w:val="24"/>
        </w:rPr>
        <w:t>Figur 1</w:t>
      </w:r>
      <w:r w:rsidR="00A94701" w:rsidRPr="00F43135">
        <w:rPr>
          <w:b/>
          <w:bCs/>
          <w:sz w:val="24"/>
          <w:szCs w:val="24"/>
        </w:rPr>
        <w:t xml:space="preserve">. </w:t>
      </w:r>
      <w:r w:rsidRPr="00F43135">
        <w:rPr>
          <w:b/>
          <w:bCs/>
          <w:sz w:val="24"/>
          <w:szCs w:val="24"/>
        </w:rPr>
        <w:t>Kaplan-Meier-kurve som illustrerer den progressionsfrie overlevelse bedømt ved en uafhængig vurdering af den samlede patientpopulation (behandlingsnaiv population og cytokin-behandlet population) (VEG105192)</w:t>
      </w:r>
    </w:p>
    <w:p w14:paraId="6647245F" w14:textId="77777777" w:rsidR="00B327E2" w:rsidRPr="00F43135" w:rsidRDefault="00B327E2" w:rsidP="00A94701">
      <w:pPr>
        <w:keepNext/>
        <w:suppressAutoHyphens/>
        <w:rPr>
          <w:sz w:val="24"/>
          <w:szCs w:val="24"/>
          <w:u w:val="single"/>
        </w:rPr>
      </w:pPr>
    </w:p>
    <w:p w14:paraId="524B4B52" w14:textId="2104196B" w:rsidR="00B327E2" w:rsidRPr="00F43135" w:rsidRDefault="00B327E2" w:rsidP="00A94701">
      <w:pPr>
        <w:keepNext/>
        <w:suppressAutoHyphens/>
        <w:rPr>
          <w:sz w:val="24"/>
          <w:szCs w:val="24"/>
        </w:rPr>
      </w:pPr>
      <w:r w:rsidRPr="00F43135">
        <w:rPr>
          <w:noProof/>
          <w:sz w:val="24"/>
          <w:szCs w:val="24"/>
        </w:rPr>
        <w:drawing>
          <wp:inline distT="0" distB="0" distL="0" distR="0" wp14:anchorId="63DEBB45" wp14:editId="68D7271B">
            <wp:extent cx="5760720" cy="29337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33700"/>
                    </a:xfrm>
                    <a:prstGeom prst="rect">
                      <a:avLst/>
                    </a:prstGeom>
                    <a:noFill/>
                    <a:ln>
                      <a:noFill/>
                    </a:ln>
                  </pic:spPr>
                </pic:pic>
              </a:graphicData>
            </a:graphic>
          </wp:inline>
        </w:drawing>
      </w:r>
    </w:p>
    <w:p w14:paraId="2D955777" w14:textId="77777777" w:rsidR="00B327E2" w:rsidRPr="00F43135" w:rsidRDefault="00B327E2" w:rsidP="00A94701">
      <w:pPr>
        <w:keepNext/>
        <w:suppressAutoHyphens/>
        <w:rPr>
          <w:sz w:val="24"/>
          <w:szCs w:val="24"/>
          <w:u w:val="single"/>
        </w:rPr>
      </w:pPr>
      <w:r w:rsidRPr="00F43135">
        <w:rPr>
          <w:sz w:val="24"/>
          <w:szCs w:val="24"/>
        </w:rPr>
        <w:t>X-akse: Måneder, Y-akse: Progressionsfri overlevelse, Pazopanib —―— (n = 290), median 9,2 måneder; Placebo ------- (n = 145), median 4,2 måneder; Hazard ratio = 0,46; 95 % konfidensinterval (0,34-0,62), P &lt; 0,0000001</w:t>
      </w:r>
    </w:p>
    <w:p w14:paraId="76133892" w14:textId="77777777" w:rsidR="00B327E2" w:rsidRPr="00F43135" w:rsidRDefault="00B327E2" w:rsidP="00B327E2">
      <w:pPr>
        <w:suppressAutoHyphens/>
        <w:rPr>
          <w:sz w:val="24"/>
          <w:szCs w:val="24"/>
          <w:u w:val="single"/>
        </w:rPr>
      </w:pPr>
    </w:p>
    <w:p w14:paraId="5A6E4288" w14:textId="482C26BC" w:rsidR="00B327E2" w:rsidRPr="00F43135" w:rsidRDefault="00B327E2" w:rsidP="00A94701">
      <w:pPr>
        <w:keepNext/>
        <w:suppressAutoHyphens/>
        <w:rPr>
          <w:b/>
          <w:bCs/>
          <w:sz w:val="24"/>
          <w:szCs w:val="24"/>
        </w:rPr>
      </w:pPr>
      <w:r w:rsidRPr="00F43135">
        <w:rPr>
          <w:b/>
          <w:bCs/>
          <w:sz w:val="24"/>
          <w:szCs w:val="24"/>
        </w:rPr>
        <w:t>Figur 2</w:t>
      </w:r>
      <w:r w:rsidR="00A94701" w:rsidRPr="00F43135">
        <w:rPr>
          <w:b/>
          <w:bCs/>
          <w:sz w:val="24"/>
          <w:szCs w:val="24"/>
        </w:rPr>
        <w:t xml:space="preserve">. </w:t>
      </w:r>
      <w:r w:rsidRPr="00F43135">
        <w:rPr>
          <w:b/>
          <w:bCs/>
          <w:sz w:val="24"/>
          <w:szCs w:val="24"/>
        </w:rPr>
        <w:t>Kaplan-Meier-kurve som illustrerer den progressionsfrie overlevelse bedømt ved en uafhængig vurdering af den behandlingsnaive patientpopulation (VEG105192)</w:t>
      </w:r>
    </w:p>
    <w:p w14:paraId="52FB413C" w14:textId="77777777" w:rsidR="00B327E2" w:rsidRPr="00F43135" w:rsidRDefault="00B327E2" w:rsidP="00A94701">
      <w:pPr>
        <w:keepNext/>
        <w:suppressAutoHyphens/>
        <w:ind w:left="1440" w:hanging="1440"/>
        <w:rPr>
          <w:b/>
          <w:bCs/>
          <w:sz w:val="24"/>
          <w:szCs w:val="24"/>
          <w:u w:val="single"/>
        </w:rPr>
      </w:pPr>
    </w:p>
    <w:p w14:paraId="0C026EDF" w14:textId="385548CC" w:rsidR="00B327E2" w:rsidRPr="00F43135" w:rsidRDefault="00B327E2" w:rsidP="00A94701">
      <w:pPr>
        <w:keepNext/>
        <w:suppressAutoHyphens/>
        <w:rPr>
          <w:sz w:val="24"/>
          <w:szCs w:val="24"/>
        </w:rPr>
      </w:pPr>
      <w:r w:rsidRPr="00F43135">
        <w:rPr>
          <w:noProof/>
          <w:sz w:val="24"/>
          <w:szCs w:val="24"/>
        </w:rPr>
        <w:drawing>
          <wp:inline distT="0" distB="0" distL="0" distR="0" wp14:anchorId="72C332DC" wp14:editId="243FA2CD">
            <wp:extent cx="5760720" cy="29337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33700"/>
                    </a:xfrm>
                    <a:prstGeom prst="rect">
                      <a:avLst/>
                    </a:prstGeom>
                    <a:noFill/>
                    <a:ln>
                      <a:noFill/>
                    </a:ln>
                  </pic:spPr>
                </pic:pic>
              </a:graphicData>
            </a:graphic>
          </wp:inline>
        </w:drawing>
      </w:r>
    </w:p>
    <w:p w14:paraId="54640CD8" w14:textId="77777777" w:rsidR="00B327E2" w:rsidRPr="00F43135" w:rsidRDefault="00B327E2" w:rsidP="00A94701">
      <w:pPr>
        <w:keepNext/>
        <w:suppressAutoHyphens/>
        <w:rPr>
          <w:sz w:val="24"/>
          <w:szCs w:val="24"/>
        </w:rPr>
      </w:pPr>
      <w:r w:rsidRPr="00F43135">
        <w:rPr>
          <w:sz w:val="24"/>
          <w:szCs w:val="24"/>
        </w:rPr>
        <w:t>X-akse: Måneder, Y-akse: Progressionsfri overlevelse, Pazopanib —―— (n = 155), median 11,1 måneder; Placebo ------- (n = 78), median 2,8 måneder; Hazard ratio = 0,40; 95 % konfidensinterval (0,27-0,60), P &lt; 0,0000001</w:t>
      </w:r>
    </w:p>
    <w:p w14:paraId="1D4D9E47" w14:textId="77777777" w:rsidR="00B327E2" w:rsidRPr="00F43135" w:rsidRDefault="00B327E2" w:rsidP="00B327E2">
      <w:pPr>
        <w:rPr>
          <w:sz w:val="24"/>
          <w:szCs w:val="24"/>
        </w:rPr>
      </w:pPr>
    </w:p>
    <w:p w14:paraId="1AC2555D" w14:textId="537CF557" w:rsidR="00B327E2" w:rsidRPr="00F43135" w:rsidRDefault="00B327E2" w:rsidP="00A94701">
      <w:pPr>
        <w:keepNext/>
        <w:suppressAutoHyphens/>
        <w:rPr>
          <w:b/>
          <w:bCs/>
          <w:sz w:val="24"/>
          <w:szCs w:val="24"/>
          <w:u w:val="single"/>
        </w:rPr>
      </w:pPr>
      <w:r w:rsidRPr="00F43135">
        <w:rPr>
          <w:b/>
          <w:bCs/>
          <w:sz w:val="24"/>
          <w:szCs w:val="24"/>
        </w:rPr>
        <w:t>Figur 3</w:t>
      </w:r>
      <w:r w:rsidR="00A94701" w:rsidRPr="00F43135">
        <w:rPr>
          <w:b/>
          <w:bCs/>
          <w:sz w:val="24"/>
          <w:szCs w:val="24"/>
        </w:rPr>
        <w:t xml:space="preserve">. </w:t>
      </w:r>
      <w:r w:rsidRPr="00F43135">
        <w:rPr>
          <w:b/>
          <w:bCs/>
          <w:sz w:val="24"/>
          <w:szCs w:val="24"/>
        </w:rPr>
        <w:t>Kaplan-Meier-kurve som illustrerer den progressionsfrie overlevelse bedømt ved en uafhængig vurdering af den cytokin-behandlede patientpopulation (VEG105192)</w:t>
      </w:r>
    </w:p>
    <w:p w14:paraId="2C51841D" w14:textId="77777777" w:rsidR="00B327E2" w:rsidRPr="00F43135" w:rsidRDefault="00B327E2" w:rsidP="00A94701">
      <w:pPr>
        <w:keepNext/>
        <w:suppressAutoHyphens/>
        <w:rPr>
          <w:sz w:val="24"/>
          <w:szCs w:val="24"/>
          <w:u w:val="single"/>
        </w:rPr>
      </w:pPr>
    </w:p>
    <w:p w14:paraId="4E461045" w14:textId="4EE2F3A5" w:rsidR="00B327E2" w:rsidRPr="00F43135" w:rsidRDefault="00B327E2" w:rsidP="00A94701">
      <w:pPr>
        <w:keepNext/>
        <w:suppressAutoHyphens/>
        <w:rPr>
          <w:sz w:val="24"/>
          <w:szCs w:val="24"/>
        </w:rPr>
      </w:pPr>
      <w:r w:rsidRPr="00F43135">
        <w:rPr>
          <w:noProof/>
          <w:sz w:val="24"/>
          <w:szCs w:val="24"/>
        </w:rPr>
        <w:drawing>
          <wp:inline distT="0" distB="0" distL="0" distR="0" wp14:anchorId="4583183C" wp14:editId="78AE398E">
            <wp:extent cx="5760720" cy="2430780"/>
            <wp:effectExtent l="0" t="0" r="0" b="7620"/>
            <wp:docPr id="4" name="Billede 4" descr="Et billede, der indeholder tekst, antenn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t billede, der indeholder tekst, antenne&#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430780"/>
                    </a:xfrm>
                    <a:prstGeom prst="rect">
                      <a:avLst/>
                    </a:prstGeom>
                    <a:noFill/>
                    <a:ln>
                      <a:noFill/>
                    </a:ln>
                  </pic:spPr>
                </pic:pic>
              </a:graphicData>
            </a:graphic>
          </wp:inline>
        </w:drawing>
      </w:r>
    </w:p>
    <w:p w14:paraId="70EB08B2" w14:textId="77777777" w:rsidR="00B327E2" w:rsidRPr="00F43135" w:rsidRDefault="00B327E2" w:rsidP="00A94701">
      <w:pPr>
        <w:keepNext/>
        <w:suppressAutoHyphens/>
        <w:rPr>
          <w:sz w:val="24"/>
          <w:szCs w:val="24"/>
        </w:rPr>
      </w:pPr>
      <w:r w:rsidRPr="00F43135">
        <w:rPr>
          <w:sz w:val="24"/>
          <w:szCs w:val="24"/>
        </w:rPr>
        <w:t>X-akse: Måneder, Y-akse: Progressionsfri overlevelse, Pazopanib —―— (n = 135), median 7,4 måneder; Placebo ------- (n = 67), median 4,2 måneder; Hazard ratio = 0,54; 95 % konfidensinterval (0,35-0,84), P &lt;0,001</w:t>
      </w:r>
    </w:p>
    <w:p w14:paraId="03B98882" w14:textId="77777777" w:rsidR="00B327E2" w:rsidRPr="00F43135" w:rsidRDefault="00B327E2" w:rsidP="00B327E2">
      <w:pPr>
        <w:suppressAutoHyphens/>
        <w:ind w:left="851"/>
        <w:rPr>
          <w:sz w:val="24"/>
          <w:szCs w:val="24"/>
        </w:rPr>
      </w:pPr>
    </w:p>
    <w:p w14:paraId="7FB68FCE" w14:textId="77777777" w:rsidR="00B327E2" w:rsidRPr="00F43135" w:rsidRDefault="00B327E2" w:rsidP="00B327E2">
      <w:pPr>
        <w:suppressAutoHyphens/>
        <w:ind w:left="851"/>
        <w:rPr>
          <w:sz w:val="24"/>
          <w:szCs w:val="24"/>
        </w:rPr>
      </w:pPr>
      <w:r w:rsidRPr="00F43135">
        <w:rPr>
          <w:sz w:val="24"/>
          <w:szCs w:val="24"/>
        </w:rPr>
        <w:t xml:space="preserve">For de patienter, der responderede på behandlingen, var mediantiden til respons 11,9 uger, og medianvarigheden af respons var 58,7 uger bedømt ved en uafhængig gennemgang (VEG105192). </w:t>
      </w:r>
    </w:p>
    <w:p w14:paraId="19B7D4F7" w14:textId="77777777" w:rsidR="00B327E2" w:rsidRPr="00F43135" w:rsidRDefault="00B327E2" w:rsidP="00B327E2">
      <w:pPr>
        <w:suppressAutoHyphens/>
        <w:ind w:left="851"/>
        <w:rPr>
          <w:sz w:val="24"/>
          <w:szCs w:val="24"/>
        </w:rPr>
      </w:pPr>
    </w:p>
    <w:p w14:paraId="3C71B669" w14:textId="77777777" w:rsidR="00B327E2" w:rsidRPr="00F43135" w:rsidRDefault="00B327E2" w:rsidP="00B327E2">
      <w:pPr>
        <w:suppressAutoHyphens/>
        <w:ind w:left="851"/>
        <w:rPr>
          <w:sz w:val="24"/>
          <w:szCs w:val="24"/>
        </w:rPr>
      </w:pPr>
      <w:r w:rsidRPr="00F43135">
        <w:rPr>
          <w:sz w:val="24"/>
          <w:szCs w:val="24"/>
        </w:rPr>
        <w:t xml:space="preserve">Ved den protokolbestemte endelige analyse af den samlede overlevelse (OS) var den mediane OS 22,9 måneder for patienter, der var randomiseret til pazopanib-armen, og 20,5 måneder for patienter i placebo-armen [HR = 0,91 (95 % konfidensinterval: 0,71-1,16; p = 0,224)]. OS-resultaterne kan være biased, idet 54 % af patienterne i placebo-armen fik pazopanib efter sygdomsprogression som en del af forlængelses-studiet. 66 % af patienterne i placebo-armen fik behandling efter studiet sluttede sammenlignet med 30 % af patienterne i pazopanib-armen. </w:t>
      </w:r>
    </w:p>
    <w:p w14:paraId="716FBA33" w14:textId="77777777" w:rsidR="00B327E2" w:rsidRPr="00F43135" w:rsidRDefault="00B327E2" w:rsidP="00B327E2">
      <w:pPr>
        <w:suppressAutoHyphens/>
        <w:ind w:left="851"/>
        <w:rPr>
          <w:sz w:val="24"/>
          <w:szCs w:val="24"/>
        </w:rPr>
      </w:pPr>
    </w:p>
    <w:p w14:paraId="6647317C" w14:textId="77777777" w:rsidR="00B327E2" w:rsidRPr="00F43135" w:rsidRDefault="00B327E2" w:rsidP="00B327E2">
      <w:pPr>
        <w:suppressAutoHyphens/>
        <w:ind w:left="851"/>
        <w:rPr>
          <w:sz w:val="24"/>
          <w:szCs w:val="24"/>
        </w:rPr>
      </w:pPr>
      <w:r w:rsidRPr="00F43135">
        <w:rPr>
          <w:sz w:val="24"/>
          <w:szCs w:val="24"/>
        </w:rPr>
        <w:t xml:space="preserve">Der blev ikke observeret nogen statistisk forskel mellem behandlingsgrupperne i forbindelse med vurderingen af livskvaliteten (Global Quality of Life), vurderet ved hjælp af EORTC QLQ-C30 og EuroQoL EQ-5D. </w:t>
      </w:r>
    </w:p>
    <w:p w14:paraId="54423EBB" w14:textId="77777777" w:rsidR="00B327E2" w:rsidRPr="00F43135" w:rsidRDefault="00B327E2" w:rsidP="00B327E2">
      <w:pPr>
        <w:suppressAutoHyphens/>
        <w:ind w:left="851"/>
        <w:rPr>
          <w:sz w:val="24"/>
          <w:szCs w:val="24"/>
        </w:rPr>
      </w:pPr>
    </w:p>
    <w:p w14:paraId="0C6D803A" w14:textId="77777777" w:rsidR="00B327E2" w:rsidRPr="00F43135" w:rsidRDefault="00B327E2" w:rsidP="00B327E2">
      <w:pPr>
        <w:suppressAutoHyphens/>
        <w:ind w:left="851"/>
        <w:rPr>
          <w:sz w:val="24"/>
          <w:szCs w:val="24"/>
        </w:rPr>
      </w:pPr>
      <w:r w:rsidRPr="00F43135">
        <w:rPr>
          <w:sz w:val="24"/>
          <w:szCs w:val="24"/>
        </w:rPr>
        <w:t xml:space="preserve">I et fase II-studie, der omfattede 225 patienter med lokalt tilbagefald eller metastatisk clear celle renalcellekarcinom, var den objektive responsrate 35 %. Medianvarigheden af respons var 68 uger bedømt ved en uafhængig gennemgang. Median PFS var 11,9 måneder. </w:t>
      </w:r>
    </w:p>
    <w:p w14:paraId="5FDCE0F3" w14:textId="77777777" w:rsidR="00B327E2" w:rsidRPr="00F43135" w:rsidRDefault="00B327E2" w:rsidP="00B327E2">
      <w:pPr>
        <w:suppressAutoHyphens/>
        <w:ind w:left="851"/>
        <w:rPr>
          <w:sz w:val="24"/>
          <w:szCs w:val="24"/>
        </w:rPr>
      </w:pPr>
    </w:p>
    <w:p w14:paraId="37AEA6BD" w14:textId="77777777" w:rsidR="00B327E2" w:rsidRPr="00F43135" w:rsidRDefault="00B327E2" w:rsidP="00B327E2">
      <w:pPr>
        <w:suppressAutoHyphens/>
        <w:ind w:left="851"/>
        <w:rPr>
          <w:sz w:val="24"/>
          <w:szCs w:val="24"/>
        </w:rPr>
      </w:pPr>
      <w:r w:rsidRPr="00F43135">
        <w:rPr>
          <w:sz w:val="24"/>
          <w:szCs w:val="24"/>
        </w:rPr>
        <w:t xml:space="preserve">Sikkerhed, effekt og livskvalitet med pazopanib blev målt over for sunitinib i et randomiseret, ublindet, parallelgruppe fase III non-inferioritets studie (VEG108844). </w:t>
      </w:r>
    </w:p>
    <w:p w14:paraId="423F800B" w14:textId="77777777" w:rsidR="00B327E2" w:rsidRPr="00F43135" w:rsidRDefault="00B327E2" w:rsidP="00B327E2">
      <w:pPr>
        <w:suppressAutoHyphens/>
        <w:ind w:left="851"/>
        <w:rPr>
          <w:sz w:val="24"/>
          <w:szCs w:val="24"/>
        </w:rPr>
      </w:pPr>
    </w:p>
    <w:p w14:paraId="1920089B" w14:textId="4F1619B2" w:rsidR="00B327E2" w:rsidRPr="00F43135" w:rsidRDefault="00B327E2" w:rsidP="00B327E2">
      <w:pPr>
        <w:suppressAutoHyphens/>
        <w:ind w:left="851"/>
        <w:rPr>
          <w:sz w:val="24"/>
          <w:szCs w:val="24"/>
        </w:rPr>
      </w:pPr>
      <w:r w:rsidRPr="00F43135">
        <w:rPr>
          <w:sz w:val="24"/>
          <w:szCs w:val="24"/>
        </w:rPr>
        <w:t>I VEG108844 blev patienter (n = 1110) med lokalt fremskreden og/eller metastatisk RCC, som ikke tidligere havde fået systemisk behandling, randomiseret til enten pazopanib 800</w:t>
      </w:r>
      <w:r w:rsidR="00691052">
        <w:rPr>
          <w:sz w:val="24"/>
          <w:szCs w:val="24"/>
        </w:rPr>
        <w:t> </w:t>
      </w:r>
      <w:r w:rsidRPr="00F43135">
        <w:rPr>
          <w:sz w:val="24"/>
          <w:szCs w:val="24"/>
        </w:rPr>
        <w:t xml:space="preserve">mg </w:t>
      </w:r>
      <w:r w:rsidRPr="00F43135">
        <w:rPr>
          <w:color w:val="000000"/>
          <w:sz w:val="24"/>
          <w:szCs w:val="24"/>
        </w:rPr>
        <w:t xml:space="preserve">én </w:t>
      </w:r>
      <w:r w:rsidRPr="00F43135">
        <w:rPr>
          <w:sz w:val="24"/>
          <w:szCs w:val="24"/>
        </w:rPr>
        <w:t xml:space="preserve">gang daglig kontinuert eller sunitinib 50 mg en gang daglig i en 6-ugers cyklus med 4 uger med behandling efterfulgt af 2 uger uden behandling. </w:t>
      </w:r>
    </w:p>
    <w:p w14:paraId="7CF6D748" w14:textId="77777777" w:rsidR="00B327E2" w:rsidRPr="00F43135" w:rsidRDefault="00B327E2" w:rsidP="00B327E2">
      <w:pPr>
        <w:suppressAutoHyphens/>
        <w:ind w:left="851"/>
        <w:rPr>
          <w:sz w:val="24"/>
          <w:szCs w:val="24"/>
        </w:rPr>
      </w:pPr>
    </w:p>
    <w:p w14:paraId="24ADCF1B" w14:textId="77777777" w:rsidR="00B327E2" w:rsidRPr="00F43135" w:rsidRDefault="00B327E2" w:rsidP="00B327E2">
      <w:pPr>
        <w:suppressAutoHyphens/>
        <w:ind w:left="851"/>
        <w:rPr>
          <w:sz w:val="24"/>
          <w:szCs w:val="24"/>
        </w:rPr>
      </w:pPr>
      <w:r w:rsidRPr="00F43135">
        <w:rPr>
          <w:sz w:val="24"/>
          <w:szCs w:val="24"/>
        </w:rPr>
        <w:t xml:space="preserve">Det primære mål med dette studie var at evaluere og sammenligne PFS hos patienter behandlet med pazopanib i forhold til patienter behandlet med sunitinib. Demografiske karakteristika var ens for begge behandlingsarme. Sygdomskarakteristika ved initial diagnose og ved screening blev balanceret mellem de to behandlingsarme med størstedelen af patienterne havende en clear-celle-histologi og stadie IV sygdom. </w:t>
      </w:r>
    </w:p>
    <w:p w14:paraId="3AEF12A7" w14:textId="77777777" w:rsidR="00B327E2" w:rsidRPr="00F43135" w:rsidRDefault="00B327E2" w:rsidP="00B327E2">
      <w:pPr>
        <w:suppressAutoHyphens/>
        <w:ind w:left="851"/>
        <w:rPr>
          <w:sz w:val="24"/>
          <w:szCs w:val="24"/>
        </w:rPr>
      </w:pPr>
    </w:p>
    <w:p w14:paraId="00AB7454" w14:textId="77777777" w:rsidR="00B327E2" w:rsidRPr="00F43135" w:rsidRDefault="00B327E2" w:rsidP="00B327E2">
      <w:pPr>
        <w:suppressAutoHyphens/>
        <w:ind w:left="851"/>
        <w:rPr>
          <w:sz w:val="24"/>
          <w:szCs w:val="24"/>
        </w:rPr>
      </w:pPr>
      <w:r w:rsidRPr="00F43135">
        <w:rPr>
          <w:sz w:val="24"/>
          <w:szCs w:val="24"/>
        </w:rPr>
        <w:t>VEG108844 opnåede det primære endepunkt med hensyn til PFS og demonstrerede at pazopanib var non-inferior i forhold til sunitinib, idet det øvre bånd af 95 % konfidensintervallet for hazard ratio var mindre end den protokol specificerede non-inferioritets margen på 1,25. Samlede effektresultater er vist i tabel 5.</w:t>
      </w:r>
    </w:p>
    <w:p w14:paraId="4C9A5DF5" w14:textId="77777777" w:rsidR="00B327E2" w:rsidRPr="00F43135" w:rsidRDefault="00B327E2" w:rsidP="00B327E2">
      <w:pPr>
        <w:suppressAutoHyphens/>
        <w:ind w:left="851"/>
        <w:rPr>
          <w:sz w:val="24"/>
          <w:szCs w:val="24"/>
        </w:rPr>
      </w:pPr>
    </w:p>
    <w:p w14:paraId="5913569F" w14:textId="1E407440" w:rsidR="00B327E2" w:rsidRPr="00F43135" w:rsidRDefault="00B327E2" w:rsidP="00B327E2">
      <w:pPr>
        <w:suppressAutoHyphens/>
        <w:rPr>
          <w:b/>
          <w:bCs/>
          <w:sz w:val="24"/>
          <w:szCs w:val="24"/>
        </w:rPr>
      </w:pPr>
      <w:r w:rsidRPr="00F43135">
        <w:rPr>
          <w:b/>
          <w:bCs/>
          <w:sz w:val="24"/>
          <w:szCs w:val="24"/>
        </w:rPr>
        <w:t>Tabel 5</w:t>
      </w:r>
      <w:r w:rsidR="00D57AEB" w:rsidRPr="00F43135">
        <w:rPr>
          <w:b/>
          <w:bCs/>
          <w:sz w:val="24"/>
          <w:szCs w:val="24"/>
        </w:rPr>
        <w:t xml:space="preserve">. </w:t>
      </w:r>
      <w:r w:rsidRPr="00F43135">
        <w:rPr>
          <w:b/>
          <w:bCs/>
          <w:sz w:val="24"/>
          <w:szCs w:val="24"/>
        </w:rPr>
        <w:t>Samlede effektresultater (VEG108844)</w:t>
      </w:r>
    </w:p>
    <w:p w14:paraId="55EEF62A" w14:textId="77777777" w:rsidR="00B327E2" w:rsidRPr="00F43135" w:rsidRDefault="00B327E2" w:rsidP="00B327E2">
      <w:pPr>
        <w:suppressAutoHyphens/>
        <w:rPr>
          <w:b/>
          <w:bCs/>
          <w:sz w:val="24"/>
          <w:szCs w:val="24"/>
        </w:rPr>
      </w:pPr>
    </w:p>
    <w:tbl>
      <w:tblPr>
        <w:tblW w:w="5000" w:type="pct"/>
        <w:tblLook w:val="04A0" w:firstRow="1" w:lastRow="0" w:firstColumn="1" w:lastColumn="0" w:noHBand="0" w:noVBand="1"/>
      </w:tblPr>
      <w:tblGrid>
        <w:gridCol w:w="2860"/>
        <w:gridCol w:w="2105"/>
        <w:gridCol w:w="1956"/>
        <w:gridCol w:w="2707"/>
      </w:tblGrid>
      <w:tr w:rsidR="00B327E2" w:rsidRPr="00691052" w14:paraId="09A189FB" w14:textId="77777777" w:rsidTr="00D57AEB">
        <w:tc>
          <w:tcPr>
            <w:tcW w:w="1485" w:type="pct"/>
            <w:tcBorders>
              <w:top w:val="single" w:sz="4" w:space="0" w:color="auto"/>
              <w:left w:val="single" w:sz="4" w:space="0" w:color="auto"/>
              <w:bottom w:val="single" w:sz="4" w:space="0" w:color="auto"/>
              <w:right w:val="single" w:sz="4" w:space="0" w:color="auto"/>
            </w:tcBorders>
          </w:tcPr>
          <w:p w14:paraId="4B669262" w14:textId="77777777" w:rsidR="00B327E2" w:rsidRPr="00691052" w:rsidRDefault="00B327E2">
            <w:pPr>
              <w:widowControl w:val="0"/>
              <w:tabs>
                <w:tab w:val="left" w:pos="660"/>
              </w:tabs>
              <w:autoSpaceDE w:val="0"/>
              <w:autoSpaceDN w:val="0"/>
              <w:adjustRightInd w:val="0"/>
              <w:jc w:val="both"/>
              <w:rPr>
                <w:b/>
                <w:sz w:val="22"/>
                <w:szCs w:val="22"/>
              </w:rPr>
            </w:pPr>
          </w:p>
          <w:p w14:paraId="390A8D5F" w14:textId="77777777" w:rsidR="00B327E2" w:rsidRPr="00691052" w:rsidRDefault="00B327E2">
            <w:pPr>
              <w:widowControl w:val="0"/>
              <w:tabs>
                <w:tab w:val="left" w:pos="660"/>
              </w:tabs>
              <w:autoSpaceDE w:val="0"/>
              <w:autoSpaceDN w:val="0"/>
              <w:adjustRightInd w:val="0"/>
              <w:jc w:val="both"/>
              <w:rPr>
                <w:b/>
                <w:sz w:val="22"/>
                <w:szCs w:val="22"/>
              </w:rPr>
            </w:pPr>
          </w:p>
          <w:p w14:paraId="64DE5232" w14:textId="77777777" w:rsidR="00B327E2" w:rsidRPr="00691052" w:rsidRDefault="00B327E2">
            <w:pPr>
              <w:widowControl w:val="0"/>
              <w:tabs>
                <w:tab w:val="left" w:pos="660"/>
              </w:tabs>
              <w:autoSpaceDE w:val="0"/>
              <w:autoSpaceDN w:val="0"/>
              <w:adjustRightInd w:val="0"/>
              <w:jc w:val="both"/>
              <w:rPr>
                <w:b/>
                <w:sz w:val="22"/>
                <w:szCs w:val="22"/>
              </w:rPr>
            </w:pPr>
            <w:r w:rsidRPr="00691052">
              <w:rPr>
                <w:b/>
                <w:sz w:val="22"/>
                <w:szCs w:val="22"/>
              </w:rPr>
              <w:t>Endepunkt</w:t>
            </w:r>
          </w:p>
        </w:tc>
        <w:tc>
          <w:tcPr>
            <w:tcW w:w="1093" w:type="pct"/>
            <w:tcBorders>
              <w:top w:val="single" w:sz="4" w:space="0" w:color="auto"/>
              <w:left w:val="single" w:sz="4" w:space="0" w:color="auto"/>
              <w:bottom w:val="single" w:sz="4" w:space="0" w:color="auto"/>
              <w:right w:val="single" w:sz="4" w:space="0" w:color="auto"/>
            </w:tcBorders>
          </w:tcPr>
          <w:p w14:paraId="40043C74" w14:textId="77777777" w:rsidR="00B327E2" w:rsidRPr="00691052" w:rsidRDefault="00B327E2">
            <w:pPr>
              <w:widowControl w:val="0"/>
              <w:tabs>
                <w:tab w:val="left" w:pos="660"/>
              </w:tabs>
              <w:autoSpaceDE w:val="0"/>
              <w:autoSpaceDN w:val="0"/>
              <w:adjustRightInd w:val="0"/>
              <w:ind w:left="23" w:hanging="23"/>
              <w:jc w:val="center"/>
              <w:rPr>
                <w:b/>
                <w:sz w:val="22"/>
                <w:szCs w:val="22"/>
              </w:rPr>
            </w:pPr>
          </w:p>
          <w:p w14:paraId="7D900461" w14:textId="77777777" w:rsidR="00B327E2" w:rsidRPr="00691052" w:rsidRDefault="00B327E2">
            <w:pPr>
              <w:widowControl w:val="0"/>
              <w:tabs>
                <w:tab w:val="left" w:pos="660"/>
              </w:tabs>
              <w:autoSpaceDE w:val="0"/>
              <w:autoSpaceDN w:val="0"/>
              <w:adjustRightInd w:val="0"/>
              <w:ind w:left="23" w:hanging="23"/>
              <w:jc w:val="center"/>
              <w:rPr>
                <w:b/>
                <w:sz w:val="22"/>
                <w:szCs w:val="22"/>
              </w:rPr>
            </w:pPr>
            <w:r w:rsidRPr="00691052">
              <w:rPr>
                <w:b/>
                <w:sz w:val="22"/>
                <w:szCs w:val="22"/>
              </w:rPr>
              <w:t>Pazopanib</w:t>
            </w:r>
          </w:p>
          <w:p w14:paraId="19050011" w14:textId="77777777" w:rsidR="00B327E2" w:rsidRPr="00691052" w:rsidRDefault="00B327E2">
            <w:pPr>
              <w:widowControl w:val="0"/>
              <w:tabs>
                <w:tab w:val="left" w:pos="660"/>
              </w:tabs>
              <w:autoSpaceDE w:val="0"/>
              <w:autoSpaceDN w:val="0"/>
              <w:adjustRightInd w:val="0"/>
              <w:ind w:left="23" w:hanging="23"/>
              <w:jc w:val="center"/>
              <w:rPr>
                <w:b/>
                <w:sz w:val="22"/>
                <w:szCs w:val="22"/>
              </w:rPr>
            </w:pPr>
            <w:r w:rsidRPr="00691052">
              <w:rPr>
                <w:b/>
                <w:sz w:val="22"/>
                <w:szCs w:val="22"/>
              </w:rPr>
              <w:t>n = 557</w:t>
            </w:r>
          </w:p>
        </w:tc>
        <w:tc>
          <w:tcPr>
            <w:tcW w:w="1016" w:type="pct"/>
            <w:tcBorders>
              <w:top w:val="single" w:sz="4" w:space="0" w:color="auto"/>
              <w:left w:val="single" w:sz="4" w:space="0" w:color="auto"/>
              <w:bottom w:val="single" w:sz="4" w:space="0" w:color="auto"/>
              <w:right w:val="single" w:sz="4" w:space="0" w:color="auto"/>
            </w:tcBorders>
          </w:tcPr>
          <w:p w14:paraId="6FE04558" w14:textId="77777777" w:rsidR="00B327E2" w:rsidRPr="00691052" w:rsidRDefault="00B327E2">
            <w:pPr>
              <w:widowControl w:val="0"/>
              <w:tabs>
                <w:tab w:val="left" w:pos="660"/>
              </w:tabs>
              <w:autoSpaceDE w:val="0"/>
              <w:autoSpaceDN w:val="0"/>
              <w:adjustRightInd w:val="0"/>
              <w:jc w:val="center"/>
              <w:rPr>
                <w:b/>
                <w:sz w:val="22"/>
                <w:szCs w:val="22"/>
              </w:rPr>
            </w:pPr>
          </w:p>
          <w:p w14:paraId="09D13184"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Sunitinib</w:t>
            </w:r>
          </w:p>
          <w:p w14:paraId="396541D6"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n = 553</w:t>
            </w:r>
          </w:p>
        </w:tc>
        <w:tc>
          <w:tcPr>
            <w:tcW w:w="1406" w:type="pct"/>
            <w:tcBorders>
              <w:top w:val="single" w:sz="4" w:space="0" w:color="auto"/>
              <w:left w:val="single" w:sz="4" w:space="0" w:color="auto"/>
              <w:bottom w:val="single" w:sz="4" w:space="0" w:color="auto"/>
              <w:right w:val="single" w:sz="4" w:space="0" w:color="auto"/>
            </w:tcBorders>
          </w:tcPr>
          <w:p w14:paraId="7C9B8103" w14:textId="77777777" w:rsidR="00B327E2" w:rsidRPr="00691052" w:rsidRDefault="00B327E2">
            <w:pPr>
              <w:widowControl w:val="0"/>
              <w:tabs>
                <w:tab w:val="left" w:pos="660"/>
              </w:tabs>
              <w:autoSpaceDE w:val="0"/>
              <w:autoSpaceDN w:val="0"/>
              <w:adjustRightInd w:val="0"/>
              <w:jc w:val="center"/>
              <w:rPr>
                <w:b/>
                <w:sz w:val="22"/>
                <w:szCs w:val="22"/>
              </w:rPr>
            </w:pPr>
          </w:p>
          <w:p w14:paraId="74B13ADC"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 xml:space="preserve">HR </w:t>
            </w:r>
          </w:p>
          <w:p w14:paraId="4E2C03FB"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(95% konfidensinterval)</w:t>
            </w:r>
          </w:p>
        </w:tc>
      </w:tr>
      <w:tr w:rsidR="00B327E2" w:rsidRPr="00691052" w14:paraId="050514C4" w14:textId="77777777" w:rsidTr="00D57AEB">
        <w:tc>
          <w:tcPr>
            <w:tcW w:w="1485" w:type="pct"/>
            <w:tcBorders>
              <w:top w:val="single" w:sz="4" w:space="0" w:color="auto"/>
              <w:left w:val="single" w:sz="4" w:space="0" w:color="auto"/>
              <w:bottom w:val="nil"/>
              <w:right w:val="single" w:sz="4" w:space="0" w:color="auto"/>
            </w:tcBorders>
          </w:tcPr>
          <w:p w14:paraId="153714D7" w14:textId="77777777" w:rsidR="00B327E2" w:rsidRPr="00691052" w:rsidRDefault="00B327E2">
            <w:pPr>
              <w:ind w:right="-20"/>
              <w:rPr>
                <w:b/>
                <w:sz w:val="22"/>
                <w:szCs w:val="22"/>
              </w:rPr>
            </w:pPr>
            <w:r w:rsidRPr="00691052">
              <w:rPr>
                <w:b/>
                <w:sz w:val="22"/>
                <w:szCs w:val="22"/>
              </w:rPr>
              <w:t>PFS</w:t>
            </w:r>
          </w:p>
          <w:p w14:paraId="7D27277C" w14:textId="77777777" w:rsidR="00B327E2" w:rsidRPr="00691052" w:rsidRDefault="00B327E2">
            <w:pPr>
              <w:ind w:right="-20"/>
              <w:rPr>
                <w:sz w:val="22"/>
                <w:szCs w:val="22"/>
              </w:rPr>
            </w:pPr>
            <w:r w:rsidRPr="00691052">
              <w:rPr>
                <w:sz w:val="22"/>
                <w:szCs w:val="22"/>
              </w:rPr>
              <w:t>Samlet</w:t>
            </w:r>
          </w:p>
          <w:p w14:paraId="6222C6C4" w14:textId="77777777" w:rsidR="00B327E2" w:rsidRPr="00691052" w:rsidRDefault="00B327E2">
            <w:pPr>
              <w:widowControl w:val="0"/>
              <w:tabs>
                <w:tab w:val="left" w:pos="660"/>
              </w:tabs>
              <w:autoSpaceDE w:val="0"/>
              <w:autoSpaceDN w:val="0"/>
              <w:adjustRightInd w:val="0"/>
              <w:rPr>
                <w:sz w:val="22"/>
                <w:szCs w:val="22"/>
              </w:rPr>
            </w:pPr>
            <w:r w:rsidRPr="00691052">
              <w:rPr>
                <w:sz w:val="22"/>
                <w:szCs w:val="22"/>
              </w:rPr>
              <w:t xml:space="preserve">  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w:t>
            </w:r>
            <w:r w:rsidRPr="00691052">
              <w:rPr>
                <w:spacing w:val="-4"/>
                <w:sz w:val="22"/>
                <w:szCs w:val="22"/>
              </w:rPr>
              <w:t>måneder</w:t>
            </w:r>
            <w:r w:rsidRPr="00691052">
              <w:rPr>
                <w:sz w:val="22"/>
                <w:szCs w:val="22"/>
              </w:rPr>
              <w:t>)</w:t>
            </w:r>
          </w:p>
          <w:p w14:paraId="6B303DD1" w14:textId="77777777" w:rsidR="00B327E2" w:rsidRPr="00691052" w:rsidRDefault="00B327E2">
            <w:pPr>
              <w:widowControl w:val="0"/>
              <w:tabs>
                <w:tab w:val="left" w:pos="660"/>
              </w:tabs>
              <w:autoSpaceDE w:val="0"/>
              <w:autoSpaceDN w:val="0"/>
              <w:adjustRightInd w:val="0"/>
              <w:rPr>
                <w:sz w:val="22"/>
                <w:szCs w:val="22"/>
              </w:rPr>
            </w:pPr>
            <w:r w:rsidRPr="00691052">
              <w:rPr>
                <w:sz w:val="22"/>
                <w:szCs w:val="22"/>
              </w:rPr>
              <w:t xml:space="preserve">  (95% konfidensinterval)</w:t>
            </w:r>
          </w:p>
          <w:p w14:paraId="34C07B5B" w14:textId="77777777" w:rsidR="00B327E2" w:rsidRPr="00691052" w:rsidRDefault="00B327E2">
            <w:pPr>
              <w:widowControl w:val="0"/>
              <w:tabs>
                <w:tab w:val="left" w:pos="660"/>
              </w:tabs>
              <w:autoSpaceDE w:val="0"/>
              <w:autoSpaceDN w:val="0"/>
              <w:adjustRightInd w:val="0"/>
              <w:rPr>
                <w:sz w:val="22"/>
                <w:szCs w:val="22"/>
              </w:rPr>
            </w:pPr>
          </w:p>
        </w:tc>
        <w:tc>
          <w:tcPr>
            <w:tcW w:w="1093" w:type="pct"/>
            <w:tcBorders>
              <w:top w:val="single" w:sz="4" w:space="0" w:color="auto"/>
              <w:left w:val="single" w:sz="4" w:space="0" w:color="auto"/>
              <w:bottom w:val="nil"/>
              <w:right w:val="single" w:sz="4" w:space="0" w:color="auto"/>
            </w:tcBorders>
          </w:tcPr>
          <w:p w14:paraId="5749126C" w14:textId="77777777" w:rsidR="00B327E2" w:rsidRPr="00691052" w:rsidRDefault="00B327E2">
            <w:pPr>
              <w:ind w:left="23" w:hanging="23"/>
              <w:rPr>
                <w:sz w:val="22"/>
                <w:szCs w:val="22"/>
              </w:rPr>
            </w:pPr>
          </w:p>
          <w:p w14:paraId="29549433"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2CC62FA3"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8,4</w:t>
            </w:r>
          </w:p>
          <w:p w14:paraId="4A1E4227"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w:t>
            </w:r>
            <w:r w:rsidRPr="00691052">
              <w:rPr>
                <w:spacing w:val="1"/>
                <w:sz w:val="22"/>
                <w:szCs w:val="22"/>
              </w:rPr>
              <w:t>8,</w:t>
            </w:r>
            <w:r w:rsidRPr="00691052">
              <w:rPr>
                <w:sz w:val="22"/>
                <w:szCs w:val="22"/>
              </w:rPr>
              <w:t>3-10,9)</w:t>
            </w:r>
          </w:p>
        </w:tc>
        <w:tc>
          <w:tcPr>
            <w:tcW w:w="1016" w:type="pct"/>
            <w:tcBorders>
              <w:top w:val="single" w:sz="4" w:space="0" w:color="auto"/>
              <w:left w:val="single" w:sz="4" w:space="0" w:color="auto"/>
              <w:bottom w:val="nil"/>
              <w:right w:val="single" w:sz="4" w:space="0" w:color="auto"/>
            </w:tcBorders>
          </w:tcPr>
          <w:p w14:paraId="05DCA604" w14:textId="77777777" w:rsidR="00B327E2" w:rsidRPr="00691052" w:rsidRDefault="00B327E2">
            <w:pPr>
              <w:ind w:left="23" w:hanging="23"/>
              <w:rPr>
                <w:sz w:val="22"/>
                <w:szCs w:val="22"/>
              </w:rPr>
            </w:pPr>
          </w:p>
          <w:p w14:paraId="7CD9A4BE"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4491FD31"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9,5</w:t>
            </w:r>
          </w:p>
          <w:p w14:paraId="2FAB177E"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w:t>
            </w:r>
            <w:r w:rsidRPr="00691052">
              <w:rPr>
                <w:spacing w:val="1"/>
                <w:sz w:val="22"/>
                <w:szCs w:val="22"/>
              </w:rPr>
              <w:t>8,</w:t>
            </w:r>
            <w:r w:rsidRPr="00691052">
              <w:rPr>
                <w:sz w:val="22"/>
                <w:szCs w:val="22"/>
              </w:rPr>
              <w:t>3-11,0)</w:t>
            </w:r>
          </w:p>
        </w:tc>
        <w:tc>
          <w:tcPr>
            <w:tcW w:w="1406" w:type="pct"/>
            <w:tcBorders>
              <w:top w:val="single" w:sz="4" w:space="0" w:color="auto"/>
              <w:left w:val="single" w:sz="4" w:space="0" w:color="auto"/>
              <w:bottom w:val="nil"/>
              <w:right w:val="single" w:sz="4" w:space="0" w:color="auto"/>
            </w:tcBorders>
          </w:tcPr>
          <w:p w14:paraId="51B11CAE" w14:textId="77777777" w:rsidR="00B327E2" w:rsidRPr="00691052" w:rsidRDefault="00B327E2">
            <w:pPr>
              <w:ind w:left="23" w:hanging="23"/>
              <w:rPr>
                <w:sz w:val="22"/>
                <w:szCs w:val="22"/>
              </w:rPr>
            </w:pPr>
          </w:p>
          <w:p w14:paraId="12A62C3C"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0BFBB84A"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1,047</w:t>
            </w:r>
          </w:p>
          <w:p w14:paraId="52D9B517"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(0,898-1,220)</w:t>
            </w:r>
          </w:p>
        </w:tc>
      </w:tr>
      <w:tr w:rsidR="00B327E2" w:rsidRPr="00691052" w14:paraId="64E070A8" w14:textId="77777777" w:rsidTr="00D57AEB">
        <w:tc>
          <w:tcPr>
            <w:tcW w:w="1485" w:type="pct"/>
            <w:tcBorders>
              <w:top w:val="nil"/>
              <w:left w:val="single" w:sz="4" w:space="0" w:color="auto"/>
              <w:bottom w:val="single" w:sz="4" w:space="0" w:color="auto"/>
              <w:right w:val="single" w:sz="4" w:space="0" w:color="auto"/>
            </w:tcBorders>
            <w:hideMark/>
          </w:tcPr>
          <w:p w14:paraId="2EFA5BC6" w14:textId="77777777" w:rsidR="00B327E2" w:rsidRPr="00691052" w:rsidRDefault="00B327E2">
            <w:pPr>
              <w:widowControl w:val="0"/>
              <w:tabs>
                <w:tab w:val="left" w:pos="660"/>
              </w:tabs>
              <w:autoSpaceDE w:val="0"/>
              <w:autoSpaceDN w:val="0"/>
              <w:adjustRightInd w:val="0"/>
              <w:rPr>
                <w:b/>
                <w:spacing w:val="-1"/>
                <w:sz w:val="22"/>
                <w:szCs w:val="22"/>
              </w:rPr>
            </w:pPr>
            <w:r w:rsidRPr="00691052">
              <w:rPr>
                <w:b/>
                <w:spacing w:val="-1"/>
                <w:sz w:val="22"/>
                <w:szCs w:val="22"/>
              </w:rPr>
              <w:t>Samlet overlevelse</w:t>
            </w:r>
          </w:p>
          <w:p w14:paraId="559F9A16" w14:textId="77777777" w:rsidR="00B327E2" w:rsidRPr="00691052" w:rsidRDefault="00B327E2">
            <w:pPr>
              <w:widowControl w:val="0"/>
              <w:tabs>
                <w:tab w:val="left" w:pos="660"/>
              </w:tabs>
              <w:autoSpaceDE w:val="0"/>
              <w:autoSpaceDN w:val="0"/>
              <w:adjustRightInd w:val="0"/>
              <w:rPr>
                <w:sz w:val="22"/>
                <w:szCs w:val="22"/>
              </w:rPr>
            </w:pPr>
            <w:r w:rsidRPr="00691052">
              <w:rPr>
                <w:sz w:val="22"/>
                <w:szCs w:val="22"/>
              </w:rPr>
              <w:t xml:space="preserve">   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w:t>
            </w:r>
            <w:r w:rsidRPr="00691052">
              <w:rPr>
                <w:spacing w:val="-4"/>
                <w:sz w:val="22"/>
                <w:szCs w:val="22"/>
              </w:rPr>
              <w:t>m</w:t>
            </w:r>
            <w:r w:rsidRPr="00691052">
              <w:rPr>
                <w:sz w:val="22"/>
                <w:szCs w:val="22"/>
              </w:rPr>
              <w:t>åneder)</w:t>
            </w:r>
          </w:p>
          <w:p w14:paraId="66E7320E" w14:textId="77777777" w:rsidR="00B327E2" w:rsidRPr="00691052" w:rsidRDefault="00B327E2">
            <w:pPr>
              <w:widowControl w:val="0"/>
              <w:tabs>
                <w:tab w:val="left" w:pos="660"/>
              </w:tabs>
              <w:autoSpaceDE w:val="0"/>
              <w:autoSpaceDN w:val="0"/>
              <w:adjustRightInd w:val="0"/>
              <w:rPr>
                <w:sz w:val="22"/>
                <w:szCs w:val="22"/>
              </w:rPr>
            </w:pPr>
            <w:r w:rsidRPr="00691052">
              <w:rPr>
                <w:sz w:val="22"/>
                <w:szCs w:val="22"/>
              </w:rPr>
              <w:t xml:space="preserve">   (95% konfidensinterval)</w:t>
            </w:r>
          </w:p>
        </w:tc>
        <w:tc>
          <w:tcPr>
            <w:tcW w:w="1093" w:type="pct"/>
            <w:tcBorders>
              <w:top w:val="nil"/>
              <w:left w:val="single" w:sz="4" w:space="0" w:color="auto"/>
              <w:bottom w:val="single" w:sz="4" w:space="0" w:color="auto"/>
              <w:right w:val="single" w:sz="4" w:space="0" w:color="auto"/>
            </w:tcBorders>
          </w:tcPr>
          <w:p w14:paraId="4E782AC9" w14:textId="77777777" w:rsidR="00B327E2" w:rsidRPr="00691052" w:rsidRDefault="00B327E2">
            <w:pPr>
              <w:ind w:left="23" w:hanging="23"/>
              <w:rPr>
                <w:sz w:val="22"/>
                <w:szCs w:val="22"/>
              </w:rPr>
            </w:pPr>
          </w:p>
          <w:p w14:paraId="730E49D7"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28,3</w:t>
            </w:r>
          </w:p>
          <w:p w14:paraId="0633C1BB"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(26,0-35,5)</w:t>
            </w:r>
          </w:p>
        </w:tc>
        <w:tc>
          <w:tcPr>
            <w:tcW w:w="1016" w:type="pct"/>
            <w:tcBorders>
              <w:top w:val="nil"/>
              <w:left w:val="single" w:sz="4" w:space="0" w:color="auto"/>
              <w:bottom w:val="single" w:sz="4" w:space="0" w:color="auto"/>
              <w:right w:val="single" w:sz="4" w:space="0" w:color="auto"/>
            </w:tcBorders>
          </w:tcPr>
          <w:p w14:paraId="0A9BE9E5" w14:textId="77777777" w:rsidR="00B327E2" w:rsidRPr="00691052" w:rsidRDefault="00B327E2">
            <w:pPr>
              <w:ind w:left="23" w:hanging="23"/>
              <w:rPr>
                <w:sz w:val="22"/>
                <w:szCs w:val="22"/>
              </w:rPr>
            </w:pPr>
          </w:p>
          <w:p w14:paraId="1A68AA32"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29,1</w:t>
            </w:r>
          </w:p>
          <w:p w14:paraId="3C55F5E3"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(25,4-33,1)</w:t>
            </w:r>
          </w:p>
        </w:tc>
        <w:tc>
          <w:tcPr>
            <w:tcW w:w="1406" w:type="pct"/>
            <w:tcBorders>
              <w:top w:val="nil"/>
              <w:left w:val="single" w:sz="4" w:space="0" w:color="auto"/>
              <w:bottom w:val="single" w:sz="4" w:space="0" w:color="auto"/>
              <w:right w:val="single" w:sz="4" w:space="0" w:color="auto"/>
            </w:tcBorders>
          </w:tcPr>
          <w:p w14:paraId="48C6E85F" w14:textId="77777777" w:rsidR="00B327E2" w:rsidRPr="00691052" w:rsidRDefault="00B327E2">
            <w:pPr>
              <w:ind w:left="23" w:hanging="23"/>
              <w:rPr>
                <w:sz w:val="22"/>
                <w:szCs w:val="22"/>
              </w:rPr>
            </w:pPr>
          </w:p>
          <w:p w14:paraId="11CD555D"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0,915</w:t>
            </w:r>
            <w:r w:rsidRPr="00691052">
              <w:rPr>
                <w:sz w:val="22"/>
                <w:szCs w:val="22"/>
                <w:vertAlign w:val="superscript"/>
              </w:rPr>
              <w:t>a</w:t>
            </w:r>
          </w:p>
          <w:p w14:paraId="0D5083E4"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(0,786-1,065)</w:t>
            </w:r>
          </w:p>
        </w:tc>
      </w:tr>
      <w:tr w:rsidR="00B327E2" w:rsidRPr="00691052" w14:paraId="16CF97E6" w14:textId="77777777" w:rsidTr="00D57AEB">
        <w:tc>
          <w:tcPr>
            <w:tcW w:w="5000" w:type="pct"/>
            <w:gridSpan w:val="4"/>
            <w:tcBorders>
              <w:top w:val="single" w:sz="4" w:space="0" w:color="auto"/>
              <w:left w:val="single" w:sz="4" w:space="0" w:color="auto"/>
              <w:bottom w:val="single" w:sz="4" w:space="0" w:color="auto"/>
              <w:right w:val="single" w:sz="4" w:space="0" w:color="auto"/>
            </w:tcBorders>
            <w:hideMark/>
          </w:tcPr>
          <w:p w14:paraId="114ECB07" w14:textId="77777777" w:rsidR="00B327E2" w:rsidRPr="00691052" w:rsidRDefault="00B327E2">
            <w:pPr>
              <w:widowControl w:val="0"/>
              <w:tabs>
                <w:tab w:val="left" w:pos="660"/>
              </w:tabs>
              <w:autoSpaceDE w:val="0"/>
              <w:autoSpaceDN w:val="0"/>
              <w:adjustRightInd w:val="0"/>
              <w:rPr>
                <w:sz w:val="22"/>
                <w:szCs w:val="22"/>
              </w:rPr>
            </w:pPr>
            <w:r w:rsidRPr="00691052">
              <w:rPr>
                <w:sz w:val="22"/>
                <w:szCs w:val="22"/>
              </w:rPr>
              <w:t xml:space="preserve">HR = </w:t>
            </w:r>
            <w:r w:rsidRPr="00691052">
              <w:rPr>
                <w:sz w:val="22"/>
                <w:szCs w:val="22"/>
                <w:lang w:eastAsia="el-GR"/>
              </w:rPr>
              <w:t xml:space="preserve">hazard ratio; PFS = progressionsfri overlevelse; </w:t>
            </w:r>
            <w:r w:rsidRPr="00691052">
              <w:rPr>
                <w:sz w:val="22"/>
                <w:szCs w:val="22"/>
                <w:vertAlign w:val="superscript"/>
                <w:lang w:eastAsia="el-GR"/>
              </w:rPr>
              <w:t xml:space="preserve">a </w:t>
            </w:r>
            <w:r w:rsidRPr="00691052">
              <w:rPr>
                <w:sz w:val="22"/>
                <w:szCs w:val="22"/>
                <w:lang w:eastAsia="el-GR"/>
              </w:rPr>
              <w:t>P-værdi = 0,245 (2-sidet).</w:t>
            </w:r>
          </w:p>
        </w:tc>
      </w:tr>
    </w:tbl>
    <w:p w14:paraId="3503098E" w14:textId="77777777" w:rsidR="00B327E2" w:rsidRPr="00F43135" w:rsidRDefault="00B327E2" w:rsidP="00B327E2">
      <w:pPr>
        <w:suppressAutoHyphens/>
        <w:rPr>
          <w:b/>
          <w:bCs/>
          <w:sz w:val="24"/>
          <w:szCs w:val="24"/>
          <w:lang w:eastAsia="fr-LU"/>
        </w:rPr>
      </w:pPr>
    </w:p>
    <w:p w14:paraId="50924C80" w14:textId="6C9375CA" w:rsidR="00B327E2" w:rsidRPr="00F43135" w:rsidRDefault="00B327E2" w:rsidP="00D57AEB">
      <w:pPr>
        <w:keepNext/>
        <w:suppressAutoHyphens/>
        <w:rPr>
          <w:b/>
          <w:bCs/>
          <w:sz w:val="24"/>
          <w:szCs w:val="24"/>
          <w:u w:val="single"/>
        </w:rPr>
      </w:pPr>
      <w:r w:rsidRPr="00F43135">
        <w:rPr>
          <w:b/>
          <w:bCs/>
          <w:sz w:val="24"/>
          <w:szCs w:val="24"/>
        </w:rPr>
        <w:t>Figur 4</w:t>
      </w:r>
      <w:r w:rsidR="00D57AEB" w:rsidRPr="00F43135">
        <w:rPr>
          <w:b/>
          <w:bCs/>
          <w:sz w:val="24"/>
          <w:szCs w:val="24"/>
        </w:rPr>
        <w:t xml:space="preserve">. </w:t>
      </w:r>
      <w:r w:rsidRPr="00F43135">
        <w:rPr>
          <w:b/>
          <w:bCs/>
          <w:sz w:val="24"/>
          <w:szCs w:val="24"/>
        </w:rPr>
        <w:t>Kaplan-Meier-kurve som illustrerer progressionsfri overlevelse bedømt ved en uafhængig vurdering af den samlede patientpopulation (VEG108844)</w:t>
      </w:r>
    </w:p>
    <w:p w14:paraId="178DA205" w14:textId="77777777" w:rsidR="00B327E2" w:rsidRPr="00F43135" w:rsidRDefault="00B327E2" w:rsidP="00D57AEB">
      <w:pPr>
        <w:keepNext/>
        <w:suppressAutoHyphens/>
        <w:rPr>
          <w:sz w:val="24"/>
          <w:szCs w:val="24"/>
          <w:u w:val="single"/>
        </w:rPr>
      </w:pPr>
    </w:p>
    <w:p w14:paraId="2F8D534A" w14:textId="2CB9789A" w:rsidR="00B327E2" w:rsidRPr="00F43135" w:rsidRDefault="00B327E2" w:rsidP="00D57AEB">
      <w:pPr>
        <w:keepNext/>
        <w:suppressAutoHyphens/>
        <w:rPr>
          <w:sz w:val="24"/>
          <w:szCs w:val="24"/>
        </w:rPr>
      </w:pPr>
      <w:r w:rsidRPr="00F43135">
        <w:rPr>
          <w:noProof/>
          <w:sz w:val="24"/>
          <w:szCs w:val="24"/>
        </w:rPr>
        <w:drawing>
          <wp:inline distT="0" distB="0" distL="0" distR="0" wp14:anchorId="51458871" wp14:editId="172976A6">
            <wp:extent cx="5760720" cy="34290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429000"/>
                    </a:xfrm>
                    <a:prstGeom prst="rect">
                      <a:avLst/>
                    </a:prstGeom>
                    <a:noFill/>
                    <a:ln>
                      <a:noFill/>
                    </a:ln>
                  </pic:spPr>
                </pic:pic>
              </a:graphicData>
            </a:graphic>
          </wp:inline>
        </w:drawing>
      </w:r>
    </w:p>
    <w:p w14:paraId="5BC0FD92" w14:textId="77777777" w:rsidR="00B327E2" w:rsidRPr="00F43135" w:rsidRDefault="00B327E2" w:rsidP="00D57AEB">
      <w:pPr>
        <w:keepNext/>
        <w:suppressAutoHyphens/>
        <w:rPr>
          <w:sz w:val="24"/>
          <w:szCs w:val="24"/>
        </w:rPr>
      </w:pPr>
    </w:p>
    <w:p w14:paraId="15CCB304" w14:textId="6EF14AA8" w:rsidR="00B327E2" w:rsidRPr="00F43135" w:rsidRDefault="00B327E2" w:rsidP="00B327E2">
      <w:pPr>
        <w:suppressAutoHyphens/>
        <w:ind w:left="851"/>
        <w:rPr>
          <w:sz w:val="24"/>
          <w:szCs w:val="24"/>
          <w:u w:val="single"/>
        </w:rPr>
      </w:pPr>
      <w:r w:rsidRPr="00F43135">
        <w:rPr>
          <w:sz w:val="24"/>
          <w:szCs w:val="24"/>
        </w:rPr>
        <w:t>Undergruppeanalyser af PFS blev udført for 20 demografiske og prognostiske faktorer. 95</w:t>
      </w:r>
      <w:r w:rsidR="00691052">
        <w:rPr>
          <w:sz w:val="24"/>
          <w:szCs w:val="24"/>
        </w:rPr>
        <w:t> </w:t>
      </w:r>
      <w:r w:rsidRPr="00F43135">
        <w:rPr>
          <w:sz w:val="24"/>
          <w:szCs w:val="24"/>
        </w:rPr>
        <w:t>% konfidensintervallet inkluderede en hazard ratio på 1 for alle undergrupperne. I de tre mindste af disse 20 undergrupper oversteg hazard ratioens punktestimat 1,25; dvs. hos personer uden tidligere nefrektomi (n = 186, HR = 1,403, 95 % konfidensinterval (0,995-2,061)), med baseline-LDH &gt; 1,5 gange øvre normalgrænse (n = 68, HR = 1,72, 95 % konfidensinterval (0,943-3,139)), og MSKCC: lav risiko (n = 119, HR = 1,472, 95 % konfidensinterval (0,937-2,313)).</w:t>
      </w:r>
    </w:p>
    <w:p w14:paraId="68FC6649" w14:textId="77777777" w:rsidR="00B327E2" w:rsidRPr="00F43135" w:rsidRDefault="00B327E2" w:rsidP="00B327E2">
      <w:pPr>
        <w:suppressAutoHyphens/>
        <w:ind w:left="851"/>
        <w:rPr>
          <w:sz w:val="24"/>
          <w:szCs w:val="24"/>
          <w:u w:val="single"/>
        </w:rPr>
      </w:pPr>
    </w:p>
    <w:p w14:paraId="35ECE373" w14:textId="77777777" w:rsidR="00B327E2" w:rsidRPr="00F43135" w:rsidRDefault="00B327E2" w:rsidP="00B327E2">
      <w:pPr>
        <w:suppressAutoHyphens/>
        <w:ind w:left="851"/>
        <w:rPr>
          <w:i/>
          <w:iCs/>
          <w:sz w:val="24"/>
          <w:szCs w:val="24"/>
          <w:u w:val="single"/>
        </w:rPr>
      </w:pPr>
      <w:r w:rsidRPr="00F43135">
        <w:rPr>
          <w:i/>
          <w:iCs/>
          <w:sz w:val="24"/>
          <w:szCs w:val="24"/>
          <w:u w:val="single"/>
        </w:rPr>
        <w:t>Bløddelssarkom (STS)</w:t>
      </w:r>
    </w:p>
    <w:p w14:paraId="5BDE7FF4" w14:textId="77777777" w:rsidR="00B327E2" w:rsidRPr="00F43135" w:rsidRDefault="00B327E2" w:rsidP="00B327E2">
      <w:pPr>
        <w:suppressAutoHyphens/>
        <w:ind w:left="851"/>
        <w:rPr>
          <w:sz w:val="24"/>
          <w:szCs w:val="24"/>
        </w:rPr>
      </w:pPr>
      <w:r w:rsidRPr="00F43135">
        <w:rPr>
          <w:sz w:val="24"/>
          <w:szCs w:val="24"/>
        </w:rPr>
        <w:t xml:space="preserve">Pazopanibs sikkerhed og virkning ved STS blev undersøgt i et pivotalt fase III randomiseret, dobbelt-blindet, placebokontrolleret multicenterstudie (VEG 110727). I alt blev 369 patienter med fremskreden STS randomiseret til at få pazopanib 800 mg </w:t>
      </w:r>
      <w:r w:rsidRPr="00F43135">
        <w:rPr>
          <w:color w:val="000000"/>
          <w:sz w:val="24"/>
          <w:szCs w:val="24"/>
        </w:rPr>
        <w:t>én</w:t>
      </w:r>
      <w:r w:rsidRPr="00F43135">
        <w:rPr>
          <w:sz w:val="24"/>
          <w:szCs w:val="24"/>
        </w:rPr>
        <w:t xml:space="preserve"> gang daglig eller placebo. Det er vigtigt at pointere, at kun patienter med udvalgte histologiske undertyper af STS fik lov til at deltage i studiet. Derfor kan pazopanibs virkning og sikkerhed kun betragtes fastsat for disse undertyper af STS, og behandling med pazopanib bør begrænses til sådanne STS-undertyper. </w:t>
      </w:r>
    </w:p>
    <w:p w14:paraId="01DF90EE" w14:textId="77777777" w:rsidR="00B327E2" w:rsidRPr="00F43135" w:rsidRDefault="00B327E2" w:rsidP="00B327E2">
      <w:pPr>
        <w:suppressAutoHyphens/>
        <w:ind w:left="851"/>
        <w:rPr>
          <w:sz w:val="24"/>
          <w:szCs w:val="24"/>
        </w:rPr>
      </w:pPr>
    </w:p>
    <w:p w14:paraId="78C7B367" w14:textId="77777777" w:rsidR="00B327E2" w:rsidRPr="00F43135" w:rsidRDefault="00B327E2" w:rsidP="00B327E2">
      <w:pPr>
        <w:suppressAutoHyphens/>
        <w:ind w:left="851"/>
        <w:rPr>
          <w:iCs/>
          <w:sz w:val="24"/>
          <w:szCs w:val="24"/>
        </w:rPr>
      </w:pPr>
      <w:r w:rsidRPr="00F43135">
        <w:rPr>
          <w:iCs/>
          <w:sz w:val="24"/>
          <w:szCs w:val="24"/>
        </w:rPr>
        <w:t>Følgende tumortyper var inkluderet:</w:t>
      </w:r>
    </w:p>
    <w:p w14:paraId="203A786C" w14:textId="77777777" w:rsidR="00B327E2" w:rsidRPr="00F43135" w:rsidRDefault="00B327E2" w:rsidP="00B327E2">
      <w:pPr>
        <w:suppressAutoHyphens/>
        <w:ind w:left="851"/>
        <w:rPr>
          <w:sz w:val="24"/>
          <w:szCs w:val="24"/>
        </w:rPr>
      </w:pPr>
      <w:r w:rsidRPr="00F43135">
        <w:rPr>
          <w:sz w:val="24"/>
          <w:szCs w:val="24"/>
        </w:rPr>
        <w:t xml:space="preserve">Fibroblastisk (modent fibrosarkom, myksofibrosarkom, skleroserende epiteloid fibrosarkom, maligne solitære fibrøse tumorer), såkaldt fibrohistiocytiske (pleomorfisk malignt fibrøst histiocytom [MFH], gigantcelle MFH, inflammatorisk MFH), leiomyosarkom, maligne glomus-tumorer, tværstribet muskulatur (pleomorf og alveolært rabdomyosarkom), vaskulær (epiteloid hæmangioendoteliom, angiosarkom), uvis differentiering (synovial, epiteloid, alveolært bløddels, clear cell, desmoplastisk small round cell, ekstra-renal rabdoid, malignt mesenkymom, PECom, intimal sarkom), maligne perifere nerveskede-tumorer, udifferentieret bløddelssarkom ikke specificeret andetsteds (NOS) og andre sarkomtyper (ikke angivet som uegnede). </w:t>
      </w:r>
    </w:p>
    <w:p w14:paraId="7E2A9754" w14:textId="77777777" w:rsidR="00B327E2" w:rsidRPr="00F43135" w:rsidRDefault="00B327E2" w:rsidP="00B327E2">
      <w:pPr>
        <w:suppressAutoHyphens/>
        <w:ind w:left="851"/>
        <w:rPr>
          <w:sz w:val="24"/>
          <w:szCs w:val="24"/>
        </w:rPr>
      </w:pPr>
    </w:p>
    <w:p w14:paraId="42FC7863" w14:textId="77777777" w:rsidR="00B327E2" w:rsidRPr="00F43135" w:rsidRDefault="00B327E2" w:rsidP="00B327E2">
      <w:pPr>
        <w:suppressAutoHyphens/>
        <w:ind w:left="851"/>
        <w:rPr>
          <w:iCs/>
          <w:sz w:val="24"/>
          <w:szCs w:val="24"/>
          <w:lang w:val="nb-NO"/>
        </w:rPr>
      </w:pPr>
      <w:r w:rsidRPr="00F43135">
        <w:rPr>
          <w:iCs/>
          <w:sz w:val="24"/>
          <w:szCs w:val="24"/>
          <w:lang w:val="nb-NO"/>
        </w:rPr>
        <w:t>Følgende tumortyper var ikke inkluderet:</w:t>
      </w:r>
    </w:p>
    <w:p w14:paraId="6AA34601" w14:textId="77777777" w:rsidR="00B327E2" w:rsidRPr="00F43135" w:rsidRDefault="00B327E2" w:rsidP="00B327E2">
      <w:pPr>
        <w:suppressAutoHyphens/>
        <w:ind w:left="851"/>
        <w:rPr>
          <w:sz w:val="24"/>
          <w:szCs w:val="24"/>
          <w:lang w:val="nb-NO"/>
        </w:rPr>
      </w:pPr>
      <w:r w:rsidRPr="00F43135">
        <w:rPr>
          <w:sz w:val="24"/>
          <w:szCs w:val="24"/>
          <w:lang w:val="nb-NO"/>
        </w:rPr>
        <w:t xml:space="preserve">Adipocytisk sarkom (alle undertyper), alle rabdomyosarkomer, som ikke var alveolære eller pleomorfe, kondrosarkom, osteosarkom, Ewing tumorer/primitive neuroektodermale tumorer (PNET), GIST, dermatofibrosarkoma protuberans, inflammatorisk myofibroblastisk sarkom, malignt mesoteliom og blandede mesodermale uterustumorer. </w:t>
      </w:r>
    </w:p>
    <w:p w14:paraId="14C17E9D" w14:textId="77777777" w:rsidR="00B327E2" w:rsidRPr="00F43135" w:rsidRDefault="00B327E2" w:rsidP="00B327E2">
      <w:pPr>
        <w:suppressAutoHyphens/>
        <w:ind w:left="851"/>
        <w:rPr>
          <w:sz w:val="24"/>
          <w:szCs w:val="24"/>
        </w:rPr>
      </w:pPr>
      <w:r w:rsidRPr="00F43135">
        <w:rPr>
          <w:sz w:val="24"/>
          <w:szCs w:val="24"/>
        </w:rPr>
        <w:t xml:space="preserve">Bemærk, patienter med adipocytisk sarkom blev ekskluderet fra </w:t>
      </w:r>
      <w:proofErr w:type="gramStart"/>
      <w:r w:rsidRPr="00F43135">
        <w:rPr>
          <w:sz w:val="24"/>
          <w:szCs w:val="24"/>
        </w:rPr>
        <w:t>det pivotale</w:t>
      </w:r>
      <w:proofErr w:type="gramEnd"/>
      <w:r w:rsidRPr="00F43135">
        <w:rPr>
          <w:sz w:val="24"/>
          <w:szCs w:val="24"/>
        </w:rPr>
        <w:t xml:space="preserve"> fase III-studie, da aktiviteten af pazopanib (PFS ved uge 12) ved adipocytiske sarkomer i et indledende fase II-studie (VEG20002) ikke opfyldte den forudbestemte rate til at tillade videre klinisk afprøvning.</w:t>
      </w:r>
    </w:p>
    <w:p w14:paraId="5E23163D" w14:textId="77777777" w:rsidR="00B327E2" w:rsidRPr="00F43135" w:rsidRDefault="00B327E2" w:rsidP="00B327E2">
      <w:pPr>
        <w:suppressAutoHyphens/>
        <w:ind w:left="851"/>
        <w:rPr>
          <w:sz w:val="24"/>
          <w:szCs w:val="24"/>
        </w:rPr>
      </w:pPr>
    </w:p>
    <w:p w14:paraId="03190DC3" w14:textId="615590AF" w:rsidR="00B327E2" w:rsidRPr="00F43135" w:rsidRDefault="00B327E2" w:rsidP="00B327E2">
      <w:pPr>
        <w:suppressAutoHyphens/>
        <w:ind w:left="851"/>
        <w:rPr>
          <w:sz w:val="24"/>
          <w:szCs w:val="24"/>
        </w:rPr>
      </w:pPr>
      <w:r w:rsidRPr="00F43135">
        <w:rPr>
          <w:sz w:val="24"/>
          <w:szCs w:val="24"/>
        </w:rPr>
        <w:t xml:space="preserve">Andre hovedkvalifikationskriterier for VEG110727-studiet var: histologisk bevis på malignt STS af høj eller mellem grad og sygdomsprogression inden for 6 måneder med behandling for metastatisk sygdom eller tilbagefald inden for 12 måneder med (neo-)/adjuverende behandling. </w:t>
      </w:r>
    </w:p>
    <w:p w14:paraId="73319F05" w14:textId="77777777" w:rsidR="00B327E2" w:rsidRPr="00F43135" w:rsidRDefault="00B327E2" w:rsidP="00B327E2">
      <w:pPr>
        <w:suppressAutoHyphens/>
        <w:ind w:left="851"/>
        <w:rPr>
          <w:sz w:val="24"/>
          <w:szCs w:val="24"/>
        </w:rPr>
      </w:pPr>
    </w:p>
    <w:p w14:paraId="51AE70F6" w14:textId="30561009" w:rsidR="00B327E2" w:rsidRPr="00F43135" w:rsidRDefault="00B327E2" w:rsidP="00B327E2">
      <w:pPr>
        <w:suppressAutoHyphens/>
        <w:ind w:left="851"/>
        <w:rPr>
          <w:sz w:val="24"/>
          <w:szCs w:val="24"/>
        </w:rPr>
      </w:pPr>
      <w:r w:rsidRPr="00F43135">
        <w:rPr>
          <w:sz w:val="24"/>
          <w:szCs w:val="24"/>
        </w:rPr>
        <w:t>Otteoghalvfems procent (98 %) af forsøgspersonerne havde tidligere fået doxorubicin, 70</w:t>
      </w:r>
      <w:r w:rsidR="00691052">
        <w:rPr>
          <w:sz w:val="24"/>
          <w:szCs w:val="24"/>
        </w:rPr>
        <w:t> </w:t>
      </w:r>
      <w:r w:rsidRPr="00F43135">
        <w:rPr>
          <w:sz w:val="24"/>
          <w:szCs w:val="24"/>
        </w:rPr>
        <w:t xml:space="preserve">% havde tidligere fået ifosfamid, og 65 % havde tidligere fået mindst tre eller flere kemoterapeutiske midler inden indskrivning i studiet. </w:t>
      </w:r>
    </w:p>
    <w:p w14:paraId="2C307EBC" w14:textId="77777777" w:rsidR="00B327E2" w:rsidRPr="00F43135" w:rsidRDefault="00B327E2" w:rsidP="00B327E2">
      <w:pPr>
        <w:suppressAutoHyphens/>
        <w:ind w:left="851"/>
        <w:rPr>
          <w:sz w:val="24"/>
          <w:szCs w:val="24"/>
        </w:rPr>
      </w:pPr>
    </w:p>
    <w:p w14:paraId="5B7AC551" w14:textId="77777777" w:rsidR="00B327E2" w:rsidRPr="00F43135" w:rsidRDefault="00B327E2" w:rsidP="00B327E2">
      <w:pPr>
        <w:suppressAutoHyphens/>
        <w:ind w:left="851"/>
        <w:rPr>
          <w:sz w:val="24"/>
          <w:szCs w:val="24"/>
        </w:rPr>
      </w:pPr>
      <w:r w:rsidRPr="00F43135">
        <w:rPr>
          <w:sz w:val="24"/>
          <w:szCs w:val="24"/>
        </w:rPr>
        <w:t xml:space="preserve">Patienterne blev stratificeret i forhold til WHO’s performance status (WHO PS) (0 eller 1) ved baseline og antal tidligere linjer af systemisk behandling for fremskreden sygdom (0 eller 1 vs 2+). I hver behandlingsgruppe var der en lidt større procentdel af forsøgspersoner med 2+ linjer af tidligere systemisk behandling mod fremskreden sygdom (58 % og 55 % i henholdsvis placebo- og pazopanib-armen) sammenlignet med 0 og 1 linjer af tidligere systemisk behandling (42 % og 45 % i henholdsvis placebo- og pazopanib-armen). Medianvarigheden for opfølgning på forsøgspersonerne (defineret som datoen for randomisering til datoen for sidste kontakt eller død) var ens i de to arme (9,36 måneder for placebo [interval 0,69 til 23,0 måneder] og 10,04 måneder for pazopanib [interval 0,2 til 24,3 måneder]). </w:t>
      </w:r>
    </w:p>
    <w:p w14:paraId="0FF09829" w14:textId="77777777" w:rsidR="00B327E2" w:rsidRPr="00F43135" w:rsidRDefault="00B327E2" w:rsidP="00B327E2">
      <w:pPr>
        <w:suppressAutoHyphens/>
        <w:ind w:left="851"/>
        <w:rPr>
          <w:sz w:val="24"/>
          <w:szCs w:val="24"/>
        </w:rPr>
      </w:pPr>
    </w:p>
    <w:p w14:paraId="1C0A074E" w14:textId="77777777" w:rsidR="00B327E2" w:rsidRPr="00F43135" w:rsidRDefault="00B327E2" w:rsidP="00B327E2">
      <w:pPr>
        <w:suppressAutoHyphens/>
        <w:ind w:left="851"/>
        <w:rPr>
          <w:sz w:val="24"/>
          <w:szCs w:val="24"/>
          <w:u w:val="single"/>
        </w:rPr>
      </w:pPr>
      <w:r w:rsidRPr="00F43135">
        <w:rPr>
          <w:sz w:val="24"/>
          <w:szCs w:val="24"/>
        </w:rPr>
        <w:t>Studiets primære mål var progressionsfri overlevelse (PFS) baseret på uafhængig radiologisk vurdering; de sekundære endepunkter omfattede samlet overlevelse (OS), samlet responsrate og responsvarighed.</w:t>
      </w:r>
    </w:p>
    <w:p w14:paraId="47C70DD5" w14:textId="77777777" w:rsidR="00B327E2" w:rsidRPr="00F43135" w:rsidRDefault="00B327E2" w:rsidP="00B327E2">
      <w:pPr>
        <w:suppressAutoHyphens/>
        <w:ind w:left="851"/>
        <w:rPr>
          <w:sz w:val="24"/>
          <w:szCs w:val="24"/>
          <w:u w:val="single"/>
        </w:rPr>
      </w:pPr>
    </w:p>
    <w:p w14:paraId="3A6A7DB2" w14:textId="15A41427" w:rsidR="00B327E2" w:rsidRPr="00F43135" w:rsidRDefault="00B327E2" w:rsidP="00B327E2">
      <w:pPr>
        <w:suppressAutoHyphens/>
        <w:rPr>
          <w:b/>
          <w:bCs/>
          <w:sz w:val="24"/>
          <w:szCs w:val="24"/>
          <w:u w:val="single"/>
        </w:rPr>
      </w:pPr>
      <w:r w:rsidRPr="00F43135">
        <w:rPr>
          <w:b/>
          <w:bCs/>
          <w:sz w:val="24"/>
          <w:szCs w:val="24"/>
        </w:rPr>
        <w:t>Tabel 6</w:t>
      </w:r>
      <w:r w:rsidR="00D57AEB" w:rsidRPr="00F43135">
        <w:rPr>
          <w:b/>
          <w:bCs/>
          <w:sz w:val="24"/>
          <w:szCs w:val="24"/>
        </w:rPr>
        <w:t xml:space="preserve">. </w:t>
      </w:r>
      <w:r w:rsidRPr="00F43135">
        <w:rPr>
          <w:b/>
          <w:bCs/>
          <w:sz w:val="24"/>
          <w:szCs w:val="24"/>
        </w:rPr>
        <w:t>Samlede effektresultater for STS bedømt ved uafhængig vurdering (VEG110727)</w:t>
      </w:r>
    </w:p>
    <w:p w14:paraId="2264DCEC" w14:textId="77777777" w:rsidR="00B327E2" w:rsidRPr="00F43135" w:rsidRDefault="00B327E2" w:rsidP="00B327E2">
      <w:pPr>
        <w:suppressAutoHyphens/>
        <w:rPr>
          <w:sz w:val="24"/>
          <w:szCs w:val="24"/>
          <w:u w:val="single"/>
        </w:rPr>
      </w:pPr>
    </w:p>
    <w:tbl>
      <w:tblPr>
        <w:tblW w:w="5000" w:type="pct"/>
        <w:tblLook w:val="04A0" w:firstRow="1" w:lastRow="0" w:firstColumn="1" w:lastColumn="0" w:noHBand="0" w:noVBand="1"/>
      </w:tblPr>
      <w:tblGrid>
        <w:gridCol w:w="3293"/>
        <w:gridCol w:w="1633"/>
        <w:gridCol w:w="1240"/>
        <w:gridCol w:w="2058"/>
        <w:gridCol w:w="1404"/>
      </w:tblGrid>
      <w:tr w:rsidR="00B327E2" w:rsidRPr="00691052" w14:paraId="04711D10" w14:textId="77777777" w:rsidTr="00D57AEB">
        <w:tc>
          <w:tcPr>
            <w:tcW w:w="1710" w:type="pct"/>
            <w:tcBorders>
              <w:top w:val="single" w:sz="4" w:space="0" w:color="auto"/>
              <w:left w:val="single" w:sz="4" w:space="0" w:color="auto"/>
              <w:bottom w:val="single" w:sz="4" w:space="0" w:color="auto"/>
              <w:right w:val="single" w:sz="4" w:space="0" w:color="auto"/>
            </w:tcBorders>
            <w:hideMark/>
          </w:tcPr>
          <w:p w14:paraId="127C199C" w14:textId="77777777" w:rsidR="00B327E2" w:rsidRPr="00691052" w:rsidRDefault="00B327E2">
            <w:pPr>
              <w:widowControl w:val="0"/>
              <w:tabs>
                <w:tab w:val="left" w:pos="660"/>
              </w:tabs>
              <w:autoSpaceDE w:val="0"/>
              <w:autoSpaceDN w:val="0"/>
              <w:adjustRightInd w:val="0"/>
              <w:jc w:val="both"/>
              <w:rPr>
                <w:b/>
                <w:sz w:val="22"/>
                <w:szCs w:val="22"/>
              </w:rPr>
            </w:pPr>
            <w:r w:rsidRPr="00691052">
              <w:rPr>
                <w:b/>
                <w:sz w:val="22"/>
                <w:szCs w:val="22"/>
              </w:rPr>
              <w:t>Endepunkter/studiepopulation</w:t>
            </w:r>
          </w:p>
        </w:tc>
        <w:tc>
          <w:tcPr>
            <w:tcW w:w="848" w:type="pct"/>
            <w:tcBorders>
              <w:top w:val="single" w:sz="4" w:space="0" w:color="auto"/>
              <w:left w:val="single" w:sz="4" w:space="0" w:color="auto"/>
              <w:bottom w:val="single" w:sz="4" w:space="0" w:color="auto"/>
              <w:right w:val="single" w:sz="4" w:space="0" w:color="auto"/>
            </w:tcBorders>
            <w:hideMark/>
          </w:tcPr>
          <w:p w14:paraId="3DEF4146" w14:textId="77777777" w:rsidR="00B327E2" w:rsidRPr="00691052" w:rsidRDefault="00B327E2">
            <w:pPr>
              <w:widowControl w:val="0"/>
              <w:tabs>
                <w:tab w:val="left" w:pos="660"/>
              </w:tabs>
              <w:autoSpaceDE w:val="0"/>
              <w:autoSpaceDN w:val="0"/>
              <w:adjustRightInd w:val="0"/>
              <w:ind w:left="23" w:hanging="23"/>
              <w:jc w:val="center"/>
              <w:rPr>
                <w:b/>
                <w:sz w:val="22"/>
                <w:szCs w:val="22"/>
              </w:rPr>
            </w:pPr>
            <w:r w:rsidRPr="00691052">
              <w:rPr>
                <w:b/>
                <w:sz w:val="22"/>
                <w:szCs w:val="22"/>
              </w:rPr>
              <w:t>Pazopanib</w:t>
            </w:r>
          </w:p>
        </w:tc>
        <w:tc>
          <w:tcPr>
            <w:tcW w:w="644" w:type="pct"/>
            <w:tcBorders>
              <w:top w:val="single" w:sz="4" w:space="0" w:color="auto"/>
              <w:left w:val="single" w:sz="4" w:space="0" w:color="auto"/>
              <w:bottom w:val="single" w:sz="4" w:space="0" w:color="auto"/>
              <w:right w:val="single" w:sz="4" w:space="0" w:color="auto"/>
            </w:tcBorders>
            <w:hideMark/>
          </w:tcPr>
          <w:p w14:paraId="1EA7FED6"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Placebo</w:t>
            </w:r>
          </w:p>
        </w:tc>
        <w:tc>
          <w:tcPr>
            <w:tcW w:w="1069" w:type="pct"/>
            <w:tcBorders>
              <w:top w:val="single" w:sz="4" w:space="0" w:color="auto"/>
              <w:left w:val="single" w:sz="4" w:space="0" w:color="auto"/>
              <w:bottom w:val="single" w:sz="4" w:space="0" w:color="auto"/>
              <w:right w:val="single" w:sz="4" w:space="0" w:color="auto"/>
            </w:tcBorders>
            <w:hideMark/>
          </w:tcPr>
          <w:p w14:paraId="2DE81A81"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HR (95% konfidensinterval)</w:t>
            </w:r>
          </w:p>
        </w:tc>
        <w:tc>
          <w:tcPr>
            <w:tcW w:w="729" w:type="pct"/>
            <w:tcBorders>
              <w:top w:val="single" w:sz="4" w:space="0" w:color="auto"/>
              <w:left w:val="single" w:sz="4" w:space="0" w:color="auto"/>
              <w:bottom w:val="single" w:sz="4" w:space="0" w:color="auto"/>
              <w:right w:val="single" w:sz="4" w:space="0" w:color="auto"/>
            </w:tcBorders>
            <w:hideMark/>
          </w:tcPr>
          <w:p w14:paraId="3C4D9AA2"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P-værdi</w:t>
            </w:r>
          </w:p>
          <w:p w14:paraId="0832158B" w14:textId="77777777" w:rsidR="00B327E2" w:rsidRPr="00691052" w:rsidRDefault="00B327E2">
            <w:pPr>
              <w:widowControl w:val="0"/>
              <w:tabs>
                <w:tab w:val="left" w:pos="660"/>
              </w:tabs>
              <w:autoSpaceDE w:val="0"/>
              <w:autoSpaceDN w:val="0"/>
              <w:adjustRightInd w:val="0"/>
              <w:jc w:val="center"/>
              <w:rPr>
                <w:b/>
                <w:sz w:val="22"/>
                <w:szCs w:val="22"/>
              </w:rPr>
            </w:pPr>
            <w:r w:rsidRPr="00691052">
              <w:rPr>
                <w:b/>
                <w:sz w:val="22"/>
                <w:szCs w:val="22"/>
              </w:rPr>
              <w:t>(to-sidet)</w:t>
            </w:r>
          </w:p>
        </w:tc>
      </w:tr>
      <w:tr w:rsidR="00B327E2" w:rsidRPr="00691052" w14:paraId="40EA2AAF" w14:textId="77777777" w:rsidTr="00D57AEB">
        <w:tc>
          <w:tcPr>
            <w:tcW w:w="1710" w:type="pct"/>
            <w:tcBorders>
              <w:top w:val="single" w:sz="4" w:space="0" w:color="auto"/>
              <w:left w:val="single" w:sz="4" w:space="0" w:color="auto"/>
              <w:bottom w:val="single" w:sz="4" w:space="0" w:color="auto"/>
              <w:right w:val="single" w:sz="4" w:space="0" w:color="auto"/>
            </w:tcBorders>
          </w:tcPr>
          <w:p w14:paraId="02749EB2" w14:textId="77777777" w:rsidR="00B327E2" w:rsidRPr="00691052" w:rsidRDefault="00B327E2">
            <w:pPr>
              <w:tabs>
                <w:tab w:val="left" w:pos="176"/>
              </w:tabs>
              <w:ind w:right="-20"/>
              <w:rPr>
                <w:b/>
                <w:sz w:val="22"/>
                <w:szCs w:val="22"/>
              </w:rPr>
            </w:pPr>
            <w:r w:rsidRPr="00691052">
              <w:rPr>
                <w:b/>
                <w:sz w:val="22"/>
                <w:szCs w:val="22"/>
              </w:rPr>
              <w:t>PFS</w:t>
            </w:r>
          </w:p>
          <w:p w14:paraId="4EF8C8C3" w14:textId="77777777" w:rsidR="00B327E2" w:rsidRPr="00691052" w:rsidRDefault="00B327E2">
            <w:pPr>
              <w:tabs>
                <w:tab w:val="left" w:pos="176"/>
              </w:tabs>
              <w:ind w:right="-20"/>
              <w:rPr>
                <w:sz w:val="22"/>
                <w:szCs w:val="22"/>
              </w:rPr>
            </w:pPr>
            <w:r w:rsidRPr="00691052">
              <w:rPr>
                <w:spacing w:val="-1"/>
                <w:sz w:val="22"/>
                <w:szCs w:val="22"/>
              </w:rPr>
              <w:t>O</w:t>
            </w:r>
            <w:r w:rsidRPr="00691052">
              <w:rPr>
                <w:spacing w:val="-2"/>
                <w:sz w:val="22"/>
                <w:szCs w:val="22"/>
              </w:rPr>
              <w:t>v</w:t>
            </w:r>
            <w:r w:rsidRPr="00691052">
              <w:rPr>
                <w:sz w:val="22"/>
                <w:szCs w:val="22"/>
              </w:rPr>
              <w:t>e</w:t>
            </w:r>
            <w:r w:rsidRPr="00691052">
              <w:rPr>
                <w:spacing w:val="1"/>
                <w:sz w:val="22"/>
                <w:szCs w:val="22"/>
              </w:rPr>
              <w:t>rordnet</w:t>
            </w:r>
            <w:r w:rsidRPr="00691052">
              <w:rPr>
                <w:sz w:val="22"/>
                <w:szCs w:val="22"/>
              </w:rPr>
              <w:t xml:space="preserve"> </w:t>
            </w:r>
            <w:r w:rsidRPr="00691052">
              <w:rPr>
                <w:spacing w:val="-4"/>
                <w:sz w:val="22"/>
                <w:szCs w:val="22"/>
              </w:rPr>
              <w:t>I</w:t>
            </w:r>
            <w:r w:rsidRPr="00691052">
              <w:rPr>
                <w:sz w:val="22"/>
                <w:szCs w:val="22"/>
              </w:rPr>
              <w:t>TT</w:t>
            </w:r>
          </w:p>
          <w:p w14:paraId="393AC03A"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ab/>
              <w:t>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(uger</w:t>
            </w:r>
            <w:r w:rsidRPr="00691052">
              <w:rPr>
                <w:sz w:val="22"/>
                <w:szCs w:val="22"/>
              </w:rPr>
              <w:t>)</w:t>
            </w:r>
          </w:p>
          <w:p w14:paraId="1DED4451" w14:textId="77777777" w:rsidR="00B327E2" w:rsidRPr="00691052" w:rsidRDefault="00B327E2">
            <w:pPr>
              <w:widowControl w:val="0"/>
              <w:tabs>
                <w:tab w:val="left" w:pos="176"/>
                <w:tab w:val="left" w:pos="660"/>
              </w:tabs>
              <w:autoSpaceDE w:val="0"/>
              <w:autoSpaceDN w:val="0"/>
              <w:adjustRightInd w:val="0"/>
              <w:rPr>
                <w:sz w:val="22"/>
                <w:szCs w:val="22"/>
              </w:rPr>
            </w:pPr>
          </w:p>
          <w:p w14:paraId="3262A9B3" w14:textId="77777777" w:rsidR="00B327E2" w:rsidRPr="00691052" w:rsidRDefault="00B327E2">
            <w:pPr>
              <w:widowControl w:val="0"/>
              <w:tabs>
                <w:tab w:val="left" w:pos="176"/>
                <w:tab w:val="left" w:pos="660"/>
              </w:tabs>
              <w:autoSpaceDE w:val="0"/>
              <w:autoSpaceDN w:val="0"/>
              <w:adjustRightInd w:val="0"/>
              <w:rPr>
                <w:spacing w:val="-1"/>
                <w:sz w:val="22"/>
                <w:szCs w:val="22"/>
              </w:rPr>
            </w:pPr>
            <w:r w:rsidRPr="00691052">
              <w:rPr>
                <w:spacing w:val="-1"/>
                <w:sz w:val="22"/>
                <w:szCs w:val="22"/>
              </w:rPr>
              <w:t>Leiomyosarkom</w:t>
            </w:r>
          </w:p>
          <w:p w14:paraId="0E14FC71"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ab/>
              <w:t>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(uger</w:t>
            </w:r>
            <w:r w:rsidRPr="00691052">
              <w:rPr>
                <w:sz w:val="22"/>
                <w:szCs w:val="22"/>
              </w:rPr>
              <w:t>)</w:t>
            </w:r>
          </w:p>
          <w:p w14:paraId="5625284E" w14:textId="77777777" w:rsidR="00B327E2" w:rsidRPr="00691052" w:rsidRDefault="00B327E2">
            <w:pPr>
              <w:widowControl w:val="0"/>
              <w:tabs>
                <w:tab w:val="left" w:pos="176"/>
                <w:tab w:val="left" w:pos="660"/>
              </w:tabs>
              <w:autoSpaceDE w:val="0"/>
              <w:autoSpaceDN w:val="0"/>
              <w:adjustRightInd w:val="0"/>
              <w:rPr>
                <w:sz w:val="22"/>
                <w:szCs w:val="22"/>
              </w:rPr>
            </w:pPr>
          </w:p>
          <w:p w14:paraId="6A882D72" w14:textId="77777777" w:rsidR="00B327E2" w:rsidRPr="00691052" w:rsidRDefault="00B327E2">
            <w:pPr>
              <w:widowControl w:val="0"/>
              <w:tabs>
                <w:tab w:val="left" w:pos="176"/>
                <w:tab w:val="left" w:pos="660"/>
              </w:tabs>
              <w:autoSpaceDE w:val="0"/>
              <w:autoSpaceDN w:val="0"/>
              <w:adjustRightInd w:val="0"/>
              <w:ind w:right="-108"/>
              <w:rPr>
                <w:spacing w:val="-1"/>
                <w:sz w:val="22"/>
                <w:szCs w:val="22"/>
              </w:rPr>
            </w:pPr>
            <w:r w:rsidRPr="00691052">
              <w:rPr>
                <w:spacing w:val="-1"/>
                <w:sz w:val="22"/>
                <w:szCs w:val="22"/>
              </w:rPr>
              <w:t xml:space="preserve">Undertyper af synovialsarkom </w:t>
            </w:r>
          </w:p>
          <w:p w14:paraId="05446AF3"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ab/>
              <w:t>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(uger</w:t>
            </w:r>
            <w:r w:rsidRPr="00691052">
              <w:rPr>
                <w:sz w:val="22"/>
                <w:szCs w:val="22"/>
              </w:rPr>
              <w:t>)</w:t>
            </w:r>
          </w:p>
          <w:p w14:paraId="2CC79B69" w14:textId="77777777" w:rsidR="00B327E2" w:rsidRPr="00691052" w:rsidRDefault="00B327E2">
            <w:pPr>
              <w:widowControl w:val="0"/>
              <w:tabs>
                <w:tab w:val="left" w:pos="176"/>
                <w:tab w:val="left" w:pos="660"/>
              </w:tabs>
              <w:autoSpaceDE w:val="0"/>
              <w:autoSpaceDN w:val="0"/>
              <w:adjustRightInd w:val="0"/>
              <w:rPr>
                <w:sz w:val="22"/>
                <w:szCs w:val="22"/>
              </w:rPr>
            </w:pPr>
          </w:p>
          <w:p w14:paraId="00A1C84A" w14:textId="77777777" w:rsidR="00B327E2" w:rsidRPr="00691052" w:rsidRDefault="00B327E2">
            <w:pPr>
              <w:tabs>
                <w:tab w:val="left" w:pos="176"/>
              </w:tabs>
              <w:ind w:right="-20"/>
              <w:rPr>
                <w:spacing w:val="-1"/>
                <w:sz w:val="22"/>
                <w:szCs w:val="22"/>
              </w:rPr>
            </w:pPr>
            <w:r w:rsidRPr="00691052">
              <w:rPr>
                <w:sz w:val="22"/>
                <w:szCs w:val="22"/>
              </w:rPr>
              <w:t>"</w:t>
            </w:r>
            <w:r w:rsidRPr="00691052">
              <w:rPr>
                <w:spacing w:val="-1"/>
                <w:sz w:val="22"/>
                <w:szCs w:val="22"/>
              </w:rPr>
              <w:t>Andre</w:t>
            </w:r>
            <w:r w:rsidRPr="00691052">
              <w:rPr>
                <w:sz w:val="22"/>
                <w:szCs w:val="22"/>
              </w:rPr>
              <w:t>"</w:t>
            </w:r>
            <w:r w:rsidRPr="00691052">
              <w:rPr>
                <w:spacing w:val="-1"/>
                <w:sz w:val="22"/>
                <w:szCs w:val="22"/>
              </w:rPr>
              <w:t xml:space="preserve"> undertyper af STS</w:t>
            </w:r>
          </w:p>
          <w:p w14:paraId="598D7AC0"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ab/>
              <w:t>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(uger</w:t>
            </w:r>
            <w:r w:rsidRPr="00691052">
              <w:rPr>
                <w:sz w:val="22"/>
                <w:szCs w:val="22"/>
              </w:rPr>
              <w:t>)</w:t>
            </w:r>
          </w:p>
          <w:p w14:paraId="23AAF69D" w14:textId="77777777" w:rsidR="00B327E2" w:rsidRPr="00691052" w:rsidRDefault="00B327E2">
            <w:pPr>
              <w:widowControl w:val="0"/>
              <w:tabs>
                <w:tab w:val="left" w:pos="176"/>
                <w:tab w:val="left" w:pos="660"/>
              </w:tabs>
              <w:autoSpaceDE w:val="0"/>
              <w:autoSpaceDN w:val="0"/>
              <w:adjustRightInd w:val="0"/>
              <w:rPr>
                <w:sz w:val="22"/>
                <w:szCs w:val="22"/>
              </w:rPr>
            </w:pPr>
          </w:p>
        </w:tc>
        <w:tc>
          <w:tcPr>
            <w:tcW w:w="848" w:type="pct"/>
            <w:tcBorders>
              <w:top w:val="single" w:sz="4" w:space="0" w:color="auto"/>
              <w:left w:val="single" w:sz="4" w:space="0" w:color="auto"/>
              <w:bottom w:val="single" w:sz="4" w:space="0" w:color="auto"/>
              <w:right w:val="single" w:sz="4" w:space="0" w:color="auto"/>
            </w:tcBorders>
          </w:tcPr>
          <w:p w14:paraId="70C3A253" w14:textId="77777777" w:rsidR="00B327E2" w:rsidRPr="00691052" w:rsidRDefault="00B327E2">
            <w:pPr>
              <w:ind w:left="23" w:hanging="23"/>
              <w:rPr>
                <w:sz w:val="22"/>
                <w:szCs w:val="22"/>
              </w:rPr>
            </w:pPr>
          </w:p>
          <w:p w14:paraId="1C373A53"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246</w:t>
            </w:r>
          </w:p>
          <w:p w14:paraId="0DC5327C"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20,0</w:t>
            </w:r>
          </w:p>
          <w:p w14:paraId="612E7897"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4ED525E0"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109</w:t>
            </w:r>
          </w:p>
          <w:p w14:paraId="621AE73A"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20,1</w:t>
            </w:r>
          </w:p>
          <w:p w14:paraId="3D2588A4"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63F7DCFC"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25</w:t>
            </w:r>
          </w:p>
          <w:p w14:paraId="36E58E7B"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17,9</w:t>
            </w:r>
          </w:p>
          <w:p w14:paraId="1F97E3D8"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210CA32C"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112</w:t>
            </w:r>
          </w:p>
          <w:p w14:paraId="7CDC9052"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20,1</w:t>
            </w:r>
          </w:p>
        </w:tc>
        <w:tc>
          <w:tcPr>
            <w:tcW w:w="644" w:type="pct"/>
            <w:tcBorders>
              <w:top w:val="single" w:sz="4" w:space="0" w:color="auto"/>
              <w:left w:val="single" w:sz="4" w:space="0" w:color="auto"/>
              <w:bottom w:val="single" w:sz="4" w:space="0" w:color="auto"/>
              <w:right w:val="single" w:sz="4" w:space="0" w:color="auto"/>
            </w:tcBorders>
          </w:tcPr>
          <w:p w14:paraId="3499829D" w14:textId="77777777" w:rsidR="00B327E2" w:rsidRPr="00691052" w:rsidRDefault="00B327E2">
            <w:pPr>
              <w:rPr>
                <w:sz w:val="22"/>
                <w:szCs w:val="22"/>
              </w:rPr>
            </w:pPr>
          </w:p>
          <w:p w14:paraId="00349F60" w14:textId="77777777" w:rsidR="00B327E2" w:rsidRPr="00691052" w:rsidRDefault="00B327E2">
            <w:pPr>
              <w:jc w:val="center"/>
              <w:rPr>
                <w:sz w:val="22"/>
                <w:szCs w:val="22"/>
              </w:rPr>
            </w:pPr>
            <w:r w:rsidRPr="00691052">
              <w:rPr>
                <w:spacing w:val="-1"/>
                <w:sz w:val="22"/>
                <w:szCs w:val="22"/>
              </w:rPr>
              <w:t xml:space="preserve">n </w:t>
            </w:r>
            <w:r w:rsidRPr="00691052">
              <w:rPr>
                <w:sz w:val="22"/>
                <w:szCs w:val="22"/>
              </w:rPr>
              <w:t>= 123</w:t>
            </w:r>
          </w:p>
          <w:p w14:paraId="7DD2CD49"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7,0</w:t>
            </w:r>
          </w:p>
          <w:p w14:paraId="1B1A5831" w14:textId="77777777" w:rsidR="00B327E2" w:rsidRPr="00691052" w:rsidRDefault="00B327E2">
            <w:pPr>
              <w:widowControl w:val="0"/>
              <w:tabs>
                <w:tab w:val="left" w:pos="660"/>
              </w:tabs>
              <w:autoSpaceDE w:val="0"/>
              <w:autoSpaceDN w:val="0"/>
              <w:adjustRightInd w:val="0"/>
              <w:jc w:val="center"/>
              <w:rPr>
                <w:sz w:val="22"/>
                <w:szCs w:val="22"/>
              </w:rPr>
            </w:pPr>
          </w:p>
          <w:p w14:paraId="5CB61C9A" w14:textId="77777777" w:rsidR="00B327E2" w:rsidRPr="00691052" w:rsidRDefault="00B327E2">
            <w:pPr>
              <w:jc w:val="center"/>
              <w:rPr>
                <w:sz w:val="22"/>
                <w:szCs w:val="22"/>
              </w:rPr>
            </w:pPr>
            <w:r w:rsidRPr="00691052">
              <w:rPr>
                <w:spacing w:val="-1"/>
                <w:sz w:val="22"/>
                <w:szCs w:val="22"/>
              </w:rPr>
              <w:t xml:space="preserve">n </w:t>
            </w:r>
            <w:r w:rsidRPr="00691052">
              <w:rPr>
                <w:sz w:val="22"/>
                <w:szCs w:val="22"/>
              </w:rPr>
              <w:t>= 49</w:t>
            </w:r>
          </w:p>
          <w:p w14:paraId="517420C0"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8,1</w:t>
            </w:r>
          </w:p>
          <w:p w14:paraId="6F1959A9" w14:textId="77777777" w:rsidR="00B327E2" w:rsidRPr="00691052" w:rsidRDefault="00B327E2">
            <w:pPr>
              <w:widowControl w:val="0"/>
              <w:tabs>
                <w:tab w:val="left" w:pos="660"/>
              </w:tabs>
              <w:autoSpaceDE w:val="0"/>
              <w:autoSpaceDN w:val="0"/>
              <w:adjustRightInd w:val="0"/>
              <w:jc w:val="center"/>
              <w:rPr>
                <w:sz w:val="22"/>
                <w:szCs w:val="22"/>
              </w:rPr>
            </w:pPr>
          </w:p>
          <w:p w14:paraId="3A91A886" w14:textId="77777777" w:rsidR="00B327E2" w:rsidRPr="00691052" w:rsidRDefault="00B327E2">
            <w:pPr>
              <w:jc w:val="center"/>
              <w:rPr>
                <w:sz w:val="22"/>
                <w:szCs w:val="22"/>
              </w:rPr>
            </w:pPr>
            <w:r w:rsidRPr="00691052">
              <w:rPr>
                <w:spacing w:val="-1"/>
                <w:sz w:val="22"/>
                <w:szCs w:val="22"/>
              </w:rPr>
              <w:t xml:space="preserve">n </w:t>
            </w:r>
            <w:r w:rsidRPr="00691052">
              <w:rPr>
                <w:sz w:val="22"/>
                <w:szCs w:val="22"/>
              </w:rPr>
              <w:t>= 13</w:t>
            </w:r>
          </w:p>
          <w:p w14:paraId="00FAE78A"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4,1</w:t>
            </w:r>
          </w:p>
          <w:p w14:paraId="349137DB" w14:textId="77777777" w:rsidR="00B327E2" w:rsidRPr="00691052" w:rsidRDefault="00B327E2">
            <w:pPr>
              <w:widowControl w:val="0"/>
              <w:tabs>
                <w:tab w:val="left" w:pos="660"/>
              </w:tabs>
              <w:autoSpaceDE w:val="0"/>
              <w:autoSpaceDN w:val="0"/>
              <w:adjustRightInd w:val="0"/>
              <w:jc w:val="center"/>
              <w:rPr>
                <w:sz w:val="22"/>
                <w:szCs w:val="22"/>
              </w:rPr>
            </w:pPr>
          </w:p>
          <w:p w14:paraId="4218922B" w14:textId="77777777" w:rsidR="00B327E2" w:rsidRPr="00691052" w:rsidRDefault="00B327E2">
            <w:pPr>
              <w:jc w:val="center"/>
              <w:rPr>
                <w:sz w:val="22"/>
                <w:szCs w:val="22"/>
              </w:rPr>
            </w:pPr>
            <w:r w:rsidRPr="00691052">
              <w:rPr>
                <w:spacing w:val="-1"/>
                <w:sz w:val="22"/>
                <w:szCs w:val="22"/>
              </w:rPr>
              <w:t xml:space="preserve">n </w:t>
            </w:r>
            <w:r w:rsidRPr="00691052">
              <w:rPr>
                <w:sz w:val="22"/>
                <w:szCs w:val="22"/>
              </w:rPr>
              <w:t>= 61</w:t>
            </w:r>
          </w:p>
          <w:p w14:paraId="43AC5725"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4,3</w:t>
            </w:r>
          </w:p>
        </w:tc>
        <w:tc>
          <w:tcPr>
            <w:tcW w:w="1069" w:type="pct"/>
            <w:tcBorders>
              <w:top w:val="single" w:sz="4" w:space="0" w:color="auto"/>
              <w:left w:val="single" w:sz="4" w:space="0" w:color="auto"/>
              <w:bottom w:val="single" w:sz="4" w:space="0" w:color="auto"/>
              <w:right w:val="single" w:sz="4" w:space="0" w:color="auto"/>
            </w:tcBorders>
          </w:tcPr>
          <w:p w14:paraId="45980E97" w14:textId="77777777" w:rsidR="00B327E2" w:rsidRPr="00691052" w:rsidRDefault="00B327E2">
            <w:pPr>
              <w:rPr>
                <w:sz w:val="22"/>
                <w:szCs w:val="22"/>
              </w:rPr>
            </w:pPr>
          </w:p>
          <w:p w14:paraId="7574A320" w14:textId="77777777" w:rsidR="00B327E2" w:rsidRPr="00691052" w:rsidRDefault="00B327E2">
            <w:pPr>
              <w:rPr>
                <w:sz w:val="22"/>
                <w:szCs w:val="22"/>
              </w:rPr>
            </w:pPr>
          </w:p>
          <w:p w14:paraId="16A2EE86"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0,35 </w:t>
            </w:r>
            <w:r w:rsidRPr="00691052">
              <w:rPr>
                <w:spacing w:val="1"/>
                <w:sz w:val="22"/>
                <w:szCs w:val="22"/>
              </w:rPr>
              <w:t>(</w:t>
            </w:r>
            <w:r w:rsidRPr="00691052">
              <w:rPr>
                <w:sz w:val="22"/>
                <w:szCs w:val="22"/>
              </w:rPr>
              <w:t>0,</w:t>
            </w:r>
            <w:r w:rsidRPr="00691052">
              <w:rPr>
                <w:spacing w:val="-2"/>
                <w:sz w:val="22"/>
                <w:szCs w:val="22"/>
              </w:rPr>
              <w:t>26-</w:t>
            </w:r>
            <w:r w:rsidRPr="00691052">
              <w:rPr>
                <w:sz w:val="22"/>
                <w:szCs w:val="22"/>
              </w:rPr>
              <w:t>0,48)</w:t>
            </w:r>
          </w:p>
          <w:p w14:paraId="03A553BD" w14:textId="77777777" w:rsidR="00B327E2" w:rsidRPr="00691052" w:rsidRDefault="00B327E2">
            <w:pPr>
              <w:widowControl w:val="0"/>
              <w:tabs>
                <w:tab w:val="left" w:pos="660"/>
              </w:tabs>
              <w:autoSpaceDE w:val="0"/>
              <w:autoSpaceDN w:val="0"/>
              <w:adjustRightInd w:val="0"/>
              <w:jc w:val="center"/>
              <w:rPr>
                <w:sz w:val="22"/>
                <w:szCs w:val="22"/>
              </w:rPr>
            </w:pPr>
          </w:p>
          <w:p w14:paraId="788A30F4" w14:textId="77777777" w:rsidR="00B327E2" w:rsidRPr="00691052" w:rsidRDefault="00B327E2">
            <w:pPr>
              <w:widowControl w:val="0"/>
              <w:tabs>
                <w:tab w:val="left" w:pos="660"/>
              </w:tabs>
              <w:autoSpaceDE w:val="0"/>
              <w:autoSpaceDN w:val="0"/>
              <w:adjustRightInd w:val="0"/>
              <w:jc w:val="center"/>
              <w:rPr>
                <w:sz w:val="22"/>
                <w:szCs w:val="22"/>
              </w:rPr>
            </w:pPr>
          </w:p>
          <w:p w14:paraId="688502CA"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0,37 </w:t>
            </w:r>
            <w:r w:rsidRPr="00691052">
              <w:rPr>
                <w:spacing w:val="1"/>
                <w:sz w:val="22"/>
                <w:szCs w:val="22"/>
              </w:rPr>
              <w:t>(</w:t>
            </w:r>
            <w:r w:rsidRPr="00691052">
              <w:rPr>
                <w:sz w:val="22"/>
                <w:szCs w:val="22"/>
              </w:rPr>
              <w:t>0,</w:t>
            </w:r>
            <w:r w:rsidRPr="00691052">
              <w:rPr>
                <w:spacing w:val="-2"/>
                <w:sz w:val="22"/>
                <w:szCs w:val="22"/>
              </w:rPr>
              <w:t>23-</w:t>
            </w:r>
            <w:r w:rsidRPr="00691052">
              <w:rPr>
                <w:sz w:val="22"/>
                <w:szCs w:val="22"/>
              </w:rPr>
              <w:t>0,60)</w:t>
            </w:r>
          </w:p>
          <w:p w14:paraId="51C8ECDA" w14:textId="77777777" w:rsidR="00B327E2" w:rsidRPr="00691052" w:rsidRDefault="00B327E2">
            <w:pPr>
              <w:widowControl w:val="0"/>
              <w:tabs>
                <w:tab w:val="left" w:pos="660"/>
              </w:tabs>
              <w:autoSpaceDE w:val="0"/>
              <w:autoSpaceDN w:val="0"/>
              <w:adjustRightInd w:val="0"/>
              <w:jc w:val="center"/>
              <w:rPr>
                <w:sz w:val="22"/>
                <w:szCs w:val="22"/>
              </w:rPr>
            </w:pPr>
          </w:p>
          <w:p w14:paraId="24334F7F" w14:textId="77777777" w:rsidR="00B327E2" w:rsidRPr="00691052" w:rsidRDefault="00B327E2">
            <w:pPr>
              <w:widowControl w:val="0"/>
              <w:tabs>
                <w:tab w:val="left" w:pos="660"/>
              </w:tabs>
              <w:autoSpaceDE w:val="0"/>
              <w:autoSpaceDN w:val="0"/>
              <w:adjustRightInd w:val="0"/>
              <w:jc w:val="center"/>
              <w:rPr>
                <w:sz w:val="22"/>
                <w:szCs w:val="22"/>
              </w:rPr>
            </w:pPr>
          </w:p>
          <w:p w14:paraId="5F7D8EFB"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0,43 </w:t>
            </w:r>
            <w:r w:rsidRPr="00691052">
              <w:rPr>
                <w:spacing w:val="1"/>
                <w:sz w:val="22"/>
                <w:szCs w:val="22"/>
              </w:rPr>
              <w:t>(</w:t>
            </w:r>
            <w:r w:rsidRPr="00691052">
              <w:rPr>
                <w:sz w:val="22"/>
                <w:szCs w:val="22"/>
              </w:rPr>
              <w:t>0,</w:t>
            </w:r>
            <w:r w:rsidRPr="00691052">
              <w:rPr>
                <w:spacing w:val="-2"/>
                <w:sz w:val="22"/>
                <w:szCs w:val="22"/>
              </w:rPr>
              <w:t>19-</w:t>
            </w:r>
            <w:r w:rsidRPr="00691052">
              <w:rPr>
                <w:sz w:val="22"/>
                <w:szCs w:val="22"/>
              </w:rPr>
              <w:t>0,98)</w:t>
            </w:r>
          </w:p>
          <w:p w14:paraId="6EE316D6" w14:textId="77777777" w:rsidR="00B327E2" w:rsidRPr="00691052" w:rsidRDefault="00B327E2">
            <w:pPr>
              <w:widowControl w:val="0"/>
              <w:tabs>
                <w:tab w:val="left" w:pos="660"/>
              </w:tabs>
              <w:autoSpaceDE w:val="0"/>
              <w:autoSpaceDN w:val="0"/>
              <w:adjustRightInd w:val="0"/>
              <w:jc w:val="center"/>
              <w:rPr>
                <w:sz w:val="22"/>
                <w:szCs w:val="22"/>
              </w:rPr>
            </w:pPr>
          </w:p>
          <w:p w14:paraId="18EFFFEA" w14:textId="77777777" w:rsidR="00B327E2" w:rsidRPr="00691052" w:rsidRDefault="00B327E2">
            <w:pPr>
              <w:widowControl w:val="0"/>
              <w:tabs>
                <w:tab w:val="left" w:pos="660"/>
              </w:tabs>
              <w:autoSpaceDE w:val="0"/>
              <w:autoSpaceDN w:val="0"/>
              <w:adjustRightInd w:val="0"/>
              <w:jc w:val="center"/>
              <w:rPr>
                <w:sz w:val="22"/>
                <w:szCs w:val="22"/>
              </w:rPr>
            </w:pPr>
          </w:p>
          <w:p w14:paraId="4A396456"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0,39 </w:t>
            </w:r>
            <w:r w:rsidRPr="00691052">
              <w:rPr>
                <w:spacing w:val="1"/>
                <w:sz w:val="22"/>
                <w:szCs w:val="22"/>
              </w:rPr>
              <w:t>(</w:t>
            </w:r>
            <w:r w:rsidRPr="00691052">
              <w:rPr>
                <w:sz w:val="22"/>
                <w:szCs w:val="22"/>
              </w:rPr>
              <w:t>0,</w:t>
            </w:r>
            <w:r w:rsidRPr="00691052">
              <w:rPr>
                <w:spacing w:val="-2"/>
                <w:sz w:val="22"/>
                <w:szCs w:val="22"/>
              </w:rPr>
              <w:t>25-0,</w:t>
            </w:r>
            <w:r w:rsidRPr="00691052">
              <w:rPr>
                <w:sz w:val="22"/>
                <w:szCs w:val="22"/>
              </w:rPr>
              <w:t>60)</w:t>
            </w:r>
          </w:p>
          <w:p w14:paraId="16CB1727" w14:textId="77777777" w:rsidR="00B327E2" w:rsidRPr="00691052" w:rsidRDefault="00B327E2">
            <w:pPr>
              <w:widowControl w:val="0"/>
              <w:tabs>
                <w:tab w:val="left" w:pos="660"/>
              </w:tabs>
              <w:autoSpaceDE w:val="0"/>
              <w:autoSpaceDN w:val="0"/>
              <w:adjustRightInd w:val="0"/>
              <w:jc w:val="center"/>
              <w:rPr>
                <w:sz w:val="22"/>
                <w:szCs w:val="22"/>
              </w:rPr>
            </w:pPr>
          </w:p>
        </w:tc>
        <w:tc>
          <w:tcPr>
            <w:tcW w:w="729" w:type="pct"/>
            <w:tcBorders>
              <w:top w:val="single" w:sz="4" w:space="0" w:color="auto"/>
              <w:left w:val="single" w:sz="4" w:space="0" w:color="auto"/>
              <w:bottom w:val="single" w:sz="4" w:space="0" w:color="auto"/>
              <w:right w:val="single" w:sz="4" w:space="0" w:color="auto"/>
            </w:tcBorders>
          </w:tcPr>
          <w:p w14:paraId="0843F9D4" w14:textId="77777777" w:rsidR="00B327E2" w:rsidRPr="00691052" w:rsidRDefault="00B327E2">
            <w:pPr>
              <w:rPr>
                <w:sz w:val="22"/>
                <w:szCs w:val="22"/>
              </w:rPr>
            </w:pPr>
          </w:p>
          <w:p w14:paraId="32D3F882" w14:textId="77777777" w:rsidR="00B327E2" w:rsidRPr="00691052" w:rsidRDefault="00B327E2">
            <w:pPr>
              <w:rPr>
                <w:sz w:val="22"/>
                <w:szCs w:val="22"/>
              </w:rPr>
            </w:pPr>
          </w:p>
          <w:p w14:paraId="08F15970"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&lt;0,001</w:t>
            </w:r>
          </w:p>
          <w:p w14:paraId="2E00D8BB" w14:textId="77777777" w:rsidR="00B327E2" w:rsidRPr="00691052" w:rsidRDefault="00B327E2">
            <w:pPr>
              <w:widowControl w:val="0"/>
              <w:tabs>
                <w:tab w:val="left" w:pos="660"/>
              </w:tabs>
              <w:autoSpaceDE w:val="0"/>
              <w:autoSpaceDN w:val="0"/>
              <w:adjustRightInd w:val="0"/>
              <w:jc w:val="center"/>
              <w:rPr>
                <w:sz w:val="22"/>
                <w:szCs w:val="22"/>
              </w:rPr>
            </w:pPr>
          </w:p>
          <w:p w14:paraId="71875CDD" w14:textId="77777777" w:rsidR="00B327E2" w:rsidRPr="00691052" w:rsidRDefault="00B327E2">
            <w:pPr>
              <w:widowControl w:val="0"/>
              <w:tabs>
                <w:tab w:val="left" w:pos="660"/>
              </w:tabs>
              <w:autoSpaceDE w:val="0"/>
              <w:autoSpaceDN w:val="0"/>
              <w:adjustRightInd w:val="0"/>
              <w:jc w:val="center"/>
              <w:rPr>
                <w:sz w:val="22"/>
                <w:szCs w:val="22"/>
              </w:rPr>
            </w:pPr>
          </w:p>
          <w:p w14:paraId="71028FCE"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&lt;0,001</w:t>
            </w:r>
          </w:p>
          <w:p w14:paraId="0A53C60E" w14:textId="77777777" w:rsidR="00B327E2" w:rsidRPr="00691052" w:rsidRDefault="00B327E2">
            <w:pPr>
              <w:widowControl w:val="0"/>
              <w:tabs>
                <w:tab w:val="left" w:pos="660"/>
              </w:tabs>
              <w:autoSpaceDE w:val="0"/>
              <w:autoSpaceDN w:val="0"/>
              <w:adjustRightInd w:val="0"/>
              <w:jc w:val="center"/>
              <w:rPr>
                <w:sz w:val="22"/>
                <w:szCs w:val="22"/>
              </w:rPr>
            </w:pPr>
          </w:p>
          <w:p w14:paraId="4AE1B012" w14:textId="77777777" w:rsidR="00B327E2" w:rsidRPr="00691052" w:rsidRDefault="00B327E2">
            <w:pPr>
              <w:widowControl w:val="0"/>
              <w:tabs>
                <w:tab w:val="left" w:pos="660"/>
              </w:tabs>
              <w:autoSpaceDE w:val="0"/>
              <w:autoSpaceDN w:val="0"/>
              <w:adjustRightInd w:val="0"/>
              <w:jc w:val="center"/>
              <w:rPr>
                <w:sz w:val="22"/>
                <w:szCs w:val="22"/>
              </w:rPr>
            </w:pPr>
          </w:p>
          <w:p w14:paraId="4F2C8A17"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0,005</w:t>
            </w:r>
          </w:p>
          <w:p w14:paraId="7ABA6F3D" w14:textId="77777777" w:rsidR="00B327E2" w:rsidRPr="00691052" w:rsidRDefault="00B327E2">
            <w:pPr>
              <w:widowControl w:val="0"/>
              <w:tabs>
                <w:tab w:val="left" w:pos="660"/>
              </w:tabs>
              <w:autoSpaceDE w:val="0"/>
              <w:autoSpaceDN w:val="0"/>
              <w:adjustRightInd w:val="0"/>
              <w:jc w:val="center"/>
              <w:rPr>
                <w:sz w:val="22"/>
                <w:szCs w:val="22"/>
              </w:rPr>
            </w:pPr>
          </w:p>
          <w:p w14:paraId="5D4A8406" w14:textId="77777777" w:rsidR="00B327E2" w:rsidRPr="00691052" w:rsidRDefault="00B327E2">
            <w:pPr>
              <w:widowControl w:val="0"/>
              <w:tabs>
                <w:tab w:val="left" w:pos="660"/>
              </w:tabs>
              <w:autoSpaceDE w:val="0"/>
              <w:autoSpaceDN w:val="0"/>
              <w:adjustRightInd w:val="0"/>
              <w:jc w:val="center"/>
              <w:rPr>
                <w:sz w:val="22"/>
                <w:szCs w:val="22"/>
              </w:rPr>
            </w:pPr>
          </w:p>
          <w:p w14:paraId="0EB7C69B"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&lt;0,001</w:t>
            </w:r>
          </w:p>
          <w:p w14:paraId="3B4AD56B" w14:textId="77777777" w:rsidR="00B327E2" w:rsidRPr="00691052" w:rsidRDefault="00B327E2">
            <w:pPr>
              <w:widowControl w:val="0"/>
              <w:tabs>
                <w:tab w:val="left" w:pos="660"/>
              </w:tabs>
              <w:autoSpaceDE w:val="0"/>
              <w:autoSpaceDN w:val="0"/>
              <w:adjustRightInd w:val="0"/>
              <w:rPr>
                <w:sz w:val="22"/>
                <w:szCs w:val="22"/>
              </w:rPr>
            </w:pPr>
          </w:p>
        </w:tc>
      </w:tr>
      <w:tr w:rsidR="00B327E2" w:rsidRPr="00691052" w14:paraId="0D6464A2" w14:textId="77777777" w:rsidTr="00D57AEB">
        <w:tc>
          <w:tcPr>
            <w:tcW w:w="1710" w:type="pct"/>
            <w:tcBorders>
              <w:top w:val="single" w:sz="4" w:space="0" w:color="auto"/>
              <w:left w:val="single" w:sz="4" w:space="0" w:color="auto"/>
              <w:bottom w:val="single" w:sz="4" w:space="0" w:color="auto"/>
              <w:right w:val="single" w:sz="4" w:space="0" w:color="auto"/>
            </w:tcBorders>
          </w:tcPr>
          <w:p w14:paraId="727459FB" w14:textId="77777777" w:rsidR="00B327E2" w:rsidRPr="00691052" w:rsidRDefault="00B327E2">
            <w:pPr>
              <w:tabs>
                <w:tab w:val="left" w:pos="176"/>
              </w:tabs>
              <w:ind w:right="-20"/>
              <w:rPr>
                <w:b/>
                <w:sz w:val="22"/>
                <w:szCs w:val="22"/>
              </w:rPr>
            </w:pPr>
            <w:r w:rsidRPr="00691052">
              <w:rPr>
                <w:b/>
                <w:sz w:val="22"/>
                <w:szCs w:val="22"/>
              </w:rPr>
              <w:t>OS</w:t>
            </w:r>
          </w:p>
          <w:p w14:paraId="74ACED4A" w14:textId="77777777" w:rsidR="00B327E2" w:rsidRPr="00691052" w:rsidRDefault="00B327E2">
            <w:pPr>
              <w:tabs>
                <w:tab w:val="left" w:pos="176"/>
              </w:tabs>
              <w:ind w:right="-20"/>
              <w:rPr>
                <w:sz w:val="22"/>
                <w:szCs w:val="22"/>
              </w:rPr>
            </w:pPr>
            <w:r w:rsidRPr="00691052">
              <w:rPr>
                <w:spacing w:val="-1"/>
                <w:sz w:val="22"/>
                <w:szCs w:val="22"/>
              </w:rPr>
              <w:t>O</w:t>
            </w:r>
            <w:r w:rsidRPr="00691052">
              <w:rPr>
                <w:spacing w:val="-2"/>
                <w:sz w:val="22"/>
                <w:szCs w:val="22"/>
              </w:rPr>
              <w:t>v</w:t>
            </w:r>
            <w:r w:rsidRPr="00691052">
              <w:rPr>
                <w:sz w:val="22"/>
                <w:szCs w:val="22"/>
              </w:rPr>
              <w:t>e</w:t>
            </w:r>
            <w:r w:rsidRPr="00691052">
              <w:rPr>
                <w:spacing w:val="1"/>
                <w:sz w:val="22"/>
                <w:szCs w:val="22"/>
              </w:rPr>
              <w:t>rordnet</w:t>
            </w:r>
            <w:r w:rsidRPr="00691052">
              <w:rPr>
                <w:sz w:val="22"/>
                <w:szCs w:val="22"/>
              </w:rPr>
              <w:t xml:space="preserve"> </w:t>
            </w:r>
            <w:r w:rsidRPr="00691052">
              <w:rPr>
                <w:spacing w:val="-4"/>
                <w:sz w:val="22"/>
                <w:szCs w:val="22"/>
              </w:rPr>
              <w:t>I</w:t>
            </w:r>
            <w:r w:rsidRPr="00691052">
              <w:rPr>
                <w:sz w:val="22"/>
                <w:szCs w:val="22"/>
              </w:rPr>
              <w:t>TT</w:t>
            </w:r>
          </w:p>
          <w:p w14:paraId="29181A82"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ab/>
              <w:t>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(måneder</w:t>
            </w:r>
            <w:r w:rsidRPr="00691052">
              <w:rPr>
                <w:sz w:val="22"/>
                <w:szCs w:val="22"/>
              </w:rPr>
              <w:t>)</w:t>
            </w:r>
          </w:p>
          <w:p w14:paraId="1CBDB2FD" w14:textId="77777777" w:rsidR="00B327E2" w:rsidRPr="00691052" w:rsidRDefault="00B327E2">
            <w:pPr>
              <w:widowControl w:val="0"/>
              <w:tabs>
                <w:tab w:val="left" w:pos="176"/>
                <w:tab w:val="left" w:pos="660"/>
              </w:tabs>
              <w:autoSpaceDE w:val="0"/>
              <w:autoSpaceDN w:val="0"/>
              <w:adjustRightInd w:val="0"/>
              <w:rPr>
                <w:sz w:val="22"/>
                <w:szCs w:val="22"/>
              </w:rPr>
            </w:pPr>
          </w:p>
          <w:p w14:paraId="34884B82"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pacing w:val="-1"/>
                <w:sz w:val="22"/>
                <w:szCs w:val="22"/>
              </w:rPr>
              <w:t>Leiomyosarkom*</w:t>
            </w:r>
            <w:r w:rsidRPr="00691052">
              <w:rPr>
                <w:sz w:val="22"/>
                <w:szCs w:val="22"/>
              </w:rPr>
              <w:tab/>
              <w:t>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w:t>
            </w:r>
            <w:r w:rsidRPr="00691052">
              <w:rPr>
                <w:spacing w:val="-4"/>
                <w:sz w:val="22"/>
                <w:szCs w:val="22"/>
              </w:rPr>
              <w:t>måneder</w:t>
            </w:r>
            <w:r w:rsidRPr="00691052">
              <w:rPr>
                <w:sz w:val="22"/>
                <w:szCs w:val="22"/>
              </w:rPr>
              <w:t>)</w:t>
            </w:r>
          </w:p>
          <w:p w14:paraId="6BC58B85" w14:textId="77777777" w:rsidR="00B327E2" w:rsidRPr="00691052" w:rsidRDefault="00B327E2">
            <w:pPr>
              <w:widowControl w:val="0"/>
              <w:tabs>
                <w:tab w:val="left" w:pos="176"/>
                <w:tab w:val="left" w:pos="660"/>
              </w:tabs>
              <w:autoSpaceDE w:val="0"/>
              <w:autoSpaceDN w:val="0"/>
              <w:adjustRightInd w:val="0"/>
              <w:rPr>
                <w:sz w:val="22"/>
                <w:szCs w:val="22"/>
              </w:rPr>
            </w:pPr>
          </w:p>
          <w:p w14:paraId="14867098" w14:textId="77777777" w:rsidR="00B327E2" w:rsidRPr="00691052" w:rsidRDefault="00B327E2">
            <w:pPr>
              <w:widowControl w:val="0"/>
              <w:tabs>
                <w:tab w:val="left" w:pos="176"/>
                <w:tab w:val="left" w:pos="660"/>
              </w:tabs>
              <w:autoSpaceDE w:val="0"/>
              <w:autoSpaceDN w:val="0"/>
              <w:adjustRightInd w:val="0"/>
              <w:ind w:right="-108"/>
              <w:rPr>
                <w:spacing w:val="-1"/>
                <w:sz w:val="22"/>
                <w:szCs w:val="22"/>
              </w:rPr>
            </w:pPr>
            <w:r w:rsidRPr="00691052">
              <w:rPr>
                <w:spacing w:val="-1"/>
                <w:sz w:val="22"/>
                <w:szCs w:val="22"/>
              </w:rPr>
              <w:t>Undertyper af synovialsarkom*</w:t>
            </w:r>
          </w:p>
          <w:p w14:paraId="049A33B1"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ab/>
              <w:t>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w:t>
            </w:r>
            <w:r w:rsidRPr="00691052">
              <w:rPr>
                <w:spacing w:val="-4"/>
                <w:sz w:val="22"/>
                <w:szCs w:val="22"/>
              </w:rPr>
              <w:t>måneder</w:t>
            </w:r>
            <w:r w:rsidRPr="00691052">
              <w:rPr>
                <w:sz w:val="22"/>
                <w:szCs w:val="22"/>
              </w:rPr>
              <w:t>)</w:t>
            </w:r>
          </w:p>
          <w:p w14:paraId="2ABDB0D2" w14:textId="77777777" w:rsidR="00B327E2" w:rsidRPr="00691052" w:rsidRDefault="00B327E2">
            <w:pPr>
              <w:widowControl w:val="0"/>
              <w:tabs>
                <w:tab w:val="left" w:pos="176"/>
                <w:tab w:val="left" w:pos="660"/>
              </w:tabs>
              <w:autoSpaceDE w:val="0"/>
              <w:autoSpaceDN w:val="0"/>
              <w:adjustRightInd w:val="0"/>
              <w:rPr>
                <w:sz w:val="22"/>
                <w:szCs w:val="22"/>
              </w:rPr>
            </w:pPr>
          </w:p>
          <w:p w14:paraId="4A351F83" w14:textId="77777777" w:rsidR="00B327E2" w:rsidRPr="00691052" w:rsidRDefault="00B327E2">
            <w:pPr>
              <w:tabs>
                <w:tab w:val="left" w:pos="176"/>
              </w:tabs>
              <w:ind w:right="-20"/>
              <w:rPr>
                <w:spacing w:val="-1"/>
                <w:sz w:val="22"/>
                <w:szCs w:val="22"/>
              </w:rPr>
            </w:pPr>
            <w:r w:rsidRPr="00691052">
              <w:rPr>
                <w:sz w:val="22"/>
                <w:szCs w:val="22"/>
              </w:rPr>
              <w:t>"</w:t>
            </w:r>
            <w:r w:rsidRPr="00691052">
              <w:rPr>
                <w:spacing w:val="-1"/>
                <w:sz w:val="22"/>
                <w:szCs w:val="22"/>
              </w:rPr>
              <w:t>Andre</w:t>
            </w:r>
            <w:r w:rsidRPr="00691052">
              <w:rPr>
                <w:sz w:val="22"/>
                <w:szCs w:val="22"/>
              </w:rPr>
              <w:t>"</w:t>
            </w:r>
            <w:r w:rsidRPr="00691052">
              <w:rPr>
                <w:spacing w:val="-1"/>
                <w:sz w:val="22"/>
                <w:szCs w:val="22"/>
              </w:rPr>
              <w:t xml:space="preserve"> undertyper af STS*</w:t>
            </w:r>
          </w:p>
          <w:p w14:paraId="7306B968"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ab/>
              <w:t>M</w:t>
            </w:r>
            <w:r w:rsidRPr="00691052">
              <w:rPr>
                <w:spacing w:val="1"/>
                <w:sz w:val="22"/>
                <w:szCs w:val="22"/>
              </w:rPr>
              <w:t>e</w:t>
            </w:r>
            <w:r w:rsidRPr="00691052">
              <w:rPr>
                <w:sz w:val="22"/>
                <w:szCs w:val="22"/>
              </w:rPr>
              <w:t>d</w:t>
            </w:r>
            <w:r w:rsidRPr="00691052">
              <w:rPr>
                <w:spacing w:val="-1"/>
                <w:sz w:val="22"/>
                <w:szCs w:val="22"/>
              </w:rPr>
              <w:t>i</w:t>
            </w:r>
            <w:r w:rsidRPr="00691052">
              <w:rPr>
                <w:sz w:val="22"/>
                <w:szCs w:val="22"/>
              </w:rPr>
              <w:t>an</w:t>
            </w:r>
            <w:r w:rsidRPr="00691052">
              <w:rPr>
                <w:spacing w:val="-2"/>
                <w:sz w:val="22"/>
                <w:szCs w:val="22"/>
              </w:rPr>
              <w:t xml:space="preserve"> </w:t>
            </w:r>
            <w:r w:rsidRPr="00691052">
              <w:rPr>
                <w:spacing w:val="1"/>
                <w:sz w:val="22"/>
                <w:szCs w:val="22"/>
              </w:rPr>
              <w:t>(</w:t>
            </w:r>
            <w:r w:rsidRPr="00691052">
              <w:rPr>
                <w:spacing w:val="-4"/>
                <w:sz w:val="22"/>
                <w:szCs w:val="22"/>
              </w:rPr>
              <w:t>måneder</w:t>
            </w:r>
            <w:r w:rsidRPr="00691052">
              <w:rPr>
                <w:sz w:val="22"/>
                <w:szCs w:val="22"/>
              </w:rPr>
              <w:t>)</w:t>
            </w:r>
          </w:p>
          <w:p w14:paraId="6403BC4C" w14:textId="77777777" w:rsidR="00B327E2" w:rsidRPr="00691052" w:rsidRDefault="00B327E2">
            <w:pPr>
              <w:widowControl w:val="0"/>
              <w:tabs>
                <w:tab w:val="left" w:pos="176"/>
                <w:tab w:val="left" w:pos="660"/>
              </w:tabs>
              <w:autoSpaceDE w:val="0"/>
              <w:autoSpaceDN w:val="0"/>
              <w:adjustRightInd w:val="0"/>
              <w:rPr>
                <w:sz w:val="22"/>
                <w:szCs w:val="22"/>
              </w:rPr>
            </w:pPr>
          </w:p>
        </w:tc>
        <w:tc>
          <w:tcPr>
            <w:tcW w:w="848" w:type="pct"/>
            <w:tcBorders>
              <w:top w:val="single" w:sz="4" w:space="0" w:color="auto"/>
              <w:left w:val="single" w:sz="4" w:space="0" w:color="auto"/>
              <w:bottom w:val="single" w:sz="4" w:space="0" w:color="auto"/>
              <w:right w:val="single" w:sz="4" w:space="0" w:color="auto"/>
            </w:tcBorders>
          </w:tcPr>
          <w:p w14:paraId="7E5B90A3" w14:textId="77777777" w:rsidR="00B327E2" w:rsidRPr="00691052" w:rsidRDefault="00B327E2">
            <w:pPr>
              <w:ind w:left="23" w:hanging="23"/>
              <w:rPr>
                <w:sz w:val="22"/>
                <w:szCs w:val="22"/>
              </w:rPr>
            </w:pPr>
          </w:p>
          <w:p w14:paraId="19C8C609"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246</w:t>
            </w:r>
          </w:p>
          <w:p w14:paraId="466214D2"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12,6</w:t>
            </w:r>
          </w:p>
          <w:p w14:paraId="3BC5960E"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261A61CB"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109</w:t>
            </w:r>
          </w:p>
          <w:p w14:paraId="5D265FE4"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16,7</w:t>
            </w:r>
          </w:p>
          <w:p w14:paraId="2439A20B"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520A4F45"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25</w:t>
            </w:r>
          </w:p>
          <w:p w14:paraId="708FEAA5"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8,7</w:t>
            </w:r>
          </w:p>
          <w:p w14:paraId="5C29C150"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48EA0031" w14:textId="77777777" w:rsidR="00B327E2" w:rsidRPr="00691052" w:rsidRDefault="00B327E2">
            <w:pPr>
              <w:ind w:left="23" w:hanging="23"/>
              <w:jc w:val="center"/>
              <w:rPr>
                <w:sz w:val="22"/>
                <w:szCs w:val="22"/>
              </w:rPr>
            </w:pPr>
            <w:r w:rsidRPr="00691052">
              <w:rPr>
                <w:spacing w:val="-1"/>
                <w:sz w:val="22"/>
                <w:szCs w:val="22"/>
              </w:rPr>
              <w:t xml:space="preserve">n </w:t>
            </w:r>
            <w:r w:rsidRPr="00691052">
              <w:rPr>
                <w:sz w:val="22"/>
                <w:szCs w:val="22"/>
              </w:rPr>
              <w:t>= 112</w:t>
            </w:r>
          </w:p>
          <w:p w14:paraId="54162161"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10,3</w:t>
            </w:r>
          </w:p>
        </w:tc>
        <w:tc>
          <w:tcPr>
            <w:tcW w:w="644" w:type="pct"/>
            <w:tcBorders>
              <w:top w:val="single" w:sz="4" w:space="0" w:color="auto"/>
              <w:left w:val="single" w:sz="4" w:space="0" w:color="auto"/>
              <w:bottom w:val="single" w:sz="4" w:space="0" w:color="auto"/>
              <w:right w:val="single" w:sz="4" w:space="0" w:color="auto"/>
            </w:tcBorders>
          </w:tcPr>
          <w:p w14:paraId="700B6E50" w14:textId="77777777" w:rsidR="00B327E2" w:rsidRPr="00691052" w:rsidRDefault="00B327E2">
            <w:pPr>
              <w:rPr>
                <w:sz w:val="22"/>
                <w:szCs w:val="22"/>
              </w:rPr>
            </w:pPr>
          </w:p>
          <w:p w14:paraId="0193D85F" w14:textId="77777777" w:rsidR="00B327E2" w:rsidRPr="00691052" w:rsidRDefault="00B327E2">
            <w:pPr>
              <w:jc w:val="center"/>
              <w:rPr>
                <w:sz w:val="22"/>
                <w:szCs w:val="22"/>
              </w:rPr>
            </w:pPr>
            <w:r w:rsidRPr="00691052">
              <w:rPr>
                <w:spacing w:val="-1"/>
                <w:sz w:val="22"/>
                <w:szCs w:val="22"/>
              </w:rPr>
              <w:t xml:space="preserve">n </w:t>
            </w:r>
            <w:r w:rsidRPr="00691052">
              <w:rPr>
                <w:sz w:val="22"/>
                <w:szCs w:val="22"/>
              </w:rPr>
              <w:t>= 123</w:t>
            </w:r>
          </w:p>
          <w:p w14:paraId="1FE057CE"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10,7</w:t>
            </w:r>
          </w:p>
          <w:p w14:paraId="7C954284" w14:textId="77777777" w:rsidR="00B327E2" w:rsidRPr="00691052" w:rsidRDefault="00B327E2">
            <w:pPr>
              <w:widowControl w:val="0"/>
              <w:tabs>
                <w:tab w:val="left" w:pos="660"/>
              </w:tabs>
              <w:autoSpaceDE w:val="0"/>
              <w:autoSpaceDN w:val="0"/>
              <w:adjustRightInd w:val="0"/>
              <w:jc w:val="center"/>
              <w:rPr>
                <w:sz w:val="22"/>
                <w:szCs w:val="22"/>
              </w:rPr>
            </w:pPr>
          </w:p>
          <w:p w14:paraId="0525AEA4" w14:textId="77777777" w:rsidR="00B327E2" w:rsidRPr="00691052" w:rsidRDefault="00B327E2">
            <w:pPr>
              <w:jc w:val="center"/>
              <w:rPr>
                <w:sz w:val="22"/>
                <w:szCs w:val="22"/>
              </w:rPr>
            </w:pPr>
            <w:r w:rsidRPr="00691052">
              <w:rPr>
                <w:spacing w:val="-1"/>
                <w:sz w:val="22"/>
                <w:szCs w:val="22"/>
              </w:rPr>
              <w:t xml:space="preserve">n </w:t>
            </w:r>
            <w:r w:rsidRPr="00691052">
              <w:rPr>
                <w:sz w:val="22"/>
                <w:szCs w:val="22"/>
              </w:rPr>
              <w:t>= 49</w:t>
            </w:r>
          </w:p>
          <w:p w14:paraId="11A97C02"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14,1</w:t>
            </w:r>
          </w:p>
          <w:p w14:paraId="2E071592" w14:textId="77777777" w:rsidR="00B327E2" w:rsidRPr="00691052" w:rsidRDefault="00B327E2">
            <w:pPr>
              <w:widowControl w:val="0"/>
              <w:tabs>
                <w:tab w:val="left" w:pos="660"/>
              </w:tabs>
              <w:autoSpaceDE w:val="0"/>
              <w:autoSpaceDN w:val="0"/>
              <w:adjustRightInd w:val="0"/>
              <w:jc w:val="center"/>
              <w:rPr>
                <w:sz w:val="22"/>
                <w:szCs w:val="22"/>
              </w:rPr>
            </w:pPr>
          </w:p>
          <w:p w14:paraId="60D34865" w14:textId="77777777" w:rsidR="00B327E2" w:rsidRPr="00691052" w:rsidRDefault="00B327E2">
            <w:pPr>
              <w:jc w:val="center"/>
              <w:rPr>
                <w:sz w:val="22"/>
                <w:szCs w:val="22"/>
              </w:rPr>
            </w:pPr>
            <w:r w:rsidRPr="00691052">
              <w:rPr>
                <w:spacing w:val="-1"/>
                <w:sz w:val="22"/>
                <w:szCs w:val="22"/>
              </w:rPr>
              <w:t xml:space="preserve">n </w:t>
            </w:r>
            <w:r w:rsidRPr="00691052">
              <w:rPr>
                <w:sz w:val="22"/>
                <w:szCs w:val="22"/>
              </w:rPr>
              <w:t>= 13</w:t>
            </w:r>
          </w:p>
          <w:p w14:paraId="248D3A09"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21,6</w:t>
            </w:r>
          </w:p>
          <w:p w14:paraId="58F841F6" w14:textId="77777777" w:rsidR="00B327E2" w:rsidRPr="00691052" w:rsidRDefault="00B327E2">
            <w:pPr>
              <w:widowControl w:val="0"/>
              <w:tabs>
                <w:tab w:val="left" w:pos="660"/>
              </w:tabs>
              <w:autoSpaceDE w:val="0"/>
              <w:autoSpaceDN w:val="0"/>
              <w:adjustRightInd w:val="0"/>
              <w:jc w:val="center"/>
              <w:rPr>
                <w:sz w:val="22"/>
                <w:szCs w:val="22"/>
              </w:rPr>
            </w:pPr>
          </w:p>
          <w:p w14:paraId="47075A46" w14:textId="77777777" w:rsidR="00B327E2" w:rsidRPr="00691052" w:rsidRDefault="00B327E2">
            <w:pPr>
              <w:jc w:val="center"/>
              <w:rPr>
                <w:sz w:val="22"/>
                <w:szCs w:val="22"/>
              </w:rPr>
            </w:pPr>
            <w:r w:rsidRPr="00691052">
              <w:rPr>
                <w:spacing w:val="-1"/>
                <w:sz w:val="22"/>
                <w:szCs w:val="22"/>
              </w:rPr>
              <w:t xml:space="preserve">n </w:t>
            </w:r>
            <w:r w:rsidRPr="00691052">
              <w:rPr>
                <w:sz w:val="22"/>
                <w:szCs w:val="22"/>
              </w:rPr>
              <w:t>= 61</w:t>
            </w:r>
          </w:p>
          <w:p w14:paraId="001F1C74"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9,5</w:t>
            </w:r>
          </w:p>
        </w:tc>
        <w:tc>
          <w:tcPr>
            <w:tcW w:w="1069" w:type="pct"/>
            <w:tcBorders>
              <w:top w:val="single" w:sz="4" w:space="0" w:color="auto"/>
              <w:left w:val="single" w:sz="4" w:space="0" w:color="auto"/>
              <w:bottom w:val="single" w:sz="4" w:space="0" w:color="auto"/>
              <w:right w:val="single" w:sz="4" w:space="0" w:color="auto"/>
            </w:tcBorders>
          </w:tcPr>
          <w:p w14:paraId="44934CA2" w14:textId="77777777" w:rsidR="00B327E2" w:rsidRPr="00691052" w:rsidRDefault="00B327E2">
            <w:pPr>
              <w:rPr>
                <w:sz w:val="22"/>
                <w:szCs w:val="22"/>
              </w:rPr>
            </w:pPr>
          </w:p>
          <w:p w14:paraId="61EFA90F" w14:textId="77777777" w:rsidR="00B327E2" w:rsidRPr="00691052" w:rsidRDefault="00B327E2">
            <w:pPr>
              <w:rPr>
                <w:sz w:val="22"/>
                <w:szCs w:val="22"/>
              </w:rPr>
            </w:pPr>
          </w:p>
          <w:p w14:paraId="4235943E"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0,87 </w:t>
            </w:r>
            <w:r w:rsidRPr="00691052">
              <w:rPr>
                <w:spacing w:val="1"/>
                <w:sz w:val="22"/>
                <w:szCs w:val="22"/>
              </w:rPr>
              <w:t>(</w:t>
            </w:r>
            <w:r w:rsidRPr="00691052">
              <w:rPr>
                <w:sz w:val="22"/>
                <w:szCs w:val="22"/>
              </w:rPr>
              <w:t>0,</w:t>
            </w:r>
            <w:r w:rsidRPr="00691052">
              <w:rPr>
                <w:spacing w:val="-2"/>
                <w:sz w:val="22"/>
                <w:szCs w:val="22"/>
              </w:rPr>
              <w:t>67-</w:t>
            </w:r>
            <w:r w:rsidRPr="00691052">
              <w:rPr>
                <w:sz w:val="22"/>
                <w:szCs w:val="22"/>
              </w:rPr>
              <w:t>1,12)</w:t>
            </w:r>
          </w:p>
          <w:p w14:paraId="1C84E8AA" w14:textId="77777777" w:rsidR="00B327E2" w:rsidRPr="00691052" w:rsidRDefault="00B327E2">
            <w:pPr>
              <w:widowControl w:val="0"/>
              <w:tabs>
                <w:tab w:val="left" w:pos="660"/>
              </w:tabs>
              <w:autoSpaceDE w:val="0"/>
              <w:autoSpaceDN w:val="0"/>
              <w:adjustRightInd w:val="0"/>
              <w:jc w:val="center"/>
              <w:rPr>
                <w:sz w:val="22"/>
                <w:szCs w:val="22"/>
              </w:rPr>
            </w:pPr>
          </w:p>
          <w:p w14:paraId="31DE88F1" w14:textId="77777777" w:rsidR="00B327E2" w:rsidRPr="00691052" w:rsidRDefault="00B327E2">
            <w:pPr>
              <w:widowControl w:val="0"/>
              <w:tabs>
                <w:tab w:val="left" w:pos="660"/>
              </w:tabs>
              <w:autoSpaceDE w:val="0"/>
              <w:autoSpaceDN w:val="0"/>
              <w:adjustRightInd w:val="0"/>
              <w:jc w:val="center"/>
              <w:rPr>
                <w:sz w:val="22"/>
                <w:szCs w:val="22"/>
              </w:rPr>
            </w:pPr>
          </w:p>
          <w:p w14:paraId="41384E75"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0,84 </w:t>
            </w:r>
            <w:r w:rsidRPr="00691052">
              <w:rPr>
                <w:spacing w:val="1"/>
                <w:sz w:val="22"/>
                <w:szCs w:val="22"/>
              </w:rPr>
              <w:t>(</w:t>
            </w:r>
            <w:r w:rsidRPr="00691052">
              <w:rPr>
                <w:sz w:val="22"/>
                <w:szCs w:val="22"/>
              </w:rPr>
              <w:t>0,</w:t>
            </w:r>
            <w:r w:rsidRPr="00691052">
              <w:rPr>
                <w:spacing w:val="-2"/>
                <w:sz w:val="22"/>
                <w:szCs w:val="22"/>
              </w:rPr>
              <w:t>56-</w:t>
            </w:r>
            <w:r w:rsidRPr="00691052">
              <w:rPr>
                <w:sz w:val="22"/>
                <w:szCs w:val="22"/>
              </w:rPr>
              <w:t>1,26)</w:t>
            </w:r>
          </w:p>
          <w:p w14:paraId="2826AE3B" w14:textId="77777777" w:rsidR="00B327E2" w:rsidRPr="00691052" w:rsidRDefault="00B327E2">
            <w:pPr>
              <w:widowControl w:val="0"/>
              <w:tabs>
                <w:tab w:val="left" w:pos="660"/>
              </w:tabs>
              <w:autoSpaceDE w:val="0"/>
              <w:autoSpaceDN w:val="0"/>
              <w:adjustRightInd w:val="0"/>
              <w:jc w:val="center"/>
              <w:rPr>
                <w:sz w:val="22"/>
                <w:szCs w:val="22"/>
              </w:rPr>
            </w:pPr>
          </w:p>
          <w:p w14:paraId="6EF6CB19" w14:textId="77777777" w:rsidR="00B327E2" w:rsidRPr="00691052" w:rsidRDefault="00B327E2">
            <w:pPr>
              <w:widowControl w:val="0"/>
              <w:tabs>
                <w:tab w:val="left" w:pos="660"/>
              </w:tabs>
              <w:autoSpaceDE w:val="0"/>
              <w:autoSpaceDN w:val="0"/>
              <w:adjustRightInd w:val="0"/>
              <w:jc w:val="center"/>
              <w:rPr>
                <w:sz w:val="22"/>
                <w:szCs w:val="22"/>
              </w:rPr>
            </w:pPr>
          </w:p>
          <w:p w14:paraId="0CDA6ABB"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1,62 </w:t>
            </w:r>
            <w:r w:rsidRPr="00691052">
              <w:rPr>
                <w:spacing w:val="1"/>
                <w:sz w:val="22"/>
                <w:szCs w:val="22"/>
              </w:rPr>
              <w:t>(</w:t>
            </w:r>
            <w:r w:rsidRPr="00691052">
              <w:rPr>
                <w:sz w:val="22"/>
                <w:szCs w:val="22"/>
              </w:rPr>
              <w:t>0,</w:t>
            </w:r>
            <w:r w:rsidRPr="00691052">
              <w:rPr>
                <w:spacing w:val="-2"/>
                <w:sz w:val="22"/>
                <w:szCs w:val="22"/>
              </w:rPr>
              <w:t>79-</w:t>
            </w:r>
            <w:r w:rsidRPr="00691052">
              <w:rPr>
                <w:sz w:val="22"/>
                <w:szCs w:val="22"/>
              </w:rPr>
              <w:t>3,33)</w:t>
            </w:r>
          </w:p>
          <w:p w14:paraId="323D4A19" w14:textId="77777777" w:rsidR="00B327E2" w:rsidRPr="00691052" w:rsidRDefault="00B327E2">
            <w:pPr>
              <w:widowControl w:val="0"/>
              <w:tabs>
                <w:tab w:val="left" w:pos="660"/>
              </w:tabs>
              <w:autoSpaceDE w:val="0"/>
              <w:autoSpaceDN w:val="0"/>
              <w:adjustRightInd w:val="0"/>
              <w:jc w:val="center"/>
              <w:rPr>
                <w:sz w:val="22"/>
                <w:szCs w:val="22"/>
              </w:rPr>
            </w:pPr>
          </w:p>
          <w:p w14:paraId="74506377" w14:textId="77777777" w:rsidR="00B327E2" w:rsidRPr="00691052" w:rsidRDefault="00B327E2">
            <w:pPr>
              <w:widowControl w:val="0"/>
              <w:tabs>
                <w:tab w:val="left" w:pos="660"/>
              </w:tabs>
              <w:autoSpaceDE w:val="0"/>
              <w:autoSpaceDN w:val="0"/>
              <w:adjustRightInd w:val="0"/>
              <w:jc w:val="center"/>
              <w:rPr>
                <w:sz w:val="22"/>
                <w:szCs w:val="22"/>
              </w:rPr>
            </w:pPr>
          </w:p>
          <w:p w14:paraId="4B04C9E3"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0,84 </w:t>
            </w:r>
            <w:r w:rsidRPr="00691052">
              <w:rPr>
                <w:spacing w:val="1"/>
                <w:sz w:val="22"/>
                <w:szCs w:val="22"/>
              </w:rPr>
              <w:t>(</w:t>
            </w:r>
            <w:r w:rsidRPr="00691052">
              <w:rPr>
                <w:sz w:val="22"/>
                <w:szCs w:val="22"/>
              </w:rPr>
              <w:t>0,</w:t>
            </w:r>
            <w:r w:rsidRPr="00691052">
              <w:rPr>
                <w:spacing w:val="-2"/>
                <w:sz w:val="22"/>
                <w:szCs w:val="22"/>
              </w:rPr>
              <w:t>59-</w:t>
            </w:r>
            <w:r w:rsidRPr="00691052">
              <w:rPr>
                <w:sz w:val="22"/>
                <w:szCs w:val="22"/>
              </w:rPr>
              <w:t>1,21)</w:t>
            </w:r>
          </w:p>
          <w:p w14:paraId="11C1D479" w14:textId="77777777" w:rsidR="00B327E2" w:rsidRPr="00691052" w:rsidRDefault="00B327E2">
            <w:pPr>
              <w:widowControl w:val="0"/>
              <w:tabs>
                <w:tab w:val="left" w:pos="660"/>
              </w:tabs>
              <w:autoSpaceDE w:val="0"/>
              <w:autoSpaceDN w:val="0"/>
              <w:adjustRightInd w:val="0"/>
              <w:jc w:val="center"/>
              <w:rPr>
                <w:sz w:val="22"/>
                <w:szCs w:val="22"/>
              </w:rPr>
            </w:pPr>
          </w:p>
        </w:tc>
        <w:tc>
          <w:tcPr>
            <w:tcW w:w="729" w:type="pct"/>
            <w:tcBorders>
              <w:top w:val="single" w:sz="4" w:space="0" w:color="auto"/>
              <w:left w:val="single" w:sz="4" w:space="0" w:color="auto"/>
              <w:bottom w:val="single" w:sz="4" w:space="0" w:color="auto"/>
              <w:right w:val="single" w:sz="4" w:space="0" w:color="auto"/>
            </w:tcBorders>
          </w:tcPr>
          <w:p w14:paraId="5400D29D" w14:textId="77777777" w:rsidR="00B327E2" w:rsidRPr="00691052" w:rsidRDefault="00B327E2">
            <w:pPr>
              <w:rPr>
                <w:sz w:val="22"/>
                <w:szCs w:val="22"/>
              </w:rPr>
            </w:pPr>
          </w:p>
          <w:p w14:paraId="3E9CB4C4" w14:textId="77777777" w:rsidR="00B327E2" w:rsidRPr="00691052" w:rsidRDefault="00B327E2">
            <w:pPr>
              <w:rPr>
                <w:sz w:val="22"/>
                <w:szCs w:val="22"/>
              </w:rPr>
            </w:pPr>
          </w:p>
          <w:p w14:paraId="1CCF93FA"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0,256</w:t>
            </w:r>
          </w:p>
          <w:p w14:paraId="626CB051" w14:textId="77777777" w:rsidR="00B327E2" w:rsidRPr="00691052" w:rsidRDefault="00B327E2">
            <w:pPr>
              <w:widowControl w:val="0"/>
              <w:tabs>
                <w:tab w:val="left" w:pos="660"/>
              </w:tabs>
              <w:autoSpaceDE w:val="0"/>
              <w:autoSpaceDN w:val="0"/>
              <w:adjustRightInd w:val="0"/>
              <w:jc w:val="center"/>
              <w:rPr>
                <w:sz w:val="22"/>
                <w:szCs w:val="22"/>
              </w:rPr>
            </w:pPr>
          </w:p>
          <w:p w14:paraId="7EB4ECBD" w14:textId="77777777" w:rsidR="00B327E2" w:rsidRPr="00691052" w:rsidRDefault="00B327E2">
            <w:pPr>
              <w:widowControl w:val="0"/>
              <w:tabs>
                <w:tab w:val="left" w:pos="660"/>
              </w:tabs>
              <w:autoSpaceDE w:val="0"/>
              <w:autoSpaceDN w:val="0"/>
              <w:adjustRightInd w:val="0"/>
              <w:jc w:val="center"/>
              <w:rPr>
                <w:sz w:val="22"/>
                <w:szCs w:val="22"/>
              </w:rPr>
            </w:pPr>
          </w:p>
          <w:p w14:paraId="7DEAFC47"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0,363</w:t>
            </w:r>
          </w:p>
          <w:p w14:paraId="3ADD261B" w14:textId="77777777" w:rsidR="00B327E2" w:rsidRPr="00691052" w:rsidRDefault="00B327E2">
            <w:pPr>
              <w:widowControl w:val="0"/>
              <w:tabs>
                <w:tab w:val="left" w:pos="660"/>
              </w:tabs>
              <w:autoSpaceDE w:val="0"/>
              <w:autoSpaceDN w:val="0"/>
              <w:adjustRightInd w:val="0"/>
              <w:jc w:val="center"/>
              <w:rPr>
                <w:sz w:val="22"/>
                <w:szCs w:val="22"/>
              </w:rPr>
            </w:pPr>
          </w:p>
          <w:p w14:paraId="510BAC74" w14:textId="77777777" w:rsidR="00B327E2" w:rsidRPr="00691052" w:rsidRDefault="00B327E2">
            <w:pPr>
              <w:widowControl w:val="0"/>
              <w:tabs>
                <w:tab w:val="left" w:pos="660"/>
              </w:tabs>
              <w:autoSpaceDE w:val="0"/>
              <w:autoSpaceDN w:val="0"/>
              <w:adjustRightInd w:val="0"/>
              <w:jc w:val="center"/>
              <w:rPr>
                <w:sz w:val="22"/>
                <w:szCs w:val="22"/>
              </w:rPr>
            </w:pPr>
          </w:p>
          <w:p w14:paraId="47E3C564"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0,115</w:t>
            </w:r>
          </w:p>
          <w:p w14:paraId="081872B6" w14:textId="77777777" w:rsidR="00B327E2" w:rsidRPr="00691052" w:rsidRDefault="00B327E2">
            <w:pPr>
              <w:widowControl w:val="0"/>
              <w:tabs>
                <w:tab w:val="left" w:pos="660"/>
              </w:tabs>
              <w:autoSpaceDE w:val="0"/>
              <w:autoSpaceDN w:val="0"/>
              <w:adjustRightInd w:val="0"/>
              <w:jc w:val="center"/>
              <w:rPr>
                <w:sz w:val="22"/>
                <w:szCs w:val="22"/>
              </w:rPr>
            </w:pPr>
          </w:p>
          <w:p w14:paraId="2CF55A61" w14:textId="77777777" w:rsidR="00B327E2" w:rsidRPr="00691052" w:rsidRDefault="00B327E2">
            <w:pPr>
              <w:widowControl w:val="0"/>
              <w:tabs>
                <w:tab w:val="left" w:pos="660"/>
              </w:tabs>
              <w:autoSpaceDE w:val="0"/>
              <w:autoSpaceDN w:val="0"/>
              <w:adjustRightInd w:val="0"/>
              <w:jc w:val="center"/>
              <w:rPr>
                <w:sz w:val="22"/>
                <w:szCs w:val="22"/>
              </w:rPr>
            </w:pPr>
          </w:p>
          <w:p w14:paraId="5B98FFCC"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0,325</w:t>
            </w:r>
          </w:p>
          <w:p w14:paraId="179A16AB" w14:textId="77777777" w:rsidR="00B327E2" w:rsidRPr="00691052" w:rsidRDefault="00B327E2">
            <w:pPr>
              <w:widowControl w:val="0"/>
              <w:tabs>
                <w:tab w:val="left" w:pos="660"/>
              </w:tabs>
              <w:autoSpaceDE w:val="0"/>
              <w:autoSpaceDN w:val="0"/>
              <w:adjustRightInd w:val="0"/>
              <w:rPr>
                <w:sz w:val="22"/>
                <w:szCs w:val="22"/>
              </w:rPr>
            </w:pPr>
          </w:p>
        </w:tc>
      </w:tr>
      <w:tr w:rsidR="00B327E2" w:rsidRPr="00691052" w14:paraId="5135B040" w14:textId="77777777" w:rsidTr="00D57AEB">
        <w:tc>
          <w:tcPr>
            <w:tcW w:w="1710" w:type="pct"/>
            <w:tcBorders>
              <w:top w:val="single" w:sz="4" w:space="0" w:color="auto"/>
              <w:left w:val="single" w:sz="4" w:space="0" w:color="auto"/>
              <w:bottom w:val="single" w:sz="4" w:space="0" w:color="auto"/>
              <w:right w:val="single" w:sz="4" w:space="0" w:color="auto"/>
            </w:tcBorders>
          </w:tcPr>
          <w:p w14:paraId="5F754B67" w14:textId="77777777" w:rsidR="00B327E2" w:rsidRPr="00691052" w:rsidRDefault="00B327E2">
            <w:pPr>
              <w:tabs>
                <w:tab w:val="left" w:pos="176"/>
              </w:tabs>
              <w:ind w:right="-20"/>
              <w:rPr>
                <w:b/>
                <w:sz w:val="22"/>
                <w:szCs w:val="22"/>
              </w:rPr>
            </w:pPr>
            <w:r w:rsidRPr="00691052">
              <w:rPr>
                <w:b/>
                <w:spacing w:val="-1"/>
                <w:sz w:val="22"/>
                <w:szCs w:val="22"/>
              </w:rPr>
              <w:t>R</w:t>
            </w:r>
            <w:r w:rsidRPr="00691052">
              <w:rPr>
                <w:b/>
                <w:sz w:val="22"/>
                <w:szCs w:val="22"/>
              </w:rPr>
              <w:t>e</w:t>
            </w:r>
            <w:r w:rsidRPr="00691052">
              <w:rPr>
                <w:b/>
                <w:spacing w:val="1"/>
                <w:sz w:val="22"/>
                <w:szCs w:val="22"/>
              </w:rPr>
              <w:t>s</w:t>
            </w:r>
            <w:r w:rsidRPr="00691052">
              <w:rPr>
                <w:b/>
                <w:sz w:val="22"/>
                <w:szCs w:val="22"/>
              </w:rPr>
              <w:t>pon</w:t>
            </w:r>
            <w:r w:rsidRPr="00691052">
              <w:rPr>
                <w:b/>
                <w:spacing w:val="-2"/>
                <w:sz w:val="22"/>
                <w:szCs w:val="22"/>
              </w:rPr>
              <w:t>s</w:t>
            </w:r>
            <w:r w:rsidRPr="00691052">
              <w:rPr>
                <w:b/>
                <w:spacing w:val="1"/>
                <w:sz w:val="22"/>
                <w:szCs w:val="22"/>
              </w:rPr>
              <w:t>r</w:t>
            </w:r>
            <w:r w:rsidRPr="00691052">
              <w:rPr>
                <w:b/>
                <w:spacing w:val="-2"/>
                <w:sz w:val="22"/>
                <w:szCs w:val="22"/>
              </w:rPr>
              <w:t>a</w:t>
            </w:r>
            <w:r w:rsidRPr="00691052">
              <w:rPr>
                <w:b/>
                <w:spacing w:val="1"/>
                <w:sz w:val="22"/>
                <w:szCs w:val="22"/>
              </w:rPr>
              <w:t>t</w:t>
            </w:r>
            <w:r w:rsidRPr="00691052">
              <w:rPr>
                <w:b/>
                <w:sz w:val="22"/>
                <w:szCs w:val="22"/>
              </w:rPr>
              <w:t>e (CR+PR)</w:t>
            </w:r>
          </w:p>
          <w:p w14:paraId="31DAA33B"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ab/>
              <w:t>%</w:t>
            </w:r>
            <w:r w:rsidRPr="00691052">
              <w:rPr>
                <w:spacing w:val="1"/>
                <w:sz w:val="22"/>
                <w:szCs w:val="22"/>
              </w:rPr>
              <w:t xml:space="preserve"> (</w:t>
            </w:r>
            <w:r w:rsidRPr="00691052">
              <w:rPr>
                <w:spacing w:val="-2"/>
                <w:sz w:val="22"/>
                <w:szCs w:val="22"/>
              </w:rPr>
              <w:t>9</w:t>
            </w:r>
            <w:r w:rsidRPr="00691052">
              <w:rPr>
                <w:sz w:val="22"/>
                <w:szCs w:val="22"/>
              </w:rPr>
              <w:t>5%</w:t>
            </w:r>
            <w:r w:rsidRPr="00691052">
              <w:rPr>
                <w:spacing w:val="1"/>
                <w:sz w:val="22"/>
                <w:szCs w:val="22"/>
              </w:rPr>
              <w:t xml:space="preserve"> konfidensinterval</w:t>
            </w:r>
            <w:r w:rsidRPr="00691052">
              <w:rPr>
                <w:sz w:val="22"/>
                <w:szCs w:val="22"/>
              </w:rPr>
              <w:t>)</w:t>
            </w:r>
          </w:p>
          <w:p w14:paraId="2BB4EF18" w14:textId="77777777" w:rsidR="00B327E2" w:rsidRPr="00691052" w:rsidRDefault="00B327E2">
            <w:pPr>
              <w:widowControl w:val="0"/>
              <w:tabs>
                <w:tab w:val="left" w:pos="176"/>
                <w:tab w:val="left" w:pos="660"/>
              </w:tabs>
              <w:autoSpaceDE w:val="0"/>
              <w:autoSpaceDN w:val="0"/>
              <w:adjustRightInd w:val="0"/>
              <w:rPr>
                <w:sz w:val="22"/>
                <w:szCs w:val="22"/>
              </w:rPr>
            </w:pPr>
            <w:r w:rsidRPr="00691052">
              <w:rPr>
                <w:sz w:val="22"/>
                <w:szCs w:val="22"/>
              </w:rPr>
              <w:t xml:space="preserve">Responsvarigheden </w:t>
            </w:r>
          </w:p>
          <w:p w14:paraId="57452B55" w14:textId="77777777" w:rsidR="00B327E2" w:rsidRPr="00691052" w:rsidRDefault="00B327E2">
            <w:pPr>
              <w:widowControl w:val="0"/>
              <w:tabs>
                <w:tab w:val="left" w:pos="176"/>
                <w:tab w:val="left" w:pos="660"/>
              </w:tabs>
              <w:autoSpaceDE w:val="0"/>
              <w:autoSpaceDN w:val="0"/>
              <w:adjustRightInd w:val="0"/>
              <w:ind w:right="-108"/>
              <w:rPr>
                <w:sz w:val="22"/>
                <w:szCs w:val="22"/>
              </w:rPr>
            </w:pPr>
            <w:r w:rsidRPr="00691052">
              <w:rPr>
                <w:sz w:val="22"/>
                <w:szCs w:val="22"/>
              </w:rPr>
              <w:tab/>
              <w:t xml:space="preserve">Median (uger) (95%  </w:t>
            </w:r>
          </w:p>
          <w:p w14:paraId="139C3DE3" w14:textId="77777777" w:rsidR="00B327E2" w:rsidRPr="00691052" w:rsidRDefault="00B327E2">
            <w:pPr>
              <w:widowControl w:val="0"/>
              <w:tabs>
                <w:tab w:val="left" w:pos="176"/>
                <w:tab w:val="left" w:pos="660"/>
              </w:tabs>
              <w:autoSpaceDE w:val="0"/>
              <w:autoSpaceDN w:val="0"/>
              <w:adjustRightInd w:val="0"/>
              <w:ind w:right="-108"/>
              <w:rPr>
                <w:sz w:val="22"/>
                <w:szCs w:val="22"/>
              </w:rPr>
            </w:pPr>
            <w:r w:rsidRPr="00691052">
              <w:rPr>
                <w:sz w:val="22"/>
                <w:szCs w:val="22"/>
              </w:rPr>
              <w:t xml:space="preserve">   konfidensinterval)</w:t>
            </w:r>
          </w:p>
          <w:p w14:paraId="6BFEF76B" w14:textId="77777777" w:rsidR="00B327E2" w:rsidRPr="00691052" w:rsidRDefault="00B327E2">
            <w:pPr>
              <w:widowControl w:val="0"/>
              <w:tabs>
                <w:tab w:val="left" w:pos="176"/>
                <w:tab w:val="left" w:pos="660"/>
              </w:tabs>
              <w:autoSpaceDE w:val="0"/>
              <w:autoSpaceDN w:val="0"/>
              <w:adjustRightInd w:val="0"/>
              <w:rPr>
                <w:sz w:val="22"/>
                <w:szCs w:val="22"/>
              </w:rPr>
            </w:pPr>
          </w:p>
        </w:tc>
        <w:tc>
          <w:tcPr>
            <w:tcW w:w="848" w:type="pct"/>
            <w:tcBorders>
              <w:top w:val="single" w:sz="4" w:space="0" w:color="auto"/>
              <w:left w:val="single" w:sz="4" w:space="0" w:color="auto"/>
              <w:bottom w:val="single" w:sz="4" w:space="0" w:color="auto"/>
              <w:right w:val="single" w:sz="4" w:space="0" w:color="auto"/>
            </w:tcBorders>
          </w:tcPr>
          <w:p w14:paraId="2F66A86D" w14:textId="77777777" w:rsidR="00B327E2" w:rsidRPr="00691052" w:rsidRDefault="00B327E2">
            <w:pPr>
              <w:ind w:left="23" w:hanging="23"/>
              <w:jc w:val="center"/>
              <w:rPr>
                <w:sz w:val="22"/>
                <w:szCs w:val="22"/>
              </w:rPr>
            </w:pPr>
          </w:p>
          <w:p w14:paraId="10582E73"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 xml:space="preserve">4 </w:t>
            </w:r>
            <w:r w:rsidRPr="00691052">
              <w:rPr>
                <w:spacing w:val="1"/>
                <w:sz w:val="22"/>
                <w:szCs w:val="22"/>
              </w:rPr>
              <w:t>(</w:t>
            </w:r>
            <w:r w:rsidRPr="00691052">
              <w:rPr>
                <w:sz w:val="22"/>
                <w:szCs w:val="22"/>
              </w:rPr>
              <w:t>2,3-7,9)</w:t>
            </w:r>
          </w:p>
          <w:p w14:paraId="21FAA4E1" w14:textId="77777777" w:rsidR="00B327E2" w:rsidRPr="00691052" w:rsidRDefault="00B327E2">
            <w:pPr>
              <w:widowControl w:val="0"/>
              <w:tabs>
                <w:tab w:val="left" w:pos="660"/>
              </w:tabs>
              <w:autoSpaceDE w:val="0"/>
              <w:autoSpaceDN w:val="0"/>
              <w:adjustRightInd w:val="0"/>
              <w:ind w:left="23" w:hanging="23"/>
              <w:jc w:val="center"/>
              <w:rPr>
                <w:sz w:val="22"/>
                <w:szCs w:val="22"/>
              </w:rPr>
            </w:pPr>
          </w:p>
          <w:p w14:paraId="279420EF" w14:textId="77777777" w:rsidR="00B327E2" w:rsidRPr="00691052" w:rsidRDefault="00B327E2">
            <w:pPr>
              <w:widowControl w:val="0"/>
              <w:tabs>
                <w:tab w:val="left" w:pos="660"/>
              </w:tabs>
              <w:autoSpaceDE w:val="0"/>
              <w:autoSpaceDN w:val="0"/>
              <w:adjustRightInd w:val="0"/>
              <w:ind w:left="23" w:hanging="23"/>
              <w:jc w:val="center"/>
              <w:rPr>
                <w:sz w:val="22"/>
                <w:szCs w:val="22"/>
              </w:rPr>
            </w:pPr>
            <w:r w:rsidRPr="00691052">
              <w:rPr>
                <w:sz w:val="22"/>
                <w:szCs w:val="22"/>
              </w:rPr>
              <w:t xml:space="preserve">38,9 </w:t>
            </w:r>
            <w:r w:rsidRPr="00691052">
              <w:rPr>
                <w:spacing w:val="1"/>
                <w:sz w:val="22"/>
                <w:szCs w:val="22"/>
              </w:rPr>
              <w:t>(16,</w:t>
            </w:r>
            <w:r w:rsidRPr="00691052">
              <w:rPr>
                <w:sz w:val="22"/>
                <w:szCs w:val="22"/>
              </w:rPr>
              <w:t>7- 40,0)</w:t>
            </w:r>
          </w:p>
        </w:tc>
        <w:tc>
          <w:tcPr>
            <w:tcW w:w="644" w:type="pct"/>
            <w:tcBorders>
              <w:top w:val="single" w:sz="4" w:space="0" w:color="auto"/>
              <w:left w:val="single" w:sz="4" w:space="0" w:color="auto"/>
              <w:bottom w:val="single" w:sz="4" w:space="0" w:color="auto"/>
              <w:right w:val="single" w:sz="4" w:space="0" w:color="auto"/>
            </w:tcBorders>
          </w:tcPr>
          <w:p w14:paraId="78C03874" w14:textId="77777777" w:rsidR="00B327E2" w:rsidRPr="00691052" w:rsidRDefault="00B327E2">
            <w:pPr>
              <w:widowControl w:val="0"/>
              <w:tabs>
                <w:tab w:val="left" w:pos="660"/>
              </w:tabs>
              <w:autoSpaceDE w:val="0"/>
              <w:autoSpaceDN w:val="0"/>
              <w:adjustRightInd w:val="0"/>
              <w:jc w:val="center"/>
              <w:rPr>
                <w:sz w:val="22"/>
                <w:szCs w:val="22"/>
              </w:rPr>
            </w:pPr>
          </w:p>
          <w:p w14:paraId="0142ACDC" w14:textId="77777777" w:rsidR="00B327E2" w:rsidRPr="00691052" w:rsidRDefault="00B327E2">
            <w:pPr>
              <w:widowControl w:val="0"/>
              <w:tabs>
                <w:tab w:val="left" w:pos="660"/>
              </w:tabs>
              <w:autoSpaceDE w:val="0"/>
              <w:autoSpaceDN w:val="0"/>
              <w:adjustRightInd w:val="0"/>
              <w:jc w:val="center"/>
              <w:rPr>
                <w:sz w:val="22"/>
                <w:szCs w:val="22"/>
              </w:rPr>
            </w:pPr>
            <w:r w:rsidRPr="00691052">
              <w:rPr>
                <w:sz w:val="22"/>
                <w:szCs w:val="22"/>
              </w:rPr>
              <w:t xml:space="preserve">0 </w:t>
            </w:r>
            <w:r w:rsidRPr="00691052">
              <w:rPr>
                <w:spacing w:val="1"/>
                <w:sz w:val="22"/>
                <w:szCs w:val="22"/>
              </w:rPr>
              <w:t>(</w:t>
            </w:r>
            <w:r w:rsidRPr="00691052">
              <w:rPr>
                <w:sz w:val="22"/>
                <w:szCs w:val="22"/>
              </w:rPr>
              <w:t>0,0-3,0)</w:t>
            </w:r>
          </w:p>
        </w:tc>
        <w:tc>
          <w:tcPr>
            <w:tcW w:w="1069" w:type="pct"/>
            <w:tcBorders>
              <w:top w:val="single" w:sz="4" w:space="0" w:color="auto"/>
              <w:left w:val="single" w:sz="4" w:space="0" w:color="auto"/>
              <w:bottom w:val="single" w:sz="4" w:space="0" w:color="auto"/>
              <w:right w:val="single" w:sz="4" w:space="0" w:color="auto"/>
            </w:tcBorders>
          </w:tcPr>
          <w:p w14:paraId="75EE2AFE" w14:textId="77777777" w:rsidR="00B327E2" w:rsidRPr="00691052" w:rsidRDefault="00B327E2">
            <w:pPr>
              <w:widowControl w:val="0"/>
              <w:tabs>
                <w:tab w:val="left" w:pos="660"/>
              </w:tabs>
              <w:autoSpaceDE w:val="0"/>
              <w:autoSpaceDN w:val="0"/>
              <w:adjustRightInd w:val="0"/>
              <w:jc w:val="center"/>
              <w:rPr>
                <w:sz w:val="22"/>
                <w:szCs w:val="22"/>
              </w:rPr>
            </w:pPr>
          </w:p>
        </w:tc>
        <w:tc>
          <w:tcPr>
            <w:tcW w:w="729" w:type="pct"/>
            <w:tcBorders>
              <w:top w:val="single" w:sz="4" w:space="0" w:color="auto"/>
              <w:left w:val="single" w:sz="4" w:space="0" w:color="auto"/>
              <w:bottom w:val="single" w:sz="4" w:space="0" w:color="auto"/>
              <w:right w:val="single" w:sz="4" w:space="0" w:color="auto"/>
            </w:tcBorders>
          </w:tcPr>
          <w:p w14:paraId="4CF43F85" w14:textId="77777777" w:rsidR="00B327E2" w:rsidRPr="00691052" w:rsidRDefault="00B327E2">
            <w:pPr>
              <w:widowControl w:val="0"/>
              <w:tabs>
                <w:tab w:val="left" w:pos="660"/>
              </w:tabs>
              <w:autoSpaceDE w:val="0"/>
              <w:autoSpaceDN w:val="0"/>
              <w:adjustRightInd w:val="0"/>
              <w:jc w:val="center"/>
              <w:rPr>
                <w:sz w:val="22"/>
                <w:szCs w:val="22"/>
              </w:rPr>
            </w:pPr>
          </w:p>
        </w:tc>
      </w:tr>
      <w:tr w:rsidR="00B327E2" w:rsidRPr="00691052" w14:paraId="2C2E212C" w14:textId="77777777" w:rsidTr="00D57AEB">
        <w:tc>
          <w:tcPr>
            <w:tcW w:w="5000" w:type="pct"/>
            <w:gridSpan w:val="5"/>
            <w:tcBorders>
              <w:top w:val="single" w:sz="4" w:space="0" w:color="auto"/>
              <w:left w:val="single" w:sz="4" w:space="0" w:color="auto"/>
              <w:bottom w:val="single" w:sz="4" w:space="0" w:color="auto"/>
              <w:right w:val="single" w:sz="4" w:space="0" w:color="auto"/>
            </w:tcBorders>
            <w:hideMark/>
          </w:tcPr>
          <w:p w14:paraId="13B76669" w14:textId="77777777" w:rsidR="00B327E2" w:rsidRPr="00691052" w:rsidRDefault="00B327E2">
            <w:pPr>
              <w:widowControl w:val="0"/>
              <w:tabs>
                <w:tab w:val="left" w:pos="660"/>
              </w:tabs>
              <w:autoSpaceDE w:val="0"/>
              <w:autoSpaceDN w:val="0"/>
              <w:adjustRightInd w:val="0"/>
              <w:rPr>
                <w:sz w:val="22"/>
                <w:szCs w:val="22"/>
              </w:rPr>
            </w:pPr>
            <w:r w:rsidRPr="00691052">
              <w:rPr>
                <w:sz w:val="22"/>
                <w:szCs w:val="22"/>
              </w:rPr>
              <w:t xml:space="preserve">HR = hazard ratio; ITT = intent to treat; PFS = progressionsfri overlevelse; CR = komplet respons; PR = delvist </w:t>
            </w:r>
            <w:proofErr w:type="gramStart"/>
            <w:r w:rsidRPr="00691052">
              <w:rPr>
                <w:sz w:val="22"/>
                <w:szCs w:val="22"/>
              </w:rPr>
              <w:t>respons ;</w:t>
            </w:r>
            <w:proofErr w:type="gramEnd"/>
            <w:r w:rsidRPr="00691052">
              <w:rPr>
                <w:sz w:val="22"/>
                <w:szCs w:val="22"/>
              </w:rPr>
              <w:t xml:space="preserve"> OS = samlet overlevelse</w:t>
            </w:r>
          </w:p>
          <w:p w14:paraId="7DE097D7" w14:textId="77777777" w:rsidR="00B327E2" w:rsidRPr="00691052" w:rsidRDefault="00B327E2">
            <w:pPr>
              <w:widowControl w:val="0"/>
              <w:tabs>
                <w:tab w:val="left" w:pos="660"/>
              </w:tabs>
              <w:autoSpaceDE w:val="0"/>
              <w:autoSpaceDN w:val="0"/>
              <w:adjustRightInd w:val="0"/>
              <w:rPr>
                <w:sz w:val="22"/>
                <w:szCs w:val="22"/>
                <w:highlight w:val="green"/>
              </w:rPr>
            </w:pPr>
            <w:r w:rsidRPr="00691052">
              <w:rPr>
                <w:sz w:val="22"/>
                <w:szCs w:val="22"/>
              </w:rPr>
              <w:t>* Samlet overlevelse ved de respektive histologiske STS-undertyper (leiomyosarkom, synovialsarkom og “andre" STS) skal tolkes med forsigtighed på grund af det lille antal forsøgspersoner og det store konfidensinterval.</w:t>
            </w:r>
          </w:p>
        </w:tc>
      </w:tr>
    </w:tbl>
    <w:p w14:paraId="00BB5773" w14:textId="77777777" w:rsidR="00B327E2" w:rsidRPr="00F43135" w:rsidRDefault="00B327E2" w:rsidP="00B327E2">
      <w:pPr>
        <w:suppressAutoHyphens/>
        <w:ind w:left="851"/>
        <w:rPr>
          <w:sz w:val="24"/>
          <w:szCs w:val="24"/>
          <w:u w:val="single"/>
          <w:lang w:eastAsia="fr-LU"/>
        </w:rPr>
      </w:pPr>
    </w:p>
    <w:p w14:paraId="2E168EAD" w14:textId="77777777" w:rsidR="00B327E2" w:rsidRPr="00F43135" w:rsidRDefault="00B327E2" w:rsidP="00B327E2">
      <w:pPr>
        <w:suppressAutoHyphens/>
        <w:ind w:left="851"/>
        <w:rPr>
          <w:sz w:val="24"/>
          <w:szCs w:val="24"/>
          <w:u w:val="single"/>
        </w:rPr>
      </w:pPr>
      <w:r w:rsidRPr="00F43135">
        <w:rPr>
          <w:sz w:val="24"/>
          <w:szCs w:val="24"/>
        </w:rPr>
        <w:t>En tilsvarende forbedring i PFS, baseret på investigators vurdering, blev observeret i pazopanib-armen sammenlignet med placebo-armen (i den totale ITT-population HR: 0,39; 95 % konfidensinterval, 0,30 til 0,52, p &lt;0,001).</w:t>
      </w:r>
    </w:p>
    <w:p w14:paraId="326C49A8" w14:textId="77777777" w:rsidR="00B327E2" w:rsidRPr="00F43135" w:rsidRDefault="00B327E2" w:rsidP="00B327E2">
      <w:pPr>
        <w:suppressAutoHyphens/>
        <w:ind w:left="851"/>
        <w:rPr>
          <w:sz w:val="24"/>
          <w:szCs w:val="24"/>
          <w:u w:val="single"/>
        </w:rPr>
      </w:pPr>
    </w:p>
    <w:p w14:paraId="7F5289F5" w14:textId="4AD60B82" w:rsidR="00B327E2" w:rsidRPr="00F43135" w:rsidRDefault="00B327E2" w:rsidP="00D57AEB">
      <w:pPr>
        <w:keepNext/>
        <w:suppressAutoHyphens/>
        <w:rPr>
          <w:b/>
          <w:bCs/>
          <w:sz w:val="24"/>
          <w:szCs w:val="24"/>
          <w:u w:val="single"/>
        </w:rPr>
      </w:pPr>
      <w:r w:rsidRPr="00F43135">
        <w:rPr>
          <w:b/>
          <w:bCs/>
          <w:sz w:val="24"/>
          <w:szCs w:val="24"/>
        </w:rPr>
        <w:t>Figur 5</w:t>
      </w:r>
      <w:r w:rsidR="00D57AEB" w:rsidRPr="00F43135">
        <w:rPr>
          <w:b/>
          <w:bCs/>
          <w:sz w:val="24"/>
          <w:szCs w:val="24"/>
        </w:rPr>
        <w:t xml:space="preserve">. </w:t>
      </w:r>
      <w:r w:rsidRPr="00F43135">
        <w:rPr>
          <w:b/>
          <w:bCs/>
          <w:sz w:val="24"/>
          <w:szCs w:val="24"/>
        </w:rPr>
        <w:t>Kaplan-Meier-kurve som illustrerer progressionsfri overlevelse ved STS bedømt ved en uafhængig vurdering af den samlede patientpopulation (VEG110727)</w:t>
      </w:r>
    </w:p>
    <w:p w14:paraId="1C836EFC" w14:textId="77777777" w:rsidR="00B327E2" w:rsidRPr="00F43135" w:rsidRDefault="00B327E2" w:rsidP="00D57AEB">
      <w:pPr>
        <w:keepNext/>
        <w:suppressAutoHyphens/>
        <w:rPr>
          <w:sz w:val="24"/>
          <w:szCs w:val="24"/>
          <w:u w:val="single"/>
        </w:rPr>
      </w:pPr>
    </w:p>
    <w:p w14:paraId="794575DC" w14:textId="71A81027" w:rsidR="00B327E2" w:rsidRPr="00F43135" w:rsidRDefault="00B327E2" w:rsidP="00D57AEB">
      <w:pPr>
        <w:keepNext/>
        <w:suppressAutoHyphens/>
        <w:rPr>
          <w:sz w:val="24"/>
          <w:szCs w:val="24"/>
        </w:rPr>
      </w:pPr>
      <w:r w:rsidRPr="00F43135">
        <w:rPr>
          <w:noProof/>
          <w:sz w:val="24"/>
          <w:szCs w:val="24"/>
        </w:rPr>
        <w:drawing>
          <wp:inline distT="0" distB="0" distL="0" distR="0" wp14:anchorId="73903E4D" wp14:editId="2E46EABD">
            <wp:extent cx="5760720" cy="31546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154680"/>
                    </a:xfrm>
                    <a:prstGeom prst="rect">
                      <a:avLst/>
                    </a:prstGeom>
                    <a:noFill/>
                    <a:ln>
                      <a:noFill/>
                    </a:ln>
                  </pic:spPr>
                </pic:pic>
              </a:graphicData>
            </a:graphic>
          </wp:inline>
        </w:drawing>
      </w:r>
    </w:p>
    <w:p w14:paraId="78C78197" w14:textId="77777777" w:rsidR="00B327E2" w:rsidRPr="00F43135" w:rsidRDefault="00B327E2" w:rsidP="00D57AEB">
      <w:pPr>
        <w:keepNext/>
        <w:suppressAutoHyphens/>
        <w:ind w:left="851"/>
        <w:rPr>
          <w:sz w:val="24"/>
          <w:szCs w:val="24"/>
          <w:u w:val="single"/>
        </w:rPr>
      </w:pPr>
    </w:p>
    <w:p w14:paraId="18C363B0" w14:textId="77777777" w:rsidR="00B327E2" w:rsidRPr="00F43135" w:rsidRDefault="00B327E2" w:rsidP="00B327E2">
      <w:pPr>
        <w:suppressAutoHyphens/>
        <w:ind w:left="851"/>
        <w:rPr>
          <w:sz w:val="24"/>
          <w:szCs w:val="24"/>
        </w:rPr>
      </w:pPr>
      <w:r w:rsidRPr="00F43135">
        <w:rPr>
          <w:sz w:val="24"/>
          <w:szCs w:val="24"/>
        </w:rPr>
        <w:t xml:space="preserve">Der blev ikke set en signifikant forskel i OS mellem de to behandlingsarme i den sidste OS-analyse, udført efter 76 % (280/369) af hændelserne var forekommet (HR 0,87, 95 % konfidensinterval 0,67-1,12, p = 0,256). </w:t>
      </w:r>
    </w:p>
    <w:p w14:paraId="1AD404B9" w14:textId="77777777" w:rsidR="00B327E2" w:rsidRPr="00F43135" w:rsidRDefault="00B327E2" w:rsidP="00B327E2">
      <w:pPr>
        <w:suppressAutoHyphens/>
        <w:ind w:left="851"/>
        <w:rPr>
          <w:sz w:val="24"/>
          <w:szCs w:val="24"/>
        </w:rPr>
      </w:pPr>
    </w:p>
    <w:p w14:paraId="52C5E002" w14:textId="77777777" w:rsidR="00B327E2" w:rsidRPr="00F43135" w:rsidRDefault="00B327E2" w:rsidP="00B327E2">
      <w:pPr>
        <w:suppressAutoHyphens/>
        <w:ind w:left="851"/>
        <w:rPr>
          <w:sz w:val="24"/>
          <w:szCs w:val="24"/>
          <w:u w:val="single"/>
        </w:rPr>
      </w:pPr>
      <w:r w:rsidRPr="00F43135">
        <w:rPr>
          <w:sz w:val="24"/>
          <w:szCs w:val="24"/>
          <w:u w:val="single"/>
        </w:rPr>
        <w:t>Pædiatrisk population</w:t>
      </w:r>
    </w:p>
    <w:p w14:paraId="0C2F8C6A" w14:textId="77777777" w:rsidR="00B327E2" w:rsidRPr="00F43135" w:rsidRDefault="00B327E2" w:rsidP="00B327E2">
      <w:pPr>
        <w:suppressAutoHyphens/>
        <w:ind w:left="851"/>
        <w:rPr>
          <w:sz w:val="24"/>
          <w:szCs w:val="24"/>
        </w:rPr>
      </w:pPr>
      <w:r w:rsidRPr="00F43135">
        <w:rPr>
          <w:sz w:val="24"/>
          <w:szCs w:val="24"/>
        </w:rPr>
        <w:t xml:space="preserve">Der er udført et fase I-studie (ADVL0815) med pazopanib hos 44 pædiatriske patienter med tilbagevendende eller refraktære solide tumorer. Det primære formål var at undersøge den maksimalt tolererede dosis (MTD), sikkerhedsprofilen og de farmakokinetiske egenskaber af pazopanib hos børn. Median varighed af eksponering i dette studie var 3 måneder (1-23 måneder). </w:t>
      </w:r>
    </w:p>
    <w:p w14:paraId="172A7043" w14:textId="77777777" w:rsidR="00B327E2" w:rsidRPr="00F43135" w:rsidRDefault="00B327E2" w:rsidP="00B327E2">
      <w:pPr>
        <w:suppressAutoHyphens/>
        <w:ind w:left="851"/>
        <w:rPr>
          <w:sz w:val="24"/>
          <w:szCs w:val="24"/>
        </w:rPr>
      </w:pPr>
    </w:p>
    <w:p w14:paraId="52218531" w14:textId="470B6AD7" w:rsidR="00B327E2" w:rsidRPr="00F43135" w:rsidRDefault="00B327E2" w:rsidP="00B327E2">
      <w:pPr>
        <w:suppressAutoHyphens/>
        <w:ind w:left="851"/>
        <w:rPr>
          <w:sz w:val="24"/>
          <w:szCs w:val="24"/>
        </w:rPr>
      </w:pPr>
      <w:r w:rsidRPr="00F43135">
        <w:rPr>
          <w:sz w:val="24"/>
          <w:szCs w:val="24"/>
        </w:rPr>
        <w:t>Der blev udført et fase II-studie (PZP034X2203) med pazopanib hos 57 pædiatriske patienter med refraktære solide tumorer, herunder rabdomyosarkom (n=12), ikke-rabdomyosarkom bløddelssarkom (n=11), Ewing sarkom/pPNET (n=10), osteosarkom (n=10), neuroblastom (n=8) og hepatoblastom (n=6). Studiet var med enkeltstof</w:t>
      </w:r>
      <w:r w:rsidR="00D57AEB" w:rsidRPr="00F43135">
        <w:rPr>
          <w:sz w:val="24"/>
          <w:szCs w:val="24"/>
        </w:rPr>
        <w:softHyphen/>
      </w:r>
      <w:r w:rsidRPr="00F43135">
        <w:rPr>
          <w:sz w:val="24"/>
          <w:szCs w:val="24"/>
        </w:rPr>
        <w:t xml:space="preserve">behandling, ikke-kontrolleret og open label og undersøgte den terapeutiske aktivitet af pazopanib hos børn og unge i alderen 1 til </w:t>
      </w:r>
      <w:r w:rsidRPr="00F43135">
        <w:rPr>
          <w:sz w:val="24"/>
          <w:szCs w:val="24"/>
          <w:lang w:eastAsia="el-GR"/>
        </w:rPr>
        <w:t xml:space="preserve">&lt;18 år. </w:t>
      </w:r>
      <w:r w:rsidRPr="00F43135">
        <w:rPr>
          <w:sz w:val="24"/>
          <w:szCs w:val="24"/>
        </w:rPr>
        <w:t>Pazopanib blev administreret dagligt som tabletter i en dosis på 450 mg/m</w:t>
      </w:r>
      <w:r w:rsidRPr="00F43135">
        <w:rPr>
          <w:sz w:val="24"/>
          <w:szCs w:val="24"/>
          <w:vertAlign w:val="superscript"/>
        </w:rPr>
        <w:t>2</w:t>
      </w:r>
      <w:r w:rsidRPr="00F43135">
        <w:rPr>
          <w:sz w:val="24"/>
          <w:szCs w:val="24"/>
        </w:rPr>
        <w:t xml:space="preserve"> /dosis eller som oral suspension 225 mg/m</w:t>
      </w:r>
      <w:r w:rsidRPr="00F43135">
        <w:rPr>
          <w:sz w:val="24"/>
          <w:szCs w:val="24"/>
          <w:vertAlign w:val="superscript"/>
        </w:rPr>
        <w:t>2</w:t>
      </w:r>
      <w:r w:rsidRPr="00F43135">
        <w:rPr>
          <w:sz w:val="24"/>
          <w:szCs w:val="24"/>
        </w:rPr>
        <w:t>/dosis. Den maksimalt tilladte daglige dosis var 800 mg for tabletter og 400 mg for oral suspension. Median varighed af eksponering var 1,8 måneder (1 dag – 29 måneder).</w:t>
      </w:r>
    </w:p>
    <w:p w14:paraId="6AFF943F" w14:textId="77777777" w:rsidR="00B327E2" w:rsidRPr="00F43135" w:rsidRDefault="00B327E2" w:rsidP="00B327E2">
      <w:pPr>
        <w:suppressAutoHyphens/>
        <w:ind w:left="851"/>
        <w:rPr>
          <w:sz w:val="24"/>
          <w:szCs w:val="24"/>
        </w:rPr>
      </w:pPr>
    </w:p>
    <w:p w14:paraId="69E720DB" w14:textId="77777777" w:rsidR="00B327E2" w:rsidRPr="00F43135" w:rsidRDefault="00B327E2" w:rsidP="00B327E2">
      <w:pPr>
        <w:suppressAutoHyphens/>
        <w:ind w:left="851"/>
        <w:rPr>
          <w:sz w:val="24"/>
          <w:szCs w:val="24"/>
        </w:rPr>
      </w:pPr>
      <w:r w:rsidRPr="00F43135">
        <w:rPr>
          <w:sz w:val="24"/>
          <w:szCs w:val="24"/>
        </w:rPr>
        <w:t>Resultaterne af studiet viste ikke nogen betydende anti-tumor-aktivitet i den respektive pædiatriske population. Pazopanib anbefales derfor ikke til behandling af disse tumorer i den pædiatriske patientpopulation (se pkt. 4.2 for information om pædiatrisk anvendelse).</w:t>
      </w:r>
    </w:p>
    <w:p w14:paraId="62E46805" w14:textId="77777777" w:rsidR="00B327E2" w:rsidRPr="00F43135" w:rsidRDefault="00B327E2" w:rsidP="00B327E2">
      <w:pPr>
        <w:suppressAutoHyphens/>
        <w:ind w:left="851"/>
        <w:rPr>
          <w:sz w:val="24"/>
          <w:szCs w:val="24"/>
        </w:rPr>
      </w:pPr>
    </w:p>
    <w:p w14:paraId="6F776852" w14:textId="77777777" w:rsidR="00B327E2" w:rsidRPr="00F43135" w:rsidRDefault="00B327E2" w:rsidP="00B327E2">
      <w:pPr>
        <w:suppressAutoHyphens/>
        <w:ind w:left="851"/>
        <w:rPr>
          <w:sz w:val="24"/>
          <w:szCs w:val="24"/>
          <w:u w:val="single"/>
        </w:rPr>
      </w:pPr>
      <w:r w:rsidRPr="00F43135">
        <w:rPr>
          <w:sz w:val="24"/>
          <w:szCs w:val="24"/>
        </w:rPr>
        <w:t>Det Europæiske Lægemiddelagentur har dispenseret fra kravet om at fremlægge resultaterne af studier med referencelægemidlet, som indeholder pazopanib i alle undergrupper af den pædiatriske population ved behandling af nyre- og nyrebækkenkarcinom (eksklusive nefroblastom, nefroblastomatose, clear cell sarkom, mesoblastisk nefrom, medullært nyrekarcinom og rabdoid nyretumor) (se pkt. 4.2 for oplysninger om pædiatrisk anvendelse).</w:t>
      </w:r>
    </w:p>
    <w:p w14:paraId="36D81D37" w14:textId="77777777" w:rsidR="009260DE" w:rsidRPr="00F43135" w:rsidRDefault="009260DE" w:rsidP="009260DE">
      <w:pPr>
        <w:tabs>
          <w:tab w:val="left" w:pos="851"/>
        </w:tabs>
        <w:ind w:left="851"/>
        <w:rPr>
          <w:sz w:val="24"/>
          <w:szCs w:val="24"/>
        </w:rPr>
      </w:pPr>
    </w:p>
    <w:p w14:paraId="1BE58F37" w14:textId="77777777" w:rsidR="009260DE" w:rsidRPr="00F43135" w:rsidRDefault="009260DE" w:rsidP="009260DE">
      <w:pPr>
        <w:tabs>
          <w:tab w:val="left" w:pos="851"/>
        </w:tabs>
        <w:ind w:left="851" w:hanging="851"/>
        <w:rPr>
          <w:b/>
          <w:sz w:val="24"/>
          <w:szCs w:val="24"/>
        </w:rPr>
      </w:pPr>
      <w:r w:rsidRPr="00F43135">
        <w:rPr>
          <w:b/>
          <w:sz w:val="24"/>
          <w:szCs w:val="24"/>
        </w:rPr>
        <w:t>5.2</w:t>
      </w:r>
      <w:r w:rsidRPr="00F43135">
        <w:rPr>
          <w:b/>
          <w:sz w:val="24"/>
          <w:szCs w:val="24"/>
        </w:rPr>
        <w:tab/>
        <w:t>Farmakokinetiske egenskaber</w:t>
      </w:r>
    </w:p>
    <w:p w14:paraId="77E1017B" w14:textId="77777777" w:rsidR="00D57AEB" w:rsidRPr="00F43135" w:rsidRDefault="00D57AEB" w:rsidP="00B327E2">
      <w:pPr>
        <w:ind w:left="851"/>
        <w:rPr>
          <w:sz w:val="24"/>
          <w:szCs w:val="24"/>
          <w:u w:val="single"/>
        </w:rPr>
      </w:pPr>
    </w:p>
    <w:p w14:paraId="2E35E8A8" w14:textId="1C0E9E70" w:rsidR="00B327E2" w:rsidRPr="00F43135" w:rsidRDefault="00B327E2" w:rsidP="00B327E2">
      <w:pPr>
        <w:ind w:left="851"/>
        <w:rPr>
          <w:sz w:val="24"/>
          <w:szCs w:val="24"/>
          <w:u w:val="single"/>
          <w:lang w:eastAsia="fr-LU"/>
        </w:rPr>
      </w:pPr>
      <w:r w:rsidRPr="00F43135">
        <w:rPr>
          <w:sz w:val="24"/>
          <w:szCs w:val="24"/>
          <w:u w:val="single"/>
        </w:rPr>
        <w:t>Absorption</w:t>
      </w:r>
    </w:p>
    <w:p w14:paraId="652B5324" w14:textId="77777777" w:rsidR="00B327E2" w:rsidRPr="00F43135" w:rsidRDefault="00B327E2" w:rsidP="00B327E2">
      <w:pPr>
        <w:ind w:left="851"/>
        <w:rPr>
          <w:sz w:val="24"/>
          <w:szCs w:val="24"/>
        </w:rPr>
      </w:pPr>
      <w:r w:rsidRPr="00F43135">
        <w:rPr>
          <w:sz w:val="24"/>
          <w:szCs w:val="24"/>
        </w:rPr>
        <w:t>Efter oral administration af en enkelt dosis af pazopanib på 800 mg til patienter med solide tumorer blev der opnået en maksimal plasmakoncentration (C</w:t>
      </w:r>
      <w:r w:rsidRPr="00F43135">
        <w:rPr>
          <w:sz w:val="24"/>
          <w:szCs w:val="24"/>
          <w:vertAlign w:val="subscript"/>
        </w:rPr>
        <w:t>max</w:t>
      </w:r>
      <w:r w:rsidRPr="00F43135">
        <w:rPr>
          <w:sz w:val="24"/>
          <w:szCs w:val="24"/>
        </w:rPr>
        <w:t>) på ca. 19 ± 13 µg/ml efter en mediantid på 3,5 timer (i intervallet 1,0-11,9 timer) og en AUC</w:t>
      </w:r>
      <w:r w:rsidRPr="00F43135">
        <w:rPr>
          <w:sz w:val="24"/>
          <w:szCs w:val="24"/>
          <w:vertAlign w:val="subscript"/>
        </w:rPr>
        <w:t>0-∞</w:t>
      </w:r>
      <w:r w:rsidRPr="00F43135">
        <w:rPr>
          <w:sz w:val="24"/>
          <w:szCs w:val="24"/>
        </w:rPr>
        <w:t>-værdi på ca. 650 ± 500 µg time/ml. Daglig dosering resulterer i en øgning af AUC</w:t>
      </w:r>
      <w:r w:rsidRPr="00F43135">
        <w:rPr>
          <w:sz w:val="24"/>
          <w:szCs w:val="24"/>
          <w:vertAlign w:val="subscript"/>
        </w:rPr>
        <w:t>0-T</w:t>
      </w:r>
      <w:r w:rsidRPr="00F43135">
        <w:rPr>
          <w:sz w:val="24"/>
          <w:szCs w:val="24"/>
        </w:rPr>
        <w:t xml:space="preserve"> på 1,23 til 4 gange. </w:t>
      </w:r>
    </w:p>
    <w:p w14:paraId="4A216B50" w14:textId="77777777" w:rsidR="00B327E2" w:rsidRPr="00F43135" w:rsidRDefault="00B327E2" w:rsidP="00B327E2">
      <w:pPr>
        <w:ind w:left="851"/>
        <w:rPr>
          <w:sz w:val="24"/>
          <w:szCs w:val="24"/>
        </w:rPr>
      </w:pPr>
    </w:p>
    <w:p w14:paraId="7F1EB0BA" w14:textId="151B2174" w:rsidR="00B327E2" w:rsidRPr="00F43135" w:rsidRDefault="00B327E2" w:rsidP="00B327E2">
      <w:pPr>
        <w:ind w:left="851"/>
        <w:rPr>
          <w:sz w:val="24"/>
          <w:szCs w:val="24"/>
        </w:rPr>
      </w:pPr>
      <w:r w:rsidRPr="00F43135">
        <w:rPr>
          <w:sz w:val="24"/>
          <w:szCs w:val="24"/>
        </w:rPr>
        <w:t>Der var ingen konsistent øgning af AUC eller C</w:t>
      </w:r>
      <w:r w:rsidRPr="00F43135">
        <w:rPr>
          <w:sz w:val="24"/>
          <w:szCs w:val="24"/>
          <w:vertAlign w:val="subscript"/>
        </w:rPr>
        <w:t>max</w:t>
      </w:r>
      <w:r w:rsidRPr="00F43135">
        <w:rPr>
          <w:sz w:val="24"/>
          <w:szCs w:val="24"/>
        </w:rPr>
        <w:t xml:space="preserve"> ved administration af doser på over 800</w:t>
      </w:r>
      <w:r w:rsidR="00691052">
        <w:rPr>
          <w:sz w:val="24"/>
          <w:szCs w:val="24"/>
        </w:rPr>
        <w:t> </w:t>
      </w:r>
      <w:r w:rsidRPr="00F43135">
        <w:rPr>
          <w:sz w:val="24"/>
          <w:szCs w:val="24"/>
        </w:rPr>
        <w:t xml:space="preserve">mg pazopanib. </w:t>
      </w:r>
    </w:p>
    <w:p w14:paraId="576ED983" w14:textId="77777777" w:rsidR="00B327E2" w:rsidRPr="00F43135" w:rsidRDefault="00B327E2" w:rsidP="00B327E2">
      <w:pPr>
        <w:ind w:left="851"/>
        <w:rPr>
          <w:sz w:val="24"/>
          <w:szCs w:val="24"/>
        </w:rPr>
      </w:pPr>
    </w:p>
    <w:p w14:paraId="529B5FDD" w14:textId="77777777" w:rsidR="00B327E2" w:rsidRPr="00F43135" w:rsidRDefault="00B327E2" w:rsidP="00B327E2">
      <w:pPr>
        <w:ind w:left="851"/>
        <w:rPr>
          <w:sz w:val="24"/>
          <w:szCs w:val="24"/>
        </w:rPr>
      </w:pPr>
      <w:r w:rsidRPr="00F43135">
        <w:rPr>
          <w:sz w:val="24"/>
          <w:szCs w:val="24"/>
        </w:rPr>
        <w:t>Den systemiske pazopanib-eksponering stiger, når pazopanib administreres sammen med mad. Administration af pazopanib sammen med måltider med et højt eller lavt fedtindhold resulterer i en 2-folds stigning i AUC og C</w:t>
      </w:r>
      <w:r w:rsidRPr="00F43135">
        <w:rPr>
          <w:sz w:val="24"/>
          <w:szCs w:val="24"/>
          <w:vertAlign w:val="subscript"/>
        </w:rPr>
        <w:t>max</w:t>
      </w:r>
      <w:r w:rsidRPr="00F43135">
        <w:rPr>
          <w:sz w:val="24"/>
          <w:szCs w:val="24"/>
        </w:rPr>
        <w:t>. Derfor skal pazopanib administreres mindst 1 time før eller 2 timer efter et måltid (se pkt. 4.2).</w:t>
      </w:r>
    </w:p>
    <w:p w14:paraId="2DB982FE" w14:textId="77777777" w:rsidR="00B327E2" w:rsidRPr="00F43135" w:rsidRDefault="00B327E2" w:rsidP="00B327E2">
      <w:pPr>
        <w:ind w:left="851"/>
        <w:rPr>
          <w:sz w:val="24"/>
          <w:szCs w:val="24"/>
        </w:rPr>
      </w:pPr>
    </w:p>
    <w:p w14:paraId="40E31EB8" w14:textId="77777777" w:rsidR="00B327E2" w:rsidRPr="00F43135" w:rsidRDefault="00B327E2" w:rsidP="00B327E2">
      <w:pPr>
        <w:ind w:left="851"/>
        <w:rPr>
          <w:sz w:val="24"/>
          <w:szCs w:val="24"/>
          <w:u w:val="single"/>
        </w:rPr>
      </w:pPr>
      <w:r w:rsidRPr="00F43135">
        <w:rPr>
          <w:sz w:val="24"/>
          <w:szCs w:val="24"/>
        </w:rPr>
        <w:t xml:space="preserve">Administration af en knust 400 mg pazopanib-tablet øgede </w:t>
      </w:r>
      <w:proofErr w:type="gramStart"/>
      <w:r w:rsidRPr="00F43135">
        <w:rPr>
          <w:sz w:val="24"/>
          <w:szCs w:val="24"/>
        </w:rPr>
        <w:t>AUC</w:t>
      </w:r>
      <w:r w:rsidRPr="00F43135">
        <w:rPr>
          <w:sz w:val="24"/>
          <w:szCs w:val="24"/>
          <w:vertAlign w:val="subscript"/>
        </w:rPr>
        <w:t>(</w:t>
      </w:r>
      <w:proofErr w:type="gramEnd"/>
      <w:r w:rsidRPr="00F43135">
        <w:rPr>
          <w:sz w:val="24"/>
          <w:szCs w:val="24"/>
          <w:vertAlign w:val="subscript"/>
        </w:rPr>
        <w:t>0-72)</w:t>
      </w:r>
      <w:r w:rsidRPr="00F43135">
        <w:rPr>
          <w:sz w:val="24"/>
          <w:szCs w:val="24"/>
        </w:rPr>
        <w:t xml:space="preserve"> med 46 %, resulterede i en 2-folds stigning i C</w:t>
      </w:r>
      <w:r w:rsidRPr="00F43135">
        <w:rPr>
          <w:sz w:val="24"/>
          <w:szCs w:val="24"/>
          <w:vertAlign w:val="subscript"/>
        </w:rPr>
        <w:t>max</w:t>
      </w:r>
      <w:r w:rsidRPr="00F43135">
        <w:rPr>
          <w:sz w:val="24"/>
          <w:szCs w:val="24"/>
        </w:rPr>
        <w:t xml:space="preserve"> og nedsatte t</w:t>
      </w:r>
      <w:r w:rsidRPr="00F43135">
        <w:rPr>
          <w:sz w:val="24"/>
          <w:szCs w:val="24"/>
          <w:vertAlign w:val="subscript"/>
        </w:rPr>
        <w:t>max</w:t>
      </w:r>
      <w:r w:rsidRPr="00F43135">
        <w:rPr>
          <w:sz w:val="24"/>
          <w:szCs w:val="24"/>
        </w:rPr>
        <w:t xml:space="preserve"> med ca. 2 timer sammenlignet med administration af en hel tablet. Disse resultater tyder på, at biotilgængeligheden af pazopanib, og hastigheden af den orale absorption af pazopanib, øges ved administration af en knust tablet sammenlignet med administration af en hel tablet (se pkt. 4.2).</w:t>
      </w:r>
    </w:p>
    <w:p w14:paraId="641E4784" w14:textId="77777777" w:rsidR="00B327E2" w:rsidRPr="00F43135" w:rsidRDefault="00B327E2" w:rsidP="00B327E2">
      <w:pPr>
        <w:ind w:left="851"/>
        <w:rPr>
          <w:noProof/>
          <w:sz w:val="24"/>
          <w:szCs w:val="24"/>
          <w:u w:val="single"/>
        </w:rPr>
      </w:pPr>
    </w:p>
    <w:p w14:paraId="78AA8883" w14:textId="77777777" w:rsidR="00B327E2" w:rsidRPr="00F43135" w:rsidRDefault="00B327E2" w:rsidP="00D57AEB">
      <w:pPr>
        <w:ind w:left="851"/>
        <w:rPr>
          <w:sz w:val="24"/>
          <w:szCs w:val="24"/>
          <w:u w:val="single"/>
        </w:rPr>
      </w:pPr>
      <w:r w:rsidRPr="00F43135">
        <w:rPr>
          <w:noProof/>
          <w:sz w:val="24"/>
          <w:szCs w:val="24"/>
          <w:u w:val="single"/>
        </w:rPr>
        <w:t>Fordeling</w:t>
      </w:r>
    </w:p>
    <w:p w14:paraId="41440991" w14:textId="77777777" w:rsidR="00B327E2" w:rsidRPr="00F43135" w:rsidRDefault="00B327E2" w:rsidP="00D57AEB">
      <w:pPr>
        <w:ind w:left="851"/>
        <w:rPr>
          <w:sz w:val="24"/>
          <w:szCs w:val="24"/>
        </w:rPr>
      </w:pPr>
      <w:r w:rsidRPr="00F43135">
        <w:rPr>
          <w:sz w:val="24"/>
          <w:szCs w:val="24"/>
        </w:rPr>
        <w:t xml:space="preserve">Binding af pazopanib til humant plasmaprotein </w:t>
      </w:r>
      <w:r w:rsidRPr="00F43135">
        <w:rPr>
          <w:i/>
          <w:iCs/>
          <w:sz w:val="24"/>
          <w:szCs w:val="24"/>
        </w:rPr>
        <w:t>in vivo</w:t>
      </w:r>
      <w:r w:rsidRPr="00F43135">
        <w:rPr>
          <w:sz w:val="24"/>
          <w:szCs w:val="24"/>
        </w:rPr>
        <w:t xml:space="preserve"> var over 99 %, og der var ingen koncentrationsafhængighed i intervallet 10-100 </w:t>
      </w:r>
      <w:r w:rsidRPr="00F43135">
        <w:rPr>
          <w:sz w:val="24"/>
          <w:szCs w:val="24"/>
        </w:rPr>
        <w:sym w:font="Symbol" w:char="F06D"/>
      </w:r>
      <w:r w:rsidRPr="00F43135">
        <w:rPr>
          <w:sz w:val="24"/>
          <w:szCs w:val="24"/>
        </w:rPr>
        <w:t xml:space="preserve">g/ml. </w:t>
      </w:r>
      <w:r w:rsidRPr="00F43135">
        <w:rPr>
          <w:i/>
          <w:iCs/>
          <w:sz w:val="24"/>
          <w:szCs w:val="24"/>
        </w:rPr>
        <w:t>In vitro</w:t>
      </w:r>
      <w:r w:rsidRPr="00F43135">
        <w:rPr>
          <w:sz w:val="24"/>
          <w:szCs w:val="24"/>
        </w:rPr>
        <w:t>-forsøg tyder på, at pazopanib er et P-gp-substrat og et BCRP-substrat.</w:t>
      </w:r>
    </w:p>
    <w:p w14:paraId="6A2FE2CE" w14:textId="77777777" w:rsidR="00B327E2" w:rsidRPr="00F43135" w:rsidRDefault="00B327E2" w:rsidP="00B327E2">
      <w:pPr>
        <w:ind w:left="851"/>
        <w:rPr>
          <w:sz w:val="24"/>
          <w:szCs w:val="24"/>
          <w:u w:val="single"/>
        </w:rPr>
      </w:pPr>
    </w:p>
    <w:p w14:paraId="4A1CDE97" w14:textId="77777777" w:rsidR="00B327E2" w:rsidRPr="00F43135" w:rsidRDefault="00B327E2" w:rsidP="00B327E2">
      <w:pPr>
        <w:ind w:left="851"/>
        <w:rPr>
          <w:sz w:val="24"/>
          <w:szCs w:val="24"/>
          <w:u w:val="single"/>
        </w:rPr>
      </w:pPr>
      <w:r w:rsidRPr="00F43135">
        <w:rPr>
          <w:sz w:val="24"/>
          <w:szCs w:val="24"/>
          <w:u w:val="single"/>
        </w:rPr>
        <w:t>Biotransformation</w:t>
      </w:r>
    </w:p>
    <w:p w14:paraId="509413F5" w14:textId="77777777" w:rsidR="00B327E2" w:rsidRPr="00F43135" w:rsidRDefault="00B327E2" w:rsidP="00B327E2">
      <w:pPr>
        <w:ind w:left="851"/>
        <w:rPr>
          <w:sz w:val="24"/>
          <w:szCs w:val="24"/>
          <w:u w:val="single"/>
        </w:rPr>
      </w:pPr>
      <w:r w:rsidRPr="00F43135">
        <w:rPr>
          <w:sz w:val="24"/>
          <w:szCs w:val="24"/>
        </w:rPr>
        <w:t xml:space="preserve">Resultater fra </w:t>
      </w:r>
      <w:r w:rsidRPr="00F43135">
        <w:rPr>
          <w:i/>
          <w:iCs/>
          <w:sz w:val="24"/>
          <w:szCs w:val="24"/>
        </w:rPr>
        <w:t>in vitro</w:t>
      </w:r>
      <w:r w:rsidRPr="00F43135">
        <w:rPr>
          <w:sz w:val="24"/>
          <w:szCs w:val="24"/>
        </w:rPr>
        <w:t>-forsøg viste, at metaboliseringen af pazopanib primært medieres af CYP3A4, mens CYP1A2 og CYP2C8 spiller en mindre rolle. Pazopanibs fire hovedmetabolitter bidrager kun til 6 % af eksponeringen i plasma. En af disse metabolitter hæmmer proliferation af VEGF-stimulerede, humane endotelceller i vena umbilicalis i samme grad som pazopanib, mens de andre er 10 til 20 gange mindre aktive. Derfor afhænger pazopanibs aktivitet primært af pazopanib-eksponeringen og ikke af metabolitterne.</w:t>
      </w:r>
    </w:p>
    <w:p w14:paraId="5BCE7452" w14:textId="77777777" w:rsidR="00B327E2" w:rsidRPr="00F43135" w:rsidRDefault="00B327E2" w:rsidP="00B327E2">
      <w:pPr>
        <w:ind w:left="851"/>
        <w:rPr>
          <w:sz w:val="24"/>
          <w:szCs w:val="24"/>
          <w:u w:val="single"/>
        </w:rPr>
      </w:pPr>
    </w:p>
    <w:p w14:paraId="1A515139" w14:textId="77777777" w:rsidR="00B327E2" w:rsidRPr="00F43135" w:rsidRDefault="00B327E2" w:rsidP="00B327E2">
      <w:pPr>
        <w:ind w:left="851"/>
        <w:rPr>
          <w:sz w:val="24"/>
          <w:szCs w:val="24"/>
          <w:u w:val="single"/>
        </w:rPr>
      </w:pPr>
      <w:r w:rsidRPr="00F43135">
        <w:rPr>
          <w:sz w:val="24"/>
          <w:szCs w:val="24"/>
          <w:u w:val="single"/>
        </w:rPr>
        <w:t>Elimination</w:t>
      </w:r>
    </w:p>
    <w:p w14:paraId="3CA5AC9B" w14:textId="77777777" w:rsidR="00B327E2" w:rsidRPr="00F43135" w:rsidRDefault="00B327E2" w:rsidP="00B327E2">
      <w:pPr>
        <w:ind w:left="851"/>
        <w:rPr>
          <w:sz w:val="24"/>
          <w:szCs w:val="24"/>
        </w:rPr>
      </w:pPr>
      <w:r w:rsidRPr="00F43135">
        <w:rPr>
          <w:sz w:val="24"/>
          <w:szCs w:val="24"/>
        </w:rPr>
        <w:t>Pazopanib elimineres langsomt med en gennemsnitlig halveringstid på 30,9 timer efter administration af den anbefalede dosis på 800 mg. Pazopanib elimineres primært via fæces og &lt;4% elimineres via nyrerne.</w:t>
      </w:r>
    </w:p>
    <w:p w14:paraId="3ADB994A" w14:textId="77777777" w:rsidR="00B327E2" w:rsidRPr="00F43135" w:rsidRDefault="00B327E2" w:rsidP="00B327E2">
      <w:pPr>
        <w:ind w:left="851"/>
        <w:rPr>
          <w:sz w:val="24"/>
          <w:szCs w:val="24"/>
        </w:rPr>
      </w:pPr>
    </w:p>
    <w:p w14:paraId="159483B4" w14:textId="77777777" w:rsidR="00B327E2" w:rsidRPr="00F43135" w:rsidRDefault="00B327E2" w:rsidP="00B327E2">
      <w:pPr>
        <w:ind w:left="851"/>
        <w:rPr>
          <w:sz w:val="24"/>
          <w:szCs w:val="24"/>
          <w:u w:val="single"/>
        </w:rPr>
      </w:pPr>
      <w:r w:rsidRPr="00F43135">
        <w:rPr>
          <w:sz w:val="24"/>
          <w:szCs w:val="24"/>
          <w:u w:val="single"/>
        </w:rPr>
        <w:t xml:space="preserve">Særlige populationer </w:t>
      </w:r>
    </w:p>
    <w:p w14:paraId="7D8D3F5E" w14:textId="77777777" w:rsidR="00B327E2" w:rsidRPr="00F43135" w:rsidRDefault="00B327E2" w:rsidP="00B327E2">
      <w:pPr>
        <w:ind w:left="851"/>
        <w:rPr>
          <w:sz w:val="24"/>
          <w:szCs w:val="24"/>
        </w:rPr>
      </w:pPr>
    </w:p>
    <w:p w14:paraId="2EC4F515" w14:textId="77777777" w:rsidR="00B327E2" w:rsidRPr="00F43135" w:rsidRDefault="00B327E2" w:rsidP="00B327E2">
      <w:pPr>
        <w:ind w:left="851"/>
        <w:rPr>
          <w:i/>
          <w:iCs/>
          <w:sz w:val="24"/>
          <w:szCs w:val="24"/>
          <w:u w:val="single"/>
        </w:rPr>
      </w:pPr>
      <w:r w:rsidRPr="00F43135">
        <w:rPr>
          <w:i/>
          <w:iCs/>
          <w:sz w:val="24"/>
          <w:szCs w:val="24"/>
          <w:u w:val="single"/>
        </w:rPr>
        <w:t>Nedsat nyrefunktion</w:t>
      </w:r>
    </w:p>
    <w:p w14:paraId="54FAEAE3" w14:textId="77777777" w:rsidR="00B327E2" w:rsidRPr="00F43135" w:rsidRDefault="00B327E2" w:rsidP="00B327E2">
      <w:pPr>
        <w:ind w:left="851"/>
        <w:rPr>
          <w:sz w:val="24"/>
          <w:szCs w:val="24"/>
          <w:u w:val="single"/>
        </w:rPr>
      </w:pPr>
      <w:r w:rsidRPr="00F43135">
        <w:rPr>
          <w:sz w:val="24"/>
          <w:szCs w:val="24"/>
        </w:rPr>
        <w:t>Resultater tyder på, at mindre end 4 % af en oralt administreret dosis af pazopanib udskilles i urinen som pazopanib og metabolitter. Resultater fra en farmakokinetisk model af populationen (data fra forsøgspersoner med kreatininclearance i intervallet 30,8 ml/min. til 150 ml/min. ved udgangsniveauet) indikerede, at nedsat nyrefunktion sandsynligvis ikke har en klinisk relevant effekt på pazopanibs farmakokinetik. Der kræves ingen dosisjustering til patienter med en kreatininclearance på over 30 ml/min. Der skal udvises forsigtighed ved anvendelse til patienter med en kreatininclearance på under 30 ml/min., da der ikke er erfaring med anvendelse af pazopanib hos denne patientpopulation (se pkt. 4.2).</w:t>
      </w:r>
    </w:p>
    <w:p w14:paraId="3911F283" w14:textId="77777777" w:rsidR="00B327E2" w:rsidRPr="00F43135" w:rsidRDefault="00B327E2" w:rsidP="00B327E2">
      <w:pPr>
        <w:ind w:left="851"/>
        <w:rPr>
          <w:sz w:val="24"/>
          <w:szCs w:val="24"/>
          <w:u w:val="single"/>
        </w:rPr>
      </w:pPr>
    </w:p>
    <w:p w14:paraId="00916296" w14:textId="77777777" w:rsidR="00B327E2" w:rsidRPr="00F43135" w:rsidRDefault="00B327E2" w:rsidP="00B327E2">
      <w:pPr>
        <w:ind w:left="851"/>
        <w:rPr>
          <w:i/>
          <w:sz w:val="24"/>
          <w:szCs w:val="24"/>
          <w:u w:val="single"/>
        </w:rPr>
      </w:pPr>
      <w:r w:rsidRPr="00F43135">
        <w:rPr>
          <w:i/>
          <w:sz w:val="24"/>
          <w:szCs w:val="24"/>
          <w:u w:val="single"/>
        </w:rPr>
        <w:t>Nedsat leverfunktion</w:t>
      </w:r>
    </w:p>
    <w:p w14:paraId="647FC38C" w14:textId="77777777" w:rsidR="00B327E2" w:rsidRPr="00F43135" w:rsidRDefault="00B327E2" w:rsidP="00B327E2">
      <w:pPr>
        <w:ind w:left="851"/>
        <w:rPr>
          <w:i/>
          <w:iCs/>
          <w:sz w:val="24"/>
          <w:szCs w:val="24"/>
        </w:rPr>
      </w:pPr>
      <w:r w:rsidRPr="00F43135">
        <w:rPr>
          <w:i/>
          <w:iCs/>
          <w:sz w:val="24"/>
          <w:szCs w:val="24"/>
        </w:rPr>
        <w:t xml:space="preserve">Let </w:t>
      </w:r>
    </w:p>
    <w:p w14:paraId="147DAE66" w14:textId="77777777" w:rsidR="00B327E2" w:rsidRPr="00F43135" w:rsidRDefault="00B327E2" w:rsidP="00B327E2">
      <w:pPr>
        <w:ind w:left="851"/>
        <w:rPr>
          <w:sz w:val="24"/>
          <w:szCs w:val="24"/>
        </w:rPr>
      </w:pPr>
      <w:r w:rsidRPr="00F43135">
        <w:rPr>
          <w:sz w:val="24"/>
          <w:szCs w:val="24"/>
        </w:rPr>
        <w:t>Median steady-state pazopanib C</w:t>
      </w:r>
      <w:r w:rsidRPr="00F43135">
        <w:rPr>
          <w:sz w:val="24"/>
          <w:szCs w:val="24"/>
          <w:vertAlign w:val="subscript"/>
        </w:rPr>
        <w:t>max</w:t>
      </w:r>
      <w:r w:rsidRPr="00F43135">
        <w:rPr>
          <w:sz w:val="24"/>
          <w:szCs w:val="24"/>
        </w:rPr>
        <w:t xml:space="preserve"> og </w:t>
      </w:r>
      <w:proofErr w:type="gramStart"/>
      <w:r w:rsidRPr="00F43135">
        <w:rPr>
          <w:sz w:val="24"/>
          <w:szCs w:val="24"/>
        </w:rPr>
        <w:t>AUC</w:t>
      </w:r>
      <w:r w:rsidRPr="00F43135">
        <w:rPr>
          <w:sz w:val="24"/>
          <w:szCs w:val="24"/>
          <w:vertAlign w:val="subscript"/>
        </w:rPr>
        <w:t>(</w:t>
      </w:r>
      <w:proofErr w:type="gramEnd"/>
      <w:r w:rsidRPr="00F43135">
        <w:rPr>
          <w:sz w:val="24"/>
          <w:szCs w:val="24"/>
          <w:vertAlign w:val="subscript"/>
        </w:rPr>
        <w:t>0-24)</w:t>
      </w:r>
      <w:r w:rsidRPr="00F43135">
        <w:rPr>
          <w:sz w:val="24"/>
          <w:szCs w:val="24"/>
        </w:rPr>
        <w:t xml:space="preserve"> hos patienter med let afvigende leverparametre (defineret som enten normalt bilirubin-niveau og alle grader af forhøjet ALAT eller forhøjet bilirubin-niveau op til 1,5 gange den øvre normalgrænse uanset ALAT-niveau) efter administration af 800 mg pazopanib </w:t>
      </w:r>
      <w:r w:rsidRPr="00F43135">
        <w:rPr>
          <w:color w:val="000000"/>
          <w:sz w:val="24"/>
          <w:szCs w:val="24"/>
        </w:rPr>
        <w:t>én</w:t>
      </w:r>
      <w:r w:rsidRPr="00F43135">
        <w:rPr>
          <w:sz w:val="24"/>
          <w:szCs w:val="24"/>
        </w:rPr>
        <w:t xml:space="preserve"> gang daglig, svarede til medianen hos patienter med normal leverfunktion (se tabel 7). 800 mg pazopanib </w:t>
      </w:r>
      <w:r w:rsidRPr="00F43135">
        <w:rPr>
          <w:color w:val="000000"/>
          <w:sz w:val="24"/>
          <w:szCs w:val="24"/>
        </w:rPr>
        <w:t>én</w:t>
      </w:r>
      <w:r w:rsidRPr="00F43135">
        <w:rPr>
          <w:sz w:val="24"/>
          <w:szCs w:val="24"/>
        </w:rPr>
        <w:t xml:space="preserve"> gang daglig er den anbefalede dosis til patienter med let afvigende leverfunktionsprøver målt i serum (se pkt. 4.2). </w:t>
      </w:r>
    </w:p>
    <w:p w14:paraId="34984A82" w14:textId="77777777" w:rsidR="00B327E2" w:rsidRPr="00F43135" w:rsidRDefault="00B327E2" w:rsidP="00B327E2">
      <w:pPr>
        <w:ind w:left="851"/>
        <w:rPr>
          <w:sz w:val="24"/>
          <w:szCs w:val="24"/>
        </w:rPr>
      </w:pPr>
    </w:p>
    <w:p w14:paraId="516F33B1" w14:textId="77777777" w:rsidR="00B327E2" w:rsidRPr="00F43135" w:rsidRDefault="00B327E2" w:rsidP="00B327E2">
      <w:pPr>
        <w:ind w:left="851"/>
        <w:rPr>
          <w:i/>
          <w:iCs/>
          <w:sz w:val="24"/>
          <w:szCs w:val="24"/>
        </w:rPr>
      </w:pPr>
      <w:r w:rsidRPr="00F43135">
        <w:rPr>
          <w:i/>
          <w:iCs/>
          <w:sz w:val="24"/>
          <w:szCs w:val="24"/>
        </w:rPr>
        <w:t>Moderat</w:t>
      </w:r>
    </w:p>
    <w:p w14:paraId="321EFEAB" w14:textId="247B2D57" w:rsidR="00B327E2" w:rsidRPr="00F43135" w:rsidRDefault="00B327E2" w:rsidP="00B327E2">
      <w:pPr>
        <w:ind w:left="851"/>
        <w:rPr>
          <w:sz w:val="24"/>
          <w:szCs w:val="24"/>
        </w:rPr>
      </w:pPr>
      <w:r w:rsidRPr="00F43135">
        <w:rPr>
          <w:sz w:val="24"/>
          <w:szCs w:val="24"/>
        </w:rPr>
        <w:t xml:space="preserve">Den maksimalt tolererede pazopanibdosis hos patienter med moderat nedsat leverfunktion (defineret som forhøjet bilirubin &gt;1,5-3 gange den øvre normalgrænse uanset ALAT-niveau) var 200 mg </w:t>
      </w:r>
      <w:r w:rsidRPr="00F43135">
        <w:rPr>
          <w:color w:val="000000"/>
          <w:sz w:val="24"/>
          <w:szCs w:val="24"/>
        </w:rPr>
        <w:t>én</w:t>
      </w:r>
      <w:r w:rsidRPr="00F43135">
        <w:rPr>
          <w:sz w:val="24"/>
          <w:szCs w:val="24"/>
        </w:rPr>
        <w:t xml:space="preserve"> gang daglig. Medianværdier for steady-state C</w:t>
      </w:r>
      <w:r w:rsidRPr="00F43135">
        <w:rPr>
          <w:sz w:val="24"/>
          <w:szCs w:val="24"/>
          <w:vertAlign w:val="subscript"/>
        </w:rPr>
        <w:t>max</w:t>
      </w:r>
      <w:r w:rsidRPr="00F43135">
        <w:rPr>
          <w:sz w:val="24"/>
          <w:szCs w:val="24"/>
        </w:rPr>
        <w:t xml:space="preserve"> og </w:t>
      </w:r>
      <w:proofErr w:type="gramStart"/>
      <w:r w:rsidRPr="00F43135">
        <w:rPr>
          <w:sz w:val="24"/>
          <w:szCs w:val="24"/>
        </w:rPr>
        <w:t>AUC</w:t>
      </w:r>
      <w:r w:rsidRPr="00F43135">
        <w:rPr>
          <w:sz w:val="24"/>
          <w:szCs w:val="24"/>
          <w:vertAlign w:val="subscript"/>
        </w:rPr>
        <w:t>(</w:t>
      </w:r>
      <w:proofErr w:type="gramEnd"/>
      <w:r w:rsidRPr="00F43135">
        <w:rPr>
          <w:sz w:val="24"/>
          <w:szCs w:val="24"/>
          <w:vertAlign w:val="subscript"/>
        </w:rPr>
        <w:t>0-24)</w:t>
      </w:r>
      <w:r w:rsidRPr="00F43135">
        <w:rPr>
          <w:sz w:val="24"/>
          <w:szCs w:val="24"/>
        </w:rPr>
        <w:t xml:space="preserve"> efter administration af 200 mg pazopanib </w:t>
      </w:r>
      <w:r w:rsidRPr="00F43135">
        <w:rPr>
          <w:color w:val="000000"/>
          <w:sz w:val="24"/>
          <w:szCs w:val="24"/>
        </w:rPr>
        <w:t>én</w:t>
      </w:r>
      <w:r w:rsidRPr="00F43135">
        <w:rPr>
          <w:sz w:val="24"/>
          <w:szCs w:val="24"/>
        </w:rPr>
        <w:t xml:space="preserve"> gang daglig til patienter med moderat nedsat leverfunktion var henholdsvis ca. 44 % og 39 % af de tilsvarende medianværdier efter administration af 800 mg </w:t>
      </w:r>
      <w:r w:rsidRPr="00F43135">
        <w:rPr>
          <w:color w:val="000000"/>
          <w:sz w:val="24"/>
          <w:szCs w:val="24"/>
        </w:rPr>
        <w:t>én</w:t>
      </w:r>
      <w:r w:rsidRPr="00F43135">
        <w:rPr>
          <w:sz w:val="24"/>
          <w:szCs w:val="24"/>
        </w:rPr>
        <w:t xml:space="preserve"> gang daglig til patienter med normal leverfunktion (se tabel</w:t>
      </w:r>
      <w:r w:rsidR="00691052">
        <w:rPr>
          <w:sz w:val="24"/>
          <w:szCs w:val="24"/>
        </w:rPr>
        <w:t> </w:t>
      </w:r>
      <w:r w:rsidRPr="00F43135">
        <w:rPr>
          <w:sz w:val="24"/>
          <w:szCs w:val="24"/>
        </w:rPr>
        <w:t xml:space="preserve">7). </w:t>
      </w:r>
    </w:p>
    <w:p w14:paraId="6A1CB924" w14:textId="77777777" w:rsidR="00B327E2" w:rsidRPr="00F43135" w:rsidRDefault="00B327E2" w:rsidP="00B327E2">
      <w:pPr>
        <w:ind w:left="851"/>
        <w:rPr>
          <w:sz w:val="24"/>
          <w:szCs w:val="24"/>
        </w:rPr>
      </w:pPr>
    </w:p>
    <w:p w14:paraId="6AF77DCE" w14:textId="77777777" w:rsidR="00B327E2" w:rsidRPr="00F43135" w:rsidRDefault="00B327E2" w:rsidP="00B327E2">
      <w:pPr>
        <w:ind w:left="851"/>
        <w:rPr>
          <w:sz w:val="24"/>
          <w:szCs w:val="24"/>
        </w:rPr>
      </w:pPr>
      <w:r w:rsidRPr="00F43135">
        <w:rPr>
          <w:sz w:val="24"/>
          <w:szCs w:val="24"/>
        </w:rPr>
        <w:t xml:space="preserve">Baseret på sikkerheds- og tolerabilitetsdata anbefales det, at pazopanibdosis reduceres til 200 mg </w:t>
      </w:r>
      <w:r w:rsidRPr="00F43135">
        <w:rPr>
          <w:color w:val="000000"/>
          <w:sz w:val="24"/>
          <w:szCs w:val="24"/>
        </w:rPr>
        <w:t>én</w:t>
      </w:r>
      <w:r w:rsidRPr="00F43135">
        <w:rPr>
          <w:sz w:val="24"/>
          <w:szCs w:val="24"/>
        </w:rPr>
        <w:t xml:space="preserve"> gang daglig hos patienter med moderat nedsat leverfunktion (se pkt. 4.2).</w:t>
      </w:r>
    </w:p>
    <w:p w14:paraId="33A23EF9" w14:textId="77777777" w:rsidR="00B327E2" w:rsidRPr="00F43135" w:rsidRDefault="00B327E2" w:rsidP="00B327E2">
      <w:pPr>
        <w:ind w:left="851"/>
        <w:rPr>
          <w:sz w:val="24"/>
          <w:szCs w:val="24"/>
        </w:rPr>
      </w:pPr>
    </w:p>
    <w:p w14:paraId="7256A91A" w14:textId="77777777" w:rsidR="00B327E2" w:rsidRPr="00F43135" w:rsidRDefault="00B327E2" w:rsidP="00B327E2">
      <w:pPr>
        <w:ind w:left="851"/>
        <w:rPr>
          <w:i/>
          <w:iCs/>
          <w:sz w:val="24"/>
          <w:szCs w:val="24"/>
          <w:u w:val="single"/>
        </w:rPr>
      </w:pPr>
      <w:r w:rsidRPr="00F43135">
        <w:rPr>
          <w:i/>
          <w:iCs/>
          <w:sz w:val="24"/>
          <w:szCs w:val="24"/>
          <w:u w:val="single"/>
        </w:rPr>
        <w:t>Svær</w:t>
      </w:r>
    </w:p>
    <w:p w14:paraId="01A231B3" w14:textId="7077B1FE" w:rsidR="00B327E2" w:rsidRPr="00F43135" w:rsidRDefault="00B327E2" w:rsidP="00B327E2">
      <w:pPr>
        <w:ind w:left="851"/>
        <w:rPr>
          <w:sz w:val="24"/>
          <w:szCs w:val="24"/>
        </w:rPr>
      </w:pPr>
      <w:r w:rsidRPr="00F43135">
        <w:rPr>
          <w:sz w:val="24"/>
          <w:szCs w:val="24"/>
        </w:rPr>
        <w:t>Medianværdier for steady-state C</w:t>
      </w:r>
      <w:r w:rsidRPr="00F43135">
        <w:rPr>
          <w:sz w:val="24"/>
          <w:szCs w:val="24"/>
          <w:vertAlign w:val="subscript"/>
        </w:rPr>
        <w:t>max</w:t>
      </w:r>
      <w:r w:rsidRPr="00F43135">
        <w:rPr>
          <w:sz w:val="24"/>
          <w:szCs w:val="24"/>
        </w:rPr>
        <w:t xml:space="preserve"> og </w:t>
      </w:r>
      <w:proofErr w:type="gramStart"/>
      <w:r w:rsidRPr="00F43135">
        <w:rPr>
          <w:sz w:val="24"/>
          <w:szCs w:val="24"/>
        </w:rPr>
        <w:t>AUC</w:t>
      </w:r>
      <w:r w:rsidRPr="00F43135">
        <w:rPr>
          <w:sz w:val="24"/>
          <w:szCs w:val="24"/>
          <w:vertAlign w:val="subscript"/>
        </w:rPr>
        <w:t>(</w:t>
      </w:r>
      <w:proofErr w:type="gramEnd"/>
      <w:r w:rsidRPr="00F43135">
        <w:rPr>
          <w:sz w:val="24"/>
          <w:szCs w:val="24"/>
          <w:vertAlign w:val="subscript"/>
        </w:rPr>
        <w:t>0-24)</w:t>
      </w:r>
      <w:r w:rsidRPr="00F43135">
        <w:rPr>
          <w:sz w:val="24"/>
          <w:szCs w:val="24"/>
        </w:rPr>
        <w:t xml:space="preserve"> efter administration af 200 mg pazopanib </w:t>
      </w:r>
      <w:r w:rsidRPr="00F43135">
        <w:rPr>
          <w:color w:val="000000"/>
          <w:sz w:val="24"/>
          <w:szCs w:val="24"/>
        </w:rPr>
        <w:t>én</w:t>
      </w:r>
      <w:r w:rsidRPr="00F43135">
        <w:rPr>
          <w:sz w:val="24"/>
          <w:szCs w:val="24"/>
        </w:rPr>
        <w:t xml:space="preserve"> gang daglig til patienter med svært nedsat leverfunktion var henholdsvis ca. 18 % og 15</w:t>
      </w:r>
      <w:r w:rsidR="00691052">
        <w:rPr>
          <w:sz w:val="24"/>
          <w:szCs w:val="24"/>
        </w:rPr>
        <w:t> </w:t>
      </w:r>
      <w:r w:rsidRPr="00F43135">
        <w:rPr>
          <w:sz w:val="24"/>
          <w:szCs w:val="24"/>
        </w:rPr>
        <w:t xml:space="preserve">% af de tilsvarende medianværdier efter administration af 800 mg </w:t>
      </w:r>
      <w:r w:rsidRPr="00F43135">
        <w:rPr>
          <w:color w:val="000000"/>
          <w:sz w:val="24"/>
          <w:szCs w:val="24"/>
        </w:rPr>
        <w:t>én</w:t>
      </w:r>
      <w:r w:rsidRPr="00F43135">
        <w:rPr>
          <w:sz w:val="24"/>
          <w:szCs w:val="24"/>
        </w:rPr>
        <w:t xml:space="preserve"> gang daglig til patienter med normal leverfunktion. </w:t>
      </w:r>
    </w:p>
    <w:p w14:paraId="46595F31" w14:textId="77777777" w:rsidR="00B327E2" w:rsidRPr="00F43135" w:rsidRDefault="00B327E2" w:rsidP="00B327E2">
      <w:pPr>
        <w:ind w:left="851"/>
        <w:rPr>
          <w:sz w:val="24"/>
          <w:szCs w:val="24"/>
          <w:u w:val="single"/>
        </w:rPr>
      </w:pPr>
      <w:r w:rsidRPr="00F43135">
        <w:rPr>
          <w:sz w:val="24"/>
          <w:szCs w:val="24"/>
        </w:rPr>
        <w:t>Baseret på den reducerede eksponering og begrænsede leverkapacitet anbefales pazopanib ikke til patienter med svært nedsat leverfunktion (defineret som total-bilirubin &gt;3 gange den øvre normalgrænse uanset ALAT-niveau) (se pkt. 4.2).</w:t>
      </w:r>
    </w:p>
    <w:p w14:paraId="6DA5B95C" w14:textId="77777777" w:rsidR="00B327E2" w:rsidRPr="00F43135" w:rsidRDefault="00B327E2" w:rsidP="00B327E2">
      <w:pPr>
        <w:ind w:left="851"/>
        <w:rPr>
          <w:sz w:val="24"/>
          <w:szCs w:val="24"/>
          <w:u w:val="single"/>
        </w:rPr>
      </w:pPr>
    </w:p>
    <w:p w14:paraId="09C4EC92" w14:textId="39B6B8F7" w:rsidR="00B327E2" w:rsidRPr="00F43135" w:rsidRDefault="00B327E2" w:rsidP="00D57AEB">
      <w:pPr>
        <w:rPr>
          <w:b/>
          <w:bCs/>
          <w:sz w:val="24"/>
          <w:szCs w:val="24"/>
          <w:u w:val="single"/>
        </w:rPr>
      </w:pPr>
      <w:r w:rsidRPr="00F43135">
        <w:rPr>
          <w:b/>
          <w:bCs/>
          <w:sz w:val="24"/>
          <w:szCs w:val="24"/>
        </w:rPr>
        <w:t>Tabel 7</w:t>
      </w:r>
      <w:r w:rsidR="00D57AEB" w:rsidRPr="00F43135">
        <w:rPr>
          <w:b/>
          <w:bCs/>
          <w:sz w:val="24"/>
          <w:szCs w:val="24"/>
        </w:rPr>
        <w:t xml:space="preserve">. </w:t>
      </w:r>
      <w:r w:rsidRPr="00F43135">
        <w:rPr>
          <w:b/>
          <w:bCs/>
          <w:sz w:val="24"/>
          <w:szCs w:val="24"/>
        </w:rPr>
        <w:t>Median steady-state farmakokinetik for pazopanib målt hos patienter med nedsat leverfunktion</w:t>
      </w:r>
    </w:p>
    <w:p w14:paraId="62B4511D" w14:textId="77777777" w:rsidR="00B327E2" w:rsidRPr="00F43135" w:rsidRDefault="00B327E2" w:rsidP="00B327E2">
      <w:pPr>
        <w:jc w:val="center"/>
        <w:rPr>
          <w:sz w:val="24"/>
          <w:szCs w:val="24"/>
          <w:u w:val="single"/>
        </w:rPr>
      </w:pPr>
    </w:p>
    <w:tbl>
      <w:tblPr>
        <w:tblW w:w="5000" w:type="pct"/>
        <w:tblCellMar>
          <w:left w:w="0" w:type="dxa"/>
          <w:right w:w="0" w:type="dxa"/>
        </w:tblCellMar>
        <w:tblLook w:val="01E0" w:firstRow="1" w:lastRow="1" w:firstColumn="1" w:lastColumn="1" w:noHBand="0" w:noVBand="0"/>
      </w:tblPr>
      <w:tblGrid>
        <w:gridCol w:w="1989"/>
        <w:gridCol w:w="1716"/>
        <w:gridCol w:w="1712"/>
        <w:gridCol w:w="2243"/>
        <w:gridCol w:w="1968"/>
      </w:tblGrid>
      <w:tr w:rsidR="00B327E2" w:rsidRPr="00691052" w14:paraId="622BF5D2" w14:textId="77777777" w:rsidTr="00691052">
        <w:trPr>
          <w:trHeight w:val="20"/>
        </w:trPr>
        <w:tc>
          <w:tcPr>
            <w:tcW w:w="1033" w:type="pct"/>
            <w:tcBorders>
              <w:top w:val="single" w:sz="4" w:space="0" w:color="000000"/>
              <w:left w:val="single" w:sz="4" w:space="0" w:color="000000"/>
              <w:bottom w:val="single" w:sz="4" w:space="0" w:color="000000"/>
              <w:right w:val="single" w:sz="4" w:space="0" w:color="000000"/>
            </w:tcBorders>
            <w:hideMark/>
          </w:tcPr>
          <w:p w14:paraId="3A98A897" w14:textId="77777777" w:rsidR="00B327E2" w:rsidRPr="00691052" w:rsidRDefault="00B327E2" w:rsidP="00691052">
            <w:pPr>
              <w:ind w:left="102" w:right="-20"/>
              <w:jc w:val="center"/>
              <w:rPr>
                <w:b/>
                <w:sz w:val="22"/>
                <w:szCs w:val="22"/>
                <w:lang w:val="fr-LU"/>
              </w:rPr>
            </w:pPr>
            <w:r w:rsidRPr="00691052">
              <w:rPr>
                <w:b/>
                <w:spacing w:val="-1"/>
                <w:sz w:val="22"/>
                <w:szCs w:val="22"/>
              </w:rPr>
              <w:t>G</w:t>
            </w:r>
            <w:r w:rsidRPr="00691052">
              <w:rPr>
                <w:b/>
                <w:sz w:val="22"/>
                <w:szCs w:val="22"/>
              </w:rPr>
              <w:t>ruppe</w:t>
            </w:r>
          </w:p>
        </w:tc>
        <w:tc>
          <w:tcPr>
            <w:tcW w:w="891" w:type="pct"/>
            <w:tcBorders>
              <w:top w:val="single" w:sz="4" w:space="0" w:color="000000"/>
              <w:left w:val="single" w:sz="4" w:space="0" w:color="000000"/>
              <w:bottom w:val="single" w:sz="4" w:space="0" w:color="000000"/>
              <w:right w:val="single" w:sz="4" w:space="0" w:color="000000"/>
            </w:tcBorders>
            <w:hideMark/>
          </w:tcPr>
          <w:p w14:paraId="0D8887A5" w14:textId="77777777" w:rsidR="00B327E2" w:rsidRPr="00691052" w:rsidRDefault="00B327E2" w:rsidP="00691052">
            <w:pPr>
              <w:ind w:left="566" w:right="141" w:hanging="368"/>
              <w:jc w:val="center"/>
              <w:rPr>
                <w:b/>
                <w:sz w:val="22"/>
                <w:szCs w:val="22"/>
              </w:rPr>
            </w:pPr>
            <w:r w:rsidRPr="00691052">
              <w:rPr>
                <w:b/>
                <w:sz w:val="22"/>
                <w:szCs w:val="22"/>
              </w:rPr>
              <w:t>Undersøgte dosis</w:t>
            </w:r>
          </w:p>
        </w:tc>
        <w:tc>
          <w:tcPr>
            <w:tcW w:w="889" w:type="pct"/>
            <w:tcBorders>
              <w:top w:val="single" w:sz="4" w:space="0" w:color="000000"/>
              <w:left w:val="single" w:sz="4" w:space="0" w:color="000000"/>
              <w:bottom w:val="single" w:sz="4" w:space="0" w:color="000000"/>
              <w:right w:val="single" w:sz="4" w:space="0" w:color="000000"/>
            </w:tcBorders>
            <w:hideMark/>
          </w:tcPr>
          <w:p w14:paraId="49C86FCD" w14:textId="77777777" w:rsidR="00B327E2" w:rsidRPr="00691052" w:rsidRDefault="00B327E2" w:rsidP="00691052">
            <w:pPr>
              <w:ind w:left="193" w:right="-20"/>
              <w:jc w:val="center"/>
              <w:rPr>
                <w:sz w:val="22"/>
                <w:szCs w:val="22"/>
              </w:rPr>
            </w:pPr>
            <w:r w:rsidRPr="00691052">
              <w:rPr>
                <w:b/>
                <w:bCs/>
                <w:spacing w:val="-1"/>
                <w:sz w:val="22"/>
                <w:szCs w:val="22"/>
              </w:rPr>
              <w:t>C</w:t>
            </w:r>
            <w:r w:rsidRPr="00691052">
              <w:rPr>
                <w:b/>
                <w:bCs/>
                <w:spacing w:val="-1"/>
                <w:position w:val="-2"/>
                <w:sz w:val="22"/>
                <w:szCs w:val="22"/>
                <w:vertAlign w:val="subscript"/>
              </w:rPr>
              <w:t>m</w:t>
            </w:r>
            <w:r w:rsidRPr="00691052">
              <w:rPr>
                <w:b/>
                <w:bCs/>
                <w:spacing w:val="2"/>
                <w:position w:val="-2"/>
                <w:sz w:val="22"/>
                <w:szCs w:val="22"/>
                <w:vertAlign w:val="subscript"/>
              </w:rPr>
              <w:t>a</w:t>
            </w:r>
            <w:r w:rsidRPr="00691052">
              <w:rPr>
                <w:b/>
                <w:bCs/>
                <w:position w:val="-2"/>
                <w:sz w:val="22"/>
                <w:szCs w:val="22"/>
                <w:vertAlign w:val="subscript"/>
              </w:rPr>
              <w:t>x</w:t>
            </w:r>
            <w:r w:rsidRPr="00691052">
              <w:rPr>
                <w:b/>
                <w:bCs/>
                <w:spacing w:val="15"/>
                <w:position w:val="-2"/>
                <w:sz w:val="22"/>
                <w:szCs w:val="22"/>
              </w:rPr>
              <w:t xml:space="preserve"> </w:t>
            </w:r>
            <w:r w:rsidRPr="00691052">
              <w:rPr>
                <w:b/>
                <w:bCs/>
                <w:spacing w:val="1"/>
                <w:sz w:val="22"/>
                <w:szCs w:val="22"/>
              </w:rPr>
              <w:t>(</w:t>
            </w:r>
            <w:r w:rsidRPr="00691052">
              <w:rPr>
                <w:b/>
                <w:bCs/>
                <w:sz w:val="22"/>
                <w:szCs w:val="22"/>
              </w:rPr>
              <w:t>µg</w:t>
            </w:r>
            <w:r w:rsidRPr="00691052">
              <w:rPr>
                <w:b/>
                <w:bCs/>
                <w:spacing w:val="1"/>
                <w:sz w:val="22"/>
                <w:szCs w:val="22"/>
              </w:rPr>
              <w:t>/m</w:t>
            </w:r>
            <w:r w:rsidRPr="00691052">
              <w:rPr>
                <w:b/>
                <w:bCs/>
                <w:spacing w:val="-1"/>
                <w:sz w:val="22"/>
                <w:szCs w:val="22"/>
              </w:rPr>
              <w:t>l</w:t>
            </w:r>
            <w:r w:rsidRPr="00691052">
              <w:rPr>
                <w:b/>
                <w:bCs/>
                <w:sz w:val="22"/>
                <w:szCs w:val="22"/>
              </w:rPr>
              <w:t>)</w:t>
            </w:r>
          </w:p>
        </w:tc>
        <w:tc>
          <w:tcPr>
            <w:tcW w:w="1165" w:type="pct"/>
            <w:tcBorders>
              <w:top w:val="single" w:sz="4" w:space="0" w:color="000000"/>
              <w:left w:val="single" w:sz="4" w:space="0" w:color="000000"/>
              <w:bottom w:val="single" w:sz="4" w:space="0" w:color="000000"/>
              <w:right w:val="single" w:sz="4" w:space="0" w:color="000000"/>
            </w:tcBorders>
            <w:hideMark/>
          </w:tcPr>
          <w:p w14:paraId="2975E16B" w14:textId="77777777" w:rsidR="00B327E2" w:rsidRPr="00691052" w:rsidRDefault="00B327E2" w:rsidP="00691052">
            <w:pPr>
              <w:ind w:left="280" w:right="223" w:firstLine="24"/>
              <w:jc w:val="center"/>
              <w:rPr>
                <w:b/>
                <w:bCs/>
                <w:sz w:val="22"/>
                <w:szCs w:val="22"/>
                <w:lang w:val="en-US"/>
              </w:rPr>
            </w:pPr>
            <w:proofErr w:type="gramStart"/>
            <w:r w:rsidRPr="00691052">
              <w:rPr>
                <w:b/>
                <w:bCs/>
                <w:spacing w:val="-1"/>
                <w:sz w:val="22"/>
                <w:szCs w:val="22"/>
                <w:lang w:val="en-US"/>
              </w:rPr>
              <w:t>AU</w:t>
            </w:r>
            <w:r w:rsidRPr="00691052">
              <w:rPr>
                <w:b/>
                <w:bCs/>
                <w:sz w:val="22"/>
                <w:szCs w:val="22"/>
                <w:lang w:val="en-US"/>
              </w:rPr>
              <w:t>C</w:t>
            </w:r>
            <w:r w:rsidRPr="00691052">
              <w:rPr>
                <w:b/>
                <w:bCs/>
                <w:spacing w:val="1"/>
                <w:sz w:val="22"/>
                <w:szCs w:val="22"/>
                <w:vertAlign w:val="subscript"/>
                <w:lang w:val="en-US"/>
              </w:rPr>
              <w:t>(</w:t>
            </w:r>
            <w:proofErr w:type="gramEnd"/>
            <w:r w:rsidRPr="00691052">
              <w:rPr>
                <w:b/>
                <w:bCs/>
                <w:sz w:val="22"/>
                <w:szCs w:val="22"/>
                <w:vertAlign w:val="subscript"/>
                <w:lang w:val="en-US"/>
              </w:rPr>
              <w:t>0</w:t>
            </w:r>
            <w:r w:rsidRPr="00691052">
              <w:rPr>
                <w:b/>
                <w:bCs/>
                <w:spacing w:val="1"/>
                <w:sz w:val="22"/>
                <w:szCs w:val="22"/>
                <w:vertAlign w:val="subscript"/>
                <w:lang w:val="en-US"/>
              </w:rPr>
              <w:t>-</w:t>
            </w:r>
            <w:r w:rsidRPr="00691052">
              <w:rPr>
                <w:b/>
                <w:bCs/>
                <w:sz w:val="22"/>
                <w:szCs w:val="22"/>
                <w:vertAlign w:val="subscript"/>
                <w:lang w:val="en-US"/>
              </w:rPr>
              <w:t>24)</w:t>
            </w:r>
          </w:p>
          <w:p w14:paraId="2A558676" w14:textId="77777777" w:rsidR="00B327E2" w:rsidRPr="00691052" w:rsidRDefault="00B327E2" w:rsidP="00691052">
            <w:pPr>
              <w:ind w:left="280" w:right="223" w:firstLine="24"/>
              <w:jc w:val="center"/>
              <w:rPr>
                <w:sz w:val="22"/>
                <w:szCs w:val="22"/>
                <w:lang w:val="en-US"/>
              </w:rPr>
            </w:pPr>
            <w:r w:rsidRPr="00691052">
              <w:rPr>
                <w:b/>
                <w:bCs/>
                <w:spacing w:val="1"/>
                <w:sz w:val="22"/>
                <w:szCs w:val="22"/>
                <w:lang w:val="en-US"/>
              </w:rPr>
              <w:t>(</w:t>
            </w:r>
            <w:r w:rsidRPr="00691052">
              <w:rPr>
                <w:b/>
                <w:bCs/>
                <w:sz w:val="22"/>
                <w:szCs w:val="22"/>
                <w:lang w:val="en-US"/>
              </w:rPr>
              <w:t>µg x</w:t>
            </w:r>
            <w:r w:rsidRPr="00691052">
              <w:rPr>
                <w:b/>
                <w:bCs/>
                <w:spacing w:val="-2"/>
                <w:sz w:val="22"/>
                <w:szCs w:val="22"/>
                <w:lang w:val="en-US"/>
              </w:rPr>
              <w:t xml:space="preserve"> </w:t>
            </w:r>
            <w:r w:rsidRPr="00691052">
              <w:rPr>
                <w:b/>
                <w:bCs/>
                <w:sz w:val="22"/>
                <w:szCs w:val="22"/>
                <w:lang w:val="en-US"/>
              </w:rPr>
              <w:t>time</w:t>
            </w:r>
            <w:r w:rsidRPr="00691052">
              <w:rPr>
                <w:b/>
                <w:bCs/>
                <w:spacing w:val="-1"/>
                <w:sz w:val="22"/>
                <w:szCs w:val="22"/>
                <w:lang w:val="en-US"/>
              </w:rPr>
              <w:t>/</w:t>
            </w:r>
            <w:r w:rsidRPr="00691052">
              <w:rPr>
                <w:b/>
                <w:bCs/>
                <w:spacing w:val="1"/>
                <w:sz w:val="22"/>
                <w:szCs w:val="22"/>
                <w:lang w:val="en-US"/>
              </w:rPr>
              <w:t>m</w:t>
            </w:r>
            <w:r w:rsidRPr="00691052">
              <w:rPr>
                <w:b/>
                <w:bCs/>
                <w:spacing w:val="-1"/>
                <w:sz w:val="22"/>
                <w:szCs w:val="22"/>
                <w:lang w:val="en-US"/>
              </w:rPr>
              <w:t>l</w:t>
            </w:r>
            <w:r w:rsidRPr="00691052">
              <w:rPr>
                <w:b/>
                <w:bCs/>
                <w:sz w:val="22"/>
                <w:szCs w:val="22"/>
                <w:lang w:val="en-US"/>
              </w:rPr>
              <w:t>)</w:t>
            </w:r>
          </w:p>
        </w:tc>
        <w:tc>
          <w:tcPr>
            <w:tcW w:w="1022" w:type="pct"/>
            <w:tcBorders>
              <w:top w:val="single" w:sz="4" w:space="0" w:color="000000"/>
              <w:left w:val="single" w:sz="4" w:space="0" w:color="000000"/>
              <w:bottom w:val="single" w:sz="4" w:space="0" w:color="000000"/>
              <w:right w:val="single" w:sz="4" w:space="0" w:color="000000"/>
            </w:tcBorders>
            <w:hideMark/>
          </w:tcPr>
          <w:p w14:paraId="2E142660" w14:textId="77777777" w:rsidR="00B327E2" w:rsidRPr="00691052" w:rsidRDefault="00B327E2" w:rsidP="00691052">
            <w:pPr>
              <w:ind w:left="849" w:right="302" w:hanging="488"/>
              <w:jc w:val="center"/>
              <w:rPr>
                <w:b/>
                <w:bCs/>
                <w:sz w:val="22"/>
                <w:szCs w:val="22"/>
              </w:rPr>
            </w:pPr>
            <w:r w:rsidRPr="00691052">
              <w:rPr>
                <w:b/>
                <w:bCs/>
                <w:sz w:val="22"/>
                <w:szCs w:val="22"/>
              </w:rPr>
              <w:t>Anbefalet</w:t>
            </w:r>
          </w:p>
          <w:p w14:paraId="5610EB9E" w14:textId="77777777" w:rsidR="00B327E2" w:rsidRPr="00691052" w:rsidRDefault="00B327E2" w:rsidP="00691052">
            <w:pPr>
              <w:ind w:left="849" w:right="302" w:hanging="488"/>
              <w:jc w:val="center"/>
              <w:rPr>
                <w:b/>
                <w:bCs/>
                <w:sz w:val="22"/>
                <w:szCs w:val="22"/>
              </w:rPr>
            </w:pPr>
            <w:r w:rsidRPr="00691052">
              <w:rPr>
                <w:b/>
                <w:bCs/>
                <w:sz w:val="22"/>
                <w:szCs w:val="22"/>
              </w:rPr>
              <w:t>dosis</w:t>
            </w:r>
          </w:p>
        </w:tc>
      </w:tr>
      <w:tr w:rsidR="00B327E2" w:rsidRPr="00691052" w14:paraId="4C269284" w14:textId="77777777" w:rsidTr="00691052">
        <w:trPr>
          <w:trHeight w:val="20"/>
        </w:trPr>
        <w:tc>
          <w:tcPr>
            <w:tcW w:w="1033" w:type="pct"/>
            <w:tcBorders>
              <w:top w:val="single" w:sz="4" w:space="0" w:color="000000"/>
              <w:left w:val="single" w:sz="4" w:space="0" w:color="000000"/>
              <w:bottom w:val="single" w:sz="4" w:space="0" w:color="000000"/>
              <w:right w:val="single" w:sz="4" w:space="0" w:color="000000"/>
            </w:tcBorders>
            <w:hideMark/>
          </w:tcPr>
          <w:p w14:paraId="4B8268EF" w14:textId="77777777" w:rsidR="00B327E2" w:rsidRPr="00691052" w:rsidRDefault="00B327E2" w:rsidP="00691052">
            <w:pPr>
              <w:ind w:left="102" w:right="175"/>
              <w:rPr>
                <w:sz w:val="22"/>
                <w:szCs w:val="22"/>
              </w:rPr>
            </w:pPr>
            <w:r w:rsidRPr="00691052">
              <w:rPr>
                <w:b/>
                <w:bCs/>
                <w:spacing w:val="-1"/>
                <w:sz w:val="22"/>
                <w:szCs w:val="22"/>
              </w:rPr>
              <w:t>N</w:t>
            </w:r>
            <w:r w:rsidRPr="00691052">
              <w:rPr>
                <w:b/>
                <w:bCs/>
                <w:sz w:val="22"/>
                <w:szCs w:val="22"/>
              </w:rPr>
              <w:t>or</w:t>
            </w:r>
            <w:r w:rsidRPr="00691052">
              <w:rPr>
                <w:b/>
                <w:bCs/>
                <w:spacing w:val="1"/>
                <w:sz w:val="22"/>
                <w:szCs w:val="22"/>
              </w:rPr>
              <w:t>m</w:t>
            </w:r>
            <w:r w:rsidRPr="00691052">
              <w:rPr>
                <w:b/>
                <w:bCs/>
                <w:spacing w:val="-2"/>
                <w:sz w:val="22"/>
                <w:szCs w:val="22"/>
              </w:rPr>
              <w:t>a</w:t>
            </w:r>
            <w:r w:rsidRPr="00691052">
              <w:rPr>
                <w:b/>
                <w:bCs/>
                <w:sz w:val="22"/>
                <w:szCs w:val="22"/>
              </w:rPr>
              <w:t>l</w:t>
            </w:r>
            <w:r w:rsidRPr="00691052">
              <w:rPr>
                <w:b/>
                <w:bCs/>
                <w:spacing w:val="1"/>
                <w:sz w:val="22"/>
                <w:szCs w:val="22"/>
              </w:rPr>
              <w:t xml:space="preserve"> </w:t>
            </w:r>
            <w:r w:rsidRPr="00691052">
              <w:rPr>
                <w:b/>
                <w:bCs/>
                <w:sz w:val="22"/>
                <w:szCs w:val="22"/>
              </w:rPr>
              <w:t>leverfunktion</w:t>
            </w:r>
          </w:p>
        </w:tc>
        <w:tc>
          <w:tcPr>
            <w:tcW w:w="891" w:type="pct"/>
            <w:tcBorders>
              <w:top w:val="single" w:sz="4" w:space="0" w:color="000000"/>
              <w:left w:val="single" w:sz="4" w:space="0" w:color="000000"/>
              <w:bottom w:val="single" w:sz="4" w:space="0" w:color="000000"/>
              <w:right w:val="single" w:sz="4" w:space="0" w:color="000000"/>
            </w:tcBorders>
            <w:hideMark/>
          </w:tcPr>
          <w:p w14:paraId="65006506" w14:textId="77777777" w:rsidR="00B327E2" w:rsidRPr="00691052" w:rsidRDefault="00B327E2" w:rsidP="00691052">
            <w:pPr>
              <w:ind w:left="253" w:right="-20"/>
              <w:rPr>
                <w:sz w:val="22"/>
                <w:szCs w:val="22"/>
              </w:rPr>
            </w:pPr>
            <w:r w:rsidRPr="00691052">
              <w:rPr>
                <w:sz w:val="22"/>
                <w:szCs w:val="22"/>
              </w:rPr>
              <w:t>800</w:t>
            </w:r>
            <w:r w:rsidRPr="00691052">
              <w:rPr>
                <w:spacing w:val="1"/>
                <w:sz w:val="22"/>
                <w:szCs w:val="22"/>
              </w:rPr>
              <w:t xml:space="preserve"> </w:t>
            </w:r>
            <w:r w:rsidRPr="00691052">
              <w:rPr>
                <w:spacing w:val="-1"/>
                <w:sz w:val="22"/>
                <w:szCs w:val="22"/>
              </w:rPr>
              <w:t>m</w:t>
            </w:r>
            <w:r w:rsidRPr="00691052">
              <w:rPr>
                <w:sz w:val="22"/>
                <w:szCs w:val="22"/>
              </w:rPr>
              <w:t>g</w:t>
            </w:r>
            <w:r w:rsidRPr="00691052">
              <w:rPr>
                <w:spacing w:val="-2"/>
                <w:sz w:val="22"/>
                <w:szCs w:val="22"/>
              </w:rPr>
              <w:t xml:space="preserve"> </w:t>
            </w:r>
            <w:r w:rsidRPr="00691052">
              <w:rPr>
                <w:spacing w:val="-1"/>
                <w:sz w:val="22"/>
                <w:szCs w:val="22"/>
              </w:rPr>
              <w:t>x 1</w:t>
            </w:r>
          </w:p>
        </w:tc>
        <w:tc>
          <w:tcPr>
            <w:tcW w:w="889" w:type="pct"/>
            <w:tcBorders>
              <w:top w:val="single" w:sz="4" w:space="0" w:color="000000"/>
              <w:left w:val="single" w:sz="4" w:space="0" w:color="000000"/>
              <w:bottom w:val="single" w:sz="4" w:space="0" w:color="000000"/>
              <w:right w:val="single" w:sz="4" w:space="0" w:color="000000"/>
            </w:tcBorders>
            <w:hideMark/>
          </w:tcPr>
          <w:p w14:paraId="5B308CF7" w14:textId="77777777" w:rsidR="00B327E2" w:rsidRPr="00691052" w:rsidRDefault="00B327E2" w:rsidP="00691052">
            <w:pPr>
              <w:ind w:left="546" w:right="521"/>
              <w:jc w:val="center"/>
              <w:rPr>
                <w:sz w:val="22"/>
                <w:szCs w:val="22"/>
              </w:rPr>
            </w:pPr>
            <w:r w:rsidRPr="00691052">
              <w:rPr>
                <w:sz w:val="22"/>
                <w:szCs w:val="22"/>
              </w:rPr>
              <w:t>52,0</w:t>
            </w:r>
          </w:p>
          <w:p w14:paraId="709CCE3F" w14:textId="77777777" w:rsidR="00B327E2" w:rsidRPr="00691052" w:rsidRDefault="00B327E2" w:rsidP="00691052">
            <w:pPr>
              <w:ind w:left="243" w:right="220"/>
              <w:jc w:val="center"/>
              <w:rPr>
                <w:sz w:val="22"/>
                <w:szCs w:val="22"/>
              </w:rPr>
            </w:pPr>
            <w:r w:rsidRPr="00691052">
              <w:rPr>
                <w:spacing w:val="1"/>
                <w:sz w:val="22"/>
                <w:szCs w:val="22"/>
              </w:rPr>
              <w:t>(</w:t>
            </w:r>
            <w:r w:rsidRPr="00691052">
              <w:rPr>
                <w:sz w:val="22"/>
                <w:szCs w:val="22"/>
              </w:rPr>
              <w:t>17,1</w:t>
            </w:r>
            <w:r w:rsidRPr="00691052">
              <w:rPr>
                <w:spacing w:val="-4"/>
                <w:sz w:val="22"/>
                <w:szCs w:val="22"/>
              </w:rPr>
              <w:t>-</w:t>
            </w:r>
            <w:r w:rsidRPr="00691052">
              <w:rPr>
                <w:sz w:val="22"/>
                <w:szCs w:val="22"/>
              </w:rPr>
              <w:t>85,7)</w:t>
            </w:r>
          </w:p>
        </w:tc>
        <w:tc>
          <w:tcPr>
            <w:tcW w:w="1165" w:type="pct"/>
            <w:tcBorders>
              <w:top w:val="single" w:sz="4" w:space="0" w:color="000000"/>
              <w:left w:val="single" w:sz="4" w:space="0" w:color="000000"/>
              <w:bottom w:val="single" w:sz="4" w:space="0" w:color="000000"/>
              <w:right w:val="single" w:sz="4" w:space="0" w:color="000000"/>
            </w:tcBorders>
            <w:hideMark/>
          </w:tcPr>
          <w:p w14:paraId="4AA14404" w14:textId="77777777" w:rsidR="00B327E2" w:rsidRPr="00691052" w:rsidRDefault="00B327E2" w:rsidP="00691052">
            <w:pPr>
              <w:ind w:left="560" w:right="540"/>
              <w:jc w:val="center"/>
              <w:rPr>
                <w:sz w:val="22"/>
                <w:szCs w:val="22"/>
              </w:rPr>
            </w:pPr>
            <w:r w:rsidRPr="00691052">
              <w:rPr>
                <w:sz w:val="22"/>
                <w:szCs w:val="22"/>
              </w:rPr>
              <w:t>888,2</w:t>
            </w:r>
          </w:p>
          <w:p w14:paraId="27BB347B" w14:textId="77777777" w:rsidR="00B327E2" w:rsidRPr="00691052" w:rsidRDefault="00B327E2" w:rsidP="00691052">
            <w:pPr>
              <w:ind w:left="231" w:right="209"/>
              <w:jc w:val="center"/>
              <w:rPr>
                <w:sz w:val="22"/>
                <w:szCs w:val="22"/>
              </w:rPr>
            </w:pPr>
            <w:r w:rsidRPr="00691052">
              <w:rPr>
                <w:spacing w:val="1"/>
                <w:sz w:val="22"/>
                <w:szCs w:val="22"/>
              </w:rPr>
              <w:t>(</w:t>
            </w:r>
            <w:r w:rsidRPr="00691052">
              <w:rPr>
                <w:sz w:val="22"/>
                <w:szCs w:val="22"/>
              </w:rPr>
              <w:t>345,5</w:t>
            </w:r>
            <w:r w:rsidRPr="00691052">
              <w:rPr>
                <w:spacing w:val="-4"/>
                <w:sz w:val="22"/>
                <w:szCs w:val="22"/>
              </w:rPr>
              <w:t>-</w:t>
            </w:r>
            <w:r w:rsidRPr="00691052">
              <w:rPr>
                <w:sz w:val="22"/>
                <w:szCs w:val="22"/>
              </w:rPr>
              <w:t>1482)</w:t>
            </w:r>
          </w:p>
        </w:tc>
        <w:tc>
          <w:tcPr>
            <w:tcW w:w="1022" w:type="pct"/>
            <w:tcBorders>
              <w:top w:val="single" w:sz="4" w:space="0" w:color="000000"/>
              <w:left w:val="single" w:sz="4" w:space="0" w:color="000000"/>
              <w:bottom w:val="single" w:sz="4" w:space="0" w:color="000000"/>
              <w:right w:val="single" w:sz="4" w:space="0" w:color="000000"/>
            </w:tcBorders>
            <w:hideMark/>
          </w:tcPr>
          <w:p w14:paraId="53D92328" w14:textId="77777777" w:rsidR="00B327E2" w:rsidRPr="00691052" w:rsidRDefault="00B327E2" w:rsidP="00691052">
            <w:pPr>
              <w:ind w:left="537" w:right="-20"/>
              <w:rPr>
                <w:sz w:val="22"/>
                <w:szCs w:val="22"/>
              </w:rPr>
            </w:pPr>
            <w:r w:rsidRPr="00691052">
              <w:rPr>
                <w:sz w:val="22"/>
                <w:szCs w:val="22"/>
              </w:rPr>
              <w:t>800</w:t>
            </w:r>
            <w:r w:rsidRPr="00691052">
              <w:rPr>
                <w:spacing w:val="1"/>
                <w:sz w:val="22"/>
                <w:szCs w:val="22"/>
              </w:rPr>
              <w:t xml:space="preserve"> </w:t>
            </w:r>
            <w:r w:rsidRPr="00691052">
              <w:rPr>
                <w:spacing w:val="-1"/>
                <w:sz w:val="22"/>
                <w:szCs w:val="22"/>
              </w:rPr>
              <w:t>m</w:t>
            </w:r>
            <w:r w:rsidRPr="00691052">
              <w:rPr>
                <w:sz w:val="22"/>
                <w:szCs w:val="22"/>
              </w:rPr>
              <w:t>g</w:t>
            </w:r>
            <w:r w:rsidRPr="00691052">
              <w:rPr>
                <w:spacing w:val="-2"/>
                <w:sz w:val="22"/>
                <w:szCs w:val="22"/>
              </w:rPr>
              <w:t xml:space="preserve"> </w:t>
            </w:r>
            <w:r w:rsidRPr="00691052">
              <w:rPr>
                <w:spacing w:val="-1"/>
                <w:sz w:val="22"/>
                <w:szCs w:val="22"/>
              </w:rPr>
              <w:t>x 1</w:t>
            </w:r>
          </w:p>
        </w:tc>
      </w:tr>
      <w:tr w:rsidR="00B327E2" w:rsidRPr="00691052" w14:paraId="70723BD5" w14:textId="77777777" w:rsidTr="00691052">
        <w:trPr>
          <w:trHeight w:val="20"/>
        </w:trPr>
        <w:tc>
          <w:tcPr>
            <w:tcW w:w="1033" w:type="pct"/>
            <w:tcBorders>
              <w:top w:val="single" w:sz="4" w:space="0" w:color="000000"/>
              <w:left w:val="single" w:sz="4" w:space="0" w:color="000000"/>
              <w:bottom w:val="single" w:sz="4" w:space="0" w:color="000000"/>
              <w:right w:val="single" w:sz="4" w:space="0" w:color="000000"/>
            </w:tcBorders>
            <w:hideMark/>
          </w:tcPr>
          <w:p w14:paraId="7ECFBBC0" w14:textId="77777777" w:rsidR="00B327E2" w:rsidRPr="00691052" w:rsidRDefault="00B327E2" w:rsidP="00691052">
            <w:pPr>
              <w:ind w:left="102" w:right="-20"/>
              <w:rPr>
                <w:sz w:val="22"/>
                <w:szCs w:val="22"/>
              </w:rPr>
            </w:pPr>
            <w:r w:rsidRPr="00691052">
              <w:rPr>
                <w:b/>
                <w:bCs/>
                <w:sz w:val="22"/>
                <w:szCs w:val="22"/>
              </w:rPr>
              <w:t>Let nedsat leverfunktion</w:t>
            </w:r>
          </w:p>
        </w:tc>
        <w:tc>
          <w:tcPr>
            <w:tcW w:w="891" w:type="pct"/>
            <w:tcBorders>
              <w:top w:val="single" w:sz="4" w:space="0" w:color="000000"/>
              <w:left w:val="single" w:sz="4" w:space="0" w:color="000000"/>
              <w:bottom w:val="single" w:sz="4" w:space="0" w:color="000000"/>
              <w:right w:val="single" w:sz="4" w:space="0" w:color="000000"/>
            </w:tcBorders>
            <w:hideMark/>
          </w:tcPr>
          <w:p w14:paraId="0262A0E0" w14:textId="77777777" w:rsidR="00B327E2" w:rsidRPr="00691052" w:rsidRDefault="00B327E2" w:rsidP="00691052">
            <w:pPr>
              <w:ind w:left="253" w:right="-20"/>
              <w:rPr>
                <w:sz w:val="22"/>
                <w:szCs w:val="22"/>
              </w:rPr>
            </w:pPr>
            <w:r w:rsidRPr="00691052">
              <w:rPr>
                <w:sz w:val="22"/>
                <w:szCs w:val="22"/>
              </w:rPr>
              <w:t>800</w:t>
            </w:r>
            <w:r w:rsidRPr="00691052">
              <w:rPr>
                <w:spacing w:val="1"/>
                <w:sz w:val="22"/>
                <w:szCs w:val="22"/>
              </w:rPr>
              <w:t xml:space="preserve"> </w:t>
            </w:r>
            <w:r w:rsidRPr="00691052">
              <w:rPr>
                <w:spacing w:val="-1"/>
                <w:sz w:val="22"/>
                <w:szCs w:val="22"/>
              </w:rPr>
              <w:t>m</w:t>
            </w:r>
            <w:r w:rsidRPr="00691052">
              <w:rPr>
                <w:sz w:val="22"/>
                <w:szCs w:val="22"/>
              </w:rPr>
              <w:t>g</w:t>
            </w:r>
            <w:r w:rsidRPr="00691052">
              <w:rPr>
                <w:spacing w:val="-2"/>
                <w:sz w:val="22"/>
                <w:szCs w:val="22"/>
              </w:rPr>
              <w:t xml:space="preserve"> </w:t>
            </w:r>
            <w:r w:rsidRPr="00691052">
              <w:rPr>
                <w:spacing w:val="-1"/>
                <w:sz w:val="22"/>
                <w:szCs w:val="22"/>
              </w:rPr>
              <w:t>x 1</w:t>
            </w:r>
          </w:p>
        </w:tc>
        <w:tc>
          <w:tcPr>
            <w:tcW w:w="889" w:type="pct"/>
            <w:tcBorders>
              <w:top w:val="single" w:sz="4" w:space="0" w:color="000000"/>
              <w:left w:val="single" w:sz="4" w:space="0" w:color="000000"/>
              <w:bottom w:val="single" w:sz="4" w:space="0" w:color="000000"/>
              <w:right w:val="single" w:sz="4" w:space="0" w:color="000000"/>
            </w:tcBorders>
            <w:hideMark/>
          </w:tcPr>
          <w:p w14:paraId="1CC2690D" w14:textId="77777777" w:rsidR="00B327E2" w:rsidRPr="00691052" w:rsidRDefault="00B327E2" w:rsidP="00691052">
            <w:pPr>
              <w:ind w:left="546" w:right="521"/>
              <w:jc w:val="center"/>
              <w:rPr>
                <w:sz w:val="22"/>
                <w:szCs w:val="22"/>
              </w:rPr>
            </w:pPr>
            <w:r w:rsidRPr="00691052">
              <w:rPr>
                <w:sz w:val="22"/>
                <w:szCs w:val="22"/>
              </w:rPr>
              <w:t>33,5</w:t>
            </w:r>
          </w:p>
          <w:p w14:paraId="6944C9A0" w14:textId="77777777" w:rsidR="00B327E2" w:rsidRPr="00691052" w:rsidRDefault="00B327E2" w:rsidP="00691052">
            <w:pPr>
              <w:ind w:left="188" w:right="165"/>
              <w:jc w:val="center"/>
              <w:rPr>
                <w:sz w:val="22"/>
                <w:szCs w:val="22"/>
              </w:rPr>
            </w:pPr>
            <w:r w:rsidRPr="00691052">
              <w:rPr>
                <w:spacing w:val="1"/>
                <w:sz w:val="22"/>
                <w:szCs w:val="22"/>
              </w:rPr>
              <w:t>(</w:t>
            </w:r>
            <w:r w:rsidRPr="00691052">
              <w:rPr>
                <w:sz w:val="22"/>
                <w:szCs w:val="22"/>
              </w:rPr>
              <w:t>11,3</w:t>
            </w:r>
            <w:r w:rsidRPr="00691052">
              <w:rPr>
                <w:spacing w:val="-4"/>
                <w:sz w:val="22"/>
                <w:szCs w:val="22"/>
              </w:rPr>
              <w:t>-</w:t>
            </w:r>
            <w:r w:rsidRPr="00691052">
              <w:rPr>
                <w:sz w:val="22"/>
                <w:szCs w:val="22"/>
              </w:rPr>
              <w:t>104,2)</w:t>
            </w:r>
          </w:p>
        </w:tc>
        <w:tc>
          <w:tcPr>
            <w:tcW w:w="1165" w:type="pct"/>
            <w:tcBorders>
              <w:top w:val="single" w:sz="4" w:space="0" w:color="000000"/>
              <w:left w:val="single" w:sz="4" w:space="0" w:color="000000"/>
              <w:bottom w:val="single" w:sz="4" w:space="0" w:color="000000"/>
              <w:right w:val="single" w:sz="4" w:space="0" w:color="000000"/>
            </w:tcBorders>
            <w:hideMark/>
          </w:tcPr>
          <w:p w14:paraId="0EF7EEEC" w14:textId="77777777" w:rsidR="00B327E2" w:rsidRPr="00691052" w:rsidRDefault="00B327E2" w:rsidP="00691052">
            <w:pPr>
              <w:ind w:left="560" w:right="540"/>
              <w:jc w:val="center"/>
              <w:rPr>
                <w:sz w:val="22"/>
                <w:szCs w:val="22"/>
              </w:rPr>
            </w:pPr>
            <w:r w:rsidRPr="00691052">
              <w:rPr>
                <w:sz w:val="22"/>
                <w:szCs w:val="22"/>
              </w:rPr>
              <w:t>774,2</w:t>
            </w:r>
          </w:p>
          <w:p w14:paraId="58958782" w14:textId="77777777" w:rsidR="00B327E2" w:rsidRPr="00691052" w:rsidRDefault="00B327E2" w:rsidP="00691052">
            <w:pPr>
              <w:ind w:left="147" w:right="128"/>
              <w:jc w:val="center"/>
              <w:rPr>
                <w:sz w:val="22"/>
                <w:szCs w:val="22"/>
              </w:rPr>
            </w:pPr>
            <w:r w:rsidRPr="00691052">
              <w:rPr>
                <w:spacing w:val="1"/>
                <w:sz w:val="22"/>
                <w:szCs w:val="22"/>
              </w:rPr>
              <w:t>(</w:t>
            </w:r>
            <w:r w:rsidRPr="00691052">
              <w:rPr>
                <w:sz w:val="22"/>
                <w:szCs w:val="22"/>
              </w:rPr>
              <w:t>214,7</w:t>
            </w:r>
            <w:r w:rsidRPr="00691052">
              <w:rPr>
                <w:spacing w:val="-4"/>
                <w:sz w:val="22"/>
                <w:szCs w:val="22"/>
              </w:rPr>
              <w:t>-</w:t>
            </w:r>
            <w:r w:rsidRPr="00691052">
              <w:rPr>
                <w:sz w:val="22"/>
                <w:szCs w:val="22"/>
              </w:rPr>
              <w:t>2034,4)</w:t>
            </w:r>
          </w:p>
        </w:tc>
        <w:tc>
          <w:tcPr>
            <w:tcW w:w="1022" w:type="pct"/>
            <w:tcBorders>
              <w:top w:val="single" w:sz="4" w:space="0" w:color="000000"/>
              <w:left w:val="single" w:sz="4" w:space="0" w:color="000000"/>
              <w:bottom w:val="single" w:sz="4" w:space="0" w:color="000000"/>
              <w:right w:val="single" w:sz="4" w:space="0" w:color="000000"/>
            </w:tcBorders>
            <w:hideMark/>
          </w:tcPr>
          <w:p w14:paraId="7B7C73C5" w14:textId="77777777" w:rsidR="00B327E2" w:rsidRPr="00691052" w:rsidRDefault="00B327E2" w:rsidP="00691052">
            <w:pPr>
              <w:ind w:left="537" w:right="-20"/>
              <w:rPr>
                <w:sz w:val="22"/>
                <w:szCs w:val="22"/>
              </w:rPr>
            </w:pPr>
            <w:r w:rsidRPr="00691052">
              <w:rPr>
                <w:sz w:val="22"/>
                <w:szCs w:val="22"/>
              </w:rPr>
              <w:t>800</w:t>
            </w:r>
            <w:r w:rsidRPr="00691052">
              <w:rPr>
                <w:spacing w:val="1"/>
                <w:sz w:val="22"/>
                <w:szCs w:val="22"/>
              </w:rPr>
              <w:t xml:space="preserve"> </w:t>
            </w:r>
            <w:r w:rsidRPr="00691052">
              <w:rPr>
                <w:spacing w:val="-1"/>
                <w:sz w:val="22"/>
                <w:szCs w:val="22"/>
              </w:rPr>
              <w:t>m</w:t>
            </w:r>
            <w:r w:rsidRPr="00691052">
              <w:rPr>
                <w:sz w:val="22"/>
                <w:szCs w:val="22"/>
              </w:rPr>
              <w:t>g</w:t>
            </w:r>
            <w:r w:rsidRPr="00691052">
              <w:rPr>
                <w:spacing w:val="-2"/>
                <w:sz w:val="22"/>
                <w:szCs w:val="22"/>
              </w:rPr>
              <w:t xml:space="preserve"> </w:t>
            </w:r>
            <w:r w:rsidRPr="00691052">
              <w:rPr>
                <w:spacing w:val="-1"/>
                <w:sz w:val="22"/>
                <w:szCs w:val="22"/>
              </w:rPr>
              <w:t>x 1</w:t>
            </w:r>
          </w:p>
        </w:tc>
      </w:tr>
      <w:tr w:rsidR="00B327E2" w:rsidRPr="00691052" w14:paraId="42DEA6DE" w14:textId="77777777" w:rsidTr="00691052">
        <w:trPr>
          <w:trHeight w:val="20"/>
        </w:trPr>
        <w:tc>
          <w:tcPr>
            <w:tcW w:w="1033" w:type="pct"/>
            <w:tcBorders>
              <w:top w:val="single" w:sz="4" w:space="0" w:color="000000"/>
              <w:left w:val="single" w:sz="4" w:space="0" w:color="000000"/>
              <w:bottom w:val="single" w:sz="4" w:space="0" w:color="000000"/>
              <w:right w:val="single" w:sz="4" w:space="0" w:color="000000"/>
            </w:tcBorders>
            <w:hideMark/>
          </w:tcPr>
          <w:p w14:paraId="696E508A" w14:textId="77777777" w:rsidR="00B327E2" w:rsidRPr="00691052" w:rsidRDefault="00B327E2" w:rsidP="00691052">
            <w:pPr>
              <w:ind w:left="102" w:right="-20"/>
              <w:rPr>
                <w:sz w:val="22"/>
                <w:szCs w:val="22"/>
              </w:rPr>
            </w:pPr>
            <w:r w:rsidRPr="00691052">
              <w:rPr>
                <w:b/>
                <w:bCs/>
                <w:sz w:val="22"/>
                <w:szCs w:val="22"/>
              </w:rPr>
              <w:t>Moder</w:t>
            </w:r>
            <w:r w:rsidRPr="00691052">
              <w:rPr>
                <w:b/>
                <w:bCs/>
                <w:spacing w:val="-2"/>
                <w:sz w:val="22"/>
                <w:szCs w:val="22"/>
              </w:rPr>
              <w:t>a</w:t>
            </w:r>
            <w:r w:rsidRPr="00691052">
              <w:rPr>
                <w:b/>
                <w:bCs/>
                <w:spacing w:val="1"/>
                <w:sz w:val="22"/>
                <w:szCs w:val="22"/>
              </w:rPr>
              <w:t>t</w:t>
            </w:r>
            <w:r w:rsidRPr="00691052">
              <w:rPr>
                <w:b/>
                <w:bCs/>
                <w:sz w:val="22"/>
                <w:szCs w:val="22"/>
              </w:rPr>
              <w:t xml:space="preserve"> nedsat leverfunktion</w:t>
            </w:r>
          </w:p>
        </w:tc>
        <w:tc>
          <w:tcPr>
            <w:tcW w:w="891" w:type="pct"/>
            <w:tcBorders>
              <w:top w:val="single" w:sz="4" w:space="0" w:color="000000"/>
              <w:left w:val="single" w:sz="4" w:space="0" w:color="000000"/>
              <w:bottom w:val="single" w:sz="4" w:space="0" w:color="000000"/>
              <w:right w:val="single" w:sz="4" w:space="0" w:color="000000"/>
            </w:tcBorders>
            <w:hideMark/>
          </w:tcPr>
          <w:p w14:paraId="4814A935" w14:textId="77777777" w:rsidR="00B327E2" w:rsidRPr="00691052" w:rsidRDefault="00B327E2" w:rsidP="00691052">
            <w:pPr>
              <w:ind w:left="253" w:right="-20"/>
              <w:rPr>
                <w:sz w:val="22"/>
                <w:szCs w:val="22"/>
              </w:rPr>
            </w:pPr>
            <w:r w:rsidRPr="00691052">
              <w:rPr>
                <w:sz w:val="22"/>
                <w:szCs w:val="22"/>
              </w:rPr>
              <w:t>200</w:t>
            </w:r>
            <w:r w:rsidRPr="00691052">
              <w:rPr>
                <w:spacing w:val="1"/>
                <w:sz w:val="22"/>
                <w:szCs w:val="22"/>
              </w:rPr>
              <w:t xml:space="preserve"> </w:t>
            </w:r>
            <w:r w:rsidRPr="00691052">
              <w:rPr>
                <w:spacing w:val="-1"/>
                <w:sz w:val="22"/>
                <w:szCs w:val="22"/>
              </w:rPr>
              <w:t>m</w:t>
            </w:r>
            <w:r w:rsidRPr="00691052">
              <w:rPr>
                <w:sz w:val="22"/>
                <w:szCs w:val="22"/>
              </w:rPr>
              <w:t>g</w:t>
            </w:r>
            <w:r w:rsidRPr="00691052">
              <w:rPr>
                <w:spacing w:val="-2"/>
                <w:sz w:val="22"/>
                <w:szCs w:val="22"/>
              </w:rPr>
              <w:t xml:space="preserve"> </w:t>
            </w:r>
            <w:r w:rsidRPr="00691052">
              <w:rPr>
                <w:spacing w:val="-1"/>
                <w:sz w:val="22"/>
                <w:szCs w:val="22"/>
              </w:rPr>
              <w:t>x 1</w:t>
            </w:r>
          </w:p>
        </w:tc>
        <w:tc>
          <w:tcPr>
            <w:tcW w:w="889" w:type="pct"/>
            <w:tcBorders>
              <w:top w:val="single" w:sz="4" w:space="0" w:color="000000"/>
              <w:left w:val="single" w:sz="4" w:space="0" w:color="000000"/>
              <w:bottom w:val="single" w:sz="4" w:space="0" w:color="000000"/>
              <w:right w:val="single" w:sz="4" w:space="0" w:color="000000"/>
            </w:tcBorders>
            <w:hideMark/>
          </w:tcPr>
          <w:p w14:paraId="5BAC1F62" w14:textId="77777777" w:rsidR="00B327E2" w:rsidRPr="00691052" w:rsidRDefault="00B327E2" w:rsidP="00691052">
            <w:pPr>
              <w:ind w:left="546" w:right="521"/>
              <w:jc w:val="center"/>
              <w:rPr>
                <w:sz w:val="22"/>
                <w:szCs w:val="22"/>
              </w:rPr>
            </w:pPr>
            <w:r w:rsidRPr="00691052">
              <w:rPr>
                <w:sz w:val="22"/>
                <w:szCs w:val="22"/>
              </w:rPr>
              <w:t>22,2</w:t>
            </w:r>
          </w:p>
          <w:p w14:paraId="753CD73A" w14:textId="77777777" w:rsidR="00B327E2" w:rsidRPr="00691052" w:rsidRDefault="00B327E2" w:rsidP="00691052">
            <w:pPr>
              <w:ind w:left="296" w:right="277"/>
              <w:jc w:val="center"/>
              <w:rPr>
                <w:sz w:val="22"/>
                <w:szCs w:val="22"/>
              </w:rPr>
            </w:pPr>
            <w:r w:rsidRPr="00691052">
              <w:rPr>
                <w:spacing w:val="1"/>
                <w:sz w:val="22"/>
                <w:szCs w:val="22"/>
              </w:rPr>
              <w:t>(</w:t>
            </w:r>
            <w:r w:rsidRPr="00691052">
              <w:rPr>
                <w:sz w:val="22"/>
                <w:szCs w:val="22"/>
              </w:rPr>
              <w:t>4,2</w:t>
            </w:r>
            <w:r w:rsidRPr="00691052">
              <w:rPr>
                <w:spacing w:val="-4"/>
                <w:sz w:val="22"/>
                <w:szCs w:val="22"/>
              </w:rPr>
              <w:t>-</w:t>
            </w:r>
            <w:r w:rsidRPr="00691052">
              <w:rPr>
                <w:sz w:val="22"/>
                <w:szCs w:val="22"/>
              </w:rPr>
              <w:t>32,9)</w:t>
            </w:r>
          </w:p>
        </w:tc>
        <w:tc>
          <w:tcPr>
            <w:tcW w:w="1165" w:type="pct"/>
            <w:tcBorders>
              <w:top w:val="single" w:sz="4" w:space="0" w:color="000000"/>
              <w:left w:val="single" w:sz="4" w:space="0" w:color="000000"/>
              <w:bottom w:val="single" w:sz="4" w:space="0" w:color="000000"/>
              <w:right w:val="single" w:sz="4" w:space="0" w:color="000000"/>
            </w:tcBorders>
            <w:hideMark/>
          </w:tcPr>
          <w:p w14:paraId="3A19CA1A" w14:textId="77777777" w:rsidR="00B327E2" w:rsidRPr="00691052" w:rsidRDefault="00B327E2" w:rsidP="00691052">
            <w:pPr>
              <w:ind w:left="560" w:right="540"/>
              <w:jc w:val="center"/>
              <w:rPr>
                <w:sz w:val="22"/>
                <w:szCs w:val="22"/>
              </w:rPr>
            </w:pPr>
            <w:r w:rsidRPr="00691052">
              <w:rPr>
                <w:sz w:val="22"/>
                <w:szCs w:val="22"/>
              </w:rPr>
              <w:t>256,8</w:t>
            </w:r>
          </w:p>
          <w:p w14:paraId="0A6B0F01" w14:textId="77777777" w:rsidR="00B327E2" w:rsidRPr="00691052" w:rsidRDefault="00B327E2" w:rsidP="00691052">
            <w:pPr>
              <w:ind w:left="258" w:right="239"/>
              <w:jc w:val="center"/>
              <w:rPr>
                <w:sz w:val="22"/>
                <w:szCs w:val="22"/>
              </w:rPr>
            </w:pPr>
            <w:r w:rsidRPr="00691052">
              <w:rPr>
                <w:spacing w:val="1"/>
                <w:sz w:val="22"/>
                <w:szCs w:val="22"/>
              </w:rPr>
              <w:t>(</w:t>
            </w:r>
            <w:r w:rsidRPr="00691052">
              <w:rPr>
                <w:sz w:val="22"/>
                <w:szCs w:val="22"/>
              </w:rPr>
              <w:t>65,7</w:t>
            </w:r>
            <w:r w:rsidRPr="00691052">
              <w:rPr>
                <w:spacing w:val="-4"/>
                <w:sz w:val="22"/>
                <w:szCs w:val="22"/>
              </w:rPr>
              <w:t>-</w:t>
            </w:r>
            <w:r w:rsidRPr="00691052">
              <w:rPr>
                <w:sz w:val="22"/>
                <w:szCs w:val="22"/>
              </w:rPr>
              <w:t>487,7)</w:t>
            </w:r>
          </w:p>
        </w:tc>
        <w:tc>
          <w:tcPr>
            <w:tcW w:w="1022" w:type="pct"/>
            <w:tcBorders>
              <w:top w:val="single" w:sz="4" w:space="0" w:color="000000"/>
              <w:left w:val="single" w:sz="4" w:space="0" w:color="000000"/>
              <w:bottom w:val="single" w:sz="4" w:space="0" w:color="000000"/>
              <w:right w:val="single" w:sz="4" w:space="0" w:color="000000"/>
            </w:tcBorders>
            <w:hideMark/>
          </w:tcPr>
          <w:p w14:paraId="482B5EBF" w14:textId="77777777" w:rsidR="00B327E2" w:rsidRPr="00691052" w:rsidRDefault="00B327E2" w:rsidP="00691052">
            <w:pPr>
              <w:ind w:left="537" w:right="-20"/>
              <w:rPr>
                <w:sz w:val="22"/>
                <w:szCs w:val="22"/>
              </w:rPr>
            </w:pPr>
            <w:r w:rsidRPr="00691052">
              <w:rPr>
                <w:sz w:val="22"/>
                <w:szCs w:val="22"/>
              </w:rPr>
              <w:t>200</w:t>
            </w:r>
            <w:r w:rsidRPr="00691052">
              <w:rPr>
                <w:spacing w:val="1"/>
                <w:sz w:val="22"/>
                <w:szCs w:val="22"/>
              </w:rPr>
              <w:t xml:space="preserve"> </w:t>
            </w:r>
            <w:r w:rsidRPr="00691052">
              <w:rPr>
                <w:spacing w:val="-1"/>
                <w:sz w:val="22"/>
                <w:szCs w:val="22"/>
              </w:rPr>
              <w:t>m</w:t>
            </w:r>
            <w:r w:rsidRPr="00691052">
              <w:rPr>
                <w:sz w:val="22"/>
                <w:szCs w:val="22"/>
              </w:rPr>
              <w:t>g</w:t>
            </w:r>
            <w:r w:rsidRPr="00691052">
              <w:rPr>
                <w:spacing w:val="-2"/>
                <w:sz w:val="22"/>
                <w:szCs w:val="22"/>
              </w:rPr>
              <w:t xml:space="preserve"> </w:t>
            </w:r>
            <w:r w:rsidRPr="00691052">
              <w:rPr>
                <w:spacing w:val="-1"/>
                <w:sz w:val="22"/>
                <w:szCs w:val="22"/>
              </w:rPr>
              <w:t>x 1</w:t>
            </w:r>
          </w:p>
        </w:tc>
      </w:tr>
      <w:tr w:rsidR="00B327E2" w:rsidRPr="00691052" w14:paraId="30F9AA30" w14:textId="77777777" w:rsidTr="00691052">
        <w:trPr>
          <w:trHeight w:val="20"/>
        </w:trPr>
        <w:tc>
          <w:tcPr>
            <w:tcW w:w="1033" w:type="pct"/>
            <w:tcBorders>
              <w:top w:val="single" w:sz="4" w:space="0" w:color="000000"/>
              <w:left w:val="single" w:sz="4" w:space="0" w:color="000000"/>
              <w:bottom w:val="single" w:sz="4" w:space="0" w:color="000000"/>
              <w:right w:val="single" w:sz="4" w:space="0" w:color="000000"/>
            </w:tcBorders>
            <w:hideMark/>
          </w:tcPr>
          <w:p w14:paraId="72B4788C" w14:textId="77777777" w:rsidR="00B327E2" w:rsidRPr="00691052" w:rsidRDefault="00B327E2" w:rsidP="00691052">
            <w:pPr>
              <w:ind w:left="102" w:right="-20"/>
              <w:rPr>
                <w:sz w:val="22"/>
                <w:szCs w:val="22"/>
              </w:rPr>
            </w:pPr>
            <w:r w:rsidRPr="00691052">
              <w:rPr>
                <w:b/>
                <w:bCs/>
                <w:sz w:val="22"/>
                <w:szCs w:val="22"/>
              </w:rPr>
              <w:t>Svært nedsat leverfunktion</w:t>
            </w:r>
          </w:p>
        </w:tc>
        <w:tc>
          <w:tcPr>
            <w:tcW w:w="891" w:type="pct"/>
            <w:tcBorders>
              <w:top w:val="single" w:sz="4" w:space="0" w:color="000000"/>
              <w:left w:val="single" w:sz="4" w:space="0" w:color="000000"/>
              <w:bottom w:val="single" w:sz="4" w:space="0" w:color="000000"/>
              <w:right w:val="single" w:sz="4" w:space="0" w:color="000000"/>
            </w:tcBorders>
            <w:hideMark/>
          </w:tcPr>
          <w:p w14:paraId="10819444" w14:textId="77777777" w:rsidR="00B327E2" w:rsidRPr="00691052" w:rsidRDefault="00B327E2" w:rsidP="00691052">
            <w:pPr>
              <w:ind w:left="253" w:right="-20"/>
              <w:rPr>
                <w:sz w:val="22"/>
                <w:szCs w:val="22"/>
              </w:rPr>
            </w:pPr>
            <w:r w:rsidRPr="00691052">
              <w:rPr>
                <w:sz w:val="22"/>
                <w:szCs w:val="22"/>
              </w:rPr>
              <w:t>200</w:t>
            </w:r>
            <w:r w:rsidRPr="00691052">
              <w:rPr>
                <w:spacing w:val="1"/>
                <w:sz w:val="22"/>
                <w:szCs w:val="22"/>
              </w:rPr>
              <w:t xml:space="preserve"> </w:t>
            </w:r>
            <w:r w:rsidRPr="00691052">
              <w:rPr>
                <w:spacing w:val="-1"/>
                <w:sz w:val="22"/>
                <w:szCs w:val="22"/>
              </w:rPr>
              <w:t>m</w:t>
            </w:r>
            <w:r w:rsidRPr="00691052">
              <w:rPr>
                <w:sz w:val="22"/>
                <w:szCs w:val="22"/>
              </w:rPr>
              <w:t>g</w:t>
            </w:r>
            <w:r w:rsidRPr="00691052">
              <w:rPr>
                <w:spacing w:val="-2"/>
                <w:sz w:val="22"/>
                <w:szCs w:val="22"/>
              </w:rPr>
              <w:t xml:space="preserve"> </w:t>
            </w:r>
            <w:r w:rsidRPr="00691052">
              <w:rPr>
                <w:spacing w:val="-1"/>
                <w:sz w:val="22"/>
                <w:szCs w:val="22"/>
              </w:rPr>
              <w:t>x 1</w:t>
            </w:r>
          </w:p>
        </w:tc>
        <w:tc>
          <w:tcPr>
            <w:tcW w:w="889" w:type="pct"/>
            <w:tcBorders>
              <w:top w:val="single" w:sz="4" w:space="0" w:color="000000"/>
              <w:left w:val="single" w:sz="4" w:space="0" w:color="000000"/>
              <w:bottom w:val="single" w:sz="4" w:space="0" w:color="000000"/>
              <w:right w:val="single" w:sz="4" w:space="0" w:color="000000"/>
            </w:tcBorders>
            <w:hideMark/>
          </w:tcPr>
          <w:p w14:paraId="56219C7D" w14:textId="77777777" w:rsidR="00B327E2" w:rsidRPr="00691052" w:rsidRDefault="00B327E2" w:rsidP="00691052">
            <w:pPr>
              <w:ind w:left="598" w:right="579"/>
              <w:jc w:val="center"/>
              <w:rPr>
                <w:sz w:val="22"/>
                <w:szCs w:val="22"/>
              </w:rPr>
            </w:pPr>
            <w:r w:rsidRPr="00691052">
              <w:rPr>
                <w:sz w:val="22"/>
                <w:szCs w:val="22"/>
              </w:rPr>
              <w:t>9,4</w:t>
            </w:r>
          </w:p>
          <w:p w14:paraId="627D528E" w14:textId="77777777" w:rsidR="00B327E2" w:rsidRPr="00691052" w:rsidRDefault="00B327E2" w:rsidP="00691052">
            <w:pPr>
              <w:ind w:left="296" w:right="277"/>
              <w:jc w:val="center"/>
              <w:rPr>
                <w:sz w:val="22"/>
                <w:szCs w:val="22"/>
              </w:rPr>
            </w:pPr>
            <w:r w:rsidRPr="00691052">
              <w:rPr>
                <w:spacing w:val="1"/>
                <w:sz w:val="22"/>
                <w:szCs w:val="22"/>
              </w:rPr>
              <w:t>(</w:t>
            </w:r>
            <w:r w:rsidRPr="00691052">
              <w:rPr>
                <w:sz w:val="22"/>
                <w:szCs w:val="22"/>
              </w:rPr>
              <w:t>2,4</w:t>
            </w:r>
            <w:r w:rsidRPr="00691052">
              <w:rPr>
                <w:spacing w:val="-4"/>
                <w:sz w:val="22"/>
                <w:szCs w:val="22"/>
              </w:rPr>
              <w:t>-</w:t>
            </w:r>
            <w:r w:rsidRPr="00691052">
              <w:rPr>
                <w:sz w:val="22"/>
                <w:szCs w:val="22"/>
              </w:rPr>
              <w:t>24,3)</w:t>
            </w:r>
          </w:p>
        </w:tc>
        <w:tc>
          <w:tcPr>
            <w:tcW w:w="1165" w:type="pct"/>
            <w:tcBorders>
              <w:top w:val="single" w:sz="4" w:space="0" w:color="000000"/>
              <w:left w:val="single" w:sz="4" w:space="0" w:color="000000"/>
              <w:bottom w:val="single" w:sz="4" w:space="0" w:color="000000"/>
              <w:right w:val="single" w:sz="4" w:space="0" w:color="000000"/>
            </w:tcBorders>
            <w:hideMark/>
          </w:tcPr>
          <w:p w14:paraId="7CD5080B" w14:textId="77777777" w:rsidR="00B327E2" w:rsidRPr="00691052" w:rsidRDefault="00B327E2" w:rsidP="00691052">
            <w:pPr>
              <w:ind w:left="560" w:right="540"/>
              <w:jc w:val="center"/>
              <w:rPr>
                <w:sz w:val="22"/>
                <w:szCs w:val="22"/>
              </w:rPr>
            </w:pPr>
            <w:r w:rsidRPr="00691052">
              <w:rPr>
                <w:sz w:val="22"/>
                <w:szCs w:val="22"/>
              </w:rPr>
              <w:t>130,6</w:t>
            </w:r>
          </w:p>
          <w:p w14:paraId="13A294DF" w14:textId="77777777" w:rsidR="00B327E2" w:rsidRPr="00691052" w:rsidRDefault="00B327E2" w:rsidP="00691052">
            <w:pPr>
              <w:ind w:left="258" w:right="239"/>
              <w:jc w:val="center"/>
              <w:rPr>
                <w:sz w:val="22"/>
                <w:szCs w:val="22"/>
              </w:rPr>
            </w:pPr>
            <w:r w:rsidRPr="00691052">
              <w:rPr>
                <w:spacing w:val="1"/>
                <w:sz w:val="22"/>
                <w:szCs w:val="22"/>
              </w:rPr>
              <w:t>(</w:t>
            </w:r>
            <w:r w:rsidRPr="00691052">
              <w:rPr>
                <w:sz w:val="22"/>
                <w:szCs w:val="22"/>
              </w:rPr>
              <w:t>46,9</w:t>
            </w:r>
            <w:r w:rsidRPr="00691052">
              <w:rPr>
                <w:spacing w:val="-4"/>
                <w:sz w:val="22"/>
                <w:szCs w:val="22"/>
              </w:rPr>
              <w:t>-</w:t>
            </w:r>
            <w:r w:rsidRPr="00691052">
              <w:rPr>
                <w:sz w:val="22"/>
                <w:szCs w:val="22"/>
              </w:rPr>
              <w:t>473,2)</w:t>
            </w:r>
          </w:p>
        </w:tc>
        <w:tc>
          <w:tcPr>
            <w:tcW w:w="1022" w:type="pct"/>
            <w:tcBorders>
              <w:top w:val="single" w:sz="4" w:space="0" w:color="000000"/>
              <w:left w:val="single" w:sz="4" w:space="0" w:color="000000"/>
              <w:bottom w:val="single" w:sz="4" w:space="0" w:color="000000"/>
              <w:right w:val="single" w:sz="4" w:space="0" w:color="000000"/>
            </w:tcBorders>
            <w:hideMark/>
          </w:tcPr>
          <w:p w14:paraId="5F35E0B0" w14:textId="77777777" w:rsidR="00B327E2" w:rsidRPr="00691052" w:rsidRDefault="00B327E2" w:rsidP="00691052">
            <w:pPr>
              <w:ind w:right="-20"/>
              <w:jc w:val="center"/>
              <w:rPr>
                <w:sz w:val="22"/>
                <w:szCs w:val="22"/>
              </w:rPr>
            </w:pPr>
            <w:r w:rsidRPr="00691052">
              <w:rPr>
                <w:spacing w:val="-1"/>
                <w:sz w:val="22"/>
                <w:szCs w:val="22"/>
              </w:rPr>
              <w:t>Anbefales ikke</w:t>
            </w:r>
          </w:p>
        </w:tc>
      </w:tr>
      <w:tr w:rsidR="00B327E2" w:rsidRPr="00691052" w14:paraId="050BCB2E" w14:textId="77777777" w:rsidTr="00691052">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02BCA4" w14:textId="77777777" w:rsidR="00B327E2" w:rsidRPr="00691052" w:rsidRDefault="00B327E2" w:rsidP="00691052">
            <w:pPr>
              <w:ind w:left="102" w:right="-20"/>
              <w:rPr>
                <w:sz w:val="22"/>
                <w:szCs w:val="22"/>
              </w:rPr>
            </w:pPr>
            <w:r w:rsidRPr="00691052">
              <w:rPr>
                <w:sz w:val="22"/>
                <w:szCs w:val="22"/>
              </w:rPr>
              <w:t>x 1 – én gang daglig</w:t>
            </w:r>
          </w:p>
        </w:tc>
      </w:tr>
    </w:tbl>
    <w:p w14:paraId="307E50E5" w14:textId="06ADBA23" w:rsidR="00691052" w:rsidRDefault="00691052" w:rsidP="00B327E2">
      <w:pPr>
        <w:ind w:left="851"/>
        <w:rPr>
          <w:sz w:val="24"/>
          <w:szCs w:val="24"/>
          <w:u w:val="single"/>
          <w:lang w:eastAsia="fr-LU"/>
        </w:rPr>
      </w:pPr>
    </w:p>
    <w:p w14:paraId="51CA8504" w14:textId="77777777" w:rsidR="00691052" w:rsidRDefault="00691052">
      <w:pPr>
        <w:rPr>
          <w:sz w:val="24"/>
          <w:szCs w:val="24"/>
          <w:u w:val="single"/>
          <w:lang w:eastAsia="fr-LU"/>
        </w:rPr>
      </w:pPr>
      <w:r>
        <w:rPr>
          <w:sz w:val="24"/>
          <w:szCs w:val="24"/>
          <w:u w:val="single"/>
          <w:lang w:eastAsia="fr-LU"/>
        </w:rPr>
        <w:br w:type="page"/>
      </w:r>
    </w:p>
    <w:p w14:paraId="512B56CC" w14:textId="77777777" w:rsidR="00B327E2" w:rsidRPr="00F43135" w:rsidRDefault="00B327E2" w:rsidP="00B327E2">
      <w:pPr>
        <w:ind w:left="851"/>
        <w:rPr>
          <w:sz w:val="24"/>
          <w:szCs w:val="24"/>
          <w:u w:val="single"/>
          <w:lang w:eastAsia="fr-LU"/>
        </w:rPr>
      </w:pPr>
    </w:p>
    <w:p w14:paraId="78F228F8" w14:textId="77777777" w:rsidR="00B327E2" w:rsidRPr="00F43135" w:rsidRDefault="00B327E2" w:rsidP="00B327E2">
      <w:pPr>
        <w:ind w:left="851"/>
        <w:rPr>
          <w:i/>
          <w:sz w:val="24"/>
          <w:szCs w:val="24"/>
          <w:u w:val="single"/>
          <w:lang w:val="fr-LU"/>
        </w:rPr>
      </w:pPr>
      <w:r w:rsidRPr="00F43135">
        <w:rPr>
          <w:i/>
          <w:sz w:val="24"/>
          <w:szCs w:val="24"/>
          <w:u w:val="single"/>
        </w:rPr>
        <w:t>Pædiatrisk population</w:t>
      </w:r>
    </w:p>
    <w:p w14:paraId="7D1AB2BE" w14:textId="77777777" w:rsidR="00B327E2" w:rsidRPr="00F43135" w:rsidRDefault="00B327E2" w:rsidP="00B327E2">
      <w:pPr>
        <w:ind w:left="851"/>
        <w:rPr>
          <w:sz w:val="24"/>
          <w:szCs w:val="24"/>
          <w:u w:val="single"/>
        </w:rPr>
      </w:pPr>
      <w:r w:rsidRPr="00F43135">
        <w:rPr>
          <w:sz w:val="24"/>
          <w:szCs w:val="24"/>
        </w:rPr>
        <w:t>De farmakokinetiske parametre (C</w:t>
      </w:r>
      <w:r w:rsidRPr="00F43135">
        <w:rPr>
          <w:sz w:val="24"/>
          <w:szCs w:val="24"/>
          <w:vertAlign w:val="subscript"/>
        </w:rPr>
        <w:t>max</w:t>
      </w:r>
      <w:r w:rsidRPr="00F43135">
        <w:rPr>
          <w:sz w:val="24"/>
          <w:szCs w:val="24"/>
        </w:rPr>
        <w:t>, t</w:t>
      </w:r>
      <w:r w:rsidRPr="00F43135">
        <w:rPr>
          <w:sz w:val="24"/>
          <w:szCs w:val="24"/>
          <w:vertAlign w:val="subscript"/>
        </w:rPr>
        <w:t>max</w:t>
      </w:r>
      <w:r w:rsidRPr="00F43135">
        <w:rPr>
          <w:sz w:val="24"/>
          <w:szCs w:val="24"/>
        </w:rPr>
        <w:t xml:space="preserve"> og AUC) ved administration af 225 mg/m</w:t>
      </w:r>
      <w:r w:rsidRPr="00F43135">
        <w:rPr>
          <w:sz w:val="24"/>
          <w:szCs w:val="24"/>
          <w:vertAlign w:val="superscript"/>
        </w:rPr>
        <w:t>2</w:t>
      </w:r>
      <w:r w:rsidRPr="00F43135">
        <w:rPr>
          <w:sz w:val="24"/>
          <w:szCs w:val="24"/>
        </w:rPr>
        <w:t xml:space="preserve"> pazopanib (som oral suspension) til pædiatriske patienter var sammenlignelige med dem, der tidligere blev rapporteret hos voksne patienter behandlet med 800 mg pazopanib. Resultaterne indikerer ingen betydelig forskel mellem børn og voksne i clearance af pazopanib, når der er normaliseret i forhold til legemsoverflade.</w:t>
      </w:r>
    </w:p>
    <w:p w14:paraId="20E5A774" w14:textId="77777777" w:rsidR="009260DE" w:rsidRPr="00F43135" w:rsidRDefault="009260DE" w:rsidP="009260DE">
      <w:pPr>
        <w:tabs>
          <w:tab w:val="left" w:pos="851"/>
        </w:tabs>
        <w:ind w:left="851"/>
        <w:rPr>
          <w:sz w:val="24"/>
          <w:szCs w:val="24"/>
        </w:rPr>
      </w:pPr>
    </w:p>
    <w:p w14:paraId="2555D00E" w14:textId="77777777" w:rsidR="009260DE" w:rsidRPr="00F43135" w:rsidRDefault="009260DE" w:rsidP="009260DE">
      <w:pPr>
        <w:tabs>
          <w:tab w:val="left" w:pos="851"/>
        </w:tabs>
        <w:ind w:left="851" w:hanging="851"/>
        <w:rPr>
          <w:b/>
          <w:sz w:val="24"/>
          <w:szCs w:val="24"/>
        </w:rPr>
      </w:pPr>
      <w:r w:rsidRPr="00F43135">
        <w:rPr>
          <w:b/>
          <w:sz w:val="24"/>
          <w:szCs w:val="24"/>
        </w:rPr>
        <w:t>5.3</w:t>
      </w:r>
      <w:r w:rsidRPr="00F43135">
        <w:rPr>
          <w:b/>
          <w:sz w:val="24"/>
          <w:szCs w:val="24"/>
        </w:rPr>
        <w:tab/>
      </w:r>
      <w:r w:rsidR="00BD7931" w:rsidRPr="00F43135">
        <w:rPr>
          <w:b/>
          <w:sz w:val="24"/>
          <w:szCs w:val="24"/>
        </w:rPr>
        <w:t>Non-</w:t>
      </w:r>
      <w:r w:rsidRPr="00F43135">
        <w:rPr>
          <w:b/>
          <w:sz w:val="24"/>
          <w:szCs w:val="24"/>
        </w:rPr>
        <w:t>kliniske sikkerhedsdata</w:t>
      </w:r>
    </w:p>
    <w:p w14:paraId="09B587DE" w14:textId="77777777" w:rsidR="00B327E2" w:rsidRPr="00F43135" w:rsidRDefault="00B327E2" w:rsidP="00B327E2">
      <w:pPr>
        <w:tabs>
          <w:tab w:val="left" w:pos="851"/>
        </w:tabs>
        <w:ind w:left="851"/>
        <w:rPr>
          <w:sz w:val="24"/>
          <w:szCs w:val="24"/>
        </w:rPr>
      </w:pPr>
      <w:r w:rsidRPr="00F43135">
        <w:rPr>
          <w:sz w:val="24"/>
          <w:szCs w:val="24"/>
        </w:rPr>
        <w:t xml:space="preserve">Pazopanibs prækliniske sikkerhedsprofil er bestemt hos mus, rotter, kaniner og aber. I forsøg med gentagne doser hos gnavere sås en sammenhæng mellem påvirkningen af forskellige væv (knogler, tænder, neglelejer, reproduktive organer, hæmatologiske væv, nyrer og pankreas) og farmakologien af VEGFR-hæmning og/eller afbrydelse af VEGF-signalering. De fleste påvirkninger sås ved et plasmaeksponeringsniveau, der er lavere end de klinisk observerede niveauer. Herudover blev observeret vægttab, diarré og/eller morbiditet, der enten var sekundære til lokale gastrointestinale påvirkninger, som følge af en høj lokal eksponering for lægemidlet i slimhinderne (aber) eller farmakologiske effekter (gnavere). Der blev set proliferative leverlæsioner (eosinofile foci og adenomer) hos hunmus ved eksponeringer på 2,5 gange den humane eksponering (baseret på AUC). </w:t>
      </w:r>
    </w:p>
    <w:p w14:paraId="1429F45E" w14:textId="77777777" w:rsidR="00B327E2" w:rsidRPr="00F43135" w:rsidRDefault="00B327E2" w:rsidP="00B327E2">
      <w:pPr>
        <w:tabs>
          <w:tab w:val="left" w:pos="851"/>
        </w:tabs>
        <w:ind w:left="851"/>
        <w:rPr>
          <w:sz w:val="24"/>
          <w:szCs w:val="24"/>
        </w:rPr>
      </w:pPr>
    </w:p>
    <w:p w14:paraId="28906DC7" w14:textId="77777777" w:rsidR="00B327E2" w:rsidRPr="00F43135" w:rsidRDefault="00B327E2" w:rsidP="00B327E2">
      <w:pPr>
        <w:tabs>
          <w:tab w:val="left" w:pos="851"/>
        </w:tabs>
        <w:ind w:left="851"/>
        <w:rPr>
          <w:sz w:val="24"/>
          <w:szCs w:val="24"/>
        </w:rPr>
      </w:pPr>
      <w:r w:rsidRPr="00F43135">
        <w:rPr>
          <w:sz w:val="24"/>
          <w:szCs w:val="24"/>
        </w:rPr>
        <w:t>I juvenile toksicitetsstudier, hvor rotter i præ-afvænningsfasen fik pazopanib fra dag 9 til dag 14 efter fødslen, sås dødsfald og unormal organvækst/modning af nyrer, lunger, lever og hjerte ved en dosis på ca. 0,1 gang den kliniske eksponering, baseret på AUC hos voksne mennesker. Når rotter i post-afvænningsfasen fik pazopanib fra dag 21 til dag 62 efter fødslen, sås de samme toksikologiske fund som ved sammenlignelige eksponeringer hos voksne rotter. Pædiatriske patienter har øget risiko for påvirkning af knogler og tænder i forhold til voksne, da disse forandringer, inklusive væksthæmning (kortere ekstremiteter), skrøbelige knogler og ændring af tænderne, sås hos ungrotter ved ≥10 mg/kg/dag (svarende til ca. 0,1-0,2 gange den kliniske eksponering baseret på AUC hos voksne mennesker) (se pkt. 4.4).</w:t>
      </w:r>
    </w:p>
    <w:p w14:paraId="47D0248A" w14:textId="77777777" w:rsidR="00B327E2" w:rsidRPr="00F43135" w:rsidRDefault="00B327E2" w:rsidP="00B327E2">
      <w:pPr>
        <w:tabs>
          <w:tab w:val="left" w:pos="851"/>
        </w:tabs>
        <w:ind w:left="851"/>
        <w:rPr>
          <w:sz w:val="24"/>
          <w:szCs w:val="24"/>
        </w:rPr>
      </w:pPr>
    </w:p>
    <w:p w14:paraId="17169348" w14:textId="77777777" w:rsidR="00B327E2" w:rsidRPr="00F43135" w:rsidRDefault="00B327E2" w:rsidP="00B327E2">
      <w:pPr>
        <w:tabs>
          <w:tab w:val="left" w:pos="851"/>
        </w:tabs>
        <w:ind w:left="851"/>
        <w:rPr>
          <w:sz w:val="24"/>
          <w:szCs w:val="24"/>
          <w:u w:val="single"/>
        </w:rPr>
      </w:pPr>
      <w:r w:rsidRPr="00F43135">
        <w:rPr>
          <w:sz w:val="24"/>
          <w:szCs w:val="24"/>
          <w:u w:val="single"/>
        </w:rPr>
        <w:t>Påvirkning af reproduktionsevnen og fertiliteten samt teratogene effekter</w:t>
      </w:r>
    </w:p>
    <w:p w14:paraId="581D0021" w14:textId="77777777" w:rsidR="00B327E2" w:rsidRPr="00F43135" w:rsidRDefault="00B327E2" w:rsidP="00B327E2">
      <w:pPr>
        <w:tabs>
          <w:tab w:val="left" w:pos="851"/>
        </w:tabs>
        <w:ind w:left="851"/>
        <w:rPr>
          <w:sz w:val="24"/>
          <w:szCs w:val="24"/>
        </w:rPr>
      </w:pPr>
      <w:r w:rsidRPr="00F43135">
        <w:rPr>
          <w:sz w:val="24"/>
          <w:szCs w:val="24"/>
        </w:rPr>
        <w:t xml:space="preserve">Pazopanib har vist sig at være embryotoksisk og teratogent hos rotter og kaniner ved eksponeringer på mere end 300 gange lavere end den humane eksponering (baseret på AUC). Pazopanib medførte nedsat fertilitet hos hunner, øget tab af pre- og post-implantation, tidlige resorptioner, embryoletalitet, nedsat føtal vægt og kardiovaskulære misdannelser. Hos gnavere er der også set et nedsat antal corpora lutea, flere cyster og ovarieatrofi. I et fertilitetsforsøg med hanrotter var der ingen påvirkning af parringen eller fertiliteten. Der blev dog observeret en nedsat vægt af testikler og bitestikler samt en nedsat spermproduktionsrate, spermmotilitet og spermkoncentration i testiklerne og bitestiklerne ved eksponeringer på 0,3 gange den humane eksponering (baseret på AUC). </w:t>
      </w:r>
    </w:p>
    <w:p w14:paraId="6B9ADD0F" w14:textId="77777777" w:rsidR="00B327E2" w:rsidRPr="00F43135" w:rsidRDefault="00B327E2" w:rsidP="00B327E2">
      <w:pPr>
        <w:tabs>
          <w:tab w:val="left" w:pos="851"/>
        </w:tabs>
        <w:ind w:left="851"/>
        <w:rPr>
          <w:sz w:val="24"/>
          <w:szCs w:val="24"/>
        </w:rPr>
      </w:pPr>
    </w:p>
    <w:p w14:paraId="2F1F77F2" w14:textId="77777777" w:rsidR="00B327E2" w:rsidRPr="00F43135" w:rsidRDefault="00B327E2" w:rsidP="00B327E2">
      <w:pPr>
        <w:tabs>
          <w:tab w:val="left" w:pos="851"/>
        </w:tabs>
        <w:ind w:left="851"/>
        <w:rPr>
          <w:sz w:val="24"/>
          <w:szCs w:val="24"/>
          <w:u w:val="single"/>
        </w:rPr>
      </w:pPr>
      <w:r w:rsidRPr="00F43135">
        <w:rPr>
          <w:sz w:val="24"/>
          <w:szCs w:val="24"/>
          <w:u w:val="single"/>
        </w:rPr>
        <w:t>Genotoksicitet</w:t>
      </w:r>
    </w:p>
    <w:p w14:paraId="65493D2D" w14:textId="77777777" w:rsidR="00B327E2" w:rsidRPr="00F43135" w:rsidRDefault="00B327E2" w:rsidP="00B327E2">
      <w:pPr>
        <w:tabs>
          <w:tab w:val="left" w:pos="851"/>
        </w:tabs>
        <w:ind w:left="851"/>
        <w:rPr>
          <w:sz w:val="24"/>
          <w:szCs w:val="24"/>
        </w:rPr>
      </w:pPr>
      <w:r w:rsidRPr="00F43135">
        <w:rPr>
          <w:sz w:val="24"/>
          <w:szCs w:val="24"/>
        </w:rPr>
        <w:t xml:space="preserve">I genotoksicitetsassays medførte pazopanib ingen genetiske skader ved testning (Ames-test, analyse af kromosomaberrationer i humane perifere lymfocytter og </w:t>
      </w:r>
      <w:r w:rsidRPr="00F43135">
        <w:rPr>
          <w:i/>
          <w:iCs/>
          <w:sz w:val="24"/>
          <w:szCs w:val="24"/>
        </w:rPr>
        <w:t>in vivo</w:t>
      </w:r>
      <w:r w:rsidRPr="00F43135">
        <w:rPr>
          <w:sz w:val="24"/>
          <w:szCs w:val="24"/>
        </w:rPr>
        <w:t xml:space="preserve"> mikronukleus-assay hos rotter). Et syntetisk mellemprodukt i fremstillingen af pazopanib, der også er til stede i det færdige produkt i små mængder, var ikke mutagent i Ames-testen, men genotoksisk i lymfom-assayet hos mus og i mikronukleus-assayet hos mus</w:t>
      </w:r>
      <w:r w:rsidRPr="00F43135">
        <w:rPr>
          <w:i/>
          <w:iCs/>
          <w:sz w:val="24"/>
          <w:szCs w:val="24"/>
        </w:rPr>
        <w:t xml:space="preserve"> in vivo.</w:t>
      </w:r>
      <w:r w:rsidRPr="00F43135">
        <w:rPr>
          <w:sz w:val="24"/>
          <w:szCs w:val="24"/>
        </w:rPr>
        <w:t xml:space="preserve"> </w:t>
      </w:r>
    </w:p>
    <w:p w14:paraId="45BCE561" w14:textId="615DBC0C" w:rsidR="00691052" w:rsidRDefault="00691052">
      <w:pPr>
        <w:rPr>
          <w:sz w:val="24"/>
          <w:szCs w:val="24"/>
        </w:rPr>
      </w:pPr>
      <w:r>
        <w:rPr>
          <w:sz w:val="24"/>
          <w:szCs w:val="24"/>
        </w:rPr>
        <w:br w:type="page"/>
      </w:r>
    </w:p>
    <w:p w14:paraId="64041124" w14:textId="77777777" w:rsidR="00B327E2" w:rsidRPr="00F43135" w:rsidRDefault="00B327E2" w:rsidP="00B327E2">
      <w:pPr>
        <w:tabs>
          <w:tab w:val="left" w:pos="851"/>
        </w:tabs>
        <w:ind w:left="851"/>
        <w:rPr>
          <w:sz w:val="24"/>
          <w:szCs w:val="24"/>
        </w:rPr>
      </w:pPr>
    </w:p>
    <w:p w14:paraId="7AB881A4" w14:textId="77777777" w:rsidR="00B327E2" w:rsidRPr="00F43135" w:rsidRDefault="00B327E2" w:rsidP="00B327E2">
      <w:pPr>
        <w:tabs>
          <w:tab w:val="left" w:pos="851"/>
        </w:tabs>
        <w:ind w:left="851"/>
        <w:rPr>
          <w:sz w:val="24"/>
          <w:szCs w:val="24"/>
          <w:u w:val="single"/>
        </w:rPr>
      </w:pPr>
      <w:r w:rsidRPr="00F43135">
        <w:rPr>
          <w:sz w:val="24"/>
          <w:szCs w:val="24"/>
          <w:u w:val="single"/>
        </w:rPr>
        <w:t>Karcinogenicitet</w:t>
      </w:r>
    </w:p>
    <w:p w14:paraId="135274C1" w14:textId="77777777" w:rsidR="00B327E2" w:rsidRPr="00F43135" w:rsidRDefault="00B327E2" w:rsidP="00B327E2">
      <w:pPr>
        <w:tabs>
          <w:tab w:val="left" w:pos="851"/>
        </w:tabs>
        <w:ind w:left="851"/>
        <w:rPr>
          <w:sz w:val="24"/>
          <w:szCs w:val="24"/>
        </w:rPr>
      </w:pPr>
      <w:r w:rsidRPr="00F43135">
        <w:rPr>
          <w:sz w:val="24"/>
          <w:szCs w:val="24"/>
        </w:rPr>
        <w:t xml:space="preserve">Karcinogenicitetsstudier med pazopanib af 2 års varighed viste et øget antal leveradenomer hos mus og duodenale adenokarcinomer hos rotter. Baseret på den gnaverspecifikke patogenese og mekanisme for disse fund anses de ikke for at repræsentere en øget </w:t>
      </w:r>
      <w:proofErr w:type="gramStart"/>
      <w:r w:rsidRPr="00F43135">
        <w:rPr>
          <w:sz w:val="24"/>
          <w:szCs w:val="24"/>
        </w:rPr>
        <w:t>karcinogen risiko</w:t>
      </w:r>
      <w:proofErr w:type="gramEnd"/>
      <w:r w:rsidRPr="00F43135">
        <w:rPr>
          <w:sz w:val="24"/>
          <w:szCs w:val="24"/>
        </w:rPr>
        <w:t xml:space="preserve"> hos patienter, der tager pazopanib.</w:t>
      </w:r>
    </w:p>
    <w:p w14:paraId="7DE8A467" w14:textId="77777777" w:rsidR="009260DE" w:rsidRPr="00F43135" w:rsidRDefault="009260DE" w:rsidP="009260DE">
      <w:pPr>
        <w:tabs>
          <w:tab w:val="left" w:pos="851"/>
        </w:tabs>
        <w:ind w:left="851"/>
        <w:rPr>
          <w:sz w:val="24"/>
          <w:szCs w:val="24"/>
        </w:rPr>
      </w:pPr>
    </w:p>
    <w:p w14:paraId="60F7F874" w14:textId="77777777" w:rsidR="009260DE" w:rsidRPr="00F43135" w:rsidRDefault="009260DE" w:rsidP="009260DE">
      <w:pPr>
        <w:tabs>
          <w:tab w:val="left" w:pos="851"/>
        </w:tabs>
        <w:ind w:left="851"/>
        <w:rPr>
          <w:sz w:val="24"/>
          <w:szCs w:val="24"/>
        </w:rPr>
      </w:pPr>
    </w:p>
    <w:p w14:paraId="24036FDB" w14:textId="77777777" w:rsidR="009260DE" w:rsidRPr="00F43135" w:rsidRDefault="009260DE" w:rsidP="009260DE">
      <w:pPr>
        <w:tabs>
          <w:tab w:val="left" w:pos="851"/>
        </w:tabs>
        <w:ind w:left="851" w:hanging="851"/>
        <w:rPr>
          <w:b/>
          <w:sz w:val="24"/>
          <w:szCs w:val="24"/>
        </w:rPr>
      </w:pPr>
      <w:r w:rsidRPr="00F43135">
        <w:rPr>
          <w:b/>
          <w:sz w:val="24"/>
          <w:szCs w:val="24"/>
        </w:rPr>
        <w:t>6.</w:t>
      </w:r>
      <w:r w:rsidRPr="00F43135">
        <w:rPr>
          <w:b/>
          <w:sz w:val="24"/>
          <w:szCs w:val="24"/>
        </w:rPr>
        <w:tab/>
        <w:t>FARMACEUTISKE OPLYSNINGER</w:t>
      </w:r>
    </w:p>
    <w:p w14:paraId="32E6E5BF" w14:textId="77777777" w:rsidR="009260DE" w:rsidRPr="00F43135" w:rsidRDefault="009260DE" w:rsidP="009260DE">
      <w:pPr>
        <w:tabs>
          <w:tab w:val="left" w:pos="851"/>
        </w:tabs>
        <w:ind w:left="851"/>
        <w:rPr>
          <w:sz w:val="24"/>
          <w:szCs w:val="24"/>
        </w:rPr>
      </w:pPr>
    </w:p>
    <w:p w14:paraId="5F08AB46" w14:textId="77777777" w:rsidR="009260DE" w:rsidRPr="00F43135" w:rsidRDefault="009260DE" w:rsidP="009260DE">
      <w:pPr>
        <w:tabs>
          <w:tab w:val="left" w:pos="851"/>
        </w:tabs>
        <w:ind w:left="851" w:hanging="851"/>
        <w:rPr>
          <w:b/>
          <w:sz w:val="24"/>
          <w:szCs w:val="24"/>
        </w:rPr>
      </w:pPr>
      <w:r w:rsidRPr="00F43135">
        <w:rPr>
          <w:b/>
          <w:sz w:val="24"/>
          <w:szCs w:val="24"/>
        </w:rPr>
        <w:t>6.1</w:t>
      </w:r>
      <w:r w:rsidRPr="00F43135">
        <w:rPr>
          <w:b/>
          <w:sz w:val="24"/>
          <w:szCs w:val="24"/>
        </w:rPr>
        <w:tab/>
        <w:t>Hjælpestoffer</w:t>
      </w:r>
    </w:p>
    <w:p w14:paraId="5FDB450A" w14:textId="77777777" w:rsidR="00D57AEB" w:rsidRPr="00F43135" w:rsidRDefault="00D57AEB" w:rsidP="00B327E2">
      <w:pPr>
        <w:tabs>
          <w:tab w:val="left" w:pos="851"/>
        </w:tabs>
        <w:ind w:left="851"/>
        <w:rPr>
          <w:i/>
          <w:iCs/>
          <w:sz w:val="24"/>
          <w:szCs w:val="24"/>
          <w:u w:val="single"/>
        </w:rPr>
      </w:pPr>
    </w:p>
    <w:p w14:paraId="51B619A9" w14:textId="31E2AB88" w:rsidR="00B327E2" w:rsidRPr="00F43135" w:rsidRDefault="00B327E2" w:rsidP="00B327E2">
      <w:pPr>
        <w:tabs>
          <w:tab w:val="left" w:pos="851"/>
        </w:tabs>
        <w:ind w:left="851"/>
        <w:rPr>
          <w:i/>
          <w:iCs/>
          <w:sz w:val="24"/>
          <w:szCs w:val="24"/>
          <w:u w:val="single"/>
        </w:rPr>
      </w:pPr>
      <w:r w:rsidRPr="00F43135">
        <w:rPr>
          <w:i/>
          <w:iCs/>
          <w:sz w:val="24"/>
          <w:szCs w:val="24"/>
          <w:u w:val="single"/>
        </w:rPr>
        <w:t>Pazopanib "Zentiva" 200 mg filmovertrukne tabletter</w:t>
      </w:r>
    </w:p>
    <w:p w14:paraId="5203460E" w14:textId="77777777" w:rsidR="00B327E2" w:rsidRPr="00F43135" w:rsidRDefault="00B327E2" w:rsidP="00B327E2">
      <w:pPr>
        <w:tabs>
          <w:tab w:val="left" w:pos="851"/>
        </w:tabs>
        <w:ind w:left="851"/>
        <w:rPr>
          <w:sz w:val="24"/>
          <w:szCs w:val="24"/>
        </w:rPr>
      </w:pPr>
    </w:p>
    <w:p w14:paraId="62A362DF" w14:textId="77777777" w:rsidR="00B327E2" w:rsidRPr="00F43135" w:rsidRDefault="00B327E2" w:rsidP="00B327E2">
      <w:pPr>
        <w:tabs>
          <w:tab w:val="left" w:pos="851"/>
        </w:tabs>
        <w:ind w:left="851"/>
        <w:rPr>
          <w:iCs/>
          <w:sz w:val="24"/>
          <w:szCs w:val="24"/>
          <w:u w:val="single"/>
        </w:rPr>
      </w:pPr>
      <w:r w:rsidRPr="00F43135">
        <w:rPr>
          <w:iCs/>
          <w:sz w:val="24"/>
          <w:szCs w:val="24"/>
          <w:u w:val="single"/>
        </w:rPr>
        <w:t>Tabletkerne:</w:t>
      </w:r>
    </w:p>
    <w:p w14:paraId="3114F269" w14:textId="77777777" w:rsidR="00B327E2" w:rsidRPr="00F43135" w:rsidRDefault="00B327E2" w:rsidP="00B327E2">
      <w:pPr>
        <w:tabs>
          <w:tab w:val="left" w:pos="851"/>
        </w:tabs>
        <w:ind w:left="851"/>
        <w:rPr>
          <w:sz w:val="24"/>
          <w:szCs w:val="24"/>
        </w:rPr>
      </w:pPr>
      <w:r w:rsidRPr="00F43135">
        <w:rPr>
          <w:sz w:val="24"/>
          <w:szCs w:val="24"/>
        </w:rPr>
        <w:t>Mikrokrystallinsk cellulose (E460)</w:t>
      </w:r>
    </w:p>
    <w:p w14:paraId="0BA4611E" w14:textId="77777777" w:rsidR="00B327E2" w:rsidRPr="00F43135" w:rsidRDefault="00B327E2" w:rsidP="00B327E2">
      <w:pPr>
        <w:tabs>
          <w:tab w:val="left" w:pos="851"/>
        </w:tabs>
        <w:ind w:left="851"/>
        <w:rPr>
          <w:sz w:val="24"/>
          <w:szCs w:val="24"/>
        </w:rPr>
      </w:pPr>
      <w:r w:rsidRPr="00F43135">
        <w:rPr>
          <w:sz w:val="24"/>
          <w:szCs w:val="24"/>
        </w:rPr>
        <w:t>Natriumstivelsesglycolat (type A)</w:t>
      </w:r>
    </w:p>
    <w:p w14:paraId="3C2E6D80" w14:textId="77777777" w:rsidR="00B327E2" w:rsidRPr="00F43135" w:rsidRDefault="00B327E2" w:rsidP="00B327E2">
      <w:pPr>
        <w:tabs>
          <w:tab w:val="left" w:pos="851"/>
        </w:tabs>
        <w:ind w:left="851"/>
        <w:rPr>
          <w:sz w:val="24"/>
          <w:szCs w:val="24"/>
        </w:rPr>
      </w:pPr>
      <w:r w:rsidRPr="00F43135">
        <w:rPr>
          <w:sz w:val="24"/>
          <w:szCs w:val="24"/>
        </w:rPr>
        <w:t>Povidon (E1201)</w:t>
      </w:r>
    </w:p>
    <w:p w14:paraId="5C2BAAC7" w14:textId="77777777" w:rsidR="00B327E2" w:rsidRPr="00F43135" w:rsidRDefault="00B327E2" w:rsidP="00B327E2">
      <w:pPr>
        <w:tabs>
          <w:tab w:val="left" w:pos="851"/>
        </w:tabs>
        <w:ind w:left="851"/>
        <w:rPr>
          <w:sz w:val="24"/>
          <w:szCs w:val="24"/>
        </w:rPr>
      </w:pPr>
      <w:r w:rsidRPr="00F43135">
        <w:rPr>
          <w:sz w:val="24"/>
          <w:szCs w:val="24"/>
        </w:rPr>
        <w:t>Magnesiumstearat (E470b)</w:t>
      </w:r>
    </w:p>
    <w:p w14:paraId="124387FC" w14:textId="77777777" w:rsidR="00B327E2" w:rsidRPr="00F43135" w:rsidRDefault="00B327E2" w:rsidP="00B327E2">
      <w:pPr>
        <w:tabs>
          <w:tab w:val="left" w:pos="851"/>
        </w:tabs>
        <w:ind w:left="851"/>
        <w:rPr>
          <w:sz w:val="24"/>
          <w:szCs w:val="24"/>
        </w:rPr>
      </w:pPr>
    </w:p>
    <w:p w14:paraId="43C49368" w14:textId="77777777" w:rsidR="00B327E2" w:rsidRPr="00F43135" w:rsidRDefault="00B327E2" w:rsidP="00B327E2">
      <w:pPr>
        <w:tabs>
          <w:tab w:val="left" w:pos="851"/>
        </w:tabs>
        <w:ind w:left="851"/>
        <w:rPr>
          <w:iCs/>
          <w:sz w:val="24"/>
          <w:szCs w:val="24"/>
          <w:u w:val="single"/>
          <w:lang w:val="it-IT"/>
        </w:rPr>
      </w:pPr>
      <w:r w:rsidRPr="00F43135">
        <w:rPr>
          <w:iCs/>
          <w:sz w:val="24"/>
          <w:szCs w:val="24"/>
          <w:u w:val="single"/>
          <w:lang w:val="it-IT"/>
        </w:rPr>
        <w:t>Tabletovertræk:</w:t>
      </w:r>
    </w:p>
    <w:p w14:paraId="6757D3D9" w14:textId="77777777" w:rsidR="00B327E2" w:rsidRPr="00F43135" w:rsidRDefault="00B327E2" w:rsidP="00B327E2">
      <w:pPr>
        <w:tabs>
          <w:tab w:val="left" w:pos="851"/>
        </w:tabs>
        <w:ind w:left="851"/>
        <w:rPr>
          <w:sz w:val="24"/>
          <w:szCs w:val="24"/>
          <w:lang w:val="it-IT"/>
        </w:rPr>
      </w:pPr>
      <w:r w:rsidRPr="00F43135">
        <w:rPr>
          <w:sz w:val="24"/>
          <w:szCs w:val="24"/>
          <w:lang w:val="it-IT"/>
        </w:rPr>
        <w:t>Hypromellose (E464)</w:t>
      </w:r>
    </w:p>
    <w:p w14:paraId="2F670838" w14:textId="77777777" w:rsidR="00B327E2" w:rsidRPr="00F43135" w:rsidRDefault="00B327E2" w:rsidP="00B327E2">
      <w:pPr>
        <w:tabs>
          <w:tab w:val="left" w:pos="851"/>
        </w:tabs>
        <w:ind w:left="851"/>
        <w:rPr>
          <w:sz w:val="24"/>
          <w:szCs w:val="24"/>
          <w:lang w:val="it-IT"/>
        </w:rPr>
      </w:pPr>
      <w:r w:rsidRPr="00F43135">
        <w:rPr>
          <w:sz w:val="24"/>
          <w:szCs w:val="24"/>
          <w:lang w:val="it-IT"/>
        </w:rPr>
        <w:t>Titandioxid (E171)</w:t>
      </w:r>
    </w:p>
    <w:p w14:paraId="1EB324C3" w14:textId="77777777" w:rsidR="00B327E2" w:rsidRPr="00F43135" w:rsidRDefault="00B327E2" w:rsidP="00B327E2">
      <w:pPr>
        <w:tabs>
          <w:tab w:val="left" w:pos="851"/>
        </w:tabs>
        <w:ind w:left="851"/>
        <w:rPr>
          <w:sz w:val="24"/>
          <w:szCs w:val="24"/>
          <w:lang w:val="pt-PT"/>
        </w:rPr>
      </w:pPr>
      <w:r w:rsidRPr="00F43135">
        <w:rPr>
          <w:sz w:val="24"/>
          <w:szCs w:val="24"/>
          <w:lang w:val="pt-PT"/>
        </w:rPr>
        <w:t>Macrogol 400 (E1521)</w:t>
      </w:r>
    </w:p>
    <w:p w14:paraId="59960D34" w14:textId="77777777" w:rsidR="00B327E2" w:rsidRPr="00F43135" w:rsidRDefault="00B327E2" w:rsidP="00B327E2">
      <w:pPr>
        <w:tabs>
          <w:tab w:val="left" w:pos="851"/>
        </w:tabs>
        <w:ind w:left="851"/>
        <w:rPr>
          <w:sz w:val="24"/>
          <w:szCs w:val="24"/>
          <w:lang w:val="pt-PT"/>
        </w:rPr>
      </w:pPr>
      <w:r w:rsidRPr="00F43135">
        <w:rPr>
          <w:sz w:val="24"/>
          <w:szCs w:val="24"/>
          <w:lang w:val="pt-PT"/>
        </w:rPr>
        <w:t>Rød jernoxid (E172)</w:t>
      </w:r>
    </w:p>
    <w:p w14:paraId="6C855EDA" w14:textId="77777777" w:rsidR="00B327E2" w:rsidRPr="00F43135" w:rsidRDefault="00B327E2" w:rsidP="00B327E2">
      <w:pPr>
        <w:tabs>
          <w:tab w:val="left" w:pos="851"/>
        </w:tabs>
        <w:ind w:left="851"/>
        <w:rPr>
          <w:sz w:val="24"/>
          <w:szCs w:val="24"/>
          <w:lang w:val="pt-PT"/>
        </w:rPr>
      </w:pPr>
      <w:r w:rsidRPr="00F43135">
        <w:rPr>
          <w:sz w:val="24"/>
          <w:szCs w:val="24"/>
          <w:lang w:val="pt-PT"/>
        </w:rPr>
        <w:t>Polysorbat 80 (E433)</w:t>
      </w:r>
    </w:p>
    <w:p w14:paraId="0C636823" w14:textId="77777777" w:rsidR="00B327E2" w:rsidRPr="00F43135" w:rsidRDefault="00B327E2" w:rsidP="00B327E2">
      <w:pPr>
        <w:tabs>
          <w:tab w:val="left" w:pos="851"/>
        </w:tabs>
        <w:ind w:left="851"/>
        <w:rPr>
          <w:sz w:val="24"/>
          <w:szCs w:val="24"/>
          <w:lang w:val="pt-PT"/>
        </w:rPr>
      </w:pPr>
    </w:p>
    <w:p w14:paraId="5C9EBB2A" w14:textId="77777777" w:rsidR="00B327E2" w:rsidRPr="00F43135" w:rsidRDefault="00B327E2" w:rsidP="00B327E2">
      <w:pPr>
        <w:tabs>
          <w:tab w:val="left" w:pos="851"/>
        </w:tabs>
        <w:ind w:left="851"/>
        <w:rPr>
          <w:i/>
          <w:iCs/>
          <w:sz w:val="24"/>
          <w:szCs w:val="24"/>
          <w:u w:val="single"/>
          <w:lang w:val="pt-PT"/>
        </w:rPr>
      </w:pPr>
      <w:r w:rsidRPr="00F43135">
        <w:rPr>
          <w:i/>
          <w:iCs/>
          <w:sz w:val="24"/>
          <w:szCs w:val="24"/>
          <w:u w:val="single"/>
          <w:lang w:val="pt-PT"/>
        </w:rPr>
        <w:t>Pazopanib "Zentiva" 400 mg filmovertrukne tabletter</w:t>
      </w:r>
    </w:p>
    <w:p w14:paraId="507F19CA" w14:textId="77777777" w:rsidR="00B327E2" w:rsidRPr="00F43135" w:rsidRDefault="00B327E2" w:rsidP="00B327E2">
      <w:pPr>
        <w:tabs>
          <w:tab w:val="left" w:pos="851"/>
        </w:tabs>
        <w:ind w:left="851"/>
        <w:rPr>
          <w:sz w:val="24"/>
          <w:szCs w:val="24"/>
          <w:lang w:val="pt-PT"/>
        </w:rPr>
      </w:pPr>
    </w:p>
    <w:p w14:paraId="370D4AED" w14:textId="77777777" w:rsidR="00B327E2" w:rsidRPr="00F43135" w:rsidRDefault="00B327E2" w:rsidP="00B327E2">
      <w:pPr>
        <w:tabs>
          <w:tab w:val="left" w:pos="851"/>
        </w:tabs>
        <w:ind w:left="851"/>
        <w:rPr>
          <w:iCs/>
          <w:sz w:val="24"/>
          <w:szCs w:val="24"/>
          <w:u w:val="single"/>
          <w:lang w:val="pt-PT"/>
        </w:rPr>
      </w:pPr>
      <w:r w:rsidRPr="00F43135">
        <w:rPr>
          <w:iCs/>
          <w:sz w:val="24"/>
          <w:szCs w:val="24"/>
          <w:u w:val="single"/>
          <w:lang w:val="pt-PT"/>
        </w:rPr>
        <w:t>Tabletkerne:</w:t>
      </w:r>
    </w:p>
    <w:p w14:paraId="14003932" w14:textId="77777777" w:rsidR="00B327E2" w:rsidRPr="00F43135" w:rsidRDefault="00B327E2" w:rsidP="00B327E2">
      <w:pPr>
        <w:tabs>
          <w:tab w:val="left" w:pos="851"/>
        </w:tabs>
        <w:ind w:left="851"/>
        <w:rPr>
          <w:sz w:val="24"/>
          <w:szCs w:val="24"/>
          <w:lang w:val="pt-PT"/>
        </w:rPr>
      </w:pPr>
      <w:r w:rsidRPr="00F43135">
        <w:rPr>
          <w:sz w:val="24"/>
          <w:szCs w:val="24"/>
          <w:lang w:val="pt-PT"/>
        </w:rPr>
        <w:t>Mikrokrystallinsk cellulose (E460)</w:t>
      </w:r>
    </w:p>
    <w:p w14:paraId="679EF77F" w14:textId="77777777" w:rsidR="00B327E2" w:rsidRPr="00F43135" w:rsidRDefault="00B327E2" w:rsidP="00B327E2">
      <w:pPr>
        <w:tabs>
          <w:tab w:val="left" w:pos="851"/>
        </w:tabs>
        <w:ind w:left="851"/>
        <w:rPr>
          <w:sz w:val="24"/>
          <w:szCs w:val="24"/>
          <w:lang w:val="pt-PT"/>
        </w:rPr>
      </w:pPr>
      <w:r w:rsidRPr="00F43135">
        <w:rPr>
          <w:sz w:val="24"/>
          <w:szCs w:val="24"/>
          <w:lang w:val="pt-PT"/>
        </w:rPr>
        <w:t>Natriumstivelsesglycolat (type A)</w:t>
      </w:r>
    </w:p>
    <w:p w14:paraId="5889B627" w14:textId="77777777" w:rsidR="00B327E2" w:rsidRPr="00F43135" w:rsidRDefault="00B327E2" w:rsidP="00B327E2">
      <w:pPr>
        <w:tabs>
          <w:tab w:val="left" w:pos="851"/>
        </w:tabs>
        <w:ind w:left="851"/>
        <w:rPr>
          <w:sz w:val="24"/>
          <w:szCs w:val="24"/>
          <w:lang w:val="pt-PT"/>
        </w:rPr>
      </w:pPr>
      <w:r w:rsidRPr="00F43135">
        <w:rPr>
          <w:sz w:val="24"/>
          <w:szCs w:val="24"/>
          <w:lang w:val="pt-PT"/>
        </w:rPr>
        <w:t>Povidon (E1201)</w:t>
      </w:r>
    </w:p>
    <w:p w14:paraId="361DC90A" w14:textId="77777777" w:rsidR="00B327E2" w:rsidRPr="00F43135" w:rsidRDefault="00B327E2" w:rsidP="00B327E2">
      <w:pPr>
        <w:tabs>
          <w:tab w:val="left" w:pos="851"/>
        </w:tabs>
        <w:ind w:left="851"/>
        <w:rPr>
          <w:sz w:val="24"/>
          <w:szCs w:val="24"/>
          <w:lang w:val="pt-PT"/>
        </w:rPr>
      </w:pPr>
      <w:r w:rsidRPr="00F43135">
        <w:rPr>
          <w:sz w:val="24"/>
          <w:szCs w:val="24"/>
          <w:lang w:val="pt-PT"/>
        </w:rPr>
        <w:t>Magnesiumstearat (E470b)</w:t>
      </w:r>
    </w:p>
    <w:p w14:paraId="2FB65A6D" w14:textId="77777777" w:rsidR="00B327E2" w:rsidRPr="00F43135" w:rsidRDefault="00B327E2" w:rsidP="00B327E2">
      <w:pPr>
        <w:tabs>
          <w:tab w:val="left" w:pos="851"/>
        </w:tabs>
        <w:ind w:left="851"/>
        <w:rPr>
          <w:sz w:val="24"/>
          <w:szCs w:val="24"/>
          <w:lang w:val="pt-PT"/>
        </w:rPr>
      </w:pPr>
    </w:p>
    <w:p w14:paraId="01B7E09E" w14:textId="77777777" w:rsidR="00B327E2" w:rsidRPr="00F43135" w:rsidRDefault="00B327E2" w:rsidP="00B327E2">
      <w:pPr>
        <w:tabs>
          <w:tab w:val="left" w:pos="851"/>
        </w:tabs>
        <w:ind w:left="851"/>
        <w:rPr>
          <w:iCs/>
          <w:sz w:val="24"/>
          <w:szCs w:val="24"/>
          <w:u w:val="single"/>
          <w:lang w:val="it-IT"/>
        </w:rPr>
      </w:pPr>
      <w:r w:rsidRPr="00F43135">
        <w:rPr>
          <w:iCs/>
          <w:sz w:val="24"/>
          <w:szCs w:val="24"/>
          <w:u w:val="single"/>
          <w:lang w:val="it-IT"/>
        </w:rPr>
        <w:t>Tabletovertræk:</w:t>
      </w:r>
    </w:p>
    <w:p w14:paraId="0630B8C9" w14:textId="77777777" w:rsidR="00B327E2" w:rsidRPr="00F43135" w:rsidRDefault="00B327E2" w:rsidP="00B327E2">
      <w:pPr>
        <w:tabs>
          <w:tab w:val="left" w:pos="851"/>
        </w:tabs>
        <w:ind w:left="851"/>
        <w:rPr>
          <w:sz w:val="24"/>
          <w:szCs w:val="24"/>
          <w:lang w:val="it-IT"/>
        </w:rPr>
      </w:pPr>
      <w:r w:rsidRPr="00F43135">
        <w:rPr>
          <w:sz w:val="24"/>
          <w:szCs w:val="24"/>
          <w:lang w:val="it-IT"/>
        </w:rPr>
        <w:t>Hypromellose (E464)</w:t>
      </w:r>
    </w:p>
    <w:p w14:paraId="162DB105" w14:textId="77777777" w:rsidR="00B327E2" w:rsidRPr="00F43135" w:rsidRDefault="00B327E2" w:rsidP="00B327E2">
      <w:pPr>
        <w:tabs>
          <w:tab w:val="left" w:pos="851"/>
        </w:tabs>
        <w:ind w:left="851"/>
        <w:rPr>
          <w:sz w:val="24"/>
          <w:szCs w:val="24"/>
          <w:lang w:val="it-IT"/>
        </w:rPr>
      </w:pPr>
      <w:r w:rsidRPr="00F43135">
        <w:rPr>
          <w:sz w:val="24"/>
          <w:szCs w:val="24"/>
          <w:lang w:val="it-IT"/>
        </w:rPr>
        <w:t>Titandioxid (E171)</w:t>
      </w:r>
    </w:p>
    <w:p w14:paraId="71ECC78C" w14:textId="77777777" w:rsidR="00B327E2" w:rsidRPr="00F43135" w:rsidRDefault="00B327E2" w:rsidP="00B327E2">
      <w:pPr>
        <w:tabs>
          <w:tab w:val="left" w:pos="851"/>
        </w:tabs>
        <w:ind w:left="851"/>
        <w:rPr>
          <w:sz w:val="24"/>
          <w:szCs w:val="24"/>
        </w:rPr>
      </w:pPr>
      <w:r w:rsidRPr="00F43135">
        <w:rPr>
          <w:sz w:val="24"/>
          <w:szCs w:val="24"/>
        </w:rPr>
        <w:t>Macrogol 400 (E1521)</w:t>
      </w:r>
    </w:p>
    <w:p w14:paraId="23B04667" w14:textId="77777777" w:rsidR="00B327E2" w:rsidRPr="00F43135" w:rsidRDefault="00B327E2" w:rsidP="00B327E2">
      <w:pPr>
        <w:tabs>
          <w:tab w:val="left" w:pos="851"/>
        </w:tabs>
        <w:ind w:left="851"/>
        <w:rPr>
          <w:sz w:val="24"/>
          <w:szCs w:val="24"/>
        </w:rPr>
      </w:pPr>
      <w:r w:rsidRPr="00F43135">
        <w:rPr>
          <w:sz w:val="24"/>
          <w:szCs w:val="24"/>
        </w:rPr>
        <w:t>Polysorbat 80 (E433)</w:t>
      </w:r>
    </w:p>
    <w:p w14:paraId="046ED0E3" w14:textId="77777777" w:rsidR="009260DE" w:rsidRPr="00F43135" w:rsidRDefault="009260DE" w:rsidP="009260DE">
      <w:pPr>
        <w:tabs>
          <w:tab w:val="left" w:pos="851"/>
        </w:tabs>
        <w:ind w:left="851"/>
        <w:rPr>
          <w:sz w:val="24"/>
          <w:szCs w:val="24"/>
        </w:rPr>
      </w:pPr>
    </w:p>
    <w:p w14:paraId="2A504193" w14:textId="77777777" w:rsidR="009260DE" w:rsidRPr="00F43135" w:rsidRDefault="009260DE" w:rsidP="009260DE">
      <w:pPr>
        <w:tabs>
          <w:tab w:val="left" w:pos="851"/>
        </w:tabs>
        <w:ind w:left="851" w:hanging="851"/>
        <w:rPr>
          <w:b/>
          <w:sz w:val="24"/>
          <w:szCs w:val="24"/>
        </w:rPr>
      </w:pPr>
      <w:r w:rsidRPr="00F43135">
        <w:rPr>
          <w:b/>
          <w:sz w:val="24"/>
          <w:szCs w:val="24"/>
        </w:rPr>
        <w:t>6.2</w:t>
      </w:r>
      <w:r w:rsidRPr="00F43135">
        <w:rPr>
          <w:b/>
          <w:sz w:val="24"/>
          <w:szCs w:val="24"/>
        </w:rPr>
        <w:tab/>
        <w:t>Uforligeligheder</w:t>
      </w:r>
    </w:p>
    <w:p w14:paraId="1455C6F4" w14:textId="77777777" w:rsidR="00B327E2" w:rsidRPr="00F43135" w:rsidRDefault="00B327E2" w:rsidP="00B327E2">
      <w:pPr>
        <w:tabs>
          <w:tab w:val="left" w:pos="851"/>
        </w:tabs>
        <w:ind w:left="851"/>
        <w:rPr>
          <w:sz w:val="24"/>
          <w:szCs w:val="24"/>
        </w:rPr>
      </w:pPr>
      <w:r w:rsidRPr="00F43135">
        <w:rPr>
          <w:sz w:val="24"/>
          <w:szCs w:val="24"/>
        </w:rPr>
        <w:t>Ikke relevant.</w:t>
      </w:r>
    </w:p>
    <w:p w14:paraId="1867CD65" w14:textId="77777777" w:rsidR="009260DE" w:rsidRPr="00F43135" w:rsidRDefault="009260DE" w:rsidP="009260DE">
      <w:pPr>
        <w:tabs>
          <w:tab w:val="left" w:pos="851"/>
        </w:tabs>
        <w:ind w:left="851"/>
        <w:rPr>
          <w:sz w:val="24"/>
          <w:szCs w:val="24"/>
        </w:rPr>
      </w:pPr>
    </w:p>
    <w:p w14:paraId="613F4A12" w14:textId="77777777" w:rsidR="009260DE" w:rsidRPr="00F43135" w:rsidRDefault="009260DE" w:rsidP="009260DE">
      <w:pPr>
        <w:tabs>
          <w:tab w:val="left" w:pos="851"/>
        </w:tabs>
        <w:ind w:left="851" w:hanging="851"/>
        <w:rPr>
          <w:b/>
          <w:sz w:val="24"/>
          <w:szCs w:val="24"/>
        </w:rPr>
      </w:pPr>
      <w:r w:rsidRPr="00F43135">
        <w:rPr>
          <w:b/>
          <w:sz w:val="24"/>
          <w:szCs w:val="24"/>
        </w:rPr>
        <w:t>6.3</w:t>
      </w:r>
      <w:r w:rsidRPr="00F43135">
        <w:rPr>
          <w:b/>
          <w:sz w:val="24"/>
          <w:szCs w:val="24"/>
        </w:rPr>
        <w:tab/>
        <w:t>Opbevaringstid</w:t>
      </w:r>
    </w:p>
    <w:p w14:paraId="09DD9347" w14:textId="77777777" w:rsidR="00B327E2" w:rsidRPr="00F43135" w:rsidRDefault="00B327E2" w:rsidP="00B327E2">
      <w:pPr>
        <w:tabs>
          <w:tab w:val="left" w:pos="851"/>
        </w:tabs>
        <w:ind w:left="851"/>
        <w:rPr>
          <w:sz w:val="24"/>
          <w:szCs w:val="24"/>
        </w:rPr>
      </w:pPr>
      <w:r w:rsidRPr="00F43135">
        <w:rPr>
          <w:sz w:val="24"/>
          <w:szCs w:val="24"/>
        </w:rPr>
        <w:t>3 år.</w:t>
      </w:r>
    </w:p>
    <w:p w14:paraId="0B5D5413" w14:textId="77777777" w:rsidR="009260DE" w:rsidRPr="00F43135" w:rsidRDefault="009260DE" w:rsidP="009260DE">
      <w:pPr>
        <w:tabs>
          <w:tab w:val="left" w:pos="851"/>
        </w:tabs>
        <w:ind w:left="851"/>
        <w:rPr>
          <w:sz w:val="24"/>
          <w:szCs w:val="24"/>
        </w:rPr>
      </w:pPr>
    </w:p>
    <w:p w14:paraId="166F11A8" w14:textId="77777777" w:rsidR="009260DE" w:rsidRPr="00F43135" w:rsidRDefault="009260DE" w:rsidP="009260DE">
      <w:pPr>
        <w:tabs>
          <w:tab w:val="left" w:pos="851"/>
        </w:tabs>
        <w:ind w:left="851" w:hanging="851"/>
        <w:rPr>
          <w:b/>
          <w:sz w:val="24"/>
          <w:szCs w:val="24"/>
        </w:rPr>
      </w:pPr>
      <w:r w:rsidRPr="00F43135">
        <w:rPr>
          <w:b/>
          <w:sz w:val="24"/>
          <w:szCs w:val="24"/>
        </w:rPr>
        <w:t>6.4</w:t>
      </w:r>
      <w:r w:rsidRPr="00F43135">
        <w:rPr>
          <w:b/>
          <w:sz w:val="24"/>
          <w:szCs w:val="24"/>
        </w:rPr>
        <w:tab/>
        <w:t>Særlige opbevaringsforhold</w:t>
      </w:r>
    </w:p>
    <w:p w14:paraId="69E918AA" w14:textId="77777777" w:rsidR="00B327E2" w:rsidRPr="00F43135" w:rsidRDefault="00B327E2" w:rsidP="00B327E2">
      <w:pPr>
        <w:tabs>
          <w:tab w:val="left" w:pos="851"/>
        </w:tabs>
        <w:ind w:left="851"/>
        <w:rPr>
          <w:sz w:val="24"/>
          <w:szCs w:val="24"/>
        </w:rPr>
      </w:pPr>
      <w:r w:rsidRPr="00F43135">
        <w:rPr>
          <w:sz w:val="24"/>
          <w:szCs w:val="24"/>
        </w:rPr>
        <w:t xml:space="preserve">Dette lægemiddel kræver ingen særlige forholdsregler vedrørende opbevaringen.  </w:t>
      </w:r>
    </w:p>
    <w:p w14:paraId="622C0E2C" w14:textId="0B128ACB" w:rsidR="00691052" w:rsidRDefault="00691052">
      <w:pPr>
        <w:rPr>
          <w:sz w:val="24"/>
          <w:szCs w:val="24"/>
        </w:rPr>
      </w:pPr>
      <w:r>
        <w:rPr>
          <w:sz w:val="24"/>
          <w:szCs w:val="24"/>
        </w:rPr>
        <w:br w:type="page"/>
      </w:r>
    </w:p>
    <w:p w14:paraId="616332C2" w14:textId="77777777" w:rsidR="009260DE" w:rsidRPr="00F43135" w:rsidRDefault="009260DE" w:rsidP="009260DE">
      <w:pPr>
        <w:tabs>
          <w:tab w:val="left" w:pos="851"/>
        </w:tabs>
        <w:ind w:left="851"/>
        <w:rPr>
          <w:sz w:val="24"/>
          <w:szCs w:val="24"/>
        </w:rPr>
      </w:pPr>
    </w:p>
    <w:p w14:paraId="4F28A8F1" w14:textId="77777777" w:rsidR="009260DE" w:rsidRPr="00F43135" w:rsidRDefault="009260DE" w:rsidP="009260DE">
      <w:pPr>
        <w:tabs>
          <w:tab w:val="left" w:pos="851"/>
        </w:tabs>
        <w:ind w:left="851" w:hanging="851"/>
        <w:rPr>
          <w:b/>
          <w:sz w:val="24"/>
          <w:szCs w:val="24"/>
        </w:rPr>
      </w:pPr>
      <w:r w:rsidRPr="00F43135">
        <w:rPr>
          <w:b/>
          <w:sz w:val="24"/>
          <w:szCs w:val="24"/>
        </w:rPr>
        <w:t>6.5</w:t>
      </w:r>
      <w:r w:rsidRPr="00F43135">
        <w:rPr>
          <w:b/>
          <w:sz w:val="24"/>
          <w:szCs w:val="24"/>
        </w:rPr>
        <w:tab/>
        <w:t>Emballagetype og pakningsstørrelser</w:t>
      </w:r>
    </w:p>
    <w:p w14:paraId="44878D99" w14:textId="77777777" w:rsidR="00D57AEB" w:rsidRPr="00F43135" w:rsidRDefault="00D57AEB" w:rsidP="00B327E2">
      <w:pPr>
        <w:tabs>
          <w:tab w:val="left" w:pos="851"/>
        </w:tabs>
        <w:ind w:left="851"/>
        <w:rPr>
          <w:i/>
          <w:iCs/>
          <w:sz w:val="24"/>
          <w:szCs w:val="24"/>
          <w:u w:val="single"/>
        </w:rPr>
      </w:pPr>
    </w:p>
    <w:p w14:paraId="236AEF2A" w14:textId="32D8DC48" w:rsidR="00B327E2" w:rsidRPr="00F43135" w:rsidRDefault="00B327E2" w:rsidP="00B327E2">
      <w:pPr>
        <w:tabs>
          <w:tab w:val="left" w:pos="851"/>
        </w:tabs>
        <w:ind w:left="851"/>
        <w:rPr>
          <w:i/>
          <w:iCs/>
          <w:sz w:val="24"/>
          <w:szCs w:val="24"/>
          <w:u w:val="single"/>
        </w:rPr>
      </w:pPr>
      <w:r w:rsidRPr="00F43135">
        <w:rPr>
          <w:i/>
          <w:iCs/>
          <w:sz w:val="24"/>
          <w:szCs w:val="24"/>
          <w:u w:val="single"/>
        </w:rPr>
        <w:t>Pazopanib "Zentiva" 200 mg filmovertrukne tabletter</w:t>
      </w:r>
    </w:p>
    <w:p w14:paraId="5865D21B" w14:textId="77777777" w:rsidR="00B327E2" w:rsidRPr="00F43135" w:rsidRDefault="00B327E2" w:rsidP="00B327E2">
      <w:pPr>
        <w:tabs>
          <w:tab w:val="left" w:pos="851"/>
        </w:tabs>
        <w:ind w:left="851"/>
        <w:rPr>
          <w:sz w:val="24"/>
          <w:szCs w:val="24"/>
        </w:rPr>
      </w:pPr>
      <w:r w:rsidRPr="00F43135">
        <w:rPr>
          <w:sz w:val="24"/>
          <w:szCs w:val="24"/>
        </w:rPr>
        <w:t>30, 90, multipakning med 90 (3 pakninger á 30) filmovertrukne tabletter i hvide HDPE-flasker med børnesikret låg af polypropylen.</w:t>
      </w:r>
    </w:p>
    <w:p w14:paraId="553A4A52" w14:textId="77777777" w:rsidR="00B327E2" w:rsidRPr="00F43135" w:rsidRDefault="00B327E2" w:rsidP="00B327E2">
      <w:pPr>
        <w:tabs>
          <w:tab w:val="left" w:pos="851"/>
        </w:tabs>
        <w:ind w:left="851"/>
        <w:rPr>
          <w:sz w:val="24"/>
          <w:szCs w:val="24"/>
        </w:rPr>
      </w:pPr>
      <w:r w:rsidRPr="00F43135">
        <w:rPr>
          <w:sz w:val="24"/>
          <w:szCs w:val="24"/>
        </w:rPr>
        <w:t xml:space="preserve">30, 90, multipakning med 90 (3 pakninger á 30) filmovertrukne tabletter i </w:t>
      </w:r>
      <w:r w:rsidRPr="00F43135">
        <w:rPr>
          <w:iCs/>
          <w:sz w:val="24"/>
          <w:szCs w:val="24"/>
        </w:rPr>
        <w:t>klar/gennemsigtig a</w:t>
      </w:r>
      <w:r w:rsidRPr="00F43135">
        <w:rPr>
          <w:sz w:val="24"/>
          <w:szCs w:val="24"/>
        </w:rPr>
        <w:t>luminium-PVC/PE/PVDC-blister.</w:t>
      </w:r>
    </w:p>
    <w:p w14:paraId="384216F0" w14:textId="2246A24B" w:rsidR="00B327E2" w:rsidRPr="00F43135" w:rsidRDefault="00B327E2" w:rsidP="00B327E2">
      <w:pPr>
        <w:tabs>
          <w:tab w:val="left" w:pos="851"/>
        </w:tabs>
        <w:ind w:left="851"/>
        <w:rPr>
          <w:sz w:val="24"/>
          <w:szCs w:val="24"/>
        </w:rPr>
      </w:pPr>
      <w:r w:rsidRPr="00F43135">
        <w:rPr>
          <w:sz w:val="24"/>
          <w:szCs w:val="24"/>
        </w:rPr>
        <w:t xml:space="preserve">30 </w:t>
      </w:r>
      <w:r w:rsidR="00691052">
        <w:rPr>
          <w:sz w:val="24"/>
          <w:szCs w:val="24"/>
        </w:rPr>
        <w:t>×</w:t>
      </w:r>
      <w:r w:rsidRPr="00F43135">
        <w:rPr>
          <w:sz w:val="24"/>
          <w:szCs w:val="24"/>
        </w:rPr>
        <w:t xml:space="preserve"> 1, 90 </w:t>
      </w:r>
      <w:r w:rsidR="00691052">
        <w:rPr>
          <w:sz w:val="24"/>
          <w:szCs w:val="24"/>
        </w:rPr>
        <w:t>×</w:t>
      </w:r>
      <w:r w:rsidRPr="00F43135">
        <w:rPr>
          <w:sz w:val="24"/>
          <w:szCs w:val="24"/>
        </w:rPr>
        <w:t xml:space="preserve"> 1, multipakning med 90 </w:t>
      </w:r>
      <w:r w:rsidR="00691052">
        <w:rPr>
          <w:sz w:val="24"/>
          <w:szCs w:val="24"/>
        </w:rPr>
        <w:t>×</w:t>
      </w:r>
      <w:r w:rsidRPr="00F43135">
        <w:rPr>
          <w:sz w:val="24"/>
          <w:szCs w:val="24"/>
        </w:rPr>
        <w:t xml:space="preserve"> 1 (3 pakninger á 30 </w:t>
      </w:r>
      <w:r w:rsidR="00691052">
        <w:rPr>
          <w:sz w:val="24"/>
          <w:szCs w:val="24"/>
        </w:rPr>
        <w:t>×</w:t>
      </w:r>
      <w:r w:rsidRPr="00F43135">
        <w:rPr>
          <w:sz w:val="24"/>
          <w:szCs w:val="24"/>
        </w:rPr>
        <w:t xml:space="preserve"> 1) filmovertrukne tabletter i klar/gennemsigtig aluminium-PVC/PE/PVDC </w:t>
      </w:r>
      <w:r w:rsidRPr="00F43135">
        <w:rPr>
          <w:iCs/>
          <w:sz w:val="24"/>
          <w:szCs w:val="24"/>
        </w:rPr>
        <w:t>perforeret enkeltdosisblister</w:t>
      </w:r>
      <w:r w:rsidRPr="00F43135">
        <w:rPr>
          <w:sz w:val="24"/>
          <w:szCs w:val="24"/>
        </w:rPr>
        <w:t>.</w:t>
      </w:r>
    </w:p>
    <w:p w14:paraId="5A76C549" w14:textId="77777777" w:rsidR="00B327E2" w:rsidRPr="00F43135" w:rsidRDefault="00B327E2" w:rsidP="00B327E2">
      <w:pPr>
        <w:tabs>
          <w:tab w:val="left" w:pos="851"/>
        </w:tabs>
        <w:ind w:left="851"/>
        <w:rPr>
          <w:sz w:val="24"/>
          <w:szCs w:val="24"/>
        </w:rPr>
      </w:pPr>
    </w:p>
    <w:p w14:paraId="197B6208" w14:textId="77777777" w:rsidR="00B327E2" w:rsidRPr="00F43135" w:rsidRDefault="00B327E2" w:rsidP="00B327E2">
      <w:pPr>
        <w:tabs>
          <w:tab w:val="left" w:pos="851"/>
        </w:tabs>
        <w:ind w:left="851"/>
        <w:rPr>
          <w:i/>
          <w:iCs/>
          <w:sz w:val="24"/>
          <w:szCs w:val="24"/>
          <w:u w:val="single"/>
        </w:rPr>
      </w:pPr>
      <w:r w:rsidRPr="00F43135">
        <w:rPr>
          <w:i/>
          <w:iCs/>
          <w:sz w:val="24"/>
          <w:szCs w:val="24"/>
          <w:u w:val="single"/>
        </w:rPr>
        <w:t>Pazopanib "Zentiva" 400 mg filmovertrukne tabletter</w:t>
      </w:r>
    </w:p>
    <w:p w14:paraId="2D6C7E96" w14:textId="77777777" w:rsidR="00B327E2" w:rsidRPr="00F43135" w:rsidRDefault="00B327E2" w:rsidP="00B327E2">
      <w:pPr>
        <w:tabs>
          <w:tab w:val="left" w:pos="851"/>
        </w:tabs>
        <w:ind w:left="851"/>
        <w:rPr>
          <w:sz w:val="24"/>
          <w:szCs w:val="24"/>
        </w:rPr>
      </w:pPr>
      <w:r w:rsidRPr="00F43135">
        <w:rPr>
          <w:sz w:val="24"/>
          <w:szCs w:val="24"/>
        </w:rPr>
        <w:t>30, 60 filmovertrukne tabletter i HDPE-flasker med børnesikret låg af polypropylen.</w:t>
      </w:r>
    </w:p>
    <w:p w14:paraId="36410461" w14:textId="77777777" w:rsidR="00B327E2" w:rsidRPr="00F43135" w:rsidRDefault="00B327E2" w:rsidP="00B327E2">
      <w:pPr>
        <w:tabs>
          <w:tab w:val="left" w:pos="851"/>
        </w:tabs>
        <w:ind w:left="851"/>
        <w:rPr>
          <w:sz w:val="24"/>
          <w:szCs w:val="24"/>
        </w:rPr>
      </w:pPr>
      <w:r w:rsidRPr="00F43135">
        <w:rPr>
          <w:sz w:val="24"/>
          <w:szCs w:val="24"/>
        </w:rPr>
        <w:t xml:space="preserve">30, 60, multipakning med 60 (2 pakninger á 30) filmovertrukne tabletter i </w:t>
      </w:r>
      <w:r w:rsidRPr="00F43135">
        <w:rPr>
          <w:iCs/>
          <w:sz w:val="24"/>
          <w:szCs w:val="24"/>
        </w:rPr>
        <w:t xml:space="preserve">klar/gennemsigtig </w:t>
      </w:r>
      <w:r w:rsidRPr="00F43135">
        <w:rPr>
          <w:sz w:val="24"/>
          <w:szCs w:val="24"/>
        </w:rPr>
        <w:t>aluminium-PVC/PE/PVDC-blister.</w:t>
      </w:r>
    </w:p>
    <w:p w14:paraId="7751C671" w14:textId="6CFD2F4A" w:rsidR="00B327E2" w:rsidRPr="00F43135" w:rsidRDefault="00B327E2" w:rsidP="00B327E2">
      <w:pPr>
        <w:tabs>
          <w:tab w:val="left" w:pos="851"/>
        </w:tabs>
        <w:ind w:left="851"/>
        <w:rPr>
          <w:sz w:val="24"/>
          <w:szCs w:val="24"/>
        </w:rPr>
      </w:pPr>
      <w:r w:rsidRPr="00F43135">
        <w:rPr>
          <w:sz w:val="24"/>
          <w:szCs w:val="24"/>
        </w:rPr>
        <w:t xml:space="preserve">30 </w:t>
      </w:r>
      <w:r w:rsidR="00691052">
        <w:rPr>
          <w:sz w:val="24"/>
          <w:szCs w:val="24"/>
        </w:rPr>
        <w:t>×</w:t>
      </w:r>
      <w:r w:rsidRPr="00F43135">
        <w:rPr>
          <w:sz w:val="24"/>
          <w:szCs w:val="24"/>
        </w:rPr>
        <w:t xml:space="preserve"> 1, 60 </w:t>
      </w:r>
      <w:r w:rsidR="00691052">
        <w:rPr>
          <w:sz w:val="24"/>
          <w:szCs w:val="24"/>
        </w:rPr>
        <w:t>×</w:t>
      </w:r>
      <w:r w:rsidRPr="00F43135">
        <w:rPr>
          <w:sz w:val="24"/>
          <w:szCs w:val="24"/>
        </w:rPr>
        <w:t xml:space="preserve"> 1, multipakning med 60 </w:t>
      </w:r>
      <w:r w:rsidR="00691052">
        <w:rPr>
          <w:sz w:val="24"/>
          <w:szCs w:val="24"/>
        </w:rPr>
        <w:t>×</w:t>
      </w:r>
      <w:r w:rsidRPr="00F43135">
        <w:rPr>
          <w:sz w:val="24"/>
          <w:szCs w:val="24"/>
        </w:rPr>
        <w:t xml:space="preserve"> 1 (2 pakninger á 30 </w:t>
      </w:r>
      <w:r w:rsidR="00691052">
        <w:rPr>
          <w:sz w:val="24"/>
          <w:szCs w:val="24"/>
        </w:rPr>
        <w:t>×</w:t>
      </w:r>
      <w:r w:rsidRPr="00F43135">
        <w:rPr>
          <w:sz w:val="24"/>
          <w:szCs w:val="24"/>
        </w:rPr>
        <w:t xml:space="preserve"> 1) filmovertrukne tabletter i </w:t>
      </w:r>
      <w:r w:rsidRPr="00F43135">
        <w:rPr>
          <w:iCs/>
          <w:sz w:val="24"/>
          <w:szCs w:val="24"/>
        </w:rPr>
        <w:t xml:space="preserve">klar/gennemsigtig </w:t>
      </w:r>
      <w:r w:rsidRPr="00F43135">
        <w:rPr>
          <w:sz w:val="24"/>
          <w:szCs w:val="24"/>
        </w:rPr>
        <w:t xml:space="preserve">aluminium-PVC/PE/PVDC </w:t>
      </w:r>
      <w:r w:rsidRPr="00F43135">
        <w:rPr>
          <w:iCs/>
          <w:sz w:val="24"/>
          <w:szCs w:val="24"/>
        </w:rPr>
        <w:t>perforeret enkeltdosisblister</w:t>
      </w:r>
      <w:r w:rsidRPr="00F43135">
        <w:rPr>
          <w:sz w:val="24"/>
          <w:szCs w:val="24"/>
        </w:rPr>
        <w:t>.</w:t>
      </w:r>
    </w:p>
    <w:p w14:paraId="1736C8A7" w14:textId="77777777" w:rsidR="00B327E2" w:rsidRPr="00F43135" w:rsidRDefault="00B327E2" w:rsidP="00B327E2">
      <w:pPr>
        <w:tabs>
          <w:tab w:val="left" w:pos="851"/>
        </w:tabs>
        <w:ind w:left="851"/>
        <w:rPr>
          <w:sz w:val="24"/>
          <w:szCs w:val="24"/>
        </w:rPr>
      </w:pPr>
    </w:p>
    <w:p w14:paraId="2BBC5BDA" w14:textId="77777777" w:rsidR="00B327E2" w:rsidRPr="00F43135" w:rsidRDefault="00B327E2" w:rsidP="00B327E2">
      <w:pPr>
        <w:tabs>
          <w:tab w:val="left" w:pos="851"/>
        </w:tabs>
        <w:ind w:left="851"/>
        <w:rPr>
          <w:b/>
          <w:sz w:val="24"/>
          <w:szCs w:val="24"/>
        </w:rPr>
      </w:pPr>
      <w:r w:rsidRPr="00F43135">
        <w:rPr>
          <w:sz w:val="24"/>
          <w:szCs w:val="24"/>
        </w:rPr>
        <w:t>Ikke alle pakningsstørrelser er nødvendigvis markedsført.</w:t>
      </w:r>
    </w:p>
    <w:p w14:paraId="43EDCC37" w14:textId="77777777" w:rsidR="009260DE" w:rsidRPr="00F43135" w:rsidRDefault="009260DE" w:rsidP="009260DE">
      <w:pPr>
        <w:tabs>
          <w:tab w:val="left" w:pos="851"/>
        </w:tabs>
        <w:ind w:left="851"/>
        <w:rPr>
          <w:sz w:val="24"/>
          <w:szCs w:val="24"/>
        </w:rPr>
      </w:pPr>
    </w:p>
    <w:p w14:paraId="14C03459" w14:textId="77777777" w:rsidR="009260DE" w:rsidRPr="00F43135" w:rsidRDefault="009260DE" w:rsidP="009260DE">
      <w:pPr>
        <w:tabs>
          <w:tab w:val="left" w:pos="851"/>
        </w:tabs>
        <w:ind w:left="851" w:hanging="851"/>
        <w:rPr>
          <w:b/>
          <w:sz w:val="24"/>
          <w:szCs w:val="24"/>
        </w:rPr>
      </w:pPr>
      <w:r w:rsidRPr="00F43135">
        <w:rPr>
          <w:b/>
          <w:sz w:val="24"/>
          <w:szCs w:val="24"/>
        </w:rPr>
        <w:t>6.6</w:t>
      </w:r>
      <w:r w:rsidRPr="00F43135">
        <w:rPr>
          <w:b/>
          <w:sz w:val="24"/>
          <w:szCs w:val="24"/>
        </w:rPr>
        <w:tab/>
        <w:t xml:space="preserve">Regler for </w:t>
      </w:r>
      <w:r w:rsidR="00BD7931" w:rsidRPr="00F43135">
        <w:rPr>
          <w:b/>
          <w:sz w:val="24"/>
          <w:szCs w:val="24"/>
        </w:rPr>
        <w:t>bortskaffelse</w:t>
      </w:r>
      <w:r w:rsidRPr="00F43135">
        <w:rPr>
          <w:b/>
          <w:sz w:val="24"/>
          <w:szCs w:val="24"/>
        </w:rPr>
        <w:t xml:space="preserve"> og anden håndtering</w:t>
      </w:r>
    </w:p>
    <w:p w14:paraId="77A9BF6B" w14:textId="77777777" w:rsidR="00B327E2" w:rsidRPr="00F43135" w:rsidRDefault="00B327E2" w:rsidP="00B327E2">
      <w:pPr>
        <w:tabs>
          <w:tab w:val="left" w:pos="851"/>
        </w:tabs>
        <w:ind w:left="851"/>
        <w:rPr>
          <w:sz w:val="24"/>
          <w:szCs w:val="24"/>
        </w:rPr>
      </w:pPr>
      <w:r w:rsidRPr="00F43135">
        <w:rPr>
          <w:sz w:val="24"/>
          <w:szCs w:val="24"/>
        </w:rPr>
        <w:t xml:space="preserve">Ingen særlige forholdsregler. </w:t>
      </w:r>
    </w:p>
    <w:p w14:paraId="4E9A2BFE" w14:textId="77777777" w:rsidR="009260DE" w:rsidRPr="00F43135" w:rsidRDefault="009260DE" w:rsidP="000730CA">
      <w:pPr>
        <w:tabs>
          <w:tab w:val="left" w:pos="851"/>
        </w:tabs>
        <w:ind w:left="851"/>
        <w:rPr>
          <w:sz w:val="24"/>
          <w:szCs w:val="24"/>
        </w:rPr>
      </w:pPr>
    </w:p>
    <w:p w14:paraId="0B968020" w14:textId="77777777" w:rsidR="009260DE" w:rsidRPr="00F43135" w:rsidRDefault="009260DE" w:rsidP="009260DE">
      <w:pPr>
        <w:tabs>
          <w:tab w:val="left" w:pos="851"/>
        </w:tabs>
        <w:ind w:left="851" w:hanging="851"/>
        <w:rPr>
          <w:b/>
          <w:sz w:val="24"/>
          <w:szCs w:val="24"/>
        </w:rPr>
      </w:pPr>
      <w:r w:rsidRPr="00F43135">
        <w:rPr>
          <w:b/>
          <w:sz w:val="24"/>
          <w:szCs w:val="24"/>
        </w:rPr>
        <w:t>7.</w:t>
      </w:r>
      <w:r w:rsidRPr="00F43135">
        <w:rPr>
          <w:b/>
          <w:sz w:val="24"/>
          <w:szCs w:val="24"/>
        </w:rPr>
        <w:tab/>
        <w:t>INDEHAVER AF MARKEDSFØRINGSTILLADELSEN</w:t>
      </w:r>
    </w:p>
    <w:p w14:paraId="7D616AE2" w14:textId="77777777" w:rsidR="00DC0C0D" w:rsidRPr="00F43135" w:rsidRDefault="00DC0C0D" w:rsidP="00DC0C0D">
      <w:pPr>
        <w:tabs>
          <w:tab w:val="left" w:pos="851"/>
        </w:tabs>
        <w:ind w:left="851"/>
        <w:rPr>
          <w:sz w:val="24"/>
          <w:szCs w:val="24"/>
        </w:rPr>
      </w:pPr>
      <w:r w:rsidRPr="00F43135">
        <w:rPr>
          <w:sz w:val="24"/>
          <w:szCs w:val="24"/>
        </w:rPr>
        <w:t>Zentiva, k.s.</w:t>
      </w:r>
    </w:p>
    <w:p w14:paraId="1D4E6C98" w14:textId="77777777" w:rsidR="00DC0C0D" w:rsidRPr="00F43135" w:rsidRDefault="00DC0C0D" w:rsidP="00DC0C0D">
      <w:pPr>
        <w:tabs>
          <w:tab w:val="left" w:pos="851"/>
        </w:tabs>
        <w:ind w:left="851"/>
        <w:rPr>
          <w:sz w:val="24"/>
          <w:szCs w:val="24"/>
        </w:rPr>
      </w:pPr>
      <w:r w:rsidRPr="00F43135">
        <w:rPr>
          <w:sz w:val="24"/>
          <w:szCs w:val="24"/>
        </w:rPr>
        <w:t>U Kabelovny 130</w:t>
      </w:r>
    </w:p>
    <w:p w14:paraId="64A8CCDF" w14:textId="77777777" w:rsidR="00DC0C0D" w:rsidRPr="00F43135" w:rsidRDefault="00DC0C0D" w:rsidP="00DC0C0D">
      <w:pPr>
        <w:tabs>
          <w:tab w:val="left" w:pos="851"/>
        </w:tabs>
        <w:ind w:left="851"/>
        <w:rPr>
          <w:sz w:val="24"/>
          <w:szCs w:val="24"/>
        </w:rPr>
      </w:pPr>
      <w:r w:rsidRPr="00F43135">
        <w:rPr>
          <w:sz w:val="24"/>
          <w:szCs w:val="24"/>
        </w:rPr>
        <w:t xml:space="preserve">102 37 Prag 10 </w:t>
      </w:r>
    </w:p>
    <w:p w14:paraId="3AC8760E" w14:textId="77777777" w:rsidR="00DC0C0D" w:rsidRPr="00F43135" w:rsidRDefault="00DC0C0D" w:rsidP="00DC0C0D">
      <w:pPr>
        <w:tabs>
          <w:tab w:val="left" w:pos="851"/>
        </w:tabs>
        <w:ind w:left="851"/>
        <w:rPr>
          <w:sz w:val="24"/>
          <w:szCs w:val="24"/>
        </w:rPr>
      </w:pPr>
      <w:r w:rsidRPr="00F43135">
        <w:rPr>
          <w:sz w:val="24"/>
          <w:szCs w:val="24"/>
        </w:rPr>
        <w:t>Tjekkiet</w:t>
      </w:r>
    </w:p>
    <w:p w14:paraId="3EE1FAC4" w14:textId="77777777" w:rsidR="009260DE" w:rsidRPr="00F43135" w:rsidRDefault="009260DE" w:rsidP="009260DE">
      <w:pPr>
        <w:tabs>
          <w:tab w:val="left" w:pos="851"/>
        </w:tabs>
        <w:ind w:left="851"/>
        <w:rPr>
          <w:sz w:val="24"/>
          <w:szCs w:val="24"/>
        </w:rPr>
      </w:pPr>
    </w:p>
    <w:p w14:paraId="7E5DF8D5" w14:textId="77777777" w:rsidR="00641C65" w:rsidRPr="00F43135" w:rsidRDefault="00641C65" w:rsidP="009260DE">
      <w:pPr>
        <w:tabs>
          <w:tab w:val="left" w:pos="851"/>
        </w:tabs>
        <w:ind w:left="851"/>
        <w:rPr>
          <w:sz w:val="24"/>
          <w:szCs w:val="24"/>
        </w:rPr>
      </w:pPr>
      <w:r w:rsidRPr="00F43135">
        <w:rPr>
          <w:b/>
          <w:sz w:val="24"/>
          <w:szCs w:val="24"/>
        </w:rPr>
        <w:t>Repræsentant</w:t>
      </w:r>
    </w:p>
    <w:p w14:paraId="3E7F6084" w14:textId="77777777" w:rsidR="0027692B" w:rsidRPr="009701EB" w:rsidRDefault="0027692B" w:rsidP="0027692B">
      <w:pPr>
        <w:tabs>
          <w:tab w:val="left" w:pos="851"/>
        </w:tabs>
        <w:ind w:left="851"/>
        <w:jc w:val="both"/>
        <w:rPr>
          <w:sz w:val="24"/>
          <w:szCs w:val="24"/>
        </w:rPr>
      </w:pPr>
      <w:r w:rsidRPr="009701EB">
        <w:rPr>
          <w:sz w:val="24"/>
          <w:szCs w:val="24"/>
        </w:rPr>
        <w:t>Zentiva Denmark ApS</w:t>
      </w:r>
    </w:p>
    <w:p w14:paraId="37A66DA3" w14:textId="77777777" w:rsidR="0027692B" w:rsidRPr="009701EB" w:rsidRDefault="0027692B" w:rsidP="0027692B">
      <w:pPr>
        <w:tabs>
          <w:tab w:val="left" w:pos="851"/>
        </w:tabs>
        <w:ind w:left="851"/>
        <w:jc w:val="both"/>
        <w:rPr>
          <w:sz w:val="24"/>
          <w:szCs w:val="24"/>
        </w:rPr>
      </w:pPr>
      <w:r w:rsidRPr="009701EB">
        <w:rPr>
          <w:sz w:val="24"/>
          <w:szCs w:val="24"/>
        </w:rPr>
        <w:t>Fulgevangsvej 11</w:t>
      </w:r>
    </w:p>
    <w:p w14:paraId="06C8DD36" w14:textId="77777777" w:rsidR="0027692B" w:rsidRDefault="0027692B" w:rsidP="0027692B">
      <w:pPr>
        <w:tabs>
          <w:tab w:val="left" w:pos="851"/>
        </w:tabs>
        <w:ind w:left="851"/>
        <w:jc w:val="both"/>
        <w:rPr>
          <w:sz w:val="24"/>
          <w:szCs w:val="24"/>
        </w:rPr>
      </w:pPr>
      <w:r w:rsidRPr="009701EB">
        <w:rPr>
          <w:sz w:val="24"/>
          <w:szCs w:val="24"/>
        </w:rPr>
        <w:t>1962 Frederiksberg</w:t>
      </w:r>
    </w:p>
    <w:p w14:paraId="4330D428" w14:textId="77777777" w:rsidR="00641C65" w:rsidRPr="00F43135" w:rsidRDefault="00641C65" w:rsidP="009260DE">
      <w:pPr>
        <w:tabs>
          <w:tab w:val="left" w:pos="851"/>
        </w:tabs>
        <w:ind w:left="851"/>
        <w:rPr>
          <w:sz w:val="24"/>
          <w:szCs w:val="24"/>
        </w:rPr>
      </w:pPr>
      <w:bookmarkStart w:id="0" w:name="_GoBack"/>
      <w:bookmarkEnd w:id="0"/>
    </w:p>
    <w:p w14:paraId="4347C97D" w14:textId="77777777" w:rsidR="009260DE" w:rsidRPr="00F43135" w:rsidRDefault="009260DE" w:rsidP="009260DE">
      <w:pPr>
        <w:tabs>
          <w:tab w:val="left" w:pos="851"/>
        </w:tabs>
        <w:ind w:left="851" w:hanging="851"/>
        <w:rPr>
          <w:b/>
          <w:sz w:val="24"/>
          <w:szCs w:val="24"/>
        </w:rPr>
      </w:pPr>
      <w:r w:rsidRPr="00F43135">
        <w:rPr>
          <w:b/>
          <w:sz w:val="24"/>
          <w:szCs w:val="24"/>
        </w:rPr>
        <w:t>8.</w:t>
      </w:r>
      <w:r w:rsidRPr="00F43135">
        <w:rPr>
          <w:b/>
          <w:sz w:val="24"/>
          <w:szCs w:val="24"/>
        </w:rPr>
        <w:tab/>
        <w:t>MARKEDSFØRINGSTILLADELSESNUMMER (</w:t>
      </w:r>
      <w:r w:rsidR="00BF6243" w:rsidRPr="00F43135">
        <w:rPr>
          <w:b/>
          <w:sz w:val="24"/>
          <w:szCs w:val="24"/>
        </w:rPr>
        <w:t>-</w:t>
      </w:r>
      <w:r w:rsidRPr="00F43135">
        <w:rPr>
          <w:b/>
          <w:sz w:val="24"/>
          <w:szCs w:val="24"/>
        </w:rPr>
        <w:t>NUMRE)</w:t>
      </w:r>
    </w:p>
    <w:p w14:paraId="34099AC6" w14:textId="15A84388" w:rsidR="009260DE" w:rsidRPr="00F43135" w:rsidRDefault="00DC0C0D" w:rsidP="009260DE">
      <w:pPr>
        <w:tabs>
          <w:tab w:val="left" w:pos="851"/>
        </w:tabs>
        <w:ind w:left="851"/>
        <w:rPr>
          <w:sz w:val="24"/>
          <w:szCs w:val="24"/>
        </w:rPr>
      </w:pPr>
      <w:r w:rsidRPr="00F43135">
        <w:rPr>
          <w:sz w:val="24"/>
          <w:szCs w:val="24"/>
        </w:rPr>
        <w:t>200 mg:</w:t>
      </w:r>
      <w:r w:rsidR="004B0B40" w:rsidRPr="00F43135">
        <w:rPr>
          <w:sz w:val="24"/>
          <w:szCs w:val="24"/>
        </w:rPr>
        <w:t xml:space="preserve"> 70023</w:t>
      </w:r>
    </w:p>
    <w:p w14:paraId="2E07E839" w14:textId="17BDF204" w:rsidR="00DC0C0D" w:rsidRPr="00F43135" w:rsidRDefault="00DC0C0D" w:rsidP="009260DE">
      <w:pPr>
        <w:tabs>
          <w:tab w:val="left" w:pos="851"/>
        </w:tabs>
        <w:ind w:left="851"/>
        <w:rPr>
          <w:sz w:val="24"/>
          <w:szCs w:val="24"/>
        </w:rPr>
      </w:pPr>
      <w:r w:rsidRPr="00F43135">
        <w:rPr>
          <w:sz w:val="24"/>
          <w:szCs w:val="24"/>
        </w:rPr>
        <w:t>400 mg:</w:t>
      </w:r>
      <w:r w:rsidR="004B0B40" w:rsidRPr="00F43135">
        <w:rPr>
          <w:sz w:val="24"/>
          <w:szCs w:val="24"/>
        </w:rPr>
        <w:t xml:space="preserve"> 70024</w:t>
      </w:r>
    </w:p>
    <w:p w14:paraId="6F837A04" w14:textId="77777777" w:rsidR="009260DE" w:rsidRPr="00F43135" w:rsidRDefault="009260DE" w:rsidP="009260DE">
      <w:pPr>
        <w:tabs>
          <w:tab w:val="left" w:pos="851"/>
        </w:tabs>
        <w:ind w:left="851"/>
        <w:jc w:val="both"/>
        <w:rPr>
          <w:sz w:val="24"/>
          <w:szCs w:val="24"/>
        </w:rPr>
      </w:pPr>
    </w:p>
    <w:p w14:paraId="21ECCE5C" w14:textId="77777777" w:rsidR="009260DE" w:rsidRPr="00F43135" w:rsidRDefault="009260DE" w:rsidP="009260DE">
      <w:pPr>
        <w:tabs>
          <w:tab w:val="left" w:pos="851"/>
        </w:tabs>
        <w:ind w:left="851" w:hanging="851"/>
        <w:rPr>
          <w:b/>
          <w:sz w:val="24"/>
          <w:szCs w:val="24"/>
        </w:rPr>
      </w:pPr>
      <w:r w:rsidRPr="00F43135">
        <w:rPr>
          <w:b/>
          <w:sz w:val="24"/>
          <w:szCs w:val="24"/>
        </w:rPr>
        <w:t>9.</w:t>
      </w:r>
      <w:r w:rsidRPr="00F43135">
        <w:rPr>
          <w:b/>
          <w:sz w:val="24"/>
          <w:szCs w:val="24"/>
        </w:rPr>
        <w:tab/>
        <w:t>DATO FOR FØRSTE MARKEDSFØRINGSTILLADELSE</w:t>
      </w:r>
    </w:p>
    <w:p w14:paraId="14B57046" w14:textId="40687A2E" w:rsidR="009260DE" w:rsidRPr="00F43135" w:rsidRDefault="0071225D" w:rsidP="009260DE">
      <w:pPr>
        <w:tabs>
          <w:tab w:val="left" w:pos="851"/>
        </w:tabs>
        <w:ind w:left="851"/>
        <w:rPr>
          <w:sz w:val="24"/>
          <w:szCs w:val="24"/>
        </w:rPr>
      </w:pPr>
      <w:r>
        <w:rPr>
          <w:sz w:val="24"/>
          <w:szCs w:val="24"/>
        </w:rPr>
        <w:t>24. april 2024</w:t>
      </w:r>
    </w:p>
    <w:p w14:paraId="0FA0E089" w14:textId="77777777" w:rsidR="009260DE" w:rsidRPr="00F43135" w:rsidRDefault="009260DE" w:rsidP="009260DE">
      <w:pPr>
        <w:tabs>
          <w:tab w:val="left" w:pos="851"/>
        </w:tabs>
        <w:ind w:left="851"/>
        <w:rPr>
          <w:sz w:val="24"/>
          <w:szCs w:val="24"/>
        </w:rPr>
      </w:pPr>
    </w:p>
    <w:p w14:paraId="29D2969A" w14:textId="77777777" w:rsidR="009260DE" w:rsidRPr="00F43135" w:rsidRDefault="009260DE" w:rsidP="009260DE">
      <w:pPr>
        <w:tabs>
          <w:tab w:val="left" w:pos="851"/>
        </w:tabs>
        <w:ind w:left="851" w:hanging="851"/>
        <w:rPr>
          <w:b/>
          <w:sz w:val="24"/>
          <w:szCs w:val="24"/>
        </w:rPr>
      </w:pPr>
      <w:r w:rsidRPr="00F43135">
        <w:rPr>
          <w:b/>
          <w:sz w:val="24"/>
          <w:szCs w:val="24"/>
        </w:rPr>
        <w:t>10.</w:t>
      </w:r>
      <w:r w:rsidRPr="00F43135">
        <w:rPr>
          <w:b/>
          <w:sz w:val="24"/>
          <w:szCs w:val="24"/>
        </w:rPr>
        <w:tab/>
        <w:t>DATO FOR ÆNDRING AF TEKSTEN</w:t>
      </w:r>
    </w:p>
    <w:p w14:paraId="0EE85995" w14:textId="5329FEAF" w:rsidR="009260DE" w:rsidRPr="00F43135" w:rsidRDefault="0027692B" w:rsidP="009260DE">
      <w:pPr>
        <w:tabs>
          <w:tab w:val="left" w:pos="851"/>
        </w:tabs>
        <w:ind w:left="851"/>
        <w:rPr>
          <w:sz w:val="24"/>
          <w:szCs w:val="24"/>
        </w:rPr>
      </w:pPr>
      <w:r>
        <w:rPr>
          <w:sz w:val="24"/>
          <w:szCs w:val="24"/>
        </w:rPr>
        <w:t>29. april 2025</w:t>
      </w:r>
    </w:p>
    <w:sectPr w:rsidR="009260DE" w:rsidRPr="00F43135"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8F90A" w14:textId="77777777" w:rsidR="00B327E2" w:rsidRDefault="00B327E2">
      <w:r>
        <w:separator/>
      </w:r>
    </w:p>
  </w:endnote>
  <w:endnote w:type="continuationSeparator" w:id="0">
    <w:p w14:paraId="548A6B32" w14:textId="77777777" w:rsidR="00B327E2" w:rsidRDefault="00B3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F529" w14:textId="77777777" w:rsidR="00B327E2" w:rsidRDefault="00B327E2">
    <w:pPr>
      <w:pStyle w:val="Sidefod"/>
      <w:pBdr>
        <w:bottom w:val="single" w:sz="6" w:space="1" w:color="auto"/>
      </w:pBdr>
    </w:pPr>
  </w:p>
  <w:p w14:paraId="485B0667" w14:textId="77777777" w:rsidR="00B327E2" w:rsidRDefault="00B327E2" w:rsidP="00C42586">
    <w:pPr>
      <w:pStyle w:val="Sidefod"/>
      <w:tabs>
        <w:tab w:val="clear" w:pos="4819"/>
        <w:tab w:val="left" w:pos="8505"/>
      </w:tabs>
      <w:rPr>
        <w:i/>
        <w:sz w:val="18"/>
        <w:szCs w:val="18"/>
      </w:rPr>
    </w:pPr>
  </w:p>
  <w:p w14:paraId="67117575" w14:textId="400A8F1A" w:rsidR="00B327E2" w:rsidRPr="00B373D7" w:rsidRDefault="00B327E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37F5E">
      <w:rPr>
        <w:i/>
        <w:noProof/>
        <w:sz w:val="18"/>
        <w:szCs w:val="18"/>
      </w:rPr>
      <w:t>Pazopanib Zentiva, filmovertrukne tabletter 200 mg og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08E68" w14:textId="77777777" w:rsidR="00B327E2" w:rsidRDefault="00B327E2">
      <w:r>
        <w:separator/>
      </w:r>
    </w:p>
  </w:footnote>
  <w:footnote w:type="continuationSeparator" w:id="0">
    <w:p w14:paraId="034CB07D" w14:textId="77777777" w:rsidR="00B327E2" w:rsidRDefault="00B3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14"/>
    <w:rsid w:val="000259B9"/>
    <w:rsid w:val="00041491"/>
    <w:rsid w:val="00050D16"/>
    <w:rsid w:val="000730CA"/>
    <w:rsid w:val="00074F2A"/>
    <w:rsid w:val="000A1CA8"/>
    <w:rsid w:val="000A466B"/>
    <w:rsid w:val="000B058C"/>
    <w:rsid w:val="000D68B0"/>
    <w:rsid w:val="000E4EE6"/>
    <w:rsid w:val="001454E2"/>
    <w:rsid w:val="00206CE8"/>
    <w:rsid w:val="0021526C"/>
    <w:rsid w:val="00234E14"/>
    <w:rsid w:val="0027692B"/>
    <w:rsid w:val="00283A2B"/>
    <w:rsid w:val="002B30AD"/>
    <w:rsid w:val="002C1EC0"/>
    <w:rsid w:val="002C2C01"/>
    <w:rsid w:val="003A29AE"/>
    <w:rsid w:val="003A32D7"/>
    <w:rsid w:val="003B4074"/>
    <w:rsid w:val="003C769A"/>
    <w:rsid w:val="003D3A90"/>
    <w:rsid w:val="003F1838"/>
    <w:rsid w:val="004251C1"/>
    <w:rsid w:val="0045746C"/>
    <w:rsid w:val="0049104B"/>
    <w:rsid w:val="004B0B40"/>
    <w:rsid w:val="004E3B12"/>
    <w:rsid w:val="00532310"/>
    <w:rsid w:val="00565F0F"/>
    <w:rsid w:val="00594A86"/>
    <w:rsid w:val="00596D86"/>
    <w:rsid w:val="00637F5A"/>
    <w:rsid w:val="00641C65"/>
    <w:rsid w:val="006560B1"/>
    <w:rsid w:val="006756DD"/>
    <w:rsid w:val="00691052"/>
    <w:rsid w:val="0071225D"/>
    <w:rsid w:val="0071241E"/>
    <w:rsid w:val="00737275"/>
    <w:rsid w:val="00740EEC"/>
    <w:rsid w:val="0078011A"/>
    <w:rsid w:val="00782AF4"/>
    <w:rsid w:val="00790EE7"/>
    <w:rsid w:val="007B6649"/>
    <w:rsid w:val="0082576E"/>
    <w:rsid w:val="0089346F"/>
    <w:rsid w:val="008D12F5"/>
    <w:rsid w:val="00907F75"/>
    <w:rsid w:val="009260DE"/>
    <w:rsid w:val="0093258A"/>
    <w:rsid w:val="009C7BA3"/>
    <w:rsid w:val="009D1F5A"/>
    <w:rsid w:val="00A10294"/>
    <w:rsid w:val="00A37F5E"/>
    <w:rsid w:val="00A94701"/>
    <w:rsid w:val="00AA044B"/>
    <w:rsid w:val="00B003BF"/>
    <w:rsid w:val="00B327E2"/>
    <w:rsid w:val="00B373D7"/>
    <w:rsid w:val="00B55271"/>
    <w:rsid w:val="00BD7931"/>
    <w:rsid w:val="00BF6243"/>
    <w:rsid w:val="00C36276"/>
    <w:rsid w:val="00C42586"/>
    <w:rsid w:val="00C45F6B"/>
    <w:rsid w:val="00C517F2"/>
    <w:rsid w:val="00C55B73"/>
    <w:rsid w:val="00C60CCD"/>
    <w:rsid w:val="00C84483"/>
    <w:rsid w:val="00C95551"/>
    <w:rsid w:val="00CB20D7"/>
    <w:rsid w:val="00D020B0"/>
    <w:rsid w:val="00D11748"/>
    <w:rsid w:val="00D237F6"/>
    <w:rsid w:val="00D241BD"/>
    <w:rsid w:val="00D34D98"/>
    <w:rsid w:val="00D366CF"/>
    <w:rsid w:val="00D57AEB"/>
    <w:rsid w:val="00D93992"/>
    <w:rsid w:val="00DC0C0D"/>
    <w:rsid w:val="00E108AA"/>
    <w:rsid w:val="00E3749A"/>
    <w:rsid w:val="00E7437F"/>
    <w:rsid w:val="00E865B8"/>
    <w:rsid w:val="00EC0B9B"/>
    <w:rsid w:val="00ED5E9F"/>
    <w:rsid w:val="00F4313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E08B9"/>
  <w15:chartTrackingRefBased/>
  <w15:docId w15:val="{8CF2EDF8-EB12-4440-9FFE-90827B50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B327E2"/>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327E2"/>
    <w:rPr>
      <w:rFonts w:ascii="Arial" w:hAnsi="Arial"/>
      <w:b/>
      <w:kern w:val="28"/>
      <w:sz w:val="28"/>
      <w:lang w:eastAsia="en-US"/>
    </w:rPr>
  </w:style>
  <w:style w:type="character" w:customStyle="1" w:styleId="Overskrift3Tegn">
    <w:name w:val="Overskrift 3 Tegn"/>
    <w:basedOn w:val="Standardskrifttypeiafsnit"/>
    <w:link w:val="Overskrift3"/>
    <w:rsid w:val="00B327E2"/>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B327E2"/>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B327E2"/>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styleId="Brdtekst">
    <w:name w:val="Body Text"/>
    <w:basedOn w:val="Normal"/>
    <w:link w:val="BrdtekstTegn"/>
    <w:semiHidden/>
    <w:unhideWhenUsed/>
    <w:rsid w:val="00B327E2"/>
    <w:pPr>
      <w:spacing w:after="120"/>
    </w:pPr>
    <w:rPr>
      <w:sz w:val="24"/>
      <w:szCs w:val="24"/>
      <w:lang w:val="en-GB" w:eastAsia="en-GB"/>
    </w:rPr>
  </w:style>
  <w:style w:type="character" w:customStyle="1" w:styleId="BrdtekstTegn">
    <w:name w:val="Brødtekst Tegn"/>
    <w:basedOn w:val="Standardskrifttypeiafsnit"/>
    <w:link w:val="Brdtekst"/>
    <w:semiHidden/>
    <w:rsid w:val="00B327E2"/>
    <w:rPr>
      <w:sz w:val="24"/>
      <w:szCs w:val="24"/>
      <w:lang w:val="en-GB" w:eastAsia="en-GB"/>
    </w:rPr>
  </w:style>
  <w:style w:type="character" w:customStyle="1" w:styleId="Overskrift2Tegn">
    <w:name w:val="Overskrift 2 Tegn"/>
    <w:basedOn w:val="Standardskrifttypeiafsnit"/>
    <w:link w:val="Overskrift2"/>
    <w:semiHidden/>
    <w:rsid w:val="00B327E2"/>
    <w:rPr>
      <w:rFonts w:ascii="Helvetica" w:hAnsi="Helvetica"/>
      <w:b/>
      <w:i/>
      <w:sz w:val="24"/>
      <w:lang w:val="en-GB" w:eastAsia="en-US"/>
    </w:rPr>
  </w:style>
  <w:style w:type="character" w:customStyle="1" w:styleId="Brdtekstindrykning2Tegn">
    <w:name w:val="Brødtekstindrykning 2 Tegn"/>
    <w:basedOn w:val="Standardskrifttypeiafsnit"/>
    <w:link w:val="Brdtekstindrykning2"/>
    <w:semiHidden/>
    <w:rsid w:val="00B327E2"/>
    <w:rPr>
      <w:sz w:val="24"/>
      <w:szCs w:val="24"/>
      <w:lang w:val="en-GB" w:eastAsia="en-GB"/>
    </w:rPr>
  </w:style>
  <w:style w:type="paragraph" w:styleId="Brdtekstindrykning2">
    <w:name w:val="Body Text Indent 2"/>
    <w:basedOn w:val="Normal"/>
    <w:link w:val="Brdtekstindrykning2Tegn"/>
    <w:semiHidden/>
    <w:unhideWhenUsed/>
    <w:rsid w:val="00B327E2"/>
    <w:pPr>
      <w:spacing w:after="120" w:line="480" w:lineRule="auto"/>
      <w:ind w:left="283"/>
    </w:pPr>
    <w:rPr>
      <w:sz w:val="24"/>
      <w:szCs w:val="24"/>
      <w:lang w:val="en-GB" w:eastAsia="en-GB"/>
    </w:rPr>
  </w:style>
  <w:style w:type="character" w:styleId="Hyperlink">
    <w:name w:val="Hyperlink"/>
    <w:uiPriority w:val="99"/>
    <w:semiHidden/>
    <w:unhideWhenUsed/>
    <w:rsid w:val="00B327E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893">
      <w:bodyDiv w:val="1"/>
      <w:marLeft w:val="0"/>
      <w:marRight w:val="0"/>
      <w:marTop w:val="0"/>
      <w:marBottom w:val="0"/>
      <w:divBdr>
        <w:top w:val="none" w:sz="0" w:space="0" w:color="auto"/>
        <w:left w:val="none" w:sz="0" w:space="0" w:color="auto"/>
        <w:bottom w:val="none" w:sz="0" w:space="0" w:color="auto"/>
        <w:right w:val="none" w:sz="0" w:space="0" w:color="auto"/>
      </w:divBdr>
    </w:div>
    <w:div w:id="777951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3827918">
      <w:bodyDiv w:val="1"/>
      <w:marLeft w:val="0"/>
      <w:marRight w:val="0"/>
      <w:marTop w:val="0"/>
      <w:marBottom w:val="0"/>
      <w:divBdr>
        <w:top w:val="none" w:sz="0" w:space="0" w:color="auto"/>
        <w:left w:val="none" w:sz="0" w:space="0" w:color="auto"/>
        <w:bottom w:val="none" w:sz="0" w:space="0" w:color="auto"/>
        <w:right w:val="none" w:sz="0" w:space="0" w:color="auto"/>
      </w:divBdr>
    </w:div>
    <w:div w:id="422073323">
      <w:bodyDiv w:val="1"/>
      <w:marLeft w:val="0"/>
      <w:marRight w:val="0"/>
      <w:marTop w:val="0"/>
      <w:marBottom w:val="0"/>
      <w:divBdr>
        <w:top w:val="none" w:sz="0" w:space="0" w:color="auto"/>
        <w:left w:val="none" w:sz="0" w:space="0" w:color="auto"/>
        <w:bottom w:val="none" w:sz="0" w:space="0" w:color="auto"/>
        <w:right w:val="none" w:sz="0" w:space="0" w:color="auto"/>
      </w:divBdr>
    </w:div>
    <w:div w:id="635839729">
      <w:bodyDiv w:val="1"/>
      <w:marLeft w:val="0"/>
      <w:marRight w:val="0"/>
      <w:marTop w:val="0"/>
      <w:marBottom w:val="0"/>
      <w:divBdr>
        <w:top w:val="none" w:sz="0" w:space="0" w:color="auto"/>
        <w:left w:val="none" w:sz="0" w:space="0" w:color="auto"/>
        <w:bottom w:val="none" w:sz="0" w:space="0" w:color="auto"/>
        <w:right w:val="none" w:sz="0" w:space="0" w:color="auto"/>
      </w:divBdr>
    </w:div>
    <w:div w:id="699597310">
      <w:bodyDiv w:val="1"/>
      <w:marLeft w:val="0"/>
      <w:marRight w:val="0"/>
      <w:marTop w:val="0"/>
      <w:marBottom w:val="0"/>
      <w:divBdr>
        <w:top w:val="none" w:sz="0" w:space="0" w:color="auto"/>
        <w:left w:val="none" w:sz="0" w:space="0" w:color="auto"/>
        <w:bottom w:val="none" w:sz="0" w:space="0" w:color="auto"/>
        <w:right w:val="none" w:sz="0" w:space="0" w:color="auto"/>
      </w:divBdr>
    </w:div>
    <w:div w:id="726418568">
      <w:bodyDiv w:val="1"/>
      <w:marLeft w:val="0"/>
      <w:marRight w:val="0"/>
      <w:marTop w:val="0"/>
      <w:marBottom w:val="0"/>
      <w:divBdr>
        <w:top w:val="none" w:sz="0" w:space="0" w:color="auto"/>
        <w:left w:val="none" w:sz="0" w:space="0" w:color="auto"/>
        <w:bottom w:val="none" w:sz="0" w:space="0" w:color="auto"/>
        <w:right w:val="none" w:sz="0" w:space="0" w:color="auto"/>
      </w:divBdr>
    </w:div>
    <w:div w:id="860899452">
      <w:bodyDiv w:val="1"/>
      <w:marLeft w:val="0"/>
      <w:marRight w:val="0"/>
      <w:marTop w:val="0"/>
      <w:marBottom w:val="0"/>
      <w:divBdr>
        <w:top w:val="none" w:sz="0" w:space="0" w:color="auto"/>
        <w:left w:val="none" w:sz="0" w:space="0" w:color="auto"/>
        <w:bottom w:val="none" w:sz="0" w:space="0" w:color="auto"/>
        <w:right w:val="none" w:sz="0" w:space="0" w:color="auto"/>
      </w:divBdr>
    </w:div>
    <w:div w:id="949779894">
      <w:bodyDiv w:val="1"/>
      <w:marLeft w:val="0"/>
      <w:marRight w:val="0"/>
      <w:marTop w:val="0"/>
      <w:marBottom w:val="0"/>
      <w:divBdr>
        <w:top w:val="none" w:sz="0" w:space="0" w:color="auto"/>
        <w:left w:val="none" w:sz="0" w:space="0" w:color="auto"/>
        <w:bottom w:val="none" w:sz="0" w:space="0" w:color="auto"/>
        <w:right w:val="none" w:sz="0" w:space="0" w:color="auto"/>
      </w:divBdr>
    </w:div>
    <w:div w:id="952830194">
      <w:bodyDiv w:val="1"/>
      <w:marLeft w:val="0"/>
      <w:marRight w:val="0"/>
      <w:marTop w:val="0"/>
      <w:marBottom w:val="0"/>
      <w:divBdr>
        <w:top w:val="none" w:sz="0" w:space="0" w:color="auto"/>
        <w:left w:val="none" w:sz="0" w:space="0" w:color="auto"/>
        <w:bottom w:val="none" w:sz="0" w:space="0" w:color="auto"/>
        <w:right w:val="none" w:sz="0" w:space="0" w:color="auto"/>
      </w:divBdr>
    </w:div>
    <w:div w:id="1085998901">
      <w:bodyDiv w:val="1"/>
      <w:marLeft w:val="0"/>
      <w:marRight w:val="0"/>
      <w:marTop w:val="0"/>
      <w:marBottom w:val="0"/>
      <w:divBdr>
        <w:top w:val="none" w:sz="0" w:space="0" w:color="auto"/>
        <w:left w:val="none" w:sz="0" w:space="0" w:color="auto"/>
        <w:bottom w:val="none" w:sz="0" w:space="0" w:color="auto"/>
        <w:right w:val="none" w:sz="0" w:space="0" w:color="auto"/>
      </w:divBdr>
    </w:div>
    <w:div w:id="1149589736">
      <w:bodyDiv w:val="1"/>
      <w:marLeft w:val="0"/>
      <w:marRight w:val="0"/>
      <w:marTop w:val="0"/>
      <w:marBottom w:val="0"/>
      <w:divBdr>
        <w:top w:val="none" w:sz="0" w:space="0" w:color="auto"/>
        <w:left w:val="none" w:sz="0" w:space="0" w:color="auto"/>
        <w:bottom w:val="none" w:sz="0" w:space="0" w:color="auto"/>
        <w:right w:val="none" w:sz="0" w:space="0" w:color="auto"/>
      </w:divBdr>
    </w:div>
    <w:div w:id="1334575471">
      <w:bodyDiv w:val="1"/>
      <w:marLeft w:val="0"/>
      <w:marRight w:val="0"/>
      <w:marTop w:val="0"/>
      <w:marBottom w:val="0"/>
      <w:divBdr>
        <w:top w:val="none" w:sz="0" w:space="0" w:color="auto"/>
        <w:left w:val="none" w:sz="0" w:space="0" w:color="auto"/>
        <w:bottom w:val="none" w:sz="0" w:space="0" w:color="auto"/>
        <w:right w:val="none" w:sz="0" w:space="0" w:color="auto"/>
      </w:divBdr>
    </w:div>
    <w:div w:id="1340278149">
      <w:bodyDiv w:val="1"/>
      <w:marLeft w:val="0"/>
      <w:marRight w:val="0"/>
      <w:marTop w:val="0"/>
      <w:marBottom w:val="0"/>
      <w:divBdr>
        <w:top w:val="none" w:sz="0" w:space="0" w:color="auto"/>
        <w:left w:val="none" w:sz="0" w:space="0" w:color="auto"/>
        <w:bottom w:val="none" w:sz="0" w:space="0" w:color="auto"/>
        <w:right w:val="none" w:sz="0" w:space="0" w:color="auto"/>
      </w:divBdr>
    </w:div>
    <w:div w:id="1581598054">
      <w:bodyDiv w:val="1"/>
      <w:marLeft w:val="0"/>
      <w:marRight w:val="0"/>
      <w:marTop w:val="0"/>
      <w:marBottom w:val="0"/>
      <w:divBdr>
        <w:top w:val="none" w:sz="0" w:space="0" w:color="auto"/>
        <w:left w:val="none" w:sz="0" w:space="0" w:color="auto"/>
        <w:bottom w:val="none" w:sz="0" w:space="0" w:color="auto"/>
        <w:right w:val="none" w:sz="0" w:space="0" w:color="auto"/>
      </w:divBdr>
    </w:div>
    <w:div w:id="1590390333">
      <w:bodyDiv w:val="1"/>
      <w:marLeft w:val="0"/>
      <w:marRight w:val="0"/>
      <w:marTop w:val="0"/>
      <w:marBottom w:val="0"/>
      <w:divBdr>
        <w:top w:val="none" w:sz="0" w:space="0" w:color="auto"/>
        <w:left w:val="none" w:sz="0" w:space="0" w:color="auto"/>
        <w:bottom w:val="none" w:sz="0" w:space="0" w:color="auto"/>
        <w:right w:val="none" w:sz="0" w:space="0" w:color="auto"/>
      </w:divBdr>
    </w:div>
    <w:div w:id="1613172527">
      <w:bodyDiv w:val="1"/>
      <w:marLeft w:val="0"/>
      <w:marRight w:val="0"/>
      <w:marTop w:val="0"/>
      <w:marBottom w:val="0"/>
      <w:divBdr>
        <w:top w:val="none" w:sz="0" w:space="0" w:color="auto"/>
        <w:left w:val="none" w:sz="0" w:space="0" w:color="auto"/>
        <w:bottom w:val="none" w:sz="0" w:space="0" w:color="auto"/>
        <w:right w:val="none" w:sz="0" w:space="0" w:color="auto"/>
      </w:divBdr>
    </w:div>
    <w:div w:id="1671448792">
      <w:bodyDiv w:val="1"/>
      <w:marLeft w:val="0"/>
      <w:marRight w:val="0"/>
      <w:marTop w:val="0"/>
      <w:marBottom w:val="0"/>
      <w:divBdr>
        <w:top w:val="none" w:sz="0" w:space="0" w:color="auto"/>
        <w:left w:val="none" w:sz="0" w:space="0" w:color="auto"/>
        <w:bottom w:val="none" w:sz="0" w:space="0" w:color="auto"/>
        <w:right w:val="none" w:sz="0" w:space="0" w:color="auto"/>
      </w:divBdr>
    </w:div>
    <w:div w:id="1761297146">
      <w:bodyDiv w:val="1"/>
      <w:marLeft w:val="0"/>
      <w:marRight w:val="0"/>
      <w:marTop w:val="0"/>
      <w:marBottom w:val="0"/>
      <w:divBdr>
        <w:top w:val="none" w:sz="0" w:space="0" w:color="auto"/>
        <w:left w:val="none" w:sz="0" w:space="0" w:color="auto"/>
        <w:bottom w:val="none" w:sz="0" w:space="0" w:color="auto"/>
        <w:right w:val="none" w:sz="0" w:space="0" w:color="auto"/>
      </w:divBdr>
    </w:div>
    <w:div w:id="1821800484">
      <w:bodyDiv w:val="1"/>
      <w:marLeft w:val="0"/>
      <w:marRight w:val="0"/>
      <w:marTop w:val="0"/>
      <w:marBottom w:val="0"/>
      <w:divBdr>
        <w:top w:val="none" w:sz="0" w:space="0" w:color="auto"/>
        <w:left w:val="none" w:sz="0" w:space="0" w:color="auto"/>
        <w:bottom w:val="none" w:sz="0" w:space="0" w:color="auto"/>
        <w:right w:val="none" w:sz="0" w:space="0" w:color="auto"/>
      </w:divBdr>
    </w:div>
    <w:div w:id="1899583417">
      <w:bodyDiv w:val="1"/>
      <w:marLeft w:val="0"/>
      <w:marRight w:val="0"/>
      <w:marTop w:val="0"/>
      <w:marBottom w:val="0"/>
      <w:divBdr>
        <w:top w:val="none" w:sz="0" w:space="0" w:color="auto"/>
        <w:left w:val="none" w:sz="0" w:space="0" w:color="auto"/>
        <w:bottom w:val="none" w:sz="0" w:space="0" w:color="auto"/>
        <w:right w:val="none" w:sz="0" w:space="0" w:color="auto"/>
      </w:divBdr>
    </w:div>
    <w:div w:id="19623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32</Pages>
  <Words>10655</Words>
  <Characters>65298</Characters>
  <Application>Microsoft Office Word</Application>
  <DocSecurity>0</DocSecurity>
  <Lines>544</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2023074466, MT + 2024030136, var. 3</dc:description>
  <cp:lastModifiedBy>Marianne Ott Jensen</cp:lastModifiedBy>
  <cp:revision>3</cp:revision>
  <cp:lastPrinted>2012-08-22T08:53:00Z</cp:lastPrinted>
  <dcterms:created xsi:type="dcterms:W3CDTF">2025-05-01T08:01:00Z</dcterms:created>
  <dcterms:modified xsi:type="dcterms:W3CDTF">2025-05-01T08:02:00Z</dcterms:modified>
</cp:coreProperties>
</file>