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4CD3B" w14:textId="77777777" w:rsidR="009260DE" w:rsidRPr="00442245" w:rsidRDefault="0021526C" w:rsidP="009260DE">
      <w:pPr>
        <w:rPr>
          <w:sz w:val="24"/>
          <w:szCs w:val="24"/>
        </w:rPr>
      </w:pPr>
      <w:bookmarkStart w:id="0" w:name="_GoBack"/>
      <w:bookmarkEnd w:id="0"/>
      <w:r w:rsidRPr="00442245">
        <w:rPr>
          <w:noProof/>
          <w:sz w:val="24"/>
          <w:szCs w:val="24"/>
          <w:lang w:eastAsia="da-DK"/>
        </w:rPr>
        <w:drawing>
          <wp:anchor distT="0" distB="0" distL="114300" distR="114300" simplePos="0" relativeHeight="251658240" behindDoc="0" locked="0" layoutInCell="1" allowOverlap="1" wp14:anchorId="45E8727D" wp14:editId="017D018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42245">
        <w:rPr>
          <w:sz w:val="24"/>
          <w:szCs w:val="24"/>
        </w:rPr>
        <w:br w:type="textWrapping" w:clear="all"/>
      </w:r>
    </w:p>
    <w:p w14:paraId="77AF0F8C" w14:textId="0099FEB0" w:rsidR="009260DE" w:rsidRPr="00442245" w:rsidRDefault="009260DE" w:rsidP="009260DE">
      <w:pPr>
        <w:pStyle w:val="Titel"/>
        <w:tabs>
          <w:tab w:val="right" w:pos="9356"/>
        </w:tabs>
        <w:jc w:val="left"/>
        <w:rPr>
          <w:b w:val="0"/>
          <w:szCs w:val="24"/>
          <w:lang w:eastAsia="en-US"/>
        </w:rPr>
      </w:pPr>
      <w:r w:rsidRPr="00442245">
        <w:rPr>
          <w:b w:val="0"/>
          <w:szCs w:val="24"/>
          <w:lang w:eastAsia="en-US"/>
        </w:rPr>
        <w:tab/>
      </w:r>
      <w:r w:rsidR="00B9240B">
        <w:rPr>
          <w:szCs w:val="24"/>
        </w:rPr>
        <w:t>2. oktober 2025</w:t>
      </w:r>
    </w:p>
    <w:p w14:paraId="11F46287" w14:textId="77777777" w:rsidR="009260DE" w:rsidRPr="00442245" w:rsidRDefault="009260DE" w:rsidP="009260DE">
      <w:pPr>
        <w:pStyle w:val="Titel"/>
        <w:tabs>
          <w:tab w:val="left" w:pos="8222"/>
        </w:tabs>
        <w:jc w:val="left"/>
        <w:rPr>
          <w:b w:val="0"/>
          <w:szCs w:val="24"/>
        </w:rPr>
      </w:pPr>
    </w:p>
    <w:p w14:paraId="67748179" w14:textId="77777777" w:rsidR="009260DE" w:rsidRPr="00442245" w:rsidRDefault="009260DE" w:rsidP="009260DE">
      <w:pPr>
        <w:pStyle w:val="Titel"/>
        <w:jc w:val="left"/>
        <w:rPr>
          <w:b w:val="0"/>
          <w:szCs w:val="24"/>
        </w:rPr>
      </w:pPr>
    </w:p>
    <w:p w14:paraId="7B97F424" w14:textId="77777777" w:rsidR="009260DE" w:rsidRPr="00442245" w:rsidRDefault="009260DE" w:rsidP="009260DE">
      <w:pPr>
        <w:pStyle w:val="Titel"/>
        <w:jc w:val="left"/>
        <w:rPr>
          <w:b w:val="0"/>
          <w:szCs w:val="24"/>
        </w:rPr>
      </w:pPr>
    </w:p>
    <w:p w14:paraId="0F7E0C95" w14:textId="77777777" w:rsidR="009260DE" w:rsidRPr="00442245" w:rsidRDefault="009260DE" w:rsidP="009260DE">
      <w:pPr>
        <w:jc w:val="center"/>
        <w:rPr>
          <w:b/>
          <w:sz w:val="24"/>
          <w:szCs w:val="24"/>
        </w:rPr>
      </w:pPr>
      <w:r w:rsidRPr="00442245">
        <w:rPr>
          <w:b/>
          <w:sz w:val="24"/>
          <w:szCs w:val="24"/>
        </w:rPr>
        <w:t>PRODUKTRESUMÉ</w:t>
      </w:r>
    </w:p>
    <w:p w14:paraId="71B55B36" w14:textId="77777777" w:rsidR="009260DE" w:rsidRPr="00442245" w:rsidRDefault="009260DE" w:rsidP="009260DE">
      <w:pPr>
        <w:jc w:val="center"/>
        <w:rPr>
          <w:b/>
          <w:sz w:val="24"/>
          <w:szCs w:val="24"/>
        </w:rPr>
      </w:pPr>
    </w:p>
    <w:p w14:paraId="55791177" w14:textId="77777777" w:rsidR="009260DE" w:rsidRPr="00442245" w:rsidRDefault="009260DE" w:rsidP="009260DE">
      <w:pPr>
        <w:jc w:val="center"/>
        <w:rPr>
          <w:b/>
          <w:sz w:val="24"/>
          <w:szCs w:val="24"/>
        </w:rPr>
      </w:pPr>
      <w:r w:rsidRPr="00442245">
        <w:rPr>
          <w:b/>
          <w:sz w:val="24"/>
          <w:szCs w:val="24"/>
        </w:rPr>
        <w:t>for</w:t>
      </w:r>
    </w:p>
    <w:p w14:paraId="209FDCF9" w14:textId="77777777" w:rsidR="000B058C" w:rsidRPr="00442245" w:rsidRDefault="000B058C" w:rsidP="009260DE">
      <w:pPr>
        <w:jc w:val="center"/>
        <w:rPr>
          <w:b/>
          <w:sz w:val="24"/>
          <w:szCs w:val="24"/>
        </w:rPr>
      </w:pPr>
    </w:p>
    <w:p w14:paraId="2FECEEA9" w14:textId="38888C24" w:rsidR="009260DE" w:rsidRPr="00442245" w:rsidRDefault="006E67DA" w:rsidP="009260DE">
      <w:pPr>
        <w:jc w:val="center"/>
        <w:rPr>
          <w:b/>
          <w:sz w:val="24"/>
          <w:szCs w:val="24"/>
        </w:rPr>
      </w:pPr>
      <w:proofErr w:type="spellStart"/>
      <w:r w:rsidRPr="00442245">
        <w:rPr>
          <w:b/>
          <w:sz w:val="24"/>
          <w:szCs w:val="24"/>
        </w:rPr>
        <w:t>Pedismof</w:t>
      </w:r>
      <w:proofErr w:type="spellEnd"/>
      <w:r w:rsidRPr="00442245">
        <w:rPr>
          <w:b/>
          <w:sz w:val="24"/>
          <w:szCs w:val="24"/>
        </w:rPr>
        <w:t xml:space="preserve"> </w:t>
      </w:r>
      <w:proofErr w:type="spellStart"/>
      <w:r w:rsidRPr="00442245">
        <w:rPr>
          <w:b/>
          <w:sz w:val="24"/>
          <w:szCs w:val="24"/>
        </w:rPr>
        <w:t>Preterm</w:t>
      </w:r>
      <w:proofErr w:type="spellEnd"/>
      <w:r w:rsidRPr="00442245">
        <w:rPr>
          <w:b/>
          <w:sz w:val="24"/>
          <w:szCs w:val="24"/>
        </w:rPr>
        <w:t>, infusionsvæske, emulsion</w:t>
      </w:r>
    </w:p>
    <w:p w14:paraId="2F8C97B2" w14:textId="77777777" w:rsidR="009260DE" w:rsidRPr="00442245" w:rsidRDefault="009260DE" w:rsidP="009260DE">
      <w:pPr>
        <w:jc w:val="both"/>
        <w:rPr>
          <w:sz w:val="24"/>
          <w:szCs w:val="24"/>
        </w:rPr>
      </w:pPr>
    </w:p>
    <w:p w14:paraId="3FA45A63" w14:textId="77777777" w:rsidR="009260DE" w:rsidRPr="00442245" w:rsidRDefault="009260DE" w:rsidP="009260DE">
      <w:pPr>
        <w:jc w:val="both"/>
        <w:rPr>
          <w:sz w:val="24"/>
          <w:szCs w:val="24"/>
        </w:rPr>
      </w:pPr>
    </w:p>
    <w:p w14:paraId="1F2C4FD3" w14:textId="77777777" w:rsidR="009260DE" w:rsidRPr="00442245" w:rsidRDefault="009260DE" w:rsidP="009260DE">
      <w:pPr>
        <w:tabs>
          <w:tab w:val="left" w:pos="851"/>
        </w:tabs>
        <w:ind w:left="851" w:hanging="851"/>
        <w:rPr>
          <w:b/>
          <w:sz w:val="24"/>
          <w:szCs w:val="24"/>
        </w:rPr>
      </w:pPr>
      <w:r w:rsidRPr="00442245">
        <w:rPr>
          <w:b/>
          <w:sz w:val="24"/>
          <w:szCs w:val="24"/>
        </w:rPr>
        <w:t>0.</w:t>
      </w:r>
      <w:r w:rsidRPr="00442245">
        <w:rPr>
          <w:b/>
          <w:sz w:val="24"/>
          <w:szCs w:val="24"/>
        </w:rPr>
        <w:tab/>
        <w:t>D.SP.NR.</w:t>
      </w:r>
    </w:p>
    <w:p w14:paraId="01FF0C8D" w14:textId="54674B86" w:rsidR="009260DE" w:rsidRPr="00442245" w:rsidRDefault="006E67DA" w:rsidP="009260DE">
      <w:pPr>
        <w:tabs>
          <w:tab w:val="left" w:pos="851"/>
        </w:tabs>
        <w:ind w:left="851"/>
        <w:rPr>
          <w:sz w:val="24"/>
          <w:szCs w:val="24"/>
        </w:rPr>
      </w:pPr>
      <w:r w:rsidRPr="00442245">
        <w:rPr>
          <w:sz w:val="24"/>
          <w:szCs w:val="24"/>
        </w:rPr>
        <w:t>33733</w:t>
      </w:r>
    </w:p>
    <w:p w14:paraId="309127DC" w14:textId="77777777" w:rsidR="009260DE" w:rsidRPr="00442245" w:rsidRDefault="009260DE" w:rsidP="009260DE">
      <w:pPr>
        <w:tabs>
          <w:tab w:val="left" w:pos="851"/>
        </w:tabs>
        <w:ind w:left="851"/>
        <w:rPr>
          <w:sz w:val="24"/>
          <w:szCs w:val="24"/>
        </w:rPr>
      </w:pPr>
    </w:p>
    <w:p w14:paraId="4BB2E3F6" w14:textId="77777777" w:rsidR="009260DE" w:rsidRPr="00442245" w:rsidRDefault="009260DE" w:rsidP="009260DE">
      <w:pPr>
        <w:tabs>
          <w:tab w:val="left" w:pos="851"/>
        </w:tabs>
        <w:ind w:left="851" w:hanging="851"/>
        <w:rPr>
          <w:b/>
          <w:sz w:val="24"/>
          <w:szCs w:val="24"/>
        </w:rPr>
      </w:pPr>
      <w:r w:rsidRPr="00442245">
        <w:rPr>
          <w:b/>
          <w:sz w:val="24"/>
          <w:szCs w:val="24"/>
        </w:rPr>
        <w:t>1.</w:t>
      </w:r>
      <w:r w:rsidRPr="00442245">
        <w:rPr>
          <w:b/>
          <w:sz w:val="24"/>
          <w:szCs w:val="24"/>
        </w:rPr>
        <w:tab/>
        <w:t>LÆGEMIDLETS NAVN</w:t>
      </w:r>
    </w:p>
    <w:p w14:paraId="28E03853" w14:textId="3C184E9F" w:rsidR="009260DE" w:rsidRPr="00442245" w:rsidRDefault="006E67DA" w:rsidP="009260DE">
      <w:pPr>
        <w:tabs>
          <w:tab w:val="left" w:pos="851"/>
        </w:tabs>
        <w:ind w:left="851"/>
        <w:rPr>
          <w:sz w:val="24"/>
          <w:szCs w:val="24"/>
        </w:rPr>
      </w:pP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p>
    <w:p w14:paraId="3CDD8778" w14:textId="77777777" w:rsidR="009260DE" w:rsidRPr="00442245" w:rsidRDefault="009260DE" w:rsidP="009260DE">
      <w:pPr>
        <w:tabs>
          <w:tab w:val="left" w:pos="851"/>
        </w:tabs>
        <w:ind w:left="851"/>
        <w:rPr>
          <w:sz w:val="24"/>
          <w:szCs w:val="24"/>
        </w:rPr>
      </w:pPr>
    </w:p>
    <w:p w14:paraId="19A2CCBB" w14:textId="77777777" w:rsidR="009260DE" w:rsidRPr="00442245" w:rsidRDefault="009260DE" w:rsidP="009260DE">
      <w:pPr>
        <w:tabs>
          <w:tab w:val="left" w:pos="851"/>
        </w:tabs>
        <w:ind w:left="851" w:hanging="851"/>
        <w:rPr>
          <w:b/>
          <w:sz w:val="24"/>
          <w:szCs w:val="24"/>
        </w:rPr>
      </w:pPr>
      <w:r w:rsidRPr="00442245">
        <w:rPr>
          <w:b/>
          <w:sz w:val="24"/>
          <w:szCs w:val="24"/>
        </w:rPr>
        <w:t>2.</w:t>
      </w:r>
      <w:r w:rsidRPr="00442245">
        <w:rPr>
          <w:b/>
          <w:sz w:val="24"/>
          <w:szCs w:val="24"/>
        </w:rPr>
        <w:tab/>
        <w:t>KVALITATIV OG KVANTITATIV SAMMENSÆTNING</w:t>
      </w:r>
    </w:p>
    <w:p w14:paraId="3D35355C" w14:textId="77777777" w:rsidR="00B431E5" w:rsidRPr="00442245" w:rsidRDefault="00B431E5" w:rsidP="00272426">
      <w:pPr>
        <w:ind w:left="851"/>
        <w:rPr>
          <w:sz w:val="24"/>
          <w:szCs w:val="24"/>
        </w:rPr>
      </w:pP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består af et trekammerposesystem. Hver pose indeholder følgende volumener: </w:t>
      </w:r>
    </w:p>
    <w:p w14:paraId="3D4CE097" w14:textId="77777777" w:rsidR="00B431E5" w:rsidRPr="00442245" w:rsidRDefault="00B431E5" w:rsidP="00272426">
      <w:pPr>
        <w:ind w:left="851"/>
        <w:rPr>
          <w:sz w:val="24"/>
          <w:szCs w:val="24"/>
          <w:highlight w:val="yellow"/>
        </w:rPr>
      </w:pPr>
    </w:p>
    <w:tbl>
      <w:tblPr>
        <w:tblW w:w="4354" w:type="pct"/>
        <w:tblInd w:w="851" w:type="dxa"/>
        <w:tblCellMar>
          <w:left w:w="70" w:type="dxa"/>
          <w:right w:w="70" w:type="dxa"/>
        </w:tblCellMar>
        <w:tblLook w:val="04A0" w:firstRow="1" w:lastRow="0" w:firstColumn="1" w:lastColumn="0" w:noHBand="0" w:noVBand="1"/>
      </w:tblPr>
      <w:tblGrid>
        <w:gridCol w:w="4535"/>
        <w:gridCol w:w="1580"/>
        <w:gridCol w:w="2278"/>
      </w:tblGrid>
      <w:tr w:rsidR="00B431E5" w:rsidRPr="00442245" w14:paraId="49086551" w14:textId="77777777" w:rsidTr="00272426">
        <w:tc>
          <w:tcPr>
            <w:tcW w:w="2702" w:type="pct"/>
          </w:tcPr>
          <w:p w14:paraId="4950D659" w14:textId="77777777" w:rsidR="00B431E5" w:rsidRPr="00442245" w:rsidRDefault="00B431E5">
            <w:pPr>
              <w:spacing w:line="256" w:lineRule="auto"/>
              <w:rPr>
                <w:kern w:val="2"/>
                <w:sz w:val="24"/>
                <w:szCs w:val="24"/>
                <w:highlight w:val="yellow"/>
                <w14:ligatures w14:val="standardContextual"/>
              </w:rPr>
            </w:pPr>
          </w:p>
        </w:tc>
        <w:tc>
          <w:tcPr>
            <w:tcW w:w="941" w:type="pct"/>
            <w:hideMark/>
          </w:tcPr>
          <w:p w14:paraId="3D3BF7D6" w14:textId="77777777" w:rsidR="00B431E5" w:rsidRPr="00442245" w:rsidRDefault="00B431E5">
            <w:pPr>
              <w:spacing w:line="256" w:lineRule="auto"/>
              <w:jc w:val="right"/>
              <w:rPr>
                <w:b/>
                <w:kern w:val="2"/>
                <w:sz w:val="24"/>
                <w:szCs w:val="24"/>
                <w14:ligatures w14:val="standardContextual"/>
              </w:rPr>
            </w:pPr>
            <w:r w:rsidRPr="00442245">
              <w:rPr>
                <w:b/>
                <w:kern w:val="2"/>
                <w:sz w:val="24"/>
                <w:szCs w:val="24"/>
                <w14:ligatures w14:val="standardContextual"/>
              </w:rPr>
              <w:t>250 ml</w:t>
            </w:r>
          </w:p>
        </w:tc>
        <w:tc>
          <w:tcPr>
            <w:tcW w:w="1357" w:type="pct"/>
            <w:hideMark/>
          </w:tcPr>
          <w:p w14:paraId="409FAEF9" w14:textId="77777777" w:rsidR="00B431E5" w:rsidRPr="00442245" w:rsidRDefault="00B431E5">
            <w:pPr>
              <w:spacing w:line="256" w:lineRule="auto"/>
              <w:jc w:val="right"/>
              <w:rPr>
                <w:b/>
                <w:bCs/>
                <w:kern w:val="2"/>
                <w:sz w:val="24"/>
                <w:szCs w:val="24"/>
                <w14:ligatures w14:val="standardContextual"/>
              </w:rPr>
            </w:pPr>
            <w:r w:rsidRPr="00442245">
              <w:rPr>
                <w:b/>
                <w:bCs/>
                <w:kern w:val="2"/>
                <w:sz w:val="24"/>
                <w:szCs w:val="24"/>
                <w14:ligatures w14:val="standardContextual"/>
              </w:rPr>
              <w:t>Pr. 1000 ml</w:t>
            </w:r>
          </w:p>
        </w:tc>
      </w:tr>
      <w:tr w:rsidR="00B431E5" w:rsidRPr="00442245" w14:paraId="6471C97C" w14:textId="77777777" w:rsidTr="00272426">
        <w:trPr>
          <w:trHeight w:val="520"/>
        </w:trPr>
        <w:tc>
          <w:tcPr>
            <w:tcW w:w="2702" w:type="pct"/>
            <w:vAlign w:val="bottom"/>
          </w:tcPr>
          <w:p w14:paraId="6223AC9D" w14:textId="77777777" w:rsidR="00B431E5" w:rsidRPr="00442245" w:rsidRDefault="00B431E5">
            <w:pPr>
              <w:spacing w:line="256" w:lineRule="auto"/>
              <w:rPr>
                <w:kern w:val="2"/>
                <w:sz w:val="24"/>
                <w:szCs w:val="24"/>
                <w:lang w:val="en-US"/>
                <w14:ligatures w14:val="standardContextual"/>
              </w:rPr>
            </w:pPr>
          </w:p>
          <w:p w14:paraId="0DA1FB39" w14:textId="19B70D2E" w:rsidR="00B431E5" w:rsidRPr="00442245" w:rsidRDefault="00B431E5">
            <w:pPr>
              <w:spacing w:line="256" w:lineRule="auto"/>
              <w:rPr>
                <w:kern w:val="2"/>
                <w:sz w:val="24"/>
                <w:szCs w:val="24"/>
                <w:lang w:val="en-US"/>
                <w14:ligatures w14:val="standardContextual"/>
              </w:rPr>
            </w:pPr>
            <w:proofErr w:type="spellStart"/>
            <w:r w:rsidRPr="00442245">
              <w:rPr>
                <w:kern w:val="2"/>
                <w:sz w:val="24"/>
                <w:szCs w:val="24"/>
                <w:lang w:val="en-US"/>
                <w14:ligatures w14:val="standardContextual"/>
              </w:rPr>
              <w:t>Aminosyreopløsning</w:t>
            </w:r>
            <w:proofErr w:type="spellEnd"/>
            <w:r w:rsidRPr="00442245">
              <w:rPr>
                <w:kern w:val="2"/>
                <w:sz w:val="24"/>
                <w:szCs w:val="24"/>
                <w:lang w:val="en-US"/>
                <w14:ligatures w14:val="standardContextual"/>
              </w:rPr>
              <w:t xml:space="preserve"> 6,5</w:t>
            </w:r>
            <w:r w:rsidR="00EC4E5F">
              <w:rPr>
                <w:kern w:val="2"/>
                <w:sz w:val="24"/>
                <w:szCs w:val="24"/>
                <w:lang w:val="en-US"/>
                <w14:ligatures w14:val="standardContextual"/>
              </w:rPr>
              <w:t xml:space="preserve"> %</w:t>
            </w:r>
            <w:r w:rsidRPr="00442245">
              <w:rPr>
                <w:kern w:val="2"/>
                <w:sz w:val="24"/>
                <w:szCs w:val="24"/>
                <w:lang w:val="en-US"/>
                <w14:ligatures w14:val="standardContextual"/>
              </w:rPr>
              <w:t xml:space="preserve"> </w:t>
            </w:r>
            <w:proofErr w:type="spellStart"/>
            <w:r w:rsidRPr="00442245">
              <w:rPr>
                <w:kern w:val="2"/>
                <w:sz w:val="24"/>
                <w:szCs w:val="24"/>
                <w:lang w:val="en-US"/>
                <w14:ligatures w14:val="standardContextual"/>
              </w:rPr>
              <w:t>uden</w:t>
            </w:r>
            <w:proofErr w:type="spellEnd"/>
            <w:r w:rsidRPr="00442245">
              <w:rPr>
                <w:kern w:val="2"/>
                <w:sz w:val="24"/>
                <w:szCs w:val="24"/>
                <w:lang w:val="en-US"/>
                <w14:ligatures w14:val="standardContextual"/>
              </w:rPr>
              <w:t xml:space="preserve"> </w:t>
            </w:r>
            <w:proofErr w:type="spellStart"/>
            <w:r w:rsidRPr="00442245">
              <w:rPr>
                <w:kern w:val="2"/>
                <w:sz w:val="24"/>
                <w:szCs w:val="24"/>
                <w:lang w:val="en-US"/>
                <w14:ligatures w14:val="standardContextual"/>
              </w:rPr>
              <w:t>elektrolytter</w:t>
            </w:r>
            <w:proofErr w:type="spellEnd"/>
          </w:p>
        </w:tc>
        <w:tc>
          <w:tcPr>
            <w:tcW w:w="941" w:type="pct"/>
            <w:vAlign w:val="bottom"/>
          </w:tcPr>
          <w:p w14:paraId="1A2F7AAC" w14:textId="77777777" w:rsidR="00B431E5" w:rsidRPr="00442245" w:rsidRDefault="00B431E5">
            <w:pPr>
              <w:spacing w:line="256" w:lineRule="auto"/>
              <w:jc w:val="right"/>
              <w:rPr>
                <w:kern w:val="2"/>
                <w:sz w:val="24"/>
                <w:szCs w:val="24"/>
                <w:lang w:val="en-US"/>
                <w14:ligatures w14:val="standardContextual"/>
              </w:rPr>
            </w:pPr>
          </w:p>
          <w:p w14:paraId="2A81DE78" w14:textId="77777777" w:rsidR="00B431E5" w:rsidRPr="00442245" w:rsidRDefault="00B431E5">
            <w:pPr>
              <w:spacing w:line="256" w:lineRule="auto"/>
              <w:jc w:val="right"/>
              <w:rPr>
                <w:kern w:val="2"/>
                <w:sz w:val="24"/>
                <w:szCs w:val="24"/>
                <w14:ligatures w14:val="standardContextual"/>
              </w:rPr>
            </w:pPr>
            <w:r w:rsidRPr="00442245">
              <w:rPr>
                <w:kern w:val="2"/>
                <w:sz w:val="24"/>
                <w:szCs w:val="24"/>
                <w14:ligatures w14:val="standardContextual"/>
              </w:rPr>
              <w:t>108 ml</w:t>
            </w:r>
          </w:p>
        </w:tc>
        <w:tc>
          <w:tcPr>
            <w:tcW w:w="1357" w:type="pct"/>
            <w:vAlign w:val="bottom"/>
          </w:tcPr>
          <w:p w14:paraId="53406E18" w14:textId="77777777" w:rsidR="00B431E5" w:rsidRPr="00442245" w:rsidRDefault="00B431E5">
            <w:pPr>
              <w:spacing w:line="256" w:lineRule="auto"/>
              <w:jc w:val="right"/>
              <w:rPr>
                <w:kern w:val="2"/>
                <w:sz w:val="24"/>
                <w:szCs w:val="24"/>
                <w14:ligatures w14:val="standardContextual"/>
              </w:rPr>
            </w:pPr>
          </w:p>
          <w:p w14:paraId="69CC7A04" w14:textId="77777777" w:rsidR="00B431E5" w:rsidRPr="00442245" w:rsidRDefault="00B431E5">
            <w:pPr>
              <w:spacing w:line="256" w:lineRule="auto"/>
              <w:jc w:val="right"/>
              <w:rPr>
                <w:kern w:val="2"/>
                <w:sz w:val="24"/>
                <w:szCs w:val="24"/>
                <w14:ligatures w14:val="standardContextual"/>
              </w:rPr>
            </w:pPr>
            <w:r w:rsidRPr="00442245">
              <w:rPr>
                <w:kern w:val="2"/>
                <w:sz w:val="24"/>
                <w:szCs w:val="24"/>
                <w14:ligatures w14:val="standardContextual"/>
              </w:rPr>
              <w:t>432 ml</w:t>
            </w:r>
          </w:p>
        </w:tc>
      </w:tr>
      <w:tr w:rsidR="00B431E5" w:rsidRPr="00442245" w14:paraId="31A98A8A" w14:textId="77777777" w:rsidTr="00272426">
        <w:trPr>
          <w:trHeight w:val="520"/>
        </w:trPr>
        <w:tc>
          <w:tcPr>
            <w:tcW w:w="2702" w:type="pct"/>
            <w:vAlign w:val="bottom"/>
            <w:hideMark/>
          </w:tcPr>
          <w:p w14:paraId="7C4B98AC" w14:textId="61EF11CA" w:rsidR="00B431E5" w:rsidRPr="00442245" w:rsidRDefault="00B431E5">
            <w:pPr>
              <w:spacing w:line="256" w:lineRule="auto"/>
              <w:rPr>
                <w:kern w:val="2"/>
                <w:sz w:val="24"/>
                <w:szCs w:val="24"/>
                <w14:ligatures w14:val="standardContextual"/>
              </w:rPr>
            </w:pPr>
            <w:proofErr w:type="spellStart"/>
            <w:r w:rsidRPr="00442245">
              <w:rPr>
                <w:kern w:val="2"/>
                <w:sz w:val="24"/>
                <w:szCs w:val="24"/>
                <w14:ligatures w14:val="standardContextual"/>
              </w:rPr>
              <w:t>Glucose</w:t>
            </w:r>
            <w:proofErr w:type="spellEnd"/>
            <w:r w:rsidRPr="00442245">
              <w:rPr>
                <w:kern w:val="2"/>
                <w:sz w:val="24"/>
                <w:szCs w:val="24"/>
                <w14:ligatures w14:val="standardContextual"/>
              </w:rPr>
              <w:t xml:space="preserve"> 21,6</w:t>
            </w:r>
            <w:r w:rsidR="00EC4E5F">
              <w:rPr>
                <w:kern w:val="2"/>
                <w:sz w:val="24"/>
                <w:szCs w:val="24"/>
                <w14:ligatures w14:val="standardContextual"/>
              </w:rPr>
              <w:t xml:space="preserve"> %</w:t>
            </w:r>
          </w:p>
        </w:tc>
        <w:tc>
          <w:tcPr>
            <w:tcW w:w="941" w:type="pct"/>
            <w:vAlign w:val="bottom"/>
            <w:hideMark/>
          </w:tcPr>
          <w:p w14:paraId="7B2CFDA2" w14:textId="77777777" w:rsidR="00B431E5" w:rsidRPr="00442245" w:rsidRDefault="00B431E5">
            <w:pPr>
              <w:spacing w:line="256" w:lineRule="auto"/>
              <w:jc w:val="right"/>
              <w:rPr>
                <w:kern w:val="2"/>
                <w:sz w:val="24"/>
                <w:szCs w:val="24"/>
                <w14:ligatures w14:val="standardContextual"/>
              </w:rPr>
            </w:pPr>
            <w:r w:rsidRPr="00442245">
              <w:rPr>
                <w:kern w:val="2"/>
                <w:sz w:val="24"/>
                <w:szCs w:val="24"/>
                <w14:ligatures w14:val="standardContextual"/>
              </w:rPr>
              <w:t>124 ml</w:t>
            </w:r>
          </w:p>
        </w:tc>
        <w:tc>
          <w:tcPr>
            <w:tcW w:w="1357" w:type="pct"/>
            <w:vAlign w:val="bottom"/>
            <w:hideMark/>
          </w:tcPr>
          <w:p w14:paraId="080B3980" w14:textId="77777777" w:rsidR="00B431E5" w:rsidRPr="00442245" w:rsidRDefault="00B431E5">
            <w:pPr>
              <w:spacing w:line="256" w:lineRule="auto"/>
              <w:jc w:val="right"/>
              <w:rPr>
                <w:kern w:val="2"/>
                <w:sz w:val="24"/>
                <w:szCs w:val="24"/>
                <w14:ligatures w14:val="standardContextual"/>
              </w:rPr>
            </w:pPr>
            <w:r w:rsidRPr="00442245">
              <w:rPr>
                <w:kern w:val="2"/>
                <w:sz w:val="24"/>
                <w:szCs w:val="24"/>
                <w14:ligatures w14:val="standardContextual"/>
              </w:rPr>
              <w:t>496 ml</w:t>
            </w:r>
          </w:p>
        </w:tc>
      </w:tr>
      <w:tr w:rsidR="00B431E5" w:rsidRPr="00442245" w14:paraId="677B7F8B" w14:textId="77777777" w:rsidTr="00272426">
        <w:trPr>
          <w:trHeight w:val="520"/>
        </w:trPr>
        <w:tc>
          <w:tcPr>
            <w:tcW w:w="2702" w:type="pct"/>
            <w:vAlign w:val="bottom"/>
            <w:hideMark/>
          </w:tcPr>
          <w:p w14:paraId="50349BF6" w14:textId="2AEC15E0" w:rsidR="00B431E5" w:rsidRPr="00442245" w:rsidRDefault="00B431E5">
            <w:pPr>
              <w:spacing w:line="256" w:lineRule="auto"/>
              <w:rPr>
                <w:kern w:val="2"/>
                <w:sz w:val="24"/>
                <w:szCs w:val="24"/>
                <w14:ligatures w14:val="standardContextual"/>
              </w:rPr>
            </w:pPr>
            <w:r w:rsidRPr="00442245">
              <w:rPr>
                <w:kern w:val="2"/>
                <w:sz w:val="24"/>
                <w:szCs w:val="24"/>
                <w14:ligatures w14:val="standardContextual"/>
              </w:rPr>
              <w:t>Fedtemulsion 20</w:t>
            </w:r>
            <w:r w:rsidR="00EC4E5F">
              <w:rPr>
                <w:kern w:val="2"/>
                <w:sz w:val="24"/>
                <w:szCs w:val="24"/>
                <w14:ligatures w14:val="standardContextual"/>
              </w:rPr>
              <w:t xml:space="preserve"> %</w:t>
            </w:r>
            <w:r w:rsidRPr="00442245">
              <w:rPr>
                <w:kern w:val="2"/>
                <w:sz w:val="24"/>
                <w:szCs w:val="24"/>
                <w14:ligatures w14:val="standardContextual"/>
              </w:rPr>
              <w:t xml:space="preserve"> (</w:t>
            </w:r>
            <w:proofErr w:type="spellStart"/>
            <w:r w:rsidRPr="00442245">
              <w:rPr>
                <w:kern w:val="2"/>
                <w:sz w:val="24"/>
                <w:szCs w:val="24"/>
                <w14:ligatures w14:val="standardContextual"/>
              </w:rPr>
              <w:t>SMOFlipid</w:t>
            </w:r>
            <w:proofErr w:type="spellEnd"/>
            <w:r w:rsidRPr="00442245">
              <w:rPr>
                <w:kern w:val="2"/>
                <w:sz w:val="24"/>
                <w:szCs w:val="24"/>
                <w14:ligatures w14:val="standardContextual"/>
              </w:rPr>
              <w:t>)</w:t>
            </w:r>
          </w:p>
        </w:tc>
        <w:tc>
          <w:tcPr>
            <w:tcW w:w="941" w:type="pct"/>
            <w:vAlign w:val="bottom"/>
            <w:hideMark/>
          </w:tcPr>
          <w:p w14:paraId="0D4FFF51" w14:textId="77777777" w:rsidR="00B431E5" w:rsidRPr="00442245" w:rsidRDefault="00B431E5">
            <w:pPr>
              <w:spacing w:line="256" w:lineRule="auto"/>
              <w:jc w:val="right"/>
              <w:rPr>
                <w:kern w:val="2"/>
                <w:sz w:val="24"/>
                <w:szCs w:val="24"/>
                <w14:ligatures w14:val="standardContextual"/>
              </w:rPr>
            </w:pPr>
            <w:r w:rsidRPr="00442245">
              <w:rPr>
                <w:kern w:val="2"/>
                <w:sz w:val="24"/>
                <w:szCs w:val="24"/>
                <w14:ligatures w14:val="standardContextual"/>
              </w:rPr>
              <w:t>18 ml</w:t>
            </w:r>
          </w:p>
        </w:tc>
        <w:tc>
          <w:tcPr>
            <w:tcW w:w="1357" w:type="pct"/>
            <w:vAlign w:val="bottom"/>
            <w:hideMark/>
          </w:tcPr>
          <w:p w14:paraId="51027CD3" w14:textId="77777777" w:rsidR="00B431E5" w:rsidRPr="00442245" w:rsidRDefault="00B431E5">
            <w:pPr>
              <w:spacing w:line="256" w:lineRule="auto"/>
              <w:jc w:val="right"/>
              <w:rPr>
                <w:kern w:val="2"/>
                <w:sz w:val="24"/>
                <w:szCs w:val="24"/>
                <w14:ligatures w14:val="standardContextual"/>
              </w:rPr>
            </w:pPr>
            <w:r w:rsidRPr="00442245">
              <w:rPr>
                <w:kern w:val="2"/>
                <w:sz w:val="24"/>
                <w:szCs w:val="24"/>
                <w14:ligatures w14:val="standardContextual"/>
              </w:rPr>
              <w:t>72 ml</w:t>
            </w:r>
          </w:p>
        </w:tc>
      </w:tr>
    </w:tbl>
    <w:p w14:paraId="07D8EFFC" w14:textId="77777777" w:rsidR="00B431E5" w:rsidRPr="00442245" w:rsidRDefault="00B431E5" w:rsidP="00272426">
      <w:pPr>
        <w:ind w:left="851"/>
        <w:rPr>
          <w:sz w:val="24"/>
          <w:szCs w:val="24"/>
          <w:highlight w:val="yellow"/>
        </w:rPr>
      </w:pPr>
    </w:p>
    <w:p w14:paraId="287B4D06" w14:textId="77777777" w:rsidR="00B431E5" w:rsidRPr="00442245" w:rsidRDefault="00B431E5" w:rsidP="00272426">
      <w:pPr>
        <w:ind w:left="851"/>
        <w:rPr>
          <w:sz w:val="24"/>
          <w:szCs w:val="24"/>
        </w:rPr>
      </w:pPr>
      <w:r w:rsidRPr="00442245">
        <w:rPr>
          <w:sz w:val="24"/>
          <w:szCs w:val="24"/>
        </w:rPr>
        <w:t xml:space="preserve">Hvis administration af fedt er uønsket, giver posens design mulighed for kun at aktivere de </w:t>
      </w:r>
      <w:proofErr w:type="spellStart"/>
      <w:r w:rsidRPr="00442245">
        <w:rPr>
          <w:sz w:val="24"/>
          <w:szCs w:val="24"/>
        </w:rPr>
        <w:t>brydbare</w:t>
      </w:r>
      <w:proofErr w:type="spellEnd"/>
      <w:r w:rsidRPr="00442245">
        <w:rPr>
          <w:sz w:val="24"/>
          <w:szCs w:val="24"/>
        </w:rPr>
        <w:t xml:space="preserve"> svejsninger mellem aminosyre- og </w:t>
      </w:r>
      <w:proofErr w:type="spellStart"/>
      <w:r w:rsidRPr="00442245">
        <w:rPr>
          <w:sz w:val="24"/>
          <w:szCs w:val="24"/>
        </w:rPr>
        <w:t>glucosekamrene</w:t>
      </w:r>
      <w:proofErr w:type="spellEnd"/>
      <w:r w:rsidRPr="00442245">
        <w:rPr>
          <w:sz w:val="24"/>
          <w:szCs w:val="24"/>
        </w:rPr>
        <w:t xml:space="preserve">, hvorved den </w:t>
      </w:r>
      <w:proofErr w:type="spellStart"/>
      <w:r w:rsidRPr="00442245">
        <w:rPr>
          <w:sz w:val="24"/>
          <w:szCs w:val="24"/>
        </w:rPr>
        <w:t>brydbare</w:t>
      </w:r>
      <w:proofErr w:type="spellEnd"/>
      <w:r w:rsidRPr="00442245">
        <w:rPr>
          <w:sz w:val="24"/>
          <w:szCs w:val="24"/>
        </w:rPr>
        <w:t xml:space="preserve"> svejsning mellem aminosyre- og fedtkamrene forbliver intakt. Posens indhold kan efterfølgende </w:t>
      </w:r>
      <w:proofErr w:type="spellStart"/>
      <w:r w:rsidRPr="00442245">
        <w:rPr>
          <w:sz w:val="24"/>
          <w:szCs w:val="24"/>
        </w:rPr>
        <w:t>infunderes</w:t>
      </w:r>
      <w:proofErr w:type="spellEnd"/>
      <w:r w:rsidRPr="00442245">
        <w:rPr>
          <w:sz w:val="24"/>
          <w:szCs w:val="24"/>
        </w:rPr>
        <w:t xml:space="preserve"> med eller uden fedt. Lægemidlets sammensætning efter aktivering, dvs. blanding af de to kamre (aminosyrer og </w:t>
      </w:r>
      <w:proofErr w:type="spellStart"/>
      <w:r w:rsidRPr="00442245">
        <w:rPr>
          <w:sz w:val="24"/>
          <w:szCs w:val="24"/>
        </w:rPr>
        <w:t>glucose</w:t>
      </w:r>
      <w:proofErr w:type="spellEnd"/>
      <w:r w:rsidRPr="00442245">
        <w:rPr>
          <w:sz w:val="24"/>
          <w:szCs w:val="24"/>
        </w:rPr>
        <w:t xml:space="preserve">, </w:t>
      </w:r>
      <w:proofErr w:type="spellStart"/>
      <w:r w:rsidRPr="00442245">
        <w:rPr>
          <w:sz w:val="24"/>
          <w:szCs w:val="24"/>
        </w:rPr>
        <w:t>tokammerpose</w:t>
      </w:r>
      <w:proofErr w:type="spellEnd"/>
      <w:r w:rsidRPr="00442245">
        <w:rPr>
          <w:sz w:val="24"/>
          <w:szCs w:val="24"/>
        </w:rPr>
        <w:t xml:space="preserve">, 232 ml opløsning) eller tre kamre (aminosyrer, </w:t>
      </w:r>
      <w:proofErr w:type="spellStart"/>
      <w:r w:rsidRPr="00442245">
        <w:rPr>
          <w:sz w:val="24"/>
          <w:szCs w:val="24"/>
        </w:rPr>
        <w:t>glucose</w:t>
      </w:r>
      <w:proofErr w:type="spellEnd"/>
      <w:r w:rsidRPr="00442245">
        <w:rPr>
          <w:sz w:val="24"/>
          <w:szCs w:val="24"/>
        </w:rPr>
        <w:t xml:space="preserve"> og fedt, trekammerpose, 250 ml emulsion) er vist i følgende tabel.</w:t>
      </w:r>
    </w:p>
    <w:p w14:paraId="05971ABB" w14:textId="77777777" w:rsidR="00442245" w:rsidRDefault="00442245" w:rsidP="00272426">
      <w:pPr>
        <w:ind w:left="851"/>
        <w:rPr>
          <w:sz w:val="24"/>
          <w:szCs w:val="24"/>
        </w:rPr>
      </w:pPr>
    </w:p>
    <w:p w14:paraId="1D4694AE" w14:textId="048BE32E" w:rsidR="00B431E5" w:rsidRPr="00442245" w:rsidRDefault="00B431E5" w:rsidP="00272426">
      <w:pPr>
        <w:ind w:left="851"/>
        <w:rPr>
          <w:sz w:val="24"/>
          <w:szCs w:val="24"/>
        </w:rPr>
      </w:pPr>
      <w:r w:rsidRPr="00442245">
        <w:rPr>
          <w:sz w:val="24"/>
          <w:szCs w:val="24"/>
        </w:rPr>
        <w:t xml:space="preserve">Efter blanding af to eller tre kamre –svarer de totale sammensætninger til følgende: </w:t>
      </w:r>
      <w:r w:rsidRPr="00442245">
        <w:rPr>
          <w:sz w:val="24"/>
          <w:szCs w:val="24"/>
        </w:rPr>
        <w:br/>
      </w:r>
    </w:p>
    <w:tbl>
      <w:tblPr>
        <w:tblStyle w:val="TableGrid1"/>
        <w:tblW w:w="8797" w:type="dxa"/>
        <w:tblInd w:w="846" w:type="dxa"/>
        <w:tblLayout w:type="fixed"/>
        <w:tblLook w:val="06A0" w:firstRow="1" w:lastRow="0" w:firstColumn="1" w:lastColumn="0" w:noHBand="1" w:noVBand="1"/>
      </w:tblPr>
      <w:tblGrid>
        <w:gridCol w:w="4678"/>
        <w:gridCol w:w="1985"/>
        <w:gridCol w:w="2134"/>
      </w:tblGrid>
      <w:tr w:rsidR="00B431E5" w:rsidRPr="00442245" w14:paraId="445E2903"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37C2A536" w14:textId="77777777" w:rsidR="00B431E5" w:rsidRPr="00442245" w:rsidRDefault="00B431E5">
            <w:pPr>
              <w:spacing w:line="260" w:lineRule="exact"/>
              <w:rPr>
                <w:sz w:val="24"/>
                <w:szCs w:val="24"/>
              </w:rPr>
            </w:pPr>
            <w:proofErr w:type="spellStart"/>
            <w:r w:rsidRPr="00442245">
              <w:rPr>
                <w:sz w:val="24"/>
                <w:szCs w:val="24"/>
              </w:rPr>
              <w:t>Aktive</w:t>
            </w:r>
            <w:proofErr w:type="spellEnd"/>
            <w:r w:rsidRPr="00442245">
              <w:rPr>
                <w:sz w:val="24"/>
                <w:szCs w:val="24"/>
              </w:rPr>
              <w:t xml:space="preserve"> </w:t>
            </w:r>
            <w:proofErr w:type="spellStart"/>
            <w:r w:rsidRPr="00442245">
              <w:rPr>
                <w:sz w:val="24"/>
                <w:szCs w:val="24"/>
              </w:rPr>
              <w:t>stoffer</w:t>
            </w:r>
            <w:proofErr w:type="spellEnd"/>
            <w:r w:rsidRPr="00442245">
              <w:rPr>
                <w:sz w:val="24"/>
                <w:szCs w:val="24"/>
              </w:rPr>
              <w:t xml:space="preserve"> (g)</w:t>
            </w:r>
          </w:p>
        </w:tc>
        <w:tc>
          <w:tcPr>
            <w:tcW w:w="1985" w:type="dxa"/>
            <w:tcBorders>
              <w:top w:val="single" w:sz="4" w:space="0" w:color="auto"/>
              <w:left w:val="single" w:sz="4" w:space="0" w:color="auto"/>
              <w:bottom w:val="single" w:sz="4" w:space="0" w:color="auto"/>
              <w:right w:val="single" w:sz="4" w:space="0" w:color="auto"/>
            </w:tcBorders>
            <w:hideMark/>
          </w:tcPr>
          <w:p w14:paraId="4148E5D4" w14:textId="77777777" w:rsidR="00B431E5" w:rsidRPr="00442245" w:rsidRDefault="00B431E5">
            <w:pPr>
              <w:spacing w:line="260" w:lineRule="exact"/>
              <w:rPr>
                <w:b/>
                <w:bCs/>
                <w:sz w:val="24"/>
                <w:szCs w:val="24"/>
              </w:rPr>
            </w:pPr>
            <w:proofErr w:type="spellStart"/>
            <w:r w:rsidRPr="00442245">
              <w:rPr>
                <w:b/>
                <w:bCs/>
                <w:sz w:val="24"/>
                <w:szCs w:val="24"/>
              </w:rPr>
              <w:t>Aktiveret</w:t>
            </w:r>
            <w:proofErr w:type="spellEnd"/>
            <w:r w:rsidRPr="00442245">
              <w:rPr>
                <w:b/>
                <w:bCs/>
                <w:sz w:val="24"/>
                <w:szCs w:val="24"/>
              </w:rPr>
              <w:t xml:space="preserve"> </w:t>
            </w:r>
            <w:proofErr w:type="spellStart"/>
            <w:r w:rsidRPr="00442245">
              <w:rPr>
                <w:b/>
                <w:bCs/>
                <w:sz w:val="24"/>
                <w:szCs w:val="24"/>
              </w:rPr>
              <w:t>tokammerpose</w:t>
            </w:r>
            <w:proofErr w:type="spellEnd"/>
            <w:r w:rsidRPr="00442245">
              <w:rPr>
                <w:b/>
                <w:bCs/>
                <w:sz w:val="24"/>
                <w:szCs w:val="24"/>
              </w:rPr>
              <w:t xml:space="preserve"> (232 ml)</w:t>
            </w:r>
          </w:p>
        </w:tc>
        <w:tc>
          <w:tcPr>
            <w:tcW w:w="2134" w:type="dxa"/>
            <w:tcBorders>
              <w:top w:val="single" w:sz="4" w:space="0" w:color="auto"/>
              <w:left w:val="single" w:sz="4" w:space="0" w:color="auto"/>
              <w:bottom w:val="single" w:sz="4" w:space="0" w:color="auto"/>
              <w:right w:val="single" w:sz="4" w:space="0" w:color="auto"/>
            </w:tcBorders>
            <w:hideMark/>
          </w:tcPr>
          <w:p w14:paraId="24A5CE5C" w14:textId="77777777" w:rsidR="00B431E5" w:rsidRPr="00442245" w:rsidRDefault="00B431E5">
            <w:pPr>
              <w:spacing w:line="260" w:lineRule="exact"/>
              <w:rPr>
                <w:b/>
                <w:bCs/>
                <w:sz w:val="24"/>
                <w:szCs w:val="24"/>
              </w:rPr>
            </w:pPr>
            <w:proofErr w:type="spellStart"/>
            <w:r w:rsidRPr="00442245">
              <w:rPr>
                <w:b/>
                <w:bCs/>
                <w:sz w:val="24"/>
                <w:szCs w:val="24"/>
              </w:rPr>
              <w:t>Aktiveret</w:t>
            </w:r>
            <w:proofErr w:type="spellEnd"/>
            <w:r w:rsidRPr="00442245">
              <w:rPr>
                <w:b/>
                <w:bCs/>
                <w:sz w:val="24"/>
                <w:szCs w:val="24"/>
              </w:rPr>
              <w:t xml:space="preserve"> </w:t>
            </w:r>
            <w:proofErr w:type="spellStart"/>
            <w:r w:rsidRPr="00442245">
              <w:rPr>
                <w:b/>
                <w:bCs/>
                <w:sz w:val="24"/>
                <w:szCs w:val="24"/>
              </w:rPr>
              <w:t>trekammerpose</w:t>
            </w:r>
            <w:proofErr w:type="spellEnd"/>
            <w:r w:rsidRPr="00442245">
              <w:rPr>
                <w:b/>
                <w:bCs/>
                <w:sz w:val="24"/>
                <w:szCs w:val="24"/>
              </w:rPr>
              <w:t xml:space="preserve"> </w:t>
            </w:r>
          </w:p>
          <w:p w14:paraId="07EA58D2" w14:textId="77777777" w:rsidR="00B431E5" w:rsidRPr="00442245" w:rsidRDefault="00B431E5">
            <w:pPr>
              <w:spacing w:line="260" w:lineRule="exact"/>
              <w:rPr>
                <w:b/>
                <w:bCs/>
                <w:sz w:val="24"/>
                <w:szCs w:val="24"/>
              </w:rPr>
            </w:pPr>
            <w:r w:rsidRPr="00442245">
              <w:rPr>
                <w:b/>
                <w:bCs/>
                <w:sz w:val="24"/>
                <w:szCs w:val="24"/>
              </w:rPr>
              <w:t>(250 ml)</w:t>
            </w:r>
          </w:p>
        </w:tc>
      </w:tr>
      <w:tr w:rsidR="00B431E5" w:rsidRPr="00442245" w14:paraId="5C11216A"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581ED2" w14:textId="77777777" w:rsidR="00B431E5" w:rsidRPr="00442245" w:rsidRDefault="00B431E5">
            <w:pPr>
              <w:spacing w:line="260" w:lineRule="exact"/>
              <w:rPr>
                <w:sz w:val="24"/>
                <w:szCs w:val="24"/>
              </w:rPr>
            </w:pPr>
            <w:proofErr w:type="spellStart"/>
            <w:r w:rsidRPr="00442245">
              <w:rPr>
                <w:sz w:val="24"/>
                <w:szCs w:val="24"/>
              </w:rPr>
              <w:t>Aminosyrekammer</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34A1D" w14:textId="77777777" w:rsidR="00B431E5" w:rsidRPr="00442245" w:rsidRDefault="00B431E5">
            <w:pPr>
              <w:spacing w:line="260" w:lineRule="exact"/>
              <w:rPr>
                <w:b/>
                <w:bCs/>
                <w:sz w:val="24"/>
                <w:szCs w:val="24"/>
              </w:rPr>
            </w:pPr>
          </w:p>
        </w:tc>
        <w:tc>
          <w:tcPr>
            <w:tcW w:w="2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EFCB2" w14:textId="77777777" w:rsidR="00B431E5" w:rsidRPr="00442245" w:rsidRDefault="00B431E5">
            <w:pPr>
              <w:spacing w:line="260" w:lineRule="exact"/>
              <w:rPr>
                <w:b/>
                <w:bCs/>
                <w:sz w:val="24"/>
                <w:szCs w:val="24"/>
              </w:rPr>
            </w:pPr>
          </w:p>
        </w:tc>
      </w:tr>
      <w:tr w:rsidR="00B431E5" w:rsidRPr="00442245" w14:paraId="785DBB71"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183BB6CD"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Alanin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5E0A167" w14:textId="77777777" w:rsidR="00B431E5" w:rsidRPr="00442245" w:rsidRDefault="00B431E5">
            <w:pPr>
              <w:spacing w:line="260" w:lineRule="exact"/>
              <w:rPr>
                <w:sz w:val="24"/>
                <w:szCs w:val="24"/>
              </w:rPr>
            </w:pPr>
            <w:r w:rsidRPr="00442245">
              <w:rPr>
                <w:sz w:val="24"/>
                <w:szCs w:val="24"/>
              </w:rPr>
              <w:t>0,68</w:t>
            </w:r>
          </w:p>
        </w:tc>
        <w:tc>
          <w:tcPr>
            <w:tcW w:w="2134" w:type="dxa"/>
            <w:tcBorders>
              <w:top w:val="single" w:sz="4" w:space="0" w:color="auto"/>
              <w:left w:val="single" w:sz="4" w:space="0" w:color="auto"/>
              <w:bottom w:val="single" w:sz="4" w:space="0" w:color="auto"/>
              <w:right w:val="single" w:sz="4" w:space="0" w:color="auto"/>
            </w:tcBorders>
            <w:hideMark/>
          </w:tcPr>
          <w:p w14:paraId="559CB878" w14:textId="77777777" w:rsidR="00B431E5" w:rsidRPr="00442245" w:rsidRDefault="00B431E5">
            <w:pPr>
              <w:spacing w:line="260" w:lineRule="exact"/>
              <w:rPr>
                <w:sz w:val="24"/>
                <w:szCs w:val="24"/>
              </w:rPr>
            </w:pPr>
            <w:r w:rsidRPr="00442245">
              <w:rPr>
                <w:sz w:val="24"/>
                <w:szCs w:val="24"/>
              </w:rPr>
              <w:t>0,68</w:t>
            </w:r>
          </w:p>
        </w:tc>
      </w:tr>
      <w:tr w:rsidR="00B431E5" w:rsidRPr="00442245" w14:paraId="28BA4B37"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3EECD4D0"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Arginin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1EAD05A8" w14:textId="77777777" w:rsidR="00B431E5" w:rsidRPr="00442245" w:rsidRDefault="00B431E5">
            <w:pPr>
              <w:spacing w:line="260" w:lineRule="exact"/>
              <w:rPr>
                <w:sz w:val="24"/>
                <w:szCs w:val="24"/>
              </w:rPr>
            </w:pPr>
            <w:r w:rsidRPr="00442245">
              <w:rPr>
                <w:sz w:val="24"/>
                <w:szCs w:val="24"/>
              </w:rPr>
              <w:t>0,44</w:t>
            </w:r>
          </w:p>
        </w:tc>
        <w:tc>
          <w:tcPr>
            <w:tcW w:w="2134" w:type="dxa"/>
            <w:tcBorders>
              <w:top w:val="single" w:sz="4" w:space="0" w:color="auto"/>
              <w:left w:val="single" w:sz="4" w:space="0" w:color="auto"/>
              <w:bottom w:val="single" w:sz="4" w:space="0" w:color="auto"/>
              <w:right w:val="single" w:sz="4" w:space="0" w:color="auto"/>
            </w:tcBorders>
            <w:hideMark/>
          </w:tcPr>
          <w:p w14:paraId="6EBECC8E" w14:textId="77777777" w:rsidR="00B431E5" w:rsidRPr="00442245" w:rsidRDefault="00B431E5">
            <w:pPr>
              <w:spacing w:line="260" w:lineRule="exact"/>
              <w:rPr>
                <w:sz w:val="24"/>
                <w:szCs w:val="24"/>
              </w:rPr>
            </w:pPr>
            <w:r w:rsidRPr="00442245">
              <w:rPr>
                <w:sz w:val="24"/>
                <w:szCs w:val="24"/>
              </w:rPr>
              <w:t>0,44</w:t>
            </w:r>
          </w:p>
        </w:tc>
      </w:tr>
      <w:tr w:rsidR="00B431E5" w:rsidRPr="00442245" w14:paraId="321E6BC9"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0DE4388D"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Asparaginsyre</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75A3C36" w14:textId="77777777" w:rsidR="00B431E5" w:rsidRPr="00442245" w:rsidRDefault="00B431E5">
            <w:pPr>
              <w:spacing w:line="260" w:lineRule="exact"/>
              <w:rPr>
                <w:sz w:val="24"/>
                <w:szCs w:val="24"/>
              </w:rPr>
            </w:pPr>
            <w:r w:rsidRPr="00442245">
              <w:rPr>
                <w:sz w:val="24"/>
                <w:szCs w:val="24"/>
              </w:rPr>
              <w:t>0,44</w:t>
            </w:r>
          </w:p>
        </w:tc>
        <w:tc>
          <w:tcPr>
            <w:tcW w:w="2134" w:type="dxa"/>
            <w:tcBorders>
              <w:top w:val="single" w:sz="4" w:space="0" w:color="auto"/>
              <w:left w:val="single" w:sz="4" w:space="0" w:color="auto"/>
              <w:bottom w:val="single" w:sz="4" w:space="0" w:color="auto"/>
              <w:right w:val="single" w:sz="4" w:space="0" w:color="auto"/>
            </w:tcBorders>
            <w:hideMark/>
          </w:tcPr>
          <w:p w14:paraId="2BC4A5EE" w14:textId="77777777" w:rsidR="00B431E5" w:rsidRPr="00442245" w:rsidRDefault="00B431E5">
            <w:pPr>
              <w:spacing w:line="260" w:lineRule="exact"/>
              <w:rPr>
                <w:sz w:val="24"/>
                <w:szCs w:val="24"/>
              </w:rPr>
            </w:pPr>
            <w:r w:rsidRPr="00442245">
              <w:rPr>
                <w:sz w:val="24"/>
                <w:szCs w:val="24"/>
              </w:rPr>
              <w:t>0,44</w:t>
            </w:r>
          </w:p>
        </w:tc>
      </w:tr>
      <w:tr w:rsidR="00B431E5" w:rsidRPr="00442245" w14:paraId="0AB935C7"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5419CD11" w14:textId="77777777" w:rsidR="00B431E5" w:rsidRPr="00442245" w:rsidRDefault="00B431E5">
            <w:pPr>
              <w:spacing w:line="260" w:lineRule="exact"/>
              <w:rPr>
                <w:sz w:val="24"/>
                <w:szCs w:val="24"/>
              </w:rPr>
            </w:pPr>
            <w:r w:rsidRPr="00442245">
              <w:rPr>
                <w:sz w:val="24"/>
                <w:szCs w:val="24"/>
              </w:rPr>
              <w:lastRenderedPageBreak/>
              <w:t>L-</w:t>
            </w:r>
            <w:proofErr w:type="spellStart"/>
            <w:r w:rsidRPr="00442245">
              <w:rPr>
                <w:sz w:val="24"/>
                <w:szCs w:val="24"/>
              </w:rPr>
              <w:t>Cystein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CDCF737" w14:textId="77777777" w:rsidR="00B431E5" w:rsidRPr="00442245" w:rsidRDefault="00B431E5">
            <w:pPr>
              <w:spacing w:line="260" w:lineRule="exact"/>
              <w:rPr>
                <w:sz w:val="24"/>
                <w:szCs w:val="24"/>
              </w:rPr>
            </w:pPr>
            <w:r w:rsidRPr="00442245">
              <w:rPr>
                <w:sz w:val="24"/>
                <w:szCs w:val="24"/>
              </w:rPr>
              <w:t>0,11</w:t>
            </w:r>
          </w:p>
        </w:tc>
        <w:tc>
          <w:tcPr>
            <w:tcW w:w="2134" w:type="dxa"/>
            <w:tcBorders>
              <w:top w:val="single" w:sz="4" w:space="0" w:color="auto"/>
              <w:left w:val="single" w:sz="4" w:space="0" w:color="auto"/>
              <w:bottom w:val="single" w:sz="4" w:space="0" w:color="auto"/>
              <w:right w:val="single" w:sz="4" w:space="0" w:color="auto"/>
            </w:tcBorders>
            <w:hideMark/>
          </w:tcPr>
          <w:p w14:paraId="4404E45A" w14:textId="77777777" w:rsidR="00B431E5" w:rsidRPr="00442245" w:rsidRDefault="00B431E5">
            <w:pPr>
              <w:spacing w:line="260" w:lineRule="exact"/>
              <w:rPr>
                <w:sz w:val="24"/>
                <w:szCs w:val="24"/>
              </w:rPr>
            </w:pPr>
            <w:r w:rsidRPr="00442245">
              <w:rPr>
                <w:sz w:val="24"/>
                <w:szCs w:val="24"/>
              </w:rPr>
              <w:t>0,11</w:t>
            </w:r>
          </w:p>
        </w:tc>
      </w:tr>
      <w:tr w:rsidR="00B431E5" w:rsidRPr="00442245" w14:paraId="317E38D7"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7E50C80A"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Glutaminsyre</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C172309" w14:textId="77777777" w:rsidR="00B431E5" w:rsidRPr="00442245" w:rsidRDefault="00B431E5">
            <w:pPr>
              <w:spacing w:line="260" w:lineRule="exact"/>
              <w:rPr>
                <w:sz w:val="24"/>
                <w:szCs w:val="24"/>
              </w:rPr>
            </w:pPr>
            <w:r w:rsidRPr="00442245">
              <w:rPr>
                <w:sz w:val="24"/>
                <w:szCs w:val="24"/>
              </w:rPr>
              <w:t>0,77</w:t>
            </w:r>
          </w:p>
        </w:tc>
        <w:tc>
          <w:tcPr>
            <w:tcW w:w="2134" w:type="dxa"/>
            <w:tcBorders>
              <w:top w:val="single" w:sz="4" w:space="0" w:color="auto"/>
              <w:left w:val="single" w:sz="4" w:space="0" w:color="auto"/>
              <w:bottom w:val="single" w:sz="4" w:space="0" w:color="auto"/>
              <w:right w:val="single" w:sz="4" w:space="0" w:color="auto"/>
            </w:tcBorders>
            <w:hideMark/>
          </w:tcPr>
          <w:p w14:paraId="1EA816C5" w14:textId="77777777" w:rsidR="00B431E5" w:rsidRPr="00442245" w:rsidRDefault="00B431E5">
            <w:pPr>
              <w:spacing w:line="260" w:lineRule="exact"/>
              <w:rPr>
                <w:sz w:val="24"/>
                <w:szCs w:val="24"/>
              </w:rPr>
            </w:pPr>
            <w:r w:rsidRPr="00442245">
              <w:rPr>
                <w:sz w:val="24"/>
                <w:szCs w:val="24"/>
              </w:rPr>
              <w:t>0,77</w:t>
            </w:r>
          </w:p>
        </w:tc>
      </w:tr>
      <w:tr w:rsidR="00B431E5" w:rsidRPr="00442245" w14:paraId="5E78DC88"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52576F90" w14:textId="77777777" w:rsidR="00B431E5" w:rsidRPr="00442245" w:rsidRDefault="00B431E5">
            <w:pPr>
              <w:spacing w:line="260" w:lineRule="exact"/>
              <w:rPr>
                <w:sz w:val="24"/>
                <w:szCs w:val="24"/>
              </w:rPr>
            </w:pPr>
            <w:proofErr w:type="spellStart"/>
            <w:r w:rsidRPr="00442245">
              <w:rPr>
                <w:sz w:val="24"/>
                <w:szCs w:val="24"/>
              </w:rPr>
              <w:t>Glycin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F5FD0E2" w14:textId="77777777" w:rsidR="00B431E5" w:rsidRPr="00442245" w:rsidRDefault="00B431E5">
            <w:pPr>
              <w:spacing w:line="260" w:lineRule="exact"/>
              <w:rPr>
                <w:sz w:val="24"/>
                <w:szCs w:val="24"/>
              </w:rPr>
            </w:pPr>
            <w:r w:rsidRPr="00442245">
              <w:rPr>
                <w:sz w:val="24"/>
                <w:szCs w:val="24"/>
              </w:rPr>
              <w:t>0,23</w:t>
            </w:r>
          </w:p>
        </w:tc>
        <w:tc>
          <w:tcPr>
            <w:tcW w:w="2134" w:type="dxa"/>
            <w:tcBorders>
              <w:top w:val="single" w:sz="4" w:space="0" w:color="auto"/>
              <w:left w:val="single" w:sz="4" w:space="0" w:color="auto"/>
              <w:bottom w:val="single" w:sz="4" w:space="0" w:color="auto"/>
              <w:right w:val="single" w:sz="4" w:space="0" w:color="auto"/>
            </w:tcBorders>
            <w:hideMark/>
          </w:tcPr>
          <w:p w14:paraId="19DD6BAF" w14:textId="77777777" w:rsidR="00B431E5" w:rsidRPr="00442245" w:rsidRDefault="00B431E5">
            <w:pPr>
              <w:spacing w:line="260" w:lineRule="exact"/>
              <w:rPr>
                <w:sz w:val="24"/>
                <w:szCs w:val="24"/>
              </w:rPr>
            </w:pPr>
            <w:r w:rsidRPr="00442245">
              <w:rPr>
                <w:sz w:val="24"/>
                <w:szCs w:val="24"/>
              </w:rPr>
              <w:t>0,23</w:t>
            </w:r>
          </w:p>
        </w:tc>
      </w:tr>
      <w:tr w:rsidR="00B431E5" w:rsidRPr="00442245" w14:paraId="4D65357D"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5DB143F1"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Histidin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4885C06" w14:textId="77777777" w:rsidR="00B431E5" w:rsidRPr="00442245" w:rsidRDefault="00B431E5">
            <w:pPr>
              <w:spacing w:line="260" w:lineRule="exact"/>
              <w:rPr>
                <w:sz w:val="24"/>
                <w:szCs w:val="24"/>
              </w:rPr>
            </w:pPr>
            <w:r w:rsidRPr="00442245">
              <w:rPr>
                <w:sz w:val="24"/>
                <w:szCs w:val="24"/>
              </w:rPr>
              <w:t>0,23</w:t>
            </w:r>
          </w:p>
        </w:tc>
        <w:tc>
          <w:tcPr>
            <w:tcW w:w="2134" w:type="dxa"/>
            <w:tcBorders>
              <w:top w:val="single" w:sz="4" w:space="0" w:color="auto"/>
              <w:left w:val="single" w:sz="4" w:space="0" w:color="auto"/>
              <w:bottom w:val="single" w:sz="4" w:space="0" w:color="auto"/>
              <w:right w:val="single" w:sz="4" w:space="0" w:color="auto"/>
            </w:tcBorders>
            <w:hideMark/>
          </w:tcPr>
          <w:p w14:paraId="2E3F4C77" w14:textId="77777777" w:rsidR="00B431E5" w:rsidRPr="00442245" w:rsidRDefault="00B431E5">
            <w:pPr>
              <w:spacing w:line="260" w:lineRule="exact"/>
              <w:rPr>
                <w:sz w:val="24"/>
                <w:szCs w:val="24"/>
              </w:rPr>
            </w:pPr>
            <w:r w:rsidRPr="00442245">
              <w:rPr>
                <w:sz w:val="24"/>
                <w:szCs w:val="24"/>
              </w:rPr>
              <w:t>0,23</w:t>
            </w:r>
          </w:p>
        </w:tc>
      </w:tr>
      <w:tr w:rsidR="00B431E5" w:rsidRPr="00442245" w14:paraId="37888C20"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3EC1E875"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Isoleucin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FFFA77F" w14:textId="77777777" w:rsidR="00B431E5" w:rsidRPr="00442245" w:rsidRDefault="00B431E5">
            <w:pPr>
              <w:spacing w:line="260" w:lineRule="exact"/>
              <w:rPr>
                <w:sz w:val="24"/>
                <w:szCs w:val="24"/>
              </w:rPr>
            </w:pPr>
            <w:r w:rsidRPr="00442245">
              <w:rPr>
                <w:sz w:val="24"/>
                <w:szCs w:val="24"/>
              </w:rPr>
              <w:t>0,34</w:t>
            </w:r>
          </w:p>
        </w:tc>
        <w:tc>
          <w:tcPr>
            <w:tcW w:w="2134" w:type="dxa"/>
            <w:tcBorders>
              <w:top w:val="single" w:sz="4" w:space="0" w:color="auto"/>
              <w:left w:val="single" w:sz="4" w:space="0" w:color="auto"/>
              <w:bottom w:val="single" w:sz="4" w:space="0" w:color="auto"/>
              <w:right w:val="single" w:sz="4" w:space="0" w:color="auto"/>
            </w:tcBorders>
            <w:hideMark/>
          </w:tcPr>
          <w:p w14:paraId="7DC9888D" w14:textId="77777777" w:rsidR="00B431E5" w:rsidRPr="00442245" w:rsidRDefault="00B431E5">
            <w:pPr>
              <w:spacing w:line="260" w:lineRule="exact"/>
              <w:rPr>
                <w:sz w:val="24"/>
                <w:szCs w:val="24"/>
              </w:rPr>
            </w:pPr>
            <w:r w:rsidRPr="00442245">
              <w:rPr>
                <w:sz w:val="24"/>
                <w:szCs w:val="24"/>
              </w:rPr>
              <w:t>0,34</w:t>
            </w:r>
          </w:p>
        </w:tc>
      </w:tr>
      <w:tr w:rsidR="00B431E5" w:rsidRPr="00442245" w14:paraId="7421F52B"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0C7467B1" w14:textId="77777777" w:rsidR="00B431E5" w:rsidRPr="00442245" w:rsidRDefault="00B431E5">
            <w:pPr>
              <w:spacing w:line="260" w:lineRule="exact"/>
              <w:rPr>
                <w:sz w:val="24"/>
                <w:szCs w:val="24"/>
              </w:rPr>
            </w:pPr>
            <w:r w:rsidRPr="00442245">
              <w:rPr>
                <w:sz w:val="24"/>
                <w:szCs w:val="24"/>
              </w:rPr>
              <w:t>L-Leucin</w:t>
            </w:r>
          </w:p>
        </w:tc>
        <w:tc>
          <w:tcPr>
            <w:tcW w:w="1985" w:type="dxa"/>
            <w:tcBorders>
              <w:top w:val="single" w:sz="4" w:space="0" w:color="auto"/>
              <w:left w:val="single" w:sz="4" w:space="0" w:color="auto"/>
              <w:bottom w:val="single" w:sz="4" w:space="0" w:color="auto"/>
              <w:right w:val="single" w:sz="4" w:space="0" w:color="auto"/>
            </w:tcBorders>
            <w:hideMark/>
          </w:tcPr>
          <w:p w14:paraId="68BAB063" w14:textId="77777777" w:rsidR="00B431E5" w:rsidRPr="00442245" w:rsidRDefault="00B431E5">
            <w:pPr>
              <w:spacing w:line="260" w:lineRule="exact"/>
              <w:rPr>
                <w:sz w:val="24"/>
                <w:szCs w:val="24"/>
              </w:rPr>
            </w:pPr>
            <w:r w:rsidRPr="00442245">
              <w:rPr>
                <w:sz w:val="24"/>
                <w:szCs w:val="24"/>
              </w:rPr>
              <w:t>0,76</w:t>
            </w:r>
          </w:p>
        </w:tc>
        <w:tc>
          <w:tcPr>
            <w:tcW w:w="2134" w:type="dxa"/>
            <w:tcBorders>
              <w:top w:val="single" w:sz="4" w:space="0" w:color="auto"/>
              <w:left w:val="single" w:sz="4" w:space="0" w:color="auto"/>
              <w:bottom w:val="single" w:sz="4" w:space="0" w:color="auto"/>
              <w:right w:val="single" w:sz="4" w:space="0" w:color="auto"/>
            </w:tcBorders>
            <w:hideMark/>
          </w:tcPr>
          <w:p w14:paraId="5D0DC3EB" w14:textId="77777777" w:rsidR="00B431E5" w:rsidRPr="00442245" w:rsidRDefault="00B431E5">
            <w:pPr>
              <w:spacing w:line="260" w:lineRule="exact"/>
              <w:rPr>
                <w:sz w:val="24"/>
                <w:szCs w:val="24"/>
              </w:rPr>
            </w:pPr>
            <w:r w:rsidRPr="00442245">
              <w:rPr>
                <w:sz w:val="24"/>
                <w:szCs w:val="24"/>
              </w:rPr>
              <w:t>0,76</w:t>
            </w:r>
          </w:p>
        </w:tc>
      </w:tr>
      <w:tr w:rsidR="00B431E5" w:rsidRPr="00442245" w14:paraId="1A5F0271"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55C77AEA" w14:textId="77777777" w:rsidR="00B431E5" w:rsidRPr="00442245" w:rsidRDefault="00B431E5">
            <w:pPr>
              <w:spacing w:line="260" w:lineRule="exact"/>
              <w:rPr>
                <w:i/>
                <w:iCs/>
                <w:sz w:val="24"/>
                <w:szCs w:val="24"/>
                <w:lang w:val="da-DK"/>
              </w:rPr>
            </w:pPr>
            <w:proofErr w:type="spellStart"/>
            <w:r w:rsidRPr="00442245">
              <w:rPr>
                <w:sz w:val="24"/>
                <w:szCs w:val="24"/>
                <w:lang w:val="da-DK"/>
              </w:rPr>
              <w:t>Lysinmonohydrat</w:t>
            </w:r>
            <w:proofErr w:type="spellEnd"/>
            <w:r w:rsidRPr="00442245">
              <w:rPr>
                <w:sz w:val="24"/>
                <w:szCs w:val="24"/>
                <w:lang w:val="da-DK"/>
              </w:rPr>
              <w:t xml:space="preserve"> </w:t>
            </w:r>
            <w:r w:rsidRPr="00442245">
              <w:rPr>
                <w:i/>
                <w:iCs/>
                <w:sz w:val="24"/>
                <w:szCs w:val="24"/>
                <w:lang w:val="da-DK"/>
              </w:rPr>
              <w:t>svarende til</w:t>
            </w:r>
          </w:p>
          <w:p w14:paraId="60C34C6E" w14:textId="77777777" w:rsidR="00B431E5" w:rsidRPr="00442245" w:rsidRDefault="00B431E5">
            <w:pPr>
              <w:spacing w:line="260" w:lineRule="exact"/>
              <w:rPr>
                <w:sz w:val="24"/>
                <w:szCs w:val="24"/>
                <w:lang w:val="da-DK"/>
              </w:rPr>
            </w:pPr>
            <w:r w:rsidRPr="00442245">
              <w:rPr>
                <w:sz w:val="24"/>
                <w:szCs w:val="24"/>
                <w:lang w:val="da-DK"/>
              </w:rPr>
              <w:t>L-Lysin</w:t>
            </w:r>
          </w:p>
        </w:tc>
        <w:tc>
          <w:tcPr>
            <w:tcW w:w="1985" w:type="dxa"/>
            <w:tcBorders>
              <w:top w:val="single" w:sz="4" w:space="0" w:color="auto"/>
              <w:left w:val="single" w:sz="4" w:space="0" w:color="auto"/>
              <w:bottom w:val="single" w:sz="4" w:space="0" w:color="auto"/>
              <w:right w:val="single" w:sz="4" w:space="0" w:color="auto"/>
            </w:tcBorders>
            <w:hideMark/>
          </w:tcPr>
          <w:p w14:paraId="3F58079B" w14:textId="77777777" w:rsidR="00B431E5" w:rsidRPr="00442245" w:rsidRDefault="00B431E5">
            <w:pPr>
              <w:spacing w:line="260" w:lineRule="exact"/>
              <w:rPr>
                <w:sz w:val="24"/>
                <w:szCs w:val="24"/>
                <w:lang w:val="da-DK"/>
              </w:rPr>
            </w:pPr>
            <w:r w:rsidRPr="00442245">
              <w:rPr>
                <w:sz w:val="24"/>
                <w:szCs w:val="24"/>
                <w:lang w:val="da-DK"/>
              </w:rPr>
              <w:t xml:space="preserve"> </w:t>
            </w:r>
          </w:p>
          <w:p w14:paraId="2F289183" w14:textId="77777777" w:rsidR="00B431E5" w:rsidRPr="00442245" w:rsidRDefault="00B431E5">
            <w:pPr>
              <w:spacing w:line="260" w:lineRule="exact"/>
              <w:rPr>
                <w:sz w:val="24"/>
                <w:szCs w:val="24"/>
              </w:rPr>
            </w:pPr>
            <w:r w:rsidRPr="00442245">
              <w:rPr>
                <w:sz w:val="24"/>
                <w:szCs w:val="24"/>
              </w:rPr>
              <w:t>0,60</w:t>
            </w:r>
          </w:p>
        </w:tc>
        <w:tc>
          <w:tcPr>
            <w:tcW w:w="2134" w:type="dxa"/>
            <w:tcBorders>
              <w:top w:val="single" w:sz="4" w:space="0" w:color="auto"/>
              <w:left w:val="single" w:sz="4" w:space="0" w:color="auto"/>
              <w:bottom w:val="single" w:sz="4" w:space="0" w:color="auto"/>
              <w:right w:val="single" w:sz="4" w:space="0" w:color="auto"/>
            </w:tcBorders>
            <w:hideMark/>
          </w:tcPr>
          <w:p w14:paraId="42631E04" w14:textId="77777777" w:rsidR="00B431E5" w:rsidRPr="00442245" w:rsidRDefault="00B431E5">
            <w:pPr>
              <w:spacing w:line="260" w:lineRule="exact"/>
              <w:rPr>
                <w:sz w:val="24"/>
                <w:szCs w:val="24"/>
              </w:rPr>
            </w:pPr>
            <w:r w:rsidRPr="00442245">
              <w:rPr>
                <w:sz w:val="24"/>
                <w:szCs w:val="24"/>
              </w:rPr>
              <w:t xml:space="preserve"> </w:t>
            </w:r>
          </w:p>
          <w:p w14:paraId="6F83479B" w14:textId="77777777" w:rsidR="00B431E5" w:rsidRPr="00442245" w:rsidRDefault="00B431E5">
            <w:pPr>
              <w:spacing w:line="260" w:lineRule="exact"/>
              <w:rPr>
                <w:sz w:val="24"/>
                <w:szCs w:val="24"/>
              </w:rPr>
            </w:pPr>
            <w:r w:rsidRPr="00442245">
              <w:rPr>
                <w:sz w:val="24"/>
                <w:szCs w:val="24"/>
              </w:rPr>
              <w:t>0,60</w:t>
            </w:r>
          </w:p>
        </w:tc>
      </w:tr>
      <w:tr w:rsidR="00B431E5" w:rsidRPr="00442245" w14:paraId="13D5A5ED"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49ED69B7"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Methionin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33FD61F4" w14:textId="77777777" w:rsidR="00B431E5" w:rsidRPr="00442245" w:rsidRDefault="00B431E5">
            <w:pPr>
              <w:spacing w:line="260" w:lineRule="exact"/>
              <w:rPr>
                <w:sz w:val="24"/>
                <w:szCs w:val="24"/>
              </w:rPr>
            </w:pPr>
            <w:r w:rsidRPr="00442245">
              <w:rPr>
                <w:sz w:val="24"/>
                <w:szCs w:val="24"/>
              </w:rPr>
              <w:t>0,14</w:t>
            </w:r>
          </w:p>
        </w:tc>
        <w:tc>
          <w:tcPr>
            <w:tcW w:w="2134" w:type="dxa"/>
            <w:tcBorders>
              <w:top w:val="single" w:sz="4" w:space="0" w:color="auto"/>
              <w:left w:val="single" w:sz="4" w:space="0" w:color="auto"/>
              <w:bottom w:val="single" w:sz="4" w:space="0" w:color="auto"/>
              <w:right w:val="single" w:sz="4" w:space="0" w:color="auto"/>
            </w:tcBorders>
            <w:hideMark/>
          </w:tcPr>
          <w:p w14:paraId="1AA3AAA1" w14:textId="77777777" w:rsidR="00B431E5" w:rsidRPr="00442245" w:rsidRDefault="00B431E5">
            <w:pPr>
              <w:spacing w:line="260" w:lineRule="exact"/>
              <w:rPr>
                <w:sz w:val="24"/>
                <w:szCs w:val="24"/>
              </w:rPr>
            </w:pPr>
            <w:r w:rsidRPr="00442245">
              <w:rPr>
                <w:sz w:val="24"/>
                <w:szCs w:val="24"/>
              </w:rPr>
              <w:t>0,14</w:t>
            </w:r>
          </w:p>
        </w:tc>
      </w:tr>
      <w:tr w:rsidR="00B431E5" w:rsidRPr="00442245" w14:paraId="273D4FF3"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064B3ADC"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Phenylalanin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F1DC186" w14:textId="77777777" w:rsidR="00B431E5" w:rsidRPr="00442245" w:rsidRDefault="00B431E5">
            <w:pPr>
              <w:spacing w:line="260" w:lineRule="exact"/>
              <w:rPr>
                <w:sz w:val="24"/>
                <w:szCs w:val="24"/>
              </w:rPr>
            </w:pPr>
            <w:r w:rsidRPr="00442245">
              <w:rPr>
                <w:sz w:val="24"/>
                <w:szCs w:val="24"/>
              </w:rPr>
              <w:t>0,29</w:t>
            </w:r>
          </w:p>
        </w:tc>
        <w:tc>
          <w:tcPr>
            <w:tcW w:w="2134" w:type="dxa"/>
            <w:tcBorders>
              <w:top w:val="single" w:sz="4" w:space="0" w:color="auto"/>
              <w:left w:val="single" w:sz="4" w:space="0" w:color="auto"/>
              <w:bottom w:val="single" w:sz="4" w:space="0" w:color="auto"/>
              <w:right w:val="single" w:sz="4" w:space="0" w:color="auto"/>
            </w:tcBorders>
            <w:hideMark/>
          </w:tcPr>
          <w:p w14:paraId="0395DC9E" w14:textId="77777777" w:rsidR="00B431E5" w:rsidRPr="00442245" w:rsidRDefault="00B431E5">
            <w:pPr>
              <w:spacing w:line="260" w:lineRule="exact"/>
              <w:rPr>
                <w:sz w:val="24"/>
                <w:szCs w:val="24"/>
              </w:rPr>
            </w:pPr>
            <w:r w:rsidRPr="00442245">
              <w:rPr>
                <w:sz w:val="24"/>
                <w:szCs w:val="24"/>
              </w:rPr>
              <w:t>0,29</w:t>
            </w:r>
          </w:p>
        </w:tc>
      </w:tr>
      <w:tr w:rsidR="00B431E5" w:rsidRPr="00442245" w14:paraId="6F166F71"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7630D9BE"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Prolin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B1E3E44" w14:textId="77777777" w:rsidR="00B431E5" w:rsidRPr="00442245" w:rsidRDefault="00B431E5">
            <w:pPr>
              <w:spacing w:line="260" w:lineRule="exact"/>
              <w:rPr>
                <w:sz w:val="24"/>
                <w:szCs w:val="24"/>
              </w:rPr>
            </w:pPr>
            <w:r w:rsidRPr="00442245">
              <w:rPr>
                <w:sz w:val="24"/>
                <w:szCs w:val="24"/>
              </w:rPr>
              <w:t>0,61</w:t>
            </w:r>
          </w:p>
        </w:tc>
        <w:tc>
          <w:tcPr>
            <w:tcW w:w="2134" w:type="dxa"/>
            <w:tcBorders>
              <w:top w:val="single" w:sz="4" w:space="0" w:color="auto"/>
              <w:left w:val="single" w:sz="4" w:space="0" w:color="auto"/>
              <w:bottom w:val="single" w:sz="4" w:space="0" w:color="auto"/>
              <w:right w:val="single" w:sz="4" w:space="0" w:color="auto"/>
            </w:tcBorders>
            <w:hideMark/>
          </w:tcPr>
          <w:p w14:paraId="62479470" w14:textId="77777777" w:rsidR="00B431E5" w:rsidRPr="00442245" w:rsidRDefault="00B431E5">
            <w:pPr>
              <w:spacing w:line="260" w:lineRule="exact"/>
              <w:rPr>
                <w:sz w:val="24"/>
                <w:szCs w:val="24"/>
              </w:rPr>
            </w:pPr>
            <w:r w:rsidRPr="00442245">
              <w:rPr>
                <w:sz w:val="24"/>
                <w:szCs w:val="24"/>
              </w:rPr>
              <w:t>0,61</w:t>
            </w:r>
          </w:p>
        </w:tc>
      </w:tr>
      <w:tr w:rsidR="00B431E5" w:rsidRPr="00442245" w14:paraId="1448DAB8"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4ABE2B53"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Serin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C90F0EE" w14:textId="77777777" w:rsidR="00B431E5" w:rsidRPr="00442245" w:rsidRDefault="00B431E5">
            <w:pPr>
              <w:spacing w:line="260" w:lineRule="exact"/>
              <w:rPr>
                <w:sz w:val="24"/>
                <w:szCs w:val="24"/>
              </w:rPr>
            </w:pPr>
            <w:r w:rsidRPr="00442245">
              <w:rPr>
                <w:sz w:val="24"/>
                <w:szCs w:val="24"/>
              </w:rPr>
              <w:t>0,41</w:t>
            </w:r>
          </w:p>
        </w:tc>
        <w:tc>
          <w:tcPr>
            <w:tcW w:w="2134" w:type="dxa"/>
            <w:tcBorders>
              <w:top w:val="single" w:sz="4" w:space="0" w:color="auto"/>
              <w:left w:val="single" w:sz="4" w:space="0" w:color="auto"/>
              <w:bottom w:val="single" w:sz="4" w:space="0" w:color="auto"/>
              <w:right w:val="single" w:sz="4" w:space="0" w:color="auto"/>
            </w:tcBorders>
            <w:hideMark/>
          </w:tcPr>
          <w:p w14:paraId="5F77DC3C" w14:textId="77777777" w:rsidR="00B431E5" w:rsidRPr="00442245" w:rsidRDefault="00B431E5">
            <w:pPr>
              <w:spacing w:line="260" w:lineRule="exact"/>
              <w:rPr>
                <w:sz w:val="24"/>
                <w:szCs w:val="24"/>
              </w:rPr>
            </w:pPr>
            <w:r w:rsidRPr="00442245">
              <w:rPr>
                <w:sz w:val="24"/>
                <w:szCs w:val="24"/>
              </w:rPr>
              <w:t>0,41</w:t>
            </w:r>
          </w:p>
        </w:tc>
      </w:tr>
      <w:tr w:rsidR="00B431E5" w:rsidRPr="00442245" w14:paraId="7DD5B96B"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49FB6E0E" w14:textId="77777777" w:rsidR="00B431E5" w:rsidRPr="00442245" w:rsidRDefault="00B431E5">
            <w:pPr>
              <w:spacing w:line="260" w:lineRule="exact"/>
              <w:rPr>
                <w:sz w:val="24"/>
                <w:szCs w:val="24"/>
              </w:rPr>
            </w:pPr>
            <w:proofErr w:type="spellStart"/>
            <w:r w:rsidRPr="00442245">
              <w:rPr>
                <w:sz w:val="24"/>
                <w:szCs w:val="24"/>
              </w:rPr>
              <w:t>Taurin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DB9E52E" w14:textId="77777777" w:rsidR="00B431E5" w:rsidRPr="00442245" w:rsidRDefault="00B431E5">
            <w:pPr>
              <w:spacing w:line="260" w:lineRule="exact"/>
              <w:rPr>
                <w:sz w:val="24"/>
                <w:szCs w:val="24"/>
              </w:rPr>
            </w:pPr>
            <w:r w:rsidRPr="00442245">
              <w:rPr>
                <w:sz w:val="24"/>
                <w:szCs w:val="24"/>
              </w:rPr>
              <w:t>0,033</w:t>
            </w:r>
          </w:p>
        </w:tc>
        <w:tc>
          <w:tcPr>
            <w:tcW w:w="2134" w:type="dxa"/>
            <w:tcBorders>
              <w:top w:val="single" w:sz="4" w:space="0" w:color="auto"/>
              <w:left w:val="single" w:sz="4" w:space="0" w:color="auto"/>
              <w:bottom w:val="single" w:sz="4" w:space="0" w:color="auto"/>
              <w:right w:val="single" w:sz="4" w:space="0" w:color="auto"/>
            </w:tcBorders>
            <w:hideMark/>
          </w:tcPr>
          <w:p w14:paraId="6F99E43C" w14:textId="77777777" w:rsidR="00B431E5" w:rsidRPr="00442245" w:rsidRDefault="00B431E5">
            <w:pPr>
              <w:spacing w:line="260" w:lineRule="exact"/>
              <w:rPr>
                <w:sz w:val="24"/>
                <w:szCs w:val="24"/>
              </w:rPr>
            </w:pPr>
            <w:r w:rsidRPr="00442245">
              <w:rPr>
                <w:sz w:val="24"/>
                <w:szCs w:val="24"/>
              </w:rPr>
              <w:t>0,033</w:t>
            </w:r>
          </w:p>
        </w:tc>
      </w:tr>
      <w:tr w:rsidR="00B431E5" w:rsidRPr="00442245" w14:paraId="16E189C3"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0B37462B"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Threonin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628BA2AE" w14:textId="77777777" w:rsidR="00B431E5" w:rsidRPr="00442245" w:rsidRDefault="00B431E5">
            <w:pPr>
              <w:spacing w:line="260" w:lineRule="exact"/>
              <w:rPr>
                <w:sz w:val="24"/>
                <w:szCs w:val="24"/>
              </w:rPr>
            </w:pPr>
            <w:r w:rsidRPr="00442245">
              <w:rPr>
                <w:sz w:val="24"/>
                <w:szCs w:val="24"/>
              </w:rPr>
              <w:t>0,39</w:t>
            </w:r>
          </w:p>
        </w:tc>
        <w:tc>
          <w:tcPr>
            <w:tcW w:w="2134" w:type="dxa"/>
            <w:tcBorders>
              <w:top w:val="single" w:sz="4" w:space="0" w:color="auto"/>
              <w:left w:val="single" w:sz="4" w:space="0" w:color="auto"/>
              <w:bottom w:val="single" w:sz="4" w:space="0" w:color="auto"/>
              <w:right w:val="single" w:sz="4" w:space="0" w:color="auto"/>
            </w:tcBorders>
            <w:hideMark/>
          </w:tcPr>
          <w:p w14:paraId="21ECDCDB" w14:textId="77777777" w:rsidR="00B431E5" w:rsidRPr="00442245" w:rsidRDefault="00B431E5">
            <w:pPr>
              <w:spacing w:line="260" w:lineRule="exact"/>
              <w:rPr>
                <w:sz w:val="24"/>
                <w:szCs w:val="24"/>
              </w:rPr>
            </w:pPr>
            <w:r w:rsidRPr="00442245">
              <w:rPr>
                <w:sz w:val="24"/>
                <w:szCs w:val="24"/>
              </w:rPr>
              <w:t>0,39</w:t>
            </w:r>
          </w:p>
        </w:tc>
      </w:tr>
      <w:tr w:rsidR="00B431E5" w:rsidRPr="00442245" w14:paraId="0BD1D5D1"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656ECD43" w14:textId="77777777" w:rsidR="00B431E5" w:rsidRPr="00442245" w:rsidRDefault="00B431E5">
            <w:pPr>
              <w:spacing w:line="260" w:lineRule="exact"/>
              <w:rPr>
                <w:sz w:val="24"/>
                <w:szCs w:val="24"/>
              </w:rPr>
            </w:pPr>
            <w:r w:rsidRPr="00442245">
              <w:rPr>
                <w:sz w:val="24"/>
                <w:szCs w:val="24"/>
              </w:rPr>
              <w:t>L-Tryptophan</w:t>
            </w:r>
          </w:p>
        </w:tc>
        <w:tc>
          <w:tcPr>
            <w:tcW w:w="1985" w:type="dxa"/>
            <w:tcBorders>
              <w:top w:val="single" w:sz="4" w:space="0" w:color="auto"/>
              <w:left w:val="single" w:sz="4" w:space="0" w:color="auto"/>
              <w:bottom w:val="single" w:sz="4" w:space="0" w:color="auto"/>
              <w:right w:val="single" w:sz="4" w:space="0" w:color="auto"/>
            </w:tcBorders>
            <w:hideMark/>
          </w:tcPr>
          <w:p w14:paraId="66C571DB" w14:textId="77777777" w:rsidR="00B431E5" w:rsidRPr="00442245" w:rsidRDefault="00B431E5">
            <w:pPr>
              <w:spacing w:line="260" w:lineRule="exact"/>
              <w:rPr>
                <w:sz w:val="24"/>
                <w:szCs w:val="24"/>
              </w:rPr>
            </w:pPr>
            <w:r w:rsidRPr="00442245">
              <w:rPr>
                <w:sz w:val="24"/>
                <w:szCs w:val="24"/>
              </w:rPr>
              <w:t>0,15</w:t>
            </w:r>
          </w:p>
        </w:tc>
        <w:tc>
          <w:tcPr>
            <w:tcW w:w="2134" w:type="dxa"/>
            <w:tcBorders>
              <w:top w:val="single" w:sz="4" w:space="0" w:color="auto"/>
              <w:left w:val="single" w:sz="4" w:space="0" w:color="auto"/>
              <w:bottom w:val="single" w:sz="4" w:space="0" w:color="auto"/>
              <w:right w:val="single" w:sz="4" w:space="0" w:color="auto"/>
            </w:tcBorders>
            <w:hideMark/>
          </w:tcPr>
          <w:p w14:paraId="3FADDBB0" w14:textId="77777777" w:rsidR="00B431E5" w:rsidRPr="00442245" w:rsidRDefault="00B431E5">
            <w:pPr>
              <w:spacing w:line="260" w:lineRule="exact"/>
              <w:rPr>
                <w:sz w:val="24"/>
                <w:szCs w:val="24"/>
              </w:rPr>
            </w:pPr>
            <w:r w:rsidRPr="00442245">
              <w:rPr>
                <w:sz w:val="24"/>
                <w:szCs w:val="24"/>
              </w:rPr>
              <w:t>0,15</w:t>
            </w:r>
          </w:p>
        </w:tc>
      </w:tr>
      <w:tr w:rsidR="00B431E5" w:rsidRPr="00442245" w14:paraId="5413AC5E"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0C047577" w14:textId="77777777" w:rsidR="00B431E5" w:rsidRPr="00442245" w:rsidRDefault="00B431E5">
            <w:pPr>
              <w:spacing w:line="260" w:lineRule="exact"/>
              <w:rPr>
                <w:sz w:val="24"/>
                <w:szCs w:val="24"/>
              </w:rPr>
            </w:pPr>
            <w:r w:rsidRPr="00442245">
              <w:rPr>
                <w:sz w:val="24"/>
                <w:szCs w:val="24"/>
              </w:rPr>
              <w:t>L-</w:t>
            </w:r>
            <w:proofErr w:type="spellStart"/>
            <w:r w:rsidRPr="00442245">
              <w:rPr>
                <w:sz w:val="24"/>
                <w:szCs w:val="24"/>
              </w:rPr>
              <w:t>Tyrosin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21B1519" w14:textId="77777777" w:rsidR="00B431E5" w:rsidRPr="00442245" w:rsidRDefault="00B431E5">
            <w:pPr>
              <w:spacing w:line="260" w:lineRule="exact"/>
              <w:rPr>
                <w:sz w:val="24"/>
                <w:szCs w:val="24"/>
              </w:rPr>
            </w:pPr>
            <w:r w:rsidRPr="00442245">
              <w:rPr>
                <w:sz w:val="24"/>
                <w:szCs w:val="24"/>
              </w:rPr>
              <w:t>0,054</w:t>
            </w:r>
          </w:p>
        </w:tc>
        <w:tc>
          <w:tcPr>
            <w:tcW w:w="2134" w:type="dxa"/>
            <w:tcBorders>
              <w:top w:val="single" w:sz="4" w:space="0" w:color="auto"/>
              <w:left w:val="single" w:sz="4" w:space="0" w:color="auto"/>
              <w:bottom w:val="single" w:sz="4" w:space="0" w:color="auto"/>
              <w:right w:val="single" w:sz="4" w:space="0" w:color="auto"/>
            </w:tcBorders>
            <w:hideMark/>
          </w:tcPr>
          <w:p w14:paraId="040522C6" w14:textId="77777777" w:rsidR="00B431E5" w:rsidRPr="00442245" w:rsidRDefault="00B431E5">
            <w:pPr>
              <w:spacing w:line="260" w:lineRule="exact"/>
              <w:rPr>
                <w:sz w:val="24"/>
                <w:szCs w:val="24"/>
              </w:rPr>
            </w:pPr>
            <w:r w:rsidRPr="00442245">
              <w:rPr>
                <w:sz w:val="24"/>
                <w:szCs w:val="24"/>
              </w:rPr>
              <w:t>0,054</w:t>
            </w:r>
          </w:p>
        </w:tc>
      </w:tr>
      <w:tr w:rsidR="00B431E5" w:rsidRPr="00442245" w14:paraId="53B52266"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11C872F5" w14:textId="77777777" w:rsidR="00B431E5" w:rsidRPr="00442245" w:rsidRDefault="00B431E5">
            <w:pPr>
              <w:spacing w:line="260" w:lineRule="exact"/>
              <w:rPr>
                <w:sz w:val="24"/>
                <w:szCs w:val="24"/>
              </w:rPr>
            </w:pPr>
            <w:r w:rsidRPr="00442245">
              <w:rPr>
                <w:sz w:val="24"/>
                <w:szCs w:val="24"/>
              </w:rPr>
              <w:t>L-Valin</w:t>
            </w:r>
          </w:p>
        </w:tc>
        <w:tc>
          <w:tcPr>
            <w:tcW w:w="1985" w:type="dxa"/>
            <w:tcBorders>
              <w:top w:val="single" w:sz="4" w:space="0" w:color="auto"/>
              <w:left w:val="single" w:sz="4" w:space="0" w:color="auto"/>
              <w:bottom w:val="single" w:sz="4" w:space="0" w:color="auto"/>
              <w:right w:val="single" w:sz="4" w:space="0" w:color="auto"/>
            </w:tcBorders>
            <w:hideMark/>
          </w:tcPr>
          <w:p w14:paraId="51EEEE8E" w14:textId="77777777" w:rsidR="00B431E5" w:rsidRPr="00442245" w:rsidRDefault="00B431E5">
            <w:pPr>
              <w:spacing w:line="260" w:lineRule="exact"/>
              <w:rPr>
                <w:sz w:val="24"/>
                <w:szCs w:val="24"/>
              </w:rPr>
            </w:pPr>
            <w:r w:rsidRPr="00442245">
              <w:rPr>
                <w:sz w:val="24"/>
                <w:szCs w:val="24"/>
              </w:rPr>
              <w:t>0,39</w:t>
            </w:r>
          </w:p>
        </w:tc>
        <w:tc>
          <w:tcPr>
            <w:tcW w:w="2134" w:type="dxa"/>
            <w:tcBorders>
              <w:top w:val="single" w:sz="4" w:space="0" w:color="auto"/>
              <w:left w:val="single" w:sz="4" w:space="0" w:color="auto"/>
              <w:bottom w:val="single" w:sz="4" w:space="0" w:color="auto"/>
              <w:right w:val="single" w:sz="4" w:space="0" w:color="auto"/>
            </w:tcBorders>
            <w:hideMark/>
          </w:tcPr>
          <w:p w14:paraId="56429759" w14:textId="77777777" w:rsidR="00B431E5" w:rsidRPr="00442245" w:rsidRDefault="00B431E5">
            <w:pPr>
              <w:spacing w:line="260" w:lineRule="exact"/>
              <w:rPr>
                <w:sz w:val="24"/>
                <w:szCs w:val="24"/>
              </w:rPr>
            </w:pPr>
            <w:r w:rsidRPr="00442245">
              <w:rPr>
                <w:sz w:val="24"/>
                <w:szCs w:val="24"/>
              </w:rPr>
              <w:t>0,39</w:t>
            </w:r>
          </w:p>
        </w:tc>
      </w:tr>
      <w:tr w:rsidR="00B431E5" w:rsidRPr="00442245" w14:paraId="70E5EE28"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F58090" w14:textId="77777777" w:rsidR="00B431E5" w:rsidRPr="00442245" w:rsidRDefault="00B431E5">
            <w:pPr>
              <w:spacing w:line="260" w:lineRule="exact"/>
              <w:rPr>
                <w:sz w:val="24"/>
                <w:szCs w:val="24"/>
              </w:rPr>
            </w:pPr>
            <w:proofErr w:type="spellStart"/>
            <w:r w:rsidRPr="00442245">
              <w:rPr>
                <w:sz w:val="24"/>
                <w:szCs w:val="24"/>
              </w:rPr>
              <w:t>Glucosekammer</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520886" w14:textId="77777777" w:rsidR="00B431E5" w:rsidRPr="00442245" w:rsidRDefault="00B431E5">
            <w:pPr>
              <w:spacing w:line="260" w:lineRule="exact"/>
              <w:rPr>
                <w:sz w:val="24"/>
                <w:szCs w:val="24"/>
              </w:rPr>
            </w:pPr>
          </w:p>
        </w:tc>
        <w:tc>
          <w:tcPr>
            <w:tcW w:w="2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1DF252" w14:textId="77777777" w:rsidR="00B431E5" w:rsidRPr="00442245" w:rsidRDefault="00B431E5">
            <w:pPr>
              <w:spacing w:line="260" w:lineRule="exact"/>
              <w:rPr>
                <w:sz w:val="24"/>
                <w:szCs w:val="24"/>
              </w:rPr>
            </w:pPr>
          </w:p>
        </w:tc>
      </w:tr>
      <w:tr w:rsidR="00B431E5" w:rsidRPr="00442245" w14:paraId="74ECB2F1"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3FEE617A" w14:textId="77777777" w:rsidR="00B431E5" w:rsidRPr="00442245" w:rsidRDefault="00B431E5">
            <w:pPr>
              <w:spacing w:line="260" w:lineRule="exact"/>
              <w:rPr>
                <w:sz w:val="24"/>
                <w:szCs w:val="24"/>
              </w:rPr>
            </w:pPr>
            <w:proofErr w:type="spellStart"/>
            <w:r w:rsidRPr="00442245">
              <w:rPr>
                <w:sz w:val="24"/>
                <w:szCs w:val="24"/>
              </w:rPr>
              <w:t>Glucosemonohydrat</w:t>
            </w:r>
            <w:proofErr w:type="spellEnd"/>
            <w:r w:rsidRPr="00442245">
              <w:rPr>
                <w:sz w:val="24"/>
                <w:szCs w:val="24"/>
              </w:rPr>
              <w:t xml:space="preserve"> </w:t>
            </w:r>
            <w:proofErr w:type="spellStart"/>
            <w:r w:rsidRPr="00442245">
              <w:rPr>
                <w:i/>
                <w:iCs/>
                <w:sz w:val="24"/>
                <w:szCs w:val="24"/>
              </w:rPr>
              <w:t>svarende</w:t>
            </w:r>
            <w:proofErr w:type="spellEnd"/>
            <w:r w:rsidRPr="00442245">
              <w:rPr>
                <w:i/>
                <w:iCs/>
                <w:sz w:val="24"/>
                <w:szCs w:val="24"/>
              </w:rPr>
              <w:t xml:space="preserve"> </w:t>
            </w:r>
            <w:proofErr w:type="spellStart"/>
            <w:r w:rsidRPr="00442245">
              <w:rPr>
                <w:i/>
                <w:iCs/>
                <w:sz w:val="24"/>
                <w:szCs w:val="24"/>
              </w:rPr>
              <w:t>til</w:t>
            </w:r>
            <w:proofErr w:type="spellEnd"/>
            <w:r w:rsidRPr="00442245">
              <w:rPr>
                <w:sz w:val="24"/>
                <w:szCs w:val="24"/>
              </w:rPr>
              <w:t xml:space="preserve"> </w:t>
            </w:r>
            <w:r w:rsidRPr="00442245">
              <w:rPr>
                <w:sz w:val="24"/>
                <w:szCs w:val="24"/>
              </w:rPr>
              <w:br/>
              <w:t xml:space="preserve"> Glucose</w:t>
            </w:r>
          </w:p>
        </w:tc>
        <w:tc>
          <w:tcPr>
            <w:tcW w:w="1985" w:type="dxa"/>
            <w:tcBorders>
              <w:top w:val="single" w:sz="4" w:space="0" w:color="auto"/>
              <w:left w:val="single" w:sz="4" w:space="0" w:color="auto"/>
              <w:bottom w:val="single" w:sz="4" w:space="0" w:color="auto"/>
              <w:right w:val="single" w:sz="4" w:space="0" w:color="auto"/>
            </w:tcBorders>
            <w:hideMark/>
          </w:tcPr>
          <w:p w14:paraId="371E635B" w14:textId="77777777" w:rsidR="00B431E5" w:rsidRPr="00442245" w:rsidRDefault="00B431E5">
            <w:pPr>
              <w:spacing w:line="260" w:lineRule="exact"/>
              <w:rPr>
                <w:sz w:val="24"/>
                <w:szCs w:val="24"/>
              </w:rPr>
            </w:pPr>
            <w:r w:rsidRPr="00442245">
              <w:rPr>
                <w:sz w:val="24"/>
                <w:szCs w:val="24"/>
              </w:rPr>
              <w:t>26,8</w:t>
            </w:r>
          </w:p>
        </w:tc>
        <w:tc>
          <w:tcPr>
            <w:tcW w:w="2134" w:type="dxa"/>
            <w:tcBorders>
              <w:top w:val="single" w:sz="4" w:space="0" w:color="auto"/>
              <w:left w:val="single" w:sz="4" w:space="0" w:color="auto"/>
              <w:bottom w:val="single" w:sz="4" w:space="0" w:color="auto"/>
              <w:right w:val="single" w:sz="4" w:space="0" w:color="auto"/>
            </w:tcBorders>
            <w:hideMark/>
          </w:tcPr>
          <w:p w14:paraId="23D67253" w14:textId="77777777" w:rsidR="00B431E5" w:rsidRPr="00442245" w:rsidRDefault="00B431E5">
            <w:pPr>
              <w:spacing w:line="260" w:lineRule="exact"/>
              <w:rPr>
                <w:sz w:val="24"/>
                <w:szCs w:val="24"/>
              </w:rPr>
            </w:pPr>
            <w:r w:rsidRPr="00442245">
              <w:rPr>
                <w:sz w:val="24"/>
                <w:szCs w:val="24"/>
              </w:rPr>
              <w:t>26,8</w:t>
            </w:r>
          </w:p>
        </w:tc>
      </w:tr>
      <w:tr w:rsidR="00B431E5" w:rsidRPr="00442245" w14:paraId="43F2ABE6"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99AAC2" w14:textId="77777777" w:rsidR="00B431E5" w:rsidRPr="00442245" w:rsidRDefault="00B431E5">
            <w:pPr>
              <w:spacing w:line="260" w:lineRule="exact"/>
              <w:rPr>
                <w:sz w:val="24"/>
                <w:szCs w:val="24"/>
              </w:rPr>
            </w:pPr>
            <w:proofErr w:type="spellStart"/>
            <w:r w:rsidRPr="00442245">
              <w:rPr>
                <w:sz w:val="24"/>
                <w:szCs w:val="24"/>
              </w:rPr>
              <w:t>Fedtkammer</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389AD6" w14:textId="77777777" w:rsidR="00B431E5" w:rsidRPr="00442245" w:rsidRDefault="00B431E5">
            <w:pPr>
              <w:spacing w:line="260" w:lineRule="exact"/>
              <w:rPr>
                <w:sz w:val="24"/>
                <w:szCs w:val="24"/>
              </w:rPr>
            </w:pPr>
          </w:p>
        </w:tc>
        <w:tc>
          <w:tcPr>
            <w:tcW w:w="2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98CCBA" w14:textId="77777777" w:rsidR="00B431E5" w:rsidRPr="00442245" w:rsidRDefault="00B431E5">
            <w:pPr>
              <w:spacing w:line="260" w:lineRule="exact"/>
              <w:rPr>
                <w:sz w:val="24"/>
                <w:szCs w:val="24"/>
              </w:rPr>
            </w:pPr>
          </w:p>
        </w:tc>
      </w:tr>
      <w:tr w:rsidR="00B431E5" w:rsidRPr="00442245" w14:paraId="2EFFB600"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4FB97676" w14:textId="77777777" w:rsidR="00B431E5" w:rsidRPr="00442245" w:rsidRDefault="00B431E5">
            <w:pPr>
              <w:spacing w:line="260" w:lineRule="exact"/>
              <w:rPr>
                <w:sz w:val="24"/>
                <w:szCs w:val="24"/>
              </w:rPr>
            </w:pPr>
            <w:proofErr w:type="spellStart"/>
            <w:r w:rsidRPr="00442245">
              <w:rPr>
                <w:sz w:val="24"/>
                <w:szCs w:val="24"/>
              </w:rPr>
              <w:t>Sojaolie</w:t>
            </w:r>
            <w:proofErr w:type="spellEnd"/>
            <w:r w:rsidRPr="00442245">
              <w:rPr>
                <w:sz w:val="24"/>
                <w:szCs w:val="24"/>
              </w:rPr>
              <w:t xml:space="preserve">, </w:t>
            </w:r>
            <w:proofErr w:type="spellStart"/>
            <w:r w:rsidRPr="00442245">
              <w:rPr>
                <w:sz w:val="24"/>
                <w:szCs w:val="24"/>
              </w:rPr>
              <w:t>renset</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190279E4" w14:textId="77777777" w:rsidR="00B431E5" w:rsidRPr="00442245" w:rsidRDefault="00B431E5">
            <w:pPr>
              <w:spacing w:line="260" w:lineRule="exact"/>
              <w:rPr>
                <w:sz w:val="24"/>
                <w:szCs w:val="24"/>
              </w:rPr>
            </w:pPr>
            <w:r w:rsidRPr="00442245">
              <w:rPr>
                <w:sz w:val="24"/>
                <w:szCs w:val="24"/>
              </w:rPr>
              <w:t>0</w:t>
            </w:r>
          </w:p>
        </w:tc>
        <w:tc>
          <w:tcPr>
            <w:tcW w:w="2134" w:type="dxa"/>
            <w:tcBorders>
              <w:top w:val="single" w:sz="4" w:space="0" w:color="auto"/>
              <w:left w:val="single" w:sz="4" w:space="0" w:color="auto"/>
              <w:bottom w:val="single" w:sz="4" w:space="0" w:color="auto"/>
              <w:right w:val="single" w:sz="4" w:space="0" w:color="auto"/>
            </w:tcBorders>
            <w:hideMark/>
          </w:tcPr>
          <w:p w14:paraId="0F0ADE52" w14:textId="77777777" w:rsidR="00B431E5" w:rsidRPr="00442245" w:rsidRDefault="00B431E5">
            <w:pPr>
              <w:spacing w:line="260" w:lineRule="exact"/>
              <w:rPr>
                <w:sz w:val="24"/>
                <w:szCs w:val="24"/>
              </w:rPr>
            </w:pPr>
            <w:r w:rsidRPr="00442245">
              <w:rPr>
                <w:sz w:val="24"/>
                <w:szCs w:val="24"/>
              </w:rPr>
              <w:t>1,1</w:t>
            </w:r>
          </w:p>
        </w:tc>
      </w:tr>
      <w:tr w:rsidR="00B431E5" w:rsidRPr="00442245" w14:paraId="3D4B4776"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22F5D90C" w14:textId="77777777" w:rsidR="00B431E5" w:rsidRPr="00442245" w:rsidRDefault="00B431E5">
            <w:pPr>
              <w:spacing w:line="260" w:lineRule="exact"/>
              <w:rPr>
                <w:sz w:val="24"/>
                <w:szCs w:val="24"/>
              </w:rPr>
            </w:pPr>
            <w:proofErr w:type="spellStart"/>
            <w:r w:rsidRPr="00442245">
              <w:rPr>
                <w:sz w:val="24"/>
                <w:szCs w:val="24"/>
              </w:rPr>
              <w:t>Triglycerider</w:t>
            </w:r>
            <w:proofErr w:type="spellEnd"/>
            <w:r w:rsidRPr="00442245">
              <w:rPr>
                <w:sz w:val="24"/>
                <w:szCs w:val="24"/>
              </w:rPr>
              <w:t xml:space="preserve">, </w:t>
            </w:r>
            <w:proofErr w:type="spellStart"/>
            <w:r w:rsidRPr="00442245">
              <w:rPr>
                <w:sz w:val="24"/>
                <w:szCs w:val="24"/>
              </w:rPr>
              <w:t>mellemkædede</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C9459EE" w14:textId="77777777" w:rsidR="00B431E5" w:rsidRPr="00442245" w:rsidRDefault="00B431E5">
            <w:pPr>
              <w:spacing w:line="260" w:lineRule="exact"/>
              <w:rPr>
                <w:sz w:val="24"/>
                <w:szCs w:val="24"/>
              </w:rPr>
            </w:pPr>
            <w:r w:rsidRPr="00442245">
              <w:rPr>
                <w:sz w:val="24"/>
                <w:szCs w:val="24"/>
              </w:rPr>
              <w:t>0</w:t>
            </w:r>
          </w:p>
        </w:tc>
        <w:tc>
          <w:tcPr>
            <w:tcW w:w="2134" w:type="dxa"/>
            <w:tcBorders>
              <w:top w:val="single" w:sz="4" w:space="0" w:color="auto"/>
              <w:left w:val="single" w:sz="4" w:space="0" w:color="auto"/>
              <w:bottom w:val="single" w:sz="4" w:space="0" w:color="auto"/>
              <w:right w:val="single" w:sz="4" w:space="0" w:color="auto"/>
            </w:tcBorders>
            <w:hideMark/>
          </w:tcPr>
          <w:p w14:paraId="724ADE9E" w14:textId="77777777" w:rsidR="00B431E5" w:rsidRPr="00442245" w:rsidRDefault="00B431E5">
            <w:pPr>
              <w:spacing w:line="260" w:lineRule="exact"/>
              <w:rPr>
                <w:sz w:val="24"/>
                <w:szCs w:val="24"/>
              </w:rPr>
            </w:pPr>
            <w:r w:rsidRPr="00442245">
              <w:rPr>
                <w:sz w:val="24"/>
                <w:szCs w:val="24"/>
              </w:rPr>
              <w:t>1,1</w:t>
            </w:r>
          </w:p>
        </w:tc>
      </w:tr>
      <w:tr w:rsidR="00B431E5" w:rsidRPr="00442245" w14:paraId="7B3A8BD9"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0C0161A5" w14:textId="77777777" w:rsidR="00B431E5" w:rsidRPr="00442245" w:rsidRDefault="00B431E5">
            <w:pPr>
              <w:rPr>
                <w:sz w:val="24"/>
                <w:szCs w:val="24"/>
              </w:rPr>
            </w:pPr>
            <w:proofErr w:type="spellStart"/>
            <w:r w:rsidRPr="00442245">
              <w:rPr>
                <w:sz w:val="24"/>
                <w:szCs w:val="24"/>
              </w:rPr>
              <w:t>Olivenolie</w:t>
            </w:r>
            <w:proofErr w:type="spellEnd"/>
            <w:r w:rsidRPr="00442245">
              <w:rPr>
                <w:sz w:val="24"/>
                <w:szCs w:val="24"/>
              </w:rPr>
              <w:t xml:space="preserve">, </w:t>
            </w:r>
            <w:proofErr w:type="spellStart"/>
            <w:r w:rsidRPr="00442245">
              <w:rPr>
                <w:sz w:val="24"/>
                <w:szCs w:val="24"/>
              </w:rPr>
              <w:t>renset</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C0BC05F" w14:textId="77777777" w:rsidR="00B431E5" w:rsidRPr="00442245" w:rsidRDefault="00B431E5">
            <w:pPr>
              <w:spacing w:line="260" w:lineRule="exact"/>
              <w:rPr>
                <w:sz w:val="24"/>
                <w:szCs w:val="24"/>
              </w:rPr>
            </w:pPr>
            <w:r w:rsidRPr="00442245">
              <w:rPr>
                <w:sz w:val="24"/>
                <w:szCs w:val="24"/>
              </w:rPr>
              <w:t>0</w:t>
            </w:r>
          </w:p>
        </w:tc>
        <w:tc>
          <w:tcPr>
            <w:tcW w:w="2134" w:type="dxa"/>
            <w:tcBorders>
              <w:top w:val="single" w:sz="4" w:space="0" w:color="auto"/>
              <w:left w:val="single" w:sz="4" w:space="0" w:color="auto"/>
              <w:bottom w:val="single" w:sz="4" w:space="0" w:color="auto"/>
              <w:right w:val="single" w:sz="4" w:space="0" w:color="auto"/>
            </w:tcBorders>
            <w:hideMark/>
          </w:tcPr>
          <w:p w14:paraId="59DFD6A6" w14:textId="77777777" w:rsidR="00B431E5" w:rsidRPr="00442245" w:rsidRDefault="00B431E5">
            <w:pPr>
              <w:spacing w:line="260" w:lineRule="exact"/>
              <w:rPr>
                <w:sz w:val="24"/>
                <w:szCs w:val="24"/>
              </w:rPr>
            </w:pPr>
            <w:r w:rsidRPr="00442245">
              <w:rPr>
                <w:sz w:val="24"/>
                <w:szCs w:val="24"/>
              </w:rPr>
              <w:t>0,89</w:t>
            </w:r>
          </w:p>
        </w:tc>
      </w:tr>
      <w:tr w:rsidR="00B431E5" w:rsidRPr="00442245" w14:paraId="0E0AF3D8" w14:textId="77777777" w:rsidTr="00272426">
        <w:trPr>
          <w:trHeight w:val="300"/>
        </w:trPr>
        <w:tc>
          <w:tcPr>
            <w:tcW w:w="4678" w:type="dxa"/>
            <w:tcBorders>
              <w:top w:val="single" w:sz="4" w:space="0" w:color="auto"/>
              <w:left w:val="single" w:sz="4" w:space="0" w:color="auto"/>
              <w:bottom w:val="single" w:sz="4" w:space="0" w:color="auto"/>
              <w:right w:val="single" w:sz="4" w:space="0" w:color="auto"/>
            </w:tcBorders>
            <w:hideMark/>
          </w:tcPr>
          <w:p w14:paraId="1013F31B" w14:textId="77777777" w:rsidR="00B431E5" w:rsidRPr="00442245" w:rsidRDefault="00B431E5">
            <w:pPr>
              <w:spacing w:line="260" w:lineRule="exact"/>
              <w:rPr>
                <w:sz w:val="24"/>
                <w:szCs w:val="24"/>
                <w:lang w:val="da-DK"/>
              </w:rPr>
            </w:pPr>
            <w:r w:rsidRPr="00442245">
              <w:rPr>
                <w:sz w:val="24"/>
                <w:szCs w:val="24"/>
                <w:lang w:val="da-DK"/>
              </w:rPr>
              <w:t>Fiskeolie, rig på omega-3-syrer</w:t>
            </w:r>
          </w:p>
        </w:tc>
        <w:tc>
          <w:tcPr>
            <w:tcW w:w="1985" w:type="dxa"/>
            <w:tcBorders>
              <w:top w:val="single" w:sz="4" w:space="0" w:color="auto"/>
              <w:left w:val="single" w:sz="4" w:space="0" w:color="auto"/>
              <w:bottom w:val="single" w:sz="4" w:space="0" w:color="auto"/>
              <w:right w:val="single" w:sz="4" w:space="0" w:color="auto"/>
            </w:tcBorders>
            <w:hideMark/>
          </w:tcPr>
          <w:p w14:paraId="6861FC3E" w14:textId="77777777" w:rsidR="00B431E5" w:rsidRPr="00442245" w:rsidRDefault="00B431E5">
            <w:pPr>
              <w:spacing w:line="260" w:lineRule="exact"/>
              <w:rPr>
                <w:sz w:val="24"/>
                <w:szCs w:val="24"/>
              </w:rPr>
            </w:pPr>
            <w:r w:rsidRPr="00442245">
              <w:rPr>
                <w:sz w:val="24"/>
                <w:szCs w:val="24"/>
              </w:rPr>
              <w:t>0</w:t>
            </w:r>
          </w:p>
        </w:tc>
        <w:tc>
          <w:tcPr>
            <w:tcW w:w="2134" w:type="dxa"/>
            <w:tcBorders>
              <w:top w:val="single" w:sz="4" w:space="0" w:color="auto"/>
              <w:left w:val="single" w:sz="4" w:space="0" w:color="auto"/>
              <w:bottom w:val="single" w:sz="4" w:space="0" w:color="auto"/>
              <w:right w:val="single" w:sz="4" w:space="0" w:color="auto"/>
            </w:tcBorders>
            <w:hideMark/>
          </w:tcPr>
          <w:p w14:paraId="1216C186" w14:textId="77777777" w:rsidR="00B431E5" w:rsidRPr="00442245" w:rsidRDefault="00B431E5">
            <w:pPr>
              <w:spacing w:line="260" w:lineRule="exact"/>
              <w:rPr>
                <w:sz w:val="24"/>
                <w:szCs w:val="24"/>
              </w:rPr>
            </w:pPr>
            <w:r w:rsidRPr="00442245">
              <w:rPr>
                <w:sz w:val="24"/>
                <w:szCs w:val="24"/>
              </w:rPr>
              <w:t>0,54</w:t>
            </w:r>
          </w:p>
        </w:tc>
      </w:tr>
    </w:tbl>
    <w:p w14:paraId="553967DB" w14:textId="77777777" w:rsidR="00B431E5" w:rsidRPr="00442245" w:rsidRDefault="00B431E5" w:rsidP="00272426">
      <w:pPr>
        <w:ind w:left="851"/>
        <w:rPr>
          <w:sz w:val="24"/>
          <w:szCs w:val="24"/>
        </w:rPr>
      </w:pPr>
    </w:p>
    <w:p w14:paraId="165213DA" w14:textId="77777777" w:rsidR="00B431E5" w:rsidRPr="00442245" w:rsidRDefault="00B431E5" w:rsidP="00272426">
      <w:pPr>
        <w:ind w:left="851"/>
        <w:rPr>
          <w:sz w:val="24"/>
          <w:szCs w:val="24"/>
        </w:rPr>
      </w:pPr>
      <w:r w:rsidRPr="00442245">
        <w:rPr>
          <w:sz w:val="24"/>
          <w:szCs w:val="24"/>
        </w:rPr>
        <w:t>Svarende til:</w:t>
      </w:r>
    </w:p>
    <w:tbl>
      <w:tblPr>
        <w:tblStyle w:val="TableGrid1"/>
        <w:tblW w:w="8785" w:type="dxa"/>
        <w:tblInd w:w="846" w:type="dxa"/>
        <w:tblLayout w:type="fixed"/>
        <w:tblLook w:val="06A0" w:firstRow="1" w:lastRow="0" w:firstColumn="1" w:lastColumn="0" w:noHBand="1" w:noVBand="1"/>
      </w:tblPr>
      <w:tblGrid>
        <w:gridCol w:w="2268"/>
        <w:gridCol w:w="1559"/>
        <w:gridCol w:w="1700"/>
        <w:gridCol w:w="1700"/>
        <w:gridCol w:w="1558"/>
      </w:tblGrid>
      <w:tr w:rsidR="00B431E5" w:rsidRPr="00442245" w14:paraId="0EBF076E"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tcPr>
          <w:p w14:paraId="65D05D1F" w14:textId="77777777" w:rsidR="00B431E5" w:rsidRPr="00442245" w:rsidRDefault="00B431E5">
            <w:pPr>
              <w:spacing w:line="260" w:lineRule="exact"/>
              <w:rPr>
                <w:sz w:val="24"/>
                <w:szCs w:val="24"/>
              </w:rPr>
            </w:pPr>
          </w:p>
        </w:tc>
        <w:tc>
          <w:tcPr>
            <w:tcW w:w="3259" w:type="dxa"/>
            <w:gridSpan w:val="2"/>
            <w:tcBorders>
              <w:top w:val="single" w:sz="4" w:space="0" w:color="auto"/>
              <w:left w:val="single" w:sz="4" w:space="0" w:color="auto"/>
              <w:bottom w:val="single" w:sz="4" w:space="0" w:color="auto"/>
              <w:right w:val="single" w:sz="4" w:space="0" w:color="auto"/>
            </w:tcBorders>
            <w:hideMark/>
          </w:tcPr>
          <w:p w14:paraId="059160AE" w14:textId="77777777" w:rsidR="00B431E5" w:rsidRPr="00442245" w:rsidRDefault="00B431E5">
            <w:pPr>
              <w:spacing w:line="260" w:lineRule="exact"/>
              <w:rPr>
                <w:b/>
                <w:bCs/>
                <w:sz w:val="24"/>
                <w:szCs w:val="24"/>
              </w:rPr>
            </w:pPr>
            <w:proofErr w:type="spellStart"/>
            <w:r w:rsidRPr="00442245">
              <w:rPr>
                <w:b/>
                <w:bCs/>
                <w:sz w:val="24"/>
                <w:szCs w:val="24"/>
              </w:rPr>
              <w:t>Aktiveret</w:t>
            </w:r>
            <w:proofErr w:type="spellEnd"/>
            <w:r w:rsidRPr="00442245">
              <w:rPr>
                <w:b/>
                <w:bCs/>
                <w:sz w:val="24"/>
                <w:szCs w:val="24"/>
              </w:rPr>
              <w:t xml:space="preserve"> </w:t>
            </w:r>
            <w:proofErr w:type="spellStart"/>
            <w:r w:rsidRPr="00442245">
              <w:rPr>
                <w:b/>
                <w:bCs/>
                <w:sz w:val="24"/>
                <w:szCs w:val="24"/>
              </w:rPr>
              <w:t>tokammerpose</w:t>
            </w:r>
            <w:proofErr w:type="spellEnd"/>
          </w:p>
        </w:tc>
        <w:tc>
          <w:tcPr>
            <w:tcW w:w="3258" w:type="dxa"/>
            <w:gridSpan w:val="2"/>
            <w:tcBorders>
              <w:top w:val="single" w:sz="4" w:space="0" w:color="auto"/>
              <w:left w:val="single" w:sz="4" w:space="0" w:color="auto"/>
              <w:bottom w:val="single" w:sz="4" w:space="0" w:color="auto"/>
              <w:right w:val="single" w:sz="4" w:space="0" w:color="auto"/>
            </w:tcBorders>
            <w:hideMark/>
          </w:tcPr>
          <w:p w14:paraId="3536B4B3" w14:textId="77777777" w:rsidR="00B431E5" w:rsidRPr="00442245" w:rsidRDefault="00B431E5">
            <w:pPr>
              <w:spacing w:line="260" w:lineRule="exact"/>
              <w:rPr>
                <w:b/>
                <w:bCs/>
                <w:sz w:val="24"/>
                <w:szCs w:val="24"/>
              </w:rPr>
            </w:pPr>
            <w:proofErr w:type="spellStart"/>
            <w:r w:rsidRPr="00442245">
              <w:rPr>
                <w:b/>
                <w:bCs/>
                <w:sz w:val="24"/>
                <w:szCs w:val="24"/>
              </w:rPr>
              <w:t>Aktiveret</w:t>
            </w:r>
            <w:proofErr w:type="spellEnd"/>
            <w:r w:rsidRPr="00442245">
              <w:rPr>
                <w:b/>
                <w:bCs/>
                <w:sz w:val="24"/>
                <w:szCs w:val="24"/>
              </w:rPr>
              <w:t xml:space="preserve"> </w:t>
            </w:r>
            <w:proofErr w:type="spellStart"/>
            <w:r w:rsidRPr="00442245">
              <w:rPr>
                <w:b/>
                <w:bCs/>
                <w:sz w:val="24"/>
                <w:szCs w:val="24"/>
              </w:rPr>
              <w:t>trekammerpose</w:t>
            </w:r>
            <w:proofErr w:type="spellEnd"/>
          </w:p>
        </w:tc>
      </w:tr>
      <w:tr w:rsidR="00B431E5" w:rsidRPr="00442245" w14:paraId="714F7A76"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18CB69D" w14:textId="77777777" w:rsidR="00B431E5" w:rsidRPr="00442245" w:rsidRDefault="00B431E5">
            <w:pPr>
              <w:spacing w:line="260" w:lineRule="exact"/>
              <w:rPr>
                <w:sz w:val="24"/>
                <w:szCs w:val="24"/>
              </w:rPr>
            </w:pPr>
            <w:r w:rsidRPr="00442245">
              <w:rPr>
                <w:sz w:val="24"/>
                <w:szCs w:val="24"/>
              </w:rPr>
              <w:t xml:space="preserve">Pr. </w:t>
            </w:r>
            <w:proofErr w:type="spellStart"/>
            <w:r w:rsidRPr="00442245">
              <w:rPr>
                <w:sz w:val="24"/>
                <w:szCs w:val="24"/>
              </w:rPr>
              <w:t>volumenenhed</w:t>
            </w:r>
            <w:proofErr w:type="spellEnd"/>
            <w:r w:rsidRPr="00442245">
              <w:rPr>
                <w:sz w:val="24"/>
                <w:szCs w:val="24"/>
              </w:rPr>
              <w:t xml:space="preserve"> (ml)</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4692F5" w14:textId="77777777" w:rsidR="00B431E5" w:rsidRPr="00442245" w:rsidRDefault="00B431E5">
            <w:pPr>
              <w:spacing w:line="260" w:lineRule="exact"/>
              <w:rPr>
                <w:sz w:val="24"/>
                <w:szCs w:val="24"/>
              </w:rPr>
            </w:pPr>
            <w:r w:rsidRPr="00442245">
              <w:rPr>
                <w:b/>
                <w:bCs/>
                <w:sz w:val="24"/>
                <w:szCs w:val="24"/>
              </w:rPr>
              <w:t>232</w:t>
            </w: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808664" w14:textId="77777777" w:rsidR="00B431E5" w:rsidRPr="00442245" w:rsidRDefault="00B431E5">
            <w:pPr>
              <w:spacing w:line="260" w:lineRule="exact"/>
              <w:rPr>
                <w:sz w:val="24"/>
                <w:szCs w:val="24"/>
              </w:rPr>
            </w:pPr>
            <w:r w:rsidRPr="00442245">
              <w:rPr>
                <w:b/>
                <w:bCs/>
                <w:sz w:val="24"/>
                <w:szCs w:val="24"/>
              </w:rPr>
              <w:t>100</w:t>
            </w: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1B06573" w14:textId="77777777" w:rsidR="00B431E5" w:rsidRPr="00442245" w:rsidRDefault="00B431E5">
            <w:pPr>
              <w:spacing w:line="260" w:lineRule="exact"/>
              <w:rPr>
                <w:b/>
                <w:bCs/>
                <w:sz w:val="24"/>
                <w:szCs w:val="24"/>
              </w:rPr>
            </w:pPr>
            <w:r w:rsidRPr="00442245">
              <w:rPr>
                <w:b/>
                <w:bCs/>
                <w:sz w:val="24"/>
                <w:szCs w:val="24"/>
              </w:rPr>
              <w:t>250</w:t>
            </w:r>
          </w:p>
        </w:tc>
        <w:tc>
          <w:tcPr>
            <w:tcW w:w="15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30AC52" w14:textId="77777777" w:rsidR="00B431E5" w:rsidRPr="00442245" w:rsidRDefault="00B431E5">
            <w:pPr>
              <w:spacing w:line="260" w:lineRule="exact"/>
              <w:rPr>
                <w:b/>
                <w:bCs/>
                <w:sz w:val="24"/>
                <w:szCs w:val="24"/>
              </w:rPr>
            </w:pPr>
            <w:r w:rsidRPr="00442245">
              <w:rPr>
                <w:b/>
                <w:bCs/>
                <w:sz w:val="24"/>
                <w:szCs w:val="24"/>
              </w:rPr>
              <w:t>100</w:t>
            </w:r>
          </w:p>
        </w:tc>
      </w:tr>
      <w:tr w:rsidR="00B431E5" w:rsidRPr="00442245" w14:paraId="3E01B0F7"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1119F54F" w14:textId="77777777" w:rsidR="00B431E5" w:rsidRPr="00442245" w:rsidRDefault="00B431E5">
            <w:pPr>
              <w:spacing w:line="260" w:lineRule="exact"/>
              <w:rPr>
                <w:sz w:val="24"/>
                <w:szCs w:val="24"/>
              </w:rPr>
            </w:pPr>
            <w:proofErr w:type="spellStart"/>
            <w:r w:rsidRPr="00442245">
              <w:rPr>
                <w:sz w:val="24"/>
                <w:szCs w:val="24"/>
              </w:rPr>
              <w:t>Aminosyrer</w:t>
            </w:r>
            <w:proofErr w:type="spellEnd"/>
            <w:r w:rsidRPr="00442245">
              <w:rPr>
                <w:sz w:val="24"/>
                <w:szCs w:val="24"/>
              </w:rPr>
              <w:t xml:space="preserve"> (g)</w:t>
            </w:r>
          </w:p>
        </w:tc>
        <w:tc>
          <w:tcPr>
            <w:tcW w:w="1559" w:type="dxa"/>
            <w:tcBorders>
              <w:top w:val="single" w:sz="4" w:space="0" w:color="auto"/>
              <w:left w:val="single" w:sz="4" w:space="0" w:color="auto"/>
              <w:bottom w:val="single" w:sz="4" w:space="0" w:color="auto"/>
              <w:right w:val="single" w:sz="4" w:space="0" w:color="auto"/>
            </w:tcBorders>
            <w:hideMark/>
          </w:tcPr>
          <w:p w14:paraId="2BE495AB" w14:textId="77777777" w:rsidR="00B431E5" w:rsidRPr="00442245" w:rsidRDefault="00B431E5">
            <w:pPr>
              <w:spacing w:line="260" w:lineRule="exact"/>
              <w:rPr>
                <w:sz w:val="24"/>
                <w:szCs w:val="24"/>
              </w:rPr>
            </w:pPr>
            <w:r w:rsidRPr="00442245">
              <w:rPr>
                <w:sz w:val="24"/>
                <w:szCs w:val="24"/>
              </w:rPr>
              <w:t>7,1</w:t>
            </w:r>
          </w:p>
        </w:tc>
        <w:tc>
          <w:tcPr>
            <w:tcW w:w="1700" w:type="dxa"/>
            <w:tcBorders>
              <w:top w:val="single" w:sz="4" w:space="0" w:color="auto"/>
              <w:left w:val="single" w:sz="4" w:space="0" w:color="auto"/>
              <w:bottom w:val="single" w:sz="4" w:space="0" w:color="auto"/>
              <w:right w:val="single" w:sz="4" w:space="0" w:color="auto"/>
            </w:tcBorders>
            <w:hideMark/>
          </w:tcPr>
          <w:p w14:paraId="7B4E7CE9" w14:textId="77777777" w:rsidR="00B431E5" w:rsidRPr="00442245" w:rsidRDefault="00B431E5">
            <w:pPr>
              <w:spacing w:line="260" w:lineRule="exact"/>
              <w:rPr>
                <w:sz w:val="24"/>
                <w:szCs w:val="24"/>
              </w:rPr>
            </w:pPr>
            <w:r w:rsidRPr="00442245">
              <w:rPr>
                <w:sz w:val="24"/>
                <w:szCs w:val="24"/>
              </w:rPr>
              <w:t>3,0</w:t>
            </w:r>
          </w:p>
        </w:tc>
        <w:tc>
          <w:tcPr>
            <w:tcW w:w="1700" w:type="dxa"/>
            <w:tcBorders>
              <w:top w:val="single" w:sz="4" w:space="0" w:color="auto"/>
              <w:left w:val="single" w:sz="4" w:space="0" w:color="auto"/>
              <w:bottom w:val="single" w:sz="4" w:space="0" w:color="auto"/>
              <w:right w:val="single" w:sz="4" w:space="0" w:color="auto"/>
            </w:tcBorders>
            <w:hideMark/>
          </w:tcPr>
          <w:p w14:paraId="0D1AF4E7" w14:textId="77777777" w:rsidR="00B431E5" w:rsidRPr="00442245" w:rsidRDefault="00B431E5">
            <w:pPr>
              <w:spacing w:line="260" w:lineRule="exact"/>
              <w:rPr>
                <w:sz w:val="24"/>
                <w:szCs w:val="24"/>
              </w:rPr>
            </w:pPr>
            <w:r w:rsidRPr="00442245">
              <w:rPr>
                <w:sz w:val="24"/>
                <w:szCs w:val="24"/>
              </w:rPr>
              <w:t>7,1</w:t>
            </w:r>
          </w:p>
        </w:tc>
        <w:tc>
          <w:tcPr>
            <w:tcW w:w="1558" w:type="dxa"/>
            <w:tcBorders>
              <w:top w:val="single" w:sz="4" w:space="0" w:color="auto"/>
              <w:left w:val="single" w:sz="4" w:space="0" w:color="auto"/>
              <w:bottom w:val="single" w:sz="4" w:space="0" w:color="auto"/>
              <w:right w:val="single" w:sz="4" w:space="0" w:color="auto"/>
            </w:tcBorders>
            <w:hideMark/>
          </w:tcPr>
          <w:p w14:paraId="5E31F7F1" w14:textId="77777777" w:rsidR="00B431E5" w:rsidRPr="00442245" w:rsidRDefault="00B431E5">
            <w:pPr>
              <w:spacing w:line="260" w:lineRule="exact"/>
              <w:rPr>
                <w:sz w:val="24"/>
                <w:szCs w:val="24"/>
              </w:rPr>
            </w:pPr>
            <w:r w:rsidRPr="00442245">
              <w:rPr>
                <w:sz w:val="24"/>
                <w:szCs w:val="24"/>
              </w:rPr>
              <w:t>2,8</w:t>
            </w:r>
          </w:p>
        </w:tc>
      </w:tr>
      <w:tr w:rsidR="00B431E5" w:rsidRPr="00442245" w14:paraId="56587113"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61EEDA75" w14:textId="77777777" w:rsidR="00B431E5" w:rsidRPr="00442245" w:rsidRDefault="00B431E5">
            <w:pPr>
              <w:spacing w:line="260" w:lineRule="exact"/>
              <w:rPr>
                <w:sz w:val="24"/>
                <w:szCs w:val="24"/>
              </w:rPr>
            </w:pPr>
            <w:r w:rsidRPr="00442245">
              <w:rPr>
                <w:sz w:val="24"/>
                <w:szCs w:val="24"/>
              </w:rPr>
              <w:t>Nitrogen (g)</w:t>
            </w:r>
          </w:p>
        </w:tc>
        <w:tc>
          <w:tcPr>
            <w:tcW w:w="1559" w:type="dxa"/>
            <w:tcBorders>
              <w:top w:val="single" w:sz="4" w:space="0" w:color="auto"/>
              <w:left w:val="single" w:sz="4" w:space="0" w:color="auto"/>
              <w:bottom w:val="single" w:sz="4" w:space="0" w:color="auto"/>
              <w:right w:val="single" w:sz="4" w:space="0" w:color="auto"/>
            </w:tcBorders>
            <w:hideMark/>
          </w:tcPr>
          <w:p w14:paraId="233F9578" w14:textId="77777777" w:rsidR="00B431E5" w:rsidRPr="00442245" w:rsidRDefault="00B431E5">
            <w:pPr>
              <w:spacing w:line="260" w:lineRule="exact"/>
              <w:rPr>
                <w:sz w:val="24"/>
                <w:szCs w:val="24"/>
              </w:rPr>
            </w:pPr>
            <w:r w:rsidRPr="00442245">
              <w:rPr>
                <w:sz w:val="24"/>
                <w:szCs w:val="24"/>
              </w:rPr>
              <w:t>1,1</w:t>
            </w:r>
          </w:p>
        </w:tc>
        <w:tc>
          <w:tcPr>
            <w:tcW w:w="1700" w:type="dxa"/>
            <w:tcBorders>
              <w:top w:val="single" w:sz="4" w:space="0" w:color="auto"/>
              <w:left w:val="single" w:sz="4" w:space="0" w:color="auto"/>
              <w:bottom w:val="single" w:sz="4" w:space="0" w:color="auto"/>
              <w:right w:val="single" w:sz="4" w:space="0" w:color="auto"/>
            </w:tcBorders>
            <w:hideMark/>
          </w:tcPr>
          <w:p w14:paraId="5955E3B3" w14:textId="77777777" w:rsidR="00B431E5" w:rsidRPr="00442245" w:rsidRDefault="00B431E5">
            <w:pPr>
              <w:spacing w:line="260" w:lineRule="exact"/>
              <w:rPr>
                <w:sz w:val="24"/>
                <w:szCs w:val="24"/>
              </w:rPr>
            </w:pPr>
            <w:r w:rsidRPr="00442245">
              <w:rPr>
                <w:sz w:val="24"/>
                <w:szCs w:val="24"/>
              </w:rPr>
              <w:t>0,49</w:t>
            </w:r>
          </w:p>
        </w:tc>
        <w:tc>
          <w:tcPr>
            <w:tcW w:w="1700" w:type="dxa"/>
            <w:tcBorders>
              <w:top w:val="single" w:sz="4" w:space="0" w:color="auto"/>
              <w:left w:val="single" w:sz="4" w:space="0" w:color="auto"/>
              <w:bottom w:val="single" w:sz="4" w:space="0" w:color="auto"/>
              <w:right w:val="single" w:sz="4" w:space="0" w:color="auto"/>
            </w:tcBorders>
            <w:hideMark/>
          </w:tcPr>
          <w:p w14:paraId="4F0D3254" w14:textId="77777777" w:rsidR="00B431E5" w:rsidRPr="00442245" w:rsidRDefault="00B431E5">
            <w:pPr>
              <w:spacing w:line="260" w:lineRule="exact"/>
              <w:rPr>
                <w:sz w:val="24"/>
                <w:szCs w:val="24"/>
              </w:rPr>
            </w:pPr>
            <w:r w:rsidRPr="00442245">
              <w:rPr>
                <w:sz w:val="24"/>
                <w:szCs w:val="24"/>
              </w:rPr>
              <w:t>1,1</w:t>
            </w:r>
          </w:p>
        </w:tc>
        <w:tc>
          <w:tcPr>
            <w:tcW w:w="1558" w:type="dxa"/>
            <w:tcBorders>
              <w:top w:val="single" w:sz="4" w:space="0" w:color="auto"/>
              <w:left w:val="single" w:sz="4" w:space="0" w:color="auto"/>
              <w:bottom w:val="single" w:sz="4" w:space="0" w:color="auto"/>
              <w:right w:val="single" w:sz="4" w:space="0" w:color="auto"/>
            </w:tcBorders>
            <w:hideMark/>
          </w:tcPr>
          <w:p w14:paraId="4850945C" w14:textId="77777777" w:rsidR="00B431E5" w:rsidRPr="00442245" w:rsidRDefault="00B431E5">
            <w:pPr>
              <w:spacing w:line="260" w:lineRule="exact"/>
              <w:rPr>
                <w:sz w:val="24"/>
                <w:szCs w:val="24"/>
              </w:rPr>
            </w:pPr>
            <w:r w:rsidRPr="00442245">
              <w:rPr>
                <w:sz w:val="24"/>
                <w:szCs w:val="24"/>
              </w:rPr>
              <w:t>0,45</w:t>
            </w:r>
          </w:p>
        </w:tc>
      </w:tr>
      <w:tr w:rsidR="00B431E5" w:rsidRPr="00442245" w14:paraId="73C8E205"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19F6D613" w14:textId="77777777" w:rsidR="00B431E5" w:rsidRPr="00442245" w:rsidRDefault="00B431E5">
            <w:pPr>
              <w:spacing w:line="260" w:lineRule="exact"/>
              <w:rPr>
                <w:sz w:val="24"/>
                <w:szCs w:val="24"/>
                <w:u w:val="single"/>
              </w:rPr>
            </w:pPr>
            <w:proofErr w:type="spellStart"/>
            <w:r w:rsidRPr="00442245">
              <w:rPr>
                <w:sz w:val="24"/>
                <w:szCs w:val="24"/>
                <w:u w:val="single"/>
              </w:rPr>
              <w:t>Elektrolytter</w:t>
            </w:r>
            <w:proofErr w:type="spellEnd"/>
            <w:r w:rsidRPr="00442245">
              <w:rPr>
                <w:sz w:val="24"/>
                <w:szCs w:val="24"/>
                <w:u w:val="single"/>
              </w:rPr>
              <w:t xml:space="preserve"> (mmol)</w:t>
            </w:r>
          </w:p>
        </w:tc>
        <w:tc>
          <w:tcPr>
            <w:tcW w:w="1559" w:type="dxa"/>
            <w:tcBorders>
              <w:top w:val="single" w:sz="4" w:space="0" w:color="auto"/>
              <w:left w:val="single" w:sz="4" w:space="0" w:color="auto"/>
              <w:bottom w:val="single" w:sz="4" w:space="0" w:color="auto"/>
              <w:right w:val="single" w:sz="4" w:space="0" w:color="auto"/>
            </w:tcBorders>
            <w:hideMark/>
          </w:tcPr>
          <w:p w14:paraId="2D7F4728" w14:textId="77777777" w:rsidR="00B431E5" w:rsidRPr="00442245" w:rsidRDefault="00B431E5">
            <w:pPr>
              <w:spacing w:line="260" w:lineRule="exact"/>
              <w:rPr>
                <w:sz w:val="24"/>
                <w:szCs w:val="24"/>
              </w:rPr>
            </w:pPr>
            <w:r w:rsidRPr="00442245">
              <w:rPr>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06D9A27A" w14:textId="77777777" w:rsidR="00B431E5" w:rsidRPr="00442245" w:rsidRDefault="00B431E5">
            <w:pPr>
              <w:spacing w:line="260" w:lineRule="exact"/>
              <w:rPr>
                <w:sz w:val="24"/>
                <w:szCs w:val="24"/>
              </w:rPr>
            </w:pPr>
            <w:r w:rsidRPr="00442245">
              <w:rPr>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663AC6BC" w14:textId="77777777" w:rsidR="00B431E5" w:rsidRPr="00442245" w:rsidRDefault="00B431E5">
            <w:pPr>
              <w:spacing w:line="260" w:lineRule="exact"/>
              <w:rPr>
                <w:sz w:val="24"/>
                <w:szCs w:val="24"/>
              </w:rPr>
            </w:pPr>
            <w:r w:rsidRPr="00442245">
              <w:rPr>
                <w:sz w:val="24"/>
                <w:szCs w:val="24"/>
              </w:rPr>
              <w:t xml:space="preserve"> </w:t>
            </w:r>
          </w:p>
        </w:tc>
        <w:tc>
          <w:tcPr>
            <w:tcW w:w="1558" w:type="dxa"/>
            <w:tcBorders>
              <w:top w:val="single" w:sz="4" w:space="0" w:color="auto"/>
              <w:left w:val="single" w:sz="4" w:space="0" w:color="auto"/>
              <w:bottom w:val="single" w:sz="4" w:space="0" w:color="auto"/>
              <w:right w:val="single" w:sz="4" w:space="0" w:color="auto"/>
            </w:tcBorders>
            <w:hideMark/>
          </w:tcPr>
          <w:p w14:paraId="77E6FEC6" w14:textId="77777777" w:rsidR="00B431E5" w:rsidRPr="00442245" w:rsidRDefault="00B431E5">
            <w:pPr>
              <w:spacing w:line="260" w:lineRule="exact"/>
              <w:rPr>
                <w:sz w:val="24"/>
                <w:szCs w:val="24"/>
              </w:rPr>
            </w:pPr>
            <w:r w:rsidRPr="00442245">
              <w:rPr>
                <w:sz w:val="24"/>
                <w:szCs w:val="24"/>
              </w:rPr>
              <w:t xml:space="preserve"> </w:t>
            </w:r>
          </w:p>
        </w:tc>
      </w:tr>
      <w:tr w:rsidR="00B431E5" w:rsidRPr="00442245" w14:paraId="4E5DD3AC"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7C93CFD3" w14:textId="77777777" w:rsidR="00B431E5" w:rsidRPr="00442245" w:rsidRDefault="00B431E5">
            <w:pPr>
              <w:spacing w:line="260" w:lineRule="exact"/>
              <w:rPr>
                <w:sz w:val="24"/>
                <w:szCs w:val="24"/>
              </w:rPr>
            </w:pPr>
            <w:r w:rsidRPr="00442245">
              <w:rPr>
                <w:sz w:val="24"/>
                <w:szCs w:val="24"/>
              </w:rPr>
              <w:t>- natrium</w:t>
            </w:r>
            <w:r w:rsidRPr="00442245">
              <w:rPr>
                <w:sz w:val="24"/>
                <w:szCs w:val="24"/>
                <w:vertAlign w:val="superscript"/>
              </w:rPr>
              <w:t>1</w:t>
            </w:r>
          </w:p>
        </w:tc>
        <w:tc>
          <w:tcPr>
            <w:tcW w:w="1559" w:type="dxa"/>
            <w:tcBorders>
              <w:top w:val="single" w:sz="4" w:space="0" w:color="auto"/>
              <w:left w:val="single" w:sz="4" w:space="0" w:color="auto"/>
              <w:bottom w:val="single" w:sz="4" w:space="0" w:color="auto"/>
              <w:right w:val="single" w:sz="4" w:space="0" w:color="auto"/>
            </w:tcBorders>
            <w:hideMark/>
          </w:tcPr>
          <w:p w14:paraId="4D98D527" w14:textId="77777777" w:rsidR="00B431E5" w:rsidRPr="00442245" w:rsidRDefault="00B431E5">
            <w:pPr>
              <w:spacing w:line="260" w:lineRule="exact"/>
              <w:rPr>
                <w:sz w:val="24"/>
                <w:szCs w:val="24"/>
              </w:rPr>
            </w:pPr>
            <w:r w:rsidRPr="00442245">
              <w:rPr>
                <w:sz w:val="24"/>
                <w:szCs w:val="24"/>
              </w:rPr>
              <w:t>0,45</w:t>
            </w:r>
          </w:p>
        </w:tc>
        <w:tc>
          <w:tcPr>
            <w:tcW w:w="1700" w:type="dxa"/>
            <w:tcBorders>
              <w:top w:val="single" w:sz="4" w:space="0" w:color="auto"/>
              <w:left w:val="single" w:sz="4" w:space="0" w:color="auto"/>
              <w:bottom w:val="single" w:sz="4" w:space="0" w:color="auto"/>
              <w:right w:val="single" w:sz="4" w:space="0" w:color="auto"/>
            </w:tcBorders>
            <w:hideMark/>
          </w:tcPr>
          <w:p w14:paraId="7B360A9D" w14:textId="77777777" w:rsidR="00B431E5" w:rsidRPr="00442245" w:rsidRDefault="00B431E5">
            <w:pPr>
              <w:spacing w:line="260" w:lineRule="exact"/>
              <w:rPr>
                <w:sz w:val="24"/>
                <w:szCs w:val="24"/>
              </w:rPr>
            </w:pPr>
            <w:r w:rsidRPr="00442245">
              <w:rPr>
                <w:sz w:val="24"/>
                <w:szCs w:val="24"/>
              </w:rPr>
              <w:t>0,20</w:t>
            </w:r>
          </w:p>
        </w:tc>
        <w:tc>
          <w:tcPr>
            <w:tcW w:w="1700" w:type="dxa"/>
            <w:tcBorders>
              <w:top w:val="single" w:sz="4" w:space="0" w:color="auto"/>
              <w:left w:val="single" w:sz="4" w:space="0" w:color="auto"/>
              <w:bottom w:val="single" w:sz="4" w:space="0" w:color="auto"/>
              <w:right w:val="single" w:sz="4" w:space="0" w:color="auto"/>
            </w:tcBorders>
            <w:hideMark/>
          </w:tcPr>
          <w:p w14:paraId="634213E2" w14:textId="77777777" w:rsidR="00B431E5" w:rsidRPr="00442245" w:rsidRDefault="00B431E5">
            <w:pPr>
              <w:spacing w:line="260" w:lineRule="exact"/>
              <w:rPr>
                <w:sz w:val="24"/>
                <w:szCs w:val="24"/>
              </w:rPr>
            </w:pPr>
            <w:r w:rsidRPr="00442245">
              <w:rPr>
                <w:sz w:val="24"/>
                <w:szCs w:val="24"/>
              </w:rPr>
              <w:t>0,52</w:t>
            </w:r>
          </w:p>
        </w:tc>
        <w:tc>
          <w:tcPr>
            <w:tcW w:w="1558" w:type="dxa"/>
            <w:tcBorders>
              <w:top w:val="single" w:sz="4" w:space="0" w:color="auto"/>
              <w:left w:val="single" w:sz="4" w:space="0" w:color="auto"/>
              <w:bottom w:val="single" w:sz="4" w:space="0" w:color="auto"/>
              <w:right w:val="single" w:sz="4" w:space="0" w:color="auto"/>
            </w:tcBorders>
            <w:hideMark/>
          </w:tcPr>
          <w:p w14:paraId="79019FD6" w14:textId="77777777" w:rsidR="00B431E5" w:rsidRPr="00442245" w:rsidRDefault="00B431E5">
            <w:pPr>
              <w:spacing w:line="260" w:lineRule="exact"/>
              <w:rPr>
                <w:sz w:val="24"/>
                <w:szCs w:val="24"/>
              </w:rPr>
            </w:pPr>
            <w:r w:rsidRPr="00442245">
              <w:rPr>
                <w:sz w:val="24"/>
                <w:szCs w:val="24"/>
              </w:rPr>
              <w:t>0,21</w:t>
            </w:r>
          </w:p>
        </w:tc>
      </w:tr>
      <w:tr w:rsidR="00B431E5" w:rsidRPr="00442245" w14:paraId="32C9541F"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008E3BF0" w14:textId="77777777" w:rsidR="00B431E5" w:rsidRPr="00442245" w:rsidRDefault="00B431E5">
            <w:pPr>
              <w:spacing w:line="260" w:lineRule="exact"/>
              <w:rPr>
                <w:sz w:val="24"/>
                <w:szCs w:val="24"/>
              </w:rPr>
            </w:pPr>
            <w:r w:rsidRPr="00442245">
              <w:rPr>
                <w:sz w:val="24"/>
                <w:szCs w:val="24"/>
              </w:rPr>
              <w:t>- phosphat</w:t>
            </w:r>
            <w:r w:rsidRPr="00442245">
              <w:rPr>
                <w:sz w:val="24"/>
                <w:szCs w:val="24"/>
                <w:vertAlign w:val="superscript"/>
              </w:rPr>
              <w:t>1</w:t>
            </w:r>
          </w:p>
        </w:tc>
        <w:tc>
          <w:tcPr>
            <w:tcW w:w="1559" w:type="dxa"/>
            <w:tcBorders>
              <w:top w:val="single" w:sz="4" w:space="0" w:color="auto"/>
              <w:left w:val="single" w:sz="4" w:space="0" w:color="auto"/>
              <w:bottom w:val="single" w:sz="4" w:space="0" w:color="auto"/>
              <w:right w:val="single" w:sz="4" w:space="0" w:color="auto"/>
            </w:tcBorders>
            <w:hideMark/>
          </w:tcPr>
          <w:p w14:paraId="6B9E207B" w14:textId="77777777" w:rsidR="00B431E5" w:rsidRPr="00442245" w:rsidRDefault="00B431E5">
            <w:pPr>
              <w:spacing w:line="260" w:lineRule="exact"/>
              <w:rPr>
                <w:sz w:val="24"/>
                <w:szCs w:val="24"/>
              </w:rPr>
            </w:pPr>
            <w:r w:rsidRPr="00442245">
              <w:rPr>
                <w:sz w:val="24"/>
                <w:szCs w:val="24"/>
              </w:rPr>
              <w:t>0</w:t>
            </w:r>
          </w:p>
        </w:tc>
        <w:tc>
          <w:tcPr>
            <w:tcW w:w="1700" w:type="dxa"/>
            <w:tcBorders>
              <w:top w:val="single" w:sz="4" w:space="0" w:color="auto"/>
              <w:left w:val="single" w:sz="4" w:space="0" w:color="auto"/>
              <w:bottom w:val="single" w:sz="4" w:space="0" w:color="auto"/>
              <w:right w:val="single" w:sz="4" w:space="0" w:color="auto"/>
            </w:tcBorders>
            <w:hideMark/>
          </w:tcPr>
          <w:p w14:paraId="2C50F4AA" w14:textId="77777777" w:rsidR="00B431E5" w:rsidRPr="00442245" w:rsidRDefault="00B431E5">
            <w:pPr>
              <w:spacing w:line="260" w:lineRule="exact"/>
              <w:rPr>
                <w:sz w:val="24"/>
                <w:szCs w:val="24"/>
              </w:rPr>
            </w:pPr>
            <w:r w:rsidRPr="00442245">
              <w:rPr>
                <w:sz w:val="24"/>
                <w:szCs w:val="24"/>
              </w:rPr>
              <w:t>0</w:t>
            </w:r>
          </w:p>
        </w:tc>
        <w:tc>
          <w:tcPr>
            <w:tcW w:w="1700" w:type="dxa"/>
            <w:tcBorders>
              <w:top w:val="single" w:sz="4" w:space="0" w:color="auto"/>
              <w:left w:val="single" w:sz="4" w:space="0" w:color="auto"/>
              <w:bottom w:val="single" w:sz="4" w:space="0" w:color="auto"/>
              <w:right w:val="single" w:sz="4" w:space="0" w:color="auto"/>
            </w:tcBorders>
            <w:hideMark/>
          </w:tcPr>
          <w:p w14:paraId="38C6E504" w14:textId="77777777" w:rsidR="00B431E5" w:rsidRPr="00442245" w:rsidRDefault="00B431E5">
            <w:pPr>
              <w:spacing w:line="260" w:lineRule="exact"/>
              <w:rPr>
                <w:sz w:val="24"/>
                <w:szCs w:val="24"/>
              </w:rPr>
            </w:pPr>
            <w:r w:rsidRPr="00442245">
              <w:rPr>
                <w:sz w:val="24"/>
                <w:szCs w:val="24"/>
              </w:rPr>
              <w:t>0,27</w:t>
            </w:r>
          </w:p>
        </w:tc>
        <w:tc>
          <w:tcPr>
            <w:tcW w:w="1558" w:type="dxa"/>
            <w:tcBorders>
              <w:top w:val="single" w:sz="4" w:space="0" w:color="auto"/>
              <w:left w:val="single" w:sz="4" w:space="0" w:color="auto"/>
              <w:bottom w:val="single" w:sz="4" w:space="0" w:color="auto"/>
              <w:right w:val="single" w:sz="4" w:space="0" w:color="auto"/>
            </w:tcBorders>
            <w:hideMark/>
          </w:tcPr>
          <w:p w14:paraId="414C9A54" w14:textId="77777777" w:rsidR="00B431E5" w:rsidRPr="00442245" w:rsidRDefault="00B431E5">
            <w:pPr>
              <w:spacing w:line="260" w:lineRule="exact"/>
              <w:rPr>
                <w:sz w:val="24"/>
                <w:szCs w:val="24"/>
              </w:rPr>
            </w:pPr>
            <w:r w:rsidRPr="00442245">
              <w:rPr>
                <w:sz w:val="24"/>
                <w:szCs w:val="24"/>
              </w:rPr>
              <w:t>0,11</w:t>
            </w:r>
          </w:p>
        </w:tc>
      </w:tr>
      <w:tr w:rsidR="00B431E5" w:rsidRPr="00442245" w14:paraId="089445FE"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70ACE74D" w14:textId="77777777" w:rsidR="00B431E5" w:rsidRPr="00442245" w:rsidRDefault="00B431E5">
            <w:pPr>
              <w:spacing w:line="260" w:lineRule="exact"/>
              <w:rPr>
                <w:sz w:val="24"/>
                <w:szCs w:val="24"/>
              </w:rPr>
            </w:pPr>
            <w:r w:rsidRPr="00442245">
              <w:rPr>
                <w:sz w:val="24"/>
                <w:szCs w:val="24"/>
              </w:rPr>
              <w:t xml:space="preserve">- </w:t>
            </w:r>
            <w:proofErr w:type="spellStart"/>
            <w:r w:rsidRPr="00442245">
              <w:rPr>
                <w:sz w:val="24"/>
                <w:szCs w:val="24"/>
              </w:rPr>
              <w:t>acetat</w:t>
            </w:r>
            <w:proofErr w:type="spellEnd"/>
            <w:r w:rsidRPr="00442245">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4325E19" w14:textId="77777777" w:rsidR="00B431E5" w:rsidRPr="00442245" w:rsidRDefault="00B431E5">
            <w:pPr>
              <w:spacing w:line="260" w:lineRule="exact"/>
              <w:rPr>
                <w:sz w:val="24"/>
                <w:szCs w:val="24"/>
              </w:rPr>
            </w:pPr>
            <w:r w:rsidRPr="00442245">
              <w:rPr>
                <w:sz w:val="24"/>
                <w:szCs w:val="24"/>
              </w:rPr>
              <w:t>0</w:t>
            </w:r>
          </w:p>
        </w:tc>
        <w:tc>
          <w:tcPr>
            <w:tcW w:w="1700" w:type="dxa"/>
            <w:tcBorders>
              <w:top w:val="single" w:sz="4" w:space="0" w:color="auto"/>
              <w:left w:val="single" w:sz="4" w:space="0" w:color="auto"/>
              <w:bottom w:val="single" w:sz="4" w:space="0" w:color="auto"/>
              <w:right w:val="single" w:sz="4" w:space="0" w:color="auto"/>
            </w:tcBorders>
            <w:hideMark/>
          </w:tcPr>
          <w:p w14:paraId="0B50B8EE" w14:textId="77777777" w:rsidR="00B431E5" w:rsidRPr="00442245" w:rsidRDefault="00B431E5">
            <w:pPr>
              <w:spacing w:line="260" w:lineRule="exact"/>
              <w:rPr>
                <w:sz w:val="24"/>
                <w:szCs w:val="24"/>
              </w:rPr>
            </w:pPr>
            <w:r w:rsidRPr="00442245">
              <w:rPr>
                <w:sz w:val="24"/>
                <w:szCs w:val="24"/>
              </w:rPr>
              <w:t>0</w:t>
            </w:r>
          </w:p>
        </w:tc>
        <w:tc>
          <w:tcPr>
            <w:tcW w:w="1700" w:type="dxa"/>
            <w:tcBorders>
              <w:top w:val="single" w:sz="4" w:space="0" w:color="auto"/>
              <w:left w:val="single" w:sz="4" w:space="0" w:color="auto"/>
              <w:bottom w:val="single" w:sz="4" w:space="0" w:color="auto"/>
              <w:right w:val="single" w:sz="4" w:space="0" w:color="auto"/>
            </w:tcBorders>
            <w:hideMark/>
          </w:tcPr>
          <w:p w14:paraId="32D33FC1" w14:textId="77777777" w:rsidR="00B431E5" w:rsidRPr="00442245" w:rsidRDefault="00B431E5">
            <w:pPr>
              <w:spacing w:line="260" w:lineRule="exact"/>
              <w:rPr>
                <w:sz w:val="24"/>
                <w:szCs w:val="24"/>
              </w:rPr>
            </w:pPr>
            <w:r w:rsidRPr="00442245">
              <w:rPr>
                <w:sz w:val="24"/>
                <w:szCs w:val="24"/>
              </w:rPr>
              <w:t>0</w:t>
            </w:r>
          </w:p>
        </w:tc>
        <w:tc>
          <w:tcPr>
            <w:tcW w:w="1558" w:type="dxa"/>
            <w:tcBorders>
              <w:top w:val="single" w:sz="4" w:space="0" w:color="auto"/>
              <w:left w:val="single" w:sz="4" w:space="0" w:color="auto"/>
              <w:bottom w:val="single" w:sz="4" w:space="0" w:color="auto"/>
              <w:right w:val="single" w:sz="4" w:space="0" w:color="auto"/>
            </w:tcBorders>
            <w:hideMark/>
          </w:tcPr>
          <w:p w14:paraId="6D4198EA" w14:textId="77777777" w:rsidR="00B431E5" w:rsidRPr="00442245" w:rsidRDefault="00B431E5">
            <w:pPr>
              <w:spacing w:line="260" w:lineRule="exact"/>
              <w:rPr>
                <w:sz w:val="24"/>
                <w:szCs w:val="24"/>
              </w:rPr>
            </w:pPr>
            <w:r w:rsidRPr="00442245">
              <w:rPr>
                <w:sz w:val="24"/>
                <w:szCs w:val="24"/>
              </w:rPr>
              <w:t>0</w:t>
            </w:r>
          </w:p>
        </w:tc>
      </w:tr>
      <w:tr w:rsidR="00B431E5" w:rsidRPr="00442245" w14:paraId="625BC7F3"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3B4DD3DA" w14:textId="77777777" w:rsidR="00B431E5" w:rsidRPr="00442245" w:rsidRDefault="00B431E5">
            <w:pPr>
              <w:spacing w:line="260" w:lineRule="exact"/>
              <w:rPr>
                <w:sz w:val="24"/>
                <w:szCs w:val="24"/>
                <w:u w:val="single"/>
              </w:rPr>
            </w:pPr>
            <w:proofErr w:type="spellStart"/>
            <w:r w:rsidRPr="00442245">
              <w:rPr>
                <w:sz w:val="24"/>
                <w:szCs w:val="24"/>
                <w:u w:val="single"/>
              </w:rPr>
              <w:t>Kulhydrater</w:t>
            </w:r>
            <w:proofErr w:type="spellEnd"/>
            <w:r w:rsidRPr="00442245">
              <w:rPr>
                <w:sz w:val="24"/>
                <w:szCs w:val="24"/>
                <w:u w:val="single"/>
              </w:rPr>
              <w:t xml:space="preserve"> (g)</w:t>
            </w:r>
          </w:p>
        </w:tc>
        <w:tc>
          <w:tcPr>
            <w:tcW w:w="1559" w:type="dxa"/>
            <w:tcBorders>
              <w:top w:val="single" w:sz="4" w:space="0" w:color="auto"/>
              <w:left w:val="single" w:sz="4" w:space="0" w:color="auto"/>
              <w:bottom w:val="single" w:sz="4" w:space="0" w:color="auto"/>
              <w:right w:val="single" w:sz="4" w:space="0" w:color="auto"/>
            </w:tcBorders>
            <w:hideMark/>
          </w:tcPr>
          <w:p w14:paraId="33C51CFA" w14:textId="77777777" w:rsidR="00B431E5" w:rsidRPr="00442245" w:rsidRDefault="00B431E5">
            <w:pPr>
              <w:spacing w:line="260" w:lineRule="exact"/>
              <w:rPr>
                <w:sz w:val="24"/>
                <w:szCs w:val="24"/>
              </w:rPr>
            </w:pPr>
            <w:r w:rsidRPr="00442245">
              <w:rPr>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2BF560F0" w14:textId="77777777" w:rsidR="00B431E5" w:rsidRPr="00442245" w:rsidRDefault="00B431E5">
            <w:pPr>
              <w:spacing w:line="260" w:lineRule="exact"/>
              <w:rPr>
                <w:sz w:val="24"/>
                <w:szCs w:val="24"/>
              </w:rPr>
            </w:pPr>
            <w:r w:rsidRPr="00442245">
              <w:rPr>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7F94A0EA" w14:textId="77777777" w:rsidR="00B431E5" w:rsidRPr="00442245" w:rsidRDefault="00B431E5">
            <w:pPr>
              <w:spacing w:line="260" w:lineRule="exact"/>
              <w:rPr>
                <w:sz w:val="24"/>
                <w:szCs w:val="24"/>
              </w:rPr>
            </w:pPr>
            <w:r w:rsidRPr="00442245">
              <w:rPr>
                <w:sz w:val="24"/>
                <w:szCs w:val="24"/>
              </w:rPr>
              <w:t xml:space="preserve"> </w:t>
            </w:r>
          </w:p>
        </w:tc>
        <w:tc>
          <w:tcPr>
            <w:tcW w:w="1558" w:type="dxa"/>
            <w:tcBorders>
              <w:top w:val="single" w:sz="4" w:space="0" w:color="auto"/>
              <w:left w:val="single" w:sz="4" w:space="0" w:color="auto"/>
              <w:bottom w:val="single" w:sz="4" w:space="0" w:color="auto"/>
              <w:right w:val="single" w:sz="4" w:space="0" w:color="auto"/>
            </w:tcBorders>
            <w:hideMark/>
          </w:tcPr>
          <w:p w14:paraId="03EE2706" w14:textId="77777777" w:rsidR="00B431E5" w:rsidRPr="00442245" w:rsidRDefault="00B431E5">
            <w:pPr>
              <w:spacing w:line="260" w:lineRule="exact"/>
              <w:rPr>
                <w:sz w:val="24"/>
                <w:szCs w:val="24"/>
              </w:rPr>
            </w:pPr>
            <w:r w:rsidRPr="00442245">
              <w:rPr>
                <w:sz w:val="24"/>
                <w:szCs w:val="24"/>
              </w:rPr>
              <w:t xml:space="preserve"> </w:t>
            </w:r>
          </w:p>
        </w:tc>
      </w:tr>
      <w:tr w:rsidR="00B431E5" w:rsidRPr="00442245" w14:paraId="0CB713A7"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7612AD03" w14:textId="77777777" w:rsidR="00B431E5" w:rsidRPr="00442245" w:rsidRDefault="00B431E5">
            <w:pPr>
              <w:spacing w:line="260" w:lineRule="exact"/>
              <w:rPr>
                <w:sz w:val="24"/>
                <w:szCs w:val="24"/>
              </w:rPr>
            </w:pPr>
            <w:r w:rsidRPr="00442245">
              <w:rPr>
                <w:sz w:val="24"/>
                <w:szCs w:val="24"/>
              </w:rPr>
              <w:t>- Glucose (</w:t>
            </w:r>
            <w:proofErr w:type="spellStart"/>
            <w:r w:rsidRPr="00442245">
              <w:rPr>
                <w:sz w:val="24"/>
                <w:szCs w:val="24"/>
              </w:rPr>
              <w:t>vandfri</w:t>
            </w:r>
            <w:proofErr w:type="spellEnd"/>
            <w:r w:rsidRPr="00442245">
              <w:rPr>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45842FF8" w14:textId="77777777" w:rsidR="00B431E5" w:rsidRPr="00442245" w:rsidRDefault="00B431E5">
            <w:pPr>
              <w:spacing w:line="260" w:lineRule="exact"/>
              <w:rPr>
                <w:sz w:val="24"/>
                <w:szCs w:val="24"/>
              </w:rPr>
            </w:pPr>
            <w:r w:rsidRPr="00442245">
              <w:rPr>
                <w:sz w:val="24"/>
                <w:szCs w:val="24"/>
              </w:rPr>
              <w:t>26,8</w:t>
            </w:r>
          </w:p>
        </w:tc>
        <w:tc>
          <w:tcPr>
            <w:tcW w:w="1700" w:type="dxa"/>
            <w:tcBorders>
              <w:top w:val="single" w:sz="4" w:space="0" w:color="auto"/>
              <w:left w:val="single" w:sz="4" w:space="0" w:color="auto"/>
              <w:bottom w:val="single" w:sz="4" w:space="0" w:color="auto"/>
              <w:right w:val="single" w:sz="4" w:space="0" w:color="auto"/>
            </w:tcBorders>
            <w:hideMark/>
          </w:tcPr>
          <w:p w14:paraId="7B311BE0" w14:textId="77777777" w:rsidR="00B431E5" w:rsidRPr="00442245" w:rsidRDefault="00B431E5">
            <w:pPr>
              <w:spacing w:line="260" w:lineRule="exact"/>
              <w:rPr>
                <w:sz w:val="24"/>
                <w:szCs w:val="24"/>
              </w:rPr>
            </w:pPr>
            <w:r w:rsidRPr="00442245">
              <w:rPr>
                <w:sz w:val="24"/>
                <w:szCs w:val="24"/>
              </w:rPr>
              <w:t>11,6</w:t>
            </w:r>
          </w:p>
        </w:tc>
        <w:tc>
          <w:tcPr>
            <w:tcW w:w="1700" w:type="dxa"/>
            <w:tcBorders>
              <w:top w:val="single" w:sz="4" w:space="0" w:color="auto"/>
              <w:left w:val="single" w:sz="4" w:space="0" w:color="auto"/>
              <w:bottom w:val="single" w:sz="4" w:space="0" w:color="auto"/>
              <w:right w:val="single" w:sz="4" w:space="0" w:color="auto"/>
            </w:tcBorders>
            <w:hideMark/>
          </w:tcPr>
          <w:p w14:paraId="260757F6" w14:textId="77777777" w:rsidR="00B431E5" w:rsidRPr="00442245" w:rsidRDefault="00B431E5">
            <w:pPr>
              <w:spacing w:line="260" w:lineRule="exact"/>
              <w:rPr>
                <w:sz w:val="24"/>
                <w:szCs w:val="24"/>
              </w:rPr>
            </w:pPr>
            <w:r w:rsidRPr="00442245">
              <w:rPr>
                <w:sz w:val="24"/>
                <w:szCs w:val="24"/>
              </w:rPr>
              <w:t>26,8</w:t>
            </w:r>
          </w:p>
        </w:tc>
        <w:tc>
          <w:tcPr>
            <w:tcW w:w="1558" w:type="dxa"/>
            <w:tcBorders>
              <w:top w:val="single" w:sz="4" w:space="0" w:color="auto"/>
              <w:left w:val="single" w:sz="4" w:space="0" w:color="auto"/>
              <w:bottom w:val="single" w:sz="4" w:space="0" w:color="auto"/>
              <w:right w:val="single" w:sz="4" w:space="0" w:color="auto"/>
            </w:tcBorders>
            <w:hideMark/>
          </w:tcPr>
          <w:p w14:paraId="02C64E50" w14:textId="77777777" w:rsidR="00B431E5" w:rsidRPr="00442245" w:rsidRDefault="00B431E5">
            <w:pPr>
              <w:spacing w:line="260" w:lineRule="exact"/>
              <w:rPr>
                <w:sz w:val="24"/>
                <w:szCs w:val="24"/>
              </w:rPr>
            </w:pPr>
            <w:r w:rsidRPr="00442245">
              <w:rPr>
                <w:sz w:val="24"/>
                <w:szCs w:val="24"/>
              </w:rPr>
              <w:t>10,7</w:t>
            </w:r>
          </w:p>
        </w:tc>
      </w:tr>
      <w:tr w:rsidR="00B431E5" w:rsidRPr="00442245" w14:paraId="40B5B409"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6679B72C" w14:textId="77777777" w:rsidR="00B431E5" w:rsidRPr="00442245" w:rsidRDefault="00B431E5">
            <w:pPr>
              <w:spacing w:line="260" w:lineRule="exact"/>
              <w:rPr>
                <w:sz w:val="24"/>
                <w:szCs w:val="24"/>
              </w:rPr>
            </w:pPr>
            <w:proofErr w:type="spellStart"/>
            <w:r w:rsidRPr="00442245">
              <w:rPr>
                <w:sz w:val="24"/>
                <w:szCs w:val="24"/>
              </w:rPr>
              <w:t>Fedt</w:t>
            </w:r>
            <w:proofErr w:type="spellEnd"/>
            <w:r w:rsidRPr="00442245">
              <w:rPr>
                <w:sz w:val="24"/>
                <w:szCs w:val="24"/>
              </w:rPr>
              <w:t xml:space="preserve"> (g)</w:t>
            </w:r>
          </w:p>
        </w:tc>
        <w:tc>
          <w:tcPr>
            <w:tcW w:w="1559" w:type="dxa"/>
            <w:tcBorders>
              <w:top w:val="single" w:sz="4" w:space="0" w:color="auto"/>
              <w:left w:val="single" w:sz="4" w:space="0" w:color="auto"/>
              <w:bottom w:val="single" w:sz="4" w:space="0" w:color="auto"/>
              <w:right w:val="single" w:sz="4" w:space="0" w:color="auto"/>
            </w:tcBorders>
            <w:hideMark/>
          </w:tcPr>
          <w:p w14:paraId="66750B15" w14:textId="77777777" w:rsidR="00B431E5" w:rsidRPr="00442245" w:rsidRDefault="00B431E5">
            <w:pPr>
              <w:spacing w:line="260" w:lineRule="exact"/>
              <w:rPr>
                <w:sz w:val="24"/>
                <w:szCs w:val="24"/>
              </w:rPr>
            </w:pPr>
            <w:r w:rsidRPr="00442245">
              <w:rPr>
                <w:sz w:val="24"/>
                <w:szCs w:val="24"/>
              </w:rPr>
              <w:t>0</w:t>
            </w:r>
          </w:p>
        </w:tc>
        <w:tc>
          <w:tcPr>
            <w:tcW w:w="1700" w:type="dxa"/>
            <w:tcBorders>
              <w:top w:val="single" w:sz="4" w:space="0" w:color="auto"/>
              <w:left w:val="single" w:sz="4" w:space="0" w:color="auto"/>
              <w:bottom w:val="single" w:sz="4" w:space="0" w:color="auto"/>
              <w:right w:val="single" w:sz="4" w:space="0" w:color="auto"/>
            </w:tcBorders>
            <w:hideMark/>
          </w:tcPr>
          <w:p w14:paraId="33371C11" w14:textId="77777777" w:rsidR="00B431E5" w:rsidRPr="00442245" w:rsidRDefault="00B431E5">
            <w:pPr>
              <w:spacing w:line="260" w:lineRule="exact"/>
              <w:rPr>
                <w:sz w:val="24"/>
                <w:szCs w:val="24"/>
              </w:rPr>
            </w:pPr>
            <w:r w:rsidRPr="00442245">
              <w:rPr>
                <w:sz w:val="24"/>
                <w:szCs w:val="24"/>
              </w:rPr>
              <w:t xml:space="preserve">0  </w:t>
            </w:r>
          </w:p>
        </w:tc>
        <w:tc>
          <w:tcPr>
            <w:tcW w:w="1700" w:type="dxa"/>
            <w:tcBorders>
              <w:top w:val="single" w:sz="4" w:space="0" w:color="auto"/>
              <w:left w:val="single" w:sz="4" w:space="0" w:color="auto"/>
              <w:bottom w:val="single" w:sz="4" w:space="0" w:color="auto"/>
              <w:right w:val="single" w:sz="4" w:space="0" w:color="auto"/>
            </w:tcBorders>
            <w:hideMark/>
          </w:tcPr>
          <w:p w14:paraId="643C802E" w14:textId="77777777" w:rsidR="00B431E5" w:rsidRPr="00442245" w:rsidRDefault="00B431E5">
            <w:pPr>
              <w:spacing w:line="260" w:lineRule="exact"/>
              <w:rPr>
                <w:sz w:val="24"/>
                <w:szCs w:val="24"/>
              </w:rPr>
            </w:pPr>
            <w:r w:rsidRPr="00442245">
              <w:rPr>
                <w:sz w:val="24"/>
                <w:szCs w:val="24"/>
              </w:rPr>
              <w:t>3,6</w:t>
            </w:r>
          </w:p>
        </w:tc>
        <w:tc>
          <w:tcPr>
            <w:tcW w:w="1558" w:type="dxa"/>
            <w:tcBorders>
              <w:top w:val="single" w:sz="4" w:space="0" w:color="auto"/>
              <w:left w:val="single" w:sz="4" w:space="0" w:color="auto"/>
              <w:bottom w:val="single" w:sz="4" w:space="0" w:color="auto"/>
              <w:right w:val="single" w:sz="4" w:space="0" w:color="auto"/>
            </w:tcBorders>
            <w:hideMark/>
          </w:tcPr>
          <w:p w14:paraId="000E53E9" w14:textId="77777777" w:rsidR="00B431E5" w:rsidRPr="00442245" w:rsidRDefault="00B431E5">
            <w:pPr>
              <w:spacing w:line="260" w:lineRule="exact"/>
              <w:rPr>
                <w:sz w:val="24"/>
                <w:szCs w:val="24"/>
              </w:rPr>
            </w:pPr>
            <w:r w:rsidRPr="00442245">
              <w:rPr>
                <w:sz w:val="24"/>
                <w:szCs w:val="24"/>
              </w:rPr>
              <w:t>1,4</w:t>
            </w:r>
          </w:p>
        </w:tc>
      </w:tr>
      <w:tr w:rsidR="00B431E5" w:rsidRPr="00442245" w14:paraId="62B57236"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15C8A56D" w14:textId="77777777" w:rsidR="00B431E5" w:rsidRPr="00442245" w:rsidRDefault="00B431E5">
            <w:pPr>
              <w:spacing w:line="260" w:lineRule="exact"/>
              <w:rPr>
                <w:sz w:val="24"/>
                <w:szCs w:val="24"/>
                <w:u w:val="single"/>
              </w:rPr>
            </w:pPr>
            <w:proofErr w:type="spellStart"/>
            <w:r w:rsidRPr="00442245">
              <w:rPr>
                <w:sz w:val="24"/>
                <w:szCs w:val="24"/>
                <w:u w:val="single"/>
              </w:rPr>
              <w:t>Energiindhold</w:t>
            </w:r>
            <w:proofErr w:type="spellEnd"/>
            <w:r w:rsidRPr="00442245">
              <w:rPr>
                <w:sz w:val="24"/>
                <w:szCs w:val="24"/>
                <w:u w:val="single"/>
              </w:rPr>
              <w:t xml:space="preserve"> (kcal)</w:t>
            </w:r>
          </w:p>
        </w:tc>
        <w:tc>
          <w:tcPr>
            <w:tcW w:w="1559" w:type="dxa"/>
            <w:tcBorders>
              <w:top w:val="single" w:sz="4" w:space="0" w:color="auto"/>
              <w:left w:val="single" w:sz="4" w:space="0" w:color="auto"/>
              <w:bottom w:val="single" w:sz="4" w:space="0" w:color="auto"/>
              <w:right w:val="single" w:sz="4" w:space="0" w:color="auto"/>
            </w:tcBorders>
            <w:hideMark/>
          </w:tcPr>
          <w:p w14:paraId="4D7EF3C7" w14:textId="77777777" w:rsidR="00B431E5" w:rsidRPr="00442245" w:rsidRDefault="00B431E5">
            <w:pPr>
              <w:spacing w:line="260" w:lineRule="exact"/>
              <w:rPr>
                <w:sz w:val="24"/>
                <w:szCs w:val="24"/>
              </w:rPr>
            </w:pPr>
            <w:r w:rsidRPr="00442245">
              <w:rPr>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1A5B0771" w14:textId="77777777" w:rsidR="00B431E5" w:rsidRPr="00442245" w:rsidRDefault="00B431E5">
            <w:pPr>
              <w:spacing w:line="260" w:lineRule="exact"/>
              <w:rPr>
                <w:sz w:val="24"/>
                <w:szCs w:val="24"/>
              </w:rPr>
            </w:pPr>
            <w:r w:rsidRPr="00442245">
              <w:rPr>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31392DFA" w14:textId="77777777" w:rsidR="00B431E5" w:rsidRPr="00442245" w:rsidRDefault="00B431E5">
            <w:pPr>
              <w:spacing w:line="260" w:lineRule="exact"/>
              <w:rPr>
                <w:sz w:val="24"/>
                <w:szCs w:val="24"/>
              </w:rPr>
            </w:pPr>
            <w:r w:rsidRPr="00442245">
              <w:rPr>
                <w:sz w:val="24"/>
                <w:szCs w:val="24"/>
              </w:rPr>
              <w:t xml:space="preserve"> </w:t>
            </w:r>
          </w:p>
        </w:tc>
        <w:tc>
          <w:tcPr>
            <w:tcW w:w="1558" w:type="dxa"/>
            <w:tcBorders>
              <w:top w:val="single" w:sz="4" w:space="0" w:color="auto"/>
              <w:left w:val="single" w:sz="4" w:space="0" w:color="auto"/>
              <w:bottom w:val="single" w:sz="4" w:space="0" w:color="auto"/>
              <w:right w:val="single" w:sz="4" w:space="0" w:color="auto"/>
            </w:tcBorders>
            <w:hideMark/>
          </w:tcPr>
          <w:p w14:paraId="79A5A4F0" w14:textId="77777777" w:rsidR="00B431E5" w:rsidRPr="00442245" w:rsidRDefault="00B431E5">
            <w:pPr>
              <w:spacing w:line="260" w:lineRule="exact"/>
              <w:rPr>
                <w:sz w:val="24"/>
                <w:szCs w:val="24"/>
              </w:rPr>
            </w:pPr>
            <w:r w:rsidRPr="00442245">
              <w:rPr>
                <w:sz w:val="24"/>
                <w:szCs w:val="24"/>
              </w:rPr>
              <w:t xml:space="preserve"> </w:t>
            </w:r>
          </w:p>
        </w:tc>
      </w:tr>
      <w:tr w:rsidR="00B431E5" w:rsidRPr="00442245" w14:paraId="28ECF406"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65EB7887" w14:textId="77777777" w:rsidR="00B431E5" w:rsidRPr="00442245" w:rsidRDefault="00B431E5">
            <w:pPr>
              <w:spacing w:line="260" w:lineRule="exact"/>
              <w:rPr>
                <w:sz w:val="24"/>
                <w:szCs w:val="24"/>
              </w:rPr>
            </w:pPr>
            <w:r w:rsidRPr="00442245">
              <w:rPr>
                <w:sz w:val="24"/>
                <w:szCs w:val="24"/>
              </w:rPr>
              <w:t>- total (ca.)</w:t>
            </w:r>
          </w:p>
        </w:tc>
        <w:tc>
          <w:tcPr>
            <w:tcW w:w="1559" w:type="dxa"/>
            <w:tcBorders>
              <w:top w:val="single" w:sz="4" w:space="0" w:color="auto"/>
              <w:left w:val="single" w:sz="4" w:space="0" w:color="auto"/>
              <w:bottom w:val="single" w:sz="4" w:space="0" w:color="auto"/>
              <w:right w:val="single" w:sz="4" w:space="0" w:color="auto"/>
            </w:tcBorders>
            <w:hideMark/>
          </w:tcPr>
          <w:p w14:paraId="157BB700" w14:textId="77777777" w:rsidR="00B431E5" w:rsidRPr="00442245" w:rsidRDefault="00B431E5">
            <w:pPr>
              <w:spacing w:line="260" w:lineRule="exact"/>
              <w:rPr>
                <w:sz w:val="24"/>
                <w:szCs w:val="24"/>
              </w:rPr>
            </w:pPr>
            <w:r w:rsidRPr="00442245">
              <w:rPr>
                <w:sz w:val="24"/>
                <w:szCs w:val="24"/>
              </w:rPr>
              <w:t>135</w:t>
            </w:r>
          </w:p>
        </w:tc>
        <w:tc>
          <w:tcPr>
            <w:tcW w:w="1700" w:type="dxa"/>
            <w:tcBorders>
              <w:top w:val="single" w:sz="4" w:space="0" w:color="auto"/>
              <w:left w:val="single" w:sz="4" w:space="0" w:color="auto"/>
              <w:bottom w:val="single" w:sz="4" w:space="0" w:color="auto"/>
              <w:right w:val="single" w:sz="4" w:space="0" w:color="auto"/>
            </w:tcBorders>
            <w:hideMark/>
          </w:tcPr>
          <w:p w14:paraId="46283A50" w14:textId="77777777" w:rsidR="00B431E5" w:rsidRPr="00442245" w:rsidRDefault="00B431E5">
            <w:pPr>
              <w:spacing w:line="260" w:lineRule="exact"/>
              <w:rPr>
                <w:sz w:val="24"/>
                <w:szCs w:val="24"/>
              </w:rPr>
            </w:pPr>
            <w:r w:rsidRPr="00442245">
              <w:rPr>
                <w:sz w:val="24"/>
                <w:szCs w:val="24"/>
              </w:rPr>
              <w:t>58,4</w:t>
            </w:r>
          </w:p>
        </w:tc>
        <w:tc>
          <w:tcPr>
            <w:tcW w:w="1700" w:type="dxa"/>
            <w:tcBorders>
              <w:top w:val="single" w:sz="4" w:space="0" w:color="auto"/>
              <w:left w:val="single" w:sz="4" w:space="0" w:color="auto"/>
              <w:bottom w:val="single" w:sz="4" w:space="0" w:color="auto"/>
              <w:right w:val="single" w:sz="4" w:space="0" w:color="auto"/>
            </w:tcBorders>
            <w:hideMark/>
          </w:tcPr>
          <w:p w14:paraId="1051FB90" w14:textId="77777777" w:rsidR="00B431E5" w:rsidRPr="00442245" w:rsidRDefault="00B431E5">
            <w:pPr>
              <w:spacing w:line="260" w:lineRule="exact"/>
              <w:rPr>
                <w:sz w:val="24"/>
                <w:szCs w:val="24"/>
              </w:rPr>
            </w:pPr>
            <w:r w:rsidRPr="00442245">
              <w:rPr>
                <w:sz w:val="24"/>
                <w:szCs w:val="24"/>
              </w:rPr>
              <w:t>171</w:t>
            </w:r>
          </w:p>
        </w:tc>
        <w:tc>
          <w:tcPr>
            <w:tcW w:w="1558" w:type="dxa"/>
            <w:tcBorders>
              <w:top w:val="single" w:sz="4" w:space="0" w:color="auto"/>
              <w:left w:val="single" w:sz="4" w:space="0" w:color="auto"/>
              <w:bottom w:val="single" w:sz="4" w:space="0" w:color="auto"/>
              <w:right w:val="single" w:sz="4" w:space="0" w:color="auto"/>
            </w:tcBorders>
            <w:hideMark/>
          </w:tcPr>
          <w:p w14:paraId="342C7764" w14:textId="77777777" w:rsidR="00B431E5" w:rsidRPr="00442245" w:rsidRDefault="00B431E5">
            <w:pPr>
              <w:spacing w:line="260" w:lineRule="exact"/>
              <w:rPr>
                <w:sz w:val="24"/>
                <w:szCs w:val="24"/>
              </w:rPr>
            </w:pPr>
            <w:r w:rsidRPr="00442245">
              <w:rPr>
                <w:sz w:val="24"/>
                <w:szCs w:val="24"/>
              </w:rPr>
              <w:t>68,5</w:t>
            </w:r>
          </w:p>
        </w:tc>
      </w:tr>
      <w:tr w:rsidR="00B431E5" w:rsidRPr="00442245" w14:paraId="71C1691A"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255A429A" w14:textId="77777777" w:rsidR="00B431E5" w:rsidRPr="00442245" w:rsidRDefault="00B431E5">
            <w:pPr>
              <w:spacing w:line="260" w:lineRule="exact"/>
              <w:rPr>
                <w:sz w:val="24"/>
                <w:szCs w:val="24"/>
              </w:rPr>
            </w:pPr>
            <w:r w:rsidRPr="00442245">
              <w:rPr>
                <w:sz w:val="24"/>
                <w:szCs w:val="24"/>
              </w:rPr>
              <w:t xml:space="preserve">- </w:t>
            </w:r>
            <w:proofErr w:type="spellStart"/>
            <w:r w:rsidRPr="00442245">
              <w:rPr>
                <w:sz w:val="24"/>
                <w:szCs w:val="24"/>
              </w:rPr>
              <w:t>ikke</w:t>
            </w:r>
            <w:proofErr w:type="spellEnd"/>
            <w:r w:rsidRPr="00442245">
              <w:rPr>
                <w:sz w:val="24"/>
                <w:szCs w:val="24"/>
              </w:rPr>
              <w:t xml:space="preserve"> protein (ca.)</w:t>
            </w:r>
          </w:p>
        </w:tc>
        <w:tc>
          <w:tcPr>
            <w:tcW w:w="1559" w:type="dxa"/>
            <w:tcBorders>
              <w:top w:val="single" w:sz="4" w:space="0" w:color="auto"/>
              <w:left w:val="single" w:sz="4" w:space="0" w:color="auto"/>
              <w:bottom w:val="single" w:sz="4" w:space="0" w:color="auto"/>
              <w:right w:val="single" w:sz="4" w:space="0" w:color="auto"/>
            </w:tcBorders>
            <w:hideMark/>
          </w:tcPr>
          <w:p w14:paraId="12B9DF2C" w14:textId="77777777" w:rsidR="00B431E5" w:rsidRPr="00442245" w:rsidRDefault="00B431E5">
            <w:pPr>
              <w:spacing w:line="260" w:lineRule="exact"/>
              <w:rPr>
                <w:sz w:val="24"/>
                <w:szCs w:val="24"/>
              </w:rPr>
            </w:pPr>
            <w:r w:rsidRPr="00442245">
              <w:rPr>
                <w:sz w:val="24"/>
                <w:szCs w:val="24"/>
              </w:rPr>
              <w:t>107</w:t>
            </w:r>
          </w:p>
        </w:tc>
        <w:tc>
          <w:tcPr>
            <w:tcW w:w="1700" w:type="dxa"/>
            <w:tcBorders>
              <w:top w:val="single" w:sz="4" w:space="0" w:color="auto"/>
              <w:left w:val="single" w:sz="4" w:space="0" w:color="auto"/>
              <w:bottom w:val="single" w:sz="4" w:space="0" w:color="auto"/>
              <w:right w:val="single" w:sz="4" w:space="0" w:color="auto"/>
            </w:tcBorders>
            <w:hideMark/>
          </w:tcPr>
          <w:p w14:paraId="7FB34A8F" w14:textId="77777777" w:rsidR="00B431E5" w:rsidRPr="00442245" w:rsidRDefault="00B431E5">
            <w:pPr>
              <w:spacing w:line="260" w:lineRule="exact"/>
              <w:rPr>
                <w:sz w:val="24"/>
                <w:szCs w:val="24"/>
              </w:rPr>
            </w:pPr>
            <w:r w:rsidRPr="00442245">
              <w:rPr>
                <w:sz w:val="24"/>
                <w:szCs w:val="24"/>
              </w:rPr>
              <w:t>46,2</w:t>
            </w:r>
          </w:p>
        </w:tc>
        <w:tc>
          <w:tcPr>
            <w:tcW w:w="1700" w:type="dxa"/>
            <w:tcBorders>
              <w:top w:val="single" w:sz="4" w:space="0" w:color="auto"/>
              <w:left w:val="single" w:sz="4" w:space="0" w:color="auto"/>
              <w:bottom w:val="single" w:sz="4" w:space="0" w:color="auto"/>
              <w:right w:val="single" w:sz="4" w:space="0" w:color="auto"/>
            </w:tcBorders>
            <w:hideMark/>
          </w:tcPr>
          <w:p w14:paraId="1C405D44" w14:textId="77777777" w:rsidR="00B431E5" w:rsidRPr="00442245" w:rsidRDefault="00B431E5">
            <w:pPr>
              <w:spacing w:line="260" w:lineRule="exact"/>
              <w:rPr>
                <w:sz w:val="24"/>
                <w:szCs w:val="24"/>
              </w:rPr>
            </w:pPr>
            <w:r w:rsidRPr="00442245">
              <w:rPr>
                <w:sz w:val="24"/>
                <w:szCs w:val="24"/>
              </w:rPr>
              <w:t>143</w:t>
            </w:r>
          </w:p>
        </w:tc>
        <w:tc>
          <w:tcPr>
            <w:tcW w:w="1558" w:type="dxa"/>
            <w:tcBorders>
              <w:top w:val="single" w:sz="4" w:space="0" w:color="auto"/>
              <w:left w:val="single" w:sz="4" w:space="0" w:color="auto"/>
              <w:bottom w:val="single" w:sz="4" w:space="0" w:color="auto"/>
              <w:right w:val="single" w:sz="4" w:space="0" w:color="auto"/>
            </w:tcBorders>
            <w:hideMark/>
          </w:tcPr>
          <w:p w14:paraId="6C46C35B" w14:textId="77777777" w:rsidR="00B431E5" w:rsidRPr="00442245" w:rsidRDefault="00B431E5">
            <w:pPr>
              <w:spacing w:line="260" w:lineRule="exact"/>
              <w:rPr>
                <w:sz w:val="24"/>
                <w:szCs w:val="24"/>
              </w:rPr>
            </w:pPr>
            <w:r w:rsidRPr="00442245">
              <w:rPr>
                <w:sz w:val="24"/>
                <w:szCs w:val="24"/>
              </w:rPr>
              <w:t>57,2</w:t>
            </w:r>
          </w:p>
        </w:tc>
      </w:tr>
      <w:tr w:rsidR="00B431E5" w:rsidRPr="00442245" w14:paraId="61BAE299"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23E9EBC7" w14:textId="77777777" w:rsidR="00B431E5" w:rsidRPr="00442245" w:rsidRDefault="00B431E5">
            <w:pPr>
              <w:spacing w:line="260" w:lineRule="exact"/>
              <w:rPr>
                <w:sz w:val="24"/>
                <w:szCs w:val="24"/>
              </w:rPr>
            </w:pPr>
            <w:proofErr w:type="spellStart"/>
            <w:r w:rsidRPr="00442245">
              <w:rPr>
                <w:sz w:val="24"/>
                <w:szCs w:val="24"/>
              </w:rPr>
              <w:t>Osmolaritet</w:t>
            </w:r>
            <w:proofErr w:type="spellEnd"/>
            <w:r w:rsidRPr="00442245">
              <w:rPr>
                <w:sz w:val="24"/>
                <w:szCs w:val="24"/>
              </w:rPr>
              <w:t xml:space="preserve"> (ca.)</w:t>
            </w:r>
            <w:r w:rsidRPr="00442245">
              <w:rPr>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hideMark/>
          </w:tcPr>
          <w:p w14:paraId="60070955" w14:textId="77777777" w:rsidR="00B431E5" w:rsidRPr="00442245" w:rsidRDefault="00B431E5">
            <w:pPr>
              <w:spacing w:line="260" w:lineRule="exact"/>
              <w:rPr>
                <w:sz w:val="24"/>
                <w:szCs w:val="24"/>
              </w:rPr>
            </w:pPr>
            <w:r w:rsidRPr="00442245">
              <w:rPr>
                <w:sz w:val="24"/>
                <w:szCs w:val="24"/>
              </w:rPr>
              <w:t xml:space="preserve">890 </w:t>
            </w:r>
            <w:proofErr w:type="spellStart"/>
            <w:r w:rsidRPr="00442245">
              <w:rPr>
                <w:sz w:val="24"/>
                <w:szCs w:val="24"/>
              </w:rPr>
              <w:t>mOsm</w:t>
            </w:r>
            <w:proofErr w:type="spellEnd"/>
            <w:r w:rsidRPr="00442245">
              <w:rPr>
                <w:sz w:val="24"/>
                <w:szCs w:val="24"/>
              </w:rPr>
              <w:t>/l</w:t>
            </w:r>
          </w:p>
        </w:tc>
        <w:tc>
          <w:tcPr>
            <w:tcW w:w="1700" w:type="dxa"/>
            <w:tcBorders>
              <w:top w:val="single" w:sz="4" w:space="0" w:color="auto"/>
              <w:left w:val="single" w:sz="4" w:space="0" w:color="auto"/>
              <w:bottom w:val="single" w:sz="4" w:space="0" w:color="auto"/>
              <w:right w:val="single" w:sz="4" w:space="0" w:color="auto"/>
            </w:tcBorders>
            <w:hideMark/>
          </w:tcPr>
          <w:p w14:paraId="08FDEC22" w14:textId="77777777" w:rsidR="00B431E5" w:rsidRPr="00442245" w:rsidRDefault="00B431E5">
            <w:pPr>
              <w:spacing w:line="260" w:lineRule="exact"/>
              <w:rPr>
                <w:sz w:val="24"/>
                <w:szCs w:val="24"/>
              </w:rPr>
            </w:pPr>
            <w:r w:rsidRPr="00442245">
              <w:rPr>
                <w:sz w:val="24"/>
                <w:szCs w:val="24"/>
              </w:rPr>
              <w:t xml:space="preserve">890 </w:t>
            </w:r>
            <w:proofErr w:type="spellStart"/>
            <w:r w:rsidRPr="00442245">
              <w:rPr>
                <w:sz w:val="24"/>
                <w:szCs w:val="24"/>
              </w:rPr>
              <w:t>mOsm</w:t>
            </w:r>
            <w:proofErr w:type="spellEnd"/>
            <w:r w:rsidRPr="00442245">
              <w:rPr>
                <w:sz w:val="24"/>
                <w:szCs w:val="24"/>
              </w:rPr>
              <w:t>/l</w:t>
            </w:r>
          </w:p>
        </w:tc>
        <w:tc>
          <w:tcPr>
            <w:tcW w:w="1700" w:type="dxa"/>
            <w:tcBorders>
              <w:top w:val="single" w:sz="4" w:space="0" w:color="auto"/>
              <w:left w:val="single" w:sz="4" w:space="0" w:color="auto"/>
              <w:bottom w:val="single" w:sz="4" w:space="0" w:color="auto"/>
              <w:right w:val="single" w:sz="4" w:space="0" w:color="auto"/>
            </w:tcBorders>
            <w:hideMark/>
          </w:tcPr>
          <w:p w14:paraId="10587732" w14:textId="77777777" w:rsidR="00B431E5" w:rsidRPr="00442245" w:rsidRDefault="00B431E5">
            <w:pPr>
              <w:spacing w:line="260" w:lineRule="exact"/>
              <w:rPr>
                <w:sz w:val="24"/>
                <w:szCs w:val="24"/>
              </w:rPr>
            </w:pPr>
            <w:r w:rsidRPr="00442245">
              <w:rPr>
                <w:sz w:val="24"/>
                <w:szCs w:val="24"/>
              </w:rPr>
              <w:t xml:space="preserve">840 </w:t>
            </w:r>
            <w:proofErr w:type="spellStart"/>
            <w:r w:rsidRPr="00442245">
              <w:rPr>
                <w:sz w:val="24"/>
                <w:szCs w:val="24"/>
              </w:rPr>
              <w:t>mOsm</w:t>
            </w:r>
            <w:proofErr w:type="spellEnd"/>
            <w:r w:rsidRPr="00442245">
              <w:rPr>
                <w:sz w:val="24"/>
                <w:szCs w:val="24"/>
              </w:rPr>
              <w:t>/l</w:t>
            </w:r>
          </w:p>
        </w:tc>
        <w:tc>
          <w:tcPr>
            <w:tcW w:w="1558" w:type="dxa"/>
            <w:tcBorders>
              <w:top w:val="single" w:sz="4" w:space="0" w:color="auto"/>
              <w:left w:val="single" w:sz="4" w:space="0" w:color="auto"/>
              <w:bottom w:val="single" w:sz="4" w:space="0" w:color="auto"/>
              <w:right w:val="single" w:sz="4" w:space="0" w:color="auto"/>
            </w:tcBorders>
            <w:hideMark/>
          </w:tcPr>
          <w:p w14:paraId="2CE17E66" w14:textId="77777777" w:rsidR="00B431E5" w:rsidRPr="00442245" w:rsidRDefault="00B431E5">
            <w:pPr>
              <w:spacing w:line="260" w:lineRule="exact"/>
              <w:rPr>
                <w:sz w:val="24"/>
                <w:szCs w:val="24"/>
              </w:rPr>
            </w:pPr>
            <w:r w:rsidRPr="00442245">
              <w:rPr>
                <w:sz w:val="24"/>
                <w:szCs w:val="24"/>
              </w:rPr>
              <w:t xml:space="preserve">840 </w:t>
            </w:r>
            <w:proofErr w:type="spellStart"/>
            <w:r w:rsidRPr="00442245">
              <w:rPr>
                <w:sz w:val="24"/>
                <w:szCs w:val="24"/>
              </w:rPr>
              <w:t>mOsm</w:t>
            </w:r>
            <w:proofErr w:type="spellEnd"/>
            <w:r w:rsidRPr="00442245">
              <w:rPr>
                <w:sz w:val="24"/>
                <w:szCs w:val="24"/>
              </w:rPr>
              <w:t>/l</w:t>
            </w:r>
          </w:p>
        </w:tc>
      </w:tr>
      <w:tr w:rsidR="00B431E5" w:rsidRPr="00442245" w14:paraId="2C77C9C9" w14:textId="77777777" w:rsidTr="00272426">
        <w:trPr>
          <w:trHeight w:val="300"/>
        </w:trPr>
        <w:tc>
          <w:tcPr>
            <w:tcW w:w="2268" w:type="dxa"/>
            <w:tcBorders>
              <w:top w:val="single" w:sz="4" w:space="0" w:color="auto"/>
              <w:left w:val="single" w:sz="4" w:space="0" w:color="auto"/>
              <w:bottom w:val="single" w:sz="4" w:space="0" w:color="auto"/>
              <w:right w:val="single" w:sz="4" w:space="0" w:color="auto"/>
            </w:tcBorders>
            <w:hideMark/>
          </w:tcPr>
          <w:p w14:paraId="5993F5BA" w14:textId="77777777" w:rsidR="00B431E5" w:rsidRPr="00442245" w:rsidRDefault="00B431E5">
            <w:pPr>
              <w:spacing w:line="260" w:lineRule="exact"/>
              <w:rPr>
                <w:sz w:val="24"/>
                <w:szCs w:val="24"/>
              </w:rPr>
            </w:pPr>
            <w:r w:rsidRPr="00442245">
              <w:rPr>
                <w:sz w:val="24"/>
                <w:szCs w:val="24"/>
              </w:rPr>
              <w:t>pH</w:t>
            </w:r>
          </w:p>
        </w:tc>
        <w:tc>
          <w:tcPr>
            <w:tcW w:w="1559" w:type="dxa"/>
            <w:tcBorders>
              <w:top w:val="single" w:sz="4" w:space="0" w:color="auto"/>
              <w:left w:val="single" w:sz="4" w:space="0" w:color="auto"/>
              <w:bottom w:val="single" w:sz="4" w:space="0" w:color="auto"/>
              <w:right w:val="single" w:sz="4" w:space="0" w:color="auto"/>
            </w:tcBorders>
            <w:hideMark/>
          </w:tcPr>
          <w:p w14:paraId="1C46BADD" w14:textId="77777777" w:rsidR="00B431E5" w:rsidRPr="00442245" w:rsidRDefault="00B431E5">
            <w:pPr>
              <w:spacing w:line="260" w:lineRule="exact"/>
              <w:rPr>
                <w:sz w:val="24"/>
                <w:szCs w:val="24"/>
              </w:rPr>
            </w:pPr>
            <w:r w:rsidRPr="00442245">
              <w:rPr>
                <w:sz w:val="24"/>
                <w:szCs w:val="24"/>
              </w:rPr>
              <w:t>5,5</w:t>
            </w:r>
          </w:p>
        </w:tc>
        <w:tc>
          <w:tcPr>
            <w:tcW w:w="1700" w:type="dxa"/>
            <w:tcBorders>
              <w:top w:val="single" w:sz="4" w:space="0" w:color="auto"/>
              <w:left w:val="single" w:sz="4" w:space="0" w:color="auto"/>
              <w:bottom w:val="single" w:sz="4" w:space="0" w:color="auto"/>
              <w:right w:val="single" w:sz="4" w:space="0" w:color="auto"/>
            </w:tcBorders>
            <w:hideMark/>
          </w:tcPr>
          <w:p w14:paraId="607B5F0A" w14:textId="77777777" w:rsidR="00B431E5" w:rsidRPr="00442245" w:rsidRDefault="00B431E5">
            <w:pPr>
              <w:spacing w:line="260" w:lineRule="exact"/>
              <w:rPr>
                <w:sz w:val="24"/>
                <w:szCs w:val="24"/>
              </w:rPr>
            </w:pPr>
            <w:r w:rsidRPr="00442245">
              <w:rPr>
                <w:sz w:val="24"/>
                <w:szCs w:val="24"/>
              </w:rPr>
              <w:t>5,5</w:t>
            </w:r>
          </w:p>
        </w:tc>
        <w:tc>
          <w:tcPr>
            <w:tcW w:w="1700" w:type="dxa"/>
            <w:tcBorders>
              <w:top w:val="single" w:sz="4" w:space="0" w:color="auto"/>
              <w:left w:val="single" w:sz="4" w:space="0" w:color="auto"/>
              <w:bottom w:val="single" w:sz="4" w:space="0" w:color="auto"/>
              <w:right w:val="single" w:sz="4" w:space="0" w:color="auto"/>
            </w:tcBorders>
            <w:hideMark/>
          </w:tcPr>
          <w:p w14:paraId="77F9E9A8" w14:textId="77777777" w:rsidR="00B431E5" w:rsidRPr="00442245" w:rsidRDefault="00B431E5">
            <w:pPr>
              <w:spacing w:line="260" w:lineRule="exact"/>
              <w:rPr>
                <w:sz w:val="24"/>
                <w:szCs w:val="24"/>
              </w:rPr>
            </w:pPr>
            <w:r w:rsidRPr="00442245">
              <w:rPr>
                <w:sz w:val="24"/>
                <w:szCs w:val="24"/>
              </w:rPr>
              <w:t>5,5</w:t>
            </w:r>
          </w:p>
        </w:tc>
        <w:tc>
          <w:tcPr>
            <w:tcW w:w="1558" w:type="dxa"/>
            <w:tcBorders>
              <w:top w:val="single" w:sz="4" w:space="0" w:color="auto"/>
              <w:left w:val="single" w:sz="4" w:space="0" w:color="auto"/>
              <w:bottom w:val="single" w:sz="4" w:space="0" w:color="auto"/>
              <w:right w:val="single" w:sz="4" w:space="0" w:color="auto"/>
            </w:tcBorders>
            <w:hideMark/>
          </w:tcPr>
          <w:p w14:paraId="4985C8DE" w14:textId="77777777" w:rsidR="00B431E5" w:rsidRPr="00442245" w:rsidRDefault="00B431E5">
            <w:pPr>
              <w:spacing w:line="260" w:lineRule="exact"/>
              <w:rPr>
                <w:sz w:val="24"/>
                <w:szCs w:val="24"/>
              </w:rPr>
            </w:pPr>
            <w:r w:rsidRPr="00442245">
              <w:rPr>
                <w:sz w:val="24"/>
                <w:szCs w:val="24"/>
              </w:rPr>
              <w:t>5,5</w:t>
            </w:r>
          </w:p>
        </w:tc>
      </w:tr>
    </w:tbl>
    <w:p w14:paraId="0A84F565" w14:textId="1E9FCFC2" w:rsidR="00B431E5" w:rsidRPr="00EC4E5F" w:rsidRDefault="00B431E5" w:rsidP="00442245">
      <w:pPr>
        <w:ind w:left="1134" w:hanging="283"/>
        <w:rPr>
          <w:bCs/>
          <w:noProof/>
          <w:sz w:val="20"/>
        </w:rPr>
      </w:pPr>
      <w:r w:rsidRPr="00EC4E5F">
        <w:rPr>
          <w:sz w:val="20"/>
          <w:vertAlign w:val="superscript"/>
          <w:lang w:eastAsia="en-GB"/>
        </w:rPr>
        <w:t>1</w:t>
      </w:r>
      <w:r w:rsidRPr="00EC4E5F">
        <w:rPr>
          <w:sz w:val="20"/>
          <w:lang w:eastAsia="en-GB"/>
        </w:rPr>
        <w:t xml:space="preserve"> </w:t>
      </w:r>
      <w:r w:rsidR="00442245" w:rsidRPr="00EC4E5F">
        <w:rPr>
          <w:sz w:val="20"/>
          <w:lang w:eastAsia="en-GB"/>
        </w:rPr>
        <w:tab/>
      </w:r>
      <w:r w:rsidRPr="00EC4E5F">
        <w:rPr>
          <w:sz w:val="20"/>
          <w:lang w:eastAsia="en-GB"/>
        </w:rPr>
        <w:t>Den lave mængde af elektrolytter kommer fra hjælpestofferne, som indgår i aminosyre- og</w:t>
      </w:r>
      <w:r w:rsidR="00EC4E5F">
        <w:rPr>
          <w:sz w:val="20"/>
          <w:lang w:eastAsia="en-GB"/>
        </w:rPr>
        <w:t xml:space="preserve"> </w:t>
      </w:r>
      <w:r w:rsidRPr="00EC4E5F">
        <w:rPr>
          <w:sz w:val="20"/>
          <w:lang w:eastAsia="en-GB"/>
        </w:rPr>
        <w:t xml:space="preserve">fedtemulsionen. </w:t>
      </w:r>
    </w:p>
    <w:p w14:paraId="29C6E136" w14:textId="266E0E7B" w:rsidR="00B431E5" w:rsidRPr="00EC4E5F" w:rsidRDefault="00B431E5" w:rsidP="00442245">
      <w:pPr>
        <w:ind w:left="1134" w:hanging="283"/>
        <w:rPr>
          <w:sz w:val="20"/>
        </w:rPr>
      </w:pPr>
      <w:r w:rsidRPr="00EC4E5F">
        <w:rPr>
          <w:sz w:val="20"/>
          <w:vertAlign w:val="superscript"/>
        </w:rPr>
        <w:t>2</w:t>
      </w:r>
      <w:r w:rsidRPr="00EC4E5F">
        <w:rPr>
          <w:sz w:val="20"/>
        </w:rPr>
        <w:t xml:space="preserve"> </w:t>
      </w:r>
      <w:r w:rsidR="00442245" w:rsidRPr="00EC4E5F">
        <w:rPr>
          <w:sz w:val="20"/>
        </w:rPr>
        <w:tab/>
      </w:r>
      <w:r w:rsidRPr="00EC4E5F">
        <w:rPr>
          <w:sz w:val="20"/>
        </w:rPr>
        <w:t>Beregnet teoretisk værdi</w:t>
      </w:r>
    </w:p>
    <w:p w14:paraId="4DBA8CF6" w14:textId="77777777" w:rsidR="00B431E5" w:rsidRPr="00442245" w:rsidRDefault="00B431E5" w:rsidP="00272426">
      <w:pPr>
        <w:ind w:left="851"/>
        <w:rPr>
          <w:sz w:val="24"/>
          <w:szCs w:val="24"/>
        </w:rPr>
      </w:pPr>
    </w:p>
    <w:p w14:paraId="08BEA9FD" w14:textId="77777777" w:rsidR="00B431E5" w:rsidRPr="00442245" w:rsidRDefault="00B431E5" w:rsidP="00272426">
      <w:pPr>
        <w:ind w:left="851"/>
        <w:rPr>
          <w:sz w:val="24"/>
          <w:szCs w:val="24"/>
        </w:rPr>
      </w:pPr>
      <w:r w:rsidRPr="00442245">
        <w:rPr>
          <w:sz w:val="24"/>
          <w:szCs w:val="24"/>
        </w:rPr>
        <w:t>Alle hjælpestoffer er anført under pkt. 6.1.</w:t>
      </w:r>
    </w:p>
    <w:p w14:paraId="09E2EDC9" w14:textId="77777777" w:rsidR="009260DE" w:rsidRPr="00442245" w:rsidRDefault="009260DE" w:rsidP="009260DE">
      <w:pPr>
        <w:tabs>
          <w:tab w:val="left" w:pos="851"/>
        </w:tabs>
        <w:ind w:left="851"/>
        <w:rPr>
          <w:sz w:val="24"/>
          <w:szCs w:val="24"/>
        </w:rPr>
      </w:pPr>
    </w:p>
    <w:p w14:paraId="61C8F070" w14:textId="77777777" w:rsidR="009260DE" w:rsidRPr="00442245" w:rsidRDefault="009260DE" w:rsidP="009260DE">
      <w:pPr>
        <w:tabs>
          <w:tab w:val="left" w:pos="851"/>
        </w:tabs>
        <w:ind w:left="851" w:hanging="851"/>
        <w:rPr>
          <w:b/>
          <w:sz w:val="24"/>
          <w:szCs w:val="24"/>
        </w:rPr>
      </w:pPr>
      <w:r w:rsidRPr="00442245">
        <w:rPr>
          <w:b/>
          <w:sz w:val="24"/>
          <w:szCs w:val="24"/>
        </w:rPr>
        <w:t>3.</w:t>
      </w:r>
      <w:r w:rsidRPr="00442245">
        <w:rPr>
          <w:b/>
          <w:sz w:val="24"/>
          <w:szCs w:val="24"/>
        </w:rPr>
        <w:tab/>
        <w:t>LÆGEMIDDELFORM</w:t>
      </w:r>
    </w:p>
    <w:p w14:paraId="49DDECE3" w14:textId="7466A078" w:rsidR="00B431E5" w:rsidRPr="00442245" w:rsidRDefault="00B431E5" w:rsidP="00272426">
      <w:pPr>
        <w:ind w:left="851"/>
        <w:rPr>
          <w:sz w:val="24"/>
          <w:szCs w:val="24"/>
        </w:rPr>
      </w:pPr>
      <w:r w:rsidRPr="00442245">
        <w:rPr>
          <w:sz w:val="24"/>
          <w:szCs w:val="24"/>
        </w:rPr>
        <w:t>Infusionsvæske, emulsion</w:t>
      </w:r>
    </w:p>
    <w:p w14:paraId="61D5A10C" w14:textId="77777777" w:rsidR="00B431E5" w:rsidRPr="00442245" w:rsidRDefault="00B431E5" w:rsidP="00272426">
      <w:pPr>
        <w:ind w:left="851"/>
        <w:rPr>
          <w:sz w:val="24"/>
          <w:szCs w:val="24"/>
        </w:rPr>
      </w:pPr>
    </w:p>
    <w:p w14:paraId="5B90285E" w14:textId="77777777" w:rsidR="00B431E5" w:rsidRPr="00442245" w:rsidRDefault="00B431E5" w:rsidP="00272426">
      <w:pPr>
        <w:ind w:left="851"/>
        <w:rPr>
          <w:sz w:val="24"/>
          <w:szCs w:val="24"/>
        </w:rPr>
      </w:pPr>
      <w:proofErr w:type="spellStart"/>
      <w:r w:rsidRPr="00442245">
        <w:rPr>
          <w:sz w:val="24"/>
          <w:szCs w:val="24"/>
        </w:rPr>
        <w:t>Glucose</w:t>
      </w:r>
      <w:proofErr w:type="spellEnd"/>
      <w:r w:rsidRPr="00442245">
        <w:rPr>
          <w:sz w:val="24"/>
          <w:szCs w:val="24"/>
        </w:rPr>
        <w:t xml:space="preserve">- og aminosyreopløsningerne er klare og farveløse til let gullige og frie for partikler. </w:t>
      </w:r>
    </w:p>
    <w:p w14:paraId="44698447" w14:textId="77777777" w:rsidR="00B431E5" w:rsidRPr="00442245" w:rsidRDefault="00B431E5" w:rsidP="00272426">
      <w:pPr>
        <w:ind w:left="851"/>
        <w:rPr>
          <w:sz w:val="24"/>
          <w:szCs w:val="24"/>
        </w:rPr>
      </w:pPr>
      <w:r w:rsidRPr="00442245">
        <w:rPr>
          <w:sz w:val="24"/>
          <w:szCs w:val="24"/>
        </w:rPr>
        <w:t xml:space="preserve">Fedtemulsionen er hvid og homogen. </w:t>
      </w:r>
    </w:p>
    <w:p w14:paraId="1F046160" w14:textId="77777777" w:rsidR="00B431E5" w:rsidRPr="00442245" w:rsidRDefault="00B431E5" w:rsidP="00272426">
      <w:pPr>
        <w:ind w:left="851"/>
        <w:rPr>
          <w:sz w:val="24"/>
          <w:szCs w:val="24"/>
        </w:rPr>
      </w:pPr>
    </w:p>
    <w:p w14:paraId="06186197" w14:textId="77777777" w:rsidR="00B431E5" w:rsidRPr="00442245" w:rsidRDefault="00B431E5" w:rsidP="00272426">
      <w:pPr>
        <w:ind w:left="851"/>
        <w:rPr>
          <w:sz w:val="24"/>
          <w:szCs w:val="24"/>
        </w:rPr>
      </w:pPr>
      <w:r w:rsidRPr="00442245">
        <w:rPr>
          <w:b/>
          <w:bCs/>
          <w:sz w:val="24"/>
          <w:szCs w:val="24"/>
        </w:rPr>
        <w:t>Trekammerpose</w:t>
      </w:r>
      <w:r w:rsidRPr="00442245">
        <w:rPr>
          <w:sz w:val="24"/>
          <w:szCs w:val="24"/>
        </w:rPr>
        <w:t>:</w:t>
      </w:r>
    </w:p>
    <w:p w14:paraId="70649CCB" w14:textId="77777777" w:rsidR="00B431E5" w:rsidRPr="00442245" w:rsidRDefault="00B431E5" w:rsidP="00272426">
      <w:pPr>
        <w:ind w:left="851"/>
        <w:rPr>
          <w:sz w:val="24"/>
          <w:szCs w:val="24"/>
        </w:rPr>
      </w:pPr>
      <w:proofErr w:type="spellStart"/>
      <w:r w:rsidRPr="00442245">
        <w:rPr>
          <w:sz w:val="24"/>
          <w:szCs w:val="24"/>
        </w:rPr>
        <w:t>Osmolalitet</w:t>
      </w:r>
      <w:proofErr w:type="spellEnd"/>
      <w:r w:rsidRPr="00442245">
        <w:rPr>
          <w:sz w:val="24"/>
          <w:szCs w:val="24"/>
        </w:rPr>
        <w:t xml:space="preserve">: ca. 957 </w:t>
      </w:r>
      <w:proofErr w:type="spellStart"/>
      <w:r w:rsidRPr="00442245">
        <w:rPr>
          <w:sz w:val="24"/>
          <w:szCs w:val="24"/>
        </w:rPr>
        <w:t>mOsm</w:t>
      </w:r>
      <w:proofErr w:type="spellEnd"/>
      <w:r w:rsidRPr="00442245">
        <w:rPr>
          <w:sz w:val="24"/>
          <w:szCs w:val="24"/>
        </w:rPr>
        <w:t xml:space="preserve">/kg  </w:t>
      </w:r>
    </w:p>
    <w:p w14:paraId="5EE007C3" w14:textId="77777777" w:rsidR="00B431E5" w:rsidRPr="00442245" w:rsidRDefault="00B431E5" w:rsidP="00272426">
      <w:pPr>
        <w:ind w:left="851"/>
        <w:rPr>
          <w:sz w:val="24"/>
          <w:szCs w:val="24"/>
        </w:rPr>
      </w:pPr>
      <w:proofErr w:type="spellStart"/>
      <w:r w:rsidRPr="00442245">
        <w:rPr>
          <w:sz w:val="24"/>
          <w:szCs w:val="24"/>
        </w:rPr>
        <w:t>Osmolaritet</w:t>
      </w:r>
      <w:proofErr w:type="spellEnd"/>
      <w:r w:rsidRPr="00442245">
        <w:rPr>
          <w:sz w:val="24"/>
          <w:szCs w:val="24"/>
        </w:rPr>
        <w:t xml:space="preserve">: ca. 840 </w:t>
      </w:r>
      <w:proofErr w:type="spellStart"/>
      <w:r w:rsidRPr="00442245">
        <w:rPr>
          <w:sz w:val="24"/>
          <w:szCs w:val="24"/>
        </w:rPr>
        <w:t>mOsm</w:t>
      </w:r>
      <w:proofErr w:type="spellEnd"/>
      <w:r w:rsidRPr="00442245">
        <w:rPr>
          <w:sz w:val="24"/>
          <w:szCs w:val="24"/>
        </w:rPr>
        <w:t xml:space="preserve">/l </w:t>
      </w:r>
    </w:p>
    <w:p w14:paraId="5396B2F5" w14:textId="77777777" w:rsidR="00B431E5" w:rsidRPr="00442245" w:rsidRDefault="00B431E5" w:rsidP="00272426">
      <w:pPr>
        <w:ind w:left="851"/>
        <w:rPr>
          <w:noProof/>
          <w:sz w:val="24"/>
          <w:szCs w:val="24"/>
        </w:rPr>
      </w:pPr>
      <w:r w:rsidRPr="00442245">
        <w:rPr>
          <w:sz w:val="24"/>
          <w:szCs w:val="24"/>
        </w:rPr>
        <w:t xml:space="preserve">pH (efter blanding): 5,5 </w:t>
      </w:r>
    </w:p>
    <w:p w14:paraId="575C4927" w14:textId="77777777" w:rsidR="00B431E5" w:rsidRPr="00442245" w:rsidRDefault="00B431E5" w:rsidP="00272426">
      <w:pPr>
        <w:ind w:left="851"/>
        <w:rPr>
          <w:sz w:val="24"/>
          <w:szCs w:val="24"/>
        </w:rPr>
      </w:pPr>
    </w:p>
    <w:p w14:paraId="0A6F4971" w14:textId="77777777" w:rsidR="00B431E5" w:rsidRPr="00442245" w:rsidRDefault="00B431E5" w:rsidP="00272426">
      <w:pPr>
        <w:ind w:left="851"/>
        <w:rPr>
          <w:sz w:val="24"/>
          <w:szCs w:val="24"/>
        </w:rPr>
      </w:pPr>
      <w:proofErr w:type="spellStart"/>
      <w:r w:rsidRPr="00442245">
        <w:rPr>
          <w:b/>
          <w:bCs/>
          <w:sz w:val="24"/>
          <w:szCs w:val="24"/>
        </w:rPr>
        <w:t>Tokammerpose</w:t>
      </w:r>
      <w:proofErr w:type="spellEnd"/>
      <w:r w:rsidRPr="00442245">
        <w:rPr>
          <w:sz w:val="24"/>
          <w:szCs w:val="24"/>
        </w:rPr>
        <w:t xml:space="preserve">: </w:t>
      </w:r>
    </w:p>
    <w:p w14:paraId="6A613995" w14:textId="77777777" w:rsidR="00B431E5" w:rsidRPr="00442245" w:rsidRDefault="00B431E5" w:rsidP="00272426">
      <w:pPr>
        <w:ind w:left="851"/>
        <w:rPr>
          <w:sz w:val="24"/>
          <w:szCs w:val="24"/>
        </w:rPr>
      </w:pPr>
      <w:proofErr w:type="spellStart"/>
      <w:r w:rsidRPr="00442245">
        <w:rPr>
          <w:sz w:val="24"/>
          <w:szCs w:val="24"/>
        </w:rPr>
        <w:t>Osmolalitet</w:t>
      </w:r>
      <w:proofErr w:type="spellEnd"/>
      <w:r w:rsidRPr="00442245">
        <w:rPr>
          <w:sz w:val="24"/>
          <w:szCs w:val="24"/>
        </w:rPr>
        <w:t xml:space="preserve">: ca. 984 </w:t>
      </w:r>
      <w:proofErr w:type="spellStart"/>
      <w:r w:rsidRPr="00442245">
        <w:rPr>
          <w:sz w:val="24"/>
          <w:szCs w:val="24"/>
        </w:rPr>
        <w:t>mOsm</w:t>
      </w:r>
      <w:proofErr w:type="spellEnd"/>
      <w:r w:rsidRPr="00442245">
        <w:rPr>
          <w:sz w:val="24"/>
          <w:szCs w:val="24"/>
        </w:rPr>
        <w:t xml:space="preserve">/kg </w:t>
      </w:r>
    </w:p>
    <w:p w14:paraId="2EEAF88C" w14:textId="77777777" w:rsidR="00B431E5" w:rsidRPr="00442245" w:rsidRDefault="00B431E5" w:rsidP="00272426">
      <w:pPr>
        <w:ind w:left="851"/>
        <w:rPr>
          <w:sz w:val="24"/>
          <w:szCs w:val="24"/>
        </w:rPr>
      </w:pPr>
      <w:proofErr w:type="spellStart"/>
      <w:r w:rsidRPr="00442245">
        <w:rPr>
          <w:sz w:val="24"/>
          <w:szCs w:val="24"/>
        </w:rPr>
        <w:t>Osmolaritet</w:t>
      </w:r>
      <w:proofErr w:type="spellEnd"/>
      <w:r w:rsidRPr="00442245">
        <w:rPr>
          <w:sz w:val="24"/>
          <w:szCs w:val="24"/>
        </w:rPr>
        <w:t xml:space="preserve">: ca. 890 </w:t>
      </w:r>
      <w:proofErr w:type="spellStart"/>
      <w:r w:rsidRPr="00442245">
        <w:rPr>
          <w:sz w:val="24"/>
          <w:szCs w:val="24"/>
        </w:rPr>
        <w:t>mOsm</w:t>
      </w:r>
      <w:proofErr w:type="spellEnd"/>
      <w:r w:rsidRPr="00442245">
        <w:rPr>
          <w:sz w:val="24"/>
          <w:szCs w:val="24"/>
        </w:rPr>
        <w:t>/l – beregnet teoretisk værdi</w:t>
      </w:r>
    </w:p>
    <w:p w14:paraId="074DF086" w14:textId="77777777" w:rsidR="00B431E5" w:rsidRPr="00442245" w:rsidRDefault="00B431E5" w:rsidP="00272426">
      <w:pPr>
        <w:ind w:left="851"/>
        <w:rPr>
          <w:sz w:val="24"/>
          <w:szCs w:val="24"/>
        </w:rPr>
      </w:pPr>
      <w:r w:rsidRPr="00442245">
        <w:rPr>
          <w:sz w:val="24"/>
          <w:szCs w:val="24"/>
        </w:rPr>
        <w:t>pH (efter blanding): 5,5</w:t>
      </w:r>
    </w:p>
    <w:p w14:paraId="0F5A8360" w14:textId="77777777" w:rsidR="009260DE" w:rsidRPr="00442245" w:rsidRDefault="009260DE" w:rsidP="009260DE">
      <w:pPr>
        <w:tabs>
          <w:tab w:val="left" w:pos="851"/>
        </w:tabs>
        <w:ind w:left="851"/>
        <w:rPr>
          <w:sz w:val="24"/>
          <w:szCs w:val="24"/>
        </w:rPr>
      </w:pPr>
    </w:p>
    <w:p w14:paraId="1E6EBA8A" w14:textId="77777777" w:rsidR="009260DE" w:rsidRPr="00442245" w:rsidRDefault="009260DE" w:rsidP="009260DE">
      <w:pPr>
        <w:tabs>
          <w:tab w:val="left" w:pos="851"/>
        </w:tabs>
        <w:ind w:left="851"/>
        <w:rPr>
          <w:sz w:val="24"/>
          <w:szCs w:val="24"/>
        </w:rPr>
      </w:pPr>
    </w:p>
    <w:p w14:paraId="18F7109C" w14:textId="77777777" w:rsidR="009260DE" w:rsidRPr="00442245" w:rsidRDefault="009260DE" w:rsidP="009260DE">
      <w:pPr>
        <w:tabs>
          <w:tab w:val="left" w:pos="851"/>
        </w:tabs>
        <w:ind w:left="851" w:hanging="851"/>
        <w:rPr>
          <w:b/>
          <w:sz w:val="24"/>
          <w:szCs w:val="24"/>
        </w:rPr>
      </w:pPr>
      <w:r w:rsidRPr="00442245">
        <w:rPr>
          <w:b/>
          <w:sz w:val="24"/>
          <w:szCs w:val="24"/>
        </w:rPr>
        <w:t>4.</w:t>
      </w:r>
      <w:r w:rsidRPr="00442245">
        <w:rPr>
          <w:b/>
          <w:sz w:val="24"/>
          <w:szCs w:val="24"/>
        </w:rPr>
        <w:tab/>
        <w:t>KLINISKE OPLYSNINGER</w:t>
      </w:r>
    </w:p>
    <w:p w14:paraId="5944E74B" w14:textId="77777777" w:rsidR="009260DE" w:rsidRPr="00442245" w:rsidRDefault="009260DE" w:rsidP="009260DE">
      <w:pPr>
        <w:tabs>
          <w:tab w:val="left" w:pos="851"/>
        </w:tabs>
        <w:ind w:left="851"/>
        <w:rPr>
          <w:b/>
          <w:sz w:val="24"/>
          <w:szCs w:val="24"/>
        </w:rPr>
      </w:pPr>
    </w:p>
    <w:p w14:paraId="436A120C" w14:textId="77777777" w:rsidR="009260DE" w:rsidRPr="00442245" w:rsidRDefault="009260DE" w:rsidP="009260DE">
      <w:pPr>
        <w:tabs>
          <w:tab w:val="left" w:pos="851"/>
        </w:tabs>
        <w:ind w:left="851" w:hanging="851"/>
        <w:rPr>
          <w:b/>
          <w:sz w:val="24"/>
          <w:szCs w:val="24"/>
          <w:u w:val="single"/>
        </w:rPr>
      </w:pPr>
      <w:r w:rsidRPr="00442245">
        <w:rPr>
          <w:b/>
          <w:sz w:val="24"/>
          <w:szCs w:val="24"/>
        </w:rPr>
        <w:t>4.1</w:t>
      </w:r>
      <w:r w:rsidRPr="00442245">
        <w:rPr>
          <w:b/>
          <w:sz w:val="24"/>
          <w:szCs w:val="24"/>
        </w:rPr>
        <w:tab/>
        <w:t>Terapeutiske indikationer</w:t>
      </w:r>
    </w:p>
    <w:p w14:paraId="393761C0" w14:textId="77777777" w:rsidR="00B431E5" w:rsidRPr="00442245" w:rsidRDefault="00B431E5" w:rsidP="00272426">
      <w:pPr>
        <w:ind w:left="851"/>
        <w:rPr>
          <w:sz w:val="24"/>
          <w:szCs w:val="24"/>
        </w:rPr>
      </w:pP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er indiceret til at starte parenteral ernæring hos præmature og </w:t>
      </w:r>
      <w:proofErr w:type="spellStart"/>
      <w:r w:rsidRPr="00442245">
        <w:rPr>
          <w:sz w:val="24"/>
          <w:szCs w:val="24"/>
        </w:rPr>
        <w:t>mature</w:t>
      </w:r>
      <w:proofErr w:type="spellEnd"/>
      <w:r w:rsidRPr="00442245">
        <w:rPr>
          <w:sz w:val="24"/>
          <w:szCs w:val="24"/>
        </w:rPr>
        <w:t xml:space="preserve"> nyfødte, når oral eller </w:t>
      </w:r>
      <w:proofErr w:type="spellStart"/>
      <w:r w:rsidRPr="00442245">
        <w:rPr>
          <w:sz w:val="24"/>
          <w:szCs w:val="24"/>
        </w:rPr>
        <w:t>enteral</w:t>
      </w:r>
      <w:proofErr w:type="spellEnd"/>
      <w:r w:rsidRPr="00442245">
        <w:rPr>
          <w:sz w:val="24"/>
          <w:szCs w:val="24"/>
        </w:rPr>
        <w:t xml:space="preserve"> ernæring ikke er mulig, utilstrækkelig eller kontraindiceret. </w:t>
      </w:r>
    </w:p>
    <w:p w14:paraId="449A88DC" w14:textId="77777777" w:rsidR="009260DE" w:rsidRPr="00442245" w:rsidRDefault="009260DE" w:rsidP="009260DE">
      <w:pPr>
        <w:tabs>
          <w:tab w:val="left" w:pos="851"/>
        </w:tabs>
        <w:ind w:left="851"/>
        <w:rPr>
          <w:sz w:val="24"/>
          <w:szCs w:val="24"/>
        </w:rPr>
      </w:pPr>
    </w:p>
    <w:p w14:paraId="77813137" w14:textId="77777777" w:rsidR="009260DE" w:rsidRPr="00442245" w:rsidRDefault="009260DE" w:rsidP="009260DE">
      <w:pPr>
        <w:tabs>
          <w:tab w:val="left" w:pos="851"/>
        </w:tabs>
        <w:ind w:left="851" w:hanging="851"/>
        <w:rPr>
          <w:b/>
          <w:sz w:val="24"/>
          <w:szCs w:val="24"/>
        </w:rPr>
      </w:pPr>
      <w:r w:rsidRPr="00442245">
        <w:rPr>
          <w:b/>
          <w:sz w:val="24"/>
          <w:szCs w:val="24"/>
        </w:rPr>
        <w:t>4.2</w:t>
      </w:r>
      <w:r w:rsidRPr="00442245">
        <w:rPr>
          <w:b/>
          <w:sz w:val="24"/>
          <w:szCs w:val="24"/>
        </w:rPr>
        <w:tab/>
        <w:t xml:space="preserve">Dosering og </w:t>
      </w:r>
      <w:r w:rsidR="002C1EC0" w:rsidRPr="00442245">
        <w:rPr>
          <w:b/>
          <w:sz w:val="24"/>
          <w:szCs w:val="24"/>
        </w:rPr>
        <w:t>administration</w:t>
      </w:r>
    </w:p>
    <w:p w14:paraId="6ACF1B3B" w14:textId="77777777" w:rsidR="00B431E5" w:rsidRPr="00442245" w:rsidRDefault="00B431E5" w:rsidP="00272426">
      <w:pPr>
        <w:ind w:left="851"/>
        <w:rPr>
          <w:noProof/>
          <w:sz w:val="24"/>
          <w:szCs w:val="24"/>
        </w:rPr>
      </w:pPr>
      <w:bookmarkStart w:id="1" w:name="_Hlk201649575"/>
      <w:r w:rsidRPr="00442245">
        <w:rPr>
          <w:noProof/>
          <w:sz w:val="24"/>
          <w:szCs w:val="24"/>
        </w:rPr>
        <w:t xml:space="preserve">Doseringen afhænger af energiforbrug, patients kropsvægt, alder, kliniske status og evnen til at metabolisere bestanddelene i Pedismof Preterm, såvel som den mængde yderligere energi eller makronæringsstoffer, som gives oralt/enteralt. Hos pædiatriske patienter, som kræver parenteral ernæring, er lipider en integreret del af parenteral ernæring. </w:t>
      </w:r>
    </w:p>
    <w:bookmarkEnd w:id="1"/>
    <w:p w14:paraId="265497BA" w14:textId="77777777" w:rsidR="00B431E5" w:rsidRPr="00442245" w:rsidRDefault="00B431E5" w:rsidP="00272426">
      <w:pPr>
        <w:ind w:left="851"/>
        <w:rPr>
          <w:noProof/>
          <w:sz w:val="24"/>
          <w:szCs w:val="24"/>
        </w:rPr>
      </w:pPr>
    </w:p>
    <w:p w14:paraId="164D86A0" w14:textId="77777777" w:rsidR="00B431E5" w:rsidRPr="00442245" w:rsidRDefault="00B431E5" w:rsidP="00272426">
      <w:pPr>
        <w:ind w:left="851"/>
        <w:rPr>
          <w:noProof/>
          <w:sz w:val="24"/>
          <w:szCs w:val="24"/>
        </w:rPr>
      </w:pPr>
      <w:bookmarkStart w:id="2" w:name="_Hlk201649614"/>
      <w:r w:rsidRPr="00442245">
        <w:rPr>
          <w:noProof/>
          <w:sz w:val="24"/>
          <w:szCs w:val="24"/>
        </w:rPr>
        <w:t xml:space="preserve">Den samlede makronæringsstofsammensætning afhænger af antallet af aktiverede kamre som vist i tabel 1. Den aktiverede trekammerpose indeholder lipider, aminosyrer og glucose. Den aktiverede tokammerpose indeholder aminosyrer og glucose. </w:t>
      </w:r>
      <w:bookmarkEnd w:id="2"/>
      <w:r w:rsidRPr="00442245">
        <w:rPr>
          <w:noProof/>
          <w:sz w:val="24"/>
          <w:szCs w:val="24"/>
        </w:rPr>
        <w:t xml:space="preserve">Glucosekammeret bør aldrig administreres alene. </w:t>
      </w:r>
    </w:p>
    <w:p w14:paraId="3732699D" w14:textId="77777777" w:rsidR="00B431E5" w:rsidRPr="00442245" w:rsidRDefault="00B431E5" w:rsidP="00272426">
      <w:pPr>
        <w:ind w:left="851"/>
        <w:rPr>
          <w:sz w:val="24"/>
          <w:szCs w:val="24"/>
        </w:rPr>
      </w:pPr>
      <w:bookmarkStart w:id="3" w:name="_Hlk104376591"/>
    </w:p>
    <w:p w14:paraId="240A7C6F" w14:textId="77777777" w:rsidR="00B431E5" w:rsidRPr="00442245" w:rsidRDefault="00B431E5" w:rsidP="00272426">
      <w:pPr>
        <w:ind w:left="851"/>
        <w:rPr>
          <w:sz w:val="24"/>
          <w:szCs w:val="24"/>
        </w:rPr>
      </w:pPr>
      <w:bookmarkStart w:id="4" w:name="_Hlk201649065"/>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er muligvis ikke egnet til nogle præmature nyfødte, idet patientens kliniske tilstand kan kræve administration af individuelt fremstillede formuleringer, der opfylder de specifikke behov hos patienten. </w:t>
      </w:r>
    </w:p>
    <w:bookmarkEnd w:id="4"/>
    <w:p w14:paraId="41548458" w14:textId="77777777" w:rsidR="00B431E5" w:rsidRPr="00442245" w:rsidRDefault="00B431E5" w:rsidP="00272426">
      <w:pPr>
        <w:ind w:left="851"/>
        <w:rPr>
          <w:sz w:val="24"/>
          <w:szCs w:val="24"/>
        </w:rPr>
      </w:pPr>
    </w:p>
    <w:bookmarkEnd w:id="3"/>
    <w:p w14:paraId="6265EB86" w14:textId="77777777" w:rsidR="00B431E5" w:rsidRPr="00442245" w:rsidRDefault="00B431E5" w:rsidP="00272426">
      <w:pPr>
        <w:ind w:left="851"/>
        <w:rPr>
          <w:noProof/>
          <w:sz w:val="24"/>
          <w:szCs w:val="24"/>
          <w:u w:val="single"/>
        </w:rPr>
      </w:pPr>
      <w:r w:rsidRPr="00442245">
        <w:rPr>
          <w:noProof/>
          <w:sz w:val="24"/>
          <w:szCs w:val="24"/>
          <w:u w:val="single"/>
        </w:rPr>
        <w:t>Dosering</w:t>
      </w:r>
    </w:p>
    <w:p w14:paraId="7B095F6C" w14:textId="77777777" w:rsidR="00B431E5" w:rsidRPr="00442245" w:rsidRDefault="00B431E5" w:rsidP="00272426">
      <w:pPr>
        <w:ind w:left="851"/>
        <w:rPr>
          <w:noProof/>
          <w:sz w:val="24"/>
          <w:szCs w:val="24"/>
        </w:rPr>
      </w:pPr>
      <w:bookmarkStart w:id="5" w:name="_Hlk201649643"/>
      <w:r w:rsidRPr="00442245">
        <w:rPr>
          <w:noProof/>
          <w:sz w:val="24"/>
          <w:szCs w:val="24"/>
        </w:rPr>
        <w:t xml:space="preserve">For den aktiverede trekammerpose er den anbefalede dosis 70 til 125 ml/kg/dag til præmature nyfødte og 55 til 107 ml/kg/dag til mature nyfødte (tabel 1). Dosis kan øges gradvist over de første dage. Den maksimale anbefalede daglige dosis på 125 ml/kg til præmature nyfødte og 107 ml/kg til mature nyfødte bør ikke overskrides. </w:t>
      </w:r>
    </w:p>
    <w:p w14:paraId="319EBA15" w14:textId="77777777" w:rsidR="00B431E5" w:rsidRPr="00442245" w:rsidRDefault="00B431E5" w:rsidP="00272426">
      <w:pPr>
        <w:ind w:left="851"/>
        <w:rPr>
          <w:noProof/>
          <w:sz w:val="24"/>
          <w:szCs w:val="24"/>
          <w:u w:val="single"/>
        </w:rPr>
      </w:pPr>
    </w:p>
    <w:p w14:paraId="3155773F" w14:textId="2FF466EF" w:rsidR="00B431E5" w:rsidRPr="00442245" w:rsidRDefault="00B431E5" w:rsidP="00272426">
      <w:pPr>
        <w:ind w:left="851"/>
        <w:rPr>
          <w:noProof/>
          <w:sz w:val="24"/>
          <w:szCs w:val="24"/>
        </w:rPr>
      </w:pPr>
      <w:r w:rsidRPr="00442245">
        <w:rPr>
          <w:noProof/>
          <w:sz w:val="24"/>
          <w:szCs w:val="24"/>
        </w:rPr>
        <w:t xml:space="preserve">For den aktiverede tokammerpose er den anbefalede dosis 65 til 116 ml/kg/dag til præmature nyfødte og 51 til 99 ml/kg/dag til mature nyfødte (tabel 1). Dosis kan øges </w:t>
      </w:r>
      <w:r w:rsidRPr="00442245">
        <w:rPr>
          <w:noProof/>
          <w:sz w:val="24"/>
          <w:szCs w:val="24"/>
        </w:rPr>
        <w:lastRenderedPageBreak/>
        <w:t xml:space="preserve">gradvist over de første dage. Den maksimale anbefalede daglige dosis på 116 ml/kg til præmature nyfødte og 99 ml/kg til mature nyfødte bør ikke overskrides. </w:t>
      </w:r>
    </w:p>
    <w:p w14:paraId="4E1DBE96" w14:textId="77777777" w:rsidR="00272426" w:rsidRPr="00442245" w:rsidRDefault="00272426" w:rsidP="00272426">
      <w:pPr>
        <w:ind w:left="851"/>
        <w:rPr>
          <w:noProof/>
          <w:sz w:val="24"/>
          <w:szCs w:val="24"/>
        </w:rPr>
      </w:pPr>
    </w:p>
    <w:p w14:paraId="36CC6788" w14:textId="434DA4AE" w:rsidR="00B431E5" w:rsidRPr="00442245" w:rsidRDefault="00B431E5" w:rsidP="00272426">
      <w:pPr>
        <w:pStyle w:val="Billedtekst"/>
        <w:spacing w:before="0" w:after="0"/>
        <w:rPr>
          <w:rFonts w:ascii="Times New Roman" w:hAnsi="Times New Roman" w:cs="Times New Roman"/>
        </w:rPr>
      </w:pPr>
      <w:bookmarkStart w:id="6" w:name="_Ref100669729"/>
      <w:bookmarkStart w:id="7" w:name="_Toc102043590"/>
      <w:bookmarkStart w:id="8" w:name="_Hlk201649680"/>
      <w:bookmarkEnd w:id="5"/>
      <w:r w:rsidRPr="00442245">
        <w:rPr>
          <w:rFonts w:ascii="Times New Roman" w:hAnsi="Times New Roman" w:cs="Times New Roman"/>
        </w:rPr>
        <w:t>Tabel </w:t>
      </w:r>
      <w:r w:rsidRPr="00442245">
        <w:rPr>
          <w:rFonts w:ascii="Times New Roman" w:hAnsi="Times New Roman" w:cs="Times New Roman"/>
        </w:rPr>
        <w:fldChar w:fldCharType="begin"/>
      </w:r>
      <w:r w:rsidRPr="00442245">
        <w:rPr>
          <w:rFonts w:ascii="Times New Roman" w:hAnsi="Times New Roman" w:cs="Times New Roman"/>
        </w:rPr>
        <w:instrText xml:space="preserve"> SEQ Table \* ARABIC </w:instrText>
      </w:r>
      <w:r w:rsidRPr="00442245">
        <w:rPr>
          <w:rFonts w:ascii="Times New Roman" w:hAnsi="Times New Roman" w:cs="Times New Roman"/>
        </w:rPr>
        <w:fldChar w:fldCharType="separate"/>
      </w:r>
      <w:r w:rsidR="009C5C34">
        <w:rPr>
          <w:rFonts w:ascii="Times New Roman" w:hAnsi="Times New Roman" w:cs="Times New Roman"/>
          <w:noProof/>
        </w:rPr>
        <w:t>1</w:t>
      </w:r>
      <w:r w:rsidRPr="00442245">
        <w:rPr>
          <w:rFonts w:ascii="Times New Roman" w:hAnsi="Times New Roman" w:cs="Times New Roman"/>
        </w:rPr>
        <w:fldChar w:fldCharType="end"/>
      </w:r>
      <w:bookmarkEnd w:id="6"/>
      <w:r w:rsidRPr="00442245">
        <w:rPr>
          <w:rFonts w:ascii="Times New Roman" w:hAnsi="Times New Roman" w:cs="Times New Roman"/>
        </w:rPr>
        <w:tab/>
        <w:t xml:space="preserve">Overblik over anbefalet dosis af aktiveret trekammerpose og </w:t>
      </w:r>
      <w:proofErr w:type="spellStart"/>
      <w:r w:rsidRPr="00442245">
        <w:rPr>
          <w:rFonts w:ascii="Times New Roman" w:hAnsi="Times New Roman" w:cs="Times New Roman"/>
        </w:rPr>
        <w:t>tokammerpose</w:t>
      </w:r>
      <w:proofErr w:type="spellEnd"/>
      <w:r w:rsidRPr="00442245">
        <w:rPr>
          <w:rFonts w:ascii="Times New Roman" w:hAnsi="Times New Roman" w:cs="Times New Roman"/>
        </w:rPr>
        <w:t xml:space="preserve"> (enheder/kg/dag) </w:t>
      </w:r>
      <w:bookmarkEnd w:id="7"/>
      <w:r w:rsidRPr="00442245">
        <w:rPr>
          <w:rFonts w:ascii="Times New Roman" w:hAnsi="Times New Roman" w:cs="Times New Roman"/>
        </w:rPr>
        <w:t>efter komponent</w:t>
      </w:r>
    </w:p>
    <w:tbl>
      <w:tblPr>
        <w:tblW w:w="5000" w:type="pct"/>
        <w:tblLook w:val="04A0" w:firstRow="1" w:lastRow="0" w:firstColumn="1" w:lastColumn="0" w:noHBand="0" w:noVBand="1"/>
      </w:tblPr>
      <w:tblGrid>
        <w:gridCol w:w="1957"/>
        <w:gridCol w:w="2043"/>
        <w:gridCol w:w="1721"/>
        <w:gridCol w:w="2130"/>
        <w:gridCol w:w="1777"/>
      </w:tblGrid>
      <w:tr w:rsidR="00B431E5" w:rsidRPr="00442245" w14:paraId="3C2847D8" w14:textId="77777777" w:rsidTr="00272426">
        <w:tc>
          <w:tcPr>
            <w:tcW w:w="1016" w:type="pct"/>
            <w:vMerge w:val="restart"/>
            <w:tcBorders>
              <w:top w:val="single" w:sz="4" w:space="0" w:color="auto"/>
              <w:left w:val="single" w:sz="4" w:space="0" w:color="auto"/>
              <w:bottom w:val="single" w:sz="4" w:space="0" w:color="auto"/>
              <w:right w:val="single" w:sz="4" w:space="0" w:color="auto"/>
            </w:tcBorders>
          </w:tcPr>
          <w:p w14:paraId="5AAC965C" w14:textId="77777777" w:rsidR="00B431E5" w:rsidRPr="00442245" w:rsidRDefault="00B431E5">
            <w:pPr>
              <w:keepNext/>
              <w:tabs>
                <w:tab w:val="left" w:pos="1304"/>
              </w:tabs>
              <w:spacing w:line="256" w:lineRule="auto"/>
              <w:rPr>
                <w:kern w:val="2"/>
                <w:sz w:val="22"/>
                <w:szCs w:val="22"/>
                <w14:ligatures w14:val="standardContextual"/>
              </w:rPr>
            </w:pPr>
          </w:p>
        </w:tc>
        <w:tc>
          <w:tcPr>
            <w:tcW w:w="1955" w:type="pct"/>
            <w:gridSpan w:val="2"/>
            <w:tcBorders>
              <w:top w:val="single" w:sz="4" w:space="0" w:color="auto"/>
              <w:left w:val="nil"/>
              <w:bottom w:val="nil"/>
              <w:right w:val="single" w:sz="4" w:space="0" w:color="auto"/>
            </w:tcBorders>
            <w:hideMark/>
          </w:tcPr>
          <w:p w14:paraId="2A112BFA" w14:textId="77777777" w:rsidR="00B431E5" w:rsidRPr="00442245" w:rsidRDefault="00B431E5">
            <w:pPr>
              <w:keepNext/>
              <w:tabs>
                <w:tab w:val="left" w:pos="1304"/>
              </w:tabs>
              <w:spacing w:line="256" w:lineRule="auto"/>
              <w:rPr>
                <w:b/>
                <w:bCs/>
                <w:kern w:val="2"/>
                <w:sz w:val="22"/>
                <w:szCs w:val="22"/>
                <w14:ligatures w14:val="standardContextual"/>
              </w:rPr>
            </w:pPr>
            <w:r w:rsidRPr="00442245">
              <w:rPr>
                <w:b/>
                <w:bCs/>
                <w:kern w:val="2"/>
                <w:sz w:val="22"/>
                <w:szCs w:val="22"/>
                <w14:ligatures w14:val="standardContextual"/>
              </w:rPr>
              <w:t xml:space="preserve">Aktiveret trekammerpose </w:t>
            </w:r>
          </w:p>
        </w:tc>
        <w:tc>
          <w:tcPr>
            <w:tcW w:w="2029" w:type="pct"/>
            <w:gridSpan w:val="2"/>
            <w:tcBorders>
              <w:top w:val="single" w:sz="4" w:space="0" w:color="auto"/>
              <w:left w:val="nil"/>
              <w:bottom w:val="nil"/>
              <w:right w:val="single" w:sz="4" w:space="0" w:color="auto"/>
            </w:tcBorders>
            <w:hideMark/>
          </w:tcPr>
          <w:p w14:paraId="6FD0E684" w14:textId="77777777" w:rsidR="00B431E5" w:rsidRPr="00442245" w:rsidRDefault="00B431E5">
            <w:pPr>
              <w:keepNext/>
              <w:tabs>
                <w:tab w:val="left" w:pos="1304"/>
              </w:tabs>
              <w:spacing w:line="256" w:lineRule="auto"/>
              <w:rPr>
                <w:b/>
                <w:bCs/>
                <w:kern w:val="2"/>
                <w:sz w:val="22"/>
                <w:szCs w:val="22"/>
                <w14:ligatures w14:val="standardContextual"/>
              </w:rPr>
            </w:pPr>
            <w:r w:rsidRPr="00442245">
              <w:rPr>
                <w:b/>
                <w:bCs/>
                <w:kern w:val="2"/>
                <w:sz w:val="22"/>
                <w:szCs w:val="22"/>
                <w14:ligatures w14:val="standardContextual"/>
              </w:rPr>
              <w:t xml:space="preserve">Aktiveret </w:t>
            </w:r>
            <w:proofErr w:type="spellStart"/>
            <w:r w:rsidRPr="00442245">
              <w:rPr>
                <w:b/>
                <w:bCs/>
                <w:kern w:val="2"/>
                <w:sz w:val="22"/>
                <w:szCs w:val="22"/>
                <w14:ligatures w14:val="standardContextual"/>
              </w:rPr>
              <w:t>tokammerpose</w:t>
            </w:r>
            <w:proofErr w:type="spellEnd"/>
          </w:p>
        </w:tc>
      </w:tr>
      <w:tr w:rsidR="00B431E5" w:rsidRPr="00442245" w14:paraId="26AEF4CD" w14:textId="77777777" w:rsidTr="00272426">
        <w:tc>
          <w:tcPr>
            <w:tcW w:w="1016" w:type="pct"/>
            <w:vMerge/>
            <w:tcBorders>
              <w:top w:val="single" w:sz="4" w:space="0" w:color="auto"/>
              <w:left w:val="single" w:sz="4" w:space="0" w:color="auto"/>
              <w:bottom w:val="single" w:sz="4" w:space="0" w:color="auto"/>
              <w:right w:val="single" w:sz="4" w:space="0" w:color="auto"/>
            </w:tcBorders>
            <w:vAlign w:val="center"/>
            <w:hideMark/>
          </w:tcPr>
          <w:p w14:paraId="705906E7" w14:textId="77777777" w:rsidR="00B431E5" w:rsidRPr="00442245" w:rsidRDefault="00B431E5">
            <w:pPr>
              <w:spacing w:line="256" w:lineRule="auto"/>
              <w:rPr>
                <w:kern w:val="2"/>
                <w:sz w:val="22"/>
                <w:szCs w:val="22"/>
                <w14:ligatures w14:val="standardContextual"/>
              </w:rPr>
            </w:pPr>
          </w:p>
        </w:tc>
        <w:tc>
          <w:tcPr>
            <w:tcW w:w="1061" w:type="pct"/>
            <w:tcBorders>
              <w:top w:val="nil"/>
              <w:left w:val="nil"/>
              <w:bottom w:val="single" w:sz="4" w:space="0" w:color="auto"/>
              <w:right w:val="nil"/>
            </w:tcBorders>
            <w:hideMark/>
          </w:tcPr>
          <w:p w14:paraId="226AB92A" w14:textId="77777777" w:rsidR="00B431E5" w:rsidRPr="00442245" w:rsidRDefault="00B431E5">
            <w:pPr>
              <w:keepNext/>
              <w:tabs>
                <w:tab w:val="left" w:pos="1304"/>
              </w:tabs>
              <w:spacing w:line="256" w:lineRule="auto"/>
              <w:rPr>
                <w:b/>
                <w:bCs/>
                <w:kern w:val="2"/>
                <w:sz w:val="22"/>
                <w:szCs w:val="22"/>
                <w14:ligatures w14:val="standardContextual"/>
              </w:rPr>
            </w:pPr>
            <w:r w:rsidRPr="00442245">
              <w:rPr>
                <w:b/>
                <w:bCs/>
                <w:kern w:val="2"/>
                <w:sz w:val="22"/>
                <w:szCs w:val="22"/>
                <w14:ligatures w14:val="standardContextual"/>
              </w:rPr>
              <w:t>Præmature nyfødte</w:t>
            </w:r>
          </w:p>
        </w:tc>
        <w:tc>
          <w:tcPr>
            <w:tcW w:w="894" w:type="pct"/>
            <w:tcBorders>
              <w:top w:val="nil"/>
              <w:left w:val="nil"/>
              <w:bottom w:val="single" w:sz="4" w:space="0" w:color="auto"/>
              <w:right w:val="nil"/>
            </w:tcBorders>
            <w:hideMark/>
          </w:tcPr>
          <w:p w14:paraId="734E53CD" w14:textId="77777777" w:rsidR="00B431E5" w:rsidRPr="00442245" w:rsidRDefault="00B431E5">
            <w:pPr>
              <w:keepNext/>
              <w:tabs>
                <w:tab w:val="left" w:pos="1304"/>
              </w:tabs>
              <w:spacing w:line="256" w:lineRule="auto"/>
              <w:rPr>
                <w:b/>
                <w:bCs/>
                <w:kern w:val="2"/>
                <w:sz w:val="22"/>
                <w:szCs w:val="22"/>
                <w14:ligatures w14:val="standardContextual"/>
              </w:rPr>
            </w:pPr>
            <w:proofErr w:type="spellStart"/>
            <w:r w:rsidRPr="00442245">
              <w:rPr>
                <w:b/>
                <w:bCs/>
                <w:kern w:val="2"/>
                <w:sz w:val="22"/>
                <w:szCs w:val="22"/>
                <w14:ligatures w14:val="standardContextual"/>
              </w:rPr>
              <w:t>Mature</w:t>
            </w:r>
            <w:proofErr w:type="spellEnd"/>
            <w:r w:rsidRPr="00442245">
              <w:rPr>
                <w:b/>
                <w:bCs/>
                <w:kern w:val="2"/>
                <w:sz w:val="22"/>
                <w:szCs w:val="22"/>
                <w14:ligatures w14:val="standardContextual"/>
              </w:rPr>
              <w:t xml:space="preserve"> nyfødte</w:t>
            </w:r>
          </w:p>
        </w:tc>
        <w:tc>
          <w:tcPr>
            <w:tcW w:w="1106" w:type="pct"/>
            <w:tcBorders>
              <w:top w:val="nil"/>
              <w:left w:val="single" w:sz="4" w:space="0" w:color="auto"/>
              <w:bottom w:val="single" w:sz="4" w:space="0" w:color="auto"/>
              <w:right w:val="nil"/>
            </w:tcBorders>
            <w:hideMark/>
          </w:tcPr>
          <w:p w14:paraId="1EF1CD9F" w14:textId="77777777" w:rsidR="00B431E5" w:rsidRPr="00442245" w:rsidRDefault="00B431E5">
            <w:pPr>
              <w:keepNext/>
              <w:tabs>
                <w:tab w:val="left" w:pos="1304"/>
              </w:tabs>
              <w:spacing w:line="256" w:lineRule="auto"/>
              <w:rPr>
                <w:b/>
                <w:kern w:val="2"/>
                <w:sz w:val="22"/>
                <w:szCs w:val="22"/>
                <w14:ligatures w14:val="standardContextual"/>
              </w:rPr>
            </w:pPr>
            <w:r w:rsidRPr="00442245">
              <w:rPr>
                <w:b/>
                <w:bCs/>
                <w:kern w:val="2"/>
                <w:sz w:val="22"/>
                <w:szCs w:val="22"/>
                <w14:ligatures w14:val="standardContextual"/>
              </w:rPr>
              <w:t>Præmature nyfødte</w:t>
            </w:r>
          </w:p>
        </w:tc>
        <w:tc>
          <w:tcPr>
            <w:tcW w:w="923" w:type="pct"/>
            <w:tcBorders>
              <w:top w:val="nil"/>
              <w:left w:val="nil"/>
              <w:bottom w:val="single" w:sz="4" w:space="0" w:color="auto"/>
              <w:right w:val="single" w:sz="4" w:space="0" w:color="auto"/>
            </w:tcBorders>
            <w:hideMark/>
          </w:tcPr>
          <w:p w14:paraId="3D6A00D6" w14:textId="77777777" w:rsidR="00B431E5" w:rsidRPr="00442245" w:rsidRDefault="00B431E5">
            <w:pPr>
              <w:keepNext/>
              <w:tabs>
                <w:tab w:val="left" w:pos="1304"/>
              </w:tabs>
              <w:spacing w:line="256" w:lineRule="auto"/>
              <w:rPr>
                <w:b/>
                <w:kern w:val="2"/>
                <w:sz w:val="22"/>
                <w:szCs w:val="22"/>
                <w14:ligatures w14:val="standardContextual"/>
              </w:rPr>
            </w:pPr>
            <w:proofErr w:type="spellStart"/>
            <w:r w:rsidRPr="00442245">
              <w:rPr>
                <w:b/>
                <w:kern w:val="2"/>
                <w:sz w:val="22"/>
                <w:szCs w:val="22"/>
                <w14:ligatures w14:val="standardContextual"/>
              </w:rPr>
              <w:t>Mature</w:t>
            </w:r>
            <w:proofErr w:type="spellEnd"/>
            <w:r w:rsidRPr="00442245">
              <w:rPr>
                <w:b/>
                <w:kern w:val="2"/>
                <w:sz w:val="22"/>
                <w:szCs w:val="22"/>
                <w14:ligatures w14:val="standardContextual"/>
              </w:rPr>
              <w:t xml:space="preserve"> nyfødte</w:t>
            </w:r>
          </w:p>
        </w:tc>
      </w:tr>
      <w:tr w:rsidR="00B431E5" w:rsidRPr="00442245" w14:paraId="5927C509" w14:textId="77777777" w:rsidTr="00272426">
        <w:tc>
          <w:tcPr>
            <w:tcW w:w="1016" w:type="pct"/>
            <w:tcBorders>
              <w:top w:val="single" w:sz="4" w:space="0" w:color="auto"/>
              <w:left w:val="single" w:sz="4" w:space="0" w:color="auto"/>
              <w:bottom w:val="nil"/>
              <w:right w:val="single" w:sz="4" w:space="0" w:color="auto"/>
            </w:tcBorders>
            <w:hideMark/>
          </w:tcPr>
          <w:p w14:paraId="20F214E5"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Væske (ml)</w:t>
            </w:r>
          </w:p>
        </w:tc>
        <w:tc>
          <w:tcPr>
            <w:tcW w:w="1061" w:type="pct"/>
            <w:tcBorders>
              <w:top w:val="single" w:sz="4" w:space="0" w:color="auto"/>
              <w:left w:val="nil"/>
              <w:bottom w:val="nil"/>
              <w:right w:val="nil"/>
            </w:tcBorders>
            <w:hideMark/>
          </w:tcPr>
          <w:p w14:paraId="0218666B"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70-125</w:t>
            </w:r>
          </w:p>
        </w:tc>
        <w:tc>
          <w:tcPr>
            <w:tcW w:w="894" w:type="pct"/>
            <w:tcBorders>
              <w:top w:val="single" w:sz="4" w:space="0" w:color="auto"/>
              <w:left w:val="nil"/>
              <w:bottom w:val="nil"/>
              <w:right w:val="nil"/>
            </w:tcBorders>
            <w:hideMark/>
          </w:tcPr>
          <w:p w14:paraId="7D1DC672"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55-107</w:t>
            </w:r>
          </w:p>
        </w:tc>
        <w:tc>
          <w:tcPr>
            <w:tcW w:w="1106" w:type="pct"/>
            <w:tcBorders>
              <w:top w:val="single" w:sz="4" w:space="0" w:color="auto"/>
              <w:left w:val="single" w:sz="4" w:space="0" w:color="auto"/>
              <w:bottom w:val="nil"/>
              <w:right w:val="nil"/>
            </w:tcBorders>
            <w:hideMark/>
          </w:tcPr>
          <w:p w14:paraId="7A5310BA"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65-116</w:t>
            </w:r>
          </w:p>
        </w:tc>
        <w:tc>
          <w:tcPr>
            <w:tcW w:w="923" w:type="pct"/>
            <w:tcBorders>
              <w:top w:val="single" w:sz="4" w:space="0" w:color="auto"/>
              <w:left w:val="nil"/>
              <w:bottom w:val="nil"/>
              <w:right w:val="single" w:sz="4" w:space="0" w:color="auto"/>
            </w:tcBorders>
            <w:hideMark/>
          </w:tcPr>
          <w:p w14:paraId="5FB5B684"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51-99</w:t>
            </w:r>
          </w:p>
        </w:tc>
      </w:tr>
      <w:tr w:rsidR="00B431E5" w:rsidRPr="00442245" w14:paraId="3CAD3DE2" w14:textId="77777777" w:rsidTr="00272426">
        <w:tc>
          <w:tcPr>
            <w:tcW w:w="1016" w:type="pct"/>
            <w:tcBorders>
              <w:top w:val="nil"/>
              <w:left w:val="single" w:sz="4" w:space="0" w:color="auto"/>
              <w:bottom w:val="nil"/>
              <w:right w:val="single" w:sz="4" w:space="0" w:color="auto"/>
            </w:tcBorders>
            <w:hideMark/>
          </w:tcPr>
          <w:p w14:paraId="65BED75D"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Fedt (g)</w:t>
            </w:r>
          </w:p>
        </w:tc>
        <w:tc>
          <w:tcPr>
            <w:tcW w:w="1061" w:type="pct"/>
            <w:hideMark/>
          </w:tcPr>
          <w:p w14:paraId="6558F69B"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1,0-1,8</w:t>
            </w:r>
          </w:p>
        </w:tc>
        <w:tc>
          <w:tcPr>
            <w:tcW w:w="894" w:type="pct"/>
            <w:hideMark/>
          </w:tcPr>
          <w:p w14:paraId="20F980C3"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0,8-1,5</w:t>
            </w:r>
          </w:p>
        </w:tc>
        <w:tc>
          <w:tcPr>
            <w:tcW w:w="1106" w:type="pct"/>
            <w:tcBorders>
              <w:top w:val="nil"/>
              <w:left w:val="single" w:sz="4" w:space="0" w:color="auto"/>
              <w:bottom w:val="nil"/>
              <w:right w:val="nil"/>
            </w:tcBorders>
            <w:hideMark/>
          </w:tcPr>
          <w:p w14:paraId="1ECD7443"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w:t>
            </w:r>
          </w:p>
        </w:tc>
        <w:tc>
          <w:tcPr>
            <w:tcW w:w="923" w:type="pct"/>
            <w:tcBorders>
              <w:top w:val="nil"/>
              <w:left w:val="nil"/>
              <w:bottom w:val="nil"/>
              <w:right w:val="single" w:sz="4" w:space="0" w:color="auto"/>
            </w:tcBorders>
            <w:hideMark/>
          </w:tcPr>
          <w:p w14:paraId="4AF1E364"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w:t>
            </w:r>
          </w:p>
        </w:tc>
      </w:tr>
      <w:tr w:rsidR="00B431E5" w:rsidRPr="00442245" w14:paraId="2E4061F0" w14:textId="77777777" w:rsidTr="00272426">
        <w:tc>
          <w:tcPr>
            <w:tcW w:w="1016" w:type="pct"/>
            <w:tcBorders>
              <w:top w:val="nil"/>
              <w:left w:val="single" w:sz="4" w:space="0" w:color="auto"/>
              <w:bottom w:val="nil"/>
              <w:right w:val="single" w:sz="4" w:space="0" w:color="auto"/>
            </w:tcBorders>
            <w:hideMark/>
          </w:tcPr>
          <w:p w14:paraId="5D2BD6AD"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Aminosyrer (g)*</w:t>
            </w:r>
          </w:p>
        </w:tc>
        <w:tc>
          <w:tcPr>
            <w:tcW w:w="1061" w:type="pct"/>
            <w:hideMark/>
          </w:tcPr>
          <w:p w14:paraId="75D780F0"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2,0-3,5</w:t>
            </w:r>
          </w:p>
        </w:tc>
        <w:tc>
          <w:tcPr>
            <w:tcW w:w="894" w:type="pct"/>
            <w:hideMark/>
          </w:tcPr>
          <w:p w14:paraId="677A6C13"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1,5-3,0</w:t>
            </w:r>
          </w:p>
        </w:tc>
        <w:tc>
          <w:tcPr>
            <w:tcW w:w="1106" w:type="pct"/>
            <w:tcBorders>
              <w:top w:val="nil"/>
              <w:left w:val="single" w:sz="4" w:space="0" w:color="auto"/>
              <w:bottom w:val="nil"/>
              <w:right w:val="nil"/>
            </w:tcBorders>
            <w:hideMark/>
          </w:tcPr>
          <w:p w14:paraId="5E90FC87"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2,0-3,5</w:t>
            </w:r>
          </w:p>
        </w:tc>
        <w:tc>
          <w:tcPr>
            <w:tcW w:w="923" w:type="pct"/>
            <w:tcBorders>
              <w:top w:val="nil"/>
              <w:left w:val="nil"/>
              <w:bottom w:val="nil"/>
              <w:right w:val="single" w:sz="4" w:space="0" w:color="auto"/>
            </w:tcBorders>
            <w:hideMark/>
          </w:tcPr>
          <w:p w14:paraId="7B34A8E5"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1,5-3,0</w:t>
            </w:r>
          </w:p>
        </w:tc>
      </w:tr>
      <w:tr w:rsidR="00B431E5" w:rsidRPr="00442245" w14:paraId="6C211183" w14:textId="77777777" w:rsidTr="00272426">
        <w:tc>
          <w:tcPr>
            <w:tcW w:w="1016" w:type="pct"/>
            <w:tcBorders>
              <w:top w:val="nil"/>
              <w:left w:val="single" w:sz="4" w:space="0" w:color="auto"/>
              <w:bottom w:val="nil"/>
              <w:right w:val="single" w:sz="4" w:space="0" w:color="auto"/>
            </w:tcBorders>
            <w:hideMark/>
          </w:tcPr>
          <w:p w14:paraId="76F9FAB1" w14:textId="77777777" w:rsidR="00B431E5" w:rsidRPr="00442245" w:rsidRDefault="00B431E5">
            <w:pPr>
              <w:keepNext/>
              <w:spacing w:line="256" w:lineRule="auto"/>
              <w:rPr>
                <w:kern w:val="2"/>
                <w:sz w:val="22"/>
                <w:szCs w:val="22"/>
                <w14:ligatures w14:val="standardContextual"/>
              </w:rPr>
            </w:pPr>
            <w:proofErr w:type="spellStart"/>
            <w:r w:rsidRPr="00442245">
              <w:rPr>
                <w:kern w:val="2"/>
                <w:sz w:val="22"/>
                <w:szCs w:val="22"/>
                <w14:ligatures w14:val="standardContextual"/>
              </w:rPr>
              <w:t>Glucose</w:t>
            </w:r>
            <w:proofErr w:type="spellEnd"/>
            <w:r w:rsidRPr="00442245">
              <w:rPr>
                <w:kern w:val="2"/>
                <w:sz w:val="22"/>
                <w:szCs w:val="22"/>
                <w14:ligatures w14:val="standardContextual"/>
              </w:rPr>
              <w:t xml:space="preserve"> (g)</w:t>
            </w:r>
          </w:p>
        </w:tc>
        <w:tc>
          <w:tcPr>
            <w:tcW w:w="1061" w:type="pct"/>
            <w:hideMark/>
          </w:tcPr>
          <w:p w14:paraId="6F135594"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7,5-13,4</w:t>
            </w:r>
          </w:p>
        </w:tc>
        <w:tc>
          <w:tcPr>
            <w:tcW w:w="894" w:type="pct"/>
            <w:hideMark/>
          </w:tcPr>
          <w:p w14:paraId="53C70394"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5,9-11,5</w:t>
            </w:r>
          </w:p>
        </w:tc>
        <w:tc>
          <w:tcPr>
            <w:tcW w:w="1106" w:type="pct"/>
            <w:tcBorders>
              <w:top w:val="nil"/>
              <w:left w:val="single" w:sz="4" w:space="0" w:color="auto"/>
              <w:bottom w:val="nil"/>
              <w:right w:val="nil"/>
            </w:tcBorders>
            <w:hideMark/>
          </w:tcPr>
          <w:p w14:paraId="14E12580"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7,5-13,4</w:t>
            </w:r>
          </w:p>
        </w:tc>
        <w:tc>
          <w:tcPr>
            <w:tcW w:w="923" w:type="pct"/>
            <w:tcBorders>
              <w:top w:val="nil"/>
              <w:left w:val="nil"/>
              <w:bottom w:val="nil"/>
              <w:right w:val="single" w:sz="4" w:space="0" w:color="auto"/>
            </w:tcBorders>
            <w:hideMark/>
          </w:tcPr>
          <w:p w14:paraId="1C686616"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5,9-11,5</w:t>
            </w:r>
          </w:p>
        </w:tc>
      </w:tr>
      <w:tr w:rsidR="00B431E5" w:rsidRPr="00442245" w14:paraId="2BB7614E" w14:textId="77777777" w:rsidTr="00272426">
        <w:tc>
          <w:tcPr>
            <w:tcW w:w="1016" w:type="pct"/>
            <w:tcBorders>
              <w:top w:val="nil"/>
              <w:left w:val="single" w:sz="4" w:space="0" w:color="auto"/>
              <w:bottom w:val="single" w:sz="4" w:space="0" w:color="auto"/>
              <w:right w:val="single" w:sz="4" w:space="0" w:color="auto"/>
            </w:tcBorders>
            <w:hideMark/>
          </w:tcPr>
          <w:p w14:paraId="4BA9BF48" w14:textId="77777777" w:rsidR="00B431E5" w:rsidRPr="00442245" w:rsidRDefault="00B431E5">
            <w:pPr>
              <w:spacing w:line="256" w:lineRule="auto"/>
              <w:rPr>
                <w:kern w:val="2"/>
                <w:sz w:val="22"/>
                <w:szCs w:val="22"/>
                <w14:ligatures w14:val="standardContextual"/>
              </w:rPr>
            </w:pPr>
            <w:r w:rsidRPr="00442245">
              <w:rPr>
                <w:kern w:val="2"/>
                <w:sz w:val="22"/>
                <w:szCs w:val="22"/>
                <w14:ligatures w14:val="standardContextual"/>
              </w:rPr>
              <w:t>Energi (kcal)</w:t>
            </w:r>
          </w:p>
        </w:tc>
        <w:tc>
          <w:tcPr>
            <w:tcW w:w="1061" w:type="pct"/>
            <w:tcBorders>
              <w:top w:val="nil"/>
              <w:left w:val="nil"/>
              <w:bottom w:val="single" w:sz="4" w:space="0" w:color="auto"/>
              <w:right w:val="nil"/>
            </w:tcBorders>
            <w:hideMark/>
          </w:tcPr>
          <w:p w14:paraId="4A1C0E30" w14:textId="77777777" w:rsidR="00B431E5" w:rsidRPr="00442245" w:rsidRDefault="00B431E5">
            <w:pPr>
              <w:spacing w:line="256" w:lineRule="auto"/>
              <w:rPr>
                <w:kern w:val="2"/>
                <w:sz w:val="22"/>
                <w:szCs w:val="22"/>
                <w14:ligatures w14:val="standardContextual"/>
              </w:rPr>
            </w:pPr>
            <w:r w:rsidRPr="00442245">
              <w:rPr>
                <w:kern w:val="2"/>
                <w:sz w:val="22"/>
                <w:szCs w:val="22"/>
                <w14:ligatures w14:val="standardContextual"/>
              </w:rPr>
              <w:t>48-86</w:t>
            </w:r>
          </w:p>
        </w:tc>
        <w:tc>
          <w:tcPr>
            <w:tcW w:w="894" w:type="pct"/>
            <w:tcBorders>
              <w:top w:val="nil"/>
              <w:left w:val="nil"/>
              <w:bottom w:val="single" w:sz="4" w:space="0" w:color="auto"/>
              <w:right w:val="nil"/>
            </w:tcBorders>
            <w:hideMark/>
          </w:tcPr>
          <w:p w14:paraId="315929E5" w14:textId="77777777" w:rsidR="00B431E5" w:rsidRPr="00442245" w:rsidRDefault="00B431E5">
            <w:pPr>
              <w:spacing w:line="256" w:lineRule="auto"/>
              <w:rPr>
                <w:kern w:val="2"/>
                <w:sz w:val="22"/>
                <w:szCs w:val="22"/>
                <w14:ligatures w14:val="standardContextual"/>
              </w:rPr>
            </w:pPr>
            <w:r w:rsidRPr="00442245">
              <w:rPr>
                <w:kern w:val="2"/>
                <w:sz w:val="22"/>
                <w:szCs w:val="22"/>
                <w14:ligatures w14:val="standardContextual"/>
              </w:rPr>
              <w:t>38-73</w:t>
            </w:r>
          </w:p>
        </w:tc>
        <w:tc>
          <w:tcPr>
            <w:tcW w:w="1106" w:type="pct"/>
            <w:tcBorders>
              <w:top w:val="nil"/>
              <w:left w:val="single" w:sz="4" w:space="0" w:color="auto"/>
              <w:bottom w:val="single" w:sz="4" w:space="0" w:color="auto"/>
              <w:right w:val="nil"/>
            </w:tcBorders>
            <w:hideMark/>
          </w:tcPr>
          <w:p w14:paraId="44A90398" w14:textId="77777777" w:rsidR="00B431E5" w:rsidRPr="00442245" w:rsidRDefault="00B431E5">
            <w:pPr>
              <w:spacing w:line="256" w:lineRule="auto"/>
              <w:rPr>
                <w:kern w:val="2"/>
                <w:sz w:val="22"/>
                <w:szCs w:val="22"/>
                <w14:ligatures w14:val="standardContextual"/>
              </w:rPr>
            </w:pPr>
            <w:r w:rsidRPr="00442245">
              <w:rPr>
                <w:kern w:val="2"/>
                <w:sz w:val="22"/>
                <w:szCs w:val="22"/>
                <w14:ligatures w14:val="standardContextual"/>
              </w:rPr>
              <w:t>38-68</w:t>
            </w:r>
          </w:p>
        </w:tc>
        <w:tc>
          <w:tcPr>
            <w:tcW w:w="923" w:type="pct"/>
            <w:tcBorders>
              <w:top w:val="nil"/>
              <w:left w:val="nil"/>
              <w:bottom w:val="single" w:sz="4" w:space="0" w:color="auto"/>
              <w:right w:val="single" w:sz="4" w:space="0" w:color="auto"/>
            </w:tcBorders>
            <w:hideMark/>
          </w:tcPr>
          <w:p w14:paraId="22FBAA0C" w14:textId="77777777" w:rsidR="00B431E5" w:rsidRPr="00442245" w:rsidRDefault="00B431E5">
            <w:pPr>
              <w:spacing w:line="256" w:lineRule="auto"/>
              <w:rPr>
                <w:kern w:val="2"/>
                <w:sz w:val="22"/>
                <w:szCs w:val="22"/>
                <w14:ligatures w14:val="standardContextual"/>
              </w:rPr>
            </w:pPr>
            <w:r w:rsidRPr="00442245">
              <w:rPr>
                <w:kern w:val="2"/>
                <w:sz w:val="22"/>
                <w:szCs w:val="22"/>
                <w14:ligatures w14:val="standardContextual"/>
              </w:rPr>
              <w:t>30-58</w:t>
            </w:r>
          </w:p>
        </w:tc>
      </w:tr>
    </w:tbl>
    <w:p w14:paraId="351CCA19" w14:textId="77777777" w:rsidR="00B431E5" w:rsidRPr="00EC4E5F" w:rsidRDefault="00B431E5" w:rsidP="00272426">
      <w:pPr>
        <w:rPr>
          <w:noProof/>
          <w:sz w:val="20"/>
        </w:rPr>
      </w:pPr>
      <w:r w:rsidRPr="00EC4E5F">
        <w:rPr>
          <w:sz w:val="20"/>
        </w:rPr>
        <w:t xml:space="preserve">* </w:t>
      </w:r>
      <w:r w:rsidRPr="00EC4E5F">
        <w:rPr>
          <w:noProof/>
          <w:sz w:val="20"/>
        </w:rPr>
        <w:t xml:space="preserve">Dosisbegrænsende komponent: Den totale dosis skal være indenfor den anbefalede grænse for aminosyrer. </w:t>
      </w:r>
    </w:p>
    <w:p w14:paraId="1E7A6DBF" w14:textId="77777777" w:rsidR="00272426" w:rsidRPr="00442245" w:rsidRDefault="00272426" w:rsidP="00272426">
      <w:pPr>
        <w:ind w:left="851"/>
        <w:rPr>
          <w:noProof/>
          <w:sz w:val="24"/>
          <w:szCs w:val="24"/>
        </w:rPr>
      </w:pPr>
      <w:bookmarkStart w:id="9" w:name="_Hlk201649706"/>
      <w:bookmarkEnd w:id="8"/>
    </w:p>
    <w:p w14:paraId="2C81F5FA" w14:textId="52F1BA07" w:rsidR="00B431E5" w:rsidRPr="00442245" w:rsidRDefault="00B431E5" w:rsidP="00272426">
      <w:pPr>
        <w:ind w:left="851"/>
        <w:rPr>
          <w:noProof/>
          <w:sz w:val="24"/>
          <w:szCs w:val="24"/>
        </w:rPr>
      </w:pPr>
      <w:r w:rsidRPr="00442245">
        <w:rPr>
          <w:noProof/>
          <w:sz w:val="24"/>
          <w:szCs w:val="24"/>
        </w:rPr>
        <w:t xml:space="preserve">Til nyfødte bør Pedismof Preterm infunderes kontinuerligt over 20 til 24 timer. Den samme pose bør ikke infunderes i længere tid end 24 timer. </w:t>
      </w:r>
    </w:p>
    <w:bookmarkEnd w:id="9"/>
    <w:p w14:paraId="10C649F2" w14:textId="77777777" w:rsidR="00B431E5" w:rsidRPr="00442245" w:rsidRDefault="00B431E5" w:rsidP="00272426">
      <w:pPr>
        <w:ind w:left="851"/>
        <w:rPr>
          <w:noProof/>
          <w:sz w:val="24"/>
          <w:szCs w:val="24"/>
        </w:rPr>
      </w:pPr>
    </w:p>
    <w:p w14:paraId="220F7F64" w14:textId="77777777" w:rsidR="00B431E5" w:rsidRPr="00442245" w:rsidRDefault="00B431E5" w:rsidP="00272426">
      <w:pPr>
        <w:ind w:left="851"/>
        <w:rPr>
          <w:sz w:val="24"/>
          <w:szCs w:val="24"/>
          <w:u w:val="single"/>
        </w:rPr>
      </w:pPr>
      <w:r w:rsidRPr="00442245">
        <w:rPr>
          <w:sz w:val="24"/>
          <w:szCs w:val="24"/>
          <w:u w:val="single"/>
        </w:rPr>
        <w:t>Administration</w:t>
      </w:r>
    </w:p>
    <w:p w14:paraId="4796D4D4" w14:textId="77777777" w:rsidR="00B431E5" w:rsidRPr="00442245" w:rsidRDefault="00B431E5" w:rsidP="00272426">
      <w:pPr>
        <w:ind w:left="851"/>
        <w:rPr>
          <w:noProof/>
          <w:sz w:val="24"/>
          <w:szCs w:val="24"/>
        </w:rPr>
      </w:pPr>
      <w:r w:rsidRPr="00442245">
        <w:rPr>
          <w:noProof/>
          <w:sz w:val="24"/>
          <w:szCs w:val="24"/>
        </w:rPr>
        <w:t xml:space="preserve">Pedismof Preterm er til intravenøs infusion </w:t>
      </w:r>
      <w:bookmarkStart w:id="10" w:name="_Hlk201649460"/>
      <w:r w:rsidRPr="00442245">
        <w:rPr>
          <w:noProof/>
          <w:sz w:val="24"/>
          <w:szCs w:val="24"/>
        </w:rPr>
        <w:t>i en central eller perifer vene</w:t>
      </w:r>
      <w:bookmarkEnd w:id="10"/>
      <w:r w:rsidRPr="00442245">
        <w:rPr>
          <w:noProof/>
          <w:sz w:val="24"/>
          <w:szCs w:val="24"/>
        </w:rPr>
        <w:t xml:space="preserve">. </w:t>
      </w:r>
    </w:p>
    <w:p w14:paraId="006F9705" w14:textId="77777777" w:rsidR="00B431E5" w:rsidRPr="00442245" w:rsidRDefault="00B431E5" w:rsidP="00272426">
      <w:pPr>
        <w:ind w:left="851"/>
        <w:rPr>
          <w:noProof/>
          <w:sz w:val="24"/>
          <w:szCs w:val="24"/>
        </w:rPr>
      </w:pPr>
    </w:p>
    <w:p w14:paraId="540151AA" w14:textId="6371C868" w:rsidR="00B431E5" w:rsidRPr="00442245" w:rsidRDefault="00B431E5" w:rsidP="00272426">
      <w:pPr>
        <w:ind w:left="851"/>
        <w:rPr>
          <w:noProof/>
          <w:sz w:val="24"/>
          <w:szCs w:val="24"/>
        </w:rPr>
      </w:pPr>
      <w:bookmarkStart w:id="11" w:name="_Hlk201649753"/>
      <w:r w:rsidRPr="00442245">
        <w:rPr>
          <w:noProof/>
          <w:sz w:val="24"/>
          <w:szCs w:val="24"/>
        </w:rPr>
        <w:t xml:space="preserve">Den anbefalede maksimale infusionshastighed for den aktiverede trekammerpose og tokammerpose er vist i tabel 2. Infusionshastigheden bestemmes ved at dividere volumenet med infusionsvarigheden. </w:t>
      </w:r>
      <w:bookmarkEnd w:id="11"/>
      <w:r w:rsidRPr="00442245">
        <w:rPr>
          <w:noProof/>
          <w:sz w:val="24"/>
          <w:szCs w:val="24"/>
        </w:rPr>
        <w:t xml:space="preserve">Infusionshastigheden bør kontrolleres ved brug af en elektronisk flow-reguleret enhed (pumpe, sprøjtepumpe). </w:t>
      </w:r>
    </w:p>
    <w:p w14:paraId="1F222FC0" w14:textId="77777777" w:rsidR="00272426" w:rsidRPr="00442245" w:rsidRDefault="00272426" w:rsidP="00272426">
      <w:pPr>
        <w:ind w:left="851"/>
        <w:rPr>
          <w:noProof/>
          <w:sz w:val="24"/>
          <w:szCs w:val="24"/>
        </w:rPr>
      </w:pPr>
    </w:p>
    <w:p w14:paraId="51A6BF19" w14:textId="60D2A54F" w:rsidR="00B431E5" w:rsidRPr="00442245" w:rsidRDefault="00B431E5" w:rsidP="00272426">
      <w:pPr>
        <w:pStyle w:val="Billedtekst"/>
        <w:spacing w:before="0" w:after="0"/>
        <w:rPr>
          <w:rFonts w:ascii="Times New Roman" w:hAnsi="Times New Roman" w:cs="Times New Roman"/>
        </w:rPr>
      </w:pPr>
      <w:bookmarkStart w:id="12" w:name="_Ref118291719"/>
      <w:bookmarkStart w:id="13" w:name="_Hlk201649771"/>
      <w:r w:rsidRPr="00442245">
        <w:rPr>
          <w:rFonts w:ascii="Times New Roman" w:hAnsi="Times New Roman" w:cs="Times New Roman"/>
        </w:rPr>
        <w:t>Tabel </w:t>
      </w:r>
      <w:r w:rsidRPr="00442245">
        <w:rPr>
          <w:rFonts w:ascii="Times New Roman" w:hAnsi="Times New Roman" w:cs="Times New Roman"/>
        </w:rPr>
        <w:fldChar w:fldCharType="begin"/>
      </w:r>
      <w:r w:rsidRPr="00442245">
        <w:rPr>
          <w:rFonts w:ascii="Times New Roman" w:hAnsi="Times New Roman" w:cs="Times New Roman"/>
        </w:rPr>
        <w:instrText xml:space="preserve"> SEQ Table \* ARABIC </w:instrText>
      </w:r>
      <w:r w:rsidRPr="00442245">
        <w:rPr>
          <w:rFonts w:ascii="Times New Roman" w:hAnsi="Times New Roman" w:cs="Times New Roman"/>
        </w:rPr>
        <w:fldChar w:fldCharType="separate"/>
      </w:r>
      <w:r w:rsidR="009C5C34">
        <w:rPr>
          <w:rFonts w:ascii="Times New Roman" w:hAnsi="Times New Roman" w:cs="Times New Roman"/>
          <w:noProof/>
        </w:rPr>
        <w:t>2</w:t>
      </w:r>
      <w:r w:rsidRPr="00442245">
        <w:rPr>
          <w:rFonts w:ascii="Times New Roman" w:hAnsi="Times New Roman" w:cs="Times New Roman"/>
        </w:rPr>
        <w:fldChar w:fldCharType="end"/>
      </w:r>
      <w:bookmarkEnd w:id="12"/>
      <w:r w:rsidRPr="00442245">
        <w:rPr>
          <w:rFonts w:ascii="Times New Roman" w:hAnsi="Times New Roman" w:cs="Times New Roman"/>
        </w:rPr>
        <w:tab/>
        <w:t xml:space="preserve">Anbefalet maksimal infusionshastighed over 20 timer for aktiveret trekammerpose og </w:t>
      </w:r>
      <w:proofErr w:type="spellStart"/>
      <w:r w:rsidRPr="00442245">
        <w:rPr>
          <w:rFonts w:ascii="Times New Roman" w:hAnsi="Times New Roman" w:cs="Times New Roman"/>
        </w:rPr>
        <w:t>tokammerpose</w:t>
      </w:r>
      <w:proofErr w:type="spellEnd"/>
      <w:r w:rsidRPr="00442245">
        <w:rPr>
          <w:rFonts w:ascii="Times New Roman" w:hAnsi="Times New Roman" w:cs="Times New Roman"/>
        </w:rPr>
        <w:t xml:space="preserve"> (enheder/kg/time) efter komponent</w:t>
      </w:r>
    </w:p>
    <w:p w14:paraId="04FE0D4F" w14:textId="77777777" w:rsidR="00B431E5" w:rsidRPr="00442245" w:rsidRDefault="00B431E5" w:rsidP="00272426">
      <w:pPr>
        <w:rPr>
          <w:sz w:val="24"/>
          <w:szCs w:val="24"/>
        </w:rPr>
      </w:pPr>
    </w:p>
    <w:tbl>
      <w:tblPr>
        <w:tblW w:w="5000" w:type="pct"/>
        <w:tblLook w:val="04A0" w:firstRow="1" w:lastRow="0" w:firstColumn="1" w:lastColumn="0" w:noHBand="0" w:noVBand="1"/>
      </w:tblPr>
      <w:tblGrid>
        <w:gridCol w:w="1957"/>
        <w:gridCol w:w="2043"/>
        <w:gridCol w:w="1721"/>
        <w:gridCol w:w="2130"/>
        <w:gridCol w:w="1777"/>
      </w:tblGrid>
      <w:tr w:rsidR="00B431E5" w:rsidRPr="00442245" w14:paraId="794E1BF9" w14:textId="77777777" w:rsidTr="00272426">
        <w:tc>
          <w:tcPr>
            <w:tcW w:w="1016" w:type="pct"/>
            <w:vMerge w:val="restart"/>
            <w:tcBorders>
              <w:top w:val="single" w:sz="4" w:space="0" w:color="auto"/>
              <w:left w:val="single" w:sz="4" w:space="0" w:color="auto"/>
              <w:bottom w:val="single" w:sz="4" w:space="0" w:color="auto"/>
              <w:right w:val="single" w:sz="4" w:space="0" w:color="auto"/>
            </w:tcBorders>
          </w:tcPr>
          <w:p w14:paraId="21514068" w14:textId="77777777" w:rsidR="00B431E5" w:rsidRPr="00442245" w:rsidRDefault="00B431E5">
            <w:pPr>
              <w:keepNext/>
              <w:tabs>
                <w:tab w:val="left" w:pos="1304"/>
              </w:tabs>
              <w:spacing w:line="256" w:lineRule="auto"/>
              <w:rPr>
                <w:kern w:val="2"/>
                <w:sz w:val="22"/>
                <w:szCs w:val="22"/>
                <w14:ligatures w14:val="standardContextual"/>
              </w:rPr>
            </w:pPr>
          </w:p>
        </w:tc>
        <w:tc>
          <w:tcPr>
            <w:tcW w:w="1955" w:type="pct"/>
            <w:gridSpan w:val="2"/>
            <w:tcBorders>
              <w:top w:val="single" w:sz="4" w:space="0" w:color="auto"/>
              <w:left w:val="nil"/>
              <w:bottom w:val="nil"/>
              <w:right w:val="single" w:sz="4" w:space="0" w:color="auto"/>
            </w:tcBorders>
            <w:hideMark/>
          </w:tcPr>
          <w:p w14:paraId="45208BCE" w14:textId="77777777" w:rsidR="00B431E5" w:rsidRPr="00442245" w:rsidRDefault="00B431E5">
            <w:pPr>
              <w:keepNext/>
              <w:tabs>
                <w:tab w:val="left" w:pos="1304"/>
              </w:tabs>
              <w:spacing w:line="256" w:lineRule="auto"/>
              <w:rPr>
                <w:b/>
                <w:bCs/>
                <w:kern w:val="2"/>
                <w:sz w:val="22"/>
                <w:szCs w:val="22"/>
                <w14:ligatures w14:val="standardContextual"/>
              </w:rPr>
            </w:pPr>
            <w:r w:rsidRPr="00442245">
              <w:rPr>
                <w:b/>
                <w:bCs/>
                <w:kern w:val="2"/>
                <w:sz w:val="22"/>
                <w:szCs w:val="22"/>
                <w14:ligatures w14:val="standardContextual"/>
              </w:rPr>
              <w:t>Aktiveret trekammerpose</w:t>
            </w:r>
          </w:p>
        </w:tc>
        <w:tc>
          <w:tcPr>
            <w:tcW w:w="2029" w:type="pct"/>
            <w:gridSpan w:val="2"/>
            <w:tcBorders>
              <w:top w:val="single" w:sz="4" w:space="0" w:color="auto"/>
              <w:left w:val="nil"/>
              <w:bottom w:val="nil"/>
              <w:right w:val="single" w:sz="4" w:space="0" w:color="auto"/>
            </w:tcBorders>
            <w:hideMark/>
          </w:tcPr>
          <w:p w14:paraId="0CA03641" w14:textId="77777777" w:rsidR="00B431E5" w:rsidRPr="00442245" w:rsidRDefault="00B431E5">
            <w:pPr>
              <w:keepNext/>
              <w:tabs>
                <w:tab w:val="left" w:pos="1304"/>
              </w:tabs>
              <w:spacing w:line="256" w:lineRule="auto"/>
              <w:rPr>
                <w:b/>
                <w:bCs/>
                <w:kern w:val="2"/>
                <w:sz w:val="22"/>
                <w:szCs w:val="22"/>
                <w14:ligatures w14:val="standardContextual"/>
              </w:rPr>
            </w:pPr>
            <w:r w:rsidRPr="00442245">
              <w:rPr>
                <w:b/>
                <w:bCs/>
                <w:kern w:val="2"/>
                <w:sz w:val="22"/>
                <w:szCs w:val="22"/>
                <w14:ligatures w14:val="standardContextual"/>
              </w:rPr>
              <w:t xml:space="preserve">Aktiveret </w:t>
            </w:r>
            <w:proofErr w:type="spellStart"/>
            <w:r w:rsidRPr="00442245">
              <w:rPr>
                <w:b/>
                <w:bCs/>
                <w:kern w:val="2"/>
                <w:sz w:val="22"/>
                <w:szCs w:val="22"/>
                <w14:ligatures w14:val="standardContextual"/>
              </w:rPr>
              <w:t>tokammerpose</w:t>
            </w:r>
            <w:proofErr w:type="spellEnd"/>
          </w:p>
        </w:tc>
      </w:tr>
      <w:tr w:rsidR="00B431E5" w:rsidRPr="00442245" w14:paraId="5E4D732B" w14:textId="77777777" w:rsidTr="00272426">
        <w:tc>
          <w:tcPr>
            <w:tcW w:w="1016" w:type="pct"/>
            <w:vMerge/>
            <w:tcBorders>
              <w:top w:val="single" w:sz="4" w:space="0" w:color="auto"/>
              <w:left w:val="single" w:sz="4" w:space="0" w:color="auto"/>
              <w:bottom w:val="single" w:sz="4" w:space="0" w:color="auto"/>
              <w:right w:val="single" w:sz="4" w:space="0" w:color="auto"/>
            </w:tcBorders>
            <w:vAlign w:val="center"/>
            <w:hideMark/>
          </w:tcPr>
          <w:p w14:paraId="449420C9" w14:textId="77777777" w:rsidR="00B431E5" w:rsidRPr="00442245" w:rsidRDefault="00B431E5">
            <w:pPr>
              <w:spacing w:line="256" w:lineRule="auto"/>
              <w:rPr>
                <w:kern w:val="2"/>
                <w:sz w:val="22"/>
                <w:szCs w:val="22"/>
                <w14:ligatures w14:val="standardContextual"/>
              </w:rPr>
            </w:pPr>
          </w:p>
        </w:tc>
        <w:tc>
          <w:tcPr>
            <w:tcW w:w="1061" w:type="pct"/>
            <w:tcBorders>
              <w:top w:val="nil"/>
              <w:left w:val="nil"/>
              <w:bottom w:val="single" w:sz="4" w:space="0" w:color="auto"/>
              <w:right w:val="nil"/>
            </w:tcBorders>
            <w:hideMark/>
          </w:tcPr>
          <w:p w14:paraId="01BA8648" w14:textId="77777777" w:rsidR="00B431E5" w:rsidRPr="00442245" w:rsidRDefault="00B431E5">
            <w:pPr>
              <w:keepNext/>
              <w:tabs>
                <w:tab w:val="left" w:pos="1304"/>
              </w:tabs>
              <w:spacing w:line="256" w:lineRule="auto"/>
              <w:rPr>
                <w:b/>
                <w:bCs/>
                <w:kern w:val="2"/>
                <w:sz w:val="22"/>
                <w:szCs w:val="22"/>
                <w14:ligatures w14:val="standardContextual"/>
              </w:rPr>
            </w:pPr>
            <w:r w:rsidRPr="00442245">
              <w:rPr>
                <w:b/>
                <w:bCs/>
                <w:kern w:val="2"/>
                <w:sz w:val="22"/>
                <w:szCs w:val="22"/>
                <w14:ligatures w14:val="standardContextual"/>
              </w:rPr>
              <w:t>Præmature nyfødte</w:t>
            </w:r>
          </w:p>
        </w:tc>
        <w:tc>
          <w:tcPr>
            <w:tcW w:w="894" w:type="pct"/>
            <w:tcBorders>
              <w:top w:val="nil"/>
              <w:left w:val="nil"/>
              <w:bottom w:val="single" w:sz="4" w:space="0" w:color="auto"/>
              <w:right w:val="nil"/>
            </w:tcBorders>
            <w:hideMark/>
          </w:tcPr>
          <w:p w14:paraId="6BBE21AA" w14:textId="77777777" w:rsidR="00B431E5" w:rsidRPr="00442245" w:rsidRDefault="00B431E5">
            <w:pPr>
              <w:keepNext/>
              <w:tabs>
                <w:tab w:val="left" w:pos="1304"/>
              </w:tabs>
              <w:spacing w:line="256" w:lineRule="auto"/>
              <w:rPr>
                <w:b/>
                <w:bCs/>
                <w:kern w:val="2"/>
                <w:sz w:val="22"/>
                <w:szCs w:val="22"/>
                <w14:ligatures w14:val="standardContextual"/>
              </w:rPr>
            </w:pPr>
            <w:proofErr w:type="spellStart"/>
            <w:r w:rsidRPr="00442245">
              <w:rPr>
                <w:b/>
                <w:bCs/>
                <w:kern w:val="2"/>
                <w:sz w:val="22"/>
                <w:szCs w:val="22"/>
                <w14:ligatures w14:val="standardContextual"/>
              </w:rPr>
              <w:t>Mature</w:t>
            </w:r>
            <w:proofErr w:type="spellEnd"/>
            <w:r w:rsidRPr="00442245">
              <w:rPr>
                <w:b/>
                <w:bCs/>
                <w:kern w:val="2"/>
                <w:sz w:val="22"/>
                <w:szCs w:val="22"/>
                <w14:ligatures w14:val="standardContextual"/>
              </w:rPr>
              <w:t xml:space="preserve"> nyfødte</w:t>
            </w:r>
          </w:p>
        </w:tc>
        <w:tc>
          <w:tcPr>
            <w:tcW w:w="1106" w:type="pct"/>
            <w:tcBorders>
              <w:top w:val="nil"/>
              <w:left w:val="single" w:sz="4" w:space="0" w:color="auto"/>
              <w:bottom w:val="single" w:sz="4" w:space="0" w:color="auto"/>
              <w:right w:val="nil"/>
            </w:tcBorders>
            <w:hideMark/>
          </w:tcPr>
          <w:p w14:paraId="781E68B9" w14:textId="77777777" w:rsidR="00B431E5" w:rsidRPr="00442245" w:rsidRDefault="00B431E5">
            <w:pPr>
              <w:keepNext/>
              <w:tabs>
                <w:tab w:val="left" w:pos="1304"/>
              </w:tabs>
              <w:spacing w:line="256" w:lineRule="auto"/>
              <w:rPr>
                <w:b/>
                <w:bCs/>
                <w:kern w:val="2"/>
                <w:sz w:val="22"/>
                <w:szCs w:val="22"/>
                <w14:ligatures w14:val="standardContextual"/>
              </w:rPr>
            </w:pPr>
            <w:r w:rsidRPr="00442245">
              <w:rPr>
                <w:b/>
                <w:bCs/>
                <w:kern w:val="2"/>
                <w:sz w:val="22"/>
                <w:szCs w:val="22"/>
                <w14:ligatures w14:val="standardContextual"/>
              </w:rPr>
              <w:t>Præmature nyfødte</w:t>
            </w:r>
          </w:p>
        </w:tc>
        <w:tc>
          <w:tcPr>
            <w:tcW w:w="923" w:type="pct"/>
            <w:tcBorders>
              <w:top w:val="nil"/>
              <w:left w:val="nil"/>
              <w:bottom w:val="single" w:sz="4" w:space="0" w:color="auto"/>
              <w:right w:val="single" w:sz="4" w:space="0" w:color="auto"/>
            </w:tcBorders>
            <w:hideMark/>
          </w:tcPr>
          <w:p w14:paraId="41A47C9D" w14:textId="77777777" w:rsidR="00B431E5" w:rsidRPr="00442245" w:rsidRDefault="00B431E5">
            <w:pPr>
              <w:keepNext/>
              <w:tabs>
                <w:tab w:val="left" w:pos="1304"/>
              </w:tabs>
              <w:spacing w:line="256" w:lineRule="auto"/>
              <w:rPr>
                <w:b/>
                <w:bCs/>
                <w:kern w:val="2"/>
                <w:sz w:val="22"/>
                <w:szCs w:val="22"/>
                <w14:ligatures w14:val="standardContextual"/>
              </w:rPr>
            </w:pPr>
            <w:proofErr w:type="spellStart"/>
            <w:r w:rsidRPr="00442245">
              <w:rPr>
                <w:b/>
                <w:bCs/>
                <w:kern w:val="2"/>
                <w:sz w:val="22"/>
                <w:szCs w:val="22"/>
                <w14:ligatures w14:val="standardContextual"/>
              </w:rPr>
              <w:t>Mature</w:t>
            </w:r>
            <w:proofErr w:type="spellEnd"/>
            <w:r w:rsidRPr="00442245">
              <w:rPr>
                <w:b/>
                <w:bCs/>
                <w:kern w:val="2"/>
                <w:sz w:val="22"/>
                <w:szCs w:val="22"/>
                <w14:ligatures w14:val="standardContextual"/>
              </w:rPr>
              <w:t xml:space="preserve"> nyfødte</w:t>
            </w:r>
          </w:p>
        </w:tc>
      </w:tr>
      <w:tr w:rsidR="00B431E5" w:rsidRPr="00442245" w14:paraId="3D0A970B" w14:textId="77777777" w:rsidTr="00272426">
        <w:tc>
          <w:tcPr>
            <w:tcW w:w="1016" w:type="pct"/>
            <w:tcBorders>
              <w:top w:val="single" w:sz="4" w:space="0" w:color="auto"/>
              <w:left w:val="single" w:sz="4" w:space="0" w:color="auto"/>
              <w:bottom w:val="nil"/>
              <w:right w:val="single" w:sz="4" w:space="0" w:color="auto"/>
            </w:tcBorders>
            <w:hideMark/>
          </w:tcPr>
          <w:p w14:paraId="5C48142F"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Væske (ml)</w:t>
            </w:r>
          </w:p>
        </w:tc>
        <w:tc>
          <w:tcPr>
            <w:tcW w:w="1061" w:type="pct"/>
            <w:tcBorders>
              <w:top w:val="single" w:sz="4" w:space="0" w:color="auto"/>
              <w:left w:val="nil"/>
              <w:bottom w:val="nil"/>
              <w:right w:val="nil"/>
            </w:tcBorders>
            <w:hideMark/>
          </w:tcPr>
          <w:p w14:paraId="543B2790"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6,25</w:t>
            </w:r>
          </w:p>
        </w:tc>
        <w:tc>
          <w:tcPr>
            <w:tcW w:w="894" w:type="pct"/>
            <w:tcBorders>
              <w:top w:val="single" w:sz="4" w:space="0" w:color="auto"/>
              <w:left w:val="nil"/>
              <w:bottom w:val="nil"/>
              <w:right w:val="nil"/>
            </w:tcBorders>
            <w:hideMark/>
          </w:tcPr>
          <w:p w14:paraId="7C69AD01"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5,35</w:t>
            </w:r>
          </w:p>
        </w:tc>
        <w:tc>
          <w:tcPr>
            <w:tcW w:w="1106" w:type="pct"/>
            <w:tcBorders>
              <w:top w:val="single" w:sz="4" w:space="0" w:color="auto"/>
              <w:left w:val="single" w:sz="4" w:space="0" w:color="auto"/>
              <w:bottom w:val="nil"/>
              <w:right w:val="nil"/>
            </w:tcBorders>
            <w:hideMark/>
          </w:tcPr>
          <w:p w14:paraId="7D1EFC91"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5,8</w:t>
            </w:r>
          </w:p>
        </w:tc>
        <w:tc>
          <w:tcPr>
            <w:tcW w:w="923" w:type="pct"/>
            <w:tcBorders>
              <w:top w:val="single" w:sz="4" w:space="0" w:color="auto"/>
              <w:left w:val="nil"/>
              <w:bottom w:val="nil"/>
              <w:right w:val="single" w:sz="4" w:space="0" w:color="auto"/>
            </w:tcBorders>
            <w:hideMark/>
          </w:tcPr>
          <w:p w14:paraId="28CC3499"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4,95</w:t>
            </w:r>
          </w:p>
        </w:tc>
      </w:tr>
      <w:tr w:rsidR="00B431E5" w:rsidRPr="00442245" w14:paraId="26355BEF" w14:textId="77777777" w:rsidTr="00272426">
        <w:tc>
          <w:tcPr>
            <w:tcW w:w="1016" w:type="pct"/>
            <w:tcBorders>
              <w:top w:val="nil"/>
              <w:left w:val="single" w:sz="4" w:space="0" w:color="auto"/>
              <w:bottom w:val="nil"/>
              <w:right w:val="single" w:sz="4" w:space="0" w:color="auto"/>
            </w:tcBorders>
            <w:hideMark/>
          </w:tcPr>
          <w:p w14:paraId="5A514315"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Fedt (g)</w:t>
            </w:r>
          </w:p>
        </w:tc>
        <w:tc>
          <w:tcPr>
            <w:tcW w:w="1061" w:type="pct"/>
            <w:hideMark/>
          </w:tcPr>
          <w:p w14:paraId="7A875E68"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0,09</w:t>
            </w:r>
          </w:p>
        </w:tc>
        <w:tc>
          <w:tcPr>
            <w:tcW w:w="894" w:type="pct"/>
            <w:hideMark/>
          </w:tcPr>
          <w:p w14:paraId="363DBD8F"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0,08</w:t>
            </w:r>
          </w:p>
        </w:tc>
        <w:tc>
          <w:tcPr>
            <w:tcW w:w="1106" w:type="pct"/>
            <w:tcBorders>
              <w:top w:val="nil"/>
              <w:left w:val="single" w:sz="4" w:space="0" w:color="auto"/>
              <w:bottom w:val="nil"/>
              <w:right w:val="nil"/>
            </w:tcBorders>
            <w:hideMark/>
          </w:tcPr>
          <w:p w14:paraId="799DE180"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w:t>
            </w:r>
          </w:p>
        </w:tc>
        <w:tc>
          <w:tcPr>
            <w:tcW w:w="923" w:type="pct"/>
            <w:tcBorders>
              <w:top w:val="nil"/>
              <w:left w:val="nil"/>
              <w:bottom w:val="nil"/>
              <w:right w:val="single" w:sz="4" w:space="0" w:color="auto"/>
            </w:tcBorders>
            <w:hideMark/>
          </w:tcPr>
          <w:p w14:paraId="38E0E170"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w:t>
            </w:r>
          </w:p>
        </w:tc>
      </w:tr>
      <w:tr w:rsidR="00B431E5" w:rsidRPr="00442245" w14:paraId="65E60503" w14:textId="77777777" w:rsidTr="00272426">
        <w:tc>
          <w:tcPr>
            <w:tcW w:w="1016" w:type="pct"/>
            <w:tcBorders>
              <w:top w:val="nil"/>
              <w:left w:val="single" w:sz="4" w:space="0" w:color="auto"/>
              <w:bottom w:val="nil"/>
              <w:right w:val="single" w:sz="4" w:space="0" w:color="auto"/>
            </w:tcBorders>
            <w:hideMark/>
          </w:tcPr>
          <w:p w14:paraId="681495EC"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Aminosyrer (g)*</w:t>
            </w:r>
          </w:p>
        </w:tc>
        <w:tc>
          <w:tcPr>
            <w:tcW w:w="1061" w:type="pct"/>
            <w:hideMark/>
          </w:tcPr>
          <w:p w14:paraId="78C85E1D"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0,18</w:t>
            </w:r>
          </w:p>
        </w:tc>
        <w:tc>
          <w:tcPr>
            <w:tcW w:w="894" w:type="pct"/>
            <w:hideMark/>
          </w:tcPr>
          <w:p w14:paraId="39CF8781"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0,15</w:t>
            </w:r>
          </w:p>
        </w:tc>
        <w:tc>
          <w:tcPr>
            <w:tcW w:w="1106" w:type="pct"/>
            <w:tcBorders>
              <w:top w:val="nil"/>
              <w:left w:val="single" w:sz="4" w:space="0" w:color="auto"/>
              <w:bottom w:val="nil"/>
              <w:right w:val="nil"/>
            </w:tcBorders>
            <w:hideMark/>
          </w:tcPr>
          <w:p w14:paraId="698E3B33"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0,18</w:t>
            </w:r>
          </w:p>
        </w:tc>
        <w:tc>
          <w:tcPr>
            <w:tcW w:w="923" w:type="pct"/>
            <w:tcBorders>
              <w:top w:val="nil"/>
              <w:left w:val="nil"/>
              <w:bottom w:val="nil"/>
              <w:right w:val="single" w:sz="4" w:space="0" w:color="auto"/>
            </w:tcBorders>
            <w:hideMark/>
          </w:tcPr>
          <w:p w14:paraId="1081FD7B"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0,15</w:t>
            </w:r>
          </w:p>
        </w:tc>
      </w:tr>
      <w:tr w:rsidR="00B431E5" w:rsidRPr="00442245" w14:paraId="708FB65D" w14:textId="77777777" w:rsidTr="00272426">
        <w:tc>
          <w:tcPr>
            <w:tcW w:w="1016" w:type="pct"/>
            <w:tcBorders>
              <w:top w:val="nil"/>
              <w:left w:val="single" w:sz="4" w:space="0" w:color="auto"/>
              <w:bottom w:val="single" w:sz="4" w:space="0" w:color="auto"/>
              <w:right w:val="single" w:sz="4" w:space="0" w:color="auto"/>
            </w:tcBorders>
            <w:hideMark/>
          </w:tcPr>
          <w:p w14:paraId="445B402C" w14:textId="77777777" w:rsidR="00B431E5" w:rsidRPr="00442245" w:rsidRDefault="00B431E5">
            <w:pPr>
              <w:keepNext/>
              <w:spacing w:line="256" w:lineRule="auto"/>
              <w:rPr>
                <w:kern w:val="2"/>
                <w:sz w:val="22"/>
                <w:szCs w:val="22"/>
                <w14:ligatures w14:val="standardContextual"/>
              </w:rPr>
            </w:pPr>
            <w:proofErr w:type="spellStart"/>
            <w:r w:rsidRPr="00442245">
              <w:rPr>
                <w:kern w:val="2"/>
                <w:sz w:val="22"/>
                <w:szCs w:val="22"/>
                <w14:ligatures w14:val="standardContextual"/>
              </w:rPr>
              <w:t>Glucose</w:t>
            </w:r>
            <w:proofErr w:type="spellEnd"/>
            <w:r w:rsidRPr="00442245">
              <w:rPr>
                <w:kern w:val="2"/>
                <w:sz w:val="22"/>
                <w:szCs w:val="22"/>
                <w14:ligatures w14:val="standardContextual"/>
              </w:rPr>
              <w:t xml:space="preserve"> (g)</w:t>
            </w:r>
          </w:p>
        </w:tc>
        <w:tc>
          <w:tcPr>
            <w:tcW w:w="1061" w:type="pct"/>
            <w:tcBorders>
              <w:top w:val="nil"/>
              <w:left w:val="nil"/>
              <w:bottom w:val="single" w:sz="4" w:space="0" w:color="auto"/>
              <w:right w:val="nil"/>
            </w:tcBorders>
            <w:hideMark/>
          </w:tcPr>
          <w:p w14:paraId="7BB9AA07"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0,67</w:t>
            </w:r>
          </w:p>
        </w:tc>
        <w:tc>
          <w:tcPr>
            <w:tcW w:w="894" w:type="pct"/>
            <w:tcBorders>
              <w:top w:val="nil"/>
              <w:left w:val="nil"/>
              <w:bottom w:val="single" w:sz="4" w:space="0" w:color="auto"/>
              <w:right w:val="nil"/>
            </w:tcBorders>
            <w:hideMark/>
          </w:tcPr>
          <w:p w14:paraId="1CBCCAC7"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0,58</w:t>
            </w:r>
          </w:p>
        </w:tc>
        <w:tc>
          <w:tcPr>
            <w:tcW w:w="1106" w:type="pct"/>
            <w:tcBorders>
              <w:top w:val="nil"/>
              <w:left w:val="single" w:sz="4" w:space="0" w:color="auto"/>
              <w:bottom w:val="single" w:sz="4" w:space="0" w:color="auto"/>
              <w:right w:val="nil"/>
            </w:tcBorders>
            <w:hideMark/>
          </w:tcPr>
          <w:p w14:paraId="11BBEE11"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0,67</w:t>
            </w:r>
          </w:p>
        </w:tc>
        <w:tc>
          <w:tcPr>
            <w:tcW w:w="923" w:type="pct"/>
            <w:tcBorders>
              <w:top w:val="nil"/>
              <w:left w:val="nil"/>
              <w:bottom w:val="single" w:sz="4" w:space="0" w:color="auto"/>
              <w:right w:val="single" w:sz="4" w:space="0" w:color="auto"/>
            </w:tcBorders>
            <w:hideMark/>
          </w:tcPr>
          <w:p w14:paraId="71A8B75F" w14:textId="77777777" w:rsidR="00B431E5" w:rsidRPr="00442245" w:rsidRDefault="00B431E5">
            <w:pPr>
              <w:keepNext/>
              <w:spacing w:line="256" w:lineRule="auto"/>
              <w:rPr>
                <w:kern w:val="2"/>
                <w:sz w:val="22"/>
                <w:szCs w:val="22"/>
                <w14:ligatures w14:val="standardContextual"/>
              </w:rPr>
            </w:pPr>
            <w:r w:rsidRPr="00442245">
              <w:rPr>
                <w:kern w:val="2"/>
                <w:sz w:val="22"/>
                <w:szCs w:val="22"/>
                <w14:ligatures w14:val="standardContextual"/>
              </w:rPr>
              <w:t>0,58</w:t>
            </w:r>
          </w:p>
        </w:tc>
      </w:tr>
    </w:tbl>
    <w:p w14:paraId="5453FB8E" w14:textId="77777777" w:rsidR="00B431E5" w:rsidRPr="00EC4E5F" w:rsidRDefault="00B431E5" w:rsidP="00272426">
      <w:pPr>
        <w:rPr>
          <w:sz w:val="20"/>
        </w:rPr>
      </w:pPr>
      <w:r w:rsidRPr="00EC4E5F">
        <w:rPr>
          <w:sz w:val="20"/>
        </w:rPr>
        <w:t xml:space="preserve">* Hastighedsbegrænsende komponent: Den maksimale hastighed må ikke overskride den anbefalede hastighed for aminosyrer. </w:t>
      </w:r>
    </w:p>
    <w:bookmarkEnd w:id="13"/>
    <w:p w14:paraId="34E65479" w14:textId="77777777" w:rsidR="00B431E5" w:rsidRPr="00442245" w:rsidRDefault="00B431E5" w:rsidP="00272426">
      <w:pPr>
        <w:rPr>
          <w:sz w:val="24"/>
          <w:szCs w:val="24"/>
        </w:rPr>
      </w:pPr>
    </w:p>
    <w:p w14:paraId="0343704A" w14:textId="77777777" w:rsidR="00B431E5" w:rsidRPr="00442245" w:rsidRDefault="00B431E5" w:rsidP="00272426">
      <w:pPr>
        <w:ind w:left="851"/>
        <w:rPr>
          <w:sz w:val="24"/>
          <w:szCs w:val="24"/>
        </w:rPr>
      </w:pPr>
      <w:bookmarkStart w:id="14" w:name="_Hlk201649818"/>
      <w:r w:rsidRPr="00442245">
        <w:rPr>
          <w:sz w:val="24"/>
          <w:szCs w:val="24"/>
        </w:rPr>
        <w:t xml:space="preserve">Behandling med parenteral ernæring kan fortsætte, så længe patientens kliniske tilstand kræver det.  </w:t>
      </w:r>
    </w:p>
    <w:bookmarkEnd w:id="14"/>
    <w:p w14:paraId="4D37818D" w14:textId="77777777" w:rsidR="00B431E5" w:rsidRPr="00442245" w:rsidRDefault="00B431E5" w:rsidP="00272426">
      <w:pPr>
        <w:ind w:left="851"/>
        <w:rPr>
          <w:sz w:val="24"/>
          <w:szCs w:val="24"/>
        </w:rPr>
      </w:pPr>
    </w:p>
    <w:p w14:paraId="6571E0AE" w14:textId="5C75BFA4" w:rsidR="00B431E5" w:rsidRPr="00442245" w:rsidRDefault="00B431E5" w:rsidP="00272426">
      <w:pPr>
        <w:ind w:left="851"/>
        <w:rPr>
          <w:sz w:val="24"/>
          <w:szCs w:val="24"/>
        </w:rPr>
      </w:pPr>
      <w:bookmarkStart w:id="15" w:name="_Hlk201649312"/>
      <w:r w:rsidRPr="00442245">
        <w:rPr>
          <w:sz w:val="24"/>
          <w:szCs w:val="24"/>
        </w:rPr>
        <w:t xml:space="preserve">Elektrolytter, vitaminer og sporstoffer kan tilsættes efter lægens vurdering, hvis forligelighed er bekræftet og er i overensstemmelse med patientens kliniske behov, se </w:t>
      </w:r>
      <w:r w:rsidR="00EC4E5F">
        <w:rPr>
          <w:sz w:val="24"/>
          <w:szCs w:val="24"/>
        </w:rPr>
        <w:t>pkt.</w:t>
      </w:r>
      <w:r w:rsidRPr="00442245">
        <w:rPr>
          <w:sz w:val="24"/>
          <w:szCs w:val="24"/>
        </w:rPr>
        <w:t xml:space="preserve"> 6.6. Ved tilsætning af vitaminer, sporstoffer eller andre additiver skal blandingens endelige </w:t>
      </w:r>
      <w:proofErr w:type="spellStart"/>
      <w:r w:rsidRPr="00442245">
        <w:rPr>
          <w:sz w:val="24"/>
          <w:szCs w:val="24"/>
        </w:rPr>
        <w:t>osmolaritet</w:t>
      </w:r>
      <w:proofErr w:type="spellEnd"/>
      <w:r w:rsidRPr="00442245">
        <w:rPr>
          <w:sz w:val="24"/>
          <w:szCs w:val="24"/>
        </w:rPr>
        <w:t xml:space="preserve"> tages i betragtning før valg af infusionsvej. Vedr. </w:t>
      </w:r>
      <w:proofErr w:type="spellStart"/>
      <w:r w:rsidRPr="00442245">
        <w:rPr>
          <w:sz w:val="24"/>
          <w:szCs w:val="24"/>
        </w:rPr>
        <w:t>osmolaritets</w:t>
      </w:r>
      <w:r w:rsidR="00442245">
        <w:rPr>
          <w:sz w:val="24"/>
          <w:szCs w:val="24"/>
        </w:rPr>
        <w:softHyphen/>
      </w:r>
      <w:r w:rsidRPr="00442245">
        <w:rPr>
          <w:sz w:val="24"/>
          <w:szCs w:val="24"/>
        </w:rPr>
        <w:t>beregninger</w:t>
      </w:r>
      <w:proofErr w:type="spellEnd"/>
      <w:r w:rsidRPr="00442245">
        <w:rPr>
          <w:sz w:val="24"/>
          <w:szCs w:val="24"/>
        </w:rPr>
        <w:t xml:space="preserve">, se </w:t>
      </w:r>
      <w:r w:rsidR="00EC4E5F">
        <w:rPr>
          <w:sz w:val="24"/>
          <w:szCs w:val="24"/>
        </w:rPr>
        <w:t>pkt.</w:t>
      </w:r>
      <w:r w:rsidRPr="00442245">
        <w:rPr>
          <w:sz w:val="24"/>
          <w:szCs w:val="24"/>
        </w:rPr>
        <w:t xml:space="preserve"> 6.6. </w:t>
      </w:r>
    </w:p>
    <w:bookmarkEnd w:id="15"/>
    <w:p w14:paraId="5CC5579D" w14:textId="77777777" w:rsidR="00B431E5" w:rsidRPr="00442245" w:rsidRDefault="00B431E5" w:rsidP="00272426">
      <w:pPr>
        <w:ind w:left="851"/>
        <w:rPr>
          <w:sz w:val="24"/>
          <w:szCs w:val="24"/>
        </w:rPr>
      </w:pPr>
    </w:p>
    <w:p w14:paraId="19BF0B2A" w14:textId="77777777" w:rsidR="00B431E5" w:rsidRPr="00442245" w:rsidRDefault="00B431E5" w:rsidP="00272426">
      <w:pPr>
        <w:ind w:left="851"/>
        <w:rPr>
          <w:sz w:val="24"/>
          <w:szCs w:val="24"/>
        </w:rPr>
      </w:pPr>
      <w:r w:rsidRPr="00442245">
        <w:rPr>
          <w:sz w:val="24"/>
          <w:szCs w:val="24"/>
        </w:rPr>
        <w:t>Ved anvendelse hos nyfødte bør opløsningen (i poser og administrationssæt) beskyttes mod lys, indtil indgivelsen er afsluttet (se pkt. 4.4, 6.3 og 6.6).</w:t>
      </w:r>
    </w:p>
    <w:p w14:paraId="511BF7AA" w14:textId="77777777" w:rsidR="00B431E5" w:rsidRPr="00442245" w:rsidRDefault="00B431E5" w:rsidP="00272426">
      <w:pPr>
        <w:ind w:left="851"/>
        <w:rPr>
          <w:sz w:val="24"/>
          <w:szCs w:val="24"/>
        </w:rPr>
      </w:pPr>
    </w:p>
    <w:p w14:paraId="38F91172" w14:textId="77777777" w:rsidR="00B431E5" w:rsidRPr="00442245" w:rsidRDefault="00B431E5" w:rsidP="00272426">
      <w:pPr>
        <w:ind w:left="851"/>
        <w:rPr>
          <w:sz w:val="24"/>
          <w:szCs w:val="24"/>
        </w:rPr>
      </w:pPr>
      <w:r w:rsidRPr="00442245">
        <w:rPr>
          <w:sz w:val="24"/>
          <w:szCs w:val="24"/>
        </w:rPr>
        <w:t xml:space="preserve">For instruktioner om forberedelse af lægemidlet før administration, se </w:t>
      </w:r>
      <w:r w:rsidRPr="00442245">
        <w:rPr>
          <w:noProof/>
          <w:sz w:val="24"/>
          <w:szCs w:val="24"/>
        </w:rPr>
        <w:t>pkt.</w:t>
      </w:r>
      <w:r w:rsidRPr="00442245">
        <w:rPr>
          <w:sz w:val="24"/>
          <w:szCs w:val="24"/>
        </w:rPr>
        <w:t xml:space="preserve"> 6.6.</w:t>
      </w:r>
    </w:p>
    <w:p w14:paraId="5E11B671" w14:textId="77777777" w:rsidR="009260DE" w:rsidRPr="00442245" w:rsidRDefault="009260DE" w:rsidP="009260DE">
      <w:pPr>
        <w:tabs>
          <w:tab w:val="left" w:pos="851"/>
        </w:tabs>
        <w:ind w:left="851"/>
        <w:rPr>
          <w:sz w:val="24"/>
          <w:szCs w:val="24"/>
        </w:rPr>
      </w:pPr>
    </w:p>
    <w:p w14:paraId="6890FD4B" w14:textId="77777777" w:rsidR="009260DE" w:rsidRPr="00442245" w:rsidRDefault="009260DE" w:rsidP="009260DE">
      <w:pPr>
        <w:tabs>
          <w:tab w:val="left" w:pos="851"/>
        </w:tabs>
        <w:ind w:left="851" w:hanging="851"/>
        <w:rPr>
          <w:b/>
          <w:sz w:val="24"/>
          <w:szCs w:val="24"/>
        </w:rPr>
      </w:pPr>
      <w:r w:rsidRPr="00442245">
        <w:rPr>
          <w:b/>
          <w:sz w:val="24"/>
          <w:szCs w:val="24"/>
        </w:rPr>
        <w:t>4.3</w:t>
      </w:r>
      <w:r w:rsidRPr="00442245">
        <w:rPr>
          <w:b/>
          <w:sz w:val="24"/>
          <w:szCs w:val="24"/>
        </w:rPr>
        <w:tab/>
        <w:t>Kontraindikationer</w:t>
      </w:r>
    </w:p>
    <w:p w14:paraId="27FA3840" w14:textId="77777777" w:rsidR="00B431E5" w:rsidRPr="00442245" w:rsidRDefault="00B431E5" w:rsidP="00272426">
      <w:pPr>
        <w:ind w:left="851"/>
        <w:rPr>
          <w:sz w:val="24"/>
          <w:szCs w:val="24"/>
        </w:rPr>
      </w:pPr>
      <w:r w:rsidRPr="00442245">
        <w:rPr>
          <w:sz w:val="24"/>
          <w:szCs w:val="24"/>
        </w:rPr>
        <w:t xml:space="preserve">Overfølsomhed over for æg, fisk, sojabønne, jordnøddeprotein eller over for nogle af de aktive stoffer eller et eller flere af hjælpestofferne anført i pkt. 6.1. </w:t>
      </w:r>
    </w:p>
    <w:p w14:paraId="454CC305" w14:textId="77777777" w:rsidR="00B431E5" w:rsidRPr="00442245" w:rsidRDefault="00B431E5" w:rsidP="00272426">
      <w:pPr>
        <w:ind w:left="851"/>
        <w:rPr>
          <w:sz w:val="24"/>
          <w:szCs w:val="24"/>
        </w:rPr>
      </w:pPr>
    </w:p>
    <w:p w14:paraId="2CE27381" w14:textId="77777777" w:rsidR="00B431E5" w:rsidRPr="00442245" w:rsidRDefault="00B431E5" w:rsidP="00272426">
      <w:pPr>
        <w:ind w:left="851"/>
        <w:rPr>
          <w:sz w:val="24"/>
          <w:szCs w:val="24"/>
        </w:rPr>
      </w:pPr>
      <w:r w:rsidRPr="00442245">
        <w:rPr>
          <w:sz w:val="24"/>
          <w:szCs w:val="24"/>
        </w:rPr>
        <w:t xml:space="preserve">Derudover gælder alle nedenstående kontraindikationer, når den aktiverede trekammerpose anvendes. </w:t>
      </w:r>
    </w:p>
    <w:p w14:paraId="0675E9CB" w14:textId="77777777" w:rsidR="00B431E5" w:rsidRPr="00442245" w:rsidRDefault="00B431E5" w:rsidP="00272426">
      <w:pPr>
        <w:ind w:left="851"/>
        <w:rPr>
          <w:sz w:val="24"/>
          <w:szCs w:val="24"/>
        </w:rPr>
      </w:pPr>
      <w:r w:rsidRPr="00442245">
        <w:rPr>
          <w:sz w:val="24"/>
          <w:szCs w:val="24"/>
        </w:rPr>
        <w:t xml:space="preserve">Hvis anvendt som aktiveret </w:t>
      </w:r>
      <w:proofErr w:type="spellStart"/>
      <w:r w:rsidRPr="00442245">
        <w:rPr>
          <w:sz w:val="24"/>
          <w:szCs w:val="24"/>
        </w:rPr>
        <w:t>tokammerpose</w:t>
      </w:r>
      <w:proofErr w:type="spellEnd"/>
      <w:r w:rsidRPr="00442245">
        <w:rPr>
          <w:sz w:val="24"/>
          <w:szCs w:val="24"/>
        </w:rPr>
        <w:t xml:space="preserve"> dvs. uden fedt, gælder kun de kontraindikationer, som er relateret til aminosyrer og </w:t>
      </w:r>
      <w:proofErr w:type="spellStart"/>
      <w:r w:rsidRPr="00442245">
        <w:rPr>
          <w:sz w:val="24"/>
          <w:szCs w:val="24"/>
        </w:rPr>
        <w:t>glucose</w:t>
      </w:r>
      <w:proofErr w:type="spellEnd"/>
      <w:r w:rsidRPr="00442245">
        <w:rPr>
          <w:sz w:val="24"/>
          <w:szCs w:val="24"/>
        </w:rPr>
        <w:t xml:space="preserve">. </w:t>
      </w:r>
    </w:p>
    <w:p w14:paraId="7496C09F" w14:textId="77777777" w:rsidR="00B431E5" w:rsidRPr="00442245" w:rsidRDefault="00B431E5" w:rsidP="00272426">
      <w:pPr>
        <w:ind w:left="851"/>
        <w:rPr>
          <w:sz w:val="24"/>
          <w:szCs w:val="24"/>
        </w:rPr>
      </w:pPr>
      <w:bookmarkStart w:id="16" w:name="_Hlk143780137"/>
    </w:p>
    <w:p w14:paraId="56689696" w14:textId="77777777" w:rsidR="00B431E5" w:rsidRPr="00442245" w:rsidRDefault="00B431E5" w:rsidP="00272426">
      <w:pPr>
        <w:ind w:left="851"/>
        <w:rPr>
          <w:sz w:val="24"/>
          <w:szCs w:val="24"/>
        </w:rPr>
      </w:pPr>
      <w:r w:rsidRPr="00442245">
        <w:rPr>
          <w:sz w:val="24"/>
          <w:szCs w:val="24"/>
        </w:rPr>
        <w:t xml:space="preserve">Aminosyrer, </w:t>
      </w:r>
      <w:proofErr w:type="spellStart"/>
      <w:r w:rsidRPr="00442245">
        <w:rPr>
          <w:sz w:val="24"/>
          <w:szCs w:val="24"/>
        </w:rPr>
        <w:t>glucose</w:t>
      </w:r>
      <w:proofErr w:type="spellEnd"/>
    </w:p>
    <w:p w14:paraId="0565D808" w14:textId="77777777" w:rsidR="00B431E5" w:rsidRPr="00583D26" w:rsidRDefault="00B431E5" w:rsidP="00583D26">
      <w:pPr>
        <w:pStyle w:val="Listeafsnit"/>
        <w:numPr>
          <w:ilvl w:val="0"/>
          <w:numId w:val="12"/>
        </w:numPr>
        <w:tabs>
          <w:tab w:val="clear" w:pos="567"/>
        </w:tabs>
        <w:ind w:left="1276" w:hanging="425"/>
        <w:rPr>
          <w:sz w:val="24"/>
          <w:szCs w:val="24"/>
        </w:rPr>
      </w:pPr>
      <w:proofErr w:type="spellStart"/>
      <w:r w:rsidRPr="00583D26">
        <w:rPr>
          <w:sz w:val="24"/>
          <w:szCs w:val="24"/>
        </w:rPr>
        <w:t>Medfødt</w:t>
      </w:r>
      <w:proofErr w:type="spellEnd"/>
      <w:r w:rsidRPr="00583D26">
        <w:rPr>
          <w:sz w:val="24"/>
          <w:szCs w:val="24"/>
        </w:rPr>
        <w:t xml:space="preserve"> </w:t>
      </w:r>
      <w:proofErr w:type="spellStart"/>
      <w:r w:rsidRPr="00583D26">
        <w:rPr>
          <w:sz w:val="24"/>
          <w:szCs w:val="24"/>
        </w:rPr>
        <w:t>abnormalitet</w:t>
      </w:r>
      <w:proofErr w:type="spellEnd"/>
      <w:r w:rsidRPr="00583D26">
        <w:rPr>
          <w:sz w:val="24"/>
          <w:szCs w:val="24"/>
        </w:rPr>
        <w:t xml:space="preserve"> i </w:t>
      </w:r>
      <w:proofErr w:type="spellStart"/>
      <w:r w:rsidRPr="00583D26">
        <w:rPr>
          <w:sz w:val="24"/>
          <w:szCs w:val="24"/>
        </w:rPr>
        <w:t>aminosyremetabolismen</w:t>
      </w:r>
      <w:proofErr w:type="spellEnd"/>
      <w:r w:rsidRPr="00583D26">
        <w:rPr>
          <w:sz w:val="24"/>
          <w:szCs w:val="24"/>
        </w:rPr>
        <w:t xml:space="preserve">. </w:t>
      </w:r>
    </w:p>
    <w:p w14:paraId="2F1D4EB9" w14:textId="77777777" w:rsidR="00B431E5" w:rsidRPr="00583D26" w:rsidRDefault="00B431E5" w:rsidP="00583D26">
      <w:pPr>
        <w:pStyle w:val="Listeafsnit"/>
        <w:numPr>
          <w:ilvl w:val="0"/>
          <w:numId w:val="12"/>
        </w:numPr>
        <w:tabs>
          <w:tab w:val="clear" w:pos="567"/>
        </w:tabs>
        <w:ind w:left="1276" w:hanging="425"/>
        <w:rPr>
          <w:sz w:val="24"/>
          <w:szCs w:val="24"/>
        </w:rPr>
      </w:pPr>
      <w:proofErr w:type="spellStart"/>
      <w:r w:rsidRPr="00583D26">
        <w:rPr>
          <w:sz w:val="24"/>
          <w:szCs w:val="24"/>
        </w:rPr>
        <w:t>Alvorlig</w:t>
      </w:r>
      <w:proofErr w:type="spellEnd"/>
      <w:r w:rsidRPr="00583D26">
        <w:rPr>
          <w:sz w:val="24"/>
          <w:szCs w:val="24"/>
        </w:rPr>
        <w:t xml:space="preserve"> </w:t>
      </w:r>
      <w:proofErr w:type="spellStart"/>
      <w:r w:rsidRPr="00583D26">
        <w:rPr>
          <w:sz w:val="24"/>
          <w:szCs w:val="24"/>
        </w:rPr>
        <w:t>hyperglykæmi</w:t>
      </w:r>
      <w:proofErr w:type="spellEnd"/>
    </w:p>
    <w:p w14:paraId="1261E24E" w14:textId="77777777" w:rsidR="00B431E5" w:rsidRPr="00442245" w:rsidRDefault="00B431E5" w:rsidP="00272426">
      <w:pPr>
        <w:ind w:left="851"/>
        <w:rPr>
          <w:sz w:val="24"/>
          <w:szCs w:val="24"/>
        </w:rPr>
      </w:pPr>
    </w:p>
    <w:p w14:paraId="50338EAB" w14:textId="77777777" w:rsidR="00B431E5" w:rsidRPr="00442245" w:rsidRDefault="00B431E5" w:rsidP="00272426">
      <w:pPr>
        <w:ind w:left="851"/>
        <w:rPr>
          <w:sz w:val="24"/>
          <w:szCs w:val="24"/>
        </w:rPr>
      </w:pPr>
      <w:r w:rsidRPr="00442245">
        <w:rPr>
          <w:sz w:val="24"/>
          <w:szCs w:val="24"/>
        </w:rPr>
        <w:t>Fedt</w:t>
      </w:r>
    </w:p>
    <w:p w14:paraId="64F52922" w14:textId="77777777" w:rsidR="00B431E5" w:rsidRPr="00B9240B" w:rsidRDefault="00B431E5" w:rsidP="00583D26">
      <w:pPr>
        <w:pStyle w:val="Listeafsnit"/>
        <w:numPr>
          <w:ilvl w:val="0"/>
          <w:numId w:val="13"/>
        </w:numPr>
        <w:tabs>
          <w:tab w:val="clear" w:pos="567"/>
        </w:tabs>
        <w:ind w:left="1276" w:hanging="425"/>
        <w:rPr>
          <w:sz w:val="24"/>
          <w:szCs w:val="24"/>
          <w:lang w:val="da-DK"/>
        </w:rPr>
      </w:pPr>
      <w:r w:rsidRPr="00B9240B">
        <w:rPr>
          <w:sz w:val="24"/>
          <w:szCs w:val="24"/>
          <w:lang w:val="da-DK"/>
        </w:rPr>
        <w:t xml:space="preserve">Alvorlig </w:t>
      </w:r>
      <w:proofErr w:type="spellStart"/>
      <w:r w:rsidRPr="00B9240B">
        <w:rPr>
          <w:sz w:val="24"/>
          <w:szCs w:val="24"/>
          <w:lang w:val="da-DK"/>
        </w:rPr>
        <w:t>hyperlipidæmi</w:t>
      </w:r>
      <w:proofErr w:type="spellEnd"/>
      <w:r w:rsidRPr="00B9240B">
        <w:rPr>
          <w:sz w:val="24"/>
          <w:szCs w:val="24"/>
          <w:lang w:val="da-DK"/>
        </w:rPr>
        <w:t xml:space="preserve"> eller alvorlige forstyrrelser i lipidmetabolismen karakteriseret ved </w:t>
      </w:r>
      <w:proofErr w:type="spellStart"/>
      <w:r w:rsidRPr="00B9240B">
        <w:rPr>
          <w:sz w:val="24"/>
          <w:szCs w:val="24"/>
          <w:lang w:val="da-DK"/>
        </w:rPr>
        <w:t>hypertriglyceridæmi</w:t>
      </w:r>
      <w:proofErr w:type="spellEnd"/>
      <w:r w:rsidRPr="00B9240B">
        <w:rPr>
          <w:sz w:val="24"/>
          <w:szCs w:val="24"/>
          <w:lang w:val="da-DK"/>
        </w:rPr>
        <w:t xml:space="preserve">. </w:t>
      </w:r>
      <w:bookmarkEnd w:id="16"/>
    </w:p>
    <w:p w14:paraId="6E69D732" w14:textId="77777777" w:rsidR="009260DE" w:rsidRPr="00442245" w:rsidRDefault="009260DE" w:rsidP="009260DE">
      <w:pPr>
        <w:tabs>
          <w:tab w:val="left" w:pos="851"/>
        </w:tabs>
        <w:ind w:left="851"/>
        <w:rPr>
          <w:sz w:val="24"/>
          <w:szCs w:val="24"/>
        </w:rPr>
      </w:pPr>
    </w:p>
    <w:p w14:paraId="6D718AAE" w14:textId="77777777" w:rsidR="009260DE" w:rsidRPr="00442245" w:rsidRDefault="009260DE" w:rsidP="009260DE">
      <w:pPr>
        <w:tabs>
          <w:tab w:val="left" w:pos="851"/>
        </w:tabs>
        <w:ind w:left="851" w:hanging="851"/>
        <w:rPr>
          <w:b/>
          <w:sz w:val="24"/>
          <w:szCs w:val="24"/>
        </w:rPr>
      </w:pPr>
      <w:r w:rsidRPr="00442245">
        <w:rPr>
          <w:b/>
          <w:sz w:val="24"/>
          <w:szCs w:val="24"/>
        </w:rPr>
        <w:t>4.4</w:t>
      </w:r>
      <w:r w:rsidRPr="00442245">
        <w:rPr>
          <w:b/>
          <w:sz w:val="24"/>
          <w:szCs w:val="24"/>
        </w:rPr>
        <w:tab/>
        <w:t>Særlige advarsler og forsigtighedsregler vedrørende brugen</w:t>
      </w:r>
    </w:p>
    <w:p w14:paraId="6C8CD132" w14:textId="77777777" w:rsidR="00583D26" w:rsidRDefault="00583D26" w:rsidP="00272426">
      <w:pPr>
        <w:ind w:left="851"/>
        <w:rPr>
          <w:sz w:val="24"/>
          <w:szCs w:val="24"/>
        </w:rPr>
      </w:pPr>
      <w:bookmarkStart w:id="17" w:name="_Hlk201648917"/>
    </w:p>
    <w:p w14:paraId="454E131A" w14:textId="5325CF41" w:rsidR="00B431E5" w:rsidRPr="00583D26" w:rsidRDefault="00B431E5" w:rsidP="00272426">
      <w:pPr>
        <w:ind w:left="851"/>
        <w:rPr>
          <w:sz w:val="24"/>
          <w:szCs w:val="24"/>
          <w:u w:val="single"/>
        </w:rPr>
      </w:pPr>
      <w:r w:rsidRPr="00583D26">
        <w:rPr>
          <w:sz w:val="24"/>
          <w:szCs w:val="24"/>
          <w:u w:val="single"/>
        </w:rPr>
        <w:t>Overfølsomhedsreaktioner</w:t>
      </w:r>
    </w:p>
    <w:p w14:paraId="5F3F969F" w14:textId="1724601D" w:rsidR="00B431E5" w:rsidRPr="00442245" w:rsidRDefault="00B431E5" w:rsidP="00272426">
      <w:pPr>
        <w:ind w:left="851"/>
        <w:rPr>
          <w:sz w:val="24"/>
          <w:szCs w:val="24"/>
        </w:rPr>
      </w:pPr>
      <w:r w:rsidRPr="00442245">
        <w:rPr>
          <w:sz w:val="24"/>
          <w:szCs w:val="24"/>
        </w:rPr>
        <w:t xml:space="preserve">Hvis der opstår tegn eller symptomer på en </w:t>
      </w:r>
      <w:proofErr w:type="spellStart"/>
      <w:r w:rsidRPr="00442245">
        <w:rPr>
          <w:sz w:val="24"/>
          <w:szCs w:val="24"/>
        </w:rPr>
        <w:t>anafylaktisk</w:t>
      </w:r>
      <w:proofErr w:type="spellEnd"/>
      <w:r w:rsidRPr="00442245">
        <w:rPr>
          <w:sz w:val="24"/>
          <w:szCs w:val="24"/>
        </w:rPr>
        <w:t xml:space="preserve"> reaktion (såsom feber, kulderystelser, svedtendens, udslæt eller dyspnø), skal infusionen af </w:t>
      </w: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stoppes straks.</w:t>
      </w:r>
    </w:p>
    <w:bookmarkEnd w:id="17"/>
    <w:p w14:paraId="25824B39" w14:textId="77777777" w:rsidR="00B431E5" w:rsidRPr="00442245" w:rsidRDefault="00B431E5" w:rsidP="00272426">
      <w:pPr>
        <w:ind w:left="851"/>
        <w:rPr>
          <w:sz w:val="24"/>
          <w:szCs w:val="24"/>
        </w:rPr>
      </w:pPr>
    </w:p>
    <w:p w14:paraId="128C8E0B" w14:textId="77777777" w:rsidR="00B431E5" w:rsidRPr="00583D26" w:rsidRDefault="00B431E5" w:rsidP="00272426">
      <w:pPr>
        <w:ind w:left="851"/>
        <w:rPr>
          <w:sz w:val="24"/>
          <w:szCs w:val="24"/>
          <w:u w:val="single"/>
        </w:rPr>
      </w:pPr>
      <w:r w:rsidRPr="00583D26">
        <w:rPr>
          <w:sz w:val="24"/>
          <w:szCs w:val="24"/>
          <w:u w:val="single"/>
        </w:rPr>
        <w:t>Infektion</w:t>
      </w:r>
    </w:p>
    <w:p w14:paraId="353208A6" w14:textId="77777777" w:rsidR="00B431E5" w:rsidRPr="00442245" w:rsidRDefault="00B431E5" w:rsidP="00272426">
      <w:pPr>
        <w:ind w:left="851"/>
        <w:rPr>
          <w:sz w:val="24"/>
          <w:szCs w:val="24"/>
        </w:rPr>
      </w:pPr>
      <w:r w:rsidRPr="00442245">
        <w:rPr>
          <w:sz w:val="24"/>
          <w:szCs w:val="24"/>
        </w:rPr>
        <w:t>Da der er en øget risiko for infektion forbundet med brug af intravenøse katetre, skal der tages strenge aseptiske forholdsregler for at undgå kontaminering under kateterindsættelse og manipulationer.</w:t>
      </w:r>
    </w:p>
    <w:p w14:paraId="5B829B2D" w14:textId="77777777" w:rsidR="00B431E5" w:rsidRPr="00442245" w:rsidRDefault="00B431E5" w:rsidP="00272426">
      <w:pPr>
        <w:ind w:left="851"/>
        <w:rPr>
          <w:sz w:val="24"/>
          <w:szCs w:val="24"/>
        </w:rPr>
      </w:pPr>
    </w:p>
    <w:p w14:paraId="3C87E324" w14:textId="77777777" w:rsidR="00B431E5" w:rsidRPr="00442245" w:rsidRDefault="00B431E5" w:rsidP="00272426">
      <w:pPr>
        <w:ind w:left="851"/>
        <w:rPr>
          <w:sz w:val="24"/>
          <w:szCs w:val="24"/>
        </w:rPr>
      </w:pPr>
      <w:r w:rsidRPr="00442245">
        <w:rPr>
          <w:sz w:val="24"/>
          <w:szCs w:val="24"/>
        </w:rPr>
        <w:t xml:space="preserve">Omhyggelig symptomatisk og laboratoriemæssig overvågning af feber, kulderystelser, leukocytose, </w:t>
      </w:r>
      <w:proofErr w:type="spellStart"/>
      <w:r w:rsidRPr="00442245">
        <w:rPr>
          <w:sz w:val="24"/>
          <w:szCs w:val="24"/>
        </w:rPr>
        <w:t>hyperglykæmi</w:t>
      </w:r>
      <w:proofErr w:type="spellEnd"/>
      <w:r w:rsidRPr="00442245">
        <w:rPr>
          <w:sz w:val="24"/>
          <w:szCs w:val="24"/>
        </w:rPr>
        <w:t xml:space="preserve"> og observation af kateterindsættelsesstedet kan hjælpe med at genkende tidlige infektioner.</w:t>
      </w:r>
    </w:p>
    <w:p w14:paraId="4421B518" w14:textId="77777777" w:rsidR="00B431E5" w:rsidRPr="00442245" w:rsidRDefault="00B431E5" w:rsidP="00272426">
      <w:pPr>
        <w:ind w:left="851"/>
        <w:rPr>
          <w:sz w:val="24"/>
          <w:szCs w:val="24"/>
        </w:rPr>
      </w:pPr>
    </w:p>
    <w:p w14:paraId="5C2D2B77" w14:textId="77777777" w:rsidR="00B431E5" w:rsidRPr="00583D26" w:rsidRDefault="00B431E5" w:rsidP="00272426">
      <w:pPr>
        <w:ind w:left="851"/>
        <w:rPr>
          <w:sz w:val="24"/>
          <w:szCs w:val="24"/>
          <w:u w:val="single"/>
          <w:lang w:eastAsia="en-GB"/>
        </w:rPr>
      </w:pPr>
      <w:proofErr w:type="spellStart"/>
      <w:r w:rsidRPr="00583D26">
        <w:rPr>
          <w:sz w:val="24"/>
          <w:szCs w:val="24"/>
          <w:u w:val="single"/>
          <w:lang w:eastAsia="en-GB"/>
        </w:rPr>
        <w:t>Refeeding</w:t>
      </w:r>
      <w:proofErr w:type="spellEnd"/>
      <w:r w:rsidRPr="00583D26">
        <w:rPr>
          <w:sz w:val="24"/>
          <w:szCs w:val="24"/>
          <w:u w:val="single"/>
          <w:lang w:eastAsia="en-GB"/>
        </w:rPr>
        <w:t xml:space="preserve"> syndrom</w:t>
      </w:r>
    </w:p>
    <w:p w14:paraId="4BE95496" w14:textId="77777777" w:rsidR="00B431E5" w:rsidRPr="00442245" w:rsidRDefault="00B431E5" w:rsidP="00272426">
      <w:pPr>
        <w:ind w:left="851"/>
        <w:rPr>
          <w:sz w:val="24"/>
          <w:szCs w:val="24"/>
          <w:lang w:eastAsia="en-GB"/>
        </w:rPr>
      </w:pPr>
      <w:r w:rsidRPr="00442245">
        <w:rPr>
          <w:sz w:val="24"/>
          <w:szCs w:val="24"/>
          <w:lang w:eastAsia="en-GB"/>
        </w:rPr>
        <w:t xml:space="preserve">Administration af parenteral ernæring til nyfødte med lav fødselsvægt og meget lave elektrolytlagre kan resultere i </w:t>
      </w:r>
      <w:proofErr w:type="spellStart"/>
      <w:r w:rsidRPr="00442245">
        <w:rPr>
          <w:sz w:val="24"/>
          <w:szCs w:val="24"/>
          <w:lang w:eastAsia="en-GB"/>
        </w:rPr>
        <w:t>refeedingsyndrom</w:t>
      </w:r>
      <w:proofErr w:type="spellEnd"/>
      <w:r w:rsidRPr="00442245">
        <w:rPr>
          <w:sz w:val="24"/>
          <w:szCs w:val="24"/>
          <w:lang w:eastAsia="en-GB"/>
        </w:rPr>
        <w:t xml:space="preserve">, som er karakteriseret ved lave serumniveauer af kalium, fosfor og magnesium. </w:t>
      </w:r>
      <w:proofErr w:type="spellStart"/>
      <w:r w:rsidRPr="00442245">
        <w:rPr>
          <w:sz w:val="24"/>
          <w:szCs w:val="24"/>
          <w:lang w:eastAsia="en-GB"/>
        </w:rPr>
        <w:t>Thiaminmangel</w:t>
      </w:r>
      <w:proofErr w:type="spellEnd"/>
      <w:r w:rsidRPr="00442245">
        <w:rPr>
          <w:sz w:val="24"/>
          <w:szCs w:val="24"/>
          <w:lang w:eastAsia="en-GB"/>
        </w:rPr>
        <w:t xml:space="preserve"> og væskeretention kan også opstå. For at forhindre disse komplikationer anbefales omhyggelig og langsom opstart af parenteral ernæring med tilstrækkelig tilførsel af calcium, fosfat og kalium med nøje overvågning af væske og elektrolytter.</w:t>
      </w:r>
    </w:p>
    <w:p w14:paraId="515EEEF5" w14:textId="77777777" w:rsidR="00B431E5" w:rsidRPr="00442245" w:rsidRDefault="00B431E5" w:rsidP="00272426">
      <w:pPr>
        <w:ind w:left="851"/>
        <w:rPr>
          <w:sz w:val="24"/>
          <w:szCs w:val="24"/>
          <w:lang w:eastAsia="en-GB"/>
        </w:rPr>
      </w:pPr>
    </w:p>
    <w:p w14:paraId="42021F7F" w14:textId="77777777" w:rsidR="00B431E5" w:rsidRPr="00583D26" w:rsidRDefault="00B431E5" w:rsidP="00272426">
      <w:pPr>
        <w:ind w:left="851"/>
        <w:rPr>
          <w:sz w:val="24"/>
          <w:szCs w:val="24"/>
          <w:u w:val="single"/>
          <w:lang w:eastAsia="en-GB"/>
        </w:rPr>
      </w:pPr>
      <w:r w:rsidRPr="00583D26">
        <w:rPr>
          <w:sz w:val="24"/>
          <w:szCs w:val="24"/>
          <w:u w:val="single"/>
          <w:lang w:eastAsia="en-GB"/>
        </w:rPr>
        <w:t>Fedtoverbelastningssyndrom</w:t>
      </w:r>
    </w:p>
    <w:p w14:paraId="667F1397" w14:textId="0D3CABD7" w:rsidR="00B431E5" w:rsidRPr="00442245" w:rsidRDefault="00B431E5" w:rsidP="00272426">
      <w:pPr>
        <w:ind w:left="851"/>
        <w:rPr>
          <w:sz w:val="24"/>
          <w:szCs w:val="24"/>
          <w:lang w:eastAsia="en-GB"/>
        </w:rPr>
      </w:pPr>
      <w:r w:rsidRPr="00442245">
        <w:rPr>
          <w:sz w:val="24"/>
          <w:szCs w:val="24"/>
          <w:lang w:eastAsia="en-GB"/>
        </w:rPr>
        <w:t xml:space="preserve">I tilfælde af fedtoverbelastningssyndrom skal infusionen af </w:t>
      </w:r>
      <w:proofErr w:type="spellStart"/>
      <w:r w:rsidRPr="00442245">
        <w:rPr>
          <w:sz w:val="24"/>
          <w:szCs w:val="24"/>
          <w:lang w:eastAsia="en-GB"/>
        </w:rPr>
        <w:t>Pedismof</w:t>
      </w:r>
      <w:proofErr w:type="spellEnd"/>
      <w:r w:rsidRPr="00442245">
        <w:rPr>
          <w:sz w:val="24"/>
          <w:szCs w:val="24"/>
          <w:lang w:eastAsia="en-GB"/>
        </w:rPr>
        <w:t xml:space="preserve"> </w:t>
      </w:r>
      <w:proofErr w:type="spellStart"/>
      <w:r w:rsidRPr="00442245">
        <w:rPr>
          <w:sz w:val="24"/>
          <w:szCs w:val="24"/>
          <w:lang w:eastAsia="en-GB"/>
        </w:rPr>
        <w:t>Preterm</w:t>
      </w:r>
      <w:proofErr w:type="spellEnd"/>
      <w:r w:rsidRPr="00442245">
        <w:rPr>
          <w:sz w:val="24"/>
          <w:szCs w:val="24"/>
          <w:lang w:eastAsia="en-GB"/>
        </w:rPr>
        <w:t xml:space="preserve"> stoppes øjeblikkeligt (se </w:t>
      </w:r>
      <w:r w:rsidR="00EC4E5F">
        <w:rPr>
          <w:sz w:val="24"/>
          <w:szCs w:val="24"/>
          <w:lang w:eastAsia="en-GB"/>
        </w:rPr>
        <w:t>pkt.</w:t>
      </w:r>
      <w:r w:rsidRPr="00442245">
        <w:rPr>
          <w:sz w:val="24"/>
          <w:szCs w:val="24"/>
          <w:lang w:eastAsia="en-GB"/>
        </w:rPr>
        <w:t xml:space="preserve"> 4.8 og 4.9).</w:t>
      </w:r>
    </w:p>
    <w:p w14:paraId="341F7A7F" w14:textId="77777777" w:rsidR="00B431E5" w:rsidRPr="00442245" w:rsidRDefault="00B431E5" w:rsidP="00272426">
      <w:pPr>
        <w:ind w:left="851"/>
        <w:rPr>
          <w:sz w:val="24"/>
          <w:szCs w:val="24"/>
          <w:lang w:eastAsia="en-GB"/>
        </w:rPr>
      </w:pPr>
    </w:p>
    <w:p w14:paraId="36AB3088" w14:textId="77777777" w:rsidR="00B431E5" w:rsidRPr="00583D26" w:rsidRDefault="00B431E5" w:rsidP="00272426">
      <w:pPr>
        <w:ind w:left="851"/>
        <w:rPr>
          <w:sz w:val="24"/>
          <w:szCs w:val="24"/>
          <w:u w:val="single"/>
          <w:lang w:eastAsia="en-GB"/>
        </w:rPr>
      </w:pPr>
      <w:proofErr w:type="spellStart"/>
      <w:r w:rsidRPr="00583D26">
        <w:rPr>
          <w:sz w:val="24"/>
          <w:szCs w:val="24"/>
          <w:u w:val="single"/>
          <w:lang w:eastAsia="en-GB"/>
        </w:rPr>
        <w:t>Hyperglykæmi</w:t>
      </w:r>
      <w:proofErr w:type="spellEnd"/>
    </w:p>
    <w:p w14:paraId="60719571" w14:textId="6993C3A9" w:rsidR="00B431E5" w:rsidRPr="00442245" w:rsidRDefault="00B431E5" w:rsidP="00272426">
      <w:pPr>
        <w:ind w:left="851"/>
        <w:rPr>
          <w:sz w:val="24"/>
          <w:szCs w:val="24"/>
          <w:lang w:eastAsia="en-GB"/>
        </w:rPr>
      </w:pPr>
      <w:r w:rsidRPr="00442245">
        <w:rPr>
          <w:sz w:val="24"/>
          <w:szCs w:val="24"/>
          <w:lang w:eastAsia="en-GB"/>
        </w:rPr>
        <w:t xml:space="preserve">I tilfælde af </w:t>
      </w:r>
      <w:proofErr w:type="spellStart"/>
      <w:r w:rsidRPr="00442245">
        <w:rPr>
          <w:sz w:val="24"/>
          <w:szCs w:val="24"/>
          <w:lang w:eastAsia="en-GB"/>
        </w:rPr>
        <w:t>hyperglykæmi</w:t>
      </w:r>
      <w:proofErr w:type="spellEnd"/>
      <w:r w:rsidRPr="00442245">
        <w:rPr>
          <w:sz w:val="24"/>
          <w:szCs w:val="24"/>
          <w:lang w:eastAsia="en-GB"/>
        </w:rPr>
        <w:t xml:space="preserve"> skal infusionshastigheden af </w:t>
      </w:r>
      <w:proofErr w:type="spellStart"/>
      <w:r w:rsidRPr="00442245">
        <w:rPr>
          <w:sz w:val="24"/>
          <w:szCs w:val="24"/>
          <w:lang w:eastAsia="en-GB"/>
        </w:rPr>
        <w:t>Pedismof</w:t>
      </w:r>
      <w:proofErr w:type="spellEnd"/>
      <w:r w:rsidRPr="00442245">
        <w:rPr>
          <w:sz w:val="24"/>
          <w:szCs w:val="24"/>
          <w:lang w:eastAsia="en-GB"/>
        </w:rPr>
        <w:t xml:space="preserve"> </w:t>
      </w:r>
      <w:proofErr w:type="spellStart"/>
      <w:r w:rsidRPr="00442245">
        <w:rPr>
          <w:sz w:val="24"/>
          <w:szCs w:val="24"/>
          <w:lang w:eastAsia="en-GB"/>
        </w:rPr>
        <w:t>Preterm</w:t>
      </w:r>
      <w:proofErr w:type="spellEnd"/>
      <w:r w:rsidRPr="00442245">
        <w:rPr>
          <w:sz w:val="24"/>
          <w:szCs w:val="24"/>
          <w:lang w:eastAsia="en-GB"/>
        </w:rPr>
        <w:t xml:space="preserve"> justeres, og/eller insulin skal administreres (se </w:t>
      </w:r>
      <w:r w:rsidR="00EC4E5F">
        <w:rPr>
          <w:sz w:val="24"/>
          <w:szCs w:val="24"/>
          <w:lang w:eastAsia="en-GB"/>
        </w:rPr>
        <w:t>pkt.</w:t>
      </w:r>
      <w:r w:rsidRPr="00442245">
        <w:rPr>
          <w:sz w:val="24"/>
          <w:szCs w:val="24"/>
          <w:lang w:eastAsia="en-GB"/>
        </w:rPr>
        <w:t xml:space="preserve"> 4.8 og 4.9).</w:t>
      </w:r>
    </w:p>
    <w:p w14:paraId="007EE732" w14:textId="57043DBE" w:rsidR="00EC4E5F" w:rsidRDefault="00EC4E5F">
      <w:pPr>
        <w:rPr>
          <w:sz w:val="24"/>
          <w:szCs w:val="24"/>
          <w:lang w:eastAsia="en-GB"/>
        </w:rPr>
      </w:pPr>
      <w:r>
        <w:rPr>
          <w:sz w:val="24"/>
          <w:szCs w:val="24"/>
          <w:lang w:eastAsia="en-GB"/>
        </w:rPr>
        <w:br w:type="page"/>
      </w:r>
    </w:p>
    <w:p w14:paraId="58C1774A" w14:textId="77777777" w:rsidR="00B431E5" w:rsidRPr="00442245" w:rsidRDefault="00B431E5" w:rsidP="00272426">
      <w:pPr>
        <w:ind w:left="851"/>
        <w:rPr>
          <w:sz w:val="24"/>
          <w:szCs w:val="24"/>
          <w:lang w:eastAsia="en-GB"/>
        </w:rPr>
      </w:pPr>
    </w:p>
    <w:p w14:paraId="1F782628" w14:textId="77777777" w:rsidR="00B431E5" w:rsidRPr="00583D26" w:rsidRDefault="00B431E5" w:rsidP="00272426">
      <w:pPr>
        <w:ind w:left="851"/>
        <w:rPr>
          <w:sz w:val="24"/>
          <w:szCs w:val="24"/>
          <w:u w:val="single"/>
          <w:lang w:eastAsia="en-GB"/>
        </w:rPr>
      </w:pPr>
      <w:bookmarkStart w:id="18" w:name="_Hlk201649181"/>
      <w:r w:rsidRPr="00583D26">
        <w:rPr>
          <w:sz w:val="24"/>
          <w:szCs w:val="24"/>
          <w:u w:val="single"/>
          <w:lang w:eastAsia="en-GB"/>
        </w:rPr>
        <w:t>Vitamin E/</w:t>
      </w:r>
      <w:proofErr w:type="spellStart"/>
      <w:r w:rsidRPr="00583D26">
        <w:rPr>
          <w:sz w:val="24"/>
          <w:szCs w:val="24"/>
          <w:u w:val="single"/>
          <w:lang w:eastAsia="en-GB"/>
        </w:rPr>
        <w:t>Tocopherol</w:t>
      </w:r>
      <w:proofErr w:type="spellEnd"/>
    </w:p>
    <w:p w14:paraId="5F5CA0D3" w14:textId="77777777" w:rsidR="00B431E5" w:rsidRPr="00442245" w:rsidRDefault="00B431E5" w:rsidP="00272426">
      <w:pPr>
        <w:ind w:left="851"/>
        <w:rPr>
          <w:sz w:val="24"/>
          <w:szCs w:val="24"/>
          <w:lang w:eastAsia="en-GB"/>
        </w:rPr>
      </w:pPr>
      <w:r w:rsidRPr="00442245">
        <w:rPr>
          <w:sz w:val="24"/>
          <w:szCs w:val="24"/>
          <w:lang w:eastAsia="en-GB"/>
        </w:rPr>
        <w:t>Sojaolie, mellemkædede triglycerider, olivenolie og fiskeolie indeholder naturligt varierende mængder vitamin E (</w:t>
      </w:r>
      <w:proofErr w:type="spellStart"/>
      <w:r w:rsidRPr="00442245">
        <w:rPr>
          <w:sz w:val="24"/>
          <w:szCs w:val="24"/>
          <w:lang w:eastAsia="en-GB"/>
        </w:rPr>
        <w:t>tocopherol</w:t>
      </w:r>
      <w:proofErr w:type="spellEnd"/>
      <w:r w:rsidRPr="00442245">
        <w:rPr>
          <w:sz w:val="24"/>
          <w:szCs w:val="24"/>
          <w:lang w:eastAsia="en-GB"/>
        </w:rPr>
        <w:t>). Der tilsættes også all-rac-</w:t>
      </w:r>
      <w:r w:rsidRPr="00442245">
        <w:rPr>
          <w:sz w:val="24"/>
          <w:szCs w:val="24"/>
          <w:lang w:val="en-US" w:eastAsia="en-GB"/>
        </w:rPr>
        <w:t>α</w:t>
      </w:r>
      <w:r w:rsidRPr="00442245">
        <w:rPr>
          <w:sz w:val="24"/>
          <w:szCs w:val="24"/>
          <w:lang w:eastAsia="en-GB"/>
        </w:rPr>
        <w:t>-</w:t>
      </w:r>
      <w:proofErr w:type="spellStart"/>
      <w:r w:rsidRPr="00442245">
        <w:rPr>
          <w:sz w:val="24"/>
          <w:szCs w:val="24"/>
          <w:lang w:eastAsia="en-GB"/>
        </w:rPr>
        <w:t>tocopherol</w:t>
      </w:r>
      <w:proofErr w:type="spellEnd"/>
      <w:r w:rsidRPr="00442245">
        <w:rPr>
          <w:sz w:val="24"/>
          <w:szCs w:val="24"/>
          <w:lang w:eastAsia="en-GB"/>
        </w:rPr>
        <w:t xml:space="preserve"> (en anden form for vitamin E) for at begrænse </w:t>
      </w:r>
      <w:proofErr w:type="spellStart"/>
      <w:r w:rsidRPr="00442245">
        <w:rPr>
          <w:sz w:val="24"/>
          <w:szCs w:val="24"/>
          <w:lang w:eastAsia="en-GB"/>
        </w:rPr>
        <w:t>lipidperoxidation</w:t>
      </w:r>
      <w:proofErr w:type="spellEnd"/>
      <w:r w:rsidRPr="00442245">
        <w:rPr>
          <w:sz w:val="24"/>
          <w:szCs w:val="24"/>
          <w:lang w:eastAsia="en-GB"/>
        </w:rPr>
        <w:t>.</w:t>
      </w:r>
    </w:p>
    <w:bookmarkEnd w:id="18"/>
    <w:p w14:paraId="7F92B140" w14:textId="77777777" w:rsidR="00B431E5" w:rsidRPr="00442245" w:rsidRDefault="00B431E5" w:rsidP="00272426">
      <w:pPr>
        <w:ind w:left="851"/>
        <w:rPr>
          <w:sz w:val="24"/>
          <w:szCs w:val="24"/>
          <w:lang w:eastAsia="en-GB"/>
        </w:rPr>
      </w:pPr>
    </w:p>
    <w:p w14:paraId="39A6F0AB" w14:textId="77777777" w:rsidR="00B431E5" w:rsidRPr="00442245" w:rsidRDefault="00B431E5" w:rsidP="00272426">
      <w:pPr>
        <w:ind w:left="851"/>
        <w:rPr>
          <w:sz w:val="24"/>
          <w:szCs w:val="24"/>
          <w:lang w:eastAsia="en-GB"/>
        </w:rPr>
      </w:pPr>
      <w:bookmarkStart w:id="19" w:name="_Hlk201649205"/>
      <w:r w:rsidRPr="00442245">
        <w:rPr>
          <w:sz w:val="24"/>
          <w:szCs w:val="24"/>
          <w:lang w:eastAsia="en-GB"/>
        </w:rPr>
        <w:t xml:space="preserve">Når </w:t>
      </w:r>
      <w:proofErr w:type="spellStart"/>
      <w:r w:rsidRPr="00442245">
        <w:rPr>
          <w:sz w:val="24"/>
          <w:szCs w:val="24"/>
          <w:lang w:eastAsia="en-GB"/>
        </w:rPr>
        <w:t>Pedismof</w:t>
      </w:r>
      <w:proofErr w:type="spellEnd"/>
      <w:r w:rsidRPr="00442245">
        <w:rPr>
          <w:sz w:val="24"/>
          <w:szCs w:val="24"/>
          <w:lang w:eastAsia="en-GB"/>
        </w:rPr>
        <w:t xml:space="preserve"> </w:t>
      </w:r>
      <w:proofErr w:type="spellStart"/>
      <w:r w:rsidRPr="00442245">
        <w:rPr>
          <w:sz w:val="24"/>
          <w:szCs w:val="24"/>
          <w:lang w:eastAsia="en-GB"/>
        </w:rPr>
        <w:t>Preterm</w:t>
      </w:r>
      <w:proofErr w:type="spellEnd"/>
      <w:r w:rsidRPr="00442245">
        <w:rPr>
          <w:sz w:val="24"/>
          <w:szCs w:val="24"/>
          <w:lang w:eastAsia="en-GB"/>
        </w:rPr>
        <w:t xml:space="preserve"> anvendes som en 3-kammerpose, er indholdet af alfa-</w:t>
      </w:r>
      <w:proofErr w:type="spellStart"/>
      <w:r w:rsidRPr="00442245">
        <w:rPr>
          <w:sz w:val="24"/>
          <w:szCs w:val="24"/>
          <w:lang w:eastAsia="en-GB"/>
        </w:rPr>
        <w:t>tocopherol</w:t>
      </w:r>
      <w:proofErr w:type="spellEnd"/>
      <w:r w:rsidRPr="00442245">
        <w:rPr>
          <w:sz w:val="24"/>
          <w:szCs w:val="24"/>
          <w:lang w:eastAsia="en-GB"/>
        </w:rPr>
        <w:t xml:space="preserve"> i den aktiverede 3-kammerpose 2,9 - 4,1 mg pr. 250 ml og 11,4 - 16,4 mg pr. 1000 ml. Når </w:t>
      </w:r>
      <w:proofErr w:type="spellStart"/>
      <w:r w:rsidRPr="00442245">
        <w:rPr>
          <w:sz w:val="24"/>
          <w:szCs w:val="24"/>
          <w:lang w:eastAsia="en-GB"/>
        </w:rPr>
        <w:t>Pedismof</w:t>
      </w:r>
      <w:proofErr w:type="spellEnd"/>
      <w:r w:rsidRPr="00442245">
        <w:rPr>
          <w:sz w:val="24"/>
          <w:szCs w:val="24"/>
          <w:lang w:eastAsia="en-GB"/>
        </w:rPr>
        <w:t xml:space="preserve"> </w:t>
      </w:r>
      <w:proofErr w:type="spellStart"/>
      <w:r w:rsidRPr="00442245">
        <w:rPr>
          <w:sz w:val="24"/>
          <w:szCs w:val="24"/>
          <w:lang w:eastAsia="en-GB"/>
        </w:rPr>
        <w:t>Preterm</w:t>
      </w:r>
      <w:proofErr w:type="spellEnd"/>
      <w:r w:rsidRPr="00442245">
        <w:rPr>
          <w:sz w:val="24"/>
          <w:szCs w:val="24"/>
          <w:lang w:eastAsia="en-GB"/>
        </w:rPr>
        <w:t xml:space="preserve"> anvendes som en 2-kammerpose (uden aktiveret lipidkammer), er der ikke vitamin E (</w:t>
      </w:r>
      <w:proofErr w:type="spellStart"/>
      <w:r w:rsidRPr="00442245">
        <w:rPr>
          <w:sz w:val="24"/>
          <w:szCs w:val="24"/>
          <w:lang w:eastAsia="en-GB"/>
        </w:rPr>
        <w:t>tocopherol</w:t>
      </w:r>
      <w:proofErr w:type="spellEnd"/>
      <w:r w:rsidRPr="00442245">
        <w:rPr>
          <w:sz w:val="24"/>
          <w:szCs w:val="24"/>
          <w:lang w:eastAsia="en-GB"/>
        </w:rPr>
        <w:t>) i posen.</w:t>
      </w:r>
    </w:p>
    <w:bookmarkEnd w:id="19"/>
    <w:p w14:paraId="546B92E2" w14:textId="77777777" w:rsidR="00B431E5" w:rsidRPr="00442245" w:rsidRDefault="00B431E5" w:rsidP="00272426">
      <w:pPr>
        <w:ind w:left="851"/>
        <w:rPr>
          <w:sz w:val="24"/>
          <w:szCs w:val="24"/>
          <w:lang w:eastAsia="en-GB"/>
        </w:rPr>
      </w:pPr>
    </w:p>
    <w:p w14:paraId="3DEEBBDF" w14:textId="77777777" w:rsidR="00B431E5" w:rsidRPr="00583D26" w:rsidRDefault="00B431E5" w:rsidP="00272426">
      <w:pPr>
        <w:ind w:left="851"/>
        <w:rPr>
          <w:sz w:val="24"/>
          <w:szCs w:val="24"/>
          <w:u w:val="single"/>
          <w:lang w:eastAsia="en-GB"/>
        </w:rPr>
      </w:pPr>
      <w:bookmarkStart w:id="20" w:name="_Hlk201648814"/>
      <w:r w:rsidRPr="00583D26">
        <w:rPr>
          <w:sz w:val="24"/>
          <w:szCs w:val="24"/>
          <w:u w:val="single"/>
          <w:lang w:eastAsia="en-GB"/>
        </w:rPr>
        <w:t>Veneskade og inflammation</w:t>
      </w:r>
    </w:p>
    <w:p w14:paraId="0AAA36B4" w14:textId="77777777" w:rsidR="00B431E5" w:rsidRPr="00442245" w:rsidRDefault="00B431E5" w:rsidP="00272426">
      <w:pPr>
        <w:ind w:left="851"/>
        <w:rPr>
          <w:sz w:val="24"/>
          <w:szCs w:val="24"/>
          <w:lang w:eastAsia="en-GB"/>
        </w:rPr>
      </w:pPr>
      <w:r w:rsidRPr="00442245">
        <w:rPr>
          <w:sz w:val="24"/>
          <w:szCs w:val="24"/>
          <w:lang w:eastAsia="en-GB"/>
        </w:rPr>
        <w:t xml:space="preserve">Irritation på injektionsstedet og </w:t>
      </w:r>
      <w:proofErr w:type="spellStart"/>
      <w:r w:rsidRPr="00442245">
        <w:rPr>
          <w:sz w:val="24"/>
          <w:szCs w:val="24"/>
          <w:lang w:eastAsia="en-GB"/>
        </w:rPr>
        <w:t>tromboflebitis</w:t>
      </w:r>
      <w:proofErr w:type="spellEnd"/>
      <w:r w:rsidRPr="00442245">
        <w:rPr>
          <w:sz w:val="24"/>
          <w:szCs w:val="24"/>
          <w:lang w:eastAsia="en-GB"/>
        </w:rPr>
        <w:t xml:space="preserve"> kan forekomme, hvis perifere vener anvendes til infusioner, og </w:t>
      </w:r>
      <w:proofErr w:type="spellStart"/>
      <w:r w:rsidRPr="00442245">
        <w:rPr>
          <w:sz w:val="24"/>
          <w:szCs w:val="24"/>
          <w:lang w:eastAsia="en-GB"/>
        </w:rPr>
        <w:t>ekstravasation</w:t>
      </w:r>
      <w:proofErr w:type="spellEnd"/>
      <w:r w:rsidRPr="00442245">
        <w:rPr>
          <w:sz w:val="24"/>
          <w:szCs w:val="24"/>
          <w:lang w:eastAsia="en-GB"/>
        </w:rPr>
        <w:t xml:space="preserve"> kan forekomme ved alle intravenøse infusioner. Kateterindføringsstedet bør evalueres dagligt for lokale tegn på inflammation og </w:t>
      </w:r>
      <w:proofErr w:type="spellStart"/>
      <w:r w:rsidRPr="00442245">
        <w:rPr>
          <w:sz w:val="24"/>
          <w:szCs w:val="24"/>
          <w:lang w:eastAsia="en-GB"/>
        </w:rPr>
        <w:t>ekstravasation</w:t>
      </w:r>
      <w:proofErr w:type="spellEnd"/>
      <w:r w:rsidRPr="00442245">
        <w:rPr>
          <w:sz w:val="24"/>
          <w:szCs w:val="24"/>
          <w:lang w:eastAsia="en-GB"/>
        </w:rPr>
        <w:t>.</w:t>
      </w:r>
    </w:p>
    <w:bookmarkEnd w:id="20"/>
    <w:p w14:paraId="3F013EF4" w14:textId="77777777" w:rsidR="00B431E5" w:rsidRPr="00442245" w:rsidRDefault="00B431E5" w:rsidP="00272426">
      <w:pPr>
        <w:ind w:left="851"/>
        <w:rPr>
          <w:sz w:val="24"/>
          <w:szCs w:val="24"/>
          <w:lang w:eastAsia="en-GB"/>
        </w:rPr>
      </w:pPr>
    </w:p>
    <w:p w14:paraId="2DD8ECE2" w14:textId="77777777" w:rsidR="00B431E5" w:rsidRPr="00583D26" w:rsidRDefault="00B431E5" w:rsidP="00272426">
      <w:pPr>
        <w:ind w:left="851"/>
        <w:rPr>
          <w:sz w:val="24"/>
          <w:szCs w:val="24"/>
          <w:u w:val="single"/>
          <w:lang w:eastAsia="en-GB"/>
        </w:rPr>
      </w:pPr>
      <w:bookmarkStart w:id="21" w:name="_Hlk201648845"/>
      <w:r w:rsidRPr="00583D26">
        <w:rPr>
          <w:sz w:val="24"/>
          <w:szCs w:val="24"/>
          <w:u w:val="single"/>
          <w:lang w:eastAsia="en-GB"/>
        </w:rPr>
        <w:t>Lysbeskyttelse</w:t>
      </w:r>
    </w:p>
    <w:p w14:paraId="7604768F" w14:textId="77777777" w:rsidR="00B431E5" w:rsidRPr="00442245" w:rsidRDefault="00B431E5" w:rsidP="00272426">
      <w:pPr>
        <w:ind w:left="851"/>
        <w:rPr>
          <w:sz w:val="24"/>
          <w:szCs w:val="24"/>
        </w:rPr>
      </w:pPr>
      <w:r w:rsidRPr="00442245">
        <w:rPr>
          <w:sz w:val="24"/>
          <w:szCs w:val="24"/>
        </w:rPr>
        <w:t xml:space="preserve">Lyseksponering af opløsninger til intravenøs parenteral ernæring, navnlig efter tilsætning af sporstoffer og/eller vitaminer, kan have uønskede indvirkninger på de kliniske resultater hos nyfødte, fordi der dannes peroxider og andre nedbrydningsprodukter. Ved anvendelse hos nyfødte bør </w:t>
      </w: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beskyttes mod det omgivende lys, indtil indgivelsen er afsluttet (se pkt. 4.2, 6.3 og 6.6).</w:t>
      </w:r>
    </w:p>
    <w:bookmarkEnd w:id="21"/>
    <w:p w14:paraId="244551B3" w14:textId="77777777" w:rsidR="00B431E5" w:rsidRPr="00442245" w:rsidRDefault="00B431E5" w:rsidP="00272426">
      <w:pPr>
        <w:ind w:left="851"/>
        <w:rPr>
          <w:sz w:val="24"/>
          <w:szCs w:val="24"/>
          <w:lang w:eastAsia="en-GB"/>
        </w:rPr>
      </w:pPr>
    </w:p>
    <w:p w14:paraId="125BFC59" w14:textId="77777777" w:rsidR="00B431E5" w:rsidRPr="00583D26" w:rsidRDefault="00B431E5" w:rsidP="00272426">
      <w:pPr>
        <w:ind w:left="851"/>
        <w:rPr>
          <w:sz w:val="24"/>
          <w:szCs w:val="24"/>
          <w:u w:val="single"/>
          <w:lang w:eastAsia="en-GB"/>
        </w:rPr>
      </w:pPr>
      <w:bookmarkStart w:id="22" w:name="_Hlk201648892"/>
      <w:r w:rsidRPr="00583D26">
        <w:rPr>
          <w:sz w:val="24"/>
          <w:szCs w:val="24"/>
          <w:u w:val="single"/>
          <w:lang w:eastAsia="en-GB"/>
        </w:rPr>
        <w:t>Overvågning/laboratorieprøver</w:t>
      </w:r>
    </w:p>
    <w:p w14:paraId="6DEC9E46" w14:textId="77777777" w:rsidR="00B431E5" w:rsidRPr="00442245" w:rsidRDefault="00B431E5" w:rsidP="00272426">
      <w:pPr>
        <w:ind w:left="851"/>
        <w:rPr>
          <w:sz w:val="24"/>
          <w:szCs w:val="24"/>
          <w:lang w:eastAsia="en-GB"/>
        </w:rPr>
      </w:pPr>
      <w:r w:rsidRPr="00442245">
        <w:rPr>
          <w:sz w:val="24"/>
          <w:szCs w:val="24"/>
          <w:lang w:eastAsia="en-GB"/>
        </w:rPr>
        <w:t xml:space="preserve">Under hele behandlingen skal væske- og elektrolytstatus, syre-basebalance, </w:t>
      </w:r>
      <w:proofErr w:type="spellStart"/>
      <w:r w:rsidRPr="00442245">
        <w:rPr>
          <w:sz w:val="24"/>
          <w:szCs w:val="24"/>
          <w:lang w:eastAsia="en-GB"/>
        </w:rPr>
        <w:t>serumosmolaritet</w:t>
      </w:r>
      <w:proofErr w:type="spellEnd"/>
      <w:r w:rsidRPr="00442245">
        <w:rPr>
          <w:sz w:val="24"/>
          <w:szCs w:val="24"/>
          <w:lang w:eastAsia="en-GB"/>
        </w:rPr>
        <w:t xml:space="preserve">, serumtriglycerider, </w:t>
      </w:r>
      <w:proofErr w:type="spellStart"/>
      <w:r w:rsidRPr="00442245">
        <w:rPr>
          <w:sz w:val="24"/>
          <w:szCs w:val="24"/>
          <w:lang w:eastAsia="en-GB"/>
        </w:rPr>
        <w:t>blodglucose</w:t>
      </w:r>
      <w:proofErr w:type="spellEnd"/>
      <w:r w:rsidRPr="00442245">
        <w:rPr>
          <w:sz w:val="24"/>
          <w:szCs w:val="24"/>
          <w:lang w:eastAsia="en-GB"/>
        </w:rPr>
        <w:t>, lever- og nyrefunktion, koagulationsparametre og komplet blodtælling inklusive blodplader overvåges.</w:t>
      </w:r>
    </w:p>
    <w:bookmarkEnd w:id="22"/>
    <w:p w14:paraId="2980C942" w14:textId="77777777" w:rsidR="00B431E5" w:rsidRPr="00442245" w:rsidRDefault="00B431E5" w:rsidP="00272426">
      <w:pPr>
        <w:ind w:left="851"/>
        <w:rPr>
          <w:sz w:val="24"/>
          <w:szCs w:val="24"/>
          <w:lang w:eastAsia="en-GB"/>
        </w:rPr>
      </w:pPr>
    </w:p>
    <w:p w14:paraId="4CB5BD1F" w14:textId="77777777" w:rsidR="00B431E5" w:rsidRPr="00442245" w:rsidRDefault="00B431E5" w:rsidP="00272426">
      <w:pPr>
        <w:ind w:left="851"/>
        <w:rPr>
          <w:sz w:val="24"/>
          <w:szCs w:val="24"/>
          <w:lang w:eastAsia="en-GB"/>
        </w:rPr>
      </w:pPr>
      <w:r w:rsidRPr="00442245">
        <w:rPr>
          <w:sz w:val="24"/>
          <w:szCs w:val="24"/>
          <w:lang w:eastAsia="en-GB"/>
        </w:rPr>
        <w:t xml:space="preserve">Lipiderne i </w:t>
      </w:r>
      <w:proofErr w:type="spellStart"/>
      <w:r w:rsidRPr="00442245">
        <w:rPr>
          <w:sz w:val="24"/>
          <w:szCs w:val="24"/>
          <w:lang w:eastAsia="en-GB"/>
        </w:rPr>
        <w:t>Pedismof</w:t>
      </w:r>
      <w:proofErr w:type="spellEnd"/>
      <w:r w:rsidRPr="00442245">
        <w:rPr>
          <w:sz w:val="24"/>
          <w:szCs w:val="24"/>
          <w:lang w:eastAsia="en-GB"/>
        </w:rPr>
        <w:t xml:space="preserve"> </w:t>
      </w:r>
      <w:proofErr w:type="spellStart"/>
      <w:r w:rsidRPr="00442245">
        <w:rPr>
          <w:sz w:val="24"/>
          <w:szCs w:val="24"/>
          <w:lang w:eastAsia="en-GB"/>
        </w:rPr>
        <w:t>Preterm</w:t>
      </w:r>
      <w:proofErr w:type="spellEnd"/>
      <w:r w:rsidRPr="00442245">
        <w:rPr>
          <w:sz w:val="24"/>
          <w:szCs w:val="24"/>
          <w:lang w:eastAsia="en-GB"/>
        </w:rPr>
        <w:t xml:space="preserve"> kan interferere med visse blodprøver (f.eks. hæmoglobin, bilirubin, </w:t>
      </w:r>
      <w:proofErr w:type="spellStart"/>
      <w:r w:rsidRPr="00442245">
        <w:rPr>
          <w:sz w:val="24"/>
          <w:szCs w:val="24"/>
          <w:lang w:eastAsia="en-GB"/>
        </w:rPr>
        <w:t>laktatdehydrogenase</w:t>
      </w:r>
      <w:proofErr w:type="spellEnd"/>
      <w:r w:rsidRPr="00442245">
        <w:rPr>
          <w:sz w:val="24"/>
          <w:szCs w:val="24"/>
          <w:lang w:eastAsia="en-GB"/>
        </w:rPr>
        <w:t xml:space="preserve"> og iltmætning), hvis der tages blodprøver, før lipiderne er forsvundet fra blodbanen. Udfør disse blodprøver mindst 4 til 6 timer efter, at infusionen er stoppet.</w:t>
      </w:r>
    </w:p>
    <w:p w14:paraId="7325276C" w14:textId="77777777" w:rsidR="00B431E5" w:rsidRPr="00442245" w:rsidRDefault="00B431E5" w:rsidP="00272426">
      <w:pPr>
        <w:ind w:left="851"/>
        <w:rPr>
          <w:sz w:val="24"/>
          <w:szCs w:val="24"/>
          <w:lang w:eastAsia="en-GB"/>
        </w:rPr>
      </w:pPr>
    </w:p>
    <w:p w14:paraId="73666047" w14:textId="77777777" w:rsidR="00B431E5" w:rsidRPr="00583D26" w:rsidRDefault="00B431E5" w:rsidP="00272426">
      <w:pPr>
        <w:ind w:left="851"/>
        <w:rPr>
          <w:sz w:val="24"/>
          <w:szCs w:val="24"/>
          <w:u w:val="single"/>
          <w:lang w:eastAsia="en-GB"/>
        </w:rPr>
      </w:pPr>
      <w:bookmarkStart w:id="23" w:name="_Hlk201648955"/>
      <w:r w:rsidRPr="00583D26">
        <w:rPr>
          <w:sz w:val="24"/>
          <w:szCs w:val="24"/>
          <w:u w:val="single"/>
          <w:lang w:eastAsia="en-GB"/>
        </w:rPr>
        <w:t>Patienter med nedsat nyrefunktion</w:t>
      </w:r>
    </w:p>
    <w:p w14:paraId="39888259" w14:textId="77777777" w:rsidR="00B431E5" w:rsidRPr="00442245" w:rsidRDefault="00B431E5" w:rsidP="00272426">
      <w:pPr>
        <w:ind w:left="851"/>
        <w:rPr>
          <w:sz w:val="24"/>
          <w:szCs w:val="24"/>
          <w:lang w:eastAsia="en-GB"/>
        </w:rPr>
      </w:pPr>
      <w:r w:rsidRPr="00442245">
        <w:rPr>
          <w:sz w:val="24"/>
          <w:szCs w:val="24"/>
          <w:lang w:eastAsia="en-GB"/>
        </w:rPr>
        <w:t xml:space="preserve">Anvendes med forsigtighed til patienter med nyreinsufficiens. Væske- og elektrolytstatus bør overvåges nøje hos disse patienter. Alvorlige væske- og elektrolytforstyrrelser, alvorlig væskeophobning og alvorlige metaboliske forstyrrelser bør korrigeres, før infusion af </w:t>
      </w:r>
      <w:proofErr w:type="spellStart"/>
      <w:r w:rsidRPr="00442245">
        <w:rPr>
          <w:sz w:val="24"/>
          <w:szCs w:val="24"/>
          <w:lang w:eastAsia="en-GB"/>
        </w:rPr>
        <w:t>Pedismof</w:t>
      </w:r>
      <w:proofErr w:type="spellEnd"/>
      <w:r w:rsidRPr="00442245">
        <w:rPr>
          <w:sz w:val="24"/>
          <w:szCs w:val="24"/>
          <w:lang w:eastAsia="en-GB"/>
        </w:rPr>
        <w:t xml:space="preserve"> </w:t>
      </w:r>
      <w:proofErr w:type="spellStart"/>
      <w:r w:rsidRPr="00442245">
        <w:rPr>
          <w:sz w:val="24"/>
          <w:szCs w:val="24"/>
          <w:lang w:eastAsia="en-GB"/>
        </w:rPr>
        <w:t>Preterm</w:t>
      </w:r>
      <w:proofErr w:type="spellEnd"/>
      <w:r w:rsidRPr="00442245">
        <w:rPr>
          <w:sz w:val="24"/>
          <w:szCs w:val="24"/>
          <w:lang w:eastAsia="en-GB"/>
        </w:rPr>
        <w:t xml:space="preserve"> påbegyndes.</w:t>
      </w:r>
    </w:p>
    <w:bookmarkEnd w:id="23"/>
    <w:p w14:paraId="44FD623B" w14:textId="77777777" w:rsidR="00B431E5" w:rsidRPr="00442245" w:rsidRDefault="00B431E5" w:rsidP="00272426">
      <w:pPr>
        <w:ind w:left="851"/>
        <w:rPr>
          <w:sz w:val="24"/>
          <w:szCs w:val="24"/>
          <w:lang w:eastAsia="en-GB"/>
        </w:rPr>
      </w:pPr>
    </w:p>
    <w:p w14:paraId="47AE395D" w14:textId="77777777" w:rsidR="00B431E5" w:rsidRPr="00583D26" w:rsidRDefault="00B431E5" w:rsidP="00272426">
      <w:pPr>
        <w:ind w:left="851"/>
        <w:rPr>
          <w:sz w:val="24"/>
          <w:szCs w:val="24"/>
          <w:u w:val="single"/>
          <w:lang w:eastAsia="en-GB"/>
        </w:rPr>
      </w:pPr>
      <w:bookmarkStart w:id="24" w:name="_Hlk201648996"/>
      <w:r w:rsidRPr="00583D26">
        <w:rPr>
          <w:sz w:val="24"/>
          <w:szCs w:val="24"/>
          <w:u w:val="single"/>
          <w:lang w:eastAsia="en-GB"/>
        </w:rPr>
        <w:t>Patienter med hjerte-kar-sygdomme</w:t>
      </w:r>
    </w:p>
    <w:p w14:paraId="01DB8D04" w14:textId="77777777" w:rsidR="00B431E5" w:rsidRPr="00442245" w:rsidRDefault="00B431E5" w:rsidP="00272426">
      <w:pPr>
        <w:ind w:left="851"/>
        <w:rPr>
          <w:sz w:val="24"/>
          <w:szCs w:val="24"/>
          <w:lang w:eastAsia="en-GB"/>
        </w:rPr>
      </w:pPr>
      <w:r w:rsidRPr="00442245">
        <w:rPr>
          <w:sz w:val="24"/>
          <w:szCs w:val="24"/>
          <w:lang w:eastAsia="en-GB"/>
        </w:rPr>
        <w:t>Anvendes med forsigtighed til patienter med lungeødem eller hjertesvigt. Væskestatus bør overvåges nøje.</w:t>
      </w:r>
    </w:p>
    <w:p w14:paraId="5EBD78F7" w14:textId="77777777" w:rsidR="00B431E5" w:rsidRPr="00442245" w:rsidRDefault="00B431E5" w:rsidP="00272426">
      <w:pPr>
        <w:ind w:left="851"/>
        <w:rPr>
          <w:sz w:val="24"/>
          <w:szCs w:val="24"/>
          <w:lang w:eastAsia="en-GB"/>
        </w:rPr>
      </w:pPr>
    </w:p>
    <w:p w14:paraId="25D68383" w14:textId="77777777" w:rsidR="00B431E5" w:rsidRPr="00583D26" w:rsidRDefault="00B431E5" w:rsidP="00272426">
      <w:pPr>
        <w:ind w:left="851"/>
        <w:rPr>
          <w:sz w:val="24"/>
          <w:szCs w:val="24"/>
          <w:u w:val="single"/>
          <w:lang w:eastAsia="en-GB"/>
        </w:rPr>
      </w:pPr>
      <w:r w:rsidRPr="00583D26">
        <w:rPr>
          <w:sz w:val="24"/>
          <w:szCs w:val="24"/>
          <w:u w:val="single"/>
          <w:lang w:eastAsia="en-GB"/>
        </w:rPr>
        <w:t>Patienter med lever- og galdevejssygdomme</w:t>
      </w:r>
    </w:p>
    <w:p w14:paraId="317FF2A9" w14:textId="77777777" w:rsidR="00B431E5" w:rsidRPr="00442245" w:rsidRDefault="00B431E5" w:rsidP="00272426">
      <w:pPr>
        <w:ind w:left="851"/>
        <w:rPr>
          <w:sz w:val="24"/>
          <w:szCs w:val="24"/>
          <w:lang w:eastAsia="en-GB"/>
        </w:rPr>
      </w:pPr>
      <w:r w:rsidRPr="00442245">
        <w:rPr>
          <w:sz w:val="24"/>
          <w:szCs w:val="24"/>
          <w:lang w:eastAsia="en-GB"/>
        </w:rPr>
        <w:t>Anvendes med forsigtighed til patienter med svær leverinsufficiens eller forhøjede leverenzymer. Leverfunktionsparametre bør overvåges nøje.</w:t>
      </w:r>
    </w:p>
    <w:p w14:paraId="148D0E78" w14:textId="77777777" w:rsidR="00B431E5" w:rsidRPr="00442245" w:rsidRDefault="00B431E5" w:rsidP="00272426">
      <w:pPr>
        <w:ind w:left="851"/>
        <w:rPr>
          <w:sz w:val="24"/>
          <w:szCs w:val="24"/>
          <w:lang w:eastAsia="en-GB"/>
        </w:rPr>
      </w:pPr>
    </w:p>
    <w:p w14:paraId="0270D99B" w14:textId="77777777" w:rsidR="00B431E5" w:rsidRPr="00583D26" w:rsidRDefault="00B431E5" w:rsidP="00272426">
      <w:pPr>
        <w:ind w:left="851"/>
        <w:rPr>
          <w:sz w:val="24"/>
          <w:szCs w:val="24"/>
          <w:u w:val="single"/>
          <w:lang w:eastAsia="en-GB"/>
        </w:rPr>
      </w:pPr>
      <w:r w:rsidRPr="00583D26">
        <w:rPr>
          <w:sz w:val="24"/>
          <w:szCs w:val="24"/>
          <w:u w:val="single"/>
          <w:lang w:eastAsia="en-GB"/>
        </w:rPr>
        <w:t>Patienter med ustabile tilstande</w:t>
      </w:r>
    </w:p>
    <w:p w14:paraId="3E58B1C7" w14:textId="77777777" w:rsidR="00B431E5" w:rsidRPr="00442245" w:rsidRDefault="00B431E5" w:rsidP="00272426">
      <w:pPr>
        <w:ind w:left="851"/>
        <w:rPr>
          <w:sz w:val="24"/>
          <w:szCs w:val="24"/>
          <w:lang w:eastAsia="en-GB"/>
        </w:rPr>
      </w:pPr>
      <w:r w:rsidRPr="00442245">
        <w:rPr>
          <w:sz w:val="24"/>
          <w:szCs w:val="24"/>
          <w:lang w:eastAsia="en-GB"/>
        </w:rPr>
        <w:t xml:space="preserve">I tilfælde af ustabile tilstande (f.eks. efter alvorlige posttraumatiske tilstande, </w:t>
      </w:r>
      <w:proofErr w:type="spellStart"/>
      <w:r w:rsidRPr="00442245">
        <w:rPr>
          <w:sz w:val="24"/>
          <w:szCs w:val="24"/>
          <w:lang w:eastAsia="en-GB"/>
        </w:rPr>
        <w:t>dekompenseret</w:t>
      </w:r>
      <w:proofErr w:type="spellEnd"/>
      <w:r w:rsidRPr="00442245">
        <w:rPr>
          <w:sz w:val="24"/>
          <w:szCs w:val="24"/>
          <w:lang w:eastAsia="en-GB"/>
        </w:rPr>
        <w:t xml:space="preserve"> diabetes mellitus, akut fase af </w:t>
      </w:r>
      <w:proofErr w:type="spellStart"/>
      <w:r w:rsidRPr="00442245">
        <w:rPr>
          <w:sz w:val="24"/>
          <w:szCs w:val="24"/>
          <w:lang w:eastAsia="en-GB"/>
        </w:rPr>
        <w:t>kredsløbschock</w:t>
      </w:r>
      <w:proofErr w:type="spellEnd"/>
      <w:r w:rsidRPr="00442245">
        <w:rPr>
          <w:sz w:val="24"/>
          <w:szCs w:val="24"/>
          <w:lang w:eastAsia="en-GB"/>
        </w:rPr>
        <w:t xml:space="preserve">, akut myokardieinfarkt, </w:t>
      </w:r>
      <w:r w:rsidRPr="00442245">
        <w:rPr>
          <w:sz w:val="24"/>
          <w:szCs w:val="24"/>
          <w:lang w:eastAsia="en-GB"/>
        </w:rPr>
        <w:lastRenderedPageBreak/>
        <w:t xml:space="preserve">alvorlig metabolisk </w:t>
      </w:r>
      <w:proofErr w:type="spellStart"/>
      <w:r w:rsidRPr="00442245">
        <w:rPr>
          <w:sz w:val="24"/>
          <w:szCs w:val="24"/>
          <w:lang w:eastAsia="en-GB"/>
        </w:rPr>
        <w:t>acidose</w:t>
      </w:r>
      <w:proofErr w:type="spellEnd"/>
      <w:r w:rsidRPr="00442245">
        <w:rPr>
          <w:sz w:val="24"/>
          <w:szCs w:val="24"/>
          <w:lang w:eastAsia="en-GB"/>
        </w:rPr>
        <w:t xml:space="preserve">, alvorlig sepsis og </w:t>
      </w:r>
      <w:proofErr w:type="spellStart"/>
      <w:r w:rsidRPr="00442245">
        <w:rPr>
          <w:sz w:val="24"/>
          <w:szCs w:val="24"/>
          <w:lang w:eastAsia="en-GB"/>
        </w:rPr>
        <w:t>hyperosmolær</w:t>
      </w:r>
      <w:proofErr w:type="spellEnd"/>
      <w:r w:rsidRPr="00442245">
        <w:rPr>
          <w:sz w:val="24"/>
          <w:szCs w:val="24"/>
          <w:lang w:eastAsia="en-GB"/>
        </w:rPr>
        <w:t xml:space="preserve"> koma) bør infusionen af ​​</w:t>
      </w:r>
      <w:proofErr w:type="spellStart"/>
      <w:r w:rsidRPr="00442245">
        <w:rPr>
          <w:sz w:val="24"/>
          <w:szCs w:val="24"/>
          <w:lang w:eastAsia="en-GB"/>
        </w:rPr>
        <w:t>Pedismof</w:t>
      </w:r>
      <w:proofErr w:type="spellEnd"/>
      <w:r w:rsidRPr="00442245">
        <w:rPr>
          <w:sz w:val="24"/>
          <w:szCs w:val="24"/>
          <w:lang w:eastAsia="en-GB"/>
        </w:rPr>
        <w:t xml:space="preserve"> </w:t>
      </w:r>
      <w:proofErr w:type="spellStart"/>
      <w:r w:rsidRPr="00442245">
        <w:rPr>
          <w:sz w:val="24"/>
          <w:szCs w:val="24"/>
          <w:lang w:eastAsia="en-GB"/>
        </w:rPr>
        <w:t>Preterm</w:t>
      </w:r>
      <w:proofErr w:type="spellEnd"/>
      <w:r w:rsidRPr="00442245">
        <w:rPr>
          <w:sz w:val="24"/>
          <w:szCs w:val="24"/>
          <w:lang w:eastAsia="en-GB"/>
        </w:rPr>
        <w:t xml:space="preserve"> overvåges og justeres for at imødekomme patientens kliniske behov.</w:t>
      </w:r>
    </w:p>
    <w:bookmarkEnd w:id="24"/>
    <w:p w14:paraId="6BA8E80C" w14:textId="77777777" w:rsidR="00B431E5" w:rsidRPr="00442245" w:rsidRDefault="00B431E5" w:rsidP="00272426">
      <w:pPr>
        <w:ind w:left="851"/>
        <w:rPr>
          <w:sz w:val="24"/>
          <w:szCs w:val="24"/>
          <w:lang w:eastAsia="en-GB"/>
        </w:rPr>
      </w:pPr>
    </w:p>
    <w:p w14:paraId="49DB1383" w14:textId="77777777" w:rsidR="00B431E5" w:rsidRPr="00583D26" w:rsidRDefault="00B431E5" w:rsidP="00272426">
      <w:pPr>
        <w:ind w:left="851"/>
        <w:rPr>
          <w:sz w:val="24"/>
          <w:szCs w:val="24"/>
          <w:u w:val="single"/>
          <w:lang w:eastAsia="en-GB"/>
        </w:rPr>
      </w:pPr>
      <w:r w:rsidRPr="00583D26">
        <w:rPr>
          <w:sz w:val="24"/>
          <w:szCs w:val="24"/>
          <w:u w:val="single"/>
          <w:lang w:eastAsia="en-GB"/>
        </w:rPr>
        <w:t>Forligelighed</w:t>
      </w:r>
    </w:p>
    <w:p w14:paraId="74886BDE" w14:textId="1ECD9EBE" w:rsidR="00B431E5" w:rsidRPr="00442245" w:rsidRDefault="00B431E5" w:rsidP="00272426">
      <w:pPr>
        <w:ind w:left="851"/>
        <w:rPr>
          <w:sz w:val="24"/>
          <w:szCs w:val="24"/>
          <w:lang w:eastAsia="en-GB"/>
        </w:rPr>
      </w:pPr>
      <w:r w:rsidRPr="00442245">
        <w:rPr>
          <w:sz w:val="24"/>
          <w:szCs w:val="24"/>
          <w:lang w:eastAsia="en-GB"/>
        </w:rPr>
        <w:t xml:space="preserve">Der må ikke tilsættes noget til posen, medmindre forligeligheden er bekræftet (se </w:t>
      </w:r>
      <w:r w:rsidR="00EC4E5F">
        <w:rPr>
          <w:sz w:val="24"/>
          <w:szCs w:val="24"/>
          <w:lang w:eastAsia="en-GB"/>
        </w:rPr>
        <w:t>pkt.</w:t>
      </w:r>
      <w:r w:rsidRPr="00442245">
        <w:rPr>
          <w:sz w:val="24"/>
          <w:szCs w:val="24"/>
          <w:lang w:eastAsia="en-GB"/>
        </w:rPr>
        <w:t xml:space="preserve"> 6.2 og 6.6).</w:t>
      </w:r>
    </w:p>
    <w:p w14:paraId="777C2B0D" w14:textId="77777777" w:rsidR="009260DE" w:rsidRPr="00442245" w:rsidRDefault="009260DE" w:rsidP="009260DE">
      <w:pPr>
        <w:tabs>
          <w:tab w:val="left" w:pos="851"/>
        </w:tabs>
        <w:ind w:left="851"/>
        <w:rPr>
          <w:sz w:val="24"/>
          <w:szCs w:val="24"/>
        </w:rPr>
      </w:pPr>
    </w:p>
    <w:p w14:paraId="718C8C74" w14:textId="77777777" w:rsidR="009260DE" w:rsidRPr="00442245" w:rsidRDefault="009260DE" w:rsidP="009260DE">
      <w:pPr>
        <w:tabs>
          <w:tab w:val="left" w:pos="851"/>
        </w:tabs>
        <w:ind w:left="851" w:hanging="851"/>
        <w:rPr>
          <w:b/>
          <w:sz w:val="24"/>
          <w:szCs w:val="24"/>
        </w:rPr>
      </w:pPr>
      <w:r w:rsidRPr="00442245">
        <w:rPr>
          <w:b/>
          <w:sz w:val="24"/>
          <w:szCs w:val="24"/>
        </w:rPr>
        <w:t>4.5</w:t>
      </w:r>
      <w:r w:rsidRPr="00442245">
        <w:rPr>
          <w:b/>
          <w:sz w:val="24"/>
          <w:szCs w:val="24"/>
        </w:rPr>
        <w:tab/>
        <w:t>Interaktion med andre lægemidler og andre former for interaktion</w:t>
      </w:r>
    </w:p>
    <w:p w14:paraId="0CE54300" w14:textId="77777777" w:rsidR="00B431E5" w:rsidRPr="00442245" w:rsidRDefault="00B431E5" w:rsidP="00272426">
      <w:pPr>
        <w:ind w:left="851"/>
        <w:rPr>
          <w:noProof/>
          <w:sz w:val="24"/>
          <w:szCs w:val="24"/>
        </w:rPr>
      </w:pPr>
      <w:r w:rsidRPr="00442245">
        <w:rPr>
          <w:noProof/>
          <w:sz w:val="24"/>
          <w:szCs w:val="24"/>
        </w:rPr>
        <w:t>Der er ikke udført farmakodynamiske interaktionsstudier med Pedismof Preterm.</w:t>
      </w:r>
    </w:p>
    <w:p w14:paraId="5247FC2A" w14:textId="77777777" w:rsidR="00B431E5" w:rsidRPr="00442245" w:rsidRDefault="00B431E5" w:rsidP="00272426">
      <w:pPr>
        <w:ind w:left="851"/>
        <w:rPr>
          <w:noProof/>
          <w:sz w:val="24"/>
          <w:szCs w:val="24"/>
        </w:rPr>
      </w:pPr>
    </w:p>
    <w:p w14:paraId="2EA1B4B2" w14:textId="77777777" w:rsidR="00B431E5" w:rsidRPr="00442245" w:rsidRDefault="00B431E5" w:rsidP="00272426">
      <w:pPr>
        <w:ind w:left="851"/>
        <w:rPr>
          <w:noProof/>
          <w:sz w:val="24"/>
          <w:szCs w:val="24"/>
        </w:rPr>
      </w:pPr>
      <w:r w:rsidRPr="00442245">
        <w:rPr>
          <w:noProof/>
          <w:sz w:val="24"/>
          <w:szCs w:val="24"/>
        </w:rPr>
        <w:t>Pedismof Preterm bør ikke gives samtidig med blod i samme infusionssæt på grund af risikoen for pseudoagglutination.</w:t>
      </w:r>
    </w:p>
    <w:p w14:paraId="0C9DD78D" w14:textId="77777777" w:rsidR="00B431E5" w:rsidRPr="00442245" w:rsidRDefault="00B431E5" w:rsidP="00272426">
      <w:pPr>
        <w:ind w:left="851"/>
        <w:rPr>
          <w:noProof/>
          <w:sz w:val="24"/>
          <w:szCs w:val="24"/>
        </w:rPr>
      </w:pPr>
    </w:p>
    <w:p w14:paraId="1E62E942" w14:textId="77777777" w:rsidR="00B431E5" w:rsidRPr="00442245" w:rsidRDefault="00B431E5" w:rsidP="00272426">
      <w:pPr>
        <w:ind w:left="851"/>
        <w:rPr>
          <w:noProof/>
          <w:sz w:val="24"/>
          <w:szCs w:val="24"/>
        </w:rPr>
      </w:pPr>
      <w:r w:rsidRPr="00442245">
        <w:rPr>
          <w:noProof/>
          <w:sz w:val="24"/>
          <w:szCs w:val="24"/>
        </w:rPr>
        <w:t>Olivenolie og sojaolie har et naturligt indhold af vitamin K1, der kan modvirke den antikoagulerende aktivitet af coumarin (eller coumarinderivater, herunder warfarin).</w:t>
      </w:r>
    </w:p>
    <w:p w14:paraId="53B3A6C1" w14:textId="77777777" w:rsidR="009260DE" w:rsidRPr="00442245" w:rsidRDefault="009260DE" w:rsidP="009260DE">
      <w:pPr>
        <w:tabs>
          <w:tab w:val="left" w:pos="851"/>
        </w:tabs>
        <w:ind w:left="851"/>
        <w:rPr>
          <w:sz w:val="24"/>
          <w:szCs w:val="24"/>
        </w:rPr>
      </w:pPr>
    </w:p>
    <w:p w14:paraId="2E111215" w14:textId="77777777" w:rsidR="009260DE" w:rsidRPr="00442245" w:rsidRDefault="009260DE" w:rsidP="009260DE">
      <w:pPr>
        <w:tabs>
          <w:tab w:val="left" w:pos="851"/>
        </w:tabs>
        <w:ind w:left="851" w:hanging="851"/>
        <w:rPr>
          <w:b/>
          <w:sz w:val="24"/>
          <w:szCs w:val="24"/>
        </w:rPr>
      </w:pPr>
      <w:r w:rsidRPr="00442245">
        <w:rPr>
          <w:b/>
          <w:sz w:val="24"/>
          <w:szCs w:val="24"/>
        </w:rPr>
        <w:t>4.6</w:t>
      </w:r>
      <w:r w:rsidRPr="00442245">
        <w:rPr>
          <w:b/>
          <w:sz w:val="24"/>
          <w:szCs w:val="24"/>
        </w:rPr>
        <w:tab/>
      </w:r>
      <w:r w:rsidR="0071241E" w:rsidRPr="00442245">
        <w:rPr>
          <w:b/>
          <w:sz w:val="24"/>
          <w:szCs w:val="24"/>
        </w:rPr>
        <w:t>Fertilitet, g</w:t>
      </w:r>
      <w:r w:rsidRPr="00442245">
        <w:rPr>
          <w:b/>
          <w:sz w:val="24"/>
          <w:szCs w:val="24"/>
        </w:rPr>
        <w:t>raviditet og amning</w:t>
      </w:r>
    </w:p>
    <w:p w14:paraId="44CB0417" w14:textId="77777777" w:rsidR="00583D26" w:rsidRDefault="00583D26" w:rsidP="00272426">
      <w:pPr>
        <w:ind w:left="851"/>
        <w:rPr>
          <w:noProof/>
          <w:sz w:val="24"/>
          <w:szCs w:val="24"/>
        </w:rPr>
      </w:pPr>
    </w:p>
    <w:p w14:paraId="327D0FED" w14:textId="6C1A375E" w:rsidR="00B431E5" w:rsidRPr="00583D26" w:rsidRDefault="00B431E5" w:rsidP="00272426">
      <w:pPr>
        <w:ind w:left="851"/>
        <w:rPr>
          <w:noProof/>
          <w:sz w:val="24"/>
          <w:szCs w:val="24"/>
          <w:u w:val="single"/>
        </w:rPr>
      </w:pPr>
      <w:r w:rsidRPr="00583D26">
        <w:rPr>
          <w:noProof/>
          <w:sz w:val="24"/>
          <w:szCs w:val="24"/>
          <w:u w:val="single"/>
        </w:rPr>
        <w:t>Graviditet og amning</w:t>
      </w:r>
    </w:p>
    <w:p w14:paraId="02D8B8F7" w14:textId="77777777" w:rsidR="00B431E5" w:rsidRPr="00442245" w:rsidRDefault="00B431E5" w:rsidP="00272426">
      <w:pPr>
        <w:ind w:left="851"/>
        <w:rPr>
          <w:noProof/>
          <w:sz w:val="24"/>
          <w:szCs w:val="24"/>
        </w:rPr>
      </w:pPr>
      <w:r w:rsidRPr="00442245">
        <w:rPr>
          <w:noProof/>
          <w:sz w:val="24"/>
          <w:szCs w:val="24"/>
        </w:rPr>
        <w:t xml:space="preserve">Ikke relevant, da produktet er beregnet til nyfødte. </w:t>
      </w:r>
    </w:p>
    <w:p w14:paraId="4F3C823E" w14:textId="77777777" w:rsidR="00B431E5" w:rsidRPr="00442245" w:rsidRDefault="00B431E5" w:rsidP="00272426">
      <w:pPr>
        <w:ind w:left="851"/>
        <w:rPr>
          <w:noProof/>
          <w:sz w:val="24"/>
          <w:szCs w:val="24"/>
        </w:rPr>
      </w:pPr>
    </w:p>
    <w:p w14:paraId="5F5D6C4D" w14:textId="77777777" w:rsidR="00B431E5" w:rsidRPr="00583D26" w:rsidRDefault="00B431E5" w:rsidP="00272426">
      <w:pPr>
        <w:ind w:left="851"/>
        <w:rPr>
          <w:noProof/>
          <w:sz w:val="24"/>
          <w:szCs w:val="24"/>
          <w:u w:val="single"/>
        </w:rPr>
      </w:pPr>
      <w:r w:rsidRPr="00583D26">
        <w:rPr>
          <w:noProof/>
          <w:sz w:val="24"/>
          <w:szCs w:val="24"/>
          <w:u w:val="single"/>
        </w:rPr>
        <w:t>Fertilitet</w:t>
      </w:r>
    </w:p>
    <w:p w14:paraId="1E10A668" w14:textId="77777777" w:rsidR="00B431E5" w:rsidRPr="00442245" w:rsidRDefault="00B431E5" w:rsidP="00272426">
      <w:pPr>
        <w:ind w:left="851"/>
        <w:rPr>
          <w:sz w:val="24"/>
          <w:szCs w:val="24"/>
        </w:rPr>
      </w:pPr>
      <w:r w:rsidRPr="00442245">
        <w:rPr>
          <w:sz w:val="24"/>
          <w:szCs w:val="24"/>
        </w:rPr>
        <w:t xml:space="preserve">Der er ingen tilgængelige data. Effekt på fertilitet er usandsynlig. </w:t>
      </w:r>
    </w:p>
    <w:p w14:paraId="7F24042F" w14:textId="77777777" w:rsidR="009260DE" w:rsidRPr="00442245" w:rsidRDefault="009260DE" w:rsidP="009260DE">
      <w:pPr>
        <w:tabs>
          <w:tab w:val="left" w:pos="851"/>
        </w:tabs>
        <w:ind w:left="851"/>
        <w:rPr>
          <w:sz w:val="24"/>
          <w:szCs w:val="24"/>
        </w:rPr>
      </w:pPr>
    </w:p>
    <w:p w14:paraId="23C16A4C" w14:textId="77777777" w:rsidR="009260DE" w:rsidRPr="00442245" w:rsidRDefault="009260DE" w:rsidP="009260DE">
      <w:pPr>
        <w:tabs>
          <w:tab w:val="left" w:pos="851"/>
        </w:tabs>
        <w:ind w:left="851" w:hanging="851"/>
        <w:rPr>
          <w:b/>
          <w:sz w:val="24"/>
          <w:szCs w:val="24"/>
        </w:rPr>
      </w:pPr>
      <w:r w:rsidRPr="00442245">
        <w:rPr>
          <w:b/>
          <w:sz w:val="24"/>
          <w:szCs w:val="24"/>
        </w:rPr>
        <w:t>4.7</w:t>
      </w:r>
      <w:r w:rsidRPr="00442245">
        <w:rPr>
          <w:b/>
          <w:sz w:val="24"/>
          <w:szCs w:val="24"/>
        </w:rPr>
        <w:tab/>
        <w:t xml:space="preserve">Virkning på evnen til at føre motorkøretøj </w:t>
      </w:r>
      <w:r w:rsidR="0071241E" w:rsidRPr="00442245">
        <w:rPr>
          <w:b/>
          <w:sz w:val="24"/>
          <w:szCs w:val="24"/>
        </w:rPr>
        <w:t>og</w:t>
      </w:r>
      <w:r w:rsidRPr="00442245">
        <w:rPr>
          <w:b/>
          <w:sz w:val="24"/>
          <w:szCs w:val="24"/>
        </w:rPr>
        <w:t xml:space="preserve"> betjene maskiner</w:t>
      </w:r>
    </w:p>
    <w:p w14:paraId="4C7263C5" w14:textId="77777777" w:rsidR="00B431E5" w:rsidRPr="00442245" w:rsidRDefault="00B431E5" w:rsidP="00272426">
      <w:pPr>
        <w:ind w:left="851"/>
        <w:rPr>
          <w:sz w:val="24"/>
          <w:szCs w:val="24"/>
        </w:rPr>
      </w:pPr>
      <w:r w:rsidRPr="00442245">
        <w:rPr>
          <w:sz w:val="24"/>
          <w:szCs w:val="24"/>
        </w:rPr>
        <w:t>Ikke mærkning</w:t>
      </w:r>
    </w:p>
    <w:p w14:paraId="5B6A5B59" w14:textId="77777777" w:rsidR="00B431E5" w:rsidRPr="00442245" w:rsidRDefault="00B431E5" w:rsidP="00272426">
      <w:pPr>
        <w:ind w:left="851"/>
        <w:rPr>
          <w:sz w:val="24"/>
          <w:szCs w:val="24"/>
        </w:rPr>
      </w:pPr>
    </w:p>
    <w:p w14:paraId="1A3F5CEC" w14:textId="77777777" w:rsidR="00B431E5" w:rsidRPr="00442245" w:rsidRDefault="00B431E5" w:rsidP="00272426">
      <w:pPr>
        <w:ind w:left="851"/>
        <w:rPr>
          <w:sz w:val="24"/>
          <w:szCs w:val="24"/>
        </w:rPr>
      </w:pPr>
      <w:r w:rsidRPr="00442245">
        <w:rPr>
          <w:sz w:val="24"/>
          <w:szCs w:val="24"/>
        </w:rPr>
        <w:t>Ikke relevant.</w:t>
      </w:r>
    </w:p>
    <w:p w14:paraId="7FB0F51A" w14:textId="77777777" w:rsidR="009260DE" w:rsidRPr="00442245" w:rsidRDefault="009260DE" w:rsidP="009260DE">
      <w:pPr>
        <w:tabs>
          <w:tab w:val="left" w:pos="851"/>
        </w:tabs>
        <w:ind w:left="851"/>
        <w:rPr>
          <w:sz w:val="24"/>
          <w:szCs w:val="24"/>
        </w:rPr>
      </w:pPr>
    </w:p>
    <w:p w14:paraId="42B7E11A" w14:textId="77777777" w:rsidR="009260DE" w:rsidRPr="00442245" w:rsidRDefault="009260DE" w:rsidP="009260DE">
      <w:pPr>
        <w:tabs>
          <w:tab w:val="left" w:pos="851"/>
        </w:tabs>
        <w:ind w:left="851" w:hanging="851"/>
        <w:rPr>
          <w:b/>
          <w:sz w:val="24"/>
          <w:szCs w:val="24"/>
        </w:rPr>
      </w:pPr>
      <w:r w:rsidRPr="00442245">
        <w:rPr>
          <w:b/>
          <w:sz w:val="24"/>
          <w:szCs w:val="24"/>
        </w:rPr>
        <w:t>4.8</w:t>
      </w:r>
      <w:r w:rsidRPr="00442245">
        <w:rPr>
          <w:b/>
          <w:sz w:val="24"/>
          <w:szCs w:val="24"/>
        </w:rPr>
        <w:tab/>
        <w:t>Bivirkninger</w:t>
      </w:r>
    </w:p>
    <w:p w14:paraId="168A2203" w14:textId="77777777" w:rsidR="00B431E5" w:rsidRPr="00442245" w:rsidRDefault="00B431E5" w:rsidP="00272426">
      <w:pPr>
        <w:ind w:left="851"/>
        <w:rPr>
          <w:sz w:val="24"/>
          <w:szCs w:val="24"/>
        </w:rPr>
      </w:pPr>
      <w:bookmarkStart w:id="25" w:name="_Hlk187920419"/>
      <w:r w:rsidRPr="00442245">
        <w:rPr>
          <w:sz w:val="24"/>
          <w:szCs w:val="24"/>
        </w:rPr>
        <w:t xml:space="preserve">De samlede data fra kliniske forsøg og erfaringer efter markedsføring med individuelle makronæringsstoffer (aminosyrer, lipider, </w:t>
      </w:r>
      <w:proofErr w:type="spellStart"/>
      <w:r w:rsidRPr="00442245">
        <w:rPr>
          <w:sz w:val="24"/>
          <w:szCs w:val="24"/>
        </w:rPr>
        <w:t>glucose</w:t>
      </w:r>
      <w:proofErr w:type="spellEnd"/>
      <w:r w:rsidRPr="00442245">
        <w:rPr>
          <w:sz w:val="24"/>
          <w:szCs w:val="24"/>
        </w:rPr>
        <w:t>) i den pædiatriske population indikerer, at følgende bivirkninger (</w:t>
      </w:r>
      <w:proofErr w:type="spellStart"/>
      <w:r w:rsidRPr="00442245">
        <w:rPr>
          <w:sz w:val="24"/>
          <w:szCs w:val="24"/>
        </w:rPr>
        <w:t>ADR'er</w:t>
      </w:r>
      <w:proofErr w:type="spellEnd"/>
      <w:r w:rsidRPr="00442245">
        <w:rPr>
          <w:sz w:val="24"/>
          <w:szCs w:val="24"/>
        </w:rPr>
        <w:t xml:space="preserve">) kan forekomme også under behandling med </w:t>
      </w: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p>
    <w:p w14:paraId="4C477B52" w14:textId="77777777" w:rsidR="00B431E5" w:rsidRPr="00442245" w:rsidRDefault="00B431E5" w:rsidP="00272426">
      <w:pPr>
        <w:ind w:left="851"/>
        <w:rPr>
          <w:sz w:val="24"/>
          <w:szCs w:val="24"/>
        </w:rPr>
      </w:pPr>
    </w:p>
    <w:tbl>
      <w:tblPr>
        <w:tblStyle w:val="Tabel-Gitter"/>
        <w:tblW w:w="5000" w:type="pct"/>
        <w:tblInd w:w="0" w:type="dxa"/>
        <w:tblLook w:val="04A0" w:firstRow="1" w:lastRow="0" w:firstColumn="1" w:lastColumn="0" w:noHBand="0" w:noVBand="1"/>
      </w:tblPr>
      <w:tblGrid>
        <w:gridCol w:w="4407"/>
        <w:gridCol w:w="3526"/>
        <w:gridCol w:w="1695"/>
      </w:tblGrid>
      <w:tr w:rsidR="00B431E5" w:rsidRPr="00583D26" w14:paraId="4E16981E" w14:textId="77777777" w:rsidTr="00442245">
        <w:tc>
          <w:tcPr>
            <w:tcW w:w="22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2D566" w14:textId="77777777" w:rsidR="00B431E5" w:rsidRPr="00583D26" w:rsidRDefault="00B431E5" w:rsidP="00442245">
            <w:pPr>
              <w:rPr>
                <w:rFonts w:ascii="Times New Roman" w:hAnsi="Times New Roman" w:cs="Times New Roman"/>
                <w:b/>
                <w:sz w:val="24"/>
                <w:szCs w:val="24"/>
              </w:rPr>
            </w:pPr>
            <w:r w:rsidRPr="00583D26">
              <w:rPr>
                <w:rFonts w:ascii="Times New Roman" w:hAnsi="Times New Roman" w:cs="Times New Roman"/>
                <w:b/>
                <w:sz w:val="24"/>
                <w:szCs w:val="24"/>
              </w:rPr>
              <w:t>Systemorganklasse</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9761" w14:textId="77777777" w:rsidR="00B431E5" w:rsidRPr="00583D26" w:rsidRDefault="00B431E5" w:rsidP="00442245">
            <w:pPr>
              <w:rPr>
                <w:rFonts w:ascii="Times New Roman" w:hAnsi="Times New Roman" w:cs="Times New Roman"/>
                <w:b/>
                <w:sz w:val="24"/>
                <w:szCs w:val="24"/>
              </w:rPr>
            </w:pPr>
            <w:r w:rsidRPr="00583D26">
              <w:rPr>
                <w:rFonts w:ascii="Times New Roman" w:hAnsi="Times New Roman" w:cs="Times New Roman"/>
                <w:b/>
                <w:sz w:val="24"/>
                <w:szCs w:val="24"/>
              </w:rPr>
              <w:t xml:space="preserve">Foretrukken </w:t>
            </w:r>
            <w:proofErr w:type="spellStart"/>
            <w:r w:rsidRPr="00583D26">
              <w:rPr>
                <w:rFonts w:ascii="Times New Roman" w:hAnsi="Times New Roman" w:cs="Times New Roman"/>
                <w:b/>
                <w:sz w:val="24"/>
                <w:szCs w:val="24"/>
              </w:rPr>
              <w:t>MedDRA</w:t>
            </w:r>
            <w:proofErr w:type="spellEnd"/>
            <w:r w:rsidRPr="00583D26">
              <w:rPr>
                <w:rFonts w:ascii="Times New Roman" w:hAnsi="Times New Roman" w:cs="Times New Roman"/>
                <w:b/>
                <w:sz w:val="24"/>
                <w:szCs w:val="24"/>
              </w:rPr>
              <w:t xml:space="preserve"> term</w:t>
            </w: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91851" w14:textId="77777777" w:rsidR="00B431E5" w:rsidRPr="00583D26" w:rsidRDefault="00B431E5" w:rsidP="00442245">
            <w:pPr>
              <w:rPr>
                <w:rFonts w:ascii="Times New Roman" w:hAnsi="Times New Roman" w:cs="Times New Roman"/>
                <w:b/>
                <w:sz w:val="24"/>
                <w:szCs w:val="24"/>
                <w:vertAlign w:val="superscript"/>
              </w:rPr>
            </w:pPr>
            <w:proofErr w:type="spellStart"/>
            <w:r w:rsidRPr="00583D26">
              <w:rPr>
                <w:rFonts w:ascii="Times New Roman" w:hAnsi="Times New Roman" w:cs="Times New Roman"/>
                <w:b/>
                <w:sz w:val="24"/>
                <w:szCs w:val="24"/>
              </w:rPr>
              <w:t>Hyppighed</w:t>
            </w:r>
            <w:r w:rsidRPr="00583D26">
              <w:rPr>
                <w:rFonts w:ascii="Times New Roman" w:hAnsi="Times New Roman" w:cs="Times New Roman"/>
                <w:b/>
                <w:sz w:val="24"/>
                <w:szCs w:val="24"/>
                <w:vertAlign w:val="superscript"/>
              </w:rPr>
              <w:t>a</w:t>
            </w:r>
            <w:proofErr w:type="spellEnd"/>
          </w:p>
        </w:tc>
      </w:tr>
      <w:tr w:rsidR="00B431E5" w:rsidRPr="00442245" w14:paraId="1BE564AD" w14:textId="77777777" w:rsidTr="00442245">
        <w:tc>
          <w:tcPr>
            <w:tcW w:w="2289" w:type="pct"/>
            <w:tcBorders>
              <w:top w:val="single" w:sz="4" w:space="0" w:color="000000" w:themeColor="text1"/>
              <w:left w:val="single" w:sz="4" w:space="0" w:color="000000" w:themeColor="text1"/>
              <w:bottom w:val="nil"/>
              <w:right w:val="nil"/>
            </w:tcBorders>
            <w:hideMark/>
          </w:tcPr>
          <w:p w14:paraId="53D695AF" w14:textId="77777777" w:rsidR="00B431E5" w:rsidRPr="00442245" w:rsidRDefault="00B431E5" w:rsidP="00442245">
            <w:pPr>
              <w:rPr>
                <w:rFonts w:ascii="Times New Roman" w:hAnsi="Times New Roman" w:cs="Times New Roman"/>
                <w:sz w:val="24"/>
                <w:szCs w:val="24"/>
              </w:rPr>
            </w:pPr>
            <w:r w:rsidRPr="00442245">
              <w:rPr>
                <w:rFonts w:ascii="Times New Roman" w:hAnsi="Times New Roman" w:cs="Times New Roman"/>
                <w:sz w:val="24"/>
                <w:szCs w:val="24"/>
              </w:rPr>
              <w:t>Lever og galdeveje</w:t>
            </w:r>
          </w:p>
        </w:tc>
        <w:tc>
          <w:tcPr>
            <w:tcW w:w="1831" w:type="pct"/>
            <w:tcBorders>
              <w:top w:val="single" w:sz="4" w:space="0" w:color="000000" w:themeColor="text1"/>
              <w:left w:val="nil"/>
              <w:bottom w:val="nil"/>
              <w:right w:val="nil"/>
            </w:tcBorders>
            <w:hideMark/>
          </w:tcPr>
          <w:p w14:paraId="6A392BCB" w14:textId="77777777" w:rsidR="00B431E5" w:rsidRPr="00442245" w:rsidRDefault="00B431E5" w:rsidP="00442245">
            <w:pPr>
              <w:rPr>
                <w:rFonts w:ascii="Times New Roman" w:hAnsi="Times New Roman" w:cs="Times New Roman"/>
                <w:sz w:val="24"/>
                <w:szCs w:val="24"/>
              </w:rPr>
            </w:pPr>
            <w:proofErr w:type="spellStart"/>
            <w:r w:rsidRPr="00442245">
              <w:rPr>
                <w:rFonts w:ascii="Times New Roman" w:hAnsi="Times New Roman" w:cs="Times New Roman"/>
                <w:sz w:val="24"/>
                <w:szCs w:val="24"/>
              </w:rPr>
              <w:t>Kolestase</w:t>
            </w:r>
            <w:proofErr w:type="spellEnd"/>
          </w:p>
        </w:tc>
        <w:tc>
          <w:tcPr>
            <w:tcW w:w="880" w:type="pct"/>
            <w:tcBorders>
              <w:top w:val="single" w:sz="4" w:space="0" w:color="000000" w:themeColor="text1"/>
              <w:left w:val="nil"/>
              <w:bottom w:val="nil"/>
              <w:right w:val="single" w:sz="4" w:space="0" w:color="000000" w:themeColor="text1"/>
            </w:tcBorders>
            <w:hideMark/>
          </w:tcPr>
          <w:p w14:paraId="2E52070E" w14:textId="77777777" w:rsidR="00B431E5" w:rsidRPr="00442245" w:rsidRDefault="00B431E5" w:rsidP="00442245">
            <w:pPr>
              <w:rPr>
                <w:rFonts w:ascii="Times New Roman" w:hAnsi="Times New Roman" w:cs="Times New Roman"/>
                <w:sz w:val="24"/>
                <w:szCs w:val="24"/>
              </w:rPr>
            </w:pPr>
            <w:r w:rsidRPr="00442245">
              <w:rPr>
                <w:rFonts w:ascii="Times New Roman" w:hAnsi="Times New Roman" w:cs="Times New Roman"/>
                <w:sz w:val="24"/>
                <w:szCs w:val="24"/>
              </w:rPr>
              <w:t>Ikke almindelig</w:t>
            </w:r>
          </w:p>
        </w:tc>
      </w:tr>
      <w:tr w:rsidR="00B431E5" w:rsidRPr="00442245" w14:paraId="6EBEF4D5" w14:textId="77777777" w:rsidTr="00442245">
        <w:tc>
          <w:tcPr>
            <w:tcW w:w="2289" w:type="pct"/>
            <w:tcBorders>
              <w:top w:val="nil"/>
              <w:left w:val="single" w:sz="4" w:space="0" w:color="000000" w:themeColor="text1"/>
              <w:bottom w:val="nil"/>
              <w:right w:val="nil"/>
            </w:tcBorders>
          </w:tcPr>
          <w:p w14:paraId="4A540A5A" w14:textId="77777777" w:rsidR="00B431E5" w:rsidRPr="00442245" w:rsidRDefault="00B431E5" w:rsidP="00442245">
            <w:pPr>
              <w:rPr>
                <w:rFonts w:ascii="Times New Roman" w:hAnsi="Times New Roman" w:cs="Times New Roman"/>
                <w:sz w:val="24"/>
                <w:szCs w:val="24"/>
              </w:rPr>
            </w:pPr>
          </w:p>
        </w:tc>
        <w:tc>
          <w:tcPr>
            <w:tcW w:w="1831" w:type="pct"/>
            <w:tcBorders>
              <w:top w:val="nil"/>
              <w:left w:val="nil"/>
              <w:bottom w:val="nil"/>
              <w:right w:val="nil"/>
            </w:tcBorders>
            <w:hideMark/>
          </w:tcPr>
          <w:p w14:paraId="151DFFCE" w14:textId="77777777" w:rsidR="00B431E5" w:rsidRPr="00442245" w:rsidRDefault="00B431E5" w:rsidP="00442245">
            <w:pPr>
              <w:rPr>
                <w:rFonts w:ascii="Times New Roman" w:hAnsi="Times New Roman" w:cs="Times New Roman"/>
                <w:sz w:val="24"/>
                <w:szCs w:val="24"/>
              </w:rPr>
            </w:pPr>
            <w:proofErr w:type="spellStart"/>
            <w:r w:rsidRPr="00442245">
              <w:rPr>
                <w:rFonts w:ascii="Times New Roman" w:hAnsi="Times New Roman" w:cs="Times New Roman"/>
                <w:sz w:val="24"/>
                <w:szCs w:val="24"/>
              </w:rPr>
              <w:t>Hyperbilirubinæmi</w:t>
            </w:r>
            <w:proofErr w:type="spellEnd"/>
          </w:p>
        </w:tc>
        <w:tc>
          <w:tcPr>
            <w:tcW w:w="880" w:type="pct"/>
            <w:tcBorders>
              <w:top w:val="nil"/>
              <w:left w:val="nil"/>
              <w:bottom w:val="nil"/>
              <w:right w:val="single" w:sz="4" w:space="0" w:color="000000" w:themeColor="text1"/>
            </w:tcBorders>
            <w:hideMark/>
          </w:tcPr>
          <w:p w14:paraId="3AEB44E6" w14:textId="77777777" w:rsidR="00B431E5" w:rsidRPr="00442245" w:rsidRDefault="00B431E5" w:rsidP="00442245">
            <w:pPr>
              <w:rPr>
                <w:rFonts w:ascii="Times New Roman" w:hAnsi="Times New Roman" w:cs="Times New Roman"/>
                <w:sz w:val="24"/>
                <w:szCs w:val="24"/>
              </w:rPr>
            </w:pPr>
            <w:r w:rsidRPr="00442245">
              <w:rPr>
                <w:rFonts w:ascii="Times New Roman" w:hAnsi="Times New Roman" w:cs="Times New Roman"/>
                <w:sz w:val="24"/>
                <w:szCs w:val="24"/>
              </w:rPr>
              <w:t>Ikke kendt</w:t>
            </w:r>
          </w:p>
        </w:tc>
      </w:tr>
      <w:tr w:rsidR="00B431E5" w:rsidRPr="00442245" w14:paraId="71FFD67F" w14:textId="77777777" w:rsidTr="00442245">
        <w:tc>
          <w:tcPr>
            <w:tcW w:w="2289" w:type="pct"/>
            <w:tcBorders>
              <w:top w:val="single" w:sz="4" w:space="0" w:color="000000" w:themeColor="text1"/>
              <w:left w:val="single" w:sz="4" w:space="0" w:color="000000" w:themeColor="text1"/>
              <w:bottom w:val="nil"/>
              <w:right w:val="nil"/>
            </w:tcBorders>
            <w:hideMark/>
          </w:tcPr>
          <w:p w14:paraId="2EC381F2" w14:textId="77777777" w:rsidR="00B431E5" w:rsidRPr="00442245" w:rsidRDefault="00B431E5" w:rsidP="00442245">
            <w:pPr>
              <w:rPr>
                <w:rFonts w:ascii="Times New Roman" w:hAnsi="Times New Roman" w:cs="Times New Roman"/>
                <w:sz w:val="24"/>
                <w:szCs w:val="24"/>
              </w:rPr>
            </w:pPr>
            <w:r w:rsidRPr="00442245">
              <w:rPr>
                <w:rFonts w:ascii="Times New Roman" w:hAnsi="Times New Roman" w:cs="Times New Roman"/>
                <w:sz w:val="24"/>
                <w:szCs w:val="24"/>
              </w:rPr>
              <w:t>Metabolisme og ernæring</w:t>
            </w:r>
          </w:p>
        </w:tc>
        <w:tc>
          <w:tcPr>
            <w:tcW w:w="1831" w:type="pct"/>
            <w:tcBorders>
              <w:top w:val="single" w:sz="4" w:space="0" w:color="000000" w:themeColor="text1"/>
              <w:left w:val="nil"/>
              <w:bottom w:val="nil"/>
              <w:right w:val="nil"/>
            </w:tcBorders>
            <w:hideMark/>
          </w:tcPr>
          <w:p w14:paraId="1D5CF06A" w14:textId="77777777" w:rsidR="00B431E5" w:rsidRPr="00442245" w:rsidRDefault="00B431E5" w:rsidP="00442245">
            <w:pPr>
              <w:rPr>
                <w:rFonts w:ascii="Times New Roman" w:hAnsi="Times New Roman" w:cs="Times New Roman"/>
                <w:sz w:val="24"/>
                <w:szCs w:val="24"/>
              </w:rPr>
            </w:pPr>
            <w:proofErr w:type="spellStart"/>
            <w:r w:rsidRPr="00442245">
              <w:rPr>
                <w:rFonts w:ascii="Times New Roman" w:hAnsi="Times New Roman" w:cs="Times New Roman"/>
                <w:sz w:val="24"/>
                <w:szCs w:val="24"/>
              </w:rPr>
              <w:t>Hypertriglyceridæmi</w:t>
            </w:r>
            <w:proofErr w:type="spellEnd"/>
          </w:p>
        </w:tc>
        <w:tc>
          <w:tcPr>
            <w:tcW w:w="880" w:type="pct"/>
            <w:tcBorders>
              <w:top w:val="single" w:sz="4" w:space="0" w:color="000000" w:themeColor="text1"/>
              <w:left w:val="nil"/>
              <w:bottom w:val="nil"/>
              <w:right w:val="single" w:sz="4" w:space="0" w:color="000000" w:themeColor="text1"/>
            </w:tcBorders>
            <w:hideMark/>
          </w:tcPr>
          <w:p w14:paraId="117FE1A3" w14:textId="77777777" w:rsidR="00B431E5" w:rsidRPr="00442245" w:rsidRDefault="00B431E5" w:rsidP="00442245">
            <w:pPr>
              <w:rPr>
                <w:rFonts w:ascii="Times New Roman" w:hAnsi="Times New Roman" w:cs="Times New Roman"/>
                <w:sz w:val="24"/>
                <w:szCs w:val="24"/>
              </w:rPr>
            </w:pPr>
            <w:r w:rsidRPr="00442245">
              <w:rPr>
                <w:rFonts w:ascii="Times New Roman" w:hAnsi="Times New Roman" w:cs="Times New Roman"/>
                <w:sz w:val="24"/>
                <w:szCs w:val="24"/>
              </w:rPr>
              <w:t>Almindelig</w:t>
            </w:r>
          </w:p>
        </w:tc>
      </w:tr>
      <w:tr w:rsidR="00B431E5" w:rsidRPr="00442245" w14:paraId="2B49736F" w14:textId="77777777" w:rsidTr="00442245">
        <w:tc>
          <w:tcPr>
            <w:tcW w:w="2289" w:type="pct"/>
            <w:tcBorders>
              <w:top w:val="nil"/>
              <w:left w:val="single" w:sz="4" w:space="0" w:color="auto"/>
              <w:bottom w:val="nil"/>
              <w:right w:val="nil"/>
            </w:tcBorders>
          </w:tcPr>
          <w:p w14:paraId="7ED4AD62" w14:textId="77777777" w:rsidR="00B431E5" w:rsidRPr="00442245" w:rsidRDefault="00B431E5" w:rsidP="00442245">
            <w:pPr>
              <w:rPr>
                <w:rFonts w:ascii="Times New Roman" w:hAnsi="Times New Roman" w:cs="Times New Roman"/>
                <w:sz w:val="24"/>
                <w:szCs w:val="24"/>
              </w:rPr>
            </w:pPr>
          </w:p>
        </w:tc>
        <w:tc>
          <w:tcPr>
            <w:tcW w:w="1831" w:type="pct"/>
            <w:tcBorders>
              <w:top w:val="nil"/>
              <w:left w:val="nil"/>
              <w:bottom w:val="nil"/>
              <w:right w:val="nil"/>
            </w:tcBorders>
            <w:hideMark/>
          </w:tcPr>
          <w:p w14:paraId="400C947E" w14:textId="77777777" w:rsidR="00B431E5" w:rsidRPr="00442245" w:rsidRDefault="00B431E5" w:rsidP="00442245">
            <w:pPr>
              <w:rPr>
                <w:rFonts w:ascii="Times New Roman" w:hAnsi="Times New Roman" w:cs="Times New Roman"/>
                <w:sz w:val="24"/>
                <w:szCs w:val="24"/>
              </w:rPr>
            </w:pPr>
            <w:proofErr w:type="spellStart"/>
            <w:r w:rsidRPr="00442245">
              <w:rPr>
                <w:rFonts w:ascii="Times New Roman" w:hAnsi="Times New Roman" w:cs="Times New Roman"/>
                <w:sz w:val="24"/>
                <w:szCs w:val="24"/>
              </w:rPr>
              <w:t>Hyperglykæmi</w:t>
            </w:r>
            <w:proofErr w:type="spellEnd"/>
          </w:p>
        </w:tc>
        <w:tc>
          <w:tcPr>
            <w:tcW w:w="880" w:type="pct"/>
            <w:tcBorders>
              <w:top w:val="nil"/>
              <w:left w:val="nil"/>
              <w:bottom w:val="nil"/>
              <w:right w:val="single" w:sz="4" w:space="0" w:color="auto"/>
            </w:tcBorders>
            <w:hideMark/>
          </w:tcPr>
          <w:p w14:paraId="3DA98469" w14:textId="77777777" w:rsidR="00B431E5" w:rsidRPr="00442245" w:rsidRDefault="00B431E5" w:rsidP="00442245">
            <w:pPr>
              <w:rPr>
                <w:rFonts w:ascii="Times New Roman" w:hAnsi="Times New Roman" w:cs="Times New Roman"/>
                <w:sz w:val="24"/>
                <w:szCs w:val="24"/>
              </w:rPr>
            </w:pPr>
            <w:r w:rsidRPr="00442245">
              <w:rPr>
                <w:rFonts w:ascii="Times New Roman" w:hAnsi="Times New Roman" w:cs="Times New Roman"/>
                <w:sz w:val="24"/>
                <w:szCs w:val="24"/>
              </w:rPr>
              <w:t>Almindelig</w:t>
            </w:r>
          </w:p>
        </w:tc>
      </w:tr>
      <w:tr w:rsidR="00B431E5" w:rsidRPr="00442245" w14:paraId="20451F5E" w14:textId="77777777" w:rsidTr="00442245">
        <w:tc>
          <w:tcPr>
            <w:tcW w:w="2289" w:type="pct"/>
            <w:tcBorders>
              <w:top w:val="nil"/>
              <w:left w:val="single" w:sz="4" w:space="0" w:color="000000" w:themeColor="text1"/>
              <w:bottom w:val="single" w:sz="4" w:space="0" w:color="auto"/>
              <w:right w:val="nil"/>
            </w:tcBorders>
          </w:tcPr>
          <w:p w14:paraId="3BDE2125" w14:textId="77777777" w:rsidR="00B431E5" w:rsidRPr="00442245" w:rsidRDefault="00B431E5" w:rsidP="00442245">
            <w:pPr>
              <w:rPr>
                <w:rFonts w:ascii="Times New Roman" w:hAnsi="Times New Roman" w:cs="Times New Roman"/>
                <w:sz w:val="24"/>
                <w:szCs w:val="24"/>
              </w:rPr>
            </w:pPr>
          </w:p>
        </w:tc>
        <w:tc>
          <w:tcPr>
            <w:tcW w:w="1831" w:type="pct"/>
            <w:tcBorders>
              <w:top w:val="nil"/>
              <w:left w:val="nil"/>
              <w:bottom w:val="single" w:sz="4" w:space="0" w:color="auto"/>
              <w:right w:val="nil"/>
            </w:tcBorders>
            <w:hideMark/>
          </w:tcPr>
          <w:p w14:paraId="53AA6EA5" w14:textId="77777777" w:rsidR="00B431E5" w:rsidRPr="00442245" w:rsidRDefault="00B431E5" w:rsidP="00442245">
            <w:pPr>
              <w:rPr>
                <w:rFonts w:ascii="Times New Roman" w:hAnsi="Times New Roman" w:cs="Times New Roman"/>
                <w:sz w:val="24"/>
                <w:szCs w:val="24"/>
              </w:rPr>
            </w:pPr>
            <w:proofErr w:type="spellStart"/>
            <w:r w:rsidRPr="00442245">
              <w:rPr>
                <w:rFonts w:ascii="Times New Roman" w:hAnsi="Times New Roman" w:cs="Times New Roman"/>
                <w:sz w:val="24"/>
                <w:szCs w:val="24"/>
              </w:rPr>
              <w:t>Hyperlipidæmi</w:t>
            </w:r>
            <w:proofErr w:type="spellEnd"/>
          </w:p>
        </w:tc>
        <w:tc>
          <w:tcPr>
            <w:tcW w:w="880" w:type="pct"/>
            <w:tcBorders>
              <w:top w:val="nil"/>
              <w:left w:val="nil"/>
              <w:bottom w:val="single" w:sz="4" w:space="0" w:color="auto"/>
              <w:right w:val="single" w:sz="4" w:space="0" w:color="000000" w:themeColor="text1"/>
            </w:tcBorders>
            <w:hideMark/>
          </w:tcPr>
          <w:p w14:paraId="4C63807D" w14:textId="77777777" w:rsidR="00B431E5" w:rsidRPr="00442245" w:rsidRDefault="00B431E5" w:rsidP="00442245">
            <w:pPr>
              <w:rPr>
                <w:rFonts w:ascii="Times New Roman" w:hAnsi="Times New Roman" w:cs="Times New Roman"/>
                <w:sz w:val="24"/>
                <w:szCs w:val="24"/>
              </w:rPr>
            </w:pPr>
            <w:r w:rsidRPr="00442245">
              <w:rPr>
                <w:rFonts w:ascii="Times New Roman" w:hAnsi="Times New Roman" w:cs="Times New Roman"/>
                <w:sz w:val="24"/>
                <w:szCs w:val="24"/>
              </w:rPr>
              <w:t>Ikke almindelig</w:t>
            </w:r>
          </w:p>
        </w:tc>
      </w:tr>
      <w:tr w:rsidR="00B431E5" w:rsidRPr="00442245" w14:paraId="0B18FAD7" w14:textId="77777777" w:rsidTr="00442245">
        <w:tc>
          <w:tcPr>
            <w:tcW w:w="2289" w:type="pct"/>
            <w:tcBorders>
              <w:top w:val="single" w:sz="4" w:space="0" w:color="auto"/>
              <w:left w:val="single" w:sz="4" w:space="0" w:color="000000" w:themeColor="text1"/>
              <w:bottom w:val="single" w:sz="4" w:space="0" w:color="auto"/>
              <w:right w:val="nil"/>
            </w:tcBorders>
            <w:hideMark/>
          </w:tcPr>
          <w:p w14:paraId="16D11877" w14:textId="77777777" w:rsidR="00B431E5" w:rsidRPr="00442245" w:rsidRDefault="00B431E5" w:rsidP="00442245">
            <w:pPr>
              <w:rPr>
                <w:rFonts w:ascii="Times New Roman" w:hAnsi="Times New Roman" w:cs="Times New Roman"/>
                <w:color w:val="000000" w:themeColor="text1"/>
                <w:sz w:val="24"/>
                <w:szCs w:val="24"/>
              </w:rPr>
            </w:pPr>
            <w:r w:rsidRPr="00442245">
              <w:rPr>
                <w:rFonts w:ascii="Times New Roman" w:hAnsi="Times New Roman" w:cs="Times New Roman"/>
                <w:color w:val="000000" w:themeColor="text1"/>
                <w:sz w:val="24"/>
                <w:szCs w:val="24"/>
              </w:rPr>
              <w:t>Almene symptomer og reaktioner på administrationsstedet</w:t>
            </w:r>
          </w:p>
        </w:tc>
        <w:tc>
          <w:tcPr>
            <w:tcW w:w="1831" w:type="pct"/>
            <w:tcBorders>
              <w:top w:val="single" w:sz="4" w:space="0" w:color="auto"/>
              <w:left w:val="nil"/>
              <w:bottom w:val="single" w:sz="4" w:space="0" w:color="auto"/>
              <w:right w:val="nil"/>
            </w:tcBorders>
            <w:hideMark/>
          </w:tcPr>
          <w:p w14:paraId="6EA4535C" w14:textId="77777777" w:rsidR="00B431E5" w:rsidRPr="00442245" w:rsidRDefault="00B431E5" w:rsidP="00442245">
            <w:pPr>
              <w:rPr>
                <w:rFonts w:ascii="Times New Roman" w:hAnsi="Times New Roman" w:cs="Times New Roman"/>
                <w:sz w:val="24"/>
                <w:szCs w:val="24"/>
              </w:rPr>
            </w:pPr>
            <w:proofErr w:type="spellStart"/>
            <w:r w:rsidRPr="00442245">
              <w:rPr>
                <w:rFonts w:ascii="Times New Roman" w:hAnsi="Times New Roman" w:cs="Times New Roman"/>
                <w:color w:val="000000" w:themeColor="text1"/>
                <w:sz w:val="24"/>
                <w:szCs w:val="24"/>
              </w:rPr>
              <w:t>Pyreksi</w:t>
            </w:r>
            <w:proofErr w:type="spellEnd"/>
          </w:p>
        </w:tc>
        <w:tc>
          <w:tcPr>
            <w:tcW w:w="880" w:type="pct"/>
            <w:tcBorders>
              <w:top w:val="single" w:sz="4" w:space="0" w:color="auto"/>
              <w:left w:val="nil"/>
              <w:bottom w:val="single" w:sz="4" w:space="0" w:color="auto"/>
              <w:right w:val="single" w:sz="4" w:space="0" w:color="000000" w:themeColor="text1"/>
            </w:tcBorders>
            <w:hideMark/>
          </w:tcPr>
          <w:p w14:paraId="311EF13A" w14:textId="77777777" w:rsidR="00B431E5" w:rsidRPr="00442245" w:rsidRDefault="00B431E5" w:rsidP="00442245">
            <w:pPr>
              <w:rPr>
                <w:rFonts w:ascii="Times New Roman" w:hAnsi="Times New Roman" w:cs="Times New Roman"/>
                <w:sz w:val="24"/>
                <w:szCs w:val="24"/>
              </w:rPr>
            </w:pPr>
            <w:r w:rsidRPr="00442245">
              <w:rPr>
                <w:rFonts w:ascii="Times New Roman" w:hAnsi="Times New Roman" w:cs="Times New Roman"/>
                <w:sz w:val="24"/>
                <w:szCs w:val="24"/>
              </w:rPr>
              <w:t>Ikke almindelig</w:t>
            </w:r>
          </w:p>
        </w:tc>
      </w:tr>
    </w:tbl>
    <w:p w14:paraId="585BC97E" w14:textId="03B09826" w:rsidR="00B431E5" w:rsidRPr="00442245" w:rsidRDefault="00583D26" w:rsidP="00583D26">
      <w:pPr>
        <w:ind w:left="284" w:hanging="284"/>
        <w:rPr>
          <w:sz w:val="24"/>
          <w:szCs w:val="24"/>
        </w:rPr>
      </w:pPr>
      <w:r>
        <w:rPr>
          <w:sz w:val="24"/>
          <w:szCs w:val="24"/>
        </w:rPr>
        <w:t xml:space="preserve">a. </w:t>
      </w:r>
      <w:r>
        <w:rPr>
          <w:sz w:val="24"/>
          <w:szCs w:val="24"/>
        </w:rPr>
        <w:tab/>
      </w:r>
      <w:r w:rsidR="00B431E5" w:rsidRPr="00442245">
        <w:rPr>
          <w:sz w:val="24"/>
          <w:szCs w:val="24"/>
        </w:rPr>
        <w:t>Meget almindelig (≥1/10); Almindelig (≥1/100 t</w:t>
      </w:r>
      <w:r>
        <w:rPr>
          <w:sz w:val="24"/>
          <w:szCs w:val="24"/>
        </w:rPr>
        <w:t>il</w:t>
      </w:r>
      <w:r w:rsidR="00B431E5" w:rsidRPr="00442245">
        <w:rPr>
          <w:sz w:val="24"/>
          <w:szCs w:val="24"/>
        </w:rPr>
        <w:t xml:space="preserve"> &lt;1/10); Ikke almindelig (≥1/1 000 t</w:t>
      </w:r>
      <w:r>
        <w:rPr>
          <w:sz w:val="24"/>
          <w:szCs w:val="24"/>
        </w:rPr>
        <w:t>il</w:t>
      </w:r>
      <w:r w:rsidR="00B431E5" w:rsidRPr="00442245">
        <w:rPr>
          <w:sz w:val="24"/>
          <w:szCs w:val="24"/>
        </w:rPr>
        <w:t xml:space="preserve"> &lt;1/100); Sjælden (≥1/10 000 t</w:t>
      </w:r>
      <w:r>
        <w:rPr>
          <w:sz w:val="24"/>
          <w:szCs w:val="24"/>
        </w:rPr>
        <w:t>il</w:t>
      </w:r>
      <w:r w:rsidR="00B431E5" w:rsidRPr="00442245">
        <w:rPr>
          <w:sz w:val="24"/>
          <w:szCs w:val="24"/>
        </w:rPr>
        <w:t xml:space="preserve"> &lt;1/1 000); Meget sjælden (&lt;1/10 000); ikke kendt (kan ikke estimeres ud fra forhåndenværende data). </w:t>
      </w:r>
    </w:p>
    <w:bookmarkEnd w:id="25"/>
    <w:p w14:paraId="544DDA3D" w14:textId="77777777" w:rsidR="00B431E5" w:rsidRPr="00442245" w:rsidRDefault="00B431E5" w:rsidP="00272426">
      <w:pPr>
        <w:ind w:left="851"/>
        <w:rPr>
          <w:sz w:val="24"/>
          <w:szCs w:val="24"/>
        </w:rPr>
      </w:pPr>
    </w:p>
    <w:p w14:paraId="49BA2C7A" w14:textId="77777777" w:rsidR="00B431E5" w:rsidRPr="00442245" w:rsidRDefault="00B431E5" w:rsidP="00272426">
      <w:pPr>
        <w:ind w:left="851"/>
        <w:rPr>
          <w:noProof/>
          <w:sz w:val="24"/>
          <w:szCs w:val="24"/>
        </w:rPr>
      </w:pPr>
      <w:r w:rsidRPr="00442245">
        <w:rPr>
          <w:noProof/>
          <w:sz w:val="24"/>
          <w:szCs w:val="24"/>
        </w:rPr>
        <w:t>Følgende bivirkninger er blevet rapporteret med andre parenterale ernæringsblandinger.</w:t>
      </w:r>
    </w:p>
    <w:p w14:paraId="064927C1" w14:textId="5A6CDBC6" w:rsidR="00B431E5" w:rsidRPr="00442245" w:rsidRDefault="00B431E5" w:rsidP="00272426">
      <w:pPr>
        <w:ind w:left="851"/>
        <w:rPr>
          <w:noProof/>
          <w:sz w:val="24"/>
          <w:szCs w:val="24"/>
        </w:rPr>
      </w:pPr>
      <w:r w:rsidRPr="00442245">
        <w:rPr>
          <w:noProof/>
          <w:sz w:val="24"/>
          <w:szCs w:val="24"/>
        </w:rPr>
        <w:lastRenderedPageBreak/>
        <w:t>Hvis disse bivirkninger opstår, bør infusionen af Pedismof Preterm stoppes eller om nødvendigt fortsættes med en reduceret hastighed/dosis.</w:t>
      </w:r>
    </w:p>
    <w:p w14:paraId="3F86CC03" w14:textId="77777777" w:rsidR="00B431E5" w:rsidRPr="00442245" w:rsidRDefault="00B431E5" w:rsidP="00272426">
      <w:pPr>
        <w:ind w:left="851"/>
        <w:rPr>
          <w:noProof/>
          <w:sz w:val="24"/>
          <w:szCs w:val="24"/>
        </w:rPr>
      </w:pPr>
    </w:p>
    <w:p w14:paraId="314D7212" w14:textId="77777777" w:rsidR="00B431E5" w:rsidRPr="00442245" w:rsidRDefault="00B431E5" w:rsidP="00272426">
      <w:pPr>
        <w:ind w:left="851"/>
        <w:rPr>
          <w:i/>
          <w:sz w:val="24"/>
          <w:szCs w:val="24"/>
        </w:rPr>
      </w:pPr>
      <w:r w:rsidRPr="00442245">
        <w:rPr>
          <w:i/>
          <w:sz w:val="24"/>
          <w:szCs w:val="24"/>
        </w:rPr>
        <w:t>Fedtoverbelastningssyndrom</w:t>
      </w:r>
    </w:p>
    <w:p w14:paraId="031DF45C" w14:textId="0E337C34" w:rsidR="00B431E5" w:rsidRPr="00442245" w:rsidRDefault="00B431E5" w:rsidP="00272426">
      <w:pPr>
        <w:ind w:left="851"/>
        <w:rPr>
          <w:iCs/>
          <w:sz w:val="24"/>
          <w:szCs w:val="24"/>
        </w:rPr>
      </w:pPr>
      <w:r w:rsidRPr="00442245">
        <w:rPr>
          <w:iCs/>
          <w:sz w:val="24"/>
          <w:szCs w:val="24"/>
        </w:rPr>
        <w:t xml:space="preserve">Fedtoverbelastningssyndrom er en sjælden tilstand, der er blevet rapporteret ved intravenøse </w:t>
      </w:r>
      <w:proofErr w:type="spellStart"/>
      <w:r w:rsidRPr="00442245">
        <w:rPr>
          <w:iCs/>
          <w:sz w:val="24"/>
          <w:szCs w:val="24"/>
        </w:rPr>
        <w:t>lipidinjicérbare</w:t>
      </w:r>
      <w:proofErr w:type="spellEnd"/>
      <w:r w:rsidRPr="00442245">
        <w:rPr>
          <w:iCs/>
          <w:sz w:val="24"/>
          <w:szCs w:val="24"/>
        </w:rPr>
        <w:t xml:space="preserve"> emulsioner, og som er karakteriseret ved en pludselig forværring af patientens tilstand (f.eks. feber, anæmi, </w:t>
      </w:r>
      <w:proofErr w:type="spellStart"/>
      <w:r w:rsidRPr="00442245">
        <w:rPr>
          <w:iCs/>
          <w:sz w:val="24"/>
          <w:szCs w:val="24"/>
        </w:rPr>
        <w:t>leukopeni</w:t>
      </w:r>
      <w:proofErr w:type="spellEnd"/>
      <w:r w:rsidRPr="00442245">
        <w:rPr>
          <w:iCs/>
          <w:sz w:val="24"/>
          <w:szCs w:val="24"/>
        </w:rPr>
        <w:t xml:space="preserve">, </w:t>
      </w:r>
      <w:proofErr w:type="spellStart"/>
      <w:r w:rsidRPr="00442245">
        <w:rPr>
          <w:iCs/>
          <w:sz w:val="24"/>
          <w:szCs w:val="24"/>
        </w:rPr>
        <w:t>trombocytopeni</w:t>
      </w:r>
      <w:proofErr w:type="spellEnd"/>
      <w:r w:rsidRPr="00442245">
        <w:rPr>
          <w:iCs/>
          <w:sz w:val="24"/>
          <w:szCs w:val="24"/>
        </w:rPr>
        <w:t xml:space="preserve">, koagulationsforstyrrelser, </w:t>
      </w:r>
      <w:proofErr w:type="spellStart"/>
      <w:r w:rsidRPr="00442245">
        <w:rPr>
          <w:iCs/>
          <w:sz w:val="24"/>
          <w:szCs w:val="24"/>
        </w:rPr>
        <w:t>hyperlipidæmi</w:t>
      </w:r>
      <w:proofErr w:type="spellEnd"/>
      <w:r w:rsidRPr="00442245">
        <w:rPr>
          <w:iCs/>
          <w:sz w:val="24"/>
          <w:szCs w:val="24"/>
        </w:rPr>
        <w:t xml:space="preserve">, </w:t>
      </w:r>
      <w:proofErr w:type="spellStart"/>
      <w:r w:rsidRPr="00442245">
        <w:rPr>
          <w:iCs/>
          <w:sz w:val="24"/>
          <w:szCs w:val="24"/>
        </w:rPr>
        <w:t>hepatomegali</w:t>
      </w:r>
      <w:proofErr w:type="spellEnd"/>
      <w:r w:rsidRPr="00442245">
        <w:rPr>
          <w:iCs/>
          <w:sz w:val="24"/>
          <w:szCs w:val="24"/>
        </w:rPr>
        <w:t xml:space="preserve">, forværret leverfunktion og manifestationer i centralnervesystemet såsom koma). En reduceret eller begrænset evne til at </w:t>
      </w:r>
      <w:proofErr w:type="spellStart"/>
      <w:r w:rsidRPr="00442245">
        <w:rPr>
          <w:iCs/>
          <w:sz w:val="24"/>
          <w:szCs w:val="24"/>
        </w:rPr>
        <w:t>metabolisere</w:t>
      </w:r>
      <w:proofErr w:type="spellEnd"/>
      <w:r w:rsidRPr="00442245">
        <w:rPr>
          <w:iCs/>
          <w:sz w:val="24"/>
          <w:szCs w:val="24"/>
        </w:rPr>
        <w:t xml:space="preserve"> lipider indeholdt i </w:t>
      </w:r>
      <w:proofErr w:type="spellStart"/>
      <w:r w:rsidRPr="00442245">
        <w:rPr>
          <w:iCs/>
          <w:sz w:val="24"/>
          <w:szCs w:val="24"/>
        </w:rPr>
        <w:t>Pedismof</w:t>
      </w:r>
      <w:proofErr w:type="spellEnd"/>
      <w:r w:rsidRPr="00442245">
        <w:rPr>
          <w:iCs/>
          <w:sz w:val="24"/>
          <w:szCs w:val="24"/>
        </w:rPr>
        <w:t xml:space="preserve"> </w:t>
      </w:r>
      <w:proofErr w:type="spellStart"/>
      <w:r w:rsidRPr="00442245">
        <w:rPr>
          <w:iCs/>
          <w:sz w:val="24"/>
          <w:szCs w:val="24"/>
        </w:rPr>
        <w:t>Preterm</w:t>
      </w:r>
      <w:proofErr w:type="spellEnd"/>
      <w:r w:rsidRPr="00442245">
        <w:rPr>
          <w:iCs/>
          <w:sz w:val="24"/>
          <w:szCs w:val="24"/>
        </w:rPr>
        <w:t xml:space="preserve">, ledsaget af forlænget </w:t>
      </w:r>
      <w:proofErr w:type="spellStart"/>
      <w:r w:rsidRPr="00442245">
        <w:rPr>
          <w:iCs/>
          <w:sz w:val="24"/>
          <w:szCs w:val="24"/>
        </w:rPr>
        <w:t>plasmaclearance</w:t>
      </w:r>
      <w:proofErr w:type="spellEnd"/>
      <w:r w:rsidRPr="00442245">
        <w:rPr>
          <w:iCs/>
          <w:sz w:val="24"/>
          <w:szCs w:val="24"/>
        </w:rPr>
        <w:t xml:space="preserve"> (hvilket resulterer i højere lipidniveauer), kan resultere i dette syndrom. Selvom fedtoverbelastningssyndrom hyppigst er blevet observeret, når den anbefalede lipiddosis eller infusionshastighed blev overskredet, er der også beskrevet tilfælde, hvor lipidformuleringen blev administreret i henhold til instruktionerne. Symptomerne er normalt reversible, når infusionen af lipidemulsionen stoppes.</w:t>
      </w:r>
    </w:p>
    <w:p w14:paraId="2F341C67" w14:textId="77777777" w:rsidR="00B431E5" w:rsidRPr="00442245" w:rsidRDefault="00B431E5" w:rsidP="00272426">
      <w:pPr>
        <w:ind w:left="851"/>
        <w:rPr>
          <w:i/>
          <w:sz w:val="24"/>
          <w:szCs w:val="24"/>
        </w:rPr>
      </w:pPr>
    </w:p>
    <w:p w14:paraId="7D3270FC" w14:textId="77777777" w:rsidR="00B431E5" w:rsidRPr="00442245" w:rsidRDefault="00B431E5" w:rsidP="00272426">
      <w:pPr>
        <w:ind w:left="851"/>
        <w:rPr>
          <w:i/>
          <w:sz w:val="24"/>
          <w:szCs w:val="24"/>
        </w:rPr>
      </w:pPr>
      <w:r w:rsidRPr="00442245">
        <w:rPr>
          <w:i/>
          <w:sz w:val="24"/>
          <w:szCs w:val="24"/>
        </w:rPr>
        <w:t>Overskud af aminosyreinfusion</w:t>
      </w:r>
    </w:p>
    <w:p w14:paraId="13257507" w14:textId="77777777" w:rsidR="00B431E5" w:rsidRPr="00442245" w:rsidRDefault="00B431E5" w:rsidP="00272426">
      <w:pPr>
        <w:ind w:left="851"/>
        <w:rPr>
          <w:iCs/>
          <w:sz w:val="24"/>
          <w:szCs w:val="24"/>
        </w:rPr>
      </w:pPr>
      <w:r w:rsidRPr="00442245">
        <w:rPr>
          <w:iCs/>
          <w:sz w:val="24"/>
          <w:szCs w:val="24"/>
        </w:rPr>
        <w:t xml:space="preserve">Som med andre aminosyreopløsninger kan aminosyreindholdet i </w:t>
      </w:r>
      <w:proofErr w:type="spellStart"/>
      <w:r w:rsidRPr="00442245">
        <w:rPr>
          <w:iCs/>
          <w:sz w:val="24"/>
          <w:szCs w:val="24"/>
        </w:rPr>
        <w:t>Pedismof</w:t>
      </w:r>
      <w:proofErr w:type="spellEnd"/>
      <w:r w:rsidRPr="00442245">
        <w:rPr>
          <w:iCs/>
          <w:sz w:val="24"/>
          <w:szCs w:val="24"/>
        </w:rPr>
        <w:t xml:space="preserve"> </w:t>
      </w:r>
      <w:proofErr w:type="spellStart"/>
      <w:r w:rsidRPr="00442245">
        <w:rPr>
          <w:iCs/>
          <w:sz w:val="24"/>
          <w:szCs w:val="24"/>
        </w:rPr>
        <w:t>Preterm</w:t>
      </w:r>
      <w:proofErr w:type="spellEnd"/>
      <w:r w:rsidRPr="00442245">
        <w:rPr>
          <w:iCs/>
          <w:sz w:val="24"/>
          <w:szCs w:val="24"/>
        </w:rPr>
        <w:t xml:space="preserve"> forårsage bivirkninger, når den anbefalede infusionshastighed overskrides. Disse bivirkninger er kvalme, opkastning, kulderystelser og svedtendens. Infusion af aminosyrer kan også forårsage en stigning i kropstemperaturen. Ved nedsat nyrefunktion kan der forekomme forhøjede niveauer af nitrogenholdige metabolitter (f.eks. </w:t>
      </w:r>
      <w:proofErr w:type="spellStart"/>
      <w:r w:rsidRPr="00442245">
        <w:rPr>
          <w:iCs/>
          <w:sz w:val="24"/>
          <w:szCs w:val="24"/>
        </w:rPr>
        <w:t>kreatinin</w:t>
      </w:r>
      <w:proofErr w:type="spellEnd"/>
      <w:r w:rsidRPr="00442245">
        <w:rPr>
          <w:iCs/>
          <w:sz w:val="24"/>
          <w:szCs w:val="24"/>
        </w:rPr>
        <w:t xml:space="preserve"> og urinstof).</w:t>
      </w:r>
    </w:p>
    <w:p w14:paraId="1F073C3A" w14:textId="77777777" w:rsidR="00B431E5" w:rsidRPr="00442245" w:rsidRDefault="00B431E5" w:rsidP="00272426">
      <w:pPr>
        <w:ind w:left="851"/>
        <w:rPr>
          <w:i/>
          <w:sz w:val="24"/>
          <w:szCs w:val="24"/>
        </w:rPr>
      </w:pPr>
    </w:p>
    <w:p w14:paraId="739E36C3" w14:textId="77777777" w:rsidR="00B431E5" w:rsidRPr="00442245" w:rsidRDefault="00B431E5" w:rsidP="00272426">
      <w:pPr>
        <w:ind w:left="851"/>
        <w:rPr>
          <w:i/>
          <w:iCs/>
          <w:sz w:val="24"/>
          <w:szCs w:val="24"/>
        </w:rPr>
      </w:pPr>
      <w:r w:rsidRPr="00442245">
        <w:rPr>
          <w:i/>
          <w:iCs/>
          <w:sz w:val="24"/>
          <w:szCs w:val="24"/>
        </w:rPr>
        <w:t xml:space="preserve">Overskud af </w:t>
      </w:r>
      <w:proofErr w:type="spellStart"/>
      <w:r w:rsidRPr="00442245">
        <w:rPr>
          <w:i/>
          <w:iCs/>
          <w:sz w:val="24"/>
          <w:szCs w:val="24"/>
        </w:rPr>
        <w:t>glucoseinfusion</w:t>
      </w:r>
      <w:proofErr w:type="spellEnd"/>
    </w:p>
    <w:p w14:paraId="17A7D1CD" w14:textId="77777777" w:rsidR="00B431E5" w:rsidRPr="00442245" w:rsidRDefault="00B431E5" w:rsidP="00272426">
      <w:pPr>
        <w:ind w:left="851"/>
        <w:rPr>
          <w:sz w:val="24"/>
          <w:szCs w:val="24"/>
        </w:rPr>
      </w:pPr>
      <w:r w:rsidRPr="00442245">
        <w:rPr>
          <w:sz w:val="24"/>
          <w:szCs w:val="24"/>
        </w:rPr>
        <w:t xml:space="preserve">Hvis kapaciteten for </w:t>
      </w:r>
      <w:proofErr w:type="spellStart"/>
      <w:r w:rsidRPr="00442245">
        <w:rPr>
          <w:sz w:val="24"/>
          <w:szCs w:val="24"/>
        </w:rPr>
        <w:t>glucose</w:t>
      </w:r>
      <w:proofErr w:type="spellEnd"/>
      <w:r w:rsidRPr="00442245">
        <w:rPr>
          <w:sz w:val="24"/>
          <w:szCs w:val="24"/>
        </w:rPr>
        <w:t xml:space="preserve"> </w:t>
      </w:r>
      <w:proofErr w:type="spellStart"/>
      <w:r w:rsidRPr="00442245">
        <w:rPr>
          <w:sz w:val="24"/>
          <w:szCs w:val="24"/>
        </w:rPr>
        <w:t>clearance</w:t>
      </w:r>
      <w:proofErr w:type="spellEnd"/>
      <w:r w:rsidRPr="00442245">
        <w:rPr>
          <w:sz w:val="24"/>
          <w:szCs w:val="24"/>
        </w:rPr>
        <w:t xml:space="preserve"> overskrides, kan patienten udvikle </w:t>
      </w:r>
      <w:proofErr w:type="spellStart"/>
      <w:r w:rsidRPr="00442245">
        <w:rPr>
          <w:sz w:val="24"/>
          <w:szCs w:val="24"/>
        </w:rPr>
        <w:t>hyperglykæmi</w:t>
      </w:r>
      <w:proofErr w:type="spellEnd"/>
      <w:r w:rsidRPr="00442245">
        <w:rPr>
          <w:sz w:val="24"/>
          <w:szCs w:val="24"/>
        </w:rPr>
        <w:t xml:space="preserve">, </w:t>
      </w:r>
      <w:proofErr w:type="spellStart"/>
      <w:r w:rsidRPr="00442245">
        <w:rPr>
          <w:sz w:val="24"/>
          <w:szCs w:val="24"/>
        </w:rPr>
        <w:t>glukosuri</w:t>
      </w:r>
      <w:proofErr w:type="spellEnd"/>
      <w:r w:rsidRPr="00442245">
        <w:rPr>
          <w:sz w:val="24"/>
          <w:szCs w:val="24"/>
        </w:rPr>
        <w:t xml:space="preserve"> og </w:t>
      </w:r>
      <w:proofErr w:type="spellStart"/>
      <w:r w:rsidRPr="00442245">
        <w:rPr>
          <w:sz w:val="24"/>
          <w:szCs w:val="24"/>
        </w:rPr>
        <w:t>hyperosmolært</w:t>
      </w:r>
      <w:proofErr w:type="spellEnd"/>
      <w:r w:rsidRPr="00442245">
        <w:rPr>
          <w:sz w:val="24"/>
          <w:szCs w:val="24"/>
        </w:rPr>
        <w:t xml:space="preserve"> syndrom. </w:t>
      </w:r>
    </w:p>
    <w:p w14:paraId="1C285BCC" w14:textId="77777777" w:rsidR="00B431E5" w:rsidRPr="00442245" w:rsidRDefault="00B431E5" w:rsidP="00272426">
      <w:pPr>
        <w:ind w:left="851"/>
        <w:rPr>
          <w:i/>
          <w:sz w:val="24"/>
          <w:szCs w:val="24"/>
        </w:rPr>
      </w:pPr>
    </w:p>
    <w:p w14:paraId="53566F09" w14:textId="77777777" w:rsidR="00B431E5" w:rsidRPr="00442245" w:rsidRDefault="00B431E5" w:rsidP="00272426">
      <w:pPr>
        <w:ind w:left="851"/>
        <w:rPr>
          <w:sz w:val="24"/>
          <w:szCs w:val="24"/>
          <w:u w:val="single"/>
        </w:rPr>
      </w:pPr>
      <w:r w:rsidRPr="00442245">
        <w:rPr>
          <w:noProof/>
          <w:sz w:val="24"/>
          <w:szCs w:val="24"/>
          <w:u w:val="single"/>
        </w:rPr>
        <w:t>Indberetning af formodede bivirkninger</w:t>
      </w:r>
    </w:p>
    <w:p w14:paraId="35EE8283" w14:textId="77777777" w:rsidR="00B431E5" w:rsidRPr="00442245" w:rsidRDefault="00B431E5" w:rsidP="00272426">
      <w:pPr>
        <w:ind w:left="851"/>
        <w:rPr>
          <w:sz w:val="24"/>
          <w:szCs w:val="24"/>
        </w:rPr>
      </w:pPr>
      <w:r w:rsidRPr="00442245">
        <w:rPr>
          <w:sz w:val="24"/>
          <w:szCs w:val="24"/>
        </w:rPr>
        <w:t>Når lægemidlet er godkendt, er indberetning af formodede bivirkninger vigtig. Det muliggør løbende overvågning af benefit/</w:t>
      </w:r>
      <w:proofErr w:type="spellStart"/>
      <w:r w:rsidRPr="00442245">
        <w:rPr>
          <w:sz w:val="24"/>
          <w:szCs w:val="24"/>
        </w:rPr>
        <w:t>risk</w:t>
      </w:r>
      <w:proofErr w:type="spellEnd"/>
      <w:r w:rsidRPr="00442245">
        <w:rPr>
          <w:sz w:val="24"/>
          <w:szCs w:val="24"/>
        </w:rPr>
        <w:t>-forholdet for lægemidlet. Sundhedspersoner anmodes om at indberette alle formodede bivirkninger via:</w:t>
      </w:r>
    </w:p>
    <w:p w14:paraId="1A11B80E" w14:textId="77777777" w:rsidR="00B431E5" w:rsidRPr="00442245" w:rsidRDefault="00B431E5" w:rsidP="00272426">
      <w:pPr>
        <w:ind w:left="851"/>
        <w:rPr>
          <w:sz w:val="24"/>
          <w:szCs w:val="24"/>
        </w:rPr>
      </w:pPr>
    </w:p>
    <w:p w14:paraId="34CEAA1B" w14:textId="77777777" w:rsidR="00B431E5" w:rsidRPr="00442245" w:rsidRDefault="00B431E5" w:rsidP="00272426">
      <w:pPr>
        <w:ind w:left="851"/>
        <w:rPr>
          <w:sz w:val="24"/>
          <w:szCs w:val="24"/>
        </w:rPr>
      </w:pPr>
      <w:r w:rsidRPr="00442245">
        <w:rPr>
          <w:sz w:val="24"/>
          <w:szCs w:val="24"/>
        </w:rPr>
        <w:t>Lægemiddelstyrelsen</w:t>
      </w:r>
    </w:p>
    <w:p w14:paraId="7760B069" w14:textId="77777777" w:rsidR="00B431E5" w:rsidRPr="00442245" w:rsidRDefault="00B431E5" w:rsidP="00272426">
      <w:pPr>
        <w:ind w:left="851"/>
        <w:rPr>
          <w:sz w:val="24"/>
          <w:szCs w:val="24"/>
        </w:rPr>
      </w:pPr>
      <w:r w:rsidRPr="00442245">
        <w:rPr>
          <w:sz w:val="24"/>
          <w:szCs w:val="24"/>
        </w:rPr>
        <w:t>Axel Heides Gade 1</w:t>
      </w:r>
    </w:p>
    <w:p w14:paraId="535CADD8" w14:textId="77777777" w:rsidR="00B431E5" w:rsidRPr="00442245" w:rsidRDefault="00B431E5" w:rsidP="00272426">
      <w:pPr>
        <w:ind w:left="851"/>
        <w:rPr>
          <w:sz w:val="24"/>
          <w:szCs w:val="24"/>
        </w:rPr>
      </w:pPr>
      <w:r w:rsidRPr="00442245">
        <w:rPr>
          <w:sz w:val="24"/>
          <w:szCs w:val="24"/>
        </w:rPr>
        <w:t>DK-2300 København S</w:t>
      </w:r>
    </w:p>
    <w:p w14:paraId="2586217F" w14:textId="77777777" w:rsidR="00B431E5" w:rsidRPr="00442245" w:rsidRDefault="00B431E5" w:rsidP="00272426">
      <w:pPr>
        <w:ind w:left="851"/>
        <w:rPr>
          <w:sz w:val="24"/>
          <w:szCs w:val="24"/>
        </w:rPr>
      </w:pPr>
      <w:r w:rsidRPr="00442245">
        <w:rPr>
          <w:sz w:val="24"/>
          <w:szCs w:val="24"/>
        </w:rPr>
        <w:t xml:space="preserve">Websted: </w:t>
      </w:r>
      <w:hyperlink r:id="rId8" w:history="1">
        <w:r w:rsidRPr="00442245">
          <w:rPr>
            <w:rStyle w:val="Hyperlink"/>
            <w:sz w:val="24"/>
            <w:szCs w:val="24"/>
          </w:rPr>
          <w:t>www.meldenbivirkning.dk</w:t>
        </w:r>
      </w:hyperlink>
    </w:p>
    <w:p w14:paraId="7103772B" w14:textId="77777777" w:rsidR="009260DE" w:rsidRPr="00442245" w:rsidRDefault="009260DE" w:rsidP="00A10294">
      <w:pPr>
        <w:tabs>
          <w:tab w:val="left" w:pos="851"/>
        </w:tabs>
        <w:ind w:left="851"/>
        <w:rPr>
          <w:sz w:val="24"/>
          <w:szCs w:val="24"/>
        </w:rPr>
      </w:pPr>
    </w:p>
    <w:p w14:paraId="2CFFA7BB" w14:textId="77777777" w:rsidR="009260DE" w:rsidRPr="00442245" w:rsidRDefault="009260DE" w:rsidP="009260DE">
      <w:pPr>
        <w:tabs>
          <w:tab w:val="left" w:pos="851"/>
        </w:tabs>
        <w:ind w:left="851" w:hanging="851"/>
        <w:rPr>
          <w:b/>
          <w:sz w:val="24"/>
          <w:szCs w:val="24"/>
        </w:rPr>
      </w:pPr>
      <w:r w:rsidRPr="00442245">
        <w:rPr>
          <w:b/>
          <w:sz w:val="24"/>
          <w:szCs w:val="24"/>
        </w:rPr>
        <w:t>4.9</w:t>
      </w:r>
      <w:r w:rsidRPr="00442245">
        <w:rPr>
          <w:b/>
          <w:sz w:val="24"/>
          <w:szCs w:val="24"/>
        </w:rPr>
        <w:tab/>
        <w:t>Overdosering</w:t>
      </w:r>
    </w:p>
    <w:p w14:paraId="5E0D723C" w14:textId="02042A0F" w:rsidR="00B431E5" w:rsidRPr="00442245" w:rsidRDefault="00B431E5" w:rsidP="00272426">
      <w:pPr>
        <w:ind w:left="851"/>
        <w:rPr>
          <w:sz w:val="24"/>
          <w:szCs w:val="24"/>
        </w:rPr>
      </w:pPr>
      <w:r w:rsidRPr="00442245">
        <w:rPr>
          <w:sz w:val="24"/>
          <w:szCs w:val="24"/>
        </w:rPr>
        <w:t xml:space="preserve">Overholdelse af dosisanbefalingerne beskrevet i </w:t>
      </w:r>
      <w:r w:rsidR="00EC4E5F">
        <w:rPr>
          <w:sz w:val="24"/>
          <w:szCs w:val="24"/>
        </w:rPr>
        <w:t>pkt.</w:t>
      </w:r>
      <w:r w:rsidRPr="00442245">
        <w:rPr>
          <w:sz w:val="24"/>
          <w:szCs w:val="24"/>
        </w:rPr>
        <w:t xml:space="preserve"> 4.2 er afgørende for at undgå overdosering eller blandingsfejl (se også </w:t>
      </w:r>
      <w:r w:rsidR="00EC4E5F">
        <w:rPr>
          <w:sz w:val="24"/>
          <w:szCs w:val="24"/>
        </w:rPr>
        <w:t>pkt.</w:t>
      </w:r>
      <w:r w:rsidRPr="00442245">
        <w:rPr>
          <w:sz w:val="24"/>
          <w:szCs w:val="24"/>
        </w:rPr>
        <w:t xml:space="preserve"> 6.6) ved håndtering af små volumener. Nøje overvågning af biokemiske parametre er afgørende for at opdage medicineringsfejl, dvs. overdosering.</w:t>
      </w:r>
    </w:p>
    <w:p w14:paraId="44E44C0D" w14:textId="77777777" w:rsidR="00B431E5" w:rsidRPr="00442245" w:rsidRDefault="00B431E5" w:rsidP="00272426">
      <w:pPr>
        <w:ind w:left="851"/>
        <w:rPr>
          <w:sz w:val="24"/>
          <w:szCs w:val="24"/>
        </w:rPr>
      </w:pPr>
    </w:p>
    <w:p w14:paraId="054669EA" w14:textId="27274A62" w:rsidR="00B431E5" w:rsidRPr="00442245" w:rsidRDefault="00B431E5" w:rsidP="00272426">
      <w:pPr>
        <w:ind w:left="851"/>
        <w:rPr>
          <w:sz w:val="24"/>
          <w:szCs w:val="24"/>
        </w:rPr>
      </w:pPr>
      <w:r w:rsidRPr="00442245">
        <w:rPr>
          <w:sz w:val="24"/>
          <w:szCs w:val="24"/>
        </w:rPr>
        <w:t xml:space="preserve">I tilfælde af overdosering kan væskeophobning, fedtoverbelastningssyndrom, </w:t>
      </w:r>
      <w:proofErr w:type="spellStart"/>
      <w:r w:rsidRPr="00442245">
        <w:rPr>
          <w:sz w:val="24"/>
          <w:szCs w:val="24"/>
        </w:rPr>
        <w:t>hyperglykæmi</w:t>
      </w:r>
      <w:proofErr w:type="spellEnd"/>
      <w:r w:rsidRPr="00442245">
        <w:rPr>
          <w:sz w:val="24"/>
          <w:szCs w:val="24"/>
        </w:rPr>
        <w:t xml:space="preserve"> eller andre bivirkninger (se </w:t>
      </w:r>
      <w:r w:rsidR="00EC4E5F">
        <w:rPr>
          <w:sz w:val="24"/>
          <w:szCs w:val="24"/>
        </w:rPr>
        <w:t>pkt.</w:t>
      </w:r>
      <w:r w:rsidRPr="00442245">
        <w:rPr>
          <w:sz w:val="24"/>
          <w:szCs w:val="24"/>
        </w:rPr>
        <w:t xml:space="preserve"> 4.8) forekomme, herunder f.eks. kvalme, opkastning og kulderystelser. Infusionen skal straks stoppes.</w:t>
      </w:r>
    </w:p>
    <w:p w14:paraId="7959EBA7" w14:textId="77777777" w:rsidR="00B431E5" w:rsidRPr="00442245" w:rsidRDefault="00B431E5" w:rsidP="00272426">
      <w:pPr>
        <w:ind w:left="851"/>
        <w:rPr>
          <w:sz w:val="24"/>
          <w:szCs w:val="24"/>
        </w:rPr>
      </w:pPr>
    </w:p>
    <w:p w14:paraId="09B267F9" w14:textId="77777777" w:rsidR="00B431E5" w:rsidRPr="00442245" w:rsidRDefault="00B431E5" w:rsidP="00272426">
      <w:pPr>
        <w:ind w:left="851"/>
        <w:rPr>
          <w:sz w:val="24"/>
          <w:szCs w:val="24"/>
        </w:rPr>
      </w:pPr>
      <w:r w:rsidRPr="00442245">
        <w:rPr>
          <w:sz w:val="24"/>
          <w:szCs w:val="24"/>
        </w:rPr>
        <w:t xml:space="preserve">Der er ingen specifik </w:t>
      </w:r>
      <w:proofErr w:type="spellStart"/>
      <w:r w:rsidRPr="00442245">
        <w:rPr>
          <w:sz w:val="24"/>
          <w:szCs w:val="24"/>
        </w:rPr>
        <w:t>antidot</w:t>
      </w:r>
      <w:proofErr w:type="spellEnd"/>
      <w:r w:rsidRPr="00442245">
        <w:rPr>
          <w:sz w:val="24"/>
          <w:szCs w:val="24"/>
        </w:rPr>
        <w:t xml:space="preserve">, men tegn og symptomer på overdosering er normalt reversible efter infusionen er stoppet. Hvis symptomerne fortsætter efter ophør af infusion, </w:t>
      </w:r>
      <w:r w:rsidRPr="00442245">
        <w:rPr>
          <w:sz w:val="24"/>
          <w:szCs w:val="24"/>
        </w:rPr>
        <w:lastRenderedPageBreak/>
        <w:t xml:space="preserve">kan diurese, hæmodialyse og </w:t>
      </w:r>
      <w:proofErr w:type="spellStart"/>
      <w:r w:rsidRPr="00442245">
        <w:rPr>
          <w:sz w:val="24"/>
          <w:szCs w:val="24"/>
        </w:rPr>
        <w:t>hæmofiltrering</w:t>
      </w:r>
      <w:proofErr w:type="spellEnd"/>
      <w:r w:rsidRPr="00442245">
        <w:rPr>
          <w:sz w:val="24"/>
          <w:szCs w:val="24"/>
        </w:rPr>
        <w:t xml:space="preserve"> være indiceret. Yderligere terapeutiske foranstaltninger afhænger af de specifikke symptomer og deres sværhedsgrad.</w:t>
      </w:r>
    </w:p>
    <w:p w14:paraId="1C4B6A24" w14:textId="77777777" w:rsidR="00B431E5" w:rsidRPr="00442245" w:rsidRDefault="00B431E5" w:rsidP="00272426">
      <w:pPr>
        <w:ind w:left="851"/>
        <w:rPr>
          <w:sz w:val="24"/>
          <w:szCs w:val="24"/>
        </w:rPr>
      </w:pPr>
    </w:p>
    <w:p w14:paraId="1433A0C7" w14:textId="77777777" w:rsidR="00B431E5" w:rsidRPr="00442245" w:rsidRDefault="00B431E5" w:rsidP="00272426">
      <w:pPr>
        <w:ind w:left="851"/>
        <w:rPr>
          <w:sz w:val="24"/>
          <w:szCs w:val="24"/>
        </w:rPr>
      </w:pPr>
      <w:r w:rsidRPr="00442245">
        <w:rPr>
          <w:sz w:val="24"/>
          <w:szCs w:val="24"/>
        </w:rPr>
        <w:t>Når infusionen genoptages, efter at symptomerne er aftaget, anbefales det, at infusionshastigheden øges gradvist med hyppige intervaller af overvågning.</w:t>
      </w:r>
    </w:p>
    <w:p w14:paraId="1BABA087" w14:textId="77777777" w:rsidR="00B431E5" w:rsidRPr="00442245" w:rsidRDefault="00B431E5" w:rsidP="00272426">
      <w:pPr>
        <w:ind w:left="851"/>
        <w:rPr>
          <w:sz w:val="24"/>
          <w:szCs w:val="24"/>
        </w:rPr>
      </w:pPr>
    </w:p>
    <w:p w14:paraId="223A114B" w14:textId="77777777" w:rsidR="00B431E5" w:rsidRPr="00442245" w:rsidRDefault="00B431E5" w:rsidP="00272426">
      <w:pPr>
        <w:ind w:left="851"/>
        <w:rPr>
          <w:sz w:val="24"/>
          <w:szCs w:val="24"/>
        </w:rPr>
      </w:pPr>
      <w:r w:rsidRPr="00442245">
        <w:rPr>
          <w:sz w:val="24"/>
          <w:szCs w:val="24"/>
        </w:rPr>
        <w:t>Nøje overvågning af biokemiske parametre er afgørende for at opdage medicineringsfejl, dvs. overdosering, og for at behandle alle abnormiteter på passende vis.</w:t>
      </w:r>
    </w:p>
    <w:p w14:paraId="32E6C4D9" w14:textId="77777777" w:rsidR="009260DE" w:rsidRPr="00442245" w:rsidRDefault="009260DE" w:rsidP="009260DE">
      <w:pPr>
        <w:tabs>
          <w:tab w:val="left" w:pos="851"/>
        </w:tabs>
        <w:ind w:left="851"/>
        <w:rPr>
          <w:sz w:val="24"/>
          <w:szCs w:val="24"/>
        </w:rPr>
      </w:pPr>
    </w:p>
    <w:p w14:paraId="5A1A8FD3" w14:textId="77777777" w:rsidR="009260DE" w:rsidRPr="00442245" w:rsidRDefault="009260DE" w:rsidP="009260DE">
      <w:pPr>
        <w:tabs>
          <w:tab w:val="left" w:pos="851"/>
        </w:tabs>
        <w:ind w:left="851" w:hanging="851"/>
        <w:rPr>
          <w:b/>
          <w:sz w:val="24"/>
          <w:szCs w:val="24"/>
        </w:rPr>
      </w:pPr>
      <w:r w:rsidRPr="00442245">
        <w:rPr>
          <w:b/>
          <w:sz w:val="24"/>
          <w:szCs w:val="24"/>
        </w:rPr>
        <w:t>4.10</w:t>
      </w:r>
      <w:r w:rsidRPr="00442245">
        <w:rPr>
          <w:b/>
          <w:sz w:val="24"/>
          <w:szCs w:val="24"/>
        </w:rPr>
        <w:tab/>
        <w:t>Udlevering</w:t>
      </w:r>
    </w:p>
    <w:p w14:paraId="480C6712" w14:textId="7DBE6C0D" w:rsidR="009260DE" w:rsidRPr="00442245" w:rsidRDefault="00380FAD" w:rsidP="009260DE">
      <w:pPr>
        <w:tabs>
          <w:tab w:val="left" w:pos="851"/>
        </w:tabs>
        <w:ind w:left="851"/>
        <w:rPr>
          <w:sz w:val="24"/>
          <w:szCs w:val="24"/>
        </w:rPr>
      </w:pPr>
      <w:r w:rsidRPr="00442245">
        <w:rPr>
          <w:sz w:val="24"/>
          <w:szCs w:val="24"/>
        </w:rPr>
        <w:t>B</w:t>
      </w:r>
    </w:p>
    <w:p w14:paraId="1EDAFA14" w14:textId="77777777" w:rsidR="009260DE" w:rsidRPr="00442245" w:rsidRDefault="009260DE" w:rsidP="009260DE">
      <w:pPr>
        <w:tabs>
          <w:tab w:val="left" w:pos="851"/>
        </w:tabs>
        <w:ind w:left="851"/>
        <w:rPr>
          <w:sz w:val="24"/>
          <w:szCs w:val="24"/>
        </w:rPr>
      </w:pPr>
    </w:p>
    <w:p w14:paraId="51B89141" w14:textId="77777777" w:rsidR="009260DE" w:rsidRPr="00442245" w:rsidRDefault="009260DE" w:rsidP="009260DE">
      <w:pPr>
        <w:tabs>
          <w:tab w:val="left" w:pos="851"/>
        </w:tabs>
        <w:ind w:left="851"/>
        <w:rPr>
          <w:sz w:val="24"/>
          <w:szCs w:val="24"/>
        </w:rPr>
      </w:pPr>
    </w:p>
    <w:p w14:paraId="30A94919" w14:textId="77777777" w:rsidR="009260DE" w:rsidRPr="00442245" w:rsidRDefault="009260DE" w:rsidP="009260DE">
      <w:pPr>
        <w:tabs>
          <w:tab w:val="left" w:pos="851"/>
        </w:tabs>
        <w:ind w:left="851" w:hanging="851"/>
        <w:rPr>
          <w:b/>
          <w:sz w:val="24"/>
          <w:szCs w:val="24"/>
        </w:rPr>
      </w:pPr>
      <w:r w:rsidRPr="00442245">
        <w:rPr>
          <w:b/>
          <w:sz w:val="24"/>
          <w:szCs w:val="24"/>
        </w:rPr>
        <w:t>5.</w:t>
      </w:r>
      <w:r w:rsidRPr="00442245">
        <w:rPr>
          <w:b/>
          <w:sz w:val="24"/>
          <w:szCs w:val="24"/>
        </w:rPr>
        <w:tab/>
        <w:t>FARMAKOLOGISKE EGENSKABER</w:t>
      </w:r>
    </w:p>
    <w:p w14:paraId="69661FCB" w14:textId="77777777" w:rsidR="009260DE" w:rsidRPr="00442245" w:rsidRDefault="009260DE" w:rsidP="009260DE">
      <w:pPr>
        <w:tabs>
          <w:tab w:val="left" w:pos="851"/>
        </w:tabs>
        <w:ind w:left="851"/>
        <w:rPr>
          <w:sz w:val="24"/>
          <w:szCs w:val="24"/>
        </w:rPr>
      </w:pPr>
    </w:p>
    <w:p w14:paraId="0DDE952D" w14:textId="77777777" w:rsidR="009260DE" w:rsidRPr="00442245" w:rsidRDefault="009260DE" w:rsidP="009260DE">
      <w:pPr>
        <w:tabs>
          <w:tab w:val="num" w:pos="851"/>
        </w:tabs>
        <w:ind w:left="851" w:hanging="851"/>
        <w:rPr>
          <w:b/>
          <w:sz w:val="24"/>
          <w:szCs w:val="24"/>
        </w:rPr>
      </w:pPr>
      <w:r w:rsidRPr="00442245">
        <w:rPr>
          <w:b/>
          <w:sz w:val="24"/>
          <w:szCs w:val="24"/>
        </w:rPr>
        <w:t>5.1</w:t>
      </w:r>
      <w:r w:rsidRPr="00442245">
        <w:rPr>
          <w:b/>
          <w:sz w:val="24"/>
          <w:szCs w:val="24"/>
        </w:rPr>
        <w:tab/>
      </w:r>
      <w:proofErr w:type="spellStart"/>
      <w:r w:rsidRPr="00442245">
        <w:rPr>
          <w:b/>
          <w:sz w:val="24"/>
          <w:szCs w:val="24"/>
        </w:rPr>
        <w:t>Farmakodynamiske</w:t>
      </w:r>
      <w:proofErr w:type="spellEnd"/>
      <w:r w:rsidRPr="00442245">
        <w:rPr>
          <w:b/>
          <w:sz w:val="24"/>
          <w:szCs w:val="24"/>
        </w:rPr>
        <w:t xml:space="preserve"> egenskaber</w:t>
      </w:r>
    </w:p>
    <w:p w14:paraId="2CED52E9" w14:textId="6830924E" w:rsidR="00B431E5" w:rsidRPr="00442245" w:rsidRDefault="00B431E5" w:rsidP="00272426">
      <w:pPr>
        <w:ind w:left="851"/>
        <w:rPr>
          <w:noProof/>
          <w:sz w:val="24"/>
          <w:szCs w:val="24"/>
        </w:rPr>
      </w:pPr>
      <w:proofErr w:type="spellStart"/>
      <w:r w:rsidRPr="00442245">
        <w:rPr>
          <w:sz w:val="24"/>
          <w:szCs w:val="24"/>
        </w:rPr>
        <w:t>Farmakoterapeutisk</w:t>
      </w:r>
      <w:proofErr w:type="spellEnd"/>
      <w:r w:rsidRPr="00442245">
        <w:rPr>
          <w:sz w:val="24"/>
          <w:szCs w:val="24"/>
        </w:rPr>
        <w:t xml:space="preserve"> klassifikation: Opløsninger til </w:t>
      </w:r>
      <w:proofErr w:type="gramStart"/>
      <w:r w:rsidRPr="00442245">
        <w:rPr>
          <w:sz w:val="24"/>
          <w:szCs w:val="24"/>
        </w:rPr>
        <w:t>parenteral</w:t>
      </w:r>
      <w:proofErr w:type="gramEnd"/>
      <w:r w:rsidRPr="00442245">
        <w:rPr>
          <w:sz w:val="24"/>
          <w:szCs w:val="24"/>
        </w:rPr>
        <w:t xml:space="preserve"> ernæringer, kombinationer, ATC-kode: B05BA10</w:t>
      </w:r>
      <w:r w:rsidR="00583D26">
        <w:rPr>
          <w:sz w:val="24"/>
          <w:szCs w:val="24"/>
        </w:rPr>
        <w:t>.</w:t>
      </w:r>
    </w:p>
    <w:p w14:paraId="27929049" w14:textId="77777777" w:rsidR="00B431E5" w:rsidRPr="00442245" w:rsidRDefault="00B431E5" w:rsidP="00272426">
      <w:pPr>
        <w:ind w:left="851"/>
        <w:rPr>
          <w:sz w:val="24"/>
          <w:szCs w:val="24"/>
        </w:rPr>
      </w:pPr>
    </w:p>
    <w:p w14:paraId="3CB5F99E" w14:textId="77777777" w:rsidR="00B431E5" w:rsidRPr="00442245" w:rsidRDefault="00B431E5" w:rsidP="00272426">
      <w:pPr>
        <w:ind w:left="851"/>
        <w:rPr>
          <w:sz w:val="24"/>
          <w:szCs w:val="24"/>
        </w:rPr>
      </w:pPr>
      <w:r w:rsidRPr="00442245">
        <w:rPr>
          <w:sz w:val="24"/>
          <w:szCs w:val="24"/>
        </w:rPr>
        <w:t xml:space="preserve">Aminosyreopløsningen i </w:t>
      </w: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indeholder alle essentielle og </w:t>
      </w:r>
      <w:proofErr w:type="spellStart"/>
      <w:r w:rsidRPr="00442245">
        <w:rPr>
          <w:sz w:val="24"/>
          <w:szCs w:val="24"/>
        </w:rPr>
        <w:t>semi</w:t>
      </w:r>
      <w:proofErr w:type="spellEnd"/>
      <w:r w:rsidRPr="00442245">
        <w:rPr>
          <w:sz w:val="24"/>
          <w:szCs w:val="24"/>
        </w:rPr>
        <w:t xml:space="preserve">-essentielle aminosyrer (dvs. </w:t>
      </w:r>
      <w:proofErr w:type="spellStart"/>
      <w:r w:rsidRPr="00442245">
        <w:rPr>
          <w:sz w:val="24"/>
          <w:szCs w:val="24"/>
        </w:rPr>
        <w:t>arginin</w:t>
      </w:r>
      <w:proofErr w:type="spellEnd"/>
      <w:r w:rsidRPr="00442245">
        <w:rPr>
          <w:sz w:val="24"/>
          <w:szCs w:val="24"/>
        </w:rPr>
        <w:t xml:space="preserve">, </w:t>
      </w:r>
      <w:proofErr w:type="spellStart"/>
      <w:r w:rsidRPr="00442245">
        <w:rPr>
          <w:sz w:val="24"/>
          <w:szCs w:val="24"/>
        </w:rPr>
        <w:t>cystein</w:t>
      </w:r>
      <w:proofErr w:type="spellEnd"/>
      <w:r w:rsidRPr="00442245">
        <w:rPr>
          <w:sz w:val="24"/>
          <w:szCs w:val="24"/>
        </w:rPr>
        <w:t xml:space="preserve">, </w:t>
      </w:r>
      <w:proofErr w:type="spellStart"/>
      <w:r w:rsidRPr="00442245">
        <w:rPr>
          <w:sz w:val="24"/>
          <w:szCs w:val="24"/>
        </w:rPr>
        <w:t>glycin</w:t>
      </w:r>
      <w:proofErr w:type="spellEnd"/>
      <w:r w:rsidRPr="00442245">
        <w:rPr>
          <w:sz w:val="24"/>
          <w:szCs w:val="24"/>
        </w:rPr>
        <w:t xml:space="preserve">, </w:t>
      </w:r>
      <w:proofErr w:type="spellStart"/>
      <w:r w:rsidRPr="00442245">
        <w:rPr>
          <w:sz w:val="24"/>
          <w:szCs w:val="24"/>
        </w:rPr>
        <w:t>prolin</w:t>
      </w:r>
      <w:proofErr w:type="spellEnd"/>
      <w:r w:rsidRPr="00442245">
        <w:rPr>
          <w:sz w:val="24"/>
          <w:szCs w:val="24"/>
        </w:rPr>
        <w:t xml:space="preserve"> og </w:t>
      </w:r>
      <w:proofErr w:type="spellStart"/>
      <w:r w:rsidRPr="00442245">
        <w:rPr>
          <w:sz w:val="24"/>
          <w:szCs w:val="24"/>
        </w:rPr>
        <w:t>tyrosin</w:t>
      </w:r>
      <w:proofErr w:type="spellEnd"/>
      <w:r w:rsidRPr="00442245">
        <w:rPr>
          <w:sz w:val="24"/>
          <w:szCs w:val="24"/>
        </w:rPr>
        <w:t xml:space="preserve"> samt </w:t>
      </w:r>
      <w:proofErr w:type="spellStart"/>
      <w:r w:rsidRPr="00442245">
        <w:rPr>
          <w:sz w:val="24"/>
          <w:szCs w:val="24"/>
        </w:rPr>
        <w:t>taurin</w:t>
      </w:r>
      <w:proofErr w:type="spellEnd"/>
      <w:r w:rsidRPr="00442245">
        <w:rPr>
          <w:sz w:val="24"/>
          <w:szCs w:val="24"/>
        </w:rPr>
        <w:t>) til nyfødte.</w:t>
      </w:r>
    </w:p>
    <w:p w14:paraId="2C35E59C" w14:textId="77777777" w:rsidR="00B431E5" w:rsidRPr="00442245" w:rsidRDefault="00B431E5" w:rsidP="00272426">
      <w:pPr>
        <w:ind w:left="851"/>
        <w:rPr>
          <w:sz w:val="24"/>
          <w:szCs w:val="24"/>
        </w:rPr>
      </w:pPr>
      <w:r w:rsidRPr="00442245">
        <w:rPr>
          <w:sz w:val="24"/>
          <w:szCs w:val="24"/>
        </w:rPr>
        <w:t xml:space="preserve">Aminosyrer bruges primært til proteinsyntese, fungerer også som forløbere for adskillige biokemiske reaktionsveje og er vigtige komponenter i forskellige signalmolekyler. </w:t>
      </w:r>
      <w:proofErr w:type="spellStart"/>
      <w:r w:rsidRPr="00442245">
        <w:rPr>
          <w:sz w:val="24"/>
          <w:szCs w:val="24"/>
        </w:rPr>
        <w:t>Taurin</w:t>
      </w:r>
      <w:proofErr w:type="spellEnd"/>
      <w:r w:rsidRPr="00442245">
        <w:rPr>
          <w:sz w:val="24"/>
          <w:szCs w:val="24"/>
        </w:rPr>
        <w:t xml:space="preserve"> er specifikt vigtig for stabilisering af membranpotentiale, dannelse af galdesalte, vækst, hjernemodning og udvikling af nethinden.</w:t>
      </w:r>
    </w:p>
    <w:p w14:paraId="2AB668E4" w14:textId="77777777" w:rsidR="00B431E5" w:rsidRPr="00442245" w:rsidRDefault="00B431E5" w:rsidP="00272426">
      <w:pPr>
        <w:ind w:left="851"/>
        <w:rPr>
          <w:sz w:val="24"/>
          <w:szCs w:val="24"/>
        </w:rPr>
      </w:pPr>
    </w:p>
    <w:p w14:paraId="32E2B6CA" w14:textId="77777777" w:rsidR="00B431E5" w:rsidRPr="00442245" w:rsidRDefault="00B431E5" w:rsidP="00272426">
      <w:pPr>
        <w:ind w:left="851"/>
        <w:rPr>
          <w:sz w:val="24"/>
          <w:szCs w:val="24"/>
        </w:rPr>
      </w:pPr>
      <w:proofErr w:type="spellStart"/>
      <w:r w:rsidRPr="00442245">
        <w:rPr>
          <w:sz w:val="24"/>
          <w:szCs w:val="24"/>
        </w:rPr>
        <w:t>Glucose</w:t>
      </w:r>
      <w:proofErr w:type="spellEnd"/>
      <w:r w:rsidRPr="00442245">
        <w:rPr>
          <w:sz w:val="24"/>
          <w:szCs w:val="24"/>
        </w:rPr>
        <w:t xml:space="preserve"> er kulhydratkilden i </w:t>
      </w: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w:t>
      </w:r>
    </w:p>
    <w:p w14:paraId="3E8B338E" w14:textId="77777777" w:rsidR="00B431E5" w:rsidRPr="00442245" w:rsidRDefault="00B431E5" w:rsidP="00272426">
      <w:pPr>
        <w:ind w:left="851"/>
        <w:rPr>
          <w:sz w:val="24"/>
          <w:szCs w:val="24"/>
        </w:rPr>
      </w:pPr>
      <w:r w:rsidRPr="00442245">
        <w:rPr>
          <w:sz w:val="24"/>
          <w:szCs w:val="24"/>
        </w:rPr>
        <w:t>Det er vigtigt for nyfødte som primær energikilde, fordi det kan bruges direkte uden enzymatisk omdannelse, og det er en obligat energikilde for hjernens metabolisme.</w:t>
      </w:r>
    </w:p>
    <w:p w14:paraId="7D45B60F" w14:textId="77777777" w:rsidR="00B431E5" w:rsidRPr="00442245" w:rsidRDefault="00B431E5" w:rsidP="00272426">
      <w:pPr>
        <w:ind w:left="851"/>
        <w:rPr>
          <w:sz w:val="24"/>
          <w:szCs w:val="24"/>
        </w:rPr>
      </w:pPr>
    </w:p>
    <w:p w14:paraId="766657BB" w14:textId="4421F8CF" w:rsidR="00B431E5" w:rsidRPr="00442245" w:rsidRDefault="00B431E5" w:rsidP="00272426">
      <w:pPr>
        <w:ind w:left="851"/>
        <w:rPr>
          <w:sz w:val="24"/>
          <w:szCs w:val="24"/>
        </w:rPr>
      </w:pPr>
      <w:r w:rsidRPr="00442245">
        <w:rPr>
          <w:sz w:val="24"/>
          <w:szCs w:val="24"/>
        </w:rPr>
        <w:t xml:space="preserve">Fedtemulsionen i </w:t>
      </w: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er </w:t>
      </w:r>
      <w:proofErr w:type="spellStart"/>
      <w:r w:rsidRPr="00442245">
        <w:rPr>
          <w:sz w:val="24"/>
          <w:szCs w:val="24"/>
        </w:rPr>
        <w:t>SMOFlipid</w:t>
      </w:r>
      <w:proofErr w:type="spellEnd"/>
      <w:r w:rsidRPr="00442245">
        <w:rPr>
          <w:sz w:val="24"/>
          <w:szCs w:val="24"/>
        </w:rPr>
        <w:t xml:space="preserve"> 20</w:t>
      </w:r>
      <w:r w:rsidR="00EC4E5F">
        <w:rPr>
          <w:sz w:val="24"/>
          <w:szCs w:val="24"/>
        </w:rPr>
        <w:t xml:space="preserve"> %</w:t>
      </w:r>
      <w:r w:rsidRPr="00442245">
        <w:rPr>
          <w:sz w:val="24"/>
          <w:szCs w:val="24"/>
        </w:rPr>
        <w:t>, en blanding af sojaolie, mellemkædede triglycerider, olivenolie og fiskeolie.</w:t>
      </w:r>
    </w:p>
    <w:p w14:paraId="4F408B8E" w14:textId="77777777" w:rsidR="00B431E5" w:rsidRPr="00442245" w:rsidRDefault="00B431E5" w:rsidP="00272426">
      <w:pPr>
        <w:ind w:left="851"/>
        <w:rPr>
          <w:sz w:val="24"/>
          <w:szCs w:val="24"/>
        </w:rPr>
      </w:pPr>
      <w:r w:rsidRPr="00442245">
        <w:rPr>
          <w:sz w:val="24"/>
          <w:szCs w:val="24"/>
        </w:rPr>
        <w:t xml:space="preserve">Den tilfører fedtsyrer i form af triglycerider, som hydrolyseres af </w:t>
      </w:r>
      <w:proofErr w:type="spellStart"/>
      <w:r w:rsidRPr="00442245">
        <w:rPr>
          <w:sz w:val="24"/>
          <w:szCs w:val="24"/>
        </w:rPr>
        <w:t>lipoproteinlipase</w:t>
      </w:r>
      <w:proofErr w:type="spellEnd"/>
      <w:r w:rsidRPr="00442245">
        <w:rPr>
          <w:sz w:val="24"/>
          <w:szCs w:val="24"/>
        </w:rPr>
        <w:t xml:space="preserve"> for at frigive frie fedtsyrer. Fedtsyrer fungerer som energikilde i form af triglycerider, strukturelle komponenter i cellemembraner og væv i form af fosfolipider og </w:t>
      </w:r>
      <w:proofErr w:type="spellStart"/>
      <w:r w:rsidRPr="00442245">
        <w:rPr>
          <w:sz w:val="24"/>
          <w:szCs w:val="24"/>
        </w:rPr>
        <w:t>glycolipider</w:t>
      </w:r>
      <w:proofErr w:type="spellEnd"/>
      <w:r w:rsidRPr="00442245">
        <w:rPr>
          <w:sz w:val="24"/>
          <w:szCs w:val="24"/>
        </w:rPr>
        <w:t xml:space="preserve"> samt sekundære budbringere og </w:t>
      </w:r>
      <w:proofErr w:type="spellStart"/>
      <w:r w:rsidRPr="00442245">
        <w:rPr>
          <w:sz w:val="24"/>
          <w:szCs w:val="24"/>
        </w:rPr>
        <w:t>mediatorer</w:t>
      </w:r>
      <w:proofErr w:type="spellEnd"/>
      <w:r w:rsidRPr="00442245">
        <w:rPr>
          <w:sz w:val="24"/>
          <w:szCs w:val="24"/>
        </w:rPr>
        <w:t>.</w:t>
      </w:r>
    </w:p>
    <w:p w14:paraId="7A36B2B4" w14:textId="77777777" w:rsidR="00B431E5" w:rsidRPr="00442245" w:rsidRDefault="00B431E5" w:rsidP="00272426">
      <w:pPr>
        <w:ind w:left="851"/>
        <w:rPr>
          <w:sz w:val="24"/>
          <w:szCs w:val="24"/>
        </w:rPr>
      </w:pPr>
    </w:p>
    <w:p w14:paraId="1F72A7B7" w14:textId="77777777" w:rsidR="00B431E5" w:rsidRPr="00442245" w:rsidRDefault="00B431E5" w:rsidP="00272426">
      <w:pPr>
        <w:ind w:left="851"/>
        <w:rPr>
          <w:sz w:val="24"/>
          <w:szCs w:val="24"/>
        </w:rPr>
      </w:pPr>
      <w:r w:rsidRPr="00442245">
        <w:rPr>
          <w:sz w:val="24"/>
          <w:szCs w:val="24"/>
        </w:rPr>
        <w:t>Sojaolie har et højt indhold af flerumættede fedtsyrer, der hovedsageligt består af de 2 essentielle fedtsyrer linolsyre (LA, en omega-6 fedtsyre) og alfa-</w:t>
      </w:r>
      <w:proofErr w:type="spellStart"/>
      <w:r w:rsidRPr="00442245">
        <w:rPr>
          <w:sz w:val="24"/>
          <w:szCs w:val="24"/>
        </w:rPr>
        <w:t>linolensyre</w:t>
      </w:r>
      <w:proofErr w:type="spellEnd"/>
      <w:r w:rsidRPr="00442245">
        <w:rPr>
          <w:sz w:val="24"/>
          <w:szCs w:val="24"/>
        </w:rPr>
        <w:t xml:space="preserve"> (ALA, en omega-3 fedtsyre).</w:t>
      </w:r>
    </w:p>
    <w:p w14:paraId="095B27F5" w14:textId="77777777" w:rsidR="00B431E5" w:rsidRPr="00442245" w:rsidRDefault="00B431E5" w:rsidP="00272426">
      <w:pPr>
        <w:ind w:left="851"/>
        <w:rPr>
          <w:sz w:val="24"/>
          <w:szCs w:val="24"/>
        </w:rPr>
      </w:pPr>
    </w:p>
    <w:p w14:paraId="09189FC0" w14:textId="77777777" w:rsidR="00B431E5" w:rsidRPr="00442245" w:rsidRDefault="00B431E5" w:rsidP="00272426">
      <w:pPr>
        <w:ind w:left="851"/>
        <w:rPr>
          <w:sz w:val="24"/>
          <w:szCs w:val="24"/>
        </w:rPr>
      </w:pPr>
      <w:r w:rsidRPr="00442245">
        <w:rPr>
          <w:sz w:val="24"/>
          <w:szCs w:val="24"/>
        </w:rPr>
        <w:t>Mellemkædede triglycerider indeholder mellemkædede fedtsyrer, der hurtigt oxideres og tilfører kroppen øjeblikkelig tilgængelig energi.</w:t>
      </w:r>
    </w:p>
    <w:p w14:paraId="10B546A2" w14:textId="77777777" w:rsidR="00B431E5" w:rsidRPr="00442245" w:rsidRDefault="00B431E5" w:rsidP="00272426">
      <w:pPr>
        <w:ind w:left="851"/>
        <w:rPr>
          <w:sz w:val="24"/>
          <w:szCs w:val="24"/>
        </w:rPr>
      </w:pPr>
      <w:r w:rsidRPr="00442245">
        <w:rPr>
          <w:sz w:val="24"/>
          <w:szCs w:val="24"/>
        </w:rPr>
        <w:t>Olivenolie er rig på den monoumættede fedtsyre oliesyre (en omega-9 fedtsyre).</w:t>
      </w:r>
    </w:p>
    <w:p w14:paraId="156380C9" w14:textId="77777777" w:rsidR="00B431E5" w:rsidRPr="00442245" w:rsidRDefault="00B431E5" w:rsidP="00272426">
      <w:pPr>
        <w:ind w:left="851"/>
        <w:rPr>
          <w:sz w:val="24"/>
          <w:szCs w:val="24"/>
        </w:rPr>
      </w:pPr>
      <w:r w:rsidRPr="00442245">
        <w:rPr>
          <w:sz w:val="24"/>
          <w:szCs w:val="24"/>
        </w:rPr>
        <w:t>Fiskeolie er rig på de meget langkædede omega-3 flerumættede fedtsyrer (</w:t>
      </w:r>
      <w:proofErr w:type="spellStart"/>
      <w:r w:rsidRPr="00442245">
        <w:rPr>
          <w:sz w:val="24"/>
          <w:szCs w:val="24"/>
        </w:rPr>
        <w:t>PUFA'er</w:t>
      </w:r>
      <w:proofErr w:type="spellEnd"/>
      <w:r w:rsidRPr="00442245">
        <w:rPr>
          <w:sz w:val="24"/>
          <w:szCs w:val="24"/>
        </w:rPr>
        <w:t xml:space="preserve">), såsom </w:t>
      </w:r>
      <w:proofErr w:type="spellStart"/>
      <w:r w:rsidRPr="00442245">
        <w:rPr>
          <w:sz w:val="24"/>
          <w:szCs w:val="24"/>
        </w:rPr>
        <w:t>eicosapentaensyre</w:t>
      </w:r>
      <w:proofErr w:type="spellEnd"/>
      <w:r w:rsidRPr="00442245">
        <w:rPr>
          <w:sz w:val="24"/>
          <w:szCs w:val="24"/>
        </w:rPr>
        <w:t xml:space="preserve"> (EPA) og </w:t>
      </w:r>
      <w:proofErr w:type="spellStart"/>
      <w:r w:rsidRPr="00442245">
        <w:rPr>
          <w:sz w:val="24"/>
          <w:szCs w:val="24"/>
        </w:rPr>
        <w:t>docosahexaensyre</w:t>
      </w:r>
      <w:proofErr w:type="spellEnd"/>
      <w:r w:rsidRPr="00442245">
        <w:rPr>
          <w:sz w:val="24"/>
          <w:szCs w:val="24"/>
        </w:rPr>
        <w:t xml:space="preserve"> (DHA), og indeholder den meget langkædede omega-6 fedtsyre </w:t>
      </w:r>
      <w:proofErr w:type="spellStart"/>
      <w:r w:rsidRPr="00442245">
        <w:rPr>
          <w:sz w:val="24"/>
          <w:szCs w:val="24"/>
        </w:rPr>
        <w:t>arachidonsyre</w:t>
      </w:r>
      <w:proofErr w:type="spellEnd"/>
      <w:r w:rsidRPr="00442245">
        <w:rPr>
          <w:sz w:val="24"/>
          <w:szCs w:val="24"/>
        </w:rPr>
        <w:t xml:space="preserve"> (AA). AA, EPA og DHA er forstadier til </w:t>
      </w:r>
      <w:proofErr w:type="spellStart"/>
      <w:r w:rsidRPr="00442245">
        <w:rPr>
          <w:sz w:val="24"/>
          <w:szCs w:val="24"/>
        </w:rPr>
        <w:t>eicosanoider</w:t>
      </w:r>
      <w:proofErr w:type="spellEnd"/>
      <w:r w:rsidRPr="00442245">
        <w:rPr>
          <w:sz w:val="24"/>
          <w:szCs w:val="24"/>
        </w:rPr>
        <w:t xml:space="preserve">, såsom </w:t>
      </w:r>
      <w:proofErr w:type="spellStart"/>
      <w:r w:rsidRPr="00442245">
        <w:rPr>
          <w:sz w:val="24"/>
          <w:szCs w:val="24"/>
        </w:rPr>
        <w:t>prostaglandiner</w:t>
      </w:r>
      <w:proofErr w:type="spellEnd"/>
      <w:r w:rsidRPr="00442245">
        <w:rPr>
          <w:sz w:val="24"/>
          <w:szCs w:val="24"/>
        </w:rPr>
        <w:t xml:space="preserve">, </w:t>
      </w:r>
      <w:proofErr w:type="spellStart"/>
      <w:r w:rsidRPr="00442245">
        <w:rPr>
          <w:sz w:val="24"/>
          <w:szCs w:val="24"/>
        </w:rPr>
        <w:t>thromboxaner</w:t>
      </w:r>
      <w:proofErr w:type="spellEnd"/>
      <w:r w:rsidRPr="00442245">
        <w:rPr>
          <w:sz w:val="24"/>
          <w:szCs w:val="24"/>
        </w:rPr>
        <w:t xml:space="preserve"> og </w:t>
      </w:r>
      <w:proofErr w:type="spellStart"/>
      <w:r w:rsidRPr="00442245">
        <w:rPr>
          <w:sz w:val="24"/>
          <w:szCs w:val="24"/>
        </w:rPr>
        <w:t>leukotriener</w:t>
      </w:r>
      <w:proofErr w:type="spellEnd"/>
      <w:r w:rsidRPr="00442245">
        <w:rPr>
          <w:sz w:val="24"/>
          <w:szCs w:val="24"/>
        </w:rPr>
        <w:t xml:space="preserve">. Selvom for tidligt fødte børn er i stand til at syntetisere AA fra LA og DHA fra ALA, er omdannelsen ekstremt begrænset. DHA og AA er vigtige for hjernens udvikling og normale kropsvækst. Den primære ophobning af DHA i hjernen og nervevævet finder sted i løbet af </w:t>
      </w:r>
      <w:r w:rsidRPr="00442245">
        <w:rPr>
          <w:sz w:val="24"/>
          <w:szCs w:val="24"/>
        </w:rPr>
        <w:lastRenderedPageBreak/>
        <w:t>graviditetens sidste trimester og i nethinden fra graviditetsuge 24 indtil fødslen. EPA er den primære forløber for de meget langkædede fedtsyrer (C24-C36), der syntetiseres i nethinden.</w:t>
      </w:r>
    </w:p>
    <w:p w14:paraId="255059FD" w14:textId="77777777" w:rsidR="00B431E5" w:rsidRPr="00442245" w:rsidRDefault="00B431E5" w:rsidP="00272426">
      <w:pPr>
        <w:ind w:left="851"/>
        <w:rPr>
          <w:sz w:val="24"/>
          <w:szCs w:val="24"/>
        </w:rPr>
      </w:pPr>
    </w:p>
    <w:p w14:paraId="169916E1" w14:textId="7CED079D" w:rsidR="00B431E5" w:rsidRPr="00442245" w:rsidRDefault="00B431E5" w:rsidP="00272426">
      <w:pPr>
        <w:ind w:left="851"/>
        <w:rPr>
          <w:sz w:val="24"/>
          <w:szCs w:val="24"/>
        </w:rPr>
      </w:pPr>
      <w:r w:rsidRPr="00442245">
        <w:rPr>
          <w:sz w:val="24"/>
          <w:szCs w:val="24"/>
        </w:rPr>
        <w:t>Den blandede 4-olie fedtemulsion indeholder de essentielle fedtsyrer LA med en typisk koncentration på ca. 35 mg/ml (interval på 28 til 50 mg/ml) og ALA med en typisk koncentration på ca. 5 mg/ml (interval på 3 til 7 mg/ml), samt de meget langkædede PUFA udvundet af fiskeolie EPA med en typisk koncentration på ca. 5 mg/ml (interval på 2 til 7</w:t>
      </w:r>
      <w:r w:rsidR="00EC4E5F">
        <w:rPr>
          <w:sz w:val="24"/>
          <w:szCs w:val="24"/>
        </w:rPr>
        <w:t> </w:t>
      </w:r>
      <w:r w:rsidRPr="00442245">
        <w:rPr>
          <w:sz w:val="24"/>
          <w:szCs w:val="24"/>
        </w:rPr>
        <w:t>mg/ml) og DHA med en typisk koncentration på ca. 4 mg/ml (interval på 2 til 7 mg/ml).</w:t>
      </w:r>
    </w:p>
    <w:p w14:paraId="0A0F72A9" w14:textId="77777777" w:rsidR="00B431E5" w:rsidRPr="00442245" w:rsidRDefault="00B431E5" w:rsidP="00272426">
      <w:pPr>
        <w:ind w:left="851"/>
        <w:rPr>
          <w:sz w:val="24"/>
          <w:szCs w:val="24"/>
        </w:rPr>
      </w:pPr>
    </w:p>
    <w:p w14:paraId="0DAE645C" w14:textId="77777777" w:rsidR="00B431E5" w:rsidRPr="00442245" w:rsidRDefault="00B431E5" w:rsidP="00272426">
      <w:pPr>
        <w:ind w:left="851"/>
        <w:rPr>
          <w:sz w:val="24"/>
          <w:szCs w:val="24"/>
        </w:rPr>
      </w:pPr>
      <w:r w:rsidRPr="00442245">
        <w:rPr>
          <w:sz w:val="24"/>
          <w:szCs w:val="24"/>
        </w:rPr>
        <w:t>All-rac-α-</w:t>
      </w:r>
      <w:proofErr w:type="spellStart"/>
      <w:r w:rsidRPr="00442245">
        <w:rPr>
          <w:sz w:val="24"/>
          <w:szCs w:val="24"/>
        </w:rPr>
        <w:t>tocopherol</w:t>
      </w:r>
      <w:proofErr w:type="spellEnd"/>
      <w:r w:rsidRPr="00442245">
        <w:rPr>
          <w:sz w:val="24"/>
          <w:szCs w:val="24"/>
        </w:rPr>
        <w:t xml:space="preserve"> i fedtemulsionen beskytter umættede fedtsyrer mod </w:t>
      </w:r>
      <w:proofErr w:type="spellStart"/>
      <w:r w:rsidRPr="00442245">
        <w:rPr>
          <w:sz w:val="24"/>
          <w:szCs w:val="24"/>
        </w:rPr>
        <w:t>lipidperoxidation</w:t>
      </w:r>
      <w:proofErr w:type="spellEnd"/>
      <w:r w:rsidRPr="00442245">
        <w:rPr>
          <w:sz w:val="24"/>
          <w:szCs w:val="24"/>
        </w:rPr>
        <w:t xml:space="preserve"> og </w:t>
      </w:r>
      <w:proofErr w:type="spellStart"/>
      <w:r w:rsidRPr="00442245">
        <w:rPr>
          <w:sz w:val="24"/>
          <w:szCs w:val="24"/>
        </w:rPr>
        <w:t>oxidativt</w:t>
      </w:r>
      <w:proofErr w:type="spellEnd"/>
      <w:r w:rsidRPr="00442245">
        <w:rPr>
          <w:sz w:val="24"/>
          <w:szCs w:val="24"/>
        </w:rPr>
        <w:t xml:space="preserve"> stress.</w:t>
      </w:r>
    </w:p>
    <w:p w14:paraId="764CE247" w14:textId="77777777" w:rsidR="00B431E5" w:rsidRPr="00442245" w:rsidRDefault="00B431E5" w:rsidP="00272426">
      <w:pPr>
        <w:ind w:left="851"/>
        <w:rPr>
          <w:sz w:val="24"/>
          <w:szCs w:val="24"/>
        </w:rPr>
      </w:pPr>
    </w:p>
    <w:p w14:paraId="7E91BB38" w14:textId="40FA448E" w:rsidR="00B431E5" w:rsidRPr="00442245" w:rsidRDefault="00B431E5" w:rsidP="00272426">
      <w:pPr>
        <w:ind w:left="851"/>
        <w:rPr>
          <w:sz w:val="24"/>
          <w:szCs w:val="24"/>
        </w:rPr>
      </w:pPr>
      <w:r w:rsidRPr="00442245">
        <w:rPr>
          <w:sz w:val="24"/>
          <w:szCs w:val="24"/>
        </w:rPr>
        <w:t xml:space="preserve">I publicerede studier med </w:t>
      </w:r>
      <w:proofErr w:type="spellStart"/>
      <w:r w:rsidRPr="00442245">
        <w:rPr>
          <w:sz w:val="24"/>
          <w:szCs w:val="24"/>
        </w:rPr>
        <w:t>SMOFlipid</w:t>
      </w:r>
      <w:proofErr w:type="spellEnd"/>
      <w:r w:rsidRPr="00442245">
        <w:rPr>
          <w:sz w:val="24"/>
          <w:szCs w:val="24"/>
        </w:rPr>
        <w:t xml:space="preserve"> viste fedtsyreprofilen hos pædiatriske patienter, der fik fedtemulsionen, en stigning i omega-3 fedtsyrer i </w:t>
      </w:r>
      <w:proofErr w:type="spellStart"/>
      <w:r w:rsidRPr="00442245">
        <w:rPr>
          <w:sz w:val="24"/>
          <w:szCs w:val="24"/>
        </w:rPr>
        <w:t>plasmalipoproteiner</w:t>
      </w:r>
      <w:proofErr w:type="spellEnd"/>
      <w:r w:rsidRPr="00442245">
        <w:rPr>
          <w:sz w:val="24"/>
          <w:szCs w:val="24"/>
        </w:rPr>
        <w:t xml:space="preserve"> og røde blodlegemers fosfolipider og afspejler dermed sammensætningen af den </w:t>
      </w:r>
      <w:proofErr w:type="spellStart"/>
      <w:r w:rsidRPr="00442245">
        <w:rPr>
          <w:sz w:val="24"/>
          <w:szCs w:val="24"/>
        </w:rPr>
        <w:t>infunderede</w:t>
      </w:r>
      <w:proofErr w:type="spellEnd"/>
      <w:r w:rsidRPr="00442245">
        <w:rPr>
          <w:sz w:val="24"/>
          <w:szCs w:val="24"/>
        </w:rPr>
        <w:t xml:space="preserve"> fedtemulsion. </w:t>
      </w:r>
      <w:proofErr w:type="spellStart"/>
      <w:r w:rsidRPr="00442245">
        <w:rPr>
          <w:sz w:val="24"/>
          <w:szCs w:val="24"/>
        </w:rPr>
        <w:t>Arachidonsyrekoncentrationerne</w:t>
      </w:r>
      <w:proofErr w:type="spellEnd"/>
      <w:r w:rsidRPr="00442245">
        <w:rPr>
          <w:sz w:val="24"/>
          <w:szCs w:val="24"/>
        </w:rPr>
        <w:t xml:space="preserve"> i plasmafosfolipider var sammenlignelige mellem </w:t>
      </w:r>
      <w:proofErr w:type="spellStart"/>
      <w:r w:rsidRPr="00442245">
        <w:rPr>
          <w:sz w:val="24"/>
          <w:szCs w:val="24"/>
        </w:rPr>
        <w:t>SMOFlipid</w:t>
      </w:r>
      <w:proofErr w:type="spellEnd"/>
      <w:r w:rsidRPr="00442245">
        <w:rPr>
          <w:sz w:val="24"/>
          <w:szCs w:val="24"/>
        </w:rPr>
        <w:t xml:space="preserve"> og en standard sojaolieemulsion hos præmature nyfødte. Der var sammenlignelige stigninger i kropsvægt i begge grupper. Der var ingen tegn på klinisk eller biokemisk evidens for mangel på essentielle fedtsyrer hos nogen af de undersøgte patienter.</w:t>
      </w:r>
    </w:p>
    <w:p w14:paraId="38840648" w14:textId="77777777" w:rsidR="009260DE" w:rsidRPr="00442245" w:rsidRDefault="009260DE" w:rsidP="009260DE">
      <w:pPr>
        <w:tabs>
          <w:tab w:val="left" w:pos="851"/>
        </w:tabs>
        <w:ind w:left="851"/>
        <w:rPr>
          <w:sz w:val="24"/>
          <w:szCs w:val="24"/>
        </w:rPr>
      </w:pPr>
    </w:p>
    <w:p w14:paraId="3BF1B898" w14:textId="77777777" w:rsidR="009260DE" w:rsidRPr="00442245" w:rsidRDefault="009260DE" w:rsidP="009260DE">
      <w:pPr>
        <w:tabs>
          <w:tab w:val="left" w:pos="851"/>
        </w:tabs>
        <w:ind w:left="851" w:hanging="851"/>
        <w:rPr>
          <w:b/>
          <w:sz w:val="24"/>
          <w:szCs w:val="24"/>
        </w:rPr>
      </w:pPr>
      <w:r w:rsidRPr="00442245">
        <w:rPr>
          <w:b/>
          <w:sz w:val="24"/>
          <w:szCs w:val="24"/>
        </w:rPr>
        <w:t>5.2</w:t>
      </w:r>
      <w:r w:rsidRPr="00442245">
        <w:rPr>
          <w:b/>
          <w:sz w:val="24"/>
          <w:szCs w:val="24"/>
        </w:rPr>
        <w:tab/>
      </w:r>
      <w:proofErr w:type="spellStart"/>
      <w:r w:rsidRPr="00442245">
        <w:rPr>
          <w:b/>
          <w:sz w:val="24"/>
          <w:szCs w:val="24"/>
        </w:rPr>
        <w:t>Farmakokinetiske</w:t>
      </w:r>
      <w:proofErr w:type="spellEnd"/>
      <w:r w:rsidRPr="00442245">
        <w:rPr>
          <w:b/>
          <w:sz w:val="24"/>
          <w:szCs w:val="24"/>
        </w:rPr>
        <w:t xml:space="preserve"> egenskaber</w:t>
      </w:r>
    </w:p>
    <w:p w14:paraId="29990DB8" w14:textId="77777777" w:rsidR="00B431E5" w:rsidRPr="00442245" w:rsidRDefault="00B431E5" w:rsidP="00272426">
      <w:pPr>
        <w:ind w:left="851"/>
        <w:rPr>
          <w:sz w:val="24"/>
          <w:szCs w:val="24"/>
        </w:rPr>
      </w:pPr>
      <w:r w:rsidRPr="00442245">
        <w:rPr>
          <w:sz w:val="24"/>
          <w:szCs w:val="24"/>
        </w:rPr>
        <w:t xml:space="preserve">Aminosyrerne, lipiderne og </w:t>
      </w:r>
      <w:proofErr w:type="spellStart"/>
      <w:r w:rsidRPr="00442245">
        <w:rPr>
          <w:sz w:val="24"/>
          <w:szCs w:val="24"/>
        </w:rPr>
        <w:t>glucosen</w:t>
      </w:r>
      <w:proofErr w:type="spellEnd"/>
      <w:r w:rsidRPr="00442245">
        <w:rPr>
          <w:sz w:val="24"/>
          <w:szCs w:val="24"/>
        </w:rPr>
        <w:t xml:space="preserve"> i </w:t>
      </w: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distribueres, </w:t>
      </w:r>
      <w:proofErr w:type="spellStart"/>
      <w:r w:rsidRPr="00442245">
        <w:rPr>
          <w:sz w:val="24"/>
          <w:szCs w:val="24"/>
        </w:rPr>
        <w:t>metaboliseres</w:t>
      </w:r>
      <w:proofErr w:type="spellEnd"/>
      <w:r w:rsidRPr="00442245">
        <w:rPr>
          <w:sz w:val="24"/>
          <w:szCs w:val="24"/>
        </w:rPr>
        <w:t xml:space="preserve"> og elimineres på samme måde som næringsstoffer fra oral eller </w:t>
      </w:r>
      <w:proofErr w:type="spellStart"/>
      <w:r w:rsidRPr="00442245">
        <w:rPr>
          <w:sz w:val="24"/>
          <w:szCs w:val="24"/>
        </w:rPr>
        <w:t>enteral</w:t>
      </w:r>
      <w:proofErr w:type="spellEnd"/>
      <w:r w:rsidRPr="00442245">
        <w:rPr>
          <w:sz w:val="24"/>
          <w:szCs w:val="24"/>
        </w:rPr>
        <w:t xml:space="preserve"> ernæring.</w:t>
      </w:r>
    </w:p>
    <w:p w14:paraId="6FB00D1B" w14:textId="77777777" w:rsidR="00B431E5" w:rsidRPr="00442245" w:rsidRDefault="00B431E5" w:rsidP="00272426">
      <w:pPr>
        <w:ind w:left="851"/>
        <w:rPr>
          <w:sz w:val="24"/>
          <w:szCs w:val="24"/>
        </w:rPr>
      </w:pPr>
    </w:p>
    <w:p w14:paraId="4FF3A6AA" w14:textId="2D3AE77B" w:rsidR="00B431E5" w:rsidRPr="00442245" w:rsidRDefault="00B431E5" w:rsidP="00272426">
      <w:pPr>
        <w:ind w:left="851"/>
        <w:rPr>
          <w:sz w:val="24"/>
          <w:szCs w:val="24"/>
        </w:rPr>
      </w:pP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w:t>
      </w:r>
      <w:proofErr w:type="spellStart"/>
      <w:r w:rsidRPr="00442245">
        <w:rPr>
          <w:sz w:val="24"/>
          <w:szCs w:val="24"/>
        </w:rPr>
        <w:t>infunderes</w:t>
      </w:r>
      <w:proofErr w:type="spellEnd"/>
      <w:r w:rsidRPr="00442245">
        <w:rPr>
          <w:sz w:val="24"/>
          <w:szCs w:val="24"/>
        </w:rPr>
        <w:t xml:space="preserve"> intravenøst, hvilket resulterer i en biotilgængelighed på 100</w:t>
      </w:r>
      <w:r w:rsidR="00EC4E5F">
        <w:rPr>
          <w:sz w:val="24"/>
          <w:szCs w:val="24"/>
        </w:rPr>
        <w:t> %</w:t>
      </w:r>
      <w:r w:rsidRPr="00442245">
        <w:rPr>
          <w:sz w:val="24"/>
          <w:szCs w:val="24"/>
        </w:rPr>
        <w:t>.</w:t>
      </w:r>
    </w:p>
    <w:p w14:paraId="0FBE7828" w14:textId="77777777" w:rsidR="009260DE" w:rsidRPr="00442245" w:rsidRDefault="009260DE" w:rsidP="009260DE">
      <w:pPr>
        <w:tabs>
          <w:tab w:val="left" w:pos="851"/>
        </w:tabs>
        <w:ind w:left="851"/>
        <w:rPr>
          <w:sz w:val="24"/>
          <w:szCs w:val="24"/>
        </w:rPr>
      </w:pPr>
    </w:p>
    <w:p w14:paraId="191458D8" w14:textId="77777777" w:rsidR="009260DE" w:rsidRPr="00442245" w:rsidRDefault="009260DE" w:rsidP="009260DE">
      <w:pPr>
        <w:tabs>
          <w:tab w:val="left" w:pos="851"/>
        </w:tabs>
        <w:ind w:left="851" w:hanging="851"/>
        <w:rPr>
          <w:b/>
          <w:sz w:val="24"/>
          <w:szCs w:val="24"/>
        </w:rPr>
      </w:pPr>
      <w:r w:rsidRPr="00442245">
        <w:rPr>
          <w:b/>
          <w:sz w:val="24"/>
          <w:szCs w:val="24"/>
        </w:rPr>
        <w:t>5.3</w:t>
      </w:r>
      <w:r w:rsidRPr="00442245">
        <w:rPr>
          <w:b/>
          <w:sz w:val="24"/>
          <w:szCs w:val="24"/>
        </w:rPr>
        <w:tab/>
      </w:r>
      <w:r w:rsidR="00BD7931" w:rsidRPr="00442245">
        <w:rPr>
          <w:b/>
          <w:sz w:val="24"/>
          <w:szCs w:val="24"/>
        </w:rPr>
        <w:t>Non-</w:t>
      </w:r>
      <w:r w:rsidRPr="00442245">
        <w:rPr>
          <w:b/>
          <w:sz w:val="24"/>
          <w:szCs w:val="24"/>
        </w:rPr>
        <w:t>kliniske sikkerhedsdata</w:t>
      </w:r>
    </w:p>
    <w:p w14:paraId="0937FD79" w14:textId="77777777" w:rsidR="00B431E5" w:rsidRPr="00442245" w:rsidRDefault="00B431E5" w:rsidP="00272426">
      <w:pPr>
        <w:ind w:left="851"/>
        <w:rPr>
          <w:noProof/>
          <w:sz w:val="24"/>
          <w:szCs w:val="24"/>
        </w:rPr>
      </w:pPr>
      <w:r w:rsidRPr="00442245">
        <w:rPr>
          <w:noProof/>
          <w:sz w:val="24"/>
          <w:szCs w:val="24"/>
        </w:rPr>
        <w:t>Der er ingen prækliniske data af relevans for sikkerhedsevalueringen ud over dem, der allerede er inkluderet i produktresuméet.</w:t>
      </w:r>
    </w:p>
    <w:p w14:paraId="0D5A08CD" w14:textId="77777777" w:rsidR="009260DE" w:rsidRPr="00442245" w:rsidRDefault="009260DE" w:rsidP="009260DE">
      <w:pPr>
        <w:tabs>
          <w:tab w:val="left" w:pos="851"/>
        </w:tabs>
        <w:ind w:left="851"/>
        <w:rPr>
          <w:sz w:val="24"/>
          <w:szCs w:val="24"/>
        </w:rPr>
      </w:pPr>
    </w:p>
    <w:p w14:paraId="521045C9" w14:textId="77777777" w:rsidR="009260DE" w:rsidRPr="00442245" w:rsidRDefault="009260DE" w:rsidP="009260DE">
      <w:pPr>
        <w:tabs>
          <w:tab w:val="left" w:pos="851"/>
        </w:tabs>
        <w:ind w:left="851"/>
        <w:rPr>
          <w:sz w:val="24"/>
          <w:szCs w:val="24"/>
        </w:rPr>
      </w:pPr>
    </w:p>
    <w:p w14:paraId="55521B64" w14:textId="77777777" w:rsidR="009260DE" w:rsidRPr="00442245" w:rsidRDefault="009260DE" w:rsidP="009260DE">
      <w:pPr>
        <w:tabs>
          <w:tab w:val="left" w:pos="851"/>
        </w:tabs>
        <w:ind w:left="851" w:hanging="851"/>
        <w:rPr>
          <w:b/>
          <w:sz w:val="24"/>
          <w:szCs w:val="24"/>
        </w:rPr>
      </w:pPr>
      <w:r w:rsidRPr="00442245">
        <w:rPr>
          <w:b/>
          <w:sz w:val="24"/>
          <w:szCs w:val="24"/>
        </w:rPr>
        <w:t>6.</w:t>
      </w:r>
      <w:r w:rsidRPr="00442245">
        <w:rPr>
          <w:b/>
          <w:sz w:val="24"/>
          <w:szCs w:val="24"/>
        </w:rPr>
        <w:tab/>
        <w:t>FARMACEUTISKE OPLYSNINGER</w:t>
      </w:r>
    </w:p>
    <w:p w14:paraId="49F1B055" w14:textId="77777777" w:rsidR="009260DE" w:rsidRPr="00442245" w:rsidRDefault="009260DE" w:rsidP="009260DE">
      <w:pPr>
        <w:tabs>
          <w:tab w:val="left" w:pos="851"/>
        </w:tabs>
        <w:ind w:left="851"/>
        <w:rPr>
          <w:sz w:val="24"/>
          <w:szCs w:val="24"/>
        </w:rPr>
      </w:pPr>
    </w:p>
    <w:p w14:paraId="58068106" w14:textId="77777777" w:rsidR="009260DE" w:rsidRPr="00442245" w:rsidRDefault="009260DE" w:rsidP="009260DE">
      <w:pPr>
        <w:tabs>
          <w:tab w:val="left" w:pos="851"/>
        </w:tabs>
        <w:ind w:left="851" w:hanging="851"/>
        <w:rPr>
          <w:b/>
          <w:sz w:val="24"/>
          <w:szCs w:val="24"/>
        </w:rPr>
      </w:pPr>
      <w:r w:rsidRPr="00442245">
        <w:rPr>
          <w:b/>
          <w:sz w:val="24"/>
          <w:szCs w:val="24"/>
        </w:rPr>
        <w:t>6.1</w:t>
      </w:r>
      <w:r w:rsidRPr="00442245">
        <w:rPr>
          <w:b/>
          <w:sz w:val="24"/>
          <w:szCs w:val="24"/>
        </w:rPr>
        <w:tab/>
        <w:t>Hjælpestoffer</w:t>
      </w:r>
    </w:p>
    <w:p w14:paraId="7065FC78" w14:textId="77777777" w:rsidR="00B431E5" w:rsidRPr="00442245" w:rsidRDefault="00B431E5" w:rsidP="00B431E5">
      <w:pPr>
        <w:rPr>
          <w:sz w:val="24"/>
          <w:szCs w:val="24"/>
        </w:rPr>
      </w:pPr>
    </w:p>
    <w:tbl>
      <w:tblPr>
        <w:tblStyle w:val="Tabel-Gitter"/>
        <w:tblW w:w="4495" w:type="pct"/>
        <w:tblInd w:w="846" w:type="dxa"/>
        <w:tblLook w:val="04A0" w:firstRow="1" w:lastRow="0" w:firstColumn="1" w:lastColumn="0" w:noHBand="0" w:noVBand="1"/>
      </w:tblPr>
      <w:tblGrid>
        <w:gridCol w:w="2537"/>
        <w:gridCol w:w="2069"/>
        <w:gridCol w:w="1789"/>
        <w:gridCol w:w="2261"/>
      </w:tblGrid>
      <w:tr w:rsidR="00B431E5" w:rsidRPr="00442245" w14:paraId="3AF78F9A" w14:textId="77777777" w:rsidTr="00442245">
        <w:tc>
          <w:tcPr>
            <w:tcW w:w="1556" w:type="pct"/>
            <w:tcBorders>
              <w:top w:val="single" w:sz="4" w:space="0" w:color="auto"/>
              <w:left w:val="single" w:sz="4" w:space="0" w:color="auto"/>
              <w:bottom w:val="single" w:sz="4" w:space="0" w:color="auto"/>
              <w:right w:val="single" w:sz="4" w:space="0" w:color="auto"/>
            </w:tcBorders>
            <w:hideMark/>
          </w:tcPr>
          <w:p w14:paraId="13938A46" w14:textId="77777777" w:rsidR="00B431E5" w:rsidRPr="00442245" w:rsidRDefault="00B431E5" w:rsidP="00442245">
            <w:pPr>
              <w:rPr>
                <w:rFonts w:ascii="Times New Roman" w:hAnsi="Times New Roman" w:cs="Times New Roman"/>
                <w:sz w:val="24"/>
                <w:szCs w:val="24"/>
                <w:lang w:val="en-US"/>
              </w:rPr>
            </w:pPr>
            <w:proofErr w:type="spellStart"/>
            <w:r w:rsidRPr="00442245">
              <w:rPr>
                <w:rFonts w:ascii="Times New Roman" w:hAnsi="Times New Roman" w:cs="Times New Roman"/>
                <w:sz w:val="24"/>
                <w:szCs w:val="24"/>
                <w:lang w:val="en-US"/>
              </w:rPr>
              <w:t>Hjælpestoffer</w:t>
            </w:r>
            <w:proofErr w:type="spellEnd"/>
          </w:p>
        </w:tc>
        <w:tc>
          <w:tcPr>
            <w:tcW w:w="1147" w:type="pct"/>
            <w:tcBorders>
              <w:top w:val="single" w:sz="4" w:space="0" w:color="auto"/>
              <w:left w:val="single" w:sz="4" w:space="0" w:color="auto"/>
              <w:bottom w:val="single" w:sz="4" w:space="0" w:color="auto"/>
              <w:right w:val="single" w:sz="4" w:space="0" w:color="auto"/>
            </w:tcBorders>
            <w:vAlign w:val="bottom"/>
          </w:tcPr>
          <w:p w14:paraId="1E2C4A84" w14:textId="321C22F8" w:rsidR="00B431E5" w:rsidRPr="00442245" w:rsidRDefault="00B431E5" w:rsidP="00583D26">
            <w:pPr>
              <w:jc w:val="center"/>
              <w:rPr>
                <w:rFonts w:ascii="Times New Roman" w:hAnsi="Times New Roman" w:cs="Times New Roman"/>
                <w:sz w:val="24"/>
                <w:szCs w:val="24"/>
                <w:lang w:val="en-US"/>
              </w:rPr>
            </w:pPr>
            <w:proofErr w:type="spellStart"/>
            <w:r w:rsidRPr="00442245">
              <w:rPr>
                <w:rFonts w:ascii="Times New Roman" w:hAnsi="Times New Roman" w:cs="Times New Roman"/>
                <w:sz w:val="24"/>
                <w:szCs w:val="24"/>
                <w:lang w:val="en-US"/>
              </w:rPr>
              <w:t>Aminosyrekammer</w:t>
            </w:r>
            <w:proofErr w:type="spellEnd"/>
          </w:p>
          <w:p w14:paraId="24336E71" w14:textId="77777777" w:rsidR="00B431E5" w:rsidRPr="00442245" w:rsidRDefault="00B431E5" w:rsidP="00583D26">
            <w:pPr>
              <w:jc w:val="center"/>
              <w:rPr>
                <w:rFonts w:ascii="Times New Roman" w:hAnsi="Times New Roman" w:cs="Times New Roman"/>
                <w:sz w:val="24"/>
                <w:szCs w:val="24"/>
                <w:lang w:val="en-US"/>
              </w:rPr>
            </w:pPr>
          </w:p>
        </w:tc>
        <w:tc>
          <w:tcPr>
            <w:tcW w:w="901" w:type="pct"/>
            <w:tcBorders>
              <w:top w:val="single" w:sz="4" w:space="0" w:color="auto"/>
              <w:left w:val="single" w:sz="4" w:space="0" w:color="auto"/>
              <w:bottom w:val="single" w:sz="4" w:space="0" w:color="auto"/>
              <w:right w:val="single" w:sz="4" w:space="0" w:color="auto"/>
            </w:tcBorders>
            <w:vAlign w:val="bottom"/>
          </w:tcPr>
          <w:p w14:paraId="64209946" w14:textId="77777777" w:rsidR="00B431E5" w:rsidRPr="00442245" w:rsidRDefault="00B431E5" w:rsidP="00583D26">
            <w:pPr>
              <w:jc w:val="center"/>
              <w:rPr>
                <w:rFonts w:ascii="Times New Roman" w:hAnsi="Times New Roman" w:cs="Times New Roman"/>
                <w:sz w:val="24"/>
                <w:szCs w:val="24"/>
                <w:lang w:val="en-US"/>
              </w:rPr>
            </w:pPr>
            <w:proofErr w:type="spellStart"/>
            <w:r w:rsidRPr="00442245">
              <w:rPr>
                <w:rFonts w:ascii="Times New Roman" w:hAnsi="Times New Roman" w:cs="Times New Roman"/>
                <w:sz w:val="24"/>
                <w:szCs w:val="24"/>
                <w:lang w:val="en-US"/>
              </w:rPr>
              <w:t>Glucosekammer</w:t>
            </w:r>
            <w:proofErr w:type="spellEnd"/>
          </w:p>
          <w:p w14:paraId="51A5036C" w14:textId="77777777" w:rsidR="00B431E5" w:rsidRPr="00442245" w:rsidRDefault="00B431E5" w:rsidP="00583D26">
            <w:pPr>
              <w:jc w:val="center"/>
              <w:rPr>
                <w:rFonts w:ascii="Times New Roman" w:hAnsi="Times New Roman" w:cs="Times New Roman"/>
                <w:sz w:val="24"/>
                <w:szCs w:val="24"/>
                <w:lang w:val="en-US"/>
              </w:rPr>
            </w:pPr>
          </w:p>
        </w:tc>
        <w:tc>
          <w:tcPr>
            <w:tcW w:w="1397" w:type="pct"/>
            <w:tcBorders>
              <w:top w:val="single" w:sz="4" w:space="0" w:color="auto"/>
              <w:left w:val="single" w:sz="4" w:space="0" w:color="auto"/>
              <w:bottom w:val="single" w:sz="4" w:space="0" w:color="auto"/>
              <w:right w:val="single" w:sz="4" w:space="0" w:color="auto"/>
            </w:tcBorders>
            <w:vAlign w:val="bottom"/>
          </w:tcPr>
          <w:p w14:paraId="42811CC7" w14:textId="77777777" w:rsidR="00B431E5" w:rsidRPr="00442245" w:rsidRDefault="00B431E5" w:rsidP="00583D26">
            <w:pPr>
              <w:jc w:val="center"/>
              <w:rPr>
                <w:rFonts w:ascii="Times New Roman" w:hAnsi="Times New Roman" w:cs="Times New Roman"/>
                <w:sz w:val="24"/>
                <w:szCs w:val="24"/>
                <w:lang w:val="en-US"/>
              </w:rPr>
            </w:pPr>
            <w:proofErr w:type="spellStart"/>
            <w:r w:rsidRPr="00442245">
              <w:rPr>
                <w:rFonts w:ascii="Times New Roman" w:hAnsi="Times New Roman" w:cs="Times New Roman"/>
                <w:sz w:val="24"/>
                <w:szCs w:val="24"/>
                <w:lang w:val="en-US"/>
              </w:rPr>
              <w:t>Fedtkammer</w:t>
            </w:r>
            <w:proofErr w:type="spellEnd"/>
          </w:p>
          <w:p w14:paraId="6E39D043" w14:textId="77777777" w:rsidR="00B431E5" w:rsidRPr="00442245" w:rsidRDefault="00B431E5" w:rsidP="00583D26">
            <w:pPr>
              <w:jc w:val="center"/>
              <w:rPr>
                <w:rFonts w:ascii="Times New Roman" w:hAnsi="Times New Roman" w:cs="Times New Roman"/>
                <w:sz w:val="24"/>
                <w:szCs w:val="24"/>
                <w:lang w:val="en-US"/>
              </w:rPr>
            </w:pPr>
          </w:p>
        </w:tc>
      </w:tr>
      <w:tr w:rsidR="00B431E5" w:rsidRPr="00442245" w14:paraId="4059BC2D" w14:textId="77777777" w:rsidTr="00442245">
        <w:tc>
          <w:tcPr>
            <w:tcW w:w="1556" w:type="pct"/>
            <w:tcBorders>
              <w:top w:val="single" w:sz="4" w:space="0" w:color="auto"/>
              <w:left w:val="single" w:sz="4" w:space="0" w:color="auto"/>
              <w:bottom w:val="single" w:sz="4" w:space="0" w:color="auto"/>
              <w:right w:val="single" w:sz="4" w:space="0" w:color="auto"/>
            </w:tcBorders>
            <w:hideMark/>
          </w:tcPr>
          <w:p w14:paraId="464CEB20" w14:textId="77777777" w:rsidR="00B431E5" w:rsidRPr="00442245" w:rsidRDefault="00B431E5" w:rsidP="00442245">
            <w:pPr>
              <w:rPr>
                <w:rFonts w:ascii="Times New Roman" w:hAnsi="Times New Roman" w:cs="Times New Roman"/>
                <w:noProof/>
                <w:sz w:val="24"/>
                <w:szCs w:val="24"/>
                <w:lang w:val="en-US"/>
              </w:rPr>
            </w:pPr>
            <w:r w:rsidRPr="00442245">
              <w:rPr>
                <w:rFonts w:ascii="Times New Roman" w:hAnsi="Times New Roman" w:cs="Times New Roman"/>
                <w:noProof/>
                <w:sz w:val="24"/>
                <w:szCs w:val="24"/>
                <w:lang w:val="en-US"/>
              </w:rPr>
              <w:t>α-Tocopherol, all-rac-</w:t>
            </w:r>
          </w:p>
          <w:p w14:paraId="0FE4FED9" w14:textId="77777777" w:rsidR="00B431E5" w:rsidRPr="00442245" w:rsidRDefault="00B431E5" w:rsidP="00442245">
            <w:pPr>
              <w:rPr>
                <w:rFonts w:ascii="Times New Roman" w:hAnsi="Times New Roman" w:cs="Times New Roman"/>
                <w:sz w:val="24"/>
                <w:szCs w:val="24"/>
                <w:lang w:val="en-US"/>
              </w:rPr>
            </w:pPr>
            <w:r w:rsidRPr="00442245">
              <w:rPr>
                <w:rFonts w:ascii="Times New Roman" w:hAnsi="Times New Roman" w:cs="Times New Roman"/>
                <w:sz w:val="24"/>
                <w:szCs w:val="24"/>
                <w:lang w:val="en-US"/>
              </w:rPr>
              <w:t xml:space="preserve"> (E307)</w:t>
            </w:r>
          </w:p>
        </w:tc>
        <w:tc>
          <w:tcPr>
            <w:tcW w:w="1147" w:type="pct"/>
            <w:tcBorders>
              <w:top w:val="single" w:sz="4" w:space="0" w:color="auto"/>
              <w:left w:val="single" w:sz="4" w:space="0" w:color="auto"/>
              <w:bottom w:val="single" w:sz="4" w:space="0" w:color="auto"/>
              <w:right w:val="single" w:sz="4" w:space="0" w:color="auto"/>
            </w:tcBorders>
            <w:vAlign w:val="center"/>
            <w:hideMark/>
          </w:tcPr>
          <w:p w14:paraId="5F11849A"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w:t>
            </w:r>
          </w:p>
        </w:tc>
        <w:tc>
          <w:tcPr>
            <w:tcW w:w="901" w:type="pct"/>
            <w:tcBorders>
              <w:top w:val="single" w:sz="4" w:space="0" w:color="auto"/>
              <w:left w:val="single" w:sz="4" w:space="0" w:color="auto"/>
              <w:bottom w:val="single" w:sz="4" w:space="0" w:color="auto"/>
              <w:right w:val="single" w:sz="4" w:space="0" w:color="auto"/>
            </w:tcBorders>
            <w:vAlign w:val="center"/>
            <w:hideMark/>
          </w:tcPr>
          <w:p w14:paraId="3E18E382"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w:t>
            </w:r>
          </w:p>
        </w:tc>
        <w:tc>
          <w:tcPr>
            <w:tcW w:w="1397" w:type="pct"/>
            <w:tcBorders>
              <w:top w:val="single" w:sz="4" w:space="0" w:color="auto"/>
              <w:left w:val="single" w:sz="4" w:space="0" w:color="auto"/>
              <w:bottom w:val="single" w:sz="4" w:space="0" w:color="auto"/>
              <w:right w:val="single" w:sz="4" w:space="0" w:color="auto"/>
            </w:tcBorders>
            <w:vAlign w:val="center"/>
            <w:hideMark/>
          </w:tcPr>
          <w:p w14:paraId="5BDCCAB7"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X</w:t>
            </w:r>
          </w:p>
        </w:tc>
      </w:tr>
      <w:tr w:rsidR="00B431E5" w:rsidRPr="00442245" w14:paraId="7390431F" w14:textId="77777777" w:rsidTr="00442245">
        <w:tc>
          <w:tcPr>
            <w:tcW w:w="1556" w:type="pct"/>
            <w:tcBorders>
              <w:top w:val="single" w:sz="4" w:space="0" w:color="auto"/>
              <w:left w:val="single" w:sz="4" w:space="0" w:color="auto"/>
              <w:bottom w:val="single" w:sz="4" w:space="0" w:color="auto"/>
              <w:right w:val="single" w:sz="4" w:space="0" w:color="auto"/>
            </w:tcBorders>
            <w:hideMark/>
          </w:tcPr>
          <w:p w14:paraId="4D94E130" w14:textId="77777777" w:rsidR="00B431E5" w:rsidRPr="00442245" w:rsidRDefault="00B431E5" w:rsidP="00442245">
            <w:pPr>
              <w:rPr>
                <w:rFonts w:ascii="Times New Roman" w:hAnsi="Times New Roman" w:cs="Times New Roman"/>
                <w:sz w:val="24"/>
                <w:szCs w:val="24"/>
                <w:lang w:val="en-US"/>
              </w:rPr>
            </w:pPr>
            <w:r w:rsidRPr="00442245">
              <w:rPr>
                <w:rFonts w:ascii="Times New Roman" w:hAnsi="Times New Roman" w:cs="Times New Roman"/>
                <w:sz w:val="24"/>
                <w:szCs w:val="24"/>
              </w:rPr>
              <w:t>Glycerol (E422)</w:t>
            </w:r>
          </w:p>
        </w:tc>
        <w:tc>
          <w:tcPr>
            <w:tcW w:w="1147" w:type="pct"/>
            <w:tcBorders>
              <w:top w:val="single" w:sz="4" w:space="0" w:color="auto"/>
              <w:left w:val="single" w:sz="4" w:space="0" w:color="auto"/>
              <w:bottom w:val="single" w:sz="4" w:space="0" w:color="auto"/>
              <w:right w:val="single" w:sz="4" w:space="0" w:color="auto"/>
            </w:tcBorders>
            <w:vAlign w:val="center"/>
            <w:hideMark/>
          </w:tcPr>
          <w:p w14:paraId="638FDC48"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w:t>
            </w:r>
          </w:p>
        </w:tc>
        <w:tc>
          <w:tcPr>
            <w:tcW w:w="901" w:type="pct"/>
            <w:tcBorders>
              <w:top w:val="single" w:sz="4" w:space="0" w:color="auto"/>
              <w:left w:val="single" w:sz="4" w:space="0" w:color="auto"/>
              <w:bottom w:val="single" w:sz="4" w:space="0" w:color="auto"/>
              <w:right w:val="single" w:sz="4" w:space="0" w:color="auto"/>
            </w:tcBorders>
            <w:vAlign w:val="center"/>
            <w:hideMark/>
          </w:tcPr>
          <w:p w14:paraId="21029AF0"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w:t>
            </w:r>
          </w:p>
        </w:tc>
        <w:tc>
          <w:tcPr>
            <w:tcW w:w="1397" w:type="pct"/>
            <w:tcBorders>
              <w:top w:val="single" w:sz="4" w:space="0" w:color="auto"/>
              <w:left w:val="single" w:sz="4" w:space="0" w:color="auto"/>
              <w:bottom w:val="single" w:sz="4" w:space="0" w:color="auto"/>
              <w:right w:val="single" w:sz="4" w:space="0" w:color="auto"/>
            </w:tcBorders>
            <w:vAlign w:val="center"/>
            <w:hideMark/>
          </w:tcPr>
          <w:p w14:paraId="7BFEA86C"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X</w:t>
            </w:r>
          </w:p>
        </w:tc>
      </w:tr>
      <w:tr w:rsidR="00B431E5" w:rsidRPr="00442245" w14:paraId="0AAB40E3" w14:textId="77777777" w:rsidTr="00442245">
        <w:tc>
          <w:tcPr>
            <w:tcW w:w="1556" w:type="pct"/>
            <w:tcBorders>
              <w:top w:val="single" w:sz="4" w:space="0" w:color="auto"/>
              <w:left w:val="single" w:sz="4" w:space="0" w:color="auto"/>
              <w:bottom w:val="single" w:sz="4" w:space="0" w:color="auto"/>
              <w:right w:val="single" w:sz="4" w:space="0" w:color="auto"/>
            </w:tcBorders>
            <w:hideMark/>
          </w:tcPr>
          <w:p w14:paraId="006C0143" w14:textId="77777777" w:rsidR="00B431E5" w:rsidRPr="00442245" w:rsidRDefault="00B431E5" w:rsidP="00442245">
            <w:pPr>
              <w:rPr>
                <w:rFonts w:ascii="Times New Roman" w:hAnsi="Times New Roman" w:cs="Times New Roman"/>
                <w:sz w:val="24"/>
                <w:szCs w:val="24"/>
                <w:lang w:val="en-US"/>
              </w:rPr>
            </w:pPr>
            <w:r w:rsidRPr="00442245">
              <w:rPr>
                <w:rFonts w:ascii="Times New Roman" w:hAnsi="Times New Roman" w:cs="Times New Roman"/>
                <w:noProof/>
                <w:sz w:val="24"/>
                <w:szCs w:val="24"/>
                <w:lang w:val="en-US"/>
              </w:rPr>
              <w:t>Rensede ægphospholipider</w:t>
            </w:r>
          </w:p>
        </w:tc>
        <w:tc>
          <w:tcPr>
            <w:tcW w:w="1147" w:type="pct"/>
            <w:tcBorders>
              <w:top w:val="single" w:sz="4" w:space="0" w:color="auto"/>
              <w:left w:val="single" w:sz="4" w:space="0" w:color="auto"/>
              <w:bottom w:val="single" w:sz="4" w:space="0" w:color="auto"/>
              <w:right w:val="single" w:sz="4" w:space="0" w:color="auto"/>
            </w:tcBorders>
            <w:vAlign w:val="center"/>
            <w:hideMark/>
          </w:tcPr>
          <w:p w14:paraId="4A792AB3"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w:t>
            </w:r>
          </w:p>
        </w:tc>
        <w:tc>
          <w:tcPr>
            <w:tcW w:w="901" w:type="pct"/>
            <w:tcBorders>
              <w:top w:val="single" w:sz="4" w:space="0" w:color="auto"/>
              <w:left w:val="single" w:sz="4" w:space="0" w:color="auto"/>
              <w:bottom w:val="single" w:sz="4" w:space="0" w:color="auto"/>
              <w:right w:val="single" w:sz="4" w:space="0" w:color="auto"/>
            </w:tcBorders>
            <w:vAlign w:val="center"/>
            <w:hideMark/>
          </w:tcPr>
          <w:p w14:paraId="2567FA2F"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w:t>
            </w:r>
          </w:p>
        </w:tc>
        <w:tc>
          <w:tcPr>
            <w:tcW w:w="1397" w:type="pct"/>
            <w:tcBorders>
              <w:top w:val="single" w:sz="4" w:space="0" w:color="auto"/>
              <w:left w:val="single" w:sz="4" w:space="0" w:color="auto"/>
              <w:bottom w:val="single" w:sz="4" w:space="0" w:color="auto"/>
              <w:right w:val="single" w:sz="4" w:space="0" w:color="auto"/>
            </w:tcBorders>
            <w:vAlign w:val="center"/>
            <w:hideMark/>
          </w:tcPr>
          <w:p w14:paraId="20F5A442"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X</w:t>
            </w:r>
          </w:p>
        </w:tc>
      </w:tr>
      <w:tr w:rsidR="00B431E5" w:rsidRPr="00442245" w14:paraId="50D8DE61" w14:textId="77777777" w:rsidTr="00442245">
        <w:tc>
          <w:tcPr>
            <w:tcW w:w="1556" w:type="pct"/>
            <w:tcBorders>
              <w:top w:val="single" w:sz="4" w:space="0" w:color="auto"/>
              <w:left w:val="single" w:sz="4" w:space="0" w:color="auto"/>
              <w:bottom w:val="single" w:sz="4" w:space="0" w:color="auto"/>
              <w:right w:val="single" w:sz="4" w:space="0" w:color="auto"/>
            </w:tcBorders>
            <w:hideMark/>
          </w:tcPr>
          <w:p w14:paraId="66E4EDD3" w14:textId="77777777" w:rsidR="00B431E5" w:rsidRPr="00442245" w:rsidRDefault="00B431E5" w:rsidP="00442245">
            <w:pPr>
              <w:rPr>
                <w:rFonts w:ascii="Times New Roman" w:hAnsi="Times New Roman" w:cs="Times New Roman"/>
                <w:sz w:val="24"/>
                <w:szCs w:val="24"/>
                <w:lang w:val="en-US"/>
              </w:rPr>
            </w:pPr>
            <w:proofErr w:type="spellStart"/>
            <w:r w:rsidRPr="00442245">
              <w:rPr>
                <w:rFonts w:ascii="Times New Roman" w:hAnsi="Times New Roman" w:cs="Times New Roman"/>
                <w:sz w:val="24"/>
                <w:szCs w:val="24"/>
                <w:lang w:val="en-US"/>
              </w:rPr>
              <w:t>Natriumhydroxid</w:t>
            </w:r>
            <w:proofErr w:type="spellEnd"/>
            <w:r w:rsidRPr="00442245">
              <w:rPr>
                <w:rFonts w:ascii="Times New Roman" w:hAnsi="Times New Roman" w:cs="Times New Roman"/>
                <w:sz w:val="24"/>
                <w:szCs w:val="24"/>
                <w:lang w:val="en-US"/>
              </w:rPr>
              <w:t>* (E524)</w:t>
            </w:r>
          </w:p>
        </w:tc>
        <w:tc>
          <w:tcPr>
            <w:tcW w:w="1147" w:type="pct"/>
            <w:tcBorders>
              <w:top w:val="single" w:sz="4" w:space="0" w:color="auto"/>
              <w:left w:val="single" w:sz="4" w:space="0" w:color="auto"/>
              <w:bottom w:val="single" w:sz="4" w:space="0" w:color="auto"/>
              <w:right w:val="single" w:sz="4" w:space="0" w:color="auto"/>
            </w:tcBorders>
            <w:vAlign w:val="center"/>
            <w:hideMark/>
          </w:tcPr>
          <w:p w14:paraId="77849BAE"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X</w:t>
            </w:r>
          </w:p>
        </w:tc>
        <w:tc>
          <w:tcPr>
            <w:tcW w:w="901" w:type="pct"/>
            <w:tcBorders>
              <w:top w:val="single" w:sz="4" w:space="0" w:color="auto"/>
              <w:left w:val="single" w:sz="4" w:space="0" w:color="auto"/>
              <w:bottom w:val="single" w:sz="4" w:space="0" w:color="auto"/>
              <w:right w:val="single" w:sz="4" w:space="0" w:color="auto"/>
            </w:tcBorders>
            <w:vAlign w:val="center"/>
            <w:hideMark/>
          </w:tcPr>
          <w:p w14:paraId="35554EDC"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w:t>
            </w:r>
          </w:p>
        </w:tc>
        <w:tc>
          <w:tcPr>
            <w:tcW w:w="1397" w:type="pct"/>
            <w:tcBorders>
              <w:top w:val="single" w:sz="4" w:space="0" w:color="auto"/>
              <w:left w:val="single" w:sz="4" w:space="0" w:color="auto"/>
              <w:bottom w:val="single" w:sz="4" w:space="0" w:color="auto"/>
              <w:right w:val="single" w:sz="4" w:space="0" w:color="auto"/>
            </w:tcBorders>
            <w:vAlign w:val="center"/>
            <w:hideMark/>
          </w:tcPr>
          <w:p w14:paraId="24BF1016"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X</w:t>
            </w:r>
          </w:p>
        </w:tc>
      </w:tr>
      <w:tr w:rsidR="00B431E5" w:rsidRPr="00442245" w14:paraId="317E29A2" w14:textId="77777777" w:rsidTr="00442245">
        <w:tc>
          <w:tcPr>
            <w:tcW w:w="1556" w:type="pct"/>
            <w:tcBorders>
              <w:top w:val="single" w:sz="4" w:space="0" w:color="auto"/>
              <w:left w:val="single" w:sz="4" w:space="0" w:color="auto"/>
              <w:bottom w:val="single" w:sz="4" w:space="0" w:color="auto"/>
              <w:right w:val="single" w:sz="4" w:space="0" w:color="auto"/>
            </w:tcBorders>
            <w:hideMark/>
          </w:tcPr>
          <w:p w14:paraId="2AD80688" w14:textId="77777777" w:rsidR="00B431E5" w:rsidRPr="00442245" w:rsidRDefault="00B431E5" w:rsidP="00442245">
            <w:pPr>
              <w:rPr>
                <w:rFonts w:ascii="Times New Roman" w:hAnsi="Times New Roman" w:cs="Times New Roman"/>
                <w:sz w:val="24"/>
                <w:szCs w:val="24"/>
                <w:lang w:val="en-US"/>
              </w:rPr>
            </w:pPr>
            <w:proofErr w:type="spellStart"/>
            <w:r w:rsidRPr="00442245">
              <w:rPr>
                <w:rFonts w:ascii="Times New Roman" w:hAnsi="Times New Roman" w:cs="Times New Roman"/>
                <w:sz w:val="24"/>
                <w:szCs w:val="24"/>
                <w:lang w:val="en-US"/>
              </w:rPr>
              <w:t>Natriumoleat</w:t>
            </w:r>
            <w:proofErr w:type="spellEnd"/>
          </w:p>
        </w:tc>
        <w:tc>
          <w:tcPr>
            <w:tcW w:w="1147" w:type="pct"/>
            <w:tcBorders>
              <w:top w:val="single" w:sz="4" w:space="0" w:color="auto"/>
              <w:left w:val="single" w:sz="4" w:space="0" w:color="auto"/>
              <w:bottom w:val="single" w:sz="4" w:space="0" w:color="auto"/>
              <w:right w:val="single" w:sz="4" w:space="0" w:color="auto"/>
            </w:tcBorders>
            <w:vAlign w:val="center"/>
            <w:hideMark/>
          </w:tcPr>
          <w:p w14:paraId="3C7F5A56"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w:t>
            </w:r>
          </w:p>
        </w:tc>
        <w:tc>
          <w:tcPr>
            <w:tcW w:w="901" w:type="pct"/>
            <w:tcBorders>
              <w:top w:val="single" w:sz="4" w:space="0" w:color="auto"/>
              <w:left w:val="single" w:sz="4" w:space="0" w:color="auto"/>
              <w:bottom w:val="single" w:sz="4" w:space="0" w:color="auto"/>
              <w:right w:val="single" w:sz="4" w:space="0" w:color="auto"/>
            </w:tcBorders>
            <w:vAlign w:val="center"/>
            <w:hideMark/>
          </w:tcPr>
          <w:p w14:paraId="7CB9614B"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w:t>
            </w:r>
          </w:p>
        </w:tc>
        <w:tc>
          <w:tcPr>
            <w:tcW w:w="1397" w:type="pct"/>
            <w:tcBorders>
              <w:top w:val="single" w:sz="4" w:space="0" w:color="auto"/>
              <w:left w:val="single" w:sz="4" w:space="0" w:color="auto"/>
              <w:bottom w:val="single" w:sz="4" w:space="0" w:color="auto"/>
              <w:right w:val="single" w:sz="4" w:space="0" w:color="auto"/>
            </w:tcBorders>
            <w:vAlign w:val="center"/>
            <w:hideMark/>
          </w:tcPr>
          <w:p w14:paraId="6ED66218"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X</w:t>
            </w:r>
          </w:p>
        </w:tc>
      </w:tr>
      <w:tr w:rsidR="00B431E5" w:rsidRPr="00442245" w14:paraId="5A16D875" w14:textId="77777777" w:rsidTr="00442245">
        <w:tc>
          <w:tcPr>
            <w:tcW w:w="1556" w:type="pct"/>
            <w:tcBorders>
              <w:top w:val="single" w:sz="4" w:space="0" w:color="auto"/>
              <w:left w:val="single" w:sz="4" w:space="0" w:color="auto"/>
              <w:bottom w:val="single" w:sz="4" w:space="0" w:color="auto"/>
              <w:right w:val="single" w:sz="4" w:space="0" w:color="auto"/>
            </w:tcBorders>
            <w:hideMark/>
          </w:tcPr>
          <w:p w14:paraId="500FE984" w14:textId="77777777" w:rsidR="00B431E5" w:rsidRPr="00442245" w:rsidRDefault="00B431E5" w:rsidP="00442245">
            <w:pPr>
              <w:rPr>
                <w:rFonts w:ascii="Times New Roman" w:hAnsi="Times New Roman" w:cs="Times New Roman"/>
                <w:sz w:val="24"/>
                <w:szCs w:val="24"/>
                <w:lang w:val="en-US"/>
              </w:rPr>
            </w:pPr>
            <w:proofErr w:type="spellStart"/>
            <w:r w:rsidRPr="00442245">
              <w:rPr>
                <w:rFonts w:ascii="Times New Roman" w:hAnsi="Times New Roman" w:cs="Times New Roman"/>
                <w:sz w:val="24"/>
                <w:szCs w:val="24"/>
                <w:lang w:val="en-US"/>
              </w:rPr>
              <w:t>Vand</w:t>
            </w:r>
            <w:proofErr w:type="spellEnd"/>
            <w:r w:rsidRPr="00442245">
              <w:rPr>
                <w:rFonts w:ascii="Times New Roman" w:hAnsi="Times New Roman" w:cs="Times New Roman"/>
                <w:sz w:val="24"/>
                <w:szCs w:val="24"/>
                <w:lang w:val="en-US"/>
              </w:rPr>
              <w:t xml:space="preserve"> </w:t>
            </w:r>
            <w:proofErr w:type="spellStart"/>
            <w:r w:rsidRPr="00442245">
              <w:rPr>
                <w:rFonts w:ascii="Times New Roman" w:hAnsi="Times New Roman" w:cs="Times New Roman"/>
                <w:sz w:val="24"/>
                <w:szCs w:val="24"/>
                <w:lang w:val="en-US"/>
              </w:rPr>
              <w:t>til</w:t>
            </w:r>
            <w:proofErr w:type="spellEnd"/>
            <w:r w:rsidRPr="00442245">
              <w:rPr>
                <w:rFonts w:ascii="Times New Roman" w:hAnsi="Times New Roman" w:cs="Times New Roman"/>
                <w:sz w:val="24"/>
                <w:szCs w:val="24"/>
                <w:lang w:val="en-US"/>
              </w:rPr>
              <w:t xml:space="preserve"> injektionsvæsker</w:t>
            </w:r>
          </w:p>
        </w:tc>
        <w:tc>
          <w:tcPr>
            <w:tcW w:w="1147" w:type="pct"/>
            <w:tcBorders>
              <w:top w:val="single" w:sz="4" w:space="0" w:color="auto"/>
              <w:left w:val="single" w:sz="4" w:space="0" w:color="auto"/>
              <w:bottom w:val="single" w:sz="4" w:space="0" w:color="auto"/>
              <w:right w:val="single" w:sz="4" w:space="0" w:color="auto"/>
            </w:tcBorders>
            <w:vAlign w:val="center"/>
            <w:hideMark/>
          </w:tcPr>
          <w:p w14:paraId="0D7E599A"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X</w:t>
            </w:r>
          </w:p>
        </w:tc>
        <w:tc>
          <w:tcPr>
            <w:tcW w:w="901" w:type="pct"/>
            <w:tcBorders>
              <w:top w:val="single" w:sz="4" w:space="0" w:color="auto"/>
              <w:left w:val="single" w:sz="4" w:space="0" w:color="auto"/>
              <w:bottom w:val="single" w:sz="4" w:space="0" w:color="auto"/>
              <w:right w:val="single" w:sz="4" w:space="0" w:color="auto"/>
            </w:tcBorders>
            <w:vAlign w:val="center"/>
            <w:hideMark/>
          </w:tcPr>
          <w:p w14:paraId="43402AF5"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X</w:t>
            </w:r>
          </w:p>
        </w:tc>
        <w:tc>
          <w:tcPr>
            <w:tcW w:w="1397" w:type="pct"/>
            <w:tcBorders>
              <w:top w:val="single" w:sz="4" w:space="0" w:color="auto"/>
              <w:left w:val="single" w:sz="4" w:space="0" w:color="auto"/>
              <w:bottom w:val="single" w:sz="4" w:space="0" w:color="auto"/>
              <w:right w:val="single" w:sz="4" w:space="0" w:color="auto"/>
            </w:tcBorders>
            <w:vAlign w:val="center"/>
            <w:hideMark/>
          </w:tcPr>
          <w:p w14:paraId="0FBCD3D2" w14:textId="77777777" w:rsidR="00B431E5" w:rsidRPr="00442245" w:rsidRDefault="00B431E5" w:rsidP="00583D26">
            <w:pPr>
              <w:jc w:val="center"/>
              <w:rPr>
                <w:rFonts w:ascii="Times New Roman" w:hAnsi="Times New Roman" w:cs="Times New Roman"/>
                <w:sz w:val="24"/>
                <w:szCs w:val="24"/>
                <w:lang w:val="en-US"/>
              </w:rPr>
            </w:pPr>
            <w:r w:rsidRPr="00442245">
              <w:rPr>
                <w:rFonts w:ascii="Times New Roman" w:hAnsi="Times New Roman" w:cs="Times New Roman"/>
                <w:sz w:val="24"/>
                <w:szCs w:val="24"/>
                <w:lang w:val="en-US"/>
              </w:rPr>
              <w:t>X</w:t>
            </w:r>
          </w:p>
        </w:tc>
      </w:tr>
    </w:tbl>
    <w:p w14:paraId="397AF10C" w14:textId="77777777" w:rsidR="00B431E5" w:rsidRPr="00442245" w:rsidRDefault="00B431E5" w:rsidP="00272426">
      <w:pPr>
        <w:ind w:left="851"/>
        <w:rPr>
          <w:sz w:val="24"/>
          <w:szCs w:val="24"/>
        </w:rPr>
      </w:pPr>
    </w:p>
    <w:p w14:paraId="3C7E2C75" w14:textId="77777777" w:rsidR="00B431E5" w:rsidRPr="00442245" w:rsidRDefault="00B431E5" w:rsidP="00272426">
      <w:pPr>
        <w:ind w:left="851"/>
        <w:rPr>
          <w:sz w:val="24"/>
          <w:szCs w:val="24"/>
        </w:rPr>
      </w:pPr>
      <w:r w:rsidRPr="00442245">
        <w:rPr>
          <w:sz w:val="24"/>
          <w:szCs w:val="24"/>
        </w:rPr>
        <w:lastRenderedPageBreak/>
        <w:t>* til pH-justering</w:t>
      </w:r>
    </w:p>
    <w:p w14:paraId="22CABBA7" w14:textId="77777777" w:rsidR="009260DE" w:rsidRPr="00442245" w:rsidRDefault="009260DE" w:rsidP="009260DE">
      <w:pPr>
        <w:tabs>
          <w:tab w:val="left" w:pos="851"/>
        </w:tabs>
        <w:ind w:left="851"/>
        <w:rPr>
          <w:sz w:val="24"/>
          <w:szCs w:val="24"/>
        </w:rPr>
      </w:pPr>
    </w:p>
    <w:p w14:paraId="568DCDC8" w14:textId="77777777" w:rsidR="009260DE" w:rsidRPr="00442245" w:rsidRDefault="009260DE" w:rsidP="009260DE">
      <w:pPr>
        <w:tabs>
          <w:tab w:val="left" w:pos="851"/>
        </w:tabs>
        <w:ind w:left="851" w:hanging="851"/>
        <w:rPr>
          <w:b/>
          <w:sz w:val="24"/>
          <w:szCs w:val="24"/>
        </w:rPr>
      </w:pPr>
      <w:r w:rsidRPr="00442245">
        <w:rPr>
          <w:b/>
          <w:sz w:val="24"/>
          <w:szCs w:val="24"/>
        </w:rPr>
        <w:t>6.2</w:t>
      </w:r>
      <w:r w:rsidRPr="00442245">
        <w:rPr>
          <w:b/>
          <w:sz w:val="24"/>
          <w:szCs w:val="24"/>
        </w:rPr>
        <w:tab/>
        <w:t>Uforligeligheder</w:t>
      </w:r>
    </w:p>
    <w:p w14:paraId="6AEFE46E" w14:textId="77777777" w:rsidR="00B431E5" w:rsidRPr="00442245" w:rsidRDefault="00B431E5" w:rsidP="00272426">
      <w:pPr>
        <w:ind w:left="851"/>
        <w:rPr>
          <w:sz w:val="24"/>
          <w:szCs w:val="24"/>
        </w:rPr>
      </w:pPr>
      <w:r w:rsidRPr="00442245">
        <w:rPr>
          <w:sz w:val="24"/>
          <w:szCs w:val="24"/>
        </w:rPr>
        <w:t>Dette lægemiddel må ikke blandes med andre lægemidler end dem, der er anført under pkt. 6.6</w:t>
      </w:r>
    </w:p>
    <w:p w14:paraId="7109F075" w14:textId="77777777" w:rsidR="009260DE" w:rsidRPr="00442245" w:rsidRDefault="009260DE" w:rsidP="009260DE">
      <w:pPr>
        <w:tabs>
          <w:tab w:val="left" w:pos="851"/>
        </w:tabs>
        <w:ind w:left="851"/>
        <w:rPr>
          <w:sz w:val="24"/>
          <w:szCs w:val="24"/>
        </w:rPr>
      </w:pPr>
    </w:p>
    <w:p w14:paraId="255AA47A" w14:textId="77777777" w:rsidR="009260DE" w:rsidRPr="00442245" w:rsidRDefault="009260DE" w:rsidP="009260DE">
      <w:pPr>
        <w:tabs>
          <w:tab w:val="left" w:pos="851"/>
        </w:tabs>
        <w:ind w:left="851" w:hanging="851"/>
        <w:rPr>
          <w:b/>
          <w:sz w:val="24"/>
          <w:szCs w:val="24"/>
        </w:rPr>
      </w:pPr>
      <w:r w:rsidRPr="00442245">
        <w:rPr>
          <w:b/>
          <w:sz w:val="24"/>
          <w:szCs w:val="24"/>
        </w:rPr>
        <w:t>6.3</w:t>
      </w:r>
      <w:r w:rsidRPr="00442245">
        <w:rPr>
          <w:b/>
          <w:sz w:val="24"/>
          <w:szCs w:val="24"/>
        </w:rPr>
        <w:tab/>
        <w:t>Opbevaringstid</w:t>
      </w:r>
    </w:p>
    <w:p w14:paraId="5F865EF7" w14:textId="77777777" w:rsidR="00583D26" w:rsidRDefault="00583D26" w:rsidP="00272426">
      <w:pPr>
        <w:ind w:left="851"/>
        <w:rPr>
          <w:sz w:val="24"/>
          <w:szCs w:val="24"/>
        </w:rPr>
      </w:pPr>
    </w:p>
    <w:p w14:paraId="398879E2" w14:textId="7C76401C" w:rsidR="00B431E5" w:rsidRPr="00583D26" w:rsidRDefault="00B431E5" w:rsidP="00272426">
      <w:pPr>
        <w:ind w:left="851"/>
        <w:rPr>
          <w:i/>
          <w:sz w:val="24"/>
          <w:szCs w:val="24"/>
        </w:rPr>
      </w:pPr>
      <w:r w:rsidRPr="00583D26">
        <w:rPr>
          <w:i/>
          <w:sz w:val="24"/>
          <w:szCs w:val="24"/>
        </w:rPr>
        <w:t>Opbevaringstid for lægemidlet pakket til salg</w:t>
      </w:r>
    </w:p>
    <w:p w14:paraId="43B8B1A9" w14:textId="77777777" w:rsidR="00B431E5" w:rsidRPr="00442245" w:rsidRDefault="00B431E5" w:rsidP="00272426">
      <w:pPr>
        <w:ind w:left="851"/>
        <w:rPr>
          <w:sz w:val="24"/>
          <w:szCs w:val="24"/>
        </w:rPr>
      </w:pPr>
      <w:r w:rsidRPr="00442245">
        <w:rPr>
          <w:sz w:val="24"/>
          <w:szCs w:val="24"/>
        </w:rPr>
        <w:t>2 år</w:t>
      </w:r>
    </w:p>
    <w:p w14:paraId="1F848314" w14:textId="77777777" w:rsidR="00B431E5" w:rsidRPr="00442245" w:rsidRDefault="00B431E5" w:rsidP="00272426">
      <w:pPr>
        <w:ind w:left="851"/>
        <w:rPr>
          <w:sz w:val="24"/>
          <w:szCs w:val="24"/>
        </w:rPr>
      </w:pPr>
    </w:p>
    <w:p w14:paraId="39A55235" w14:textId="77777777" w:rsidR="00B431E5" w:rsidRPr="00583D26" w:rsidRDefault="00B431E5" w:rsidP="00272426">
      <w:pPr>
        <w:ind w:left="851"/>
        <w:rPr>
          <w:i/>
          <w:sz w:val="24"/>
          <w:szCs w:val="24"/>
        </w:rPr>
      </w:pPr>
      <w:r w:rsidRPr="00583D26">
        <w:rPr>
          <w:i/>
          <w:sz w:val="24"/>
          <w:szCs w:val="24"/>
        </w:rPr>
        <w:t>Holdbarhed efter blanding af posens kamre</w:t>
      </w:r>
    </w:p>
    <w:p w14:paraId="164FA116" w14:textId="7334CAA2" w:rsidR="00B431E5" w:rsidRPr="00442245" w:rsidRDefault="00B431E5" w:rsidP="00272426">
      <w:pPr>
        <w:ind w:left="851"/>
        <w:rPr>
          <w:sz w:val="24"/>
          <w:szCs w:val="24"/>
        </w:rPr>
      </w:pPr>
      <w:r w:rsidRPr="00442245">
        <w:rPr>
          <w:spacing w:val="-3"/>
          <w:sz w:val="24"/>
          <w:szCs w:val="24"/>
        </w:rPr>
        <w:t xml:space="preserve">Stabilitet under brug af de blandede to- og trekammerposer er blevet påvist i op til 7 dage ved </w:t>
      </w:r>
      <w:r w:rsidRPr="00442245">
        <w:rPr>
          <w:sz w:val="24"/>
          <w:szCs w:val="24"/>
        </w:rPr>
        <w:t>2-8</w:t>
      </w:r>
      <w:r w:rsidR="00EC4E5F">
        <w:rPr>
          <w:sz w:val="24"/>
          <w:szCs w:val="24"/>
        </w:rPr>
        <w:t xml:space="preserve"> </w:t>
      </w:r>
      <w:r w:rsidRPr="00442245">
        <w:rPr>
          <w:sz w:val="24"/>
          <w:szCs w:val="24"/>
        </w:rPr>
        <w:t>°C efterfulgt af 48 timer ved stuetemperatur (20-25</w:t>
      </w:r>
      <w:r w:rsidR="00EC4E5F">
        <w:rPr>
          <w:sz w:val="24"/>
          <w:szCs w:val="24"/>
        </w:rPr>
        <w:t xml:space="preserve"> </w:t>
      </w:r>
      <w:r w:rsidRPr="00442245">
        <w:rPr>
          <w:sz w:val="24"/>
          <w:szCs w:val="24"/>
        </w:rPr>
        <w:t xml:space="preserve">°C) inklusive administrationsvarigheden. Ud fra et mikrobiologisk synspunkt bør produktet anvendes straks. Hvis det ikke anvendes straks, er opbevaringstid- og betingelser før anvendelse brugerens ansvar, men bør almindeligvis ikke være længere end 24 timer ved 2-8 °C medmindre, at blandingen har fundet sted under kontrollerede og validerede aseptiske forhold. </w:t>
      </w:r>
    </w:p>
    <w:p w14:paraId="07E376B4" w14:textId="77777777" w:rsidR="00B431E5" w:rsidRPr="00583D26" w:rsidRDefault="00B431E5" w:rsidP="00272426">
      <w:pPr>
        <w:ind w:left="851"/>
        <w:rPr>
          <w:sz w:val="24"/>
          <w:szCs w:val="24"/>
        </w:rPr>
      </w:pPr>
    </w:p>
    <w:p w14:paraId="3C4D8339" w14:textId="77777777" w:rsidR="00B431E5" w:rsidRPr="00583D26" w:rsidRDefault="00B431E5" w:rsidP="00272426">
      <w:pPr>
        <w:ind w:left="851"/>
        <w:rPr>
          <w:bCs/>
          <w:i/>
          <w:iCs/>
          <w:sz w:val="24"/>
          <w:szCs w:val="24"/>
        </w:rPr>
      </w:pPr>
      <w:bookmarkStart w:id="26" w:name="_Hlk56592334"/>
      <w:r w:rsidRPr="00583D26">
        <w:rPr>
          <w:bCs/>
          <w:i/>
          <w:iCs/>
          <w:sz w:val="24"/>
          <w:szCs w:val="24"/>
        </w:rPr>
        <w:t xml:space="preserve">Holdbarhed efter blanding med additiver </w:t>
      </w:r>
    </w:p>
    <w:p w14:paraId="04B00584" w14:textId="1D637F65" w:rsidR="00B431E5" w:rsidRPr="00442245" w:rsidRDefault="00B431E5" w:rsidP="00272426">
      <w:pPr>
        <w:ind w:left="851"/>
        <w:rPr>
          <w:sz w:val="24"/>
          <w:szCs w:val="24"/>
        </w:rPr>
      </w:pPr>
      <w:r w:rsidRPr="00442245">
        <w:rPr>
          <w:spacing w:val="-3"/>
          <w:sz w:val="24"/>
          <w:szCs w:val="24"/>
        </w:rPr>
        <w:t xml:space="preserve">Stabilitet under brug af de blandede to- og trekammerposer med additiver (se </w:t>
      </w:r>
      <w:r w:rsidR="00EC4E5F">
        <w:rPr>
          <w:spacing w:val="-3"/>
          <w:sz w:val="24"/>
          <w:szCs w:val="24"/>
        </w:rPr>
        <w:t>pkt.</w:t>
      </w:r>
      <w:r w:rsidRPr="00442245">
        <w:rPr>
          <w:spacing w:val="-3"/>
          <w:sz w:val="24"/>
          <w:szCs w:val="24"/>
        </w:rPr>
        <w:t xml:space="preserve"> 6.6) er blevet påvist i op til 7 dage ved </w:t>
      </w:r>
      <w:r w:rsidRPr="00442245">
        <w:rPr>
          <w:sz w:val="24"/>
          <w:szCs w:val="24"/>
        </w:rPr>
        <w:t>2-8</w:t>
      </w:r>
      <w:r w:rsidR="00EC4E5F">
        <w:rPr>
          <w:sz w:val="24"/>
          <w:szCs w:val="24"/>
        </w:rPr>
        <w:t xml:space="preserve"> </w:t>
      </w:r>
      <w:r w:rsidRPr="00442245">
        <w:rPr>
          <w:sz w:val="24"/>
          <w:szCs w:val="24"/>
        </w:rPr>
        <w:t>°C efterfulgt af enten 48 timer ved stuetemperatur (20-25</w:t>
      </w:r>
      <w:r w:rsidR="00EC4E5F">
        <w:rPr>
          <w:sz w:val="24"/>
          <w:szCs w:val="24"/>
        </w:rPr>
        <w:t> </w:t>
      </w:r>
      <w:r w:rsidRPr="00442245">
        <w:rPr>
          <w:sz w:val="24"/>
          <w:szCs w:val="24"/>
        </w:rPr>
        <w:t>°C) eller i 24 timer ved 37 ± 2</w:t>
      </w:r>
      <w:r w:rsidR="00EC4E5F">
        <w:rPr>
          <w:sz w:val="24"/>
          <w:szCs w:val="24"/>
        </w:rPr>
        <w:t xml:space="preserve"> </w:t>
      </w:r>
      <w:r w:rsidRPr="00442245">
        <w:rPr>
          <w:sz w:val="24"/>
          <w:szCs w:val="24"/>
        </w:rPr>
        <w:t>°C inklusive administrationsvarigheden. Ud fra et mikrobiologisk synspunkt bør produktet anvendes straks, når tilsætningerne er udført. Hvis det ikke anvendes straks, er opbevaringstid- og betingelser før anvendelse brugerens ansvar, men bør almindeligvis ikke være længere end 24 timer ved 2-8</w:t>
      </w:r>
      <w:r w:rsidR="00EC4E5F">
        <w:rPr>
          <w:sz w:val="24"/>
          <w:szCs w:val="24"/>
        </w:rPr>
        <w:t xml:space="preserve"> </w:t>
      </w:r>
      <w:r w:rsidRPr="00442245">
        <w:rPr>
          <w:sz w:val="24"/>
          <w:szCs w:val="24"/>
        </w:rPr>
        <w:t xml:space="preserve">°C medmindre, at tilsætning af additiver har fundet sted under kontrollerede og validerede aseptiske forhold. </w:t>
      </w:r>
    </w:p>
    <w:p w14:paraId="6FD04A54" w14:textId="77777777" w:rsidR="00B431E5" w:rsidRPr="00442245" w:rsidRDefault="00B431E5" w:rsidP="00272426">
      <w:pPr>
        <w:ind w:left="851"/>
        <w:rPr>
          <w:bCs/>
          <w:iCs/>
          <w:sz w:val="24"/>
          <w:szCs w:val="24"/>
        </w:rPr>
      </w:pPr>
    </w:p>
    <w:p w14:paraId="24C06D42" w14:textId="77777777" w:rsidR="00B431E5" w:rsidRPr="00442245" w:rsidRDefault="00B431E5" w:rsidP="00272426">
      <w:pPr>
        <w:ind w:left="851"/>
        <w:rPr>
          <w:sz w:val="24"/>
          <w:szCs w:val="24"/>
        </w:rPr>
      </w:pPr>
      <w:r w:rsidRPr="00442245">
        <w:rPr>
          <w:sz w:val="24"/>
          <w:szCs w:val="24"/>
        </w:rPr>
        <w:t>Ved anvendelse hos nyfødte bør opløsningen (i poser og administrationssæt) beskyttes mod lys, indtil indgivelsen er afsluttet (se pkt. 4.2, 4.4 og 6.6).</w:t>
      </w:r>
      <w:bookmarkEnd w:id="26"/>
    </w:p>
    <w:p w14:paraId="2E376561" w14:textId="77777777" w:rsidR="009260DE" w:rsidRPr="00442245" w:rsidRDefault="009260DE" w:rsidP="009260DE">
      <w:pPr>
        <w:tabs>
          <w:tab w:val="left" w:pos="851"/>
        </w:tabs>
        <w:ind w:left="851"/>
        <w:rPr>
          <w:sz w:val="24"/>
          <w:szCs w:val="24"/>
        </w:rPr>
      </w:pPr>
    </w:p>
    <w:p w14:paraId="1E391248" w14:textId="77777777" w:rsidR="009260DE" w:rsidRPr="00442245" w:rsidRDefault="009260DE" w:rsidP="009260DE">
      <w:pPr>
        <w:tabs>
          <w:tab w:val="left" w:pos="851"/>
        </w:tabs>
        <w:ind w:left="851" w:hanging="851"/>
        <w:rPr>
          <w:b/>
          <w:sz w:val="24"/>
          <w:szCs w:val="24"/>
        </w:rPr>
      </w:pPr>
      <w:r w:rsidRPr="00442245">
        <w:rPr>
          <w:b/>
          <w:sz w:val="24"/>
          <w:szCs w:val="24"/>
        </w:rPr>
        <w:t>6.4</w:t>
      </w:r>
      <w:r w:rsidRPr="00442245">
        <w:rPr>
          <w:b/>
          <w:sz w:val="24"/>
          <w:szCs w:val="24"/>
        </w:rPr>
        <w:tab/>
        <w:t>Særlige opbevaringsforhold</w:t>
      </w:r>
    </w:p>
    <w:p w14:paraId="590402F3" w14:textId="0D1B0529" w:rsidR="00B431E5" w:rsidRPr="00442245" w:rsidRDefault="00B431E5" w:rsidP="00272426">
      <w:pPr>
        <w:ind w:left="851"/>
        <w:rPr>
          <w:noProof/>
          <w:sz w:val="24"/>
          <w:szCs w:val="24"/>
        </w:rPr>
      </w:pPr>
      <w:r w:rsidRPr="00442245">
        <w:rPr>
          <w:noProof/>
          <w:sz w:val="24"/>
          <w:szCs w:val="24"/>
        </w:rPr>
        <w:t>Må ikke opbevares ved temperaturer over 25</w:t>
      </w:r>
      <w:r w:rsidR="00EC4E5F">
        <w:rPr>
          <w:noProof/>
          <w:sz w:val="24"/>
          <w:szCs w:val="24"/>
        </w:rPr>
        <w:t xml:space="preserve"> </w:t>
      </w:r>
      <w:r w:rsidRPr="00442245">
        <w:rPr>
          <w:noProof/>
          <w:sz w:val="24"/>
          <w:szCs w:val="24"/>
        </w:rPr>
        <w:t xml:space="preserve">°C. Må ikke nedfryses. Opbevares i yderposen. </w:t>
      </w:r>
    </w:p>
    <w:p w14:paraId="09F21B7E" w14:textId="77777777" w:rsidR="00B431E5" w:rsidRPr="00442245" w:rsidRDefault="00B431E5" w:rsidP="00272426">
      <w:pPr>
        <w:ind w:left="851"/>
        <w:rPr>
          <w:noProof/>
          <w:sz w:val="24"/>
          <w:szCs w:val="24"/>
        </w:rPr>
      </w:pPr>
    </w:p>
    <w:p w14:paraId="281563E0" w14:textId="3144489B" w:rsidR="00B431E5" w:rsidRPr="00442245" w:rsidRDefault="00B431E5" w:rsidP="00272426">
      <w:pPr>
        <w:ind w:left="851"/>
        <w:rPr>
          <w:sz w:val="24"/>
          <w:szCs w:val="24"/>
        </w:rPr>
      </w:pPr>
      <w:r w:rsidRPr="00442245">
        <w:rPr>
          <w:i/>
          <w:iCs/>
          <w:sz w:val="24"/>
          <w:szCs w:val="24"/>
        </w:rPr>
        <w:t xml:space="preserve">Holdbarhed efter blanding: </w:t>
      </w:r>
      <w:r w:rsidRPr="00442245">
        <w:rPr>
          <w:sz w:val="24"/>
          <w:szCs w:val="24"/>
        </w:rPr>
        <w:t xml:space="preserve">Se </w:t>
      </w:r>
      <w:r w:rsidR="00EC4E5F">
        <w:rPr>
          <w:sz w:val="24"/>
          <w:szCs w:val="24"/>
        </w:rPr>
        <w:t>pkt.</w:t>
      </w:r>
      <w:r w:rsidRPr="00442245">
        <w:rPr>
          <w:sz w:val="24"/>
          <w:szCs w:val="24"/>
        </w:rPr>
        <w:t xml:space="preserve"> 6.3. </w:t>
      </w:r>
    </w:p>
    <w:p w14:paraId="57A55D91" w14:textId="21E1AFDE" w:rsidR="00B431E5" w:rsidRPr="00442245" w:rsidRDefault="00B431E5" w:rsidP="00272426">
      <w:pPr>
        <w:ind w:left="851"/>
        <w:rPr>
          <w:sz w:val="24"/>
          <w:szCs w:val="24"/>
        </w:rPr>
      </w:pPr>
      <w:r w:rsidRPr="00442245">
        <w:rPr>
          <w:i/>
          <w:iCs/>
          <w:sz w:val="24"/>
          <w:szCs w:val="24"/>
        </w:rPr>
        <w:t xml:space="preserve">Holdbarhed efter blanding med forligelige lægemidler: </w:t>
      </w:r>
      <w:r w:rsidRPr="00442245">
        <w:rPr>
          <w:sz w:val="24"/>
          <w:szCs w:val="24"/>
        </w:rPr>
        <w:t xml:space="preserve">Se </w:t>
      </w:r>
      <w:r w:rsidR="00EC4E5F">
        <w:rPr>
          <w:sz w:val="24"/>
          <w:szCs w:val="24"/>
        </w:rPr>
        <w:t>pkt.</w:t>
      </w:r>
      <w:r w:rsidRPr="00442245">
        <w:rPr>
          <w:sz w:val="24"/>
          <w:szCs w:val="24"/>
        </w:rPr>
        <w:t xml:space="preserve"> 6.3</w:t>
      </w:r>
    </w:p>
    <w:p w14:paraId="3CCA2734" w14:textId="77777777" w:rsidR="009260DE" w:rsidRPr="00442245" w:rsidRDefault="009260DE" w:rsidP="009260DE">
      <w:pPr>
        <w:tabs>
          <w:tab w:val="left" w:pos="851"/>
        </w:tabs>
        <w:ind w:left="851"/>
        <w:rPr>
          <w:sz w:val="24"/>
          <w:szCs w:val="24"/>
        </w:rPr>
      </w:pPr>
    </w:p>
    <w:p w14:paraId="324EBB20" w14:textId="77777777" w:rsidR="009260DE" w:rsidRPr="00442245" w:rsidRDefault="009260DE" w:rsidP="009260DE">
      <w:pPr>
        <w:tabs>
          <w:tab w:val="left" w:pos="851"/>
        </w:tabs>
        <w:ind w:left="851" w:hanging="851"/>
        <w:rPr>
          <w:b/>
          <w:sz w:val="24"/>
          <w:szCs w:val="24"/>
        </w:rPr>
      </w:pPr>
      <w:r w:rsidRPr="00442245">
        <w:rPr>
          <w:b/>
          <w:sz w:val="24"/>
          <w:szCs w:val="24"/>
        </w:rPr>
        <w:t>6.5</w:t>
      </w:r>
      <w:r w:rsidRPr="00442245">
        <w:rPr>
          <w:b/>
          <w:sz w:val="24"/>
          <w:szCs w:val="24"/>
        </w:rPr>
        <w:tab/>
        <w:t>Emballagetype og pakningsstørrelser</w:t>
      </w:r>
    </w:p>
    <w:p w14:paraId="1F37AB7A" w14:textId="3D381891" w:rsidR="00B431E5" w:rsidRPr="00442245" w:rsidRDefault="00B431E5" w:rsidP="00272426">
      <w:pPr>
        <w:ind w:left="851"/>
        <w:rPr>
          <w:rStyle w:val="normaltextrun"/>
          <w:sz w:val="24"/>
          <w:szCs w:val="24"/>
        </w:rPr>
      </w:pPr>
      <w:r w:rsidRPr="00442245">
        <w:rPr>
          <w:rStyle w:val="normaltextrun"/>
          <w:sz w:val="24"/>
          <w:szCs w:val="24"/>
        </w:rPr>
        <w:t xml:space="preserve">Beholderen består af en flerkammer primærpose og en sekundær iltbarrierepose. Primærposen er opdelt i tre kamre med </w:t>
      </w:r>
      <w:proofErr w:type="spellStart"/>
      <w:r w:rsidRPr="00442245">
        <w:rPr>
          <w:rStyle w:val="normaltextrun"/>
          <w:sz w:val="24"/>
          <w:szCs w:val="24"/>
        </w:rPr>
        <w:t>brydbare</w:t>
      </w:r>
      <w:proofErr w:type="spellEnd"/>
      <w:r w:rsidRPr="00442245">
        <w:rPr>
          <w:rStyle w:val="normaltextrun"/>
          <w:sz w:val="24"/>
          <w:szCs w:val="24"/>
        </w:rPr>
        <w:t xml:space="preserve"> svejsninger. En iltabsorber er placeret mellem primærposen og den sekundære iltbarrierepose. Hvis integriteten af den sekundære iltbarrierepose utilsigtet kompromitteres, er emballagen også udstyret med en integritetsindikator mellem primærposen og den sekundære iltbarrierepose. Integritetsindikatoren bør inspiceres, før den sekundære iltbarrierepose fjernes. Hvis indikatoren er sort, er den sekundære iltbarrierepose beskadiget, og produktet skal kasseres.</w:t>
      </w:r>
    </w:p>
    <w:p w14:paraId="35BA1DDE" w14:textId="77777777" w:rsidR="00B431E5" w:rsidRPr="00442245" w:rsidRDefault="00B431E5" w:rsidP="00272426">
      <w:pPr>
        <w:ind w:left="851"/>
        <w:rPr>
          <w:rStyle w:val="normaltextrun"/>
          <w:sz w:val="24"/>
          <w:szCs w:val="24"/>
        </w:rPr>
      </w:pPr>
    </w:p>
    <w:p w14:paraId="4018B07B" w14:textId="77777777" w:rsidR="00B431E5" w:rsidRPr="00442245" w:rsidRDefault="00B431E5" w:rsidP="00272426">
      <w:pPr>
        <w:ind w:left="851"/>
        <w:rPr>
          <w:rStyle w:val="normaltextrun"/>
          <w:sz w:val="24"/>
          <w:szCs w:val="24"/>
        </w:rPr>
      </w:pPr>
      <w:r w:rsidRPr="00442245">
        <w:rPr>
          <w:rStyle w:val="normaltextrun"/>
          <w:sz w:val="24"/>
          <w:szCs w:val="24"/>
        </w:rPr>
        <w:t xml:space="preserve">Primærposen er lavet af en flerlags polymerfilm, Biofine, som består af polypropylen og syntetisk gummi. Infusions- og additivportene er lavet af polypropylen og syntetisk gummi </w:t>
      </w:r>
      <w:r w:rsidRPr="00442245">
        <w:rPr>
          <w:rStyle w:val="normaltextrun"/>
          <w:sz w:val="24"/>
          <w:szCs w:val="24"/>
        </w:rPr>
        <w:lastRenderedPageBreak/>
        <w:t xml:space="preserve">og er forsynet med syntetiske </w:t>
      </w:r>
      <w:proofErr w:type="spellStart"/>
      <w:r w:rsidRPr="00442245">
        <w:rPr>
          <w:rStyle w:val="normaltextrun"/>
          <w:sz w:val="24"/>
          <w:szCs w:val="24"/>
        </w:rPr>
        <w:t>polyisoprenpropper</w:t>
      </w:r>
      <w:proofErr w:type="spellEnd"/>
      <w:r w:rsidRPr="00442245">
        <w:rPr>
          <w:rStyle w:val="normaltextrun"/>
          <w:sz w:val="24"/>
          <w:szCs w:val="24"/>
        </w:rPr>
        <w:t xml:space="preserve">. Blindporten, som kun bruges under fremstillingen, er lavet af polypropylen og syntetisk gummi og er forsynet med en syntetisk </w:t>
      </w:r>
      <w:proofErr w:type="spellStart"/>
      <w:r w:rsidRPr="00442245">
        <w:rPr>
          <w:rStyle w:val="normaltextrun"/>
          <w:sz w:val="24"/>
          <w:szCs w:val="24"/>
        </w:rPr>
        <w:t>polyisoprenprop</w:t>
      </w:r>
      <w:proofErr w:type="spellEnd"/>
      <w:r w:rsidRPr="00442245">
        <w:rPr>
          <w:rStyle w:val="normaltextrun"/>
          <w:sz w:val="24"/>
          <w:szCs w:val="24"/>
        </w:rPr>
        <w:t>.</w:t>
      </w:r>
    </w:p>
    <w:p w14:paraId="0E372891" w14:textId="77777777" w:rsidR="00B431E5" w:rsidRPr="00442245" w:rsidRDefault="00B431E5" w:rsidP="00272426">
      <w:pPr>
        <w:ind w:left="851"/>
        <w:rPr>
          <w:rStyle w:val="normaltextrun"/>
          <w:sz w:val="24"/>
          <w:szCs w:val="24"/>
        </w:rPr>
      </w:pPr>
    </w:p>
    <w:p w14:paraId="751BF9E5" w14:textId="77777777" w:rsidR="00B431E5" w:rsidRPr="00442245" w:rsidRDefault="00B431E5" w:rsidP="00272426">
      <w:pPr>
        <w:ind w:left="851"/>
        <w:rPr>
          <w:i/>
          <w:iCs/>
          <w:sz w:val="24"/>
          <w:szCs w:val="24"/>
        </w:rPr>
      </w:pPr>
      <w:r w:rsidRPr="00442245">
        <w:rPr>
          <w:i/>
          <w:iCs/>
          <w:sz w:val="24"/>
          <w:szCs w:val="24"/>
        </w:rPr>
        <w:t>Pakningsstørrelse</w:t>
      </w:r>
    </w:p>
    <w:p w14:paraId="4D4EC15F" w14:textId="7C626A80" w:rsidR="00B431E5" w:rsidRPr="00442245" w:rsidRDefault="00B431E5" w:rsidP="00272426">
      <w:pPr>
        <w:ind w:left="851"/>
        <w:rPr>
          <w:sz w:val="24"/>
          <w:szCs w:val="24"/>
        </w:rPr>
      </w:pPr>
      <w:r w:rsidRPr="00442245">
        <w:rPr>
          <w:sz w:val="24"/>
          <w:szCs w:val="24"/>
        </w:rPr>
        <w:t xml:space="preserve">10 </w:t>
      </w:r>
      <w:r w:rsidR="00583D26">
        <w:rPr>
          <w:sz w:val="24"/>
          <w:szCs w:val="24"/>
        </w:rPr>
        <w:t>×</w:t>
      </w:r>
      <w:r w:rsidRPr="00442245">
        <w:rPr>
          <w:sz w:val="24"/>
          <w:szCs w:val="24"/>
        </w:rPr>
        <w:t xml:space="preserve"> 250 ml </w:t>
      </w:r>
    </w:p>
    <w:p w14:paraId="32F3F5C4" w14:textId="77777777" w:rsidR="009260DE" w:rsidRPr="00442245" w:rsidRDefault="009260DE" w:rsidP="009260DE">
      <w:pPr>
        <w:tabs>
          <w:tab w:val="left" w:pos="851"/>
        </w:tabs>
        <w:ind w:left="851"/>
        <w:rPr>
          <w:sz w:val="24"/>
          <w:szCs w:val="24"/>
        </w:rPr>
      </w:pPr>
    </w:p>
    <w:p w14:paraId="54283A7E" w14:textId="77777777" w:rsidR="009260DE" w:rsidRPr="00442245" w:rsidRDefault="009260DE" w:rsidP="009260DE">
      <w:pPr>
        <w:tabs>
          <w:tab w:val="left" w:pos="851"/>
        </w:tabs>
        <w:ind w:left="851" w:hanging="851"/>
        <w:rPr>
          <w:b/>
          <w:sz w:val="24"/>
          <w:szCs w:val="24"/>
        </w:rPr>
      </w:pPr>
      <w:r w:rsidRPr="00442245">
        <w:rPr>
          <w:b/>
          <w:sz w:val="24"/>
          <w:szCs w:val="24"/>
        </w:rPr>
        <w:t>6.6</w:t>
      </w:r>
      <w:r w:rsidRPr="00442245">
        <w:rPr>
          <w:b/>
          <w:sz w:val="24"/>
          <w:szCs w:val="24"/>
        </w:rPr>
        <w:tab/>
        <w:t xml:space="preserve">Regler for </w:t>
      </w:r>
      <w:r w:rsidR="00BD7931" w:rsidRPr="00442245">
        <w:rPr>
          <w:b/>
          <w:sz w:val="24"/>
          <w:szCs w:val="24"/>
        </w:rPr>
        <w:t>bortskaffelse</w:t>
      </w:r>
      <w:r w:rsidRPr="00442245">
        <w:rPr>
          <w:b/>
          <w:sz w:val="24"/>
          <w:szCs w:val="24"/>
        </w:rPr>
        <w:t xml:space="preserve"> og anden håndtering</w:t>
      </w:r>
    </w:p>
    <w:p w14:paraId="22C3CBB1" w14:textId="77777777" w:rsidR="00583D26" w:rsidRDefault="00583D26" w:rsidP="00272426">
      <w:pPr>
        <w:ind w:left="851"/>
        <w:rPr>
          <w:sz w:val="24"/>
          <w:szCs w:val="24"/>
        </w:rPr>
      </w:pPr>
    </w:p>
    <w:p w14:paraId="5F6F3BAB" w14:textId="669CA71C" w:rsidR="00B431E5" w:rsidRPr="00583D26" w:rsidRDefault="00B431E5" w:rsidP="00272426">
      <w:pPr>
        <w:ind w:left="851"/>
        <w:rPr>
          <w:i/>
          <w:sz w:val="24"/>
          <w:szCs w:val="24"/>
        </w:rPr>
      </w:pPr>
      <w:r w:rsidRPr="00583D26">
        <w:rPr>
          <w:i/>
          <w:sz w:val="24"/>
          <w:szCs w:val="24"/>
        </w:rPr>
        <w:t>Brugsanvisning:</w:t>
      </w:r>
    </w:p>
    <w:p w14:paraId="49510788" w14:textId="77777777" w:rsidR="00B431E5" w:rsidRPr="00442245" w:rsidRDefault="00B431E5" w:rsidP="00272426">
      <w:pPr>
        <w:ind w:left="851"/>
        <w:rPr>
          <w:sz w:val="24"/>
          <w:szCs w:val="24"/>
        </w:rPr>
      </w:pPr>
      <w:r w:rsidRPr="00442245">
        <w:rPr>
          <w:sz w:val="24"/>
          <w:szCs w:val="24"/>
        </w:rPr>
        <w:t xml:space="preserve">Må ikke anvendes, hvis emballagen er beskadiget. Må kun anvendes, hvis aminosyre- og </w:t>
      </w:r>
      <w:proofErr w:type="spellStart"/>
      <w:r w:rsidRPr="00442245">
        <w:rPr>
          <w:sz w:val="24"/>
          <w:szCs w:val="24"/>
        </w:rPr>
        <w:t>glucoseopløsningerne</w:t>
      </w:r>
      <w:proofErr w:type="spellEnd"/>
      <w:r w:rsidRPr="00442245">
        <w:rPr>
          <w:sz w:val="24"/>
          <w:szCs w:val="24"/>
        </w:rPr>
        <w:t xml:space="preserve"> er klare og farveløse eller let gullige, og fedtemulsionen er hvid og homogen. Indholdet af de to-eller trekamre skal blandes før brug og før der tilsættes noget igennem additivporten. </w:t>
      </w:r>
    </w:p>
    <w:p w14:paraId="449AC246" w14:textId="77777777" w:rsidR="00B431E5" w:rsidRPr="00442245" w:rsidRDefault="00B431E5" w:rsidP="00272426">
      <w:pPr>
        <w:ind w:left="851"/>
        <w:rPr>
          <w:sz w:val="24"/>
          <w:szCs w:val="24"/>
        </w:rPr>
      </w:pPr>
    </w:p>
    <w:p w14:paraId="001BD76B" w14:textId="77777777" w:rsidR="00B431E5" w:rsidRPr="00442245" w:rsidRDefault="00B431E5" w:rsidP="00272426">
      <w:pPr>
        <w:ind w:left="851"/>
        <w:rPr>
          <w:sz w:val="24"/>
          <w:szCs w:val="24"/>
        </w:rPr>
      </w:pPr>
      <w:r w:rsidRPr="00442245">
        <w:rPr>
          <w:sz w:val="24"/>
          <w:szCs w:val="24"/>
        </w:rPr>
        <w:t xml:space="preserve">Når de </w:t>
      </w:r>
      <w:proofErr w:type="spellStart"/>
      <w:r w:rsidRPr="00442245">
        <w:rPr>
          <w:sz w:val="24"/>
          <w:szCs w:val="24"/>
        </w:rPr>
        <w:t>brydbare</w:t>
      </w:r>
      <w:proofErr w:type="spellEnd"/>
      <w:r w:rsidRPr="00442245">
        <w:rPr>
          <w:sz w:val="24"/>
          <w:szCs w:val="24"/>
        </w:rPr>
        <w:t xml:space="preserve"> svejsninger er åbnet, skal posen vendes tre gange for at sikre en homogen hvid emulsionsblanding, som ikke viser tegn på faseadskillelse. </w:t>
      </w:r>
    </w:p>
    <w:p w14:paraId="4723CB22" w14:textId="77777777" w:rsidR="00B431E5" w:rsidRPr="00442245" w:rsidRDefault="00B431E5" w:rsidP="00272426">
      <w:pPr>
        <w:ind w:left="851"/>
        <w:rPr>
          <w:sz w:val="24"/>
          <w:szCs w:val="24"/>
        </w:rPr>
      </w:pPr>
      <w:r w:rsidRPr="00442245">
        <w:rPr>
          <w:sz w:val="24"/>
          <w:szCs w:val="24"/>
        </w:rPr>
        <w:t xml:space="preserve"> </w:t>
      </w:r>
    </w:p>
    <w:p w14:paraId="4334B816" w14:textId="77777777" w:rsidR="00B431E5" w:rsidRPr="00442245" w:rsidRDefault="00B431E5" w:rsidP="00272426">
      <w:pPr>
        <w:ind w:left="851"/>
        <w:rPr>
          <w:bCs/>
          <w:sz w:val="24"/>
          <w:szCs w:val="24"/>
          <w:u w:val="single"/>
          <w:lang w:val="en-US"/>
        </w:rPr>
      </w:pPr>
      <w:proofErr w:type="spellStart"/>
      <w:r w:rsidRPr="00442245">
        <w:rPr>
          <w:bCs/>
          <w:sz w:val="24"/>
          <w:szCs w:val="24"/>
          <w:u w:val="single"/>
          <w:lang w:val="en-US"/>
        </w:rPr>
        <w:t>Skematisk</w:t>
      </w:r>
      <w:proofErr w:type="spellEnd"/>
      <w:r w:rsidRPr="00442245">
        <w:rPr>
          <w:bCs/>
          <w:sz w:val="24"/>
          <w:szCs w:val="24"/>
          <w:u w:val="single"/>
          <w:lang w:val="en-US"/>
        </w:rPr>
        <w:t xml:space="preserve"> </w:t>
      </w:r>
      <w:proofErr w:type="spellStart"/>
      <w:r w:rsidRPr="00442245">
        <w:rPr>
          <w:bCs/>
          <w:sz w:val="24"/>
          <w:szCs w:val="24"/>
          <w:u w:val="single"/>
          <w:lang w:val="en-US"/>
        </w:rPr>
        <w:t>overblik</w:t>
      </w:r>
      <w:proofErr w:type="spellEnd"/>
      <w:r w:rsidRPr="00442245">
        <w:rPr>
          <w:bCs/>
          <w:sz w:val="24"/>
          <w:szCs w:val="24"/>
          <w:u w:val="single"/>
          <w:lang w:val="en-US"/>
        </w:rPr>
        <w:t xml:space="preserve"> over </w:t>
      </w:r>
      <w:proofErr w:type="spellStart"/>
      <w:r w:rsidRPr="00442245">
        <w:rPr>
          <w:bCs/>
          <w:sz w:val="24"/>
          <w:szCs w:val="24"/>
          <w:u w:val="single"/>
          <w:lang w:val="en-US"/>
        </w:rPr>
        <w:t>posen</w:t>
      </w:r>
      <w:proofErr w:type="spellEnd"/>
    </w:p>
    <w:p w14:paraId="5886F8F6" w14:textId="77777777" w:rsidR="00B431E5" w:rsidRPr="00442245" w:rsidRDefault="00B431E5" w:rsidP="00272426">
      <w:pPr>
        <w:ind w:left="851"/>
        <w:rPr>
          <w:bCs/>
          <w:sz w:val="24"/>
          <w:szCs w:val="24"/>
          <w:u w:val="single"/>
          <w:lang w:val="en-US"/>
        </w:rPr>
      </w:pPr>
    </w:p>
    <w:tbl>
      <w:tblPr>
        <w:tblStyle w:val="TableGrid2"/>
        <w:tblW w:w="8505" w:type="dxa"/>
        <w:tblInd w:w="846" w:type="dxa"/>
        <w:tblLook w:val="04A0" w:firstRow="1" w:lastRow="0" w:firstColumn="1" w:lastColumn="0" w:noHBand="0" w:noVBand="1"/>
      </w:tblPr>
      <w:tblGrid>
        <w:gridCol w:w="4677"/>
        <w:gridCol w:w="3828"/>
      </w:tblGrid>
      <w:tr w:rsidR="00B431E5" w:rsidRPr="00442245" w14:paraId="488A0D27" w14:textId="77777777" w:rsidTr="00272426">
        <w:trPr>
          <w:trHeight w:val="3607"/>
        </w:trPr>
        <w:tc>
          <w:tcPr>
            <w:tcW w:w="4677" w:type="dxa"/>
            <w:tcBorders>
              <w:top w:val="single" w:sz="4" w:space="0" w:color="auto"/>
              <w:left w:val="single" w:sz="4" w:space="0" w:color="auto"/>
              <w:bottom w:val="single" w:sz="4" w:space="0" w:color="auto"/>
              <w:right w:val="single" w:sz="4" w:space="0" w:color="auto"/>
            </w:tcBorders>
            <w:hideMark/>
          </w:tcPr>
          <w:p w14:paraId="4D09CE75" w14:textId="77777777" w:rsidR="00B431E5" w:rsidRPr="00442245" w:rsidRDefault="00B431E5">
            <w:pPr>
              <w:tabs>
                <w:tab w:val="left" w:pos="3119"/>
              </w:tabs>
              <w:rPr>
                <w:noProof/>
                <w:sz w:val="24"/>
                <w:szCs w:val="24"/>
                <w:lang w:val="da-DK" w:eastAsia="sv-SE"/>
              </w:rPr>
            </w:pPr>
            <w:r w:rsidRPr="00442245">
              <w:rPr>
                <w:noProof/>
                <w:sz w:val="24"/>
                <w:szCs w:val="24"/>
                <w:lang w:val="da-DK" w:eastAsia="sv-SE"/>
              </w:rPr>
              <w:t>1. Indhak i yderposen</w:t>
            </w:r>
          </w:p>
          <w:p w14:paraId="0C423739" w14:textId="77777777" w:rsidR="00B431E5" w:rsidRPr="00442245" w:rsidRDefault="00B431E5">
            <w:pPr>
              <w:tabs>
                <w:tab w:val="left" w:pos="3119"/>
              </w:tabs>
              <w:rPr>
                <w:noProof/>
                <w:sz w:val="24"/>
                <w:szCs w:val="24"/>
                <w:lang w:val="da-DK" w:eastAsia="sv-SE"/>
              </w:rPr>
            </w:pPr>
            <w:r w:rsidRPr="00442245">
              <w:rPr>
                <w:noProof/>
                <w:sz w:val="24"/>
                <w:szCs w:val="24"/>
                <w:lang w:val="da-DK" w:eastAsia="sv-SE"/>
              </w:rPr>
              <w:t>2. Håndtag</w:t>
            </w:r>
          </w:p>
          <w:p w14:paraId="634D3B94" w14:textId="77777777" w:rsidR="00B431E5" w:rsidRPr="00442245" w:rsidRDefault="00B431E5">
            <w:pPr>
              <w:tabs>
                <w:tab w:val="left" w:pos="3119"/>
              </w:tabs>
              <w:rPr>
                <w:noProof/>
                <w:sz w:val="24"/>
                <w:szCs w:val="24"/>
                <w:lang w:val="da-DK" w:eastAsia="sv-SE"/>
              </w:rPr>
            </w:pPr>
            <w:r w:rsidRPr="00442245">
              <w:rPr>
                <w:noProof/>
                <w:sz w:val="24"/>
                <w:szCs w:val="24"/>
                <w:lang w:val="da-DK" w:eastAsia="sv-SE"/>
              </w:rPr>
              <w:t>3. Hul til ophængning af posen</w:t>
            </w:r>
          </w:p>
          <w:p w14:paraId="24F38D9C" w14:textId="77777777" w:rsidR="00B431E5" w:rsidRPr="00442245" w:rsidRDefault="00B431E5">
            <w:pPr>
              <w:tabs>
                <w:tab w:val="left" w:pos="3119"/>
              </w:tabs>
              <w:rPr>
                <w:noProof/>
                <w:sz w:val="24"/>
                <w:szCs w:val="24"/>
                <w:lang w:val="da-DK" w:eastAsia="sv-SE"/>
              </w:rPr>
            </w:pPr>
            <w:r w:rsidRPr="00442245">
              <w:rPr>
                <w:noProof/>
                <w:sz w:val="24"/>
                <w:szCs w:val="24"/>
                <w:lang w:val="da-DK" w:eastAsia="sv-SE"/>
              </w:rPr>
              <w:t>4. Brydbare svejsninger</w:t>
            </w:r>
          </w:p>
          <w:p w14:paraId="2E8C6247" w14:textId="77777777" w:rsidR="00B431E5" w:rsidRPr="00442245" w:rsidRDefault="00B431E5">
            <w:pPr>
              <w:tabs>
                <w:tab w:val="left" w:pos="3119"/>
              </w:tabs>
              <w:rPr>
                <w:noProof/>
                <w:sz w:val="24"/>
                <w:szCs w:val="24"/>
                <w:lang w:val="da-DK" w:eastAsia="sv-SE"/>
              </w:rPr>
            </w:pPr>
            <w:r w:rsidRPr="00442245">
              <w:rPr>
                <w:noProof/>
                <w:sz w:val="24"/>
                <w:szCs w:val="24"/>
                <w:lang w:val="da-DK" w:eastAsia="sv-SE"/>
              </w:rPr>
              <w:t>5. Blindport (anvend ikke denne port)</w:t>
            </w:r>
          </w:p>
          <w:p w14:paraId="5AA31801" w14:textId="77777777" w:rsidR="00B431E5" w:rsidRPr="00442245" w:rsidRDefault="00B431E5">
            <w:pPr>
              <w:tabs>
                <w:tab w:val="left" w:pos="3119"/>
              </w:tabs>
              <w:rPr>
                <w:noProof/>
                <w:sz w:val="24"/>
                <w:szCs w:val="24"/>
                <w:lang w:val="da-DK" w:eastAsia="sv-SE"/>
              </w:rPr>
            </w:pPr>
            <w:r w:rsidRPr="00442245">
              <w:rPr>
                <w:noProof/>
                <w:sz w:val="24"/>
                <w:szCs w:val="24"/>
                <w:lang w:val="da-DK" w:eastAsia="sv-SE"/>
              </w:rPr>
              <w:t>6. Additivporten (hvid)</w:t>
            </w:r>
          </w:p>
          <w:p w14:paraId="3DDCD2E1" w14:textId="77777777" w:rsidR="00B431E5" w:rsidRPr="00442245" w:rsidRDefault="00B431E5">
            <w:pPr>
              <w:tabs>
                <w:tab w:val="left" w:pos="3119"/>
              </w:tabs>
              <w:rPr>
                <w:noProof/>
                <w:sz w:val="24"/>
                <w:szCs w:val="24"/>
                <w:lang w:val="da-DK" w:eastAsia="sv-SE"/>
              </w:rPr>
            </w:pPr>
            <w:r w:rsidRPr="00442245">
              <w:rPr>
                <w:noProof/>
                <w:sz w:val="24"/>
                <w:szCs w:val="24"/>
                <w:lang w:val="da-DK" w:eastAsia="sv-SE"/>
              </w:rPr>
              <w:t>7. Infusionsporten (blå)</w:t>
            </w:r>
          </w:p>
          <w:p w14:paraId="5B92C685" w14:textId="77777777" w:rsidR="00B431E5" w:rsidRPr="00442245" w:rsidRDefault="00B431E5">
            <w:pPr>
              <w:tabs>
                <w:tab w:val="left" w:pos="3119"/>
              </w:tabs>
              <w:rPr>
                <w:noProof/>
                <w:sz w:val="24"/>
                <w:szCs w:val="24"/>
                <w:lang w:val="da-DK" w:eastAsia="sv-SE"/>
              </w:rPr>
            </w:pPr>
            <w:r w:rsidRPr="00442245">
              <w:rPr>
                <w:noProof/>
                <w:sz w:val="24"/>
                <w:szCs w:val="24"/>
                <w:lang w:val="da-DK" w:eastAsia="sv-SE"/>
              </w:rPr>
              <w:t xml:space="preserve">8. Iltabsorber* </w:t>
            </w:r>
          </w:p>
          <w:p w14:paraId="28D6D2C8" w14:textId="77777777" w:rsidR="00B431E5" w:rsidRPr="00442245" w:rsidRDefault="00B431E5">
            <w:pPr>
              <w:tabs>
                <w:tab w:val="left" w:pos="3119"/>
              </w:tabs>
              <w:rPr>
                <w:noProof/>
                <w:sz w:val="24"/>
                <w:szCs w:val="24"/>
                <w:lang w:val="da-DK" w:eastAsia="sv-SE"/>
              </w:rPr>
            </w:pPr>
            <w:r w:rsidRPr="00442245">
              <w:rPr>
                <w:noProof/>
                <w:sz w:val="24"/>
                <w:szCs w:val="24"/>
                <w:lang w:val="da-DK" w:eastAsia="sv-SE"/>
              </w:rPr>
              <w:t xml:space="preserve">9. Integritetsindikator* </w:t>
            </w:r>
          </w:p>
          <w:p w14:paraId="5460FCCD" w14:textId="77777777" w:rsidR="00B431E5" w:rsidRPr="00442245" w:rsidRDefault="00B431E5">
            <w:pPr>
              <w:tabs>
                <w:tab w:val="left" w:pos="3119"/>
              </w:tabs>
              <w:rPr>
                <w:noProof/>
                <w:sz w:val="24"/>
                <w:szCs w:val="24"/>
                <w:lang w:val="da-DK" w:eastAsia="sv-SE"/>
              </w:rPr>
            </w:pPr>
            <w:r w:rsidRPr="00442245">
              <w:rPr>
                <w:noProof/>
                <w:sz w:val="24"/>
                <w:szCs w:val="24"/>
                <w:lang w:val="da-DK" w:eastAsia="sv-SE"/>
              </w:rPr>
              <w:t>*placeret mellem posen og yderposen</w:t>
            </w:r>
            <w:r w:rsidRPr="00442245">
              <w:rPr>
                <w:noProof/>
                <w:sz w:val="24"/>
                <w:szCs w:val="24"/>
                <w:lang w:val="da-DK" w:eastAsia="sv-SE"/>
              </w:rPr>
              <w:br/>
            </w:r>
          </w:p>
          <w:p w14:paraId="27CF1C84" w14:textId="77777777" w:rsidR="00B431E5" w:rsidRPr="00442245" w:rsidRDefault="00B431E5">
            <w:pPr>
              <w:tabs>
                <w:tab w:val="left" w:pos="3119"/>
              </w:tabs>
              <w:rPr>
                <w:noProof/>
                <w:sz w:val="24"/>
                <w:szCs w:val="24"/>
                <w:lang w:eastAsia="sv-SE"/>
              </w:rPr>
            </w:pPr>
            <w:r w:rsidRPr="00442245">
              <w:rPr>
                <w:noProof/>
                <w:sz w:val="24"/>
                <w:szCs w:val="24"/>
                <w:lang w:eastAsia="sv-SE"/>
              </w:rPr>
              <w:t>A. Glucose</w:t>
            </w:r>
          </w:p>
          <w:p w14:paraId="4F85B7D6" w14:textId="77777777" w:rsidR="00B431E5" w:rsidRPr="00442245" w:rsidRDefault="00B431E5">
            <w:pPr>
              <w:tabs>
                <w:tab w:val="left" w:pos="3119"/>
              </w:tabs>
              <w:rPr>
                <w:noProof/>
                <w:sz w:val="24"/>
                <w:szCs w:val="24"/>
                <w:lang w:eastAsia="sv-SE"/>
              </w:rPr>
            </w:pPr>
            <w:r w:rsidRPr="00442245">
              <w:rPr>
                <w:noProof/>
                <w:sz w:val="24"/>
                <w:szCs w:val="24"/>
                <w:lang w:eastAsia="sv-SE"/>
              </w:rPr>
              <w:t>B. Aminosyrer</w:t>
            </w:r>
          </w:p>
          <w:p w14:paraId="57EA7C4F" w14:textId="77777777" w:rsidR="00B431E5" w:rsidRPr="00442245" w:rsidRDefault="00B431E5">
            <w:pPr>
              <w:tabs>
                <w:tab w:val="left" w:pos="3119"/>
              </w:tabs>
              <w:rPr>
                <w:noProof/>
                <w:sz w:val="24"/>
                <w:szCs w:val="24"/>
                <w:lang w:eastAsia="sv-SE"/>
              </w:rPr>
            </w:pPr>
            <w:r w:rsidRPr="00442245">
              <w:rPr>
                <w:noProof/>
                <w:sz w:val="24"/>
                <w:szCs w:val="24"/>
                <w:lang w:eastAsia="sv-SE"/>
              </w:rPr>
              <w:t>C. Fedt</w:t>
            </w:r>
          </w:p>
        </w:tc>
        <w:tc>
          <w:tcPr>
            <w:tcW w:w="3828" w:type="dxa"/>
            <w:tcBorders>
              <w:top w:val="single" w:sz="4" w:space="0" w:color="auto"/>
              <w:left w:val="single" w:sz="4" w:space="0" w:color="auto"/>
              <w:bottom w:val="single" w:sz="4" w:space="0" w:color="auto"/>
              <w:right w:val="single" w:sz="4" w:space="0" w:color="auto"/>
            </w:tcBorders>
            <w:hideMark/>
          </w:tcPr>
          <w:p w14:paraId="59AFCE4C" w14:textId="04ED3996" w:rsidR="00B431E5" w:rsidRPr="00442245" w:rsidRDefault="00B431E5">
            <w:pPr>
              <w:tabs>
                <w:tab w:val="left" w:pos="3119"/>
              </w:tabs>
              <w:rPr>
                <w:noProof/>
                <w:sz w:val="24"/>
                <w:szCs w:val="24"/>
                <w:lang w:eastAsia="sv-SE"/>
              </w:rPr>
            </w:pPr>
            <w:r w:rsidRPr="00442245">
              <w:rPr>
                <w:noProof/>
                <w:sz w:val="24"/>
                <w:szCs w:val="24"/>
                <w:lang w:eastAsia="sv-SE"/>
              </w:rPr>
              <w:drawing>
                <wp:inline distT="0" distB="0" distL="0" distR="0" wp14:anchorId="44234E96" wp14:editId="2195A525">
                  <wp:extent cx="2293620" cy="2110740"/>
                  <wp:effectExtent l="0" t="0" r="0" b="381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5"/>
                          <pic:cNvPicPr>
                            <a:picLocks noChangeAspect="1" noChangeArrowheads="1"/>
                          </pic:cNvPicPr>
                        </pic:nvPicPr>
                        <pic:blipFill>
                          <a:blip r:embed="rId9">
                            <a:extLst>
                              <a:ext uri="{28A0092B-C50C-407E-A947-70E740481C1C}">
                                <a14:useLocalDpi xmlns:a14="http://schemas.microsoft.com/office/drawing/2010/main" val="0"/>
                              </a:ext>
                            </a:extLst>
                          </a:blip>
                          <a:srcRect t="2353" b="3094"/>
                          <a:stretch>
                            <a:fillRect/>
                          </a:stretch>
                        </pic:blipFill>
                        <pic:spPr bwMode="auto">
                          <a:xfrm>
                            <a:off x="0" y="0"/>
                            <a:ext cx="2293620" cy="2110740"/>
                          </a:xfrm>
                          <a:prstGeom prst="rect">
                            <a:avLst/>
                          </a:prstGeom>
                          <a:noFill/>
                          <a:ln>
                            <a:noFill/>
                          </a:ln>
                        </pic:spPr>
                      </pic:pic>
                    </a:graphicData>
                  </a:graphic>
                </wp:inline>
              </w:drawing>
            </w:r>
          </w:p>
        </w:tc>
      </w:tr>
    </w:tbl>
    <w:p w14:paraId="73277F4F" w14:textId="77777777" w:rsidR="00B431E5" w:rsidRPr="00442245" w:rsidRDefault="00B431E5" w:rsidP="00272426">
      <w:pPr>
        <w:ind w:left="851"/>
        <w:rPr>
          <w:noProof/>
          <w:sz w:val="24"/>
          <w:szCs w:val="24"/>
          <w:lang w:val="en-GB" w:eastAsia="sv-SE"/>
        </w:rPr>
      </w:pPr>
    </w:p>
    <w:p w14:paraId="4D4BFA5A" w14:textId="77777777" w:rsidR="00B431E5" w:rsidRPr="00442245" w:rsidRDefault="00B431E5" w:rsidP="00272426">
      <w:pPr>
        <w:ind w:left="851"/>
        <w:rPr>
          <w:bCs/>
          <w:noProof/>
          <w:sz w:val="24"/>
          <w:szCs w:val="24"/>
          <w:u w:val="single"/>
        </w:rPr>
      </w:pPr>
      <w:r w:rsidRPr="00442245">
        <w:rPr>
          <w:bCs/>
          <w:noProof/>
          <w:sz w:val="24"/>
          <w:szCs w:val="24"/>
          <w:u w:val="single"/>
        </w:rPr>
        <w:t>1. Inspektion af posen</w:t>
      </w:r>
    </w:p>
    <w:p w14:paraId="76D023E3" w14:textId="77777777" w:rsidR="00B431E5" w:rsidRPr="00442245" w:rsidRDefault="00B431E5" w:rsidP="00272426">
      <w:pPr>
        <w:ind w:left="851"/>
        <w:rPr>
          <w:sz w:val="24"/>
          <w:szCs w:val="24"/>
          <w:lang w:eastAsia="sv-SE"/>
        </w:rPr>
      </w:pPr>
    </w:p>
    <w:p w14:paraId="29FDA976" w14:textId="77777777" w:rsidR="00B431E5" w:rsidRPr="00B9240B" w:rsidRDefault="00B431E5" w:rsidP="00583D26">
      <w:pPr>
        <w:pStyle w:val="Listeafsnit"/>
        <w:numPr>
          <w:ilvl w:val="0"/>
          <w:numId w:val="13"/>
        </w:numPr>
        <w:tabs>
          <w:tab w:val="clear" w:pos="567"/>
        </w:tabs>
        <w:ind w:left="1276" w:hanging="425"/>
        <w:rPr>
          <w:noProof/>
          <w:sz w:val="24"/>
          <w:szCs w:val="24"/>
          <w:lang w:val="da-DK"/>
        </w:rPr>
      </w:pPr>
      <w:r w:rsidRPr="00B9240B">
        <w:rPr>
          <w:noProof/>
          <w:sz w:val="24"/>
          <w:szCs w:val="24"/>
          <w:lang w:val="da-DK"/>
        </w:rPr>
        <w:t xml:space="preserve">Integritetsindikatioren bør inspiceres, inden yderposen fjernes. Hvis indikatoren er helt sort, er yderposen beskadiget, og produktet bør kasseres. Hvis indikatoren har en anden farve end helt sort, er produktet sikkert at anvende. </w:t>
      </w:r>
    </w:p>
    <w:p w14:paraId="035AE039" w14:textId="77777777" w:rsidR="00B431E5" w:rsidRPr="00B9240B" w:rsidRDefault="00B431E5" w:rsidP="00583D26">
      <w:pPr>
        <w:pStyle w:val="Listeafsnit"/>
        <w:numPr>
          <w:ilvl w:val="0"/>
          <w:numId w:val="13"/>
        </w:numPr>
        <w:tabs>
          <w:tab w:val="clear" w:pos="567"/>
        </w:tabs>
        <w:ind w:left="1276" w:hanging="425"/>
        <w:rPr>
          <w:noProof/>
          <w:sz w:val="24"/>
          <w:szCs w:val="24"/>
          <w:lang w:val="da-DK"/>
        </w:rPr>
      </w:pPr>
      <w:r w:rsidRPr="00B9240B">
        <w:rPr>
          <w:noProof/>
          <w:sz w:val="24"/>
          <w:szCs w:val="24"/>
          <w:lang w:val="da-DK"/>
        </w:rPr>
        <w:t xml:space="preserve">Må kun anvendes, hvis aminosyre- og glucoseopløsningerne er klare og farveløse eller let gullige og fedtemulsionen er hvid og homogen. </w:t>
      </w:r>
    </w:p>
    <w:p w14:paraId="5058A1B4" w14:textId="77777777" w:rsidR="00B431E5" w:rsidRPr="00442245" w:rsidRDefault="00B431E5" w:rsidP="00272426">
      <w:pPr>
        <w:ind w:left="851"/>
        <w:rPr>
          <w:b/>
          <w:sz w:val="24"/>
          <w:szCs w:val="24"/>
        </w:rPr>
      </w:pPr>
    </w:p>
    <w:p w14:paraId="73405CAA" w14:textId="77777777" w:rsidR="00B431E5" w:rsidRPr="00442245" w:rsidRDefault="00B431E5" w:rsidP="00272426">
      <w:pPr>
        <w:ind w:left="851"/>
        <w:rPr>
          <w:bCs/>
          <w:noProof/>
          <w:sz w:val="24"/>
          <w:szCs w:val="24"/>
          <w:u w:val="single"/>
        </w:rPr>
      </w:pPr>
      <w:r w:rsidRPr="00442245">
        <w:rPr>
          <w:bCs/>
          <w:noProof/>
          <w:sz w:val="24"/>
          <w:szCs w:val="24"/>
          <w:u w:val="single"/>
        </w:rPr>
        <w:t>2. Fjernelse af yderposen</w:t>
      </w:r>
    </w:p>
    <w:p w14:paraId="072FE3A4" w14:textId="77777777" w:rsidR="00B431E5" w:rsidRPr="00442245" w:rsidRDefault="00B431E5" w:rsidP="00272426">
      <w:pPr>
        <w:ind w:left="851"/>
        <w:rPr>
          <w:noProof/>
          <w:sz w:val="24"/>
          <w:szCs w:val="24"/>
        </w:rPr>
      </w:pPr>
      <w:r w:rsidRPr="00442245">
        <w:rPr>
          <w:noProof/>
          <w:sz w:val="24"/>
          <w:szCs w:val="24"/>
        </w:rPr>
        <w:t xml:space="preserve"> </w:t>
      </w:r>
    </w:p>
    <w:tbl>
      <w:tblPr>
        <w:tblStyle w:val="TableGrid2"/>
        <w:tblW w:w="8505" w:type="dxa"/>
        <w:tblInd w:w="846" w:type="dxa"/>
        <w:tblLook w:val="04A0" w:firstRow="1" w:lastRow="0" w:firstColumn="1" w:lastColumn="0" w:noHBand="0" w:noVBand="1"/>
      </w:tblPr>
      <w:tblGrid>
        <w:gridCol w:w="4673"/>
        <w:gridCol w:w="3832"/>
      </w:tblGrid>
      <w:tr w:rsidR="00B431E5" w:rsidRPr="00442245" w14:paraId="306667A6" w14:textId="77777777" w:rsidTr="00272426">
        <w:tc>
          <w:tcPr>
            <w:tcW w:w="4673" w:type="dxa"/>
            <w:tcBorders>
              <w:top w:val="single" w:sz="4" w:space="0" w:color="auto"/>
              <w:left w:val="single" w:sz="4" w:space="0" w:color="auto"/>
              <w:bottom w:val="single" w:sz="4" w:space="0" w:color="auto"/>
              <w:right w:val="single" w:sz="4" w:space="0" w:color="auto"/>
            </w:tcBorders>
          </w:tcPr>
          <w:p w14:paraId="533CC40C" w14:textId="77777777" w:rsidR="00B431E5" w:rsidRPr="00442245" w:rsidRDefault="00B431E5" w:rsidP="00B431E5">
            <w:pPr>
              <w:numPr>
                <w:ilvl w:val="0"/>
                <w:numId w:val="9"/>
              </w:numPr>
              <w:tabs>
                <w:tab w:val="left" w:pos="1304"/>
              </w:tabs>
              <w:spacing w:line="260" w:lineRule="exact"/>
              <w:ind w:left="567" w:hanging="567"/>
              <w:contextualSpacing/>
              <w:rPr>
                <w:noProof/>
                <w:sz w:val="24"/>
                <w:szCs w:val="24"/>
                <w:lang w:val="da-DK"/>
              </w:rPr>
            </w:pPr>
            <w:r w:rsidRPr="00442245">
              <w:rPr>
                <w:noProof/>
                <w:sz w:val="24"/>
                <w:szCs w:val="24"/>
                <w:lang w:val="da-DK"/>
              </w:rPr>
              <w:t xml:space="preserve">For at fjerne yderposen, hold posen vandret og riv fra indhakket tæt på portene langs den øverste kant. </w:t>
            </w:r>
          </w:p>
          <w:p w14:paraId="5D39E669" w14:textId="77777777" w:rsidR="00B431E5" w:rsidRPr="00442245" w:rsidRDefault="00B431E5">
            <w:pPr>
              <w:tabs>
                <w:tab w:val="left" w:pos="1304"/>
              </w:tabs>
              <w:spacing w:line="260" w:lineRule="exact"/>
              <w:rPr>
                <w:noProof/>
                <w:sz w:val="24"/>
                <w:szCs w:val="24"/>
                <w:lang w:val="da-DK"/>
              </w:rPr>
            </w:pPr>
            <w:r w:rsidRPr="00442245">
              <w:rPr>
                <w:noProof/>
                <w:sz w:val="24"/>
                <w:szCs w:val="24"/>
                <w:lang w:val="da-DK"/>
              </w:rPr>
              <w:t xml:space="preserve"> </w:t>
            </w:r>
          </w:p>
          <w:p w14:paraId="1149331F" w14:textId="77777777" w:rsidR="00B431E5" w:rsidRPr="00442245" w:rsidRDefault="00B431E5">
            <w:pPr>
              <w:tabs>
                <w:tab w:val="left" w:pos="1304"/>
              </w:tabs>
              <w:rPr>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403AF218" w14:textId="73CD556B" w:rsidR="00B431E5" w:rsidRPr="00442245" w:rsidRDefault="00B431E5">
            <w:pPr>
              <w:tabs>
                <w:tab w:val="left" w:pos="1304"/>
              </w:tabs>
              <w:jc w:val="center"/>
              <w:rPr>
                <w:noProof/>
                <w:sz w:val="24"/>
                <w:szCs w:val="24"/>
              </w:rPr>
            </w:pPr>
            <w:r w:rsidRPr="00442245">
              <w:rPr>
                <w:noProof/>
                <w:sz w:val="24"/>
                <w:szCs w:val="24"/>
              </w:rPr>
              <w:drawing>
                <wp:inline distT="0" distB="0" distL="0" distR="0" wp14:anchorId="198A9D4C" wp14:editId="1A1D5EDF">
                  <wp:extent cx="723900" cy="1226820"/>
                  <wp:effectExtent l="0" t="381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723900" cy="1226820"/>
                          </a:xfrm>
                          <a:prstGeom prst="rect">
                            <a:avLst/>
                          </a:prstGeom>
                          <a:noFill/>
                          <a:ln>
                            <a:noFill/>
                          </a:ln>
                        </pic:spPr>
                      </pic:pic>
                    </a:graphicData>
                  </a:graphic>
                </wp:inline>
              </w:drawing>
            </w:r>
          </w:p>
        </w:tc>
      </w:tr>
      <w:tr w:rsidR="00B431E5" w:rsidRPr="00442245" w14:paraId="26782068" w14:textId="77777777" w:rsidTr="00272426">
        <w:tc>
          <w:tcPr>
            <w:tcW w:w="4673" w:type="dxa"/>
            <w:tcBorders>
              <w:top w:val="single" w:sz="4" w:space="0" w:color="auto"/>
              <w:left w:val="single" w:sz="4" w:space="0" w:color="auto"/>
              <w:bottom w:val="single" w:sz="4" w:space="0" w:color="auto"/>
              <w:right w:val="single" w:sz="4" w:space="0" w:color="auto"/>
            </w:tcBorders>
            <w:hideMark/>
          </w:tcPr>
          <w:p w14:paraId="63A3187B" w14:textId="77777777" w:rsidR="00B431E5" w:rsidRPr="00442245" w:rsidRDefault="00B431E5" w:rsidP="00B431E5">
            <w:pPr>
              <w:numPr>
                <w:ilvl w:val="0"/>
                <w:numId w:val="9"/>
              </w:numPr>
              <w:tabs>
                <w:tab w:val="left" w:pos="1304"/>
              </w:tabs>
              <w:spacing w:line="260" w:lineRule="exact"/>
              <w:ind w:left="567" w:hanging="567"/>
              <w:contextualSpacing/>
              <w:rPr>
                <w:noProof/>
                <w:sz w:val="24"/>
                <w:szCs w:val="24"/>
                <w:lang w:val="da-DK"/>
              </w:rPr>
            </w:pPr>
            <w:r w:rsidRPr="00442245">
              <w:rPr>
                <w:noProof/>
                <w:sz w:val="24"/>
                <w:szCs w:val="24"/>
                <w:lang w:val="da-DK"/>
              </w:rPr>
              <w:lastRenderedPageBreak/>
              <w:t xml:space="preserve">Riv derefter langs den lange side, træk yderposen af og kassér den sammen med iltabsorberen og integritetsindikatoren. </w:t>
            </w:r>
          </w:p>
        </w:tc>
        <w:tc>
          <w:tcPr>
            <w:tcW w:w="3832" w:type="dxa"/>
            <w:tcBorders>
              <w:top w:val="single" w:sz="4" w:space="0" w:color="auto"/>
              <w:left w:val="single" w:sz="4" w:space="0" w:color="auto"/>
              <w:bottom w:val="single" w:sz="4" w:space="0" w:color="auto"/>
              <w:right w:val="single" w:sz="4" w:space="0" w:color="auto"/>
            </w:tcBorders>
            <w:hideMark/>
          </w:tcPr>
          <w:p w14:paraId="02EF03F9" w14:textId="6BC06A4F" w:rsidR="00B431E5" w:rsidRPr="00442245" w:rsidRDefault="00B431E5">
            <w:pPr>
              <w:tabs>
                <w:tab w:val="left" w:pos="1304"/>
              </w:tabs>
              <w:jc w:val="center"/>
              <w:rPr>
                <w:noProof/>
                <w:sz w:val="24"/>
                <w:szCs w:val="24"/>
              </w:rPr>
            </w:pPr>
            <w:r w:rsidRPr="00442245">
              <w:rPr>
                <w:noProof/>
                <w:sz w:val="24"/>
                <w:szCs w:val="24"/>
              </w:rPr>
              <w:drawing>
                <wp:inline distT="0" distB="0" distL="0" distR="0" wp14:anchorId="75C1270D" wp14:editId="73610316">
                  <wp:extent cx="723900" cy="1219200"/>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23900" cy="1219200"/>
                          </a:xfrm>
                          <a:prstGeom prst="rect">
                            <a:avLst/>
                          </a:prstGeom>
                          <a:noFill/>
                          <a:ln>
                            <a:noFill/>
                          </a:ln>
                        </pic:spPr>
                      </pic:pic>
                    </a:graphicData>
                  </a:graphic>
                </wp:inline>
              </w:drawing>
            </w:r>
          </w:p>
        </w:tc>
      </w:tr>
    </w:tbl>
    <w:p w14:paraId="697FEB0E" w14:textId="77777777" w:rsidR="00B431E5" w:rsidRPr="00442245" w:rsidRDefault="00B431E5" w:rsidP="00272426">
      <w:pPr>
        <w:ind w:left="851"/>
        <w:rPr>
          <w:noProof/>
          <w:sz w:val="24"/>
          <w:szCs w:val="24"/>
          <w:lang w:val="en-GB"/>
        </w:rPr>
      </w:pPr>
    </w:p>
    <w:p w14:paraId="6B696E8C" w14:textId="77777777" w:rsidR="00B431E5" w:rsidRPr="00442245" w:rsidRDefault="00B431E5" w:rsidP="00272426">
      <w:pPr>
        <w:ind w:left="851"/>
        <w:rPr>
          <w:bCs/>
          <w:noProof/>
          <w:sz w:val="24"/>
          <w:szCs w:val="24"/>
          <w:u w:val="single"/>
        </w:rPr>
      </w:pPr>
      <w:r w:rsidRPr="00442245">
        <w:rPr>
          <w:bCs/>
          <w:noProof/>
          <w:sz w:val="24"/>
          <w:szCs w:val="24"/>
          <w:u w:val="single"/>
        </w:rPr>
        <w:t>3. Blanding</w:t>
      </w:r>
    </w:p>
    <w:p w14:paraId="46C2D15E" w14:textId="77777777" w:rsidR="00B431E5" w:rsidRPr="00583D26" w:rsidRDefault="00B431E5" w:rsidP="00272426">
      <w:pPr>
        <w:ind w:left="851"/>
        <w:rPr>
          <w:noProof/>
          <w:sz w:val="24"/>
          <w:szCs w:val="24"/>
        </w:rPr>
      </w:pPr>
    </w:p>
    <w:p w14:paraId="3AE6DB31" w14:textId="77777777" w:rsidR="00B431E5" w:rsidRPr="00442245" w:rsidRDefault="00B431E5" w:rsidP="00272426">
      <w:pPr>
        <w:ind w:left="851"/>
        <w:rPr>
          <w:bCs/>
          <w:noProof/>
          <w:sz w:val="24"/>
          <w:szCs w:val="24"/>
        </w:rPr>
      </w:pPr>
      <w:r w:rsidRPr="00442245">
        <w:rPr>
          <w:bCs/>
          <w:noProof/>
          <w:sz w:val="24"/>
          <w:szCs w:val="24"/>
        </w:rPr>
        <w:t xml:space="preserve">Posens design gør det muligt at aktivere 3 kamre (fedt, aminosyrer, glucose) eller 2 kamre (kun aminosyrer og glucose) afhængig af patientens behov. </w:t>
      </w:r>
    </w:p>
    <w:p w14:paraId="4573AAB0" w14:textId="77777777" w:rsidR="00B431E5" w:rsidRPr="00583D26" w:rsidRDefault="00B431E5" w:rsidP="00272426">
      <w:pPr>
        <w:ind w:left="851"/>
        <w:rPr>
          <w:noProof/>
          <w:sz w:val="24"/>
          <w:szCs w:val="24"/>
        </w:rPr>
      </w:pPr>
    </w:p>
    <w:p w14:paraId="0167EB26" w14:textId="77777777" w:rsidR="00B431E5" w:rsidRPr="00442245" w:rsidRDefault="00B431E5" w:rsidP="00272426">
      <w:pPr>
        <w:ind w:left="851"/>
        <w:rPr>
          <w:rFonts w:eastAsiaTheme="minorHAnsi"/>
          <w:bCs/>
          <w:sz w:val="24"/>
          <w:szCs w:val="24"/>
          <w:u w:val="single"/>
        </w:rPr>
      </w:pPr>
      <w:r w:rsidRPr="00442245">
        <w:rPr>
          <w:bCs/>
          <w:noProof/>
          <w:sz w:val="24"/>
          <w:szCs w:val="24"/>
          <w:u w:val="single"/>
        </w:rPr>
        <w:t xml:space="preserve">3.1 </w:t>
      </w:r>
      <w:r w:rsidRPr="00442245">
        <w:rPr>
          <w:rFonts w:eastAsiaTheme="minorHAnsi"/>
          <w:bCs/>
          <w:sz w:val="24"/>
          <w:szCs w:val="24"/>
          <w:u w:val="single"/>
        </w:rPr>
        <w:t xml:space="preserve">Aktivering af 3 kamre (blanding af 3 opløsninger ved at åbne to </w:t>
      </w:r>
      <w:proofErr w:type="spellStart"/>
      <w:r w:rsidRPr="00442245">
        <w:rPr>
          <w:rFonts w:eastAsiaTheme="minorHAnsi"/>
          <w:bCs/>
          <w:sz w:val="24"/>
          <w:szCs w:val="24"/>
          <w:u w:val="single"/>
        </w:rPr>
        <w:t>brydbare</w:t>
      </w:r>
      <w:proofErr w:type="spellEnd"/>
      <w:r w:rsidRPr="00442245">
        <w:rPr>
          <w:rFonts w:eastAsiaTheme="minorHAnsi"/>
          <w:bCs/>
          <w:sz w:val="24"/>
          <w:szCs w:val="24"/>
          <w:u w:val="single"/>
        </w:rPr>
        <w:t xml:space="preserve"> svejsninger) </w:t>
      </w:r>
    </w:p>
    <w:p w14:paraId="0AB4AFAE" w14:textId="77777777" w:rsidR="00B431E5" w:rsidRPr="00442245" w:rsidRDefault="00B431E5" w:rsidP="00272426">
      <w:pPr>
        <w:ind w:left="851"/>
        <w:rPr>
          <w:noProof/>
          <w:sz w:val="24"/>
          <w:szCs w:val="24"/>
        </w:rPr>
      </w:pPr>
    </w:p>
    <w:tbl>
      <w:tblPr>
        <w:tblStyle w:val="TableGrid2"/>
        <w:tblW w:w="8505" w:type="dxa"/>
        <w:tblInd w:w="846" w:type="dxa"/>
        <w:tblLook w:val="04A0" w:firstRow="1" w:lastRow="0" w:firstColumn="1" w:lastColumn="0" w:noHBand="0" w:noVBand="1"/>
      </w:tblPr>
      <w:tblGrid>
        <w:gridCol w:w="4673"/>
        <w:gridCol w:w="3832"/>
      </w:tblGrid>
      <w:tr w:rsidR="00B431E5" w:rsidRPr="00442245" w14:paraId="0651394A" w14:textId="77777777" w:rsidTr="00272426">
        <w:tc>
          <w:tcPr>
            <w:tcW w:w="4673" w:type="dxa"/>
            <w:tcBorders>
              <w:top w:val="single" w:sz="4" w:space="0" w:color="auto"/>
              <w:left w:val="single" w:sz="4" w:space="0" w:color="auto"/>
              <w:bottom w:val="single" w:sz="4" w:space="0" w:color="auto"/>
              <w:right w:val="single" w:sz="4" w:space="0" w:color="auto"/>
            </w:tcBorders>
          </w:tcPr>
          <w:p w14:paraId="50C45365" w14:textId="77777777" w:rsidR="00B431E5" w:rsidRPr="00442245" w:rsidRDefault="00B431E5" w:rsidP="00B431E5">
            <w:pPr>
              <w:numPr>
                <w:ilvl w:val="0"/>
                <w:numId w:val="9"/>
              </w:numPr>
              <w:tabs>
                <w:tab w:val="left" w:pos="1304"/>
              </w:tabs>
              <w:spacing w:line="260" w:lineRule="exact"/>
              <w:ind w:left="567" w:hanging="567"/>
              <w:contextualSpacing/>
              <w:rPr>
                <w:noProof/>
                <w:sz w:val="24"/>
                <w:szCs w:val="24"/>
                <w:lang w:val="da-DK"/>
              </w:rPr>
            </w:pPr>
            <w:r w:rsidRPr="00442245">
              <w:rPr>
                <w:noProof/>
                <w:sz w:val="24"/>
                <w:szCs w:val="24"/>
                <w:lang w:val="da-DK"/>
              </w:rPr>
              <w:t>Placér posen på en ren, plan overflade med tekstsiden opad, og portene pegende væk fra dig.</w:t>
            </w:r>
          </w:p>
          <w:p w14:paraId="16C01CFA" w14:textId="77777777" w:rsidR="00B431E5" w:rsidRPr="00442245" w:rsidRDefault="00B431E5">
            <w:pPr>
              <w:tabs>
                <w:tab w:val="left" w:pos="1304"/>
              </w:tabs>
              <w:spacing w:line="260" w:lineRule="exact"/>
              <w:ind w:left="567"/>
              <w:contextualSpacing/>
              <w:rPr>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6324655B" w14:textId="75120A9B" w:rsidR="00B431E5" w:rsidRPr="00442245" w:rsidRDefault="00B431E5">
            <w:pPr>
              <w:numPr>
                <w:ilvl w:val="12"/>
                <w:numId w:val="0"/>
              </w:numPr>
              <w:tabs>
                <w:tab w:val="left" w:pos="1304"/>
              </w:tabs>
              <w:ind w:right="-2"/>
              <w:jc w:val="center"/>
              <w:rPr>
                <w:sz w:val="24"/>
                <w:szCs w:val="24"/>
              </w:rPr>
            </w:pPr>
            <w:r w:rsidRPr="00442245">
              <w:rPr>
                <w:noProof/>
                <w:sz w:val="24"/>
                <w:szCs w:val="24"/>
              </w:rPr>
              <w:drawing>
                <wp:inline distT="0" distB="0" distL="0" distR="0" wp14:anchorId="0E0411A4" wp14:editId="17FA36B9">
                  <wp:extent cx="1325880" cy="769620"/>
                  <wp:effectExtent l="0" t="0" r="762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pic:cNvPicPr>
                            <a:picLocks noChangeAspect="1" noChangeArrowheads="1"/>
                          </pic:cNvPicPr>
                        </pic:nvPicPr>
                        <pic:blipFill>
                          <a:blip r:embed="rId12">
                            <a:extLst>
                              <a:ext uri="{28A0092B-C50C-407E-A947-70E740481C1C}">
                                <a14:useLocalDpi xmlns:a14="http://schemas.microsoft.com/office/drawing/2010/main" val="0"/>
                              </a:ext>
                            </a:extLst>
                          </a:blip>
                          <a:srcRect b="50703"/>
                          <a:stretch>
                            <a:fillRect/>
                          </a:stretch>
                        </pic:blipFill>
                        <pic:spPr bwMode="auto">
                          <a:xfrm>
                            <a:off x="0" y="0"/>
                            <a:ext cx="1325880" cy="769620"/>
                          </a:xfrm>
                          <a:prstGeom prst="rect">
                            <a:avLst/>
                          </a:prstGeom>
                          <a:noFill/>
                          <a:ln>
                            <a:noFill/>
                          </a:ln>
                        </pic:spPr>
                      </pic:pic>
                    </a:graphicData>
                  </a:graphic>
                </wp:inline>
              </w:drawing>
            </w:r>
          </w:p>
        </w:tc>
      </w:tr>
      <w:tr w:rsidR="00B431E5" w:rsidRPr="00442245" w14:paraId="73806FFC" w14:textId="77777777" w:rsidTr="00272426">
        <w:tc>
          <w:tcPr>
            <w:tcW w:w="4673" w:type="dxa"/>
            <w:tcBorders>
              <w:top w:val="single" w:sz="4" w:space="0" w:color="auto"/>
              <w:left w:val="single" w:sz="4" w:space="0" w:color="auto"/>
              <w:bottom w:val="single" w:sz="4" w:space="0" w:color="auto"/>
              <w:right w:val="single" w:sz="4" w:space="0" w:color="auto"/>
            </w:tcBorders>
            <w:hideMark/>
          </w:tcPr>
          <w:p w14:paraId="750F8E91" w14:textId="77777777" w:rsidR="00B431E5" w:rsidRPr="00442245" w:rsidRDefault="00B431E5" w:rsidP="00B431E5">
            <w:pPr>
              <w:numPr>
                <w:ilvl w:val="0"/>
                <w:numId w:val="9"/>
              </w:numPr>
              <w:tabs>
                <w:tab w:val="left" w:pos="1304"/>
              </w:tabs>
              <w:spacing w:line="260" w:lineRule="exact"/>
              <w:ind w:left="567" w:hanging="567"/>
              <w:contextualSpacing/>
              <w:rPr>
                <w:sz w:val="24"/>
                <w:szCs w:val="24"/>
                <w:lang w:val="da-DK"/>
              </w:rPr>
            </w:pPr>
            <w:r w:rsidRPr="00442245">
              <w:rPr>
                <w:noProof/>
                <w:sz w:val="24"/>
                <w:szCs w:val="24"/>
                <w:lang w:val="da-DK"/>
              </w:rPr>
              <w:t xml:space="preserve">Rul posen stramt sammen fra håndtagssiden mod portene, først med højre hånd og derefter med et konstant tryk med venstre hånd, indtil de lodrette svejsninger er brudt. </w:t>
            </w:r>
          </w:p>
        </w:tc>
        <w:tc>
          <w:tcPr>
            <w:tcW w:w="3832" w:type="dxa"/>
            <w:tcBorders>
              <w:top w:val="single" w:sz="4" w:space="0" w:color="auto"/>
              <w:left w:val="single" w:sz="4" w:space="0" w:color="auto"/>
              <w:bottom w:val="single" w:sz="4" w:space="0" w:color="auto"/>
              <w:right w:val="single" w:sz="4" w:space="0" w:color="auto"/>
            </w:tcBorders>
            <w:hideMark/>
          </w:tcPr>
          <w:p w14:paraId="70DD43D7" w14:textId="7B6D3E33" w:rsidR="00B431E5" w:rsidRPr="00442245" w:rsidRDefault="00B431E5">
            <w:pPr>
              <w:tabs>
                <w:tab w:val="left" w:pos="1304"/>
              </w:tabs>
              <w:ind w:right="-2"/>
              <w:jc w:val="center"/>
              <w:rPr>
                <w:sz w:val="24"/>
                <w:szCs w:val="24"/>
              </w:rPr>
            </w:pPr>
            <w:r w:rsidRPr="00442245">
              <w:rPr>
                <w:noProof/>
                <w:sz w:val="24"/>
                <w:szCs w:val="24"/>
              </w:rPr>
              <w:drawing>
                <wp:inline distT="0" distB="0" distL="0" distR="0" wp14:anchorId="4D25740E" wp14:editId="59AA7592">
                  <wp:extent cx="1318260" cy="76200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pic:cNvPicPr>
                            <a:picLocks noChangeAspect="1" noChangeArrowheads="1"/>
                          </pic:cNvPicPr>
                        </pic:nvPicPr>
                        <pic:blipFill>
                          <a:blip r:embed="rId13">
                            <a:extLst>
                              <a:ext uri="{28A0092B-C50C-407E-A947-70E740481C1C}">
                                <a14:useLocalDpi xmlns:a14="http://schemas.microsoft.com/office/drawing/2010/main" val="0"/>
                              </a:ext>
                            </a:extLst>
                          </a:blip>
                          <a:srcRect t="51097"/>
                          <a:stretch>
                            <a:fillRect/>
                          </a:stretch>
                        </pic:blipFill>
                        <pic:spPr bwMode="auto">
                          <a:xfrm>
                            <a:off x="0" y="0"/>
                            <a:ext cx="1318260" cy="762000"/>
                          </a:xfrm>
                          <a:prstGeom prst="rect">
                            <a:avLst/>
                          </a:prstGeom>
                          <a:noFill/>
                          <a:ln>
                            <a:noFill/>
                          </a:ln>
                        </pic:spPr>
                      </pic:pic>
                    </a:graphicData>
                  </a:graphic>
                </wp:inline>
              </w:drawing>
            </w:r>
          </w:p>
        </w:tc>
      </w:tr>
      <w:tr w:rsidR="00B431E5" w:rsidRPr="00442245" w14:paraId="3E45290C" w14:textId="77777777" w:rsidTr="00272426">
        <w:tc>
          <w:tcPr>
            <w:tcW w:w="4673" w:type="dxa"/>
            <w:tcBorders>
              <w:top w:val="single" w:sz="4" w:space="0" w:color="auto"/>
              <w:left w:val="single" w:sz="4" w:space="0" w:color="auto"/>
              <w:bottom w:val="single" w:sz="4" w:space="0" w:color="auto"/>
              <w:right w:val="single" w:sz="4" w:space="0" w:color="auto"/>
            </w:tcBorders>
          </w:tcPr>
          <w:p w14:paraId="21551182" w14:textId="77777777" w:rsidR="00B431E5" w:rsidRPr="00442245" w:rsidRDefault="00B431E5" w:rsidP="00B431E5">
            <w:pPr>
              <w:numPr>
                <w:ilvl w:val="0"/>
                <w:numId w:val="9"/>
              </w:numPr>
              <w:tabs>
                <w:tab w:val="left" w:pos="1304"/>
              </w:tabs>
              <w:spacing w:line="260" w:lineRule="exact"/>
              <w:ind w:left="567" w:hanging="567"/>
              <w:contextualSpacing/>
              <w:rPr>
                <w:noProof/>
                <w:sz w:val="24"/>
                <w:szCs w:val="24"/>
                <w:lang w:val="da-DK"/>
              </w:rPr>
            </w:pPr>
            <w:r w:rsidRPr="00442245">
              <w:rPr>
                <w:noProof/>
                <w:sz w:val="24"/>
                <w:szCs w:val="24"/>
                <w:lang w:val="da-DK"/>
              </w:rPr>
              <w:t xml:space="preserve">Aminosyrer- og glucosekamrene bør blandes sammen før fedtkammeret. De lodrette svejsninger åbner sig på grund af væskens tryk. </w:t>
            </w:r>
          </w:p>
          <w:p w14:paraId="578D5E8C" w14:textId="77777777" w:rsidR="00B431E5" w:rsidRPr="00442245" w:rsidRDefault="00B431E5">
            <w:pPr>
              <w:tabs>
                <w:tab w:val="left" w:pos="1304"/>
              </w:tabs>
              <w:spacing w:line="260" w:lineRule="exact"/>
              <w:ind w:left="567"/>
              <w:contextualSpacing/>
              <w:rPr>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65711525" w14:textId="7CCE333B" w:rsidR="00B431E5" w:rsidRPr="00442245" w:rsidRDefault="00B431E5">
            <w:pPr>
              <w:numPr>
                <w:ilvl w:val="12"/>
                <w:numId w:val="0"/>
              </w:numPr>
              <w:tabs>
                <w:tab w:val="left" w:pos="1304"/>
              </w:tabs>
              <w:ind w:right="-2"/>
              <w:jc w:val="center"/>
              <w:rPr>
                <w:noProof/>
                <w:sz w:val="24"/>
                <w:szCs w:val="24"/>
              </w:rPr>
            </w:pPr>
            <w:r w:rsidRPr="00442245">
              <w:rPr>
                <w:noProof/>
                <w:sz w:val="24"/>
                <w:szCs w:val="24"/>
              </w:rPr>
              <w:drawing>
                <wp:inline distT="0" distB="0" distL="0" distR="0" wp14:anchorId="30E20EC2" wp14:editId="3AF8FB51">
                  <wp:extent cx="1325880" cy="716280"/>
                  <wp:effectExtent l="0" t="0" r="7620" b="762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5880" cy="716280"/>
                          </a:xfrm>
                          <a:prstGeom prst="rect">
                            <a:avLst/>
                          </a:prstGeom>
                          <a:noFill/>
                          <a:ln>
                            <a:noFill/>
                          </a:ln>
                        </pic:spPr>
                      </pic:pic>
                    </a:graphicData>
                  </a:graphic>
                </wp:inline>
              </w:drawing>
            </w:r>
          </w:p>
        </w:tc>
      </w:tr>
      <w:tr w:rsidR="00B431E5" w:rsidRPr="00442245" w14:paraId="6CBEA290" w14:textId="77777777" w:rsidTr="00272426">
        <w:tc>
          <w:tcPr>
            <w:tcW w:w="4673" w:type="dxa"/>
            <w:tcBorders>
              <w:top w:val="single" w:sz="4" w:space="0" w:color="auto"/>
              <w:left w:val="single" w:sz="4" w:space="0" w:color="auto"/>
              <w:bottom w:val="single" w:sz="4" w:space="0" w:color="auto"/>
              <w:right w:val="single" w:sz="4" w:space="0" w:color="auto"/>
            </w:tcBorders>
            <w:hideMark/>
          </w:tcPr>
          <w:p w14:paraId="7E448DD1" w14:textId="77777777" w:rsidR="00B431E5" w:rsidRPr="00442245" w:rsidRDefault="00B431E5" w:rsidP="00B431E5">
            <w:pPr>
              <w:numPr>
                <w:ilvl w:val="0"/>
                <w:numId w:val="10"/>
              </w:numPr>
              <w:tabs>
                <w:tab w:val="left" w:pos="1304"/>
              </w:tabs>
              <w:autoSpaceDE w:val="0"/>
              <w:autoSpaceDN w:val="0"/>
              <w:adjustRightInd w:val="0"/>
              <w:spacing w:line="260" w:lineRule="exact"/>
              <w:ind w:left="567" w:hanging="567"/>
              <w:contextualSpacing/>
              <w:rPr>
                <w:sz w:val="24"/>
                <w:szCs w:val="24"/>
                <w:lang w:val="da-DK"/>
              </w:rPr>
            </w:pPr>
            <w:r w:rsidRPr="00442245">
              <w:rPr>
                <w:sz w:val="24"/>
                <w:szCs w:val="24"/>
                <w:lang w:val="da-DK"/>
              </w:rPr>
              <w:t xml:space="preserve">Bland indholdet i de tre kamre ved at vende posen tre gange, indtil komponenterne er grundigt blandet (hele indholdet er hvidt). </w:t>
            </w:r>
          </w:p>
          <w:p w14:paraId="270190AD" w14:textId="77777777" w:rsidR="00B431E5" w:rsidRPr="00442245" w:rsidRDefault="00B431E5">
            <w:pPr>
              <w:tabs>
                <w:tab w:val="left" w:pos="1304"/>
              </w:tabs>
              <w:ind w:left="567"/>
              <w:contextualSpacing/>
              <w:rPr>
                <w:i/>
                <w:iCs/>
                <w:sz w:val="24"/>
                <w:szCs w:val="24"/>
                <w:lang w:val="da-DK"/>
              </w:rPr>
            </w:pPr>
            <w:r w:rsidRPr="00442245">
              <w:rPr>
                <w:noProof/>
                <w:sz w:val="24"/>
                <w:szCs w:val="24"/>
                <w:lang w:val="da-DK"/>
              </w:rPr>
              <w:br/>
            </w:r>
            <w:r w:rsidRPr="00442245">
              <w:rPr>
                <w:i/>
                <w:iCs/>
                <w:sz w:val="24"/>
                <w:szCs w:val="24"/>
                <w:lang w:val="da-DK"/>
              </w:rPr>
              <w:t xml:space="preserve">Væskerne kan let blandes, selvom de lodrette svejsninger forbliver delvist lukket. </w:t>
            </w:r>
          </w:p>
        </w:tc>
        <w:tc>
          <w:tcPr>
            <w:tcW w:w="3832" w:type="dxa"/>
            <w:tcBorders>
              <w:top w:val="single" w:sz="4" w:space="0" w:color="auto"/>
              <w:left w:val="single" w:sz="4" w:space="0" w:color="auto"/>
              <w:bottom w:val="single" w:sz="4" w:space="0" w:color="auto"/>
              <w:right w:val="single" w:sz="4" w:space="0" w:color="auto"/>
            </w:tcBorders>
            <w:hideMark/>
          </w:tcPr>
          <w:p w14:paraId="0217F92B" w14:textId="2D9BB471" w:rsidR="00B431E5" w:rsidRPr="00442245" w:rsidRDefault="00B431E5">
            <w:pPr>
              <w:numPr>
                <w:ilvl w:val="12"/>
                <w:numId w:val="0"/>
              </w:numPr>
              <w:tabs>
                <w:tab w:val="left" w:pos="1304"/>
              </w:tabs>
              <w:ind w:right="-2"/>
              <w:jc w:val="center"/>
              <w:rPr>
                <w:sz w:val="24"/>
                <w:szCs w:val="24"/>
              </w:rPr>
            </w:pPr>
            <w:r w:rsidRPr="00442245">
              <w:rPr>
                <w:noProof/>
                <w:sz w:val="24"/>
                <w:szCs w:val="24"/>
              </w:rPr>
              <w:drawing>
                <wp:inline distT="0" distB="0" distL="0" distR="0" wp14:anchorId="6B5D01DD" wp14:editId="6DD20877">
                  <wp:extent cx="1303020" cy="83820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pic:cNvPicPr>
                            <a:picLocks noChangeAspect="1" noChangeArrowheads="1"/>
                          </pic:cNvPicPr>
                        </pic:nvPicPr>
                        <pic:blipFill>
                          <a:blip r:embed="rId15">
                            <a:extLst>
                              <a:ext uri="{28A0092B-C50C-407E-A947-70E740481C1C}">
                                <a14:useLocalDpi xmlns:a14="http://schemas.microsoft.com/office/drawing/2010/main" val="0"/>
                              </a:ext>
                            </a:extLst>
                          </a:blip>
                          <a:srcRect t="45708"/>
                          <a:stretch>
                            <a:fillRect/>
                          </a:stretch>
                        </pic:blipFill>
                        <pic:spPr bwMode="auto">
                          <a:xfrm>
                            <a:off x="0" y="0"/>
                            <a:ext cx="1303020" cy="838200"/>
                          </a:xfrm>
                          <a:prstGeom prst="rect">
                            <a:avLst/>
                          </a:prstGeom>
                          <a:noFill/>
                          <a:ln>
                            <a:noFill/>
                          </a:ln>
                        </pic:spPr>
                      </pic:pic>
                    </a:graphicData>
                  </a:graphic>
                </wp:inline>
              </w:drawing>
            </w:r>
          </w:p>
        </w:tc>
      </w:tr>
    </w:tbl>
    <w:p w14:paraId="686F5424" w14:textId="77777777" w:rsidR="00B431E5" w:rsidRPr="00442245" w:rsidRDefault="00B431E5" w:rsidP="00272426">
      <w:pPr>
        <w:ind w:left="851"/>
        <w:rPr>
          <w:sz w:val="24"/>
          <w:szCs w:val="24"/>
          <w:lang w:val="en-GB"/>
        </w:rPr>
      </w:pPr>
    </w:p>
    <w:p w14:paraId="11FBD427" w14:textId="77777777" w:rsidR="00B431E5" w:rsidRPr="00442245" w:rsidRDefault="00B431E5" w:rsidP="00272426">
      <w:pPr>
        <w:ind w:left="851"/>
        <w:rPr>
          <w:rFonts w:eastAsiaTheme="minorHAnsi"/>
          <w:bCs/>
          <w:sz w:val="24"/>
          <w:szCs w:val="24"/>
          <w:u w:val="single"/>
        </w:rPr>
      </w:pPr>
      <w:r w:rsidRPr="00442245">
        <w:rPr>
          <w:bCs/>
          <w:noProof/>
          <w:sz w:val="24"/>
          <w:szCs w:val="24"/>
          <w:u w:val="single"/>
        </w:rPr>
        <w:t xml:space="preserve">3.2 </w:t>
      </w:r>
      <w:r w:rsidRPr="00442245">
        <w:rPr>
          <w:rFonts w:eastAsiaTheme="minorHAnsi"/>
          <w:bCs/>
          <w:sz w:val="24"/>
          <w:szCs w:val="24"/>
          <w:u w:val="single"/>
        </w:rPr>
        <w:t xml:space="preserve">Aktivering af 2 kamre (blanding af 2 opløsninger ved at åbne den </w:t>
      </w:r>
      <w:proofErr w:type="spellStart"/>
      <w:r w:rsidRPr="00442245">
        <w:rPr>
          <w:rFonts w:eastAsiaTheme="minorHAnsi"/>
          <w:bCs/>
          <w:sz w:val="24"/>
          <w:szCs w:val="24"/>
          <w:u w:val="single"/>
        </w:rPr>
        <w:t>brydbare</w:t>
      </w:r>
      <w:proofErr w:type="spellEnd"/>
      <w:r w:rsidRPr="00442245">
        <w:rPr>
          <w:rFonts w:eastAsiaTheme="minorHAnsi"/>
          <w:bCs/>
          <w:sz w:val="24"/>
          <w:szCs w:val="24"/>
          <w:u w:val="single"/>
        </w:rPr>
        <w:t xml:space="preserve"> svejsning mellem aminosyre- og </w:t>
      </w:r>
      <w:proofErr w:type="spellStart"/>
      <w:r w:rsidRPr="00442245">
        <w:rPr>
          <w:rFonts w:eastAsiaTheme="minorHAnsi"/>
          <w:bCs/>
          <w:sz w:val="24"/>
          <w:szCs w:val="24"/>
          <w:u w:val="single"/>
        </w:rPr>
        <w:t>glucosekammeret</w:t>
      </w:r>
      <w:proofErr w:type="spellEnd"/>
      <w:r w:rsidRPr="00442245">
        <w:rPr>
          <w:rFonts w:eastAsiaTheme="minorHAnsi"/>
          <w:bCs/>
          <w:sz w:val="24"/>
          <w:szCs w:val="24"/>
          <w:u w:val="single"/>
        </w:rPr>
        <w:t>)</w:t>
      </w:r>
    </w:p>
    <w:p w14:paraId="0506A54D" w14:textId="77777777" w:rsidR="00B431E5" w:rsidRPr="00442245" w:rsidRDefault="00B431E5" w:rsidP="00272426">
      <w:pPr>
        <w:ind w:left="851"/>
        <w:rPr>
          <w:noProof/>
          <w:sz w:val="24"/>
          <w:szCs w:val="24"/>
        </w:rPr>
      </w:pPr>
    </w:p>
    <w:tbl>
      <w:tblPr>
        <w:tblStyle w:val="TableGrid2"/>
        <w:tblW w:w="8505" w:type="dxa"/>
        <w:tblInd w:w="846" w:type="dxa"/>
        <w:tblLook w:val="04A0" w:firstRow="1" w:lastRow="0" w:firstColumn="1" w:lastColumn="0" w:noHBand="0" w:noVBand="1"/>
      </w:tblPr>
      <w:tblGrid>
        <w:gridCol w:w="4679"/>
        <w:gridCol w:w="3826"/>
      </w:tblGrid>
      <w:tr w:rsidR="00B431E5" w:rsidRPr="00442245" w14:paraId="1933D8CA" w14:textId="77777777" w:rsidTr="00272426">
        <w:tc>
          <w:tcPr>
            <w:tcW w:w="4679" w:type="dxa"/>
            <w:tcBorders>
              <w:top w:val="single" w:sz="4" w:space="0" w:color="auto"/>
              <w:left w:val="single" w:sz="4" w:space="0" w:color="auto"/>
              <w:bottom w:val="single" w:sz="4" w:space="0" w:color="auto"/>
              <w:right w:val="single" w:sz="4" w:space="0" w:color="auto"/>
            </w:tcBorders>
          </w:tcPr>
          <w:p w14:paraId="6B00393C" w14:textId="77777777" w:rsidR="00B431E5" w:rsidRPr="00442245" w:rsidRDefault="00B431E5" w:rsidP="00B431E5">
            <w:pPr>
              <w:numPr>
                <w:ilvl w:val="0"/>
                <w:numId w:val="11"/>
              </w:numPr>
              <w:tabs>
                <w:tab w:val="left" w:pos="1304"/>
              </w:tabs>
              <w:spacing w:line="260" w:lineRule="exact"/>
              <w:contextualSpacing/>
              <w:rPr>
                <w:noProof/>
                <w:sz w:val="24"/>
                <w:szCs w:val="24"/>
                <w:lang w:val="da-DK"/>
              </w:rPr>
            </w:pPr>
            <w:r w:rsidRPr="00442245">
              <w:rPr>
                <w:noProof/>
                <w:sz w:val="24"/>
                <w:szCs w:val="24"/>
                <w:lang w:val="da-DK"/>
              </w:rPr>
              <w:t>Placér posen på en ren, plan overflade med tekstsiden opad, og portene pegende væk fra dig.</w:t>
            </w:r>
          </w:p>
          <w:p w14:paraId="02A0B0D5" w14:textId="77777777" w:rsidR="00B431E5" w:rsidRPr="00442245" w:rsidRDefault="00B431E5">
            <w:pPr>
              <w:tabs>
                <w:tab w:val="left" w:pos="1304"/>
              </w:tabs>
              <w:autoSpaceDE w:val="0"/>
              <w:autoSpaceDN w:val="0"/>
              <w:adjustRightInd w:val="0"/>
              <w:spacing w:line="260" w:lineRule="exact"/>
              <w:ind w:left="720"/>
              <w:contextualSpacing/>
              <w:rPr>
                <w:noProof/>
                <w:sz w:val="24"/>
                <w:szCs w:val="24"/>
                <w:lang w:val="da-DK"/>
              </w:rPr>
            </w:pPr>
          </w:p>
        </w:tc>
        <w:tc>
          <w:tcPr>
            <w:tcW w:w="3826" w:type="dxa"/>
            <w:tcBorders>
              <w:top w:val="single" w:sz="4" w:space="0" w:color="auto"/>
              <w:left w:val="single" w:sz="4" w:space="0" w:color="auto"/>
              <w:bottom w:val="single" w:sz="4" w:space="0" w:color="auto"/>
              <w:right w:val="single" w:sz="4" w:space="0" w:color="auto"/>
            </w:tcBorders>
            <w:hideMark/>
          </w:tcPr>
          <w:p w14:paraId="69AC7C92" w14:textId="2F474DDB" w:rsidR="00B431E5" w:rsidRPr="00442245" w:rsidRDefault="00B431E5">
            <w:pPr>
              <w:numPr>
                <w:ilvl w:val="12"/>
                <w:numId w:val="0"/>
              </w:numPr>
              <w:tabs>
                <w:tab w:val="left" w:pos="1304"/>
              </w:tabs>
              <w:jc w:val="center"/>
              <w:rPr>
                <w:noProof/>
                <w:sz w:val="24"/>
                <w:szCs w:val="24"/>
                <w:lang w:val="en-US"/>
              </w:rPr>
            </w:pPr>
            <w:r w:rsidRPr="00442245">
              <w:rPr>
                <w:noProof/>
                <w:sz w:val="24"/>
                <w:szCs w:val="24"/>
              </w:rPr>
              <w:drawing>
                <wp:inline distT="0" distB="0" distL="0" distR="0" wp14:anchorId="6A1D6FDF" wp14:editId="34CCC8FC">
                  <wp:extent cx="1348740" cy="807720"/>
                  <wp:effectExtent l="0" t="0" r="381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8740" cy="807720"/>
                          </a:xfrm>
                          <a:prstGeom prst="rect">
                            <a:avLst/>
                          </a:prstGeom>
                          <a:noFill/>
                          <a:ln>
                            <a:noFill/>
                          </a:ln>
                        </pic:spPr>
                      </pic:pic>
                    </a:graphicData>
                  </a:graphic>
                </wp:inline>
              </w:drawing>
            </w:r>
          </w:p>
        </w:tc>
      </w:tr>
      <w:tr w:rsidR="00B431E5" w:rsidRPr="00442245" w14:paraId="7EE7761D" w14:textId="77777777" w:rsidTr="00272426">
        <w:tc>
          <w:tcPr>
            <w:tcW w:w="4679" w:type="dxa"/>
            <w:tcBorders>
              <w:top w:val="single" w:sz="4" w:space="0" w:color="auto"/>
              <w:left w:val="single" w:sz="4" w:space="0" w:color="auto"/>
              <w:bottom w:val="single" w:sz="4" w:space="0" w:color="auto"/>
              <w:right w:val="single" w:sz="4" w:space="0" w:color="auto"/>
            </w:tcBorders>
            <w:hideMark/>
          </w:tcPr>
          <w:p w14:paraId="75108F80" w14:textId="77777777" w:rsidR="00B431E5" w:rsidRPr="00442245" w:rsidRDefault="00B431E5" w:rsidP="00B431E5">
            <w:pPr>
              <w:numPr>
                <w:ilvl w:val="0"/>
                <w:numId w:val="11"/>
              </w:numPr>
              <w:tabs>
                <w:tab w:val="left" w:pos="1304"/>
              </w:tabs>
              <w:spacing w:line="260" w:lineRule="exact"/>
              <w:ind w:left="567" w:hanging="567"/>
              <w:contextualSpacing/>
              <w:rPr>
                <w:sz w:val="24"/>
                <w:szCs w:val="24"/>
              </w:rPr>
            </w:pPr>
            <w:r w:rsidRPr="00442245">
              <w:rPr>
                <w:noProof/>
                <w:sz w:val="24"/>
                <w:szCs w:val="24"/>
                <w:lang w:val="da-DK"/>
              </w:rPr>
              <w:t xml:space="preserve">Rul posen stramt sammen fra håndtagssiden mod portene, først med højre hånd og derefter med et konstant tryk med venstre hånd, indtil den lodrette svejsning mellem aminosyre-og glucose kammeret er brudt. </w:t>
            </w:r>
            <w:r w:rsidRPr="00442245">
              <w:rPr>
                <w:noProof/>
                <w:sz w:val="24"/>
                <w:szCs w:val="24"/>
              </w:rPr>
              <w:t>Den lodrette svejsning åbner sig på grund af væskens tryk</w:t>
            </w:r>
          </w:p>
          <w:p w14:paraId="175E24B4" w14:textId="77777777" w:rsidR="00B431E5" w:rsidRPr="00442245" w:rsidRDefault="00B431E5">
            <w:pPr>
              <w:tabs>
                <w:tab w:val="left" w:pos="1304"/>
              </w:tabs>
              <w:ind w:left="567"/>
              <w:contextualSpacing/>
              <w:rPr>
                <w:i/>
                <w:iCs/>
                <w:sz w:val="24"/>
                <w:szCs w:val="24"/>
                <w:lang w:val="da-DK"/>
              </w:rPr>
            </w:pPr>
            <w:r w:rsidRPr="00442245">
              <w:rPr>
                <w:i/>
                <w:iCs/>
                <w:sz w:val="24"/>
                <w:szCs w:val="24"/>
                <w:lang w:val="da-DK"/>
              </w:rPr>
              <w:lastRenderedPageBreak/>
              <w:br/>
              <w:t xml:space="preserve">Undgå at lægge tryk på de </w:t>
            </w:r>
            <w:proofErr w:type="spellStart"/>
            <w:r w:rsidRPr="00442245">
              <w:rPr>
                <w:i/>
                <w:iCs/>
                <w:sz w:val="24"/>
                <w:szCs w:val="24"/>
                <w:lang w:val="da-DK"/>
              </w:rPr>
              <w:t>brydbare</w:t>
            </w:r>
            <w:proofErr w:type="spellEnd"/>
            <w:r w:rsidRPr="00442245">
              <w:rPr>
                <w:i/>
                <w:iCs/>
                <w:sz w:val="24"/>
                <w:szCs w:val="24"/>
                <w:lang w:val="da-DK"/>
              </w:rPr>
              <w:t xml:space="preserve"> svejsninger ved siden af fedtkammeret, så dette kammer ikke aktiveres. </w:t>
            </w:r>
          </w:p>
        </w:tc>
        <w:tc>
          <w:tcPr>
            <w:tcW w:w="3826" w:type="dxa"/>
            <w:tcBorders>
              <w:top w:val="single" w:sz="4" w:space="0" w:color="auto"/>
              <w:left w:val="single" w:sz="4" w:space="0" w:color="auto"/>
              <w:bottom w:val="single" w:sz="4" w:space="0" w:color="auto"/>
              <w:right w:val="single" w:sz="4" w:space="0" w:color="auto"/>
            </w:tcBorders>
          </w:tcPr>
          <w:p w14:paraId="11B2C2F8" w14:textId="11444E59" w:rsidR="00B431E5" w:rsidRPr="00442245" w:rsidRDefault="00B431E5">
            <w:pPr>
              <w:tabs>
                <w:tab w:val="left" w:pos="1304"/>
              </w:tabs>
              <w:jc w:val="center"/>
              <w:rPr>
                <w:b/>
                <w:bCs/>
                <w:noProof/>
                <w:sz w:val="24"/>
                <w:szCs w:val="24"/>
              </w:rPr>
            </w:pPr>
            <w:r w:rsidRPr="00442245">
              <w:rPr>
                <w:noProof/>
                <w:sz w:val="24"/>
                <w:szCs w:val="24"/>
              </w:rPr>
              <w:lastRenderedPageBreak/>
              <w:drawing>
                <wp:inline distT="0" distB="0" distL="0" distR="0" wp14:anchorId="0659B022" wp14:editId="1C054567">
                  <wp:extent cx="1348740" cy="716280"/>
                  <wp:effectExtent l="0" t="0" r="3810" b="762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7">
                            <a:extLst>
                              <a:ext uri="{28A0092B-C50C-407E-A947-70E740481C1C}">
                                <a14:useLocalDpi xmlns:a14="http://schemas.microsoft.com/office/drawing/2010/main" val="0"/>
                              </a:ext>
                            </a:extLst>
                          </a:blip>
                          <a:srcRect b="55563"/>
                          <a:stretch>
                            <a:fillRect/>
                          </a:stretch>
                        </pic:blipFill>
                        <pic:spPr bwMode="auto">
                          <a:xfrm>
                            <a:off x="0" y="0"/>
                            <a:ext cx="1348740" cy="716280"/>
                          </a:xfrm>
                          <a:prstGeom prst="rect">
                            <a:avLst/>
                          </a:prstGeom>
                          <a:noFill/>
                          <a:ln>
                            <a:noFill/>
                          </a:ln>
                        </pic:spPr>
                      </pic:pic>
                    </a:graphicData>
                  </a:graphic>
                </wp:inline>
              </w:drawing>
            </w:r>
          </w:p>
          <w:p w14:paraId="11EE52B4" w14:textId="77777777" w:rsidR="00B431E5" w:rsidRPr="00442245" w:rsidRDefault="00B431E5">
            <w:pPr>
              <w:tabs>
                <w:tab w:val="left" w:pos="1304"/>
              </w:tabs>
              <w:jc w:val="center"/>
              <w:rPr>
                <w:noProof/>
                <w:sz w:val="24"/>
                <w:szCs w:val="24"/>
                <w:lang w:val="en-US"/>
              </w:rPr>
            </w:pPr>
          </w:p>
        </w:tc>
      </w:tr>
      <w:tr w:rsidR="00B431E5" w:rsidRPr="00442245" w14:paraId="34974240" w14:textId="77777777" w:rsidTr="00272426">
        <w:tc>
          <w:tcPr>
            <w:tcW w:w="4679" w:type="dxa"/>
            <w:tcBorders>
              <w:top w:val="single" w:sz="4" w:space="0" w:color="auto"/>
              <w:left w:val="single" w:sz="4" w:space="0" w:color="auto"/>
              <w:bottom w:val="single" w:sz="4" w:space="0" w:color="auto"/>
              <w:right w:val="single" w:sz="4" w:space="0" w:color="auto"/>
            </w:tcBorders>
            <w:hideMark/>
          </w:tcPr>
          <w:p w14:paraId="10AB359E" w14:textId="77777777" w:rsidR="00B431E5" w:rsidRPr="00442245" w:rsidRDefault="00B431E5" w:rsidP="00B431E5">
            <w:pPr>
              <w:numPr>
                <w:ilvl w:val="0"/>
                <w:numId w:val="11"/>
              </w:numPr>
              <w:tabs>
                <w:tab w:val="left" w:pos="1304"/>
              </w:tabs>
              <w:spacing w:line="260" w:lineRule="exact"/>
              <w:ind w:left="567" w:hanging="567"/>
              <w:contextualSpacing/>
              <w:rPr>
                <w:noProof/>
                <w:sz w:val="24"/>
                <w:szCs w:val="24"/>
                <w:lang w:val="da-DK"/>
              </w:rPr>
            </w:pPr>
            <w:r w:rsidRPr="00442245">
              <w:rPr>
                <w:noProof/>
                <w:sz w:val="24"/>
                <w:szCs w:val="24"/>
                <w:lang w:val="da-DK"/>
              </w:rPr>
              <w:t>Bland indholdet af de to kamre ved at vende posen tre gange, indtil komponenterne er grundigt blandet (en klar opløsning).</w:t>
            </w:r>
          </w:p>
          <w:p w14:paraId="1334A446" w14:textId="77777777" w:rsidR="00B431E5" w:rsidRPr="00442245" w:rsidRDefault="00B431E5">
            <w:pPr>
              <w:tabs>
                <w:tab w:val="left" w:pos="1304"/>
              </w:tabs>
              <w:ind w:left="567"/>
              <w:contextualSpacing/>
              <w:rPr>
                <w:i/>
                <w:iCs/>
                <w:sz w:val="24"/>
                <w:szCs w:val="24"/>
                <w:lang w:val="da-DK"/>
              </w:rPr>
            </w:pPr>
            <w:r w:rsidRPr="00442245">
              <w:rPr>
                <w:sz w:val="24"/>
                <w:szCs w:val="24"/>
                <w:lang w:val="da-DK"/>
              </w:rPr>
              <w:br/>
            </w:r>
            <w:r w:rsidRPr="00442245">
              <w:rPr>
                <w:i/>
                <w:iCs/>
                <w:sz w:val="24"/>
                <w:szCs w:val="24"/>
                <w:lang w:val="da-DK"/>
              </w:rPr>
              <w:t xml:space="preserve">Væskerne kan let blandes, selvom den lodrette svejsning forbliver delvist lukket. </w:t>
            </w:r>
          </w:p>
        </w:tc>
        <w:tc>
          <w:tcPr>
            <w:tcW w:w="3826" w:type="dxa"/>
            <w:tcBorders>
              <w:top w:val="single" w:sz="4" w:space="0" w:color="auto"/>
              <w:left w:val="single" w:sz="4" w:space="0" w:color="auto"/>
              <w:bottom w:val="single" w:sz="4" w:space="0" w:color="auto"/>
              <w:right w:val="single" w:sz="4" w:space="0" w:color="auto"/>
            </w:tcBorders>
            <w:hideMark/>
          </w:tcPr>
          <w:p w14:paraId="658EDBE8" w14:textId="4385E812" w:rsidR="00B431E5" w:rsidRPr="00442245" w:rsidRDefault="00B431E5">
            <w:pPr>
              <w:numPr>
                <w:ilvl w:val="12"/>
                <w:numId w:val="0"/>
              </w:numPr>
              <w:tabs>
                <w:tab w:val="left" w:pos="1304"/>
              </w:tabs>
              <w:jc w:val="center"/>
              <w:rPr>
                <w:noProof/>
                <w:sz w:val="24"/>
                <w:szCs w:val="24"/>
                <w:lang w:val="en-US"/>
              </w:rPr>
            </w:pPr>
            <w:r w:rsidRPr="00442245">
              <w:rPr>
                <w:noProof/>
                <w:sz w:val="24"/>
                <w:szCs w:val="24"/>
              </w:rPr>
              <w:drawing>
                <wp:inline distT="0" distB="0" distL="0" distR="0" wp14:anchorId="39C6ADF7" wp14:editId="58AB6D1D">
                  <wp:extent cx="1341120" cy="83820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8">
                            <a:extLst>
                              <a:ext uri="{28A0092B-C50C-407E-A947-70E740481C1C}">
                                <a14:useLocalDpi xmlns:a14="http://schemas.microsoft.com/office/drawing/2010/main" val="0"/>
                              </a:ext>
                            </a:extLst>
                          </a:blip>
                          <a:srcRect t="47874"/>
                          <a:stretch>
                            <a:fillRect/>
                          </a:stretch>
                        </pic:blipFill>
                        <pic:spPr bwMode="auto">
                          <a:xfrm>
                            <a:off x="0" y="0"/>
                            <a:ext cx="1341120" cy="838200"/>
                          </a:xfrm>
                          <a:prstGeom prst="rect">
                            <a:avLst/>
                          </a:prstGeom>
                          <a:noFill/>
                          <a:ln>
                            <a:noFill/>
                          </a:ln>
                        </pic:spPr>
                      </pic:pic>
                    </a:graphicData>
                  </a:graphic>
                </wp:inline>
              </w:drawing>
            </w:r>
          </w:p>
        </w:tc>
      </w:tr>
    </w:tbl>
    <w:p w14:paraId="29D56B77" w14:textId="77777777" w:rsidR="00B431E5" w:rsidRPr="00442245" w:rsidRDefault="00B431E5" w:rsidP="00272426">
      <w:pPr>
        <w:ind w:left="851"/>
        <w:rPr>
          <w:noProof/>
          <w:sz w:val="24"/>
          <w:szCs w:val="24"/>
          <w:lang w:val="en-US"/>
        </w:rPr>
      </w:pPr>
    </w:p>
    <w:p w14:paraId="7B888261" w14:textId="77777777" w:rsidR="00B431E5" w:rsidRPr="00442245" w:rsidRDefault="00B431E5" w:rsidP="00272426">
      <w:pPr>
        <w:ind w:left="851"/>
        <w:rPr>
          <w:bCs/>
          <w:noProof/>
          <w:sz w:val="24"/>
          <w:szCs w:val="24"/>
          <w:u w:val="single"/>
          <w:lang w:val="en-GB"/>
        </w:rPr>
      </w:pPr>
      <w:r w:rsidRPr="00442245">
        <w:rPr>
          <w:bCs/>
          <w:noProof/>
          <w:sz w:val="24"/>
          <w:szCs w:val="24"/>
          <w:u w:val="single"/>
        </w:rPr>
        <w:t>4. Tilsætninger (hvis foreskrevet)</w:t>
      </w:r>
    </w:p>
    <w:p w14:paraId="3EFEAE63" w14:textId="77777777" w:rsidR="00B431E5" w:rsidRPr="00442245" w:rsidRDefault="00B431E5" w:rsidP="00272426">
      <w:pPr>
        <w:ind w:left="851"/>
        <w:rPr>
          <w:noProof/>
          <w:sz w:val="24"/>
          <w:szCs w:val="24"/>
        </w:rPr>
      </w:pPr>
    </w:p>
    <w:tbl>
      <w:tblPr>
        <w:tblStyle w:val="TableGrid2"/>
        <w:tblW w:w="8505" w:type="dxa"/>
        <w:tblInd w:w="846" w:type="dxa"/>
        <w:tblLook w:val="04A0" w:firstRow="1" w:lastRow="0" w:firstColumn="1" w:lastColumn="0" w:noHBand="0" w:noVBand="1"/>
      </w:tblPr>
      <w:tblGrid>
        <w:gridCol w:w="4673"/>
        <w:gridCol w:w="3832"/>
      </w:tblGrid>
      <w:tr w:rsidR="00B431E5" w:rsidRPr="00442245" w14:paraId="0DA08EAC" w14:textId="77777777" w:rsidTr="00272426">
        <w:tc>
          <w:tcPr>
            <w:tcW w:w="4673" w:type="dxa"/>
            <w:tcBorders>
              <w:top w:val="single" w:sz="4" w:space="0" w:color="auto"/>
              <w:left w:val="single" w:sz="4" w:space="0" w:color="auto"/>
              <w:bottom w:val="single" w:sz="4" w:space="0" w:color="auto"/>
              <w:right w:val="single" w:sz="4" w:space="0" w:color="auto"/>
            </w:tcBorders>
            <w:hideMark/>
          </w:tcPr>
          <w:p w14:paraId="4B74DC36" w14:textId="77777777" w:rsidR="00B431E5" w:rsidRPr="00442245" w:rsidRDefault="00B431E5">
            <w:pPr>
              <w:numPr>
                <w:ilvl w:val="12"/>
                <w:numId w:val="0"/>
              </w:numPr>
              <w:tabs>
                <w:tab w:val="left" w:pos="1304"/>
              </w:tabs>
              <w:ind w:left="567" w:hanging="567"/>
              <w:rPr>
                <w:noProof/>
                <w:sz w:val="24"/>
                <w:szCs w:val="24"/>
                <w:lang w:val="da-DK"/>
              </w:rPr>
            </w:pPr>
            <w:r w:rsidRPr="00442245">
              <w:rPr>
                <w:noProof/>
                <w:sz w:val="24"/>
                <w:szCs w:val="24"/>
                <w:lang w:val="da-DK"/>
              </w:rPr>
              <w:t>•</w:t>
            </w:r>
            <w:r w:rsidRPr="00442245">
              <w:rPr>
                <w:noProof/>
                <w:sz w:val="24"/>
                <w:szCs w:val="24"/>
                <w:lang w:val="da-DK"/>
              </w:rPr>
              <w:tab/>
              <w:t xml:space="preserve">Placér posen på en plan overflade igen. Kort før injektion af additiver, skal den hvide hætte på additivporten brækkes af med pilen pegende mod posen. </w:t>
            </w:r>
          </w:p>
          <w:p w14:paraId="5D30F20F" w14:textId="77777777" w:rsidR="00B431E5" w:rsidRPr="00442245" w:rsidRDefault="00B431E5">
            <w:pPr>
              <w:numPr>
                <w:ilvl w:val="12"/>
                <w:numId w:val="0"/>
              </w:numPr>
              <w:tabs>
                <w:tab w:val="left" w:pos="1304"/>
              </w:tabs>
              <w:ind w:left="567" w:hanging="567"/>
              <w:rPr>
                <w:noProof/>
                <w:sz w:val="24"/>
                <w:szCs w:val="24"/>
                <w:lang w:val="da-DK"/>
              </w:rPr>
            </w:pPr>
            <w:r w:rsidRPr="00442245">
              <w:rPr>
                <w:sz w:val="24"/>
                <w:szCs w:val="24"/>
                <w:lang w:val="da-DK"/>
              </w:rPr>
              <w:t xml:space="preserve"> </w:t>
            </w:r>
          </w:p>
        </w:tc>
        <w:tc>
          <w:tcPr>
            <w:tcW w:w="3832" w:type="dxa"/>
            <w:tcBorders>
              <w:top w:val="single" w:sz="4" w:space="0" w:color="auto"/>
              <w:left w:val="single" w:sz="4" w:space="0" w:color="auto"/>
              <w:bottom w:val="single" w:sz="4" w:space="0" w:color="auto"/>
              <w:right w:val="single" w:sz="4" w:space="0" w:color="auto"/>
            </w:tcBorders>
            <w:hideMark/>
          </w:tcPr>
          <w:p w14:paraId="39C31F9D" w14:textId="5BAA0A5C" w:rsidR="00B431E5" w:rsidRPr="00442245" w:rsidRDefault="00B431E5">
            <w:pPr>
              <w:numPr>
                <w:ilvl w:val="12"/>
                <w:numId w:val="0"/>
              </w:numPr>
              <w:tabs>
                <w:tab w:val="left" w:pos="1304"/>
              </w:tabs>
              <w:jc w:val="center"/>
              <w:rPr>
                <w:noProof/>
                <w:sz w:val="24"/>
                <w:szCs w:val="24"/>
              </w:rPr>
            </w:pPr>
            <w:r w:rsidRPr="00442245">
              <w:rPr>
                <w:noProof/>
                <w:sz w:val="24"/>
                <w:szCs w:val="24"/>
              </w:rPr>
              <w:drawing>
                <wp:inline distT="0" distB="0" distL="0" distR="0" wp14:anchorId="160CBD9E" wp14:editId="135C6C0E">
                  <wp:extent cx="1417320" cy="4953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7320" cy="495300"/>
                          </a:xfrm>
                          <a:prstGeom prst="rect">
                            <a:avLst/>
                          </a:prstGeom>
                          <a:noFill/>
                          <a:ln>
                            <a:noFill/>
                          </a:ln>
                        </pic:spPr>
                      </pic:pic>
                    </a:graphicData>
                  </a:graphic>
                </wp:inline>
              </w:drawing>
            </w:r>
          </w:p>
        </w:tc>
      </w:tr>
      <w:tr w:rsidR="00B431E5" w:rsidRPr="00442245" w14:paraId="19189D7D" w14:textId="77777777" w:rsidTr="00272426">
        <w:tc>
          <w:tcPr>
            <w:tcW w:w="4673" w:type="dxa"/>
            <w:tcBorders>
              <w:top w:val="single" w:sz="4" w:space="0" w:color="auto"/>
              <w:left w:val="single" w:sz="4" w:space="0" w:color="auto"/>
              <w:bottom w:val="single" w:sz="4" w:space="0" w:color="auto"/>
              <w:right w:val="single" w:sz="4" w:space="0" w:color="auto"/>
            </w:tcBorders>
          </w:tcPr>
          <w:p w14:paraId="638E1EA5" w14:textId="77777777" w:rsidR="00B431E5" w:rsidRPr="00442245" w:rsidRDefault="00B431E5">
            <w:pPr>
              <w:numPr>
                <w:ilvl w:val="12"/>
                <w:numId w:val="0"/>
              </w:numPr>
              <w:tabs>
                <w:tab w:val="left" w:pos="1304"/>
              </w:tabs>
              <w:ind w:left="567" w:hanging="567"/>
              <w:rPr>
                <w:noProof/>
                <w:sz w:val="24"/>
                <w:szCs w:val="24"/>
                <w:lang w:val="da-DK"/>
              </w:rPr>
            </w:pPr>
            <w:r w:rsidRPr="00442245">
              <w:rPr>
                <w:noProof/>
                <w:sz w:val="24"/>
                <w:szCs w:val="24"/>
                <w:lang w:val="da-DK"/>
              </w:rPr>
              <w:t>•</w:t>
            </w:r>
            <w:r w:rsidRPr="00442245">
              <w:rPr>
                <w:noProof/>
                <w:sz w:val="24"/>
                <w:szCs w:val="24"/>
                <w:lang w:val="da-DK"/>
              </w:rPr>
              <w:tab/>
              <w:t xml:space="preserve">Hold fast i bunden af additivporten. Indsæt nålen i midten af additivportens membran og injicér additiverne (med kendt forligelighed). </w:t>
            </w:r>
          </w:p>
          <w:p w14:paraId="5E3A88B1" w14:textId="77777777" w:rsidR="00B431E5" w:rsidRPr="00442245" w:rsidRDefault="00B431E5">
            <w:pPr>
              <w:numPr>
                <w:ilvl w:val="12"/>
                <w:numId w:val="0"/>
              </w:numPr>
              <w:tabs>
                <w:tab w:val="left" w:pos="1304"/>
              </w:tabs>
              <w:ind w:left="567" w:hanging="567"/>
              <w:rPr>
                <w:noProof/>
                <w:sz w:val="24"/>
                <w:szCs w:val="24"/>
                <w:lang w:val="da-DK"/>
              </w:rPr>
            </w:pPr>
          </w:p>
          <w:p w14:paraId="069AC599" w14:textId="77777777" w:rsidR="00B431E5" w:rsidRPr="00442245" w:rsidRDefault="00B431E5">
            <w:pPr>
              <w:tabs>
                <w:tab w:val="left" w:pos="1304"/>
              </w:tabs>
              <w:ind w:left="567" w:hanging="567"/>
              <w:rPr>
                <w:sz w:val="24"/>
                <w:szCs w:val="24"/>
                <w:lang w:val="da-DK"/>
              </w:rPr>
            </w:pPr>
            <w:r w:rsidRPr="00442245">
              <w:rPr>
                <w:noProof/>
                <w:sz w:val="24"/>
                <w:szCs w:val="24"/>
                <w:lang w:val="da-DK"/>
              </w:rPr>
              <w:t>•</w:t>
            </w:r>
            <w:r w:rsidRPr="00442245">
              <w:rPr>
                <w:sz w:val="24"/>
                <w:szCs w:val="24"/>
                <w:lang w:val="da-DK"/>
              </w:rPr>
              <w:tab/>
              <w:t xml:space="preserve">Bland grundigt imellem hver tilsætning ved at vende posen tre gange. </w:t>
            </w:r>
          </w:p>
          <w:p w14:paraId="7A9B2325" w14:textId="77777777" w:rsidR="00B431E5" w:rsidRPr="00442245" w:rsidRDefault="00B431E5">
            <w:pPr>
              <w:tabs>
                <w:tab w:val="left" w:pos="1304"/>
              </w:tabs>
              <w:ind w:left="567" w:hanging="567"/>
              <w:rPr>
                <w:i/>
                <w:iCs/>
                <w:noProof/>
                <w:sz w:val="24"/>
                <w:szCs w:val="24"/>
                <w:lang w:val="da-DK"/>
              </w:rPr>
            </w:pPr>
            <w:r w:rsidRPr="00442245">
              <w:rPr>
                <w:noProof/>
                <w:sz w:val="24"/>
                <w:szCs w:val="24"/>
                <w:lang w:val="da-DK"/>
              </w:rPr>
              <w:br/>
            </w:r>
            <w:r w:rsidRPr="00442245">
              <w:rPr>
                <w:i/>
                <w:iCs/>
                <w:noProof/>
                <w:sz w:val="24"/>
                <w:szCs w:val="24"/>
                <w:lang w:val="da-DK"/>
              </w:rPr>
              <w:t xml:space="preserve">Additivportens membran er steril ved første brug. Brug aseptisk teknik ved tilsætninger. </w:t>
            </w:r>
          </w:p>
        </w:tc>
        <w:tc>
          <w:tcPr>
            <w:tcW w:w="3832" w:type="dxa"/>
            <w:tcBorders>
              <w:top w:val="single" w:sz="4" w:space="0" w:color="auto"/>
              <w:left w:val="single" w:sz="4" w:space="0" w:color="auto"/>
              <w:bottom w:val="single" w:sz="4" w:space="0" w:color="auto"/>
              <w:right w:val="single" w:sz="4" w:space="0" w:color="auto"/>
            </w:tcBorders>
            <w:hideMark/>
          </w:tcPr>
          <w:p w14:paraId="2CA034DC" w14:textId="5CCEF2DE" w:rsidR="00B431E5" w:rsidRPr="00442245" w:rsidRDefault="00B431E5">
            <w:pPr>
              <w:numPr>
                <w:ilvl w:val="12"/>
                <w:numId w:val="0"/>
              </w:numPr>
              <w:tabs>
                <w:tab w:val="left" w:pos="1304"/>
              </w:tabs>
              <w:jc w:val="center"/>
              <w:rPr>
                <w:noProof/>
                <w:sz w:val="24"/>
                <w:szCs w:val="24"/>
              </w:rPr>
            </w:pPr>
            <w:r w:rsidRPr="00442245">
              <w:rPr>
                <w:noProof/>
                <w:sz w:val="24"/>
                <w:szCs w:val="24"/>
              </w:rPr>
              <w:drawing>
                <wp:inline distT="0" distB="0" distL="0" distR="0" wp14:anchorId="01D3048F" wp14:editId="6C74EDAD">
                  <wp:extent cx="1394460" cy="6477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4460" cy="647700"/>
                          </a:xfrm>
                          <a:prstGeom prst="rect">
                            <a:avLst/>
                          </a:prstGeom>
                          <a:noFill/>
                          <a:ln>
                            <a:noFill/>
                          </a:ln>
                        </pic:spPr>
                      </pic:pic>
                    </a:graphicData>
                  </a:graphic>
                </wp:inline>
              </w:drawing>
            </w:r>
          </w:p>
        </w:tc>
      </w:tr>
    </w:tbl>
    <w:p w14:paraId="605E7569" w14:textId="77777777" w:rsidR="00B431E5" w:rsidRPr="00442245" w:rsidRDefault="00B431E5" w:rsidP="00272426">
      <w:pPr>
        <w:ind w:left="851"/>
        <w:rPr>
          <w:noProof/>
          <w:sz w:val="24"/>
          <w:szCs w:val="24"/>
          <w:lang w:val="en-GB"/>
        </w:rPr>
      </w:pPr>
    </w:p>
    <w:p w14:paraId="22CB3568" w14:textId="77777777" w:rsidR="00B431E5" w:rsidRPr="00442245" w:rsidRDefault="00B431E5" w:rsidP="00272426">
      <w:pPr>
        <w:ind w:left="851"/>
        <w:rPr>
          <w:bCs/>
          <w:noProof/>
          <w:sz w:val="24"/>
          <w:szCs w:val="24"/>
          <w:u w:val="single"/>
        </w:rPr>
      </w:pPr>
      <w:r w:rsidRPr="00442245">
        <w:rPr>
          <w:bCs/>
          <w:noProof/>
          <w:sz w:val="24"/>
          <w:szCs w:val="24"/>
          <w:u w:val="single"/>
        </w:rPr>
        <w:t xml:space="preserve">5. Færdiggørelse af forberedelsen </w:t>
      </w:r>
    </w:p>
    <w:p w14:paraId="68CC9EB6" w14:textId="77777777" w:rsidR="00B431E5" w:rsidRPr="00442245" w:rsidRDefault="00B431E5" w:rsidP="00272426">
      <w:pPr>
        <w:ind w:left="851"/>
        <w:rPr>
          <w:noProof/>
          <w:sz w:val="24"/>
          <w:szCs w:val="24"/>
        </w:rPr>
      </w:pPr>
    </w:p>
    <w:tbl>
      <w:tblPr>
        <w:tblStyle w:val="TableGrid2"/>
        <w:tblW w:w="8505" w:type="dxa"/>
        <w:tblInd w:w="846" w:type="dxa"/>
        <w:tblLook w:val="04A0" w:firstRow="1" w:lastRow="0" w:firstColumn="1" w:lastColumn="0" w:noHBand="0" w:noVBand="1"/>
      </w:tblPr>
      <w:tblGrid>
        <w:gridCol w:w="4673"/>
        <w:gridCol w:w="3832"/>
      </w:tblGrid>
      <w:tr w:rsidR="00B431E5" w:rsidRPr="00442245" w14:paraId="25B76852" w14:textId="77777777" w:rsidTr="00272426">
        <w:tc>
          <w:tcPr>
            <w:tcW w:w="4673" w:type="dxa"/>
            <w:tcBorders>
              <w:top w:val="single" w:sz="4" w:space="0" w:color="auto"/>
              <w:left w:val="single" w:sz="4" w:space="0" w:color="auto"/>
              <w:bottom w:val="single" w:sz="4" w:space="0" w:color="auto"/>
              <w:right w:val="single" w:sz="4" w:space="0" w:color="auto"/>
            </w:tcBorders>
          </w:tcPr>
          <w:p w14:paraId="0CF19459" w14:textId="77777777" w:rsidR="00B431E5" w:rsidRPr="00442245" w:rsidRDefault="00B431E5">
            <w:pPr>
              <w:numPr>
                <w:ilvl w:val="12"/>
                <w:numId w:val="0"/>
              </w:numPr>
              <w:tabs>
                <w:tab w:val="left" w:pos="1304"/>
              </w:tabs>
              <w:ind w:left="567" w:hanging="567"/>
              <w:rPr>
                <w:noProof/>
                <w:sz w:val="24"/>
                <w:szCs w:val="24"/>
                <w:lang w:val="da-DK"/>
              </w:rPr>
            </w:pPr>
            <w:r w:rsidRPr="00442245">
              <w:rPr>
                <w:noProof/>
                <w:sz w:val="24"/>
                <w:szCs w:val="24"/>
                <w:lang w:val="da-DK"/>
              </w:rPr>
              <w:t>•</w:t>
            </w:r>
            <w:r w:rsidRPr="00442245">
              <w:rPr>
                <w:noProof/>
                <w:sz w:val="24"/>
                <w:szCs w:val="24"/>
                <w:lang w:val="da-DK"/>
              </w:rPr>
              <w:tab/>
              <w:t xml:space="preserve">Umiddelbart inden montering af infusionssættet, skal hætten på den blå infusionsport brækkes af med pilen pegende væk fra posen. </w:t>
            </w:r>
          </w:p>
          <w:p w14:paraId="2AD4C0D9" w14:textId="77777777" w:rsidR="00B431E5" w:rsidRPr="00442245" w:rsidRDefault="00B431E5">
            <w:pPr>
              <w:numPr>
                <w:ilvl w:val="12"/>
                <w:numId w:val="0"/>
              </w:numPr>
              <w:tabs>
                <w:tab w:val="left" w:pos="1304"/>
              </w:tabs>
              <w:ind w:left="567" w:hanging="567"/>
              <w:rPr>
                <w:b/>
                <w:i/>
                <w:iCs/>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3EF7063F" w14:textId="1B10C50B" w:rsidR="00B431E5" w:rsidRPr="00442245" w:rsidRDefault="00B431E5">
            <w:pPr>
              <w:numPr>
                <w:ilvl w:val="12"/>
                <w:numId w:val="0"/>
              </w:numPr>
              <w:tabs>
                <w:tab w:val="left" w:pos="1304"/>
              </w:tabs>
              <w:jc w:val="center"/>
              <w:rPr>
                <w:b/>
                <w:i/>
                <w:iCs/>
                <w:noProof/>
                <w:sz w:val="24"/>
                <w:szCs w:val="24"/>
              </w:rPr>
            </w:pPr>
            <w:r w:rsidRPr="00442245">
              <w:rPr>
                <w:noProof/>
                <w:sz w:val="24"/>
                <w:szCs w:val="24"/>
              </w:rPr>
              <w:drawing>
                <wp:inline distT="0" distB="0" distL="0" distR="0" wp14:anchorId="1762913B" wp14:editId="5CF0C05E">
                  <wp:extent cx="1386840" cy="563880"/>
                  <wp:effectExtent l="0" t="0" r="3810" b="762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6840" cy="563880"/>
                          </a:xfrm>
                          <a:prstGeom prst="rect">
                            <a:avLst/>
                          </a:prstGeom>
                          <a:noFill/>
                          <a:ln>
                            <a:noFill/>
                          </a:ln>
                        </pic:spPr>
                      </pic:pic>
                    </a:graphicData>
                  </a:graphic>
                </wp:inline>
              </w:drawing>
            </w:r>
          </w:p>
        </w:tc>
      </w:tr>
      <w:tr w:rsidR="00B431E5" w:rsidRPr="00442245" w14:paraId="5DD014B0" w14:textId="77777777" w:rsidTr="00272426">
        <w:tc>
          <w:tcPr>
            <w:tcW w:w="4673" w:type="dxa"/>
            <w:tcBorders>
              <w:top w:val="single" w:sz="4" w:space="0" w:color="auto"/>
              <w:left w:val="single" w:sz="4" w:space="0" w:color="auto"/>
              <w:bottom w:val="single" w:sz="4" w:space="0" w:color="auto"/>
              <w:right w:val="single" w:sz="4" w:space="0" w:color="auto"/>
            </w:tcBorders>
            <w:hideMark/>
          </w:tcPr>
          <w:p w14:paraId="0829C591" w14:textId="77777777" w:rsidR="00B431E5" w:rsidRPr="00442245" w:rsidRDefault="00B431E5">
            <w:pPr>
              <w:numPr>
                <w:ilvl w:val="12"/>
                <w:numId w:val="0"/>
              </w:numPr>
              <w:tabs>
                <w:tab w:val="left" w:pos="1304"/>
              </w:tabs>
              <w:ind w:left="567" w:hanging="567"/>
              <w:rPr>
                <w:noProof/>
                <w:sz w:val="24"/>
                <w:szCs w:val="24"/>
                <w:lang w:val="da-DK"/>
              </w:rPr>
            </w:pPr>
            <w:r w:rsidRPr="00442245">
              <w:rPr>
                <w:noProof/>
                <w:sz w:val="24"/>
                <w:szCs w:val="24"/>
                <w:lang w:val="da-DK"/>
              </w:rPr>
              <w:t>•</w:t>
            </w:r>
            <w:r w:rsidRPr="00442245">
              <w:rPr>
                <w:noProof/>
                <w:sz w:val="24"/>
                <w:szCs w:val="24"/>
                <w:lang w:val="da-DK"/>
              </w:rPr>
              <w:tab/>
              <w:t xml:space="preserve">Hold fast i bunden af infusionsporten. Skub spidsen gennem infusionsporten ved at dreje dit håndled let, indil spidsen er indsat. Spidsen skal være helt indsat for at holde den på plads. </w:t>
            </w:r>
          </w:p>
          <w:p w14:paraId="458D12DC" w14:textId="77777777" w:rsidR="00B431E5" w:rsidRPr="00442245" w:rsidRDefault="00B431E5">
            <w:pPr>
              <w:numPr>
                <w:ilvl w:val="12"/>
                <w:numId w:val="0"/>
              </w:numPr>
              <w:tabs>
                <w:tab w:val="left" w:pos="1304"/>
              </w:tabs>
              <w:ind w:left="567" w:hanging="567"/>
              <w:rPr>
                <w:i/>
                <w:iCs/>
                <w:noProof/>
                <w:sz w:val="24"/>
                <w:szCs w:val="24"/>
                <w:lang w:val="da-DK"/>
              </w:rPr>
            </w:pPr>
            <w:r w:rsidRPr="00442245">
              <w:rPr>
                <w:noProof/>
                <w:sz w:val="24"/>
                <w:szCs w:val="24"/>
                <w:lang w:val="da-DK"/>
              </w:rPr>
              <w:br/>
            </w:r>
            <w:r w:rsidRPr="00442245">
              <w:rPr>
                <w:i/>
                <w:iCs/>
                <w:noProof/>
                <w:sz w:val="24"/>
                <w:szCs w:val="24"/>
                <w:lang w:val="da-DK"/>
              </w:rPr>
              <w:t xml:space="preserve">Membranen på infusionsporten er steril ved første brug. </w:t>
            </w:r>
          </w:p>
          <w:p w14:paraId="50194AD4" w14:textId="77777777" w:rsidR="00B431E5" w:rsidRPr="00442245" w:rsidRDefault="00B431E5">
            <w:pPr>
              <w:numPr>
                <w:ilvl w:val="12"/>
                <w:numId w:val="0"/>
              </w:numPr>
              <w:tabs>
                <w:tab w:val="left" w:pos="1304"/>
              </w:tabs>
              <w:ind w:left="567" w:hanging="567"/>
              <w:rPr>
                <w:i/>
                <w:iCs/>
                <w:noProof/>
                <w:sz w:val="24"/>
                <w:szCs w:val="24"/>
                <w:lang w:val="da-DK"/>
              </w:rPr>
            </w:pPr>
            <w:r w:rsidRPr="00442245">
              <w:rPr>
                <w:noProof/>
                <w:sz w:val="24"/>
                <w:szCs w:val="24"/>
                <w:lang w:val="da-DK"/>
              </w:rPr>
              <w:br/>
            </w:r>
            <w:r w:rsidRPr="00442245">
              <w:rPr>
                <w:i/>
                <w:iCs/>
                <w:noProof/>
                <w:sz w:val="24"/>
                <w:szCs w:val="24"/>
                <w:lang w:val="da-DK"/>
              </w:rPr>
              <w:t xml:space="preserve">Brug et ikke-ventileret infusionssæt eller luk luftindtaget på et ventileret sæt. </w:t>
            </w:r>
          </w:p>
        </w:tc>
        <w:tc>
          <w:tcPr>
            <w:tcW w:w="3832" w:type="dxa"/>
            <w:tcBorders>
              <w:top w:val="single" w:sz="4" w:space="0" w:color="auto"/>
              <w:left w:val="single" w:sz="4" w:space="0" w:color="auto"/>
              <w:bottom w:val="single" w:sz="4" w:space="0" w:color="auto"/>
              <w:right w:val="single" w:sz="4" w:space="0" w:color="auto"/>
            </w:tcBorders>
            <w:hideMark/>
          </w:tcPr>
          <w:p w14:paraId="755876BD" w14:textId="1DE7C0BF" w:rsidR="00B431E5" w:rsidRPr="00442245" w:rsidRDefault="00B431E5">
            <w:pPr>
              <w:numPr>
                <w:ilvl w:val="12"/>
                <w:numId w:val="0"/>
              </w:numPr>
              <w:tabs>
                <w:tab w:val="left" w:pos="1304"/>
              </w:tabs>
              <w:jc w:val="center"/>
              <w:rPr>
                <w:b/>
                <w:i/>
                <w:iCs/>
                <w:noProof/>
                <w:sz w:val="24"/>
                <w:szCs w:val="24"/>
              </w:rPr>
            </w:pPr>
            <w:r w:rsidRPr="00442245">
              <w:rPr>
                <w:noProof/>
                <w:sz w:val="24"/>
                <w:szCs w:val="24"/>
              </w:rPr>
              <w:drawing>
                <wp:inline distT="0" distB="0" distL="0" distR="0" wp14:anchorId="3B6A4F84" wp14:editId="6A67745B">
                  <wp:extent cx="1379220" cy="563880"/>
                  <wp:effectExtent l="0" t="0" r="0" b="762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9220" cy="563880"/>
                          </a:xfrm>
                          <a:prstGeom prst="rect">
                            <a:avLst/>
                          </a:prstGeom>
                          <a:noFill/>
                          <a:ln>
                            <a:noFill/>
                          </a:ln>
                        </pic:spPr>
                      </pic:pic>
                    </a:graphicData>
                  </a:graphic>
                </wp:inline>
              </w:drawing>
            </w:r>
          </w:p>
        </w:tc>
      </w:tr>
    </w:tbl>
    <w:p w14:paraId="12B690A9" w14:textId="77777777" w:rsidR="00B431E5" w:rsidRPr="00442245" w:rsidRDefault="00B431E5" w:rsidP="00272426">
      <w:pPr>
        <w:ind w:left="851"/>
        <w:rPr>
          <w:noProof/>
          <w:sz w:val="24"/>
          <w:szCs w:val="24"/>
          <w:lang w:val="en-GB"/>
        </w:rPr>
      </w:pPr>
    </w:p>
    <w:p w14:paraId="00D86C61" w14:textId="77777777" w:rsidR="00B431E5" w:rsidRPr="00442245" w:rsidRDefault="00B431E5" w:rsidP="00272426">
      <w:pPr>
        <w:ind w:left="851"/>
        <w:rPr>
          <w:bCs/>
          <w:noProof/>
          <w:sz w:val="24"/>
          <w:szCs w:val="24"/>
          <w:u w:val="single"/>
        </w:rPr>
      </w:pPr>
      <w:r w:rsidRPr="00442245">
        <w:rPr>
          <w:bCs/>
          <w:noProof/>
          <w:sz w:val="24"/>
          <w:szCs w:val="24"/>
          <w:u w:val="single"/>
        </w:rPr>
        <w:lastRenderedPageBreak/>
        <w:t>6. Ophængning af posen</w:t>
      </w:r>
    </w:p>
    <w:p w14:paraId="09C27592" w14:textId="77777777" w:rsidR="00B431E5" w:rsidRPr="00442245" w:rsidRDefault="00B431E5" w:rsidP="00272426">
      <w:pPr>
        <w:ind w:left="851"/>
        <w:rPr>
          <w:sz w:val="24"/>
          <w:szCs w:val="24"/>
        </w:rPr>
      </w:pPr>
    </w:p>
    <w:tbl>
      <w:tblPr>
        <w:tblStyle w:val="TableGrid2"/>
        <w:tblW w:w="8505" w:type="dxa"/>
        <w:tblInd w:w="846" w:type="dxa"/>
        <w:tblLook w:val="04A0" w:firstRow="1" w:lastRow="0" w:firstColumn="1" w:lastColumn="0" w:noHBand="0" w:noVBand="1"/>
      </w:tblPr>
      <w:tblGrid>
        <w:gridCol w:w="4673"/>
        <w:gridCol w:w="3832"/>
      </w:tblGrid>
      <w:tr w:rsidR="00B431E5" w:rsidRPr="00442245" w14:paraId="79DFA5D1" w14:textId="77777777" w:rsidTr="00272426">
        <w:tc>
          <w:tcPr>
            <w:tcW w:w="4673" w:type="dxa"/>
            <w:tcBorders>
              <w:top w:val="single" w:sz="4" w:space="0" w:color="auto"/>
              <w:left w:val="single" w:sz="4" w:space="0" w:color="auto"/>
              <w:bottom w:val="single" w:sz="4" w:space="0" w:color="auto"/>
              <w:right w:val="single" w:sz="4" w:space="0" w:color="auto"/>
            </w:tcBorders>
          </w:tcPr>
          <w:p w14:paraId="04251B97" w14:textId="77777777" w:rsidR="00B431E5" w:rsidRPr="00442245" w:rsidRDefault="00B431E5">
            <w:pPr>
              <w:numPr>
                <w:ilvl w:val="12"/>
                <w:numId w:val="0"/>
              </w:numPr>
              <w:tabs>
                <w:tab w:val="left" w:pos="1304"/>
              </w:tabs>
              <w:ind w:left="567" w:hanging="567"/>
              <w:rPr>
                <w:noProof/>
                <w:sz w:val="24"/>
                <w:szCs w:val="24"/>
                <w:lang w:val="da-DK"/>
              </w:rPr>
            </w:pPr>
            <w:r w:rsidRPr="00442245">
              <w:rPr>
                <w:noProof/>
                <w:sz w:val="24"/>
                <w:szCs w:val="24"/>
                <w:lang w:val="da-DK"/>
              </w:rPr>
              <w:t>•</w:t>
            </w:r>
            <w:r w:rsidRPr="00442245">
              <w:rPr>
                <w:noProof/>
                <w:sz w:val="24"/>
                <w:szCs w:val="24"/>
                <w:lang w:val="da-DK"/>
              </w:rPr>
              <w:tab/>
              <w:t xml:space="preserve">Hæng posen op i hullet under håndtaget. </w:t>
            </w:r>
          </w:p>
          <w:p w14:paraId="1EA01BA7" w14:textId="77777777" w:rsidR="00B431E5" w:rsidRPr="00442245" w:rsidRDefault="00B431E5">
            <w:pPr>
              <w:numPr>
                <w:ilvl w:val="12"/>
                <w:numId w:val="0"/>
              </w:numPr>
              <w:tabs>
                <w:tab w:val="left" w:pos="1304"/>
              </w:tabs>
              <w:rPr>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7F51A2CE" w14:textId="5FC150E3" w:rsidR="00B431E5" w:rsidRPr="00442245" w:rsidRDefault="00B431E5">
            <w:pPr>
              <w:numPr>
                <w:ilvl w:val="12"/>
                <w:numId w:val="0"/>
              </w:numPr>
              <w:tabs>
                <w:tab w:val="left" w:pos="1304"/>
              </w:tabs>
              <w:jc w:val="center"/>
              <w:rPr>
                <w:noProof/>
                <w:sz w:val="24"/>
                <w:szCs w:val="24"/>
              </w:rPr>
            </w:pPr>
            <w:r w:rsidRPr="00442245">
              <w:rPr>
                <w:noProof/>
                <w:sz w:val="24"/>
                <w:szCs w:val="24"/>
              </w:rPr>
              <w:drawing>
                <wp:inline distT="0" distB="0" distL="0" distR="0" wp14:anchorId="78794594" wp14:editId="36CFDF96">
                  <wp:extent cx="548640" cy="396240"/>
                  <wp:effectExtent l="0" t="0" r="381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 cy="396240"/>
                          </a:xfrm>
                          <a:prstGeom prst="rect">
                            <a:avLst/>
                          </a:prstGeom>
                          <a:noFill/>
                          <a:ln>
                            <a:noFill/>
                          </a:ln>
                        </pic:spPr>
                      </pic:pic>
                    </a:graphicData>
                  </a:graphic>
                </wp:inline>
              </w:drawing>
            </w:r>
          </w:p>
        </w:tc>
      </w:tr>
    </w:tbl>
    <w:p w14:paraId="13E93798" w14:textId="77777777" w:rsidR="00B431E5" w:rsidRPr="00442245" w:rsidRDefault="00B431E5" w:rsidP="00272426">
      <w:pPr>
        <w:ind w:left="851"/>
        <w:rPr>
          <w:sz w:val="24"/>
          <w:szCs w:val="24"/>
          <w:lang w:val="en-GB"/>
        </w:rPr>
      </w:pPr>
    </w:p>
    <w:p w14:paraId="75066EA6" w14:textId="77777777" w:rsidR="00B431E5" w:rsidRPr="00442245" w:rsidRDefault="00B431E5" w:rsidP="00272426">
      <w:pPr>
        <w:ind w:left="851"/>
        <w:rPr>
          <w:i/>
          <w:iCs/>
          <w:sz w:val="24"/>
          <w:szCs w:val="24"/>
        </w:rPr>
      </w:pPr>
      <w:bookmarkStart w:id="27" w:name="_Hlk56592373"/>
      <w:r w:rsidRPr="00442245">
        <w:rPr>
          <w:i/>
          <w:iCs/>
          <w:sz w:val="24"/>
          <w:szCs w:val="24"/>
        </w:rPr>
        <w:t>Forligelighed</w:t>
      </w:r>
    </w:p>
    <w:p w14:paraId="12CFCB7F" w14:textId="77777777" w:rsidR="00B431E5" w:rsidRPr="00442245" w:rsidRDefault="00B431E5" w:rsidP="00272426">
      <w:pPr>
        <w:ind w:left="851"/>
        <w:rPr>
          <w:sz w:val="24"/>
          <w:szCs w:val="24"/>
        </w:rPr>
      </w:pPr>
      <w:bookmarkStart w:id="28" w:name="_Hlk201649869"/>
      <w:r w:rsidRPr="00442245">
        <w:rPr>
          <w:sz w:val="24"/>
          <w:szCs w:val="24"/>
        </w:rPr>
        <w:t xml:space="preserve">Forligelighedsdata er tilgængelige med de navngivne produkter Peditrace Novum, Vitalipid Infant, </w:t>
      </w:r>
      <w:proofErr w:type="spellStart"/>
      <w:r w:rsidRPr="00442245">
        <w:rPr>
          <w:sz w:val="24"/>
          <w:szCs w:val="24"/>
        </w:rPr>
        <w:t>Soluvit</w:t>
      </w:r>
      <w:proofErr w:type="spellEnd"/>
      <w:r w:rsidRPr="00442245">
        <w:rPr>
          <w:sz w:val="24"/>
          <w:szCs w:val="24"/>
        </w:rPr>
        <w:t xml:space="preserve"> og </w:t>
      </w:r>
      <w:proofErr w:type="spellStart"/>
      <w:r w:rsidRPr="00442245">
        <w:rPr>
          <w:sz w:val="24"/>
          <w:szCs w:val="24"/>
        </w:rPr>
        <w:t>Glycophos</w:t>
      </w:r>
      <w:proofErr w:type="spellEnd"/>
      <w:r w:rsidRPr="00442245">
        <w:rPr>
          <w:sz w:val="24"/>
          <w:szCs w:val="24"/>
        </w:rPr>
        <w:t xml:space="preserve"> i bestemte mængder og generiske elektrolytter i definerede koncentrationer. Når der tilsættes elektrolytter, bør de mængder, som allerede findes i posen, tages i betragtning for at imødekomme patientens kliniske behov. Genererede data understøtter tilsætninger til den aktiverede pose i henhold til nedenstående oversigt. </w:t>
      </w:r>
      <w:bookmarkEnd w:id="27"/>
    </w:p>
    <w:bookmarkEnd w:id="28"/>
    <w:p w14:paraId="48BE7DE9" w14:textId="77777777" w:rsidR="00B431E5" w:rsidRPr="00442245" w:rsidRDefault="00B431E5" w:rsidP="00272426">
      <w:pPr>
        <w:ind w:left="851"/>
        <w:rPr>
          <w:sz w:val="24"/>
          <w:szCs w:val="24"/>
        </w:rPr>
      </w:pPr>
    </w:p>
    <w:p w14:paraId="4EF12504" w14:textId="2256F6A2" w:rsidR="00B431E5" w:rsidRPr="00442245" w:rsidRDefault="00B431E5" w:rsidP="00272426">
      <w:pPr>
        <w:ind w:left="851"/>
        <w:rPr>
          <w:b/>
          <w:bCs/>
          <w:sz w:val="24"/>
          <w:szCs w:val="24"/>
        </w:rPr>
      </w:pPr>
      <w:bookmarkStart w:id="29" w:name="_Hlk201650032"/>
      <w:r w:rsidRPr="00442245">
        <w:rPr>
          <w:b/>
          <w:bCs/>
          <w:sz w:val="24"/>
          <w:szCs w:val="24"/>
        </w:rPr>
        <w:t>Trekammerpose forligelighedsintervaller, som er stabile i 7 dage ved 2-8</w:t>
      </w:r>
      <w:r w:rsidR="00801500">
        <w:rPr>
          <w:b/>
          <w:bCs/>
          <w:sz w:val="24"/>
          <w:szCs w:val="24"/>
        </w:rPr>
        <w:t xml:space="preserve"> </w:t>
      </w:r>
      <w:r w:rsidRPr="00442245">
        <w:rPr>
          <w:b/>
          <w:bCs/>
          <w:sz w:val="24"/>
          <w:szCs w:val="24"/>
        </w:rPr>
        <w:t>°C efterfulgt af enten 48 timer ved stuetemperatur (20-25</w:t>
      </w:r>
      <w:r w:rsidR="00801500">
        <w:rPr>
          <w:b/>
          <w:bCs/>
          <w:sz w:val="24"/>
          <w:szCs w:val="24"/>
        </w:rPr>
        <w:t xml:space="preserve"> </w:t>
      </w:r>
      <w:r w:rsidRPr="00442245">
        <w:rPr>
          <w:b/>
          <w:bCs/>
          <w:sz w:val="24"/>
          <w:szCs w:val="24"/>
        </w:rPr>
        <w:t>°C) eller 24 timer ved 37 ± 2</w:t>
      </w:r>
      <w:r w:rsidR="00801500">
        <w:rPr>
          <w:b/>
          <w:bCs/>
          <w:sz w:val="24"/>
          <w:szCs w:val="24"/>
        </w:rPr>
        <w:t xml:space="preserve"> </w:t>
      </w:r>
      <w:r w:rsidRPr="00442245">
        <w:rPr>
          <w:b/>
          <w:bCs/>
          <w:sz w:val="24"/>
          <w:szCs w:val="24"/>
        </w:rPr>
        <w:t>°C</w:t>
      </w:r>
    </w:p>
    <w:p w14:paraId="1425EE56" w14:textId="77777777" w:rsidR="00B431E5" w:rsidRPr="00442245" w:rsidRDefault="00B431E5" w:rsidP="00272426">
      <w:pPr>
        <w:ind w:left="851"/>
        <w:rPr>
          <w:sz w:val="24"/>
          <w:szCs w:val="24"/>
        </w:rPr>
      </w:pPr>
    </w:p>
    <w:tbl>
      <w:tblPr>
        <w:tblW w:w="4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569"/>
        <w:gridCol w:w="3707"/>
      </w:tblGrid>
      <w:tr w:rsidR="00B431E5" w:rsidRPr="00442245" w14:paraId="012E9861"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tcPr>
          <w:p w14:paraId="0E351197" w14:textId="77777777" w:rsidR="00B431E5" w:rsidRPr="00442245" w:rsidRDefault="00B431E5" w:rsidP="0038275C">
            <w:pPr>
              <w:widowControl w:val="0"/>
              <w:rPr>
                <w:kern w:val="2"/>
                <w:sz w:val="24"/>
                <w:szCs w:val="24"/>
                <w14:ligatures w14:val="standardContextual"/>
              </w:rPr>
            </w:pPr>
          </w:p>
        </w:tc>
        <w:tc>
          <w:tcPr>
            <w:tcW w:w="972" w:type="pct"/>
            <w:tcBorders>
              <w:top w:val="single" w:sz="4" w:space="0" w:color="auto"/>
              <w:left w:val="single" w:sz="4" w:space="0" w:color="auto"/>
              <w:bottom w:val="single" w:sz="4" w:space="0" w:color="auto"/>
              <w:right w:val="single" w:sz="4" w:space="0" w:color="auto"/>
            </w:tcBorders>
            <w:vAlign w:val="center"/>
            <w:hideMark/>
          </w:tcPr>
          <w:p w14:paraId="24F0981D" w14:textId="77777777" w:rsidR="00B431E5" w:rsidRPr="00442245" w:rsidRDefault="00B431E5" w:rsidP="0038275C">
            <w:pPr>
              <w:widowControl w:val="0"/>
              <w:jc w:val="center"/>
              <w:rPr>
                <w:b/>
                <w:kern w:val="2"/>
                <w:sz w:val="24"/>
                <w:szCs w:val="24"/>
                <w14:ligatures w14:val="standardContextual"/>
              </w:rPr>
            </w:pPr>
            <w:r w:rsidRPr="00442245">
              <w:rPr>
                <w:b/>
                <w:kern w:val="2"/>
                <w:sz w:val="24"/>
                <w:szCs w:val="24"/>
                <w14:ligatures w14:val="standardContextual"/>
              </w:rPr>
              <w:t>Enheder</w:t>
            </w:r>
          </w:p>
        </w:tc>
        <w:tc>
          <w:tcPr>
            <w:tcW w:w="2296" w:type="pct"/>
            <w:tcBorders>
              <w:top w:val="single" w:sz="4" w:space="0" w:color="auto"/>
              <w:left w:val="single" w:sz="4" w:space="0" w:color="auto"/>
              <w:bottom w:val="single" w:sz="4" w:space="0" w:color="auto"/>
              <w:right w:val="single" w:sz="4" w:space="0" w:color="auto"/>
            </w:tcBorders>
            <w:vAlign w:val="center"/>
            <w:hideMark/>
          </w:tcPr>
          <w:p w14:paraId="3D08443C" w14:textId="77777777" w:rsidR="00B431E5" w:rsidRPr="00442245" w:rsidRDefault="00B431E5" w:rsidP="0038275C">
            <w:pPr>
              <w:widowControl w:val="0"/>
              <w:jc w:val="center"/>
              <w:rPr>
                <w:b/>
                <w:kern w:val="2"/>
                <w:sz w:val="24"/>
                <w:szCs w:val="24"/>
                <w14:ligatures w14:val="standardContextual"/>
              </w:rPr>
            </w:pPr>
            <w:proofErr w:type="gramStart"/>
            <w:r w:rsidRPr="00442245">
              <w:rPr>
                <w:b/>
                <w:kern w:val="2"/>
                <w:sz w:val="24"/>
                <w:szCs w:val="24"/>
                <w14:ligatures w14:val="standardContextual"/>
              </w:rPr>
              <w:t>Maksimalt total indhold</w:t>
            </w:r>
            <w:proofErr w:type="gramEnd"/>
          </w:p>
        </w:tc>
      </w:tr>
      <w:tr w:rsidR="00B431E5" w:rsidRPr="00442245" w14:paraId="47EF7475"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739867E6" w14:textId="77777777" w:rsidR="00B431E5" w:rsidRPr="00442245" w:rsidRDefault="00B431E5" w:rsidP="0038275C">
            <w:pPr>
              <w:widowControl w:val="0"/>
              <w:rPr>
                <w:kern w:val="2"/>
                <w:sz w:val="24"/>
                <w:szCs w:val="24"/>
                <w:lang w:val="en-US"/>
                <w14:ligatures w14:val="standardContextual"/>
              </w:rPr>
            </w:pPr>
            <w:r w:rsidRPr="00442245">
              <w:rPr>
                <w:kern w:val="2"/>
                <w:sz w:val="24"/>
                <w:szCs w:val="24"/>
                <w:lang w:val="fr-FR"/>
                <w14:ligatures w14:val="standardContextual"/>
              </w:rPr>
              <w:t>Pedismof Preterm posestørrelse</w:t>
            </w:r>
          </w:p>
        </w:tc>
        <w:tc>
          <w:tcPr>
            <w:tcW w:w="972" w:type="pct"/>
            <w:tcBorders>
              <w:top w:val="single" w:sz="4" w:space="0" w:color="auto"/>
              <w:left w:val="single" w:sz="4" w:space="0" w:color="auto"/>
              <w:bottom w:val="single" w:sz="4" w:space="0" w:color="auto"/>
              <w:right w:val="single" w:sz="4" w:space="0" w:color="auto"/>
            </w:tcBorders>
            <w:vAlign w:val="center"/>
            <w:hideMark/>
          </w:tcPr>
          <w:p w14:paraId="38D6D845" w14:textId="77777777" w:rsidR="00B431E5" w:rsidRPr="00442245" w:rsidRDefault="00B431E5" w:rsidP="0038275C">
            <w:pPr>
              <w:widowControl w:val="0"/>
              <w:jc w:val="center"/>
              <w:rPr>
                <w:kern w:val="2"/>
                <w:sz w:val="24"/>
                <w:szCs w:val="24"/>
                <w:lang w:val="en-US"/>
                <w14:ligatures w14:val="standardContextual"/>
              </w:rPr>
            </w:pPr>
            <w:r w:rsidRPr="00442245">
              <w:rPr>
                <w:kern w:val="2"/>
                <w:sz w:val="24"/>
                <w:szCs w:val="24"/>
                <w:lang w:val="en-US"/>
                <w14:ligatures w14:val="standardContextual"/>
              </w:rPr>
              <w:t>ml</w:t>
            </w:r>
          </w:p>
        </w:tc>
        <w:tc>
          <w:tcPr>
            <w:tcW w:w="2296" w:type="pct"/>
            <w:tcBorders>
              <w:top w:val="single" w:sz="4" w:space="0" w:color="auto"/>
              <w:left w:val="single" w:sz="4" w:space="0" w:color="auto"/>
              <w:bottom w:val="single" w:sz="4" w:space="0" w:color="auto"/>
              <w:right w:val="single" w:sz="4" w:space="0" w:color="auto"/>
            </w:tcBorders>
            <w:vAlign w:val="center"/>
            <w:hideMark/>
          </w:tcPr>
          <w:p w14:paraId="25339BDF" w14:textId="77777777" w:rsidR="00B431E5" w:rsidRPr="00442245" w:rsidRDefault="00B431E5" w:rsidP="0038275C">
            <w:pPr>
              <w:widowControl w:val="0"/>
              <w:jc w:val="center"/>
              <w:rPr>
                <w:kern w:val="2"/>
                <w:sz w:val="24"/>
                <w:szCs w:val="24"/>
                <w:lang w:val="en-US"/>
                <w14:ligatures w14:val="standardContextual"/>
              </w:rPr>
            </w:pPr>
            <w:r w:rsidRPr="00442245">
              <w:rPr>
                <w:kern w:val="2"/>
                <w:sz w:val="24"/>
                <w:szCs w:val="24"/>
                <w:lang w:val="en-US"/>
                <w14:ligatures w14:val="standardContextual"/>
              </w:rPr>
              <w:t>250</w:t>
            </w:r>
          </w:p>
        </w:tc>
      </w:tr>
      <w:tr w:rsidR="00B431E5" w:rsidRPr="00442245" w14:paraId="3E683A11"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48537A0E" w14:textId="77777777" w:rsidR="00B431E5" w:rsidRPr="00442245" w:rsidRDefault="00B431E5" w:rsidP="0038275C">
            <w:pPr>
              <w:widowControl w:val="0"/>
              <w:rPr>
                <w:kern w:val="2"/>
                <w:sz w:val="24"/>
                <w:szCs w:val="24"/>
                <w:lang w:val="en-GB"/>
                <w14:ligatures w14:val="standardContextual"/>
              </w:rPr>
            </w:pPr>
            <w:r w:rsidRPr="00442245">
              <w:rPr>
                <w:b/>
                <w:bCs/>
                <w:kern w:val="2"/>
                <w:sz w:val="24"/>
                <w:szCs w:val="24"/>
                <w:lang w:val="fr-FR"/>
                <w14:ligatures w14:val="standardContextual"/>
              </w:rPr>
              <w:t>Additiv</w:t>
            </w:r>
          </w:p>
        </w:tc>
        <w:tc>
          <w:tcPr>
            <w:tcW w:w="972" w:type="pct"/>
            <w:tcBorders>
              <w:top w:val="single" w:sz="4" w:space="0" w:color="auto"/>
              <w:left w:val="single" w:sz="4" w:space="0" w:color="auto"/>
              <w:bottom w:val="single" w:sz="4" w:space="0" w:color="auto"/>
              <w:right w:val="single" w:sz="4" w:space="0" w:color="auto"/>
            </w:tcBorders>
            <w:vAlign w:val="center"/>
          </w:tcPr>
          <w:p w14:paraId="457E44DA" w14:textId="77777777" w:rsidR="00B431E5" w:rsidRPr="00442245" w:rsidRDefault="00B431E5" w:rsidP="0038275C">
            <w:pPr>
              <w:widowControl w:val="0"/>
              <w:jc w:val="center"/>
              <w:rPr>
                <w:b/>
                <w:bCs/>
                <w:kern w:val="2"/>
                <w:sz w:val="24"/>
                <w:szCs w:val="24"/>
                <w:lang w:val="fr-FR"/>
                <w14:ligatures w14:val="standardContextual"/>
              </w:rPr>
            </w:pPr>
          </w:p>
        </w:tc>
        <w:tc>
          <w:tcPr>
            <w:tcW w:w="2296" w:type="pct"/>
            <w:tcBorders>
              <w:top w:val="single" w:sz="4" w:space="0" w:color="auto"/>
              <w:left w:val="single" w:sz="4" w:space="0" w:color="auto"/>
              <w:bottom w:val="single" w:sz="4" w:space="0" w:color="auto"/>
              <w:right w:val="single" w:sz="4" w:space="0" w:color="auto"/>
            </w:tcBorders>
            <w:vAlign w:val="center"/>
            <w:hideMark/>
          </w:tcPr>
          <w:p w14:paraId="182429E7" w14:textId="77777777" w:rsidR="00B431E5" w:rsidRPr="00442245" w:rsidRDefault="00B431E5" w:rsidP="0038275C">
            <w:pPr>
              <w:widowControl w:val="0"/>
              <w:jc w:val="center"/>
              <w:rPr>
                <w:kern w:val="2"/>
                <w:sz w:val="24"/>
                <w:szCs w:val="24"/>
                <w:lang w:val="en-GB"/>
                <w14:ligatures w14:val="standardContextual"/>
              </w:rPr>
            </w:pPr>
            <w:r w:rsidRPr="00442245">
              <w:rPr>
                <w:b/>
                <w:bCs/>
                <w:kern w:val="2"/>
                <w:sz w:val="24"/>
                <w:szCs w:val="24"/>
                <w:lang w:val="fr-FR"/>
                <w14:ligatures w14:val="standardContextual"/>
              </w:rPr>
              <w:t>Volumen</w:t>
            </w:r>
          </w:p>
        </w:tc>
      </w:tr>
      <w:tr w:rsidR="00B431E5" w:rsidRPr="00442245" w14:paraId="3D349350"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3F886C07"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Peditrace Novum</w:t>
            </w:r>
          </w:p>
        </w:tc>
        <w:tc>
          <w:tcPr>
            <w:tcW w:w="972" w:type="pct"/>
            <w:tcBorders>
              <w:top w:val="single" w:sz="4" w:space="0" w:color="auto"/>
              <w:left w:val="single" w:sz="4" w:space="0" w:color="auto"/>
              <w:bottom w:val="single" w:sz="4" w:space="0" w:color="auto"/>
              <w:right w:val="single" w:sz="4" w:space="0" w:color="auto"/>
            </w:tcBorders>
            <w:vAlign w:val="center"/>
            <w:hideMark/>
          </w:tcPr>
          <w:p w14:paraId="6FA517D1"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ml</w:t>
            </w:r>
          </w:p>
        </w:tc>
        <w:tc>
          <w:tcPr>
            <w:tcW w:w="2296" w:type="pct"/>
            <w:tcBorders>
              <w:top w:val="single" w:sz="4" w:space="0" w:color="auto"/>
              <w:left w:val="single" w:sz="4" w:space="0" w:color="auto"/>
              <w:bottom w:val="single" w:sz="4" w:space="0" w:color="auto"/>
              <w:right w:val="single" w:sz="4" w:space="0" w:color="auto"/>
            </w:tcBorders>
            <w:vAlign w:val="center"/>
            <w:hideMark/>
          </w:tcPr>
          <w:p w14:paraId="2B8F8D83"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0 – 4</w:t>
            </w:r>
          </w:p>
        </w:tc>
      </w:tr>
      <w:tr w:rsidR="00B431E5" w:rsidRPr="00442245" w14:paraId="70000567"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25042ACC"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 xml:space="preserve">Soluvit </w:t>
            </w:r>
          </w:p>
        </w:tc>
        <w:tc>
          <w:tcPr>
            <w:tcW w:w="972" w:type="pct"/>
            <w:tcBorders>
              <w:top w:val="single" w:sz="4" w:space="0" w:color="auto"/>
              <w:left w:val="single" w:sz="4" w:space="0" w:color="auto"/>
              <w:bottom w:val="single" w:sz="4" w:space="0" w:color="auto"/>
              <w:right w:val="single" w:sz="4" w:space="0" w:color="auto"/>
            </w:tcBorders>
            <w:vAlign w:val="center"/>
            <w:hideMark/>
          </w:tcPr>
          <w:p w14:paraId="2BEA9992"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hætteglas</w:t>
            </w:r>
          </w:p>
        </w:tc>
        <w:tc>
          <w:tcPr>
            <w:tcW w:w="2296" w:type="pct"/>
            <w:tcBorders>
              <w:top w:val="single" w:sz="4" w:space="0" w:color="auto"/>
              <w:left w:val="single" w:sz="4" w:space="0" w:color="auto"/>
              <w:bottom w:val="single" w:sz="4" w:space="0" w:color="auto"/>
              <w:right w:val="single" w:sz="4" w:space="0" w:color="auto"/>
            </w:tcBorders>
            <w:vAlign w:val="center"/>
            <w:hideMark/>
          </w:tcPr>
          <w:p w14:paraId="62123820"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0 – 0,25</w:t>
            </w:r>
          </w:p>
        </w:tc>
      </w:tr>
      <w:tr w:rsidR="00B431E5" w:rsidRPr="00442245" w14:paraId="60464AF6"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4BDC4232"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Vitalipid Infant</w:t>
            </w:r>
          </w:p>
        </w:tc>
        <w:tc>
          <w:tcPr>
            <w:tcW w:w="972" w:type="pct"/>
            <w:tcBorders>
              <w:top w:val="single" w:sz="4" w:space="0" w:color="auto"/>
              <w:left w:val="single" w:sz="4" w:space="0" w:color="auto"/>
              <w:bottom w:val="single" w:sz="4" w:space="0" w:color="auto"/>
              <w:right w:val="single" w:sz="4" w:space="0" w:color="auto"/>
            </w:tcBorders>
            <w:vAlign w:val="center"/>
            <w:hideMark/>
          </w:tcPr>
          <w:p w14:paraId="5BE442B7"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ml</w:t>
            </w:r>
          </w:p>
        </w:tc>
        <w:tc>
          <w:tcPr>
            <w:tcW w:w="2296" w:type="pct"/>
            <w:tcBorders>
              <w:top w:val="single" w:sz="4" w:space="0" w:color="auto"/>
              <w:left w:val="single" w:sz="4" w:space="0" w:color="auto"/>
              <w:bottom w:val="single" w:sz="4" w:space="0" w:color="auto"/>
              <w:right w:val="single" w:sz="4" w:space="0" w:color="auto"/>
            </w:tcBorders>
            <w:vAlign w:val="center"/>
            <w:hideMark/>
          </w:tcPr>
          <w:p w14:paraId="5EE05C6B"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0 – 15</w:t>
            </w:r>
          </w:p>
        </w:tc>
      </w:tr>
      <w:tr w:rsidR="00B431E5" w:rsidRPr="00442245" w14:paraId="79BBBAD5"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03B6B442" w14:textId="77777777" w:rsidR="00B431E5" w:rsidRPr="00442245" w:rsidRDefault="00B431E5" w:rsidP="0038275C">
            <w:pPr>
              <w:widowControl w:val="0"/>
              <w:rPr>
                <w:b/>
                <w:bCs/>
                <w:kern w:val="2"/>
                <w:sz w:val="24"/>
                <w:szCs w:val="24"/>
                <w:lang w:val="fr-FR"/>
                <w14:ligatures w14:val="standardContextual"/>
              </w:rPr>
            </w:pPr>
            <w:r w:rsidRPr="00442245">
              <w:rPr>
                <w:b/>
                <w:bCs/>
                <w:kern w:val="2"/>
                <w:sz w:val="24"/>
                <w:szCs w:val="24"/>
                <w:lang w:val="fr-FR"/>
                <w14:ligatures w14:val="standardContextual"/>
              </w:rPr>
              <w:t>Elektrolytgrænser</w:t>
            </w:r>
            <w:r w:rsidRPr="00442245">
              <w:rPr>
                <w:b/>
                <w:bCs/>
                <w:kern w:val="2"/>
                <w:sz w:val="24"/>
                <w:szCs w:val="24"/>
                <w:vertAlign w:val="superscript"/>
                <w:lang w:val="fr-FR"/>
                <w14:ligatures w14:val="standardContextual"/>
              </w:rPr>
              <w:t>1</w:t>
            </w:r>
          </w:p>
        </w:tc>
        <w:tc>
          <w:tcPr>
            <w:tcW w:w="972" w:type="pct"/>
            <w:tcBorders>
              <w:top w:val="single" w:sz="4" w:space="0" w:color="auto"/>
              <w:left w:val="single" w:sz="4" w:space="0" w:color="auto"/>
              <w:bottom w:val="single" w:sz="4" w:space="0" w:color="auto"/>
              <w:right w:val="single" w:sz="4" w:space="0" w:color="auto"/>
            </w:tcBorders>
            <w:vAlign w:val="center"/>
          </w:tcPr>
          <w:p w14:paraId="132E093E" w14:textId="77777777" w:rsidR="00B431E5" w:rsidRPr="00442245" w:rsidRDefault="00B431E5" w:rsidP="0038275C">
            <w:pPr>
              <w:widowControl w:val="0"/>
              <w:jc w:val="center"/>
              <w:rPr>
                <w:kern w:val="2"/>
                <w:sz w:val="24"/>
                <w:szCs w:val="24"/>
                <w:lang w:val="fr-FR"/>
                <w14:ligatures w14:val="standardContextual"/>
              </w:rPr>
            </w:pPr>
          </w:p>
        </w:tc>
        <w:tc>
          <w:tcPr>
            <w:tcW w:w="2296" w:type="pct"/>
            <w:tcBorders>
              <w:top w:val="single" w:sz="4" w:space="0" w:color="auto"/>
              <w:left w:val="single" w:sz="4" w:space="0" w:color="auto"/>
              <w:bottom w:val="single" w:sz="4" w:space="0" w:color="auto"/>
              <w:right w:val="single" w:sz="4" w:space="0" w:color="auto"/>
            </w:tcBorders>
            <w:vAlign w:val="center"/>
          </w:tcPr>
          <w:p w14:paraId="68254B04" w14:textId="77777777" w:rsidR="00B431E5" w:rsidRPr="00442245" w:rsidRDefault="00B431E5" w:rsidP="0038275C">
            <w:pPr>
              <w:widowControl w:val="0"/>
              <w:jc w:val="center"/>
              <w:rPr>
                <w:kern w:val="2"/>
                <w:sz w:val="24"/>
                <w:szCs w:val="24"/>
                <w:lang w:val="fr-FR"/>
                <w14:ligatures w14:val="standardContextual"/>
              </w:rPr>
            </w:pPr>
          </w:p>
        </w:tc>
      </w:tr>
      <w:tr w:rsidR="00B431E5" w:rsidRPr="00442245" w14:paraId="71CCF2FE"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31FB6A2D"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Natrium</w:t>
            </w:r>
          </w:p>
        </w:tc>
        <w:tc>
          <w:tcPr>
            <w:tcW w:w="972" w:type="pct"/>
            <w:tcBorders>
              <w:top w:val="single" w:sz="4" w:space="0" w:color="auto"/>
              <w:left w:val="single" w:sz="4" w:space="0" w:color="auto"/>
              <w:bottom w:val="single" w:sz="4" w:space="0" w:color="auto"/>
              <w:right w:val="single" w:sz="4" w:space="0" w:color="auto"/>
            </w:tcBorders>
            <w:vAlign w:val="center"/>
            <w:hideMark/>
          </w:tcPr>
          <w:p w14:paraId="1525104D"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mmol/l</w:t>
            </w:r>
          </w:p>
        </w:tc>
        <w:tc>
          <w:tcPr>
            <w:tcW w:w="2296" w:type="pct"/>
            <w:tcBorders>
              <w:top w:val="single" w:sz="4" w:space="0" w:color="auto"/>
              <w:left w:val="single" w:sz="4" w:space="0" w:color="auto"/>
              <w:bottom w:val="single" w:sz="4" w:space="0" w:color="auto"/>
              <w:right w:val="single" w:sz="4" w:space="0" w:color="auto"/>
            </w:tcBorders>
            <w:vAlign w:val="center"/>
            <w:hideMark/>
          </w:tcPr>
          <w:p w14:paraId="49EF062E"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 100</w:t>
            </w:r>
          </w:p>
        </w:tc>
      </w:tr>
      <w:tr w:rsidR="00B431E5" w:rsidRPr="00442245" w14:paraId="45F6828B"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5E92E3C5"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Kalium</w:t>
            </w:r>
          </w:p>
        </w:tc>
        <w:tc>
          <w:tcPr>
            <w:tcW w:w="972" w:type="pct"/>
            <w:tcBorders>
              <w:top w:val="single" w:sz="4" w:space="0" w:color="auto"/>
              <w:left w:val="single" w:sz="4" w:space="0" w:color="auto"/>
              <w:bottom w:val="single" w:sz="4" w:space="0" w:color="auto"/>
              <w:right w:val="single" w:sz="4" w:space="0" w:color="auto"/>
            </w:tcBorders>
            <w:vAlign w:val="center"/>
            <w:hideMark/>
          </w:tcPr>
          <w:p w14:paraId="4438F32E"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mmol/l</w:t>
            </w:r>
          </w:p>
        </w:tc>
        <w:tc>
          <w:tcPr>
            <w:tcW w:w="2296" w:type="pct"/>
            <w:tcBorders>
              <w:top w:val="single" w:sz="4" w:space="0" w:color="auto"/>
              <w:left w:val="single" w:sz="4" w:space="0" w:color="auto"/>
              <w:bottom w:val="single" w:sz="4" w:space="0" w:color="auto"/>
              <w:right w:val="single" w:sz="4" w:space="0" w:color="auto"/>
            </w:tcBorders>
            <w:vAlign w:val="center"/>
            <w:hideMark/>
          </w:tcPr>
          <w:p w14:paraId="57D5F3CA"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 100</w:t>
            </w:r>
          </w:p>
        </w:tc>
      </w:tr>
      <w:tr w:rsidR="00B431E5" w:rsidRPr="00442245" w14:paraId="66BCB3B6"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1CFAF97F"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Calcium</w:t>
            </w:r>
          </w:p>
        </w:tc>
        <w:tc>
          <w:tcPr>
            <w:tcW w:w="972" w:type="pct"/>
            <w:tcBorders>
              <w:top w:val="single" w:sz="4" w:space="0" w:color="auto"/>
              <w:left w:val="single" w:sz="4" w:space="0" w:color="auto"/>
              <w:bottom w:val="single" w:sz="4" w:space="0" w:color="auto"/>
              <w:right w:val="single" w:sz="4" w:space="0" w:color="auto"/>
            </w:tcBorders>
            <w:vAlign w:val="center"/>
            <w:hideMark/>
          </w:tcPr>
          <w:p w14:paraId="63423F4C"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mmol/l</w:t>
            </w:r>
          </w:p>
        </w:tc>
        <w:tc>
          <w:tcPr>
            <w:tcW w:w="2296" w:type="pct"/>
            <w:tcBorders>
              <w:top w:val="single" w:sz="4" w:space="0" w:color="auto"/>
              <w:left w:val="single" w:sz="4" w:space="0" w:color="auto"/>
              <w:bottom w:val="single" w:sz="4" w:space="0" w:color="auto"/>
              <w:right w:val="single" w:sz="4" w:space="0" w:color="auto"/>
            </w:tcBorders>
            <w:vAlign w:val="center"/>
            <w:hideMark/>
          </w:tcPr>
          <w:p w14:paraId="7F832F5B"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 5</w:t>
            </w:r>
          </w:p>
        </w:tc>
      </w:tr>
      <w:tr w:rsidR="00B431E5" w:rsidRPr="00442245" w14:paraId="4189C621"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70473E7B"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Magnesium</w:t>
            </w:r>
          </w:p>
        </w:tc>
        <w:tc>
          <w:tcPr>
            <w:tcW w:w="972" w:type="pct"/>
            <w:tcBorders>
              <w:top w:val="single" w:sz="4" w:space="0" w:color="auto"/>
              <w:left w:val="single" w:sz="4" w:space="0" w:color="auto"/>
              <w:bottom w:val="single" w:sz="4" w:space="0" w:color="auto"/>
              <w:right w:val="single" w:sz="4" w:space="0" w:color="auto"/>
            </w:tcBorders>
            <w:vAlign w:val="center"/>
            <w:hideMark/>
          </w:tcPr>
          <w:p w14:paraId="7834EE10"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mmol/l</w:t>
            </w:r>
          </w:p>
        </w:tc>
        <w:tc>
          <w:tcPr>
            <w:tcW w:w="2296" w:type="pct"/>
            <w:tcBorders>
              <w:top w:val="single" w:sz="4" w:space="0" w:color="auto"/>
              <w:left w:val="single" w:sz="4" w:space="0" w:color="auto"/>
              <w:bottom w:val="single" w:sz="4" w:space="0" w:color="auto"/>
              <w:right w:val="single" w:sz="4" w:space="0" w:color="auto"/>
            </w:tcBorders>
            <w:vAlign w:val="center"/>
            <w:hideMark/>
          </w:tcPr>
          <w:p w14:paraId="219DE5E8"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 5</w:t>
            </w:r>
          </w:p>
        </w:tc>
      </w:tr>
      <w:tr w:rsidR="00B431E5" w:rsidRPr="00442245" w14:paraId="5426EBBA" w14:textId="77777777" w:rsidTr="0038275C">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hideMark/>
          </w:tcPr>
          <w:p w14:paraId="5D82B974"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Organisk fosfat (Glycophos)</w:t>
            </w:r>
          </w:p>
        </w:tc>
        <w:tc>
          <w:tcPr>
            <w:tcW w:w="972" w:type="pct"/>
            <w:tcBorders>
              <w:top w:val="single" w:sz="4" w:space="0" w:color="auto"/>
              <w:left w:val="single" w:sz="4" w:space="0" w:color="auto"/>
              <w:bottom w:val="single" w:sz="4" w:space="0" w:color="auto"/>
              <w:right w:val="single" w:sz="4" w:space="0" w:color="auto"/>
            </w:tcBorders>
            <w:vAlign w:val="center"/>
            <w:hideMark/>
          </w:tcPr>
          <w:p w14:paraId="7B116C55"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mmol/l</w:t>
            </w:r>
          </w:p>
        </w:tc>
        <w:tc>
          <w:tcPr>
            <w:tcW w:w="2296" w:type="pct"/>
            <w:tcBorders>
              <w:top w:val="single" w:sz="4" w:space="0" w:color="auto"/>
              <w:left w:val="single" w:sz="4" w:space="0" w:color="auto"/>
              <w:bottom w:val="single" w:sz="4" w:space="0" w:color="auto"/>
              <w:right w:val="single" w:sz="4" w:space="0" w:color="auto"/>
            </w:tcBorders>
            <w:vAlign w:val="center"/>
            <w:hideMark/>
          </w:tcPr>
          <w:p w14:paraId="6675E6DF"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 30</w:t>
            </w:r>
          </w:p>
        </w:tc>
      </w:tr>
    </w:tbl>
    <w:p w14:paraId="742E1BEE" w14:textId="77777777" w:rsidR="00B431E5" w:rsidRPr="0038275C" w:rsidRDefault="00B431E5" w:rsidP="00272426">
      <w:pPr>
        <w:ind w:left="851"/>
        <w:rPr>
          <w:i/>
          <w:sz w:val="24"/>
          <w:szCs w:val="24"/>
        </w:rPr>
      </w:pPr>
      <w:r w:rsidRPr="0038275C">
        <w:rPr>
          <w:i/>
          <w:sz w:val="24"/>
          <w:szCs w:val="24"/>
          <w:vertAlign w:val="superscript"/>
        </w:rPr>
        <w:t xml:space="preserve">1 </w:t>
      </w:r>
      <w:r w:rsidRPr="0038275C">
        <w:rPr>
          <w:i/>
          <w:sz w:val="24"/>
          <w:szCs w:val="24"/>
        </w:rPr>
        <w:t>inkluderer mængder fra alle produkter</w:t>
      </w:r>
    </w:p>
    <w:p w14:paraId="267825C4" w14:textId="77777777" w:rsidR="0038275C" w:rsidRDefault="0038275C" w:rsidP="00272426">
      <w:pPr>
        <w:ind w:left="851"/>
        <w:rPr>
          <w:b/>
          <w:bCs/>
          <w:sz w:val="24"/>
          <w:szCs w:val="24"/>
        </w:rPr>
      </w:pPr>
    </w:p>
    <w:p w14:paraId="27F25FBD" w14:textId="094967D5" w:rsidR="00B431E5" w:rsidRPr="00442245" w:rsidRDefault="00B431E5" w:rsidP="00272426">
      <w:pPr>
        <w:ind w:left="851"/>
        <w:rPr>
          <w:b/>
          <w:bCs/>
          <w:sz w:val="24"/>
          <w:szCs w:val="24"/>
        </w:rPr>
      </w:pPr>
      <w:proofErr w:type="spellStart"/>
      <w:r w:rsidRPr="00442245">
        <w:rPr>
          <w:b/>
          <w:bCs/>
          <w:sz w:val="24"/>
          <w:szCs w:val="24"/>
        </w:rPr>
        <w:t>Tokammerpose</w:t>
      </w:r>
      <w:proofErr w:type="spellEnd"/>
      <w:r w:rsidRPr="00442245">
        <w:rPr>
          <w:b/>
          <w:bCs/>
          <w:sz w:val="24"/>
          <w:szCs w:val="24"/>
        </w:rPr>
        <w:t xml:space="preserve"> forligelighedsintervaller, som er stabile i 7 dage ved 2-8</w:t>
      </w:r>
      <w:r w:rsidR="00801500">
        <w:rPr>
          <w:b/>
          <w:bCs/>
          <w:sz w:val="24"/>
          <w:szCs w:val="24"/>
        </w:rPr>
        <w:t xml:space="preserve"> </w:t>
      </w:r>
      <w:r w:rsidRPr="00442245">
        <w:rPr>
          <w:b/>
          <w:bCs/>
          <w:sz w:val="24"/>
          <w:szCs w:val="24"/>
        </w:rPr>
        <w:t>°C efterfulgt af enten 48 timer ved stuetemperatur (20-25</w:t>
      </w:r>
      <w:r w:rsidR="00801500">
        <w:rPr>
          <w:b/>
          <w:bCs/>
          <w:sz w:val="24"/>
          <w:szCs w:val="24"/>
        </w:rPr>
        <w:t xml:space="preserve"> </w:t>
      </w:r>
      <w:r w:rsidRPr="00442245">
        <w:rPr>
          <w:b/>
          <w:bCs/>
          <w:sz w:val="24"/>
          <w:szCs w:val="24"/>
        </w:rPr>
        <w:t>°C) eller 24 timer ved 37 ± 2</w:t>
      </w:r>
      <w:r w:rsidR="00801500">
        <w:rPr>
          <w:b/>
          <w:bCs/>
          <w:sz w:val="24"/>
          <w:szCs w:val="24"/>
        </w:rPr>
        <w:t xml:space="preserve"> </w:t>
      </w:r>
      <w:r w:rsidRPr="00442245">
        <w:rPr>
          <w:b/>
          <w:bCs/>
          <w:sz w:val="24"/>
          <w:szCs w:val="24"/>
        </w:rPr>
        <w:t>°C</w:t>
      </w:r>
    </w:p>
    <w:p w14:paraId="184FAD41" w14:textId="77777777" w:rsidR="00B431E5" w:rsidRPr="00442245" w:rsidRDefault="00B431E5" w:rsidP="00B431E5">
      <w:pPr>
        <w:widowControl w:val="0"/>
        <w:jc w:val="center"/>
        <w:rPr>
          <w:b/>
          <w:bCs/>
          <w:sz w:val="24"/>
          <w:szCs w:val="24"/>
        </w:rPr>
      </w:pPr>
    </w:p>
    <w:tbl>
      <w:tblPr>
        <w:tblW w:w="456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1569"/>
        <w:gridCol w:w="3717"/>
      </w:tblGrid>
      <w:tr w:rsidR="00B431E5" w:rsidRPr="00442245" w14:paraId="7225D920"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tcPr>
          <w:p w14:paraId="43B6570D" w14:textId="77777777" w:rsidR="00B431E5" w:rsidRPr="00442245" w:rsidRDefault="00B431E5" w:rsidP="0038275C">
            <w:pPr>
              <w:widowControl w:val="0"/>
              <w:rPr>
                <w:kern w:val="2"/>
                <w:sz w:val="24"/>
                <w:szCs w:val="24"/>
                <w14:ligatures w14:val="standardContextual"/>
              </w:rPr>
            </w:pPr>
          </w:p>
        </w:tc>
        <w:tc>
          <w:tcPr>
            <w:tcW w:w="893" w:type="pct"/>
            <w:tcBorders>
              <w:top w:val="single" w:sz="4" w:space="0" w:color="auto"/>
              <w:left w:val="single" w:sz="4" w:space="0" w:color="auto"/>
              <w:bottom w:val="single" w:sz="4" w:space="0" w:color="auto"/>
              <w:right w:val="single" w:sz="4" w:space="0" w:color="auto"/>
            </w:tcBorders>
            <w:vAlign w:val="center"/>
            <w:hideMark/>
          </w:tcPr>
          <w:p w14:paraId="45366FA7" w14:textId="77777777" w:rsidR="00B431E5" w:rsidRPr="00442245" w:rsidRDefault="00B431E5" w:rsidP="0038275C">
            <w:pPr>
              <w:widowControl w:val="0"/>
              <w:jc w:val="center"/>
              <w:rPr>
                <w:b/>
                <w:bCs/>
                <w:kern w:val="2"/>
                <w:sz w:val="24"/>
                <w:szCs w:val="24"/>
                <w14:ligatures w14:val="standardContextual"/>
              </w:rPr>
            </w:pPr>
            <w:r w:rsidRPr="00442245">
              <w:rPr>
                <w:b/>
                <w:bCs/>
                <w:kern w:val="2"/>
                <w:sz w:val="24"/>
                <w:szCs w:val="24"/>
                <w14:ligatures w14:val="standardContextual"/>
              </w:rPr>
              <w:t>Enheder</w:t>
            </w:r>
          </w:p>
        </w:tc>
        <w:tc>
          <w:tcPr>
            <w:tcW w:w="2116" w:type="pct"/>
            <w:tcBorders>
              <w:top w:val="single" w:sz="4" w:space="0" w:color="auto"/>
              <w:left w:val="single" w:sz="4" w:space="0" w:color="auto"/>
              <w:bottom w:val="single" w:sz="4" w:space="0" w:color="auto"/>
              <w:right w:val="single" w:sz="4" w:space="0" w:color="auto"/>
            </w:tcBorders>
            <w:vAlign w:val="center"/>
            <w:hideMark/>
          </w:tcPr>
          <w:p w14:paraId="54664304" w14:textId="77777777" w:rsidR="00B431E5" w:rsidRPr="00442245" w:rsidRDefault="00B431E5" w:rsidP="00801500">
            <w:pPr>
              <w:widowControl w:val="0"/>
              <w:jc w:val="center"/>
              <w:rPr>
                <w:b/>
                <w:bCs/>
                <w:kern w:val="2"/>
                <w:sz w:val="24"/>
                <w:szCs w:val="24"/>
                <w14:ligatures w14:val="standardContextual"/>
              </w:rPr>
            </w:pPr>
            <w:proofErr w:type="gramStart"/>
            <w:r w:rsidRPr="00442245">
              <w:rPr>
                <w:b/>
                <w:bCs/>
                <w:kern w:val="2"/>
                <w:sz w:val="24"/>
                <w:szCs w:val="24"/>
                <w14:ligatures w14:val="standardContextual"/>
              </w:rPr>
              <w:t>Maksimalt total indhold</w:t>
            </w:r>
            <w:proofErr w:type="gramEnd"/>
          </w:p>
        </w:tc>
      </w:tr>
      <w:tr w:rsidR="00B431E5" w:rsidRPr="00442245" w14:paraId="1CD935FE"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hideMark/>
          </w:tcPr>
          <w:p w14:paraId="31079750" w14:textId="77777777" w:rsidR="00B431E5" w:rsidRPr="00442245" w:rsidRDefault="00B431E5" w:rsidP="0038275C">
            <w:pPr>
              <w:widowControl w:val="0"/>
              <w:rPr>
                <w:kern w:val="2"/>
                <w:sz w:val="24"/>
                <w:szCs w:val="24"/>
                <w14:ligatures w14:val="standardContextual"/>
              </w:rPr>
            </w:pPr>
            <w:r w:rsidRPr="00442245">
              <w:rPr>
                <w:kern w:val="2"/>
                <w:sz w:val="24"/>
                <w:szCs w:val="24"/>
                <w:lang w:val="fr-FR"/>
                <w14:ligatures w14:val="standardContextual"/>
              </w:rPr>
              <w:t>Pedismof Preterm posestørrelse, kun glucose- og aminosyrekamre</w:t>
            </w:r>
          </w:p>
        </w:tc>
        <w:tc>
          <w:tcPr>
            <w:tcW w:w="893" w:type="pct"/>
            <w:tcBorders>
              <w:top w:val="single" w:sz="4" w:space="0" w:color="auto"/>
              <w:left w:val="single" w:sz="4" w:space="0" w:color="auto"/>
              <w:bottom w:val="single" w:sz="4" w:space="0" w:color="auto"/>
              <w:right w:val="single" w:sz="4" w:space="0" w:color="auto"/>
            </w:tcBorders>
            <w:vAlign w:val="center"/>
            <w:hideMark/>
          </w:tcPr>
          <w:p w14:paraId="0B44A71E" w14:textId="77777777" w:rsidR="00B431E5" w:rsidRPr="00442245" w:rsidRDefault="00B431E5" w:rsidP="0038275C">
            <w:pPr>
              <w:widowControl w:val="0"/>
              <w:jc w:val="center"/>
              <w:rPr>
                <w:kern w:val="2"/>
                <w:sz w:val="24"/>
                <w:szCs w:val="24"/>
                <w:lang w:val="en-US"/>
                <w14:ligatures w14:val="standardContextual"/>
              </w:rPr>
            </w:pPr>
            <w:r w:rsidRPr="00442245">
              <w:rPr>
                <w:kern w:val="2"/>
                <w:sz w:val="24"/>
                <w:szCs w:val="24"/>
                <w:lang w:val="en-US"/>
                <w14:ligatures w14:val="standardContextual"/>
              </w:rPr>
              <w:t>ml</w:t>
            </w:r>
          </w:p>
        </w:tc>
        <w:tc>
          <w:tcPr>
            <w:tcW w:w="2116" w:type="pct"/>
            <w:tcBorders>
              <w:top w:val="single" w:sz="4" w:space="0" w:color="auto"/>
              <w:left w:val="single" w:sz="4" w:space="0" w:color="auto"/>
              <w:bottom w:val="single" w:sz="4" w:space="0" w:color="auto"/>
              <w:right w:val="single" w:sz="4" w:space="0" w:color="auto"/>
            </w:tcBorders>
            <w:vAlign w:val="center"/>
            <w:hideMark/>
          </w:tcPr>
          <w:p w14:paraId="63CBCF36" w14:textId="77777777" w:rsidR="00B431E5" w:rsidRPr="00442245" w:rsidRDefault="00B431E5" w:rsidP="00801500">
            <w:pPr>
              <w:widowControl w:val="0"/>
              <w:jc w:val="center"/>
              <w:rPr>
                <w:kern w:val="2"/>
                <w:sz w:val="24"/>
                <w:szCs w:val="24"/>
                <w:lang w:val="en-US"/>
                <w14:ligatures w14:val="standardContextual"/>
              </w:rPr>
            </w:pPr>
            <w:r w:rsidRPr="00442245">
              <w:rPr>
                <w:kern w:val="2"/>
                <w:sz w:val="24"/>
                <w:szCs w:val="24"/>
                <w:lang w:val="en-US"/>
                <w14:ligatures w14:val="standardContextual"/>
              </w:rPr>
              <w:t>232,1</w:t>
            </w:r>
          </w:p>
        </w:tc>
      </w:tr>
      <w:tr w:rsidR="00B431E5" w:rsidRPr="00442245" w14:paraId="5B6B0190"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hideMark/>
          </w:tcPr>
          <w:p w14:paraId="53F90FEA" w14:textId="77777777" w:rsidR="00B431E5" w:rsidRPr="00442245" w:rsidRDefault="00B431E5" w:rsidP="0038275C">
            <w:pPr>
              <w:widowControl w:val="0"/>
              <w:rPr>
                <w:b/>
                <w:bCs/>
                <w:kern w:val="2"/>
                <w:sz w:val="24"/>
                <w:szCs w:val="24"/>
                <w:lang w:val="fr-FR"/>
                <w14:ligatures w14:val="standardContextual"/>
              </w:rPr>
            </w:pPr>
            <w:r w:rsidRPr="00442245">
              <w:rPr>
                <w:b/>
                <w:bCs/>
                <w:kern w:val="2"/>
                <w:sz w:val="24"/>
                <w:szCs w:val="24"/>
                <w:lang w:val="fr-FR"/>
                <w14:ligatures w14:val="standardContextual"/>
              </w:rPr>
              <w:t>Additiv</w:t>
            </w:r>
          </w:p>
        </w:tc>
        <w:tc>
          <w:tcPr>
            <w:tcW w:w="893" w:type="pct"/>
            <w:tcBorders>
              <w:top w:val="single" w:sz="4" w:space="0" w:color="auto"/>
              <w:left w:val="single" w:sz="4" w:space="0" w:color="auto"/>
              <w:bottom w:val="single" w:sz="4" w:space="0" w:color="auto"/>
              <w:right w:val="single" w:sz="4" w:space="0" w:color="auto"/>
            </w:tcBorders>
            <w:vAlign w:val="center"/>
          </w:tcPr>
          <w:p w14:paraId="14E45828" w14:textId="77777777" w:rsidR="00B431E5" w:rsidRPr="00442245" w:rsidRDefault="00B431E5" w:rsidP="0038275C">
            <w:pPr>
              <w:widowControl w:val="0"/>
              <w:jc w:val="center"/>
              <w:rPr>
                <w:b/>
                <w:bCs/>
                <w:kern w:val="2"/>
                <w:sz w:val="24"/>
                <w:szCs w:val="24"/>
                <w:lang w:val="fr-FR"/>
                <w14:ligatures w14:val="standardContextual"/>
              </w:rPr>
            </w:pPr>
          </w:p>
        </w:tc>
        <w:tc>
          <w:tcPr>
            <w:tcW w:w="2116" w:type="pct"/>
            <w:tcBorders>
              <w:top w:val="single" w:sz="4" w:space="0" w:color="auto"/>
              <w:left w:val="single" w:sz="4" w:space="0" w:color="auto"/>
              <w:bottom w:val="single" w:sz="4" w:space="0" w:color="auto"/>
              <w:right w:val="single" w:sz="4" w:space="0" w:color="auto"/>
            </w:tcBorders>
            <w:vAlign w:val="center"/>
            <w:hideMark/>
          </w:tcPr>
          <w:p w14:paraId="1716A956" w14:textId="77777777" w:rsidR="00B431E5" w:rsidRPr="00442245" w:rsidRDefault="00B431E5" w:rsidP="00801500">
            <w:pPr>
              <w:widowControl w:val="0"/>
              <w:jc w:val="center"/>
              <w:rPr>
                <w:b/>
                <w:bCs/>
                <w:kern w:val="2"/>
                <w:sz w:val="24"/>
                <w:szCs w:val="24"/>
                <w:lang w:val="fr-FR"/>
                <w14:ligatures w14:val="standardContextual"/>
              </w:rPr>
            </w:pPr>
            <w:r w:rsidRPr="00442245">
              <w:rPr>
                <w:b/>
                <w:bCs/>
                <w:kern w:val="2"/>
                <w:sz w:val="24"/>
                <w:szCs w:val="24"/>
                <w:lang w:val="fr-FR"/>
                <w14:ligatures w14:val="standardContextual"/>
              </w:rPr>
              <w:t>Volumen</w:t>
            </w:r>
          </w:p>
        </w:tc>
      </w:tr>
      <w:tr w:rsidR="00B431E5" w:rsidRPr="00442245" w14:paraId="65F476B2"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hideMark/>
          </w:tcPr>
          <w:p w14:paraId="3327C96E"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Peditrace Novum</w:t>
            </w:r>
          </w:p>
        </w:tc>
        <w:tc>
          <w:tcPr>
            <w:tcW w:w="893" w:type="pct"/>
            <w:tcBorders>
              <w:top w:val="single" w:sz="4" w:space="0" w:color="auto"/>
              <w:left w:val="single" w:sz="4" w:space="0" w:color="auto"/>
              <w:bottom w:val="single" w:sz="4" w:space="0" w:color="auto"/>
              <w:right w:val="single" w:sz="4" w:space="0" w:color="auto"/>
            </w:tcBorders>
            <w:vAlign w:val="center"/>
            <w:hideMark/>
          </w:tcPr>
          <w:p w14:paraId="18674BD1"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ml</w:t>
            </w:r>
          </w:p>
        </w:tc>
        <w:tc>
          <w:tcPr>
            <w:tcW w:w="2116" w:type="pct"/>
            <w:tcBorders>
              <w:top w:val="single" w:sz="4" w:space="0" w:color="auto"/>
              <w:left w:val="single" w:sz="4" w:space="0" w:color="auto"/>
              <w:bottom w:val="single" w:sz="4" w:space="0" w:color="auto"/>
              <w:right w:val="single" w:sz="4" w:space="0" w:color="auto"/>
            </w:tcBorders>
            <w:vAlign w:val="center"/>
            <w:hideMark/>
          </w:tcPr>
          <w:p w14:paraId="4DD45602" w14:textId="77777777" w:rsidR="00B431E5" w:rsidRPr="00442245" w:rsidRDefault="00B431E5" w:rsidP="00801500">
            <w:pPr>
              <w:widowControl w:val="0"/>
              <w:jc w:val="center"/>
              <w:rPr>
                <w:kern w:val="2"/>
                <w:sz w:val="24"/>
                <w:szCs w:val="24"/>
                <w:lang w:val="fr-FR"/>
                <w14:ligatures w14:val="standardContextual"/>
              </w:rPr>
            </w:pPr>
            <w:r w:rsidRPr="00442245">
              <w:rPr>
                <w:kern w:val="2"/>
                <w:sz w:val="24"/>
                <w:szCs w:val="24"/>
                <w:lang w:val="fr-FR"/>
                <w14:ligatures w14:val="standardContextual"/>
              </w:rPr>
              <w:t>0 – 4</w:t>
            </w:r>
          </w:p>
        </w:tc>
      </w:tr>
      <w:tr w:rsidR="00B431E5" w:rsidRPr="00442245" w14:paraId="67FF3751"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hideMark/>
          </w:tcPr>
          <w:p w14:paraId="6E7A810C"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Soluvit, rekonstitueret med vand til injektionsvæsker</w:t>
            </w:r>
          </w:p>
        </w:tc>
        <w:tc>
          <w:tcPr>
            <w:tcW w:w="893" w:type="pct"/>
            <w:tcBorders>
              <w:top w:val="single" w:sz="4" w:space="0" w:color="auto"/>
              <w:left w:val="single" w:sz="4" w:space="0" w:color="auto"/>
              <w:bottom w:val="single" w:sz="4" w:space="0" w:color="auto"/>
              <w:right w:val="single" w:sz="4" w:space="0" w:color="auto"/>
            </w:tcBorders>
            <w:vAlign w:val="center"/>
            <w:hideMark/>
          </w:tcPr>
          <w:p w14:paraId="6CB5A942"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hætteglas</w:t>
            </w:r>
          </w:p>
        </w:tc>
        <w:tc>
          <w:tcPr>
            <w:tcW w:w="2116" w:type="pct"/>
            <w:tcBorders>
              <w:top w:val="single" w:sz="4" w:space="0" w:color="auto"/>
              <w:left w:val="single" w:sz="4" w:space="0" w:color="auto"/>
              <w:bottom w:val="single" w:sz="4" w:space="0" w:color="auto"/>
              <w:right w:val="single" w:sz="4" w:space="0" w:color="auto"/>
            </w:tcBorders>
            <w:vAlign w:val="center"/>
            <w:hideMark/>
          </w:tcPr>
          <w:p w14:paraId="102B4B94" w14:textId="77777777" w:rsidR="00B431E5" w:rsidRPr="00442245" w:rsidRDefault="00B431E5" w:rsidP="00801500">
            <w:pPr>
              <w:widowControl w:val="0"/>
              <w:jc w:val="center"/>
              <w:rPr>
                <w:kern w:val="2"/>
                <w:sz w:val="24"/>
                <w:szCs w:val="24"/>
                <w:lang w:val="fr-FR"/>
                <w14:ligatures w14:val="standardContextual"/>
              </w:rPr>
            </w:pPr>
            <w:r w:rsidRPr="00442245">
              <w:rPr>
                <w:kern w:val="2"/>
                <w:sz w:val="24"/>
                <w:szCs w:val="24"/>
                <w:lang w:val="fr-FR"/>
                <w14:ligatures w14:val="standardContextual"/>
              </w:rPr>
              <w:t>0 – 0,25</w:t>
            </w:r>
          </w:p>
        </w:tc>
      </w:tr>
      <w:tr w:rsidR="00B431E5" w:rsidRPr="00442245" w14:paraId="1DD9B0F8"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hideMark/>
          </w:tcPr>
          <w:p w14:paraId="44FA145D" w14:textId="77777777" w:rsidR="00B431E5" w:rsidRPr="00442245" w:rsidRDefault="00B431E5" w:rsidP="0038275C">
            <w:pPr>
              <w:widowControl w:val="0"/>
              <w:rPr>
                <w:b/>
                <w:bCs/>
                <w:kern w:val="2"/>
                <w:sz w:val="24"/>
                <w:szCs w:val="24"/>
                <w:lang w:val="fr-FR"/>
                <w14:ligatures w14:val="standardContextual"/>
              </w:rPr>
            </w:pPr>
            <w:r w:rsidRPr="00442245">
              <w:rPr>
                <w:b/>
                <w:bCs/>
                <w:kern w:val="2"/>
                <w:sz w:val="24"/>
                <w:szCs w:val="24"/>
                <w:lang w:val="fr-FR"/>
                <w14:ligatures w14:val="standardContextual"/>
              </w:rPr>
              <w:t>Elektrolytgrænser</w:t>
            </w:r>
            <w:r w:rsidRPr="00442245">
              <w:rPr>
                <w:b/>
                <w:bCs/>
                <w:kern w:val="2"/>
                <w:sz w:val="24"/>
                <w:szCs w:val="24"/>
                <w:vertAlign w:val="superscript"/>
                <w:lang w:val="fr-FR"/>
                <w14:ligatures w14:val="standardContextual"/>
              </w:rPr>
              <w:t>1</w:t>
            </w:r>
          </w:p>
        </w:tc>
        <w:tc>
          <w:tcPr>
            <w:tcW w:w="893" w:type="pct"/>
            <w:tcBorders>
              <w:top w:val="single" w:sz="4" w:space="0" w:color="auto"/>
              <w:left w:val="single" w:sz="4" w:space="0" w:color="auto"/>
              <w:bottom w:val="single" w:sz="4" w:space="0" w:color="auto"/>
              <w:right w:val="single" w:sz="4" w:space="0" w:color="auto"/>
            </w:tcBorders>
            <w:vAlign w:val="center"/>
          </w:tcPr>
          <w:p w14:paraId="48EC09E1" w14:textId="77777777" w:rsidR="00B431E5" w:rsidRPr="00442245" w:rsidRDefault="00B431E5" w:rsidP="0038275C">
            <w:pPr>
              <w:widowControl w:val="0"/>
              <w:jc w:val="center"/>
              <w:rPr>
                <w:kern w:val="2"/>
                <w:sz w:val="24"/>
                <w:szCs w:val="24"/>
                <w:lang w:val="fr-FR"/>
                <w14:ligatures w14:val="standardContextual"/>
              </w:rPr>
            </w:pPr>
          </w:p>
        </w:tc>
        <w:tc>
          <w:tcPr>
            <w:tcW w:w="2116" w:type="pct"/>
            <w:tcBorders>
              <w:top w:val="single" w:sz="4" w:space="0" w:color="auto"/>
              <w:left w:val="single" w:sz="4" w:space="0" w:color="auto"/>
              <w:bottom w:val="single" w:sz="4" w:space="0" w:color="auto"/>
              <w:right w:val="single" w:sz="4" w:space="0" w:color="auto"/>
            </w:tcBorders>
            <w:vAlign w:val="center"/>
          </w:tcPr>
          <w:p w14:paraId="2243CB44" w14:textId="77777777" w:rsidR="00B431E5" w:rsidRPr="00442245" w:rsidRDefault="00B431E5" w:rsidP="00801500">
            <w:pPr>
              <w:widowControl w:val="0"/>
              <w:jc w:val="center"/>
              <w:rPr>
                <w:kern w:val="2"/>
                <w:sz w:val="24"/>
                <w:szCs w:val="24"/>
                <w:lang w:val="fr-FR"/>
                <w14:ligatures w14:val="standardContextual"/>
              </w:rPr>
            </w:pPr>
          </w:p>
        </w:tc>
      </w:tr>
      <w:tr w:rsidR="00B431E5" w:rsidRPr="00442245" w14:paraId="2004D526"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hideMark/>
          </w:tcPr>
          <w:p w14:paraId="4366D596"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Natrium</w:t>
            </w:r>
          </w:p>
        </w:tc>
        <w:tc>
          <w:tcPr>
            <w:tcW w:w="893" w:type="pct"/>
            <w:tcBorders>
              <w:top w:val="single" w:sz="4" w:space="0" w:color="auto"/>
              <w:left w:val="single" w:sz="4" w:space="0" w:color="auto"/>
              <w:bottom w:val="single" w:sz="4" w:space="0" w:color="auto"/>
              <w:right w:val="single" w:sz="4" w:space="0" w:color="auto"/>
            </w:tcBorders>
            <w:vAlign w:val="center"/>
            <w:hideMark/>
          </w:tcPr>
          <w:p w14:paraId="5B1CBDDF"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mmol/l</w:t>
            </w:r>
          </w:p>
        </w:tc>
        <w:tc>
          <w:tcPr>
            <w:tcW w:w="2116" w:type="pct"/>
            <w:tcBorders>
              <w:top w:val="single" w:sz="4" w:space="0" w:color="auto"/>
              <w:left w:val="single" w:sz="4" w:space="0" w:color="auto"/>
              <w:bottom w:val="single" w:sz="4" w:space="0" w:color="auto"/>
              <w:right w:val="single" w:sz="4" w:space="0" w:color="auto"/>
            </w:tcBorders>
            <w:vAlign w:val="center"/>
            <w:hideMark/>
          </w:tcPr>
          <w:p w14:paraId="78AD00CE" w14:textId="77777777" w:rsidR="00B431E5" w:rsidRPr="00442245" w:rsidRDefault="00B431E5" w:rsidP="00801500">
            <w:pPr>
              <w:widowControl w:val="0"/>
              <w:jc w:val="center"/>
              <w:rPr>
                <w:kern w:val="2"/>
                <w:sz w:val="24"/>
                <w:szCs w:val="24"/>
                <w:lang w:val="fr-FR"/>
                <w14:ligatures w14:val="standardContextual"/>
              </w:rPr>
            </w:pPr>
            <w:r w:rsidRPr="00442245">
              <w:rPr>
                <w:kern w:val="2"/>
                <w:sz w:val="24"/>
                <w:szCs w:val="24"/>
                <w:lang w:val="fr-FR"/>
                <w14:ligatures w14:val="standardContextual"/>
              </w:rPr>
              <w:t>≤ 100</w:t>
            </w:r>
          </w:p>
        </w:tc>
      </w:tr>
      <w:tr w:rsidR="00B431E5" w:rsidRPr="00442245" w14:paraId="28AE6F1A"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hideMark/>
          </w:tcPr>
          <w:p w14:paraId="7471E573"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Kalium</w:t>
            </w:r>
          </w:p>
        </w:tc>
        <w:tc>
          <w:tcPr>
            <w:tcW w:w="893" w:type="pct"/>
            <w:tcBorders>
              <w:top w:val="single" w:sz="4" w:space="0" w:color="auto"/>
              <w:left w:val="single" w:sz="4" w:space="0" w:color="auto"/>
              <w:bottom w:val="single" w:sz="4" w:space="0" w:color="auto"/>
              <w:right w:val="single" w:sz="4" w:space="0" w:color="auto"/>
            </w:tcBorders>
            <w:vAlign w:val="center"/>
            <w:hideMark/>
          </w:tcPr>
          <w:p w14:paraId="507C5407"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mmol/l</w:t>
            </w:r>
          </w:p>
        </w:tc>
        <w:tc>
          <w:tcPr>
            <w:tcW w:w="2116" w:type="pct"/>
            <w:tcBorders>
              <w:top w:val="single" w:sz="4" w:space="0" w:color="auto"/>
              <w:left w:val="single" w:sz="4" w:space="0" w:color="auto"/>
              <w:bottom w:val="single" w:sz="4" w:space="0" w:color="auto"/>
              <w:right w:val="single" w:sz="4" w:space="0" w:color="auto"/>
            </w:tcBorders>
            <w:vAlign w:val="center"/>
            <w:hideMark/>
          </w:tcPr>
          <w:p w14:paraId="4CB07612" w14:textId="77777777" w:rsidR="00B431E5" w:rsidRPr="00442245" w:rsidRDefault="00B431E5" w:rsidP="00801500">
            <w:pPr>
              <w:widowControl w:val="0"/>
              <w:jc w:val="center"/>
              <w:rPr>
                <w:kern w:val="2"/>
                <w:sz w:val="24"/>
                <w:szCs w:val="24"/>
                <w:lang w:val="fr-FR"/>
                <w14:ligatures w14:val="standardContextual"/>
              </w:rPr>
            </w:pPr>
            <w:r w:rsidRPr="00442245">
              <w:rPr>
                <w:kern w:val="2"/>
                <w:sz w:val="24"/>
                <w:szCs w:val="24"/>
                <w:lang w:val="fr-FR"/>
                <w14:ligatures w14:val="standardContextual"/>
              </w:rPr>
              <w:t>≤ 100</w:t>
            </w:r>
          </w:p>
        </w:tc>
      </w:tr>
      <w:tr w:rsidR="00B431E5" w:rsidRPr="00442245" w14:paraId="39BB2F36"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hideMark/>
          </w:tcPr>
          <w:p w14:paraId="46E8F4C3"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Calcium</w:t>
            </w:r>
          </w:p>
        </w:tc>
        <w:tc>
          <w:tcPr>
            <w:tcW w:w="893" w:type="pct"/>
            <w:tcBorders>
              <w:top w:val="single" w:sz="4" w:space="0" w:color="auto"/>
              <w:left w:val="single" w:sz="4" w:space="0" w:color="auto"/>
              <w:bottom w:val="single" w:sz="4" w:space="0" w:color="auto"/>
              <w:right w:val="single" w:sz="4" w:space="0" w:color="auto"/>
            </w:tcBorders>
            <w:vAlign w:val="center"/>
            <w:hideMark/>
          </w:tcPr>
          <w:p w14:paraId="7202BF25"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mmol/l</w:t>
            </w:r>
          </w:p>
        </w:tc>
        <w:tc>
          <w:tcPr>
            <w:tcW w:w="2116" w:type="pct"/>
            <w:tcBorders>
              <w:top w:val="single" w:sz="4" w:space="0" w:color="auto"/>
              <w:left w:val="single" w:sz="4" w:space="0" w:color="auto"/>
              <w:bottom w:val="single" w:sz="4" w:space="0" w:color="auto"/>
              <w:right w:val="single" w:sz="4" w:space="0" w:color="auto"/>
            </w:tcBorders>
            <w:vAlign w:val="center"/>
            <w:hideMark/>
          </w:tcPr>
          <w:p w14:paraId="6E6BD444" w14:textId="77777777" w:rsidR="00B431E5" w:rsidRPr="00442245" w:rsidRDefault="00B431E5" w:rsidP="00801500">
            <w:pPr>
              <w:widowControl w:val="0"/>
              <w:jc w:val="center"/>
              <w:rPr>
                <w:kern w:val="2"/>
                <w:sz w:val="24"/>
                <w:szCs w:val="24"/>
                <w:lang w:val="fr-FR"/>
                <w14:ligatures w14:val="standardContextual"/>
              </w:rPr>
            </w:pPr>
            <w:r w:rsidRPr="00442245">
              <w:rPr>
                <w:kern w:val="2"/>
                <w:sz w:val="24"/>
                <w:szCs w:val="24"/>
                <w:lang w:val="fr-FR"/>
                <w14:ligatures w14:val="standardContextual"/>
              </w:rPr>
              <w:t>≤ 5</w:t>
            </w:r>
          </w:p>
        </w:tc>
      </w:tr>
      <w:tr w:rsidR="00B431E5" w:rsidRPr="00442245" w14:paraId="71003843"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hideMark/>
          </w:tcPr>
          <w:p w14:paraId="5D0F03DB"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Magnesium</w:t>
            </w:r>
          </w:p>
        </w:tc>
        <w:tc>
          <w:tcPr>
            <w:tcW w:w="893" w:type="pct"/>
            <w:tcBorders>
              <w:top w:val="single" w:sz="4" w:space="0" w:color="auto"/>
              <w:left w:val="single" w:sz="4" w:space="0" w:color="auto"/>
              <w:bottom w:val="single" w:sz="4" w:space="0" w:color="auto"/>
              <w:right w:val="single" w:sz="4" w:space="0" w:color="auto"/>
            </w:tcBorders>
            <w:vAlign w:val="center"/>
            <w:hideMark/>
          </w:tcPr>
          <w:p w14:paraId="2413CF36"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mmol/l</w:t>
            </w:r>
          </w:p>
        </w:tc>
        <w:tc>
          <w:tcPr>
            <w:tcW w:w="2116" w:type="pct"/>
            <w:tcBorders>
              <w:top w:val="single" w:sz="4" w:space="0" w:color="auto"/>
              <w:left w:val="single" w:sz="4" w:space="0" w:color="auto"/>
              <w:bottom w:val="single" w:sz="4" w:space="0" w:color="auto"/>
              <w:right w:val="single" w:sz="4" w:space="0" w:color="auto"/>
            </w:tcBorders>
            <w:vAlign w:val="center"/>
            <w:hideMark/>
          </w:tcPr>
          <w:p w14:paraId="27011E9D" w14:textId="77777777" w:rsidR="00B431E5" w:rsidRPr="00442245" w:rsidRDefault="00B431E5" w:rsidP="00801500">
            <w:pPr>
              <w:widowControl w:val="0"/>
              <w:jc w:val="center"/>
              <w:rPr>
                <w:kern w:val="2"/>
                <w:sz w:val="24"/>
                <w:szCs w:val="24"/>
                <w:lang w:val="fr-FR"/>
                <w14:ligatures w14:val="standardContextual"/>
              </w:rPr>
            </w:pPr>
            <w:r w:rsidRPr="00442245">
              <w:rPr>
                <w:kern w:val="2"/>
                <w:sz w:val="24"/>
                <w:szCs w:val="24"/>
                <w:lang w:val="fr-FR"/>
                <w14:ligatures w14:val="standardContextual"/>
              </w:rPr>
              <w:t>≤ 5</w:t>
            </w:r>
          </w:p>
        </w:tc>
      </w:tr>
      <w:tr w:rsidR="00B431E5" w:rsidRPr="00442245" w14:paraId="2BD4A883" w14:textId="77777777" w:rsidTr="0038275C">
        <w:trPr>
          <w:trHeight w:val="20"/>
        </w:trPr>
        <w:tc>
          <w:tcPr>
            <w:tcW w:w="1991" w:type="pct"/>
            <w:tcBorders>
              <w:top w:val="single" w:sz="4" w:space="0" w:color="auto"/>
              <w:left w:val="single" w:sz="4" w:space="0" w:color="auto"/>
              <w:bottom w:val="single" w:sz="4" w:space="0" w:color="auto"/>
              <w:right w:val="single" w:sz="4" w:space="0" w:color="auto"/>
            </w:tcBorders>
            <w:vAlign w:val="center"/>
            <w:hideMark/>
          </w:tcPr>
          <w:p w14:paraId="307B4A44" w14:textId="77777777" w:rsidR="00B431E5" w:rsidRPr="00442245" w:rsidRDefault="00B431E5" w:rsidP="0038275C">
            <w:pPr>
              <w:widowControl w:val="0"/>
              <w:rPr>
                <w:kern w:val="2"/>
                <w:sz w:val="24"/>
                <w:szCs w:val="24"/>
                <w:lang w:val="fr-FR"/>
                <w14:ligatures w14:val="standardContextual"/>
              </w:rPr>
            </w:pPr>
            <w:r w:rsidRPr="00442245">
              <w:rPr>
                <w:kern w:val="2"/>
                <w:sz w:val="24"/>
                <w:szCs w:val="24"/>
                <w:lang w:val="fr-FR"/>
                <w14:ligatures w14:val="standardContextual"/>
              </w:rPr>
              <w:t>Organisk fosfat (Glycophos)</w:t>
            </w:r>
          </w:p>
        </w:tc>
        <w:tc>
          <w:tcPr>
            <w:tcW w:w="893" w:type="pct"/>
            <w:tcBorders>
              <w:top w:val="single" w:sz="4" w:space="0" w:color="auto"/>
              <w:left w:val="single" w:sz="4" w:space="0" w:color="auto"/>
              <w:bottom w:val="single" w:sz="4" w:space="0" w:color="auto"/>
              <w:right w:val="single" w:sz="4" w:space="0" w:color="auto"/>
            </w:tcBorders>
            <w:vAlign w:val="center"/>
            <w:hideMark/>
          </w:tcPr>
          <w:p w14:paraId="04DCEA26" w14:textId="77777777" w:rsidR="00B431E5" w:rsidRPr="00442245" w:rsidRDefault="00B431E5" w:rsidP="0038275C">
            <w:pPr>
              <w:widowControl w:val="0"/>
              <w:jc w:val="center"/>
              <w:rPr>
                <w:kern w:val="2"/>
                <w:sz w:val="24"/>
                <w:szCs w:val="24"/>
                <w:lang w:val="fr-FR"/>
                <w14:ligatures w14:val="standardContextual"/>
              </w:rPr>
            </w:pPr>
            <w:r w:rsidRPr="00442245">
              <w:rPr>
                <w:kern w:val="2"/>
                <w:sz w:val="24"/>
                <w:szCs w:val="24"/>
                <w:lang w:val="fr-FR"/>
                <w14:ligatures w14:val="standardContextual"/>
              </w:rPr>
              <w:t>mmol/l</w:t>
            </w:r>
          </w:p>
        </w:tc>
        <w:tc>
          <w:tcPr>
            <w:tcW w:w="2116" w:type="pct"/>
            <w:tcBorders>
              <w:top w:val="single" w:sz="4" w:space="0" w:color="auto"/>
              <w:left w:val="single" w:sz="4" w:space="0" w:color="auto"/>
              <w:bottom w:val="single" w:sz="4" w:space="0" w:color="auto"/>
              <w:right w:val="single" w:sz="4" w:space="0" w:color="auto"/>
            </w:tcBorders>
            <w:vAlign w:val="center"/>
            <w:hideMark/>
          </w:tcPr>
          <w:p w14:paraId="2A0F664F" w14:textId="77777777" w:rsidR="00B431E5" w:rsidRPr="00442245" w:rsidRDefault="00B431E5" w:rsidP="00801500">
            <w:pPr>
              <w:widowControl w:val="0"/>
              <w:jc w:val="center"/>
              <w:rPr>
                <w:kern w:val="2"/>
                <w:sz w:val="24"/>
                <w:szCs w:val="24"/>
                <w:lang w:val="fr-FR"/>
                <w14:ligatures w14:val="standardContextual"/>
              </w:rPr>
            </w:pPr>
            <w:r w:rsidRPr="00442245">
              <w:rPr>
                <w:kern w:val="2"/>
                <w:sz w:val="24"/>
                <w:szCs w:val="24"/>
                <w:lang w:val="fr-FR"/>
                <w14:ligatures w14:val="standardContextual"/>
              </w:rPr>
              <w:t>≤ 30</w:t>
            </w:r>
          </w:p>
        </w:tc>
      </w:tr>
    </w:tbl>
    <w:p w14:paraId="18516BD4" w14:textId="77777777" w:rsidR="00B431E5" w:rsidRPr="0038275C" w:rsidRDefault="00B431E5" w:rsidP="00272426">
      <w:pPr>
        <w:ind w:left="851"/>
        <w:rPr>
          <w:i/>
          <w:sz w:val="24"/>
          <w:szCs w:val="24"/>
        </w:rPr>
      </w:pPr>
      <w:r w:rsidRPr="0038275C">
        <w:rPr>
          <w:i/>
          <w:sz w:val="24"/>
          <w:szCs w:val="24"/>
          <w:vertAlign w:val="superscript"/>
        </w:rPr>
        <w:t xml:space="preserve">1 </w:t>
      </w:r>
      <w:r w:rsidRPr="0038275C">
        <w:rPr>
          <w:i/>
          <w:sz w:val="24"/>
          <w:szCs w:val="24"/>
        </w:rPr>
        <w:t>inkluderer mængder fra alle produkter</w:t>
      </w:r>
    </w:p>
    <w:bookmarkEnd w:id="29"/>
    <w:p w14:paraId="06A26D60" w14:textId="77777777" w:rsidR="00B431E5" w:rsidRPr="00442245" w:rsidRDefault="00B431E5" w:rsidP="00272426">
      <w:pPr>
        <w:ind w:left="851"/>
        <w:rPr>
          <w:sz w:val="24"/>
          <w:szCs w:val="24"/>
        </w:rPr>
      </w:pPr>
    </w:p>
    <w:p w14:paraId="204AA8AF" w14:textId="77777777" w:rsidR="00B431E5" w:rsidRPr="00442245" w:rsidRDefault="00B431E5" w:rsidP="00272426">
      <w:pPr>
        <w:ind w:left="851"/>
        <w:rPr>
          <w:sz w:val="24"/>
          <w:szCs w:val="24"/>
        </w:rPr>
      </w:pPr>
      <w:r w:rsidRPr="00442245">
        <w:rPr>
          <w:sz w:val="24"/>
          <w:szCs w:val="24"/>
        </w:rPr>
        <w:lastRenderedPageBreak/>
        <w:t xml:space="preserve">Bemærk: </w:t>
      </w:r>
      <w:bookmarkStart w:id="30" w:name="_Hlk128748177"/>
      <w:r w:rsidRPr="00442245">
        <w:rPr>
          <w:sz w:val="24"/>
          <w:szCs w:val="24"/>
        </w:rPr>
        <w:t xml:space="preserve">Disse tabeller er beregnet til at angive forligelighed. Det er ikke en doseringsvejledning. </w:t>
      </w:r>
      <w:bookmarkEnd w:id="30"/>
    </w:p>
    <w:p w14:paraId="6B360CE0" w14:textId="77777777" w:rsidR="00B431E5" w:rsidRPr="00442245" w:rsidRDefault="00B431E5" w:rsidP="00272426">
      <w:pPr>
        <w:ind w:left="851"/>
        <w:rPr>
          <w:sz w:val="24"/>
          <w:szCs w:val="24"/>
        </w:rPr>
      </w:pPr>
    </w:p>
    <w:p w14:paraId="1398DC46" w14:textId="77777777" w:rsidR="00B431E5" w:rsidRPr="00442245" w:rsidRDefault="00B431E5" w:rsidP="00272426">
      <w:pPr>
        <w:ind w:left="851"/>
        <w:rPr>
          <w:sz w:val="24"/>
          <w:szCs w:val="24"/>
        </w:rPr>
      </w:pPr>
      <w:bookmarkStart w:id="31" w:name="_Hlk107489348"/>
      <w:r w:rsidRPr="00442245">
        <w:rPr>
          <w:sz w:val="24"/>
          <w:szCs w:val="24"/>
        </w:rPr>
        <w:t xml:space="preserve">Der henvises til de godkendte nationale ordinationsvejledninger før ordinering af de </w:t>
      </w:r>
      <w:proofErr w:type="spellStart"/>
      <w:r w:rsidRPr="00442245">
        <w:rPr>
          <w:sz w:val="24"/>
          <w:szCs w:val="24"/>
        </w:rPr>
        <w:t>navngivvne</w:t>
      </w:r>
      <w:proofErr w:type="spellEnd"/>
      <w:r w:rsidRPr="00442245">
        <w:rPr>
          <w:sz w:val="24"/>
          <w:szCs w:val="24"/>
        </w:rPr>
        <w:t xml:space="preserve"> produkter. </w:t>
      </w:r>
    </w:p>
    <w:p w14:paraId="6A47164F" w14:textId="77777777" w:rsidR="00B431E5" w:rsidRPr="00442245" w:rsidRDefault="00B431E5" w:rsidP="00272426">
      <w:pPr>
        <w:ind w:left="851"/>
        <w:rPr>
          <w:sz w:val="24"/>
          <w:szCs w:val="24"/>
        </w:rPr>
      </w:pPr>
    </w:p>
    <w:p w14:paraId="442FCD55" w14:textId="77777777" w:rsidR="00B431E5" w:rsidRPr="00442245" w:rsidRDefault="00B431E5" w:rsidP="00272426">
      <w:pPr>
        <w:ind w:left="851"/>
        <w:rPr>
          <w:sz w:val="24"/>
          <w:szCs w:val="24"/>
        </w:rPr>
      </w:pPr>
      <w:r w:rsidRPr="00442245">
        <w:rPr>
          <w:sz w:val="24"/>
          <w:szCs w:val="24"/>
        </w:rPr>
        <w:t>Forligelighed af yderligere additiver og opbevaringstiden for forskellige blandinger fås efter anmodning.</w:t>
      </w:r>
    </w:p>
    <w:p w14:paraId="78E520A6" w14:textId="77777777" w:rsidR="00B431E5" w:rsidRPr="00442245" w:rsidRDefault="00B431E5" w:rsidP="00272426">
      <w:pPr>
        <w:ind w:left="851"/>
        <w:rPr>
          <w:sz w:val="24"/>
          <w:szCs w:val="24"/>
        </w:rPr>
      </w:pPr>
    </w:p>
    <w:p w14:paraId="09227A4B" w14:textId="18C327BD" w:rsidR="00B431E5" w:rsidRPr="00442245" w:rsidRDefault="00B431E5" w:rsidP="00272426">
      <w:pPr>
        <w:ind w:left="851"/>
        <w:rPr>
          <w:sz w:val="24"/>
          <w:szCs w:val="24"/>
        </w:rPr>
      </w:pPr>
      <w:r w:rsidRPr="00442245">
        <w:rPr>
          <w:sz w:val="24"/>
          <w:szCs w:val="24"/>
        </w:rPr>
        <w:t xml:space="preserve">Hvis opløsninger tilsættes til </w:t>
      </w: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bør </w:t>
      </w:r>
      <w:proofErr w:type="spellStart"/>
      <w:r w:rsidRPr="00442245">
        <w:rPr>
          <w:sz w:val="24"/>
          <w:szCs w:val="24"/>
        </w:rPr>
        <w:t>osmolariteten</w:t>
      </w:r>
      <w:proofErr w:type="spellEnd"/>
      <w:r w:rsidRPr="00442245">
        <w:rPr>
          <w:sz w:val="24"/>
          <w:szCs w:val="24"/>
        </w:rPr>
        <w:t xml:space="preserve"> af den </w:t>
      </w:r>
      <w:r w:rsidRPr="00442245">
        <w:rPr>
          <w:i/>
          <w:iCs/>
          <w:sz w:val="24"/>
          <w:szCs w:val="24"/>
        </w:rPr>
        <w:t>færdige</w:t>
      </w:r>
      <w:r w:rsidRPr="00442245">
        <w:rPr>
          <w:sz w:val="24"/>
          <w:szCs w:val="24"/>
        </w:rPr>
        <w:t xml:space="preserve"> blanding tages i betragtning ved valg af egnet infusionsvej (central eller perifer) (se også </w:t>
      </w:r>
      <w:r w:rsidR="00EC4E5F">
        <w:rPr>
          <w:sz w:val="24"/>
          <w:szCs w:val="24"/>
        </w:rPr>
        <w:t>pkt.</w:t>
      </w:r>
      <w:r w:rsidRPr="00442245">
        <w:rPr>
          <w:sz w:val="24"/>
          <w:szCs w:val="24"/>
        </w:rPr>
        <w:t xml:space="preserve"> 4.2). </w:t>
      </w:r>
      <w:proofErr w:type="spellStart"/>
      <w:r w:rsidRPr="00442245">
        <w:rPr>
          <w:sz w:val="24"/>
          <w:szCs w:val="24"/>
        </w:rPr>
        <w:t>Osmolariteten</w:t>
      </w:r>
      <w:proofErr w:type="spellEnd"/>
      <w:r w:rsidRPr="00442245">
        <w:rPr>
          <w:sz w:val="24"/>
          <w:szCs w:val="24"/>
        </w:rPr>
        <w:t xml:space="preserve"> kan beregnes ved at summere produkternes </w:t>
      </w:r>
      <w:proofErr w:type="spellStart"/>
      <w:r w:rsidRPr="00442245">
        <w:rPr>
          <w:sz w:val="24"/>
          <w:szCs w:val="24"/>
        </w:rPr>
        <w:t>osmolaritet</w:t>
      </w:r>
      <w:proofErr w:type="spellEnd"/>
      <w:r w:rsidRPr="00442245">
        <w:rPr>
          <w:sz w:val="24"/>
          <w:szCs w:val="24"/>
        </w:rPr>
        <w:t xml:space="preserve"> og volumen for de individuelle opløsninger, divideret med summen af volumen af alle blandede opløsninger (total volumen i liter): </w:t>
      </w:r>
    </w:p>
    <w:p w14:paraId="24F51805" w14:textId="77777777" w:rsidR="00B431E5" w:rsidRPr="00442245" w:rsidRDefault="00B431E5" w:rsidP="00B431E5">
      <w:pPr>
        <w:rPr>
          <w:sz w:val="24"/>
          <w:szCs w:val="24"/>
        </w:rPr>
      </w:pPr>
    </w:p>
    <w:p w14:paraId="69A74D4F" w14:textId="77777777" w:rsidR="00B431E5" w:rsidRPr="00442245" w:rsidRDefault="00B431E5" w:rsidP="00B431E5">
      <w:pPr>
        <w:rPr>
          <w:sz w:val="24"/>
          <w:szCs w:val="24"/>
        </w:rPr>
      </w:pPr>
      <m:oMathPara>
        <m:oMath>
          <m:r>
            <w:rPr>
              <w:rFonts w:ascii="Cambria Math" w:hAnsi="Cambria Math"/>
              <w:sz w:val="24"/>
              <w:szCs w:val="24"/>
            </w:rPr>
            <m:t xml:space="preserve"> Endelig osm.= </m:t>
          </m:r>
          <m:f>
            <m:fPr>
              <m:ctrlPr>
                <w:rPr>
                  <w:rFonts w:ascii="Cambria Math" w:hAnsi="Cambria Math"/>
                  <w:i/>
                  <w:sz w:val="24"/>
                  <w:szCs w:val="24"/>
                  <w:lang w:val="en-GB"/>
                </w:rPr>
              </m:ctrlPr>
            </m:fPr>
            <m:num>
              <m:d>
                <m:dPr>
                  <m:ctrlPr>
                    <w:rPr>
                      <w:rFonts w:ascii="Cambria Math" w:hAnsi="Cambria Math"/>
                      <w:i/>
                      <w:sz w:val="24"/>
                      <w:szCs w:val="24"/>
                      <w:lang w:val="en-GB"/>
                    </w:rPr>
                  </m:ctrlPr>
                </m:dPr>
                <m:e>
                  <m:r>
                    <w:rPr>
                      <w:rFonts w:ascii="Cambria Math" w:hAnsi="Cambria Math"/>
                      <w:sz w:val="24"/>
                      <w:szCs w:val="24"/>
                    </w:rPr>
                    <m:t>Osm. Pedismof x Vol</m:t>
                  </m:r>
                </m:e>
              </m:d>
              <m:r>
                <w:rPr>
                  <w:rFonts w:ascii="Cambria Math" w:hAnsi="Cambria Math"/>
                  <w:sz w:val="24"/>
                  <w:szCs w:val="24"/>
                </w:rPr>
                <m:t>+</m:t>
              </m:r>
              <m:d>
                <m:dPr>
                  <m:ctrlPr>
                    <w:rPr>
                      <w:rFonts w:ascii="Cambria Math" w:hAnsi="Cambria Math"/>
                      <w:i/>
                      <w:sz w:val="24"/>
                      <w:szCs w:val="24"/>
                      <w:lang w:val="en-GB"/>
                    </w:rPr>
                  </m:ctrlPr>
                </m:dPr>
                <m:e>
                  <m:r>
                    <w:rPr>
                      <w:rFonts w:ascii="Cambria Math" w:hAnsi="Cambria Math"/>
                      <w:sz w:val="24"/>
                      <w:szCs w:val="24"/>
                    </w:rPr>
                    <m:t>Osm.  Opl. 1 x Vol</m:t>
                  </m:r>
                </m:e>
              </m:d>
              <m:r>
                <w:rPr>
                  <w:rFonts w:ascii="Cambria Math" w:hAnsi="Cambria Math"/>
                  <w:sz w:val="24"/>
                  <w:szCs w:val="24"/>
                </w:rPr>
                <m:t>+</m:t>
              </m:r>
              <m:d>
                <m:dPr>
                  <m:ctrlPr>
                    <w:rPr>
                      <w:rFonts w:ascii="Cambria Math" w:hAnsi="Cambria Math"/>
                      <w:i/>
                      <w:sz w:val="24"/>
                      <w:szCs w:val="24"/>
                      <w:lang w:val="en-GB"/>
                    </w:rPr>
                  </m:ctrlPr>
                </m:dPr>
                <m:e>
                  <m:r>
                    <w:rPr>
                      <w:rFonts w:ascii="Cambria Math" w:hAnsi="Cambria Math"/>
                      <w:sz w:val="24"/>
                      <w:szCs w:val="24"/>
                    </w:rPr>
                    <m:t>Osm. Opl 2 x Vol</m:t>
                  </m:r>
                </m:e>
              </m:d>
              <m:r>
                <w:rPr>
                  <w:rFonts w:ascii="Cambria Math" w:hAnsi="Cambria Math"/>
                  <w:sz w:val="24"/>
                  <w:szCs w:val="24"/>
                </w:rPr>
                <m:t>+…</m:t>
              </m:r>
            </m:num>
            <m:den>
              <m:r>
                <w:rPr>
                  <w:rFonts w:ascii="Cambria Math" w:hAnsi="Cambria Math"/>
                  <w:sz w:val="24"/>
                  <w:szCs w:val="24"/>
                </w:rPr>
                <m:t>total Vol (Pedismof+Sol 1+Sol 2+…)</m:t>
              </m:r>
            </m:den>
          </m:f>
        </m:oMath>
      </m:oMathPara>
    </w:p>
    <w:p w14:paraId="524DB334" w14:textId="77777777" w:rsidR="00B431E5" w:rsidRPr="00442245" w:rsidRDefault="00B431E5" w:rsidP="00B431E5">
      <w:pPr>
        <w:rPr>
          <w:sz w:val="24"/>
          <w:szCs w:val="24"/>
        </w:rPr>
      </w:pPr>
    </w:p>
    <w:p w14:paraId="09E0B420" w14:textId="77777777" w:rsidR="00B431E5" w:rsidRPr="00442245" w:rsidRDefault="00B431E5" w:rsidP="00272426">
      <w:pPr>
        <w:ind w:left="851"/>
        <w:rPr>
          <w:sz w:val="24"/>
          <w:szCs w:val="24"/>
        </w:rPr>
      </w:pPr>
      <w:proofErr w:type="spellStart"/>
      <w:r w:rsidRPr="00442245">
        <w:rPr>
          <w:sz w:val="24"/>
          <w:szCs w:val="24"/>
        </w:rPr>
        <w:t>Osm</w:t>
      </w:r>
      <w:proofErr w:type="spellEnd"/>
      <w:r w:rsidRPr="00442245">
        <w:rPr>
          <w:sz w:val="24"/>
          <w:szCs w:val="24"/>
        </w:rPr>
        <w:t xml:space="preserve">. = </w:t>
      </w:r>
      <w:proofErr w:type="spellStart"/>
      <w:r w:rsidRPr="00442245">
        <w:rPr>
          <w:sz w:val="24"/>
          <w:szCs w:val="24"/>
        </w:rPr>
        <w:t>osmolaritet</w:t>
      </w:r>
      <w:proofErr w:type="spellEnd"/>
      <w:r w:rsidRPr="00442245">
        <w:rPr>
          <w:sz w:val="24"/>
          <w:szCs w:val="24"/>
        </w:rPr>
        <w:t xml:space="preserve"> [</w:t>
      </w:r>
      <w:proofErr w:type="spellStart"/>
      <w:r w:rsidRPr="00442245">
        <w:rPr>
          <w:sz w:val="24"/>
          <w:szCs w:val="24"/>
        </w:rPr>
        <w:t>milliosmol</w:t>
      </w:r>
      <w:proofErr w:type="spellEnd"/>
      <w:r w:rsidRPr="00442245">
        <w:rPr>
          <w:sz w:val="24"/>
          <w:szCs w:val="24"/>
        </w:rPr>
        <w:t xml:space="preserve"> pr. liter, </w:t>
      </w:r>
      <w:proofErr w:type="spellStart"/>
      <w:r w:rsidRPr="00442245">
        <w:rPr>
          <w:sz w:val="24"/>
          <w:szCs w:val="24"/>
        </w:rPr>
        <w:t>mOsm</w:t>
      </w:r>
      <w:proofErr w:type="spellEnd"/>
      <w:r w:rsidRPr="00442245">
        <w:rPr>
          <w:sz w:val="24"/>
          <w:szCs w:val="24"/>
        </w:rPr>
        <w:t>/l]</w:t>
      </w:r>
    </w:p>
    <w:p w14:paraId="0C6AE820" w14:textId="77777777" w:rsidR="00B431E5" w:rsidRPr="00442245" w:rsidRDefault="00B431E5" w:rsidP="00272426">
      <w:pPr>
        <w:ind w:left="851"/>
        <w:rPr>
          <w:sz w:val="24"/>
          <w:szCs w:val="24"/>
        </w:rPr>
      </w:pPr>
      <w:proofErr w:type="spellStart"/>
      <w:r w:rsidRPr="00442245">
        <w:rPr>
          <w:sz w:val="24"/>
          <w:szCs w:val="24"/>
        </w:rPr>
        <w:t>Vol</w:t>
      </w:r>
      <w:proofErr w:type="spellEnd"/>
      <w:r w:rsidRPr="00442245">
        <w:rPr>
          <w:sz w:val="24"/>
          <w:szCs w:val="24"/>
        </w:rPr>
        <w:t xml:space="preserve"> = volumen i liter [l] </w:t>
      </w:r>
    </w:p>
    <w:p w14:paraId="7C57C573" w14:textId="77777777" w:rsidR="00B431E5" w:rsidRPr="00442245" w:rsidRDefault="00B431E5" w:rsidP="00272426">
      <w:pPr>
        <w:ind w:left="851"/>
        <w:rPr>
          <w:sz w:val="24"/>
          <w:szCs w:val="24"/>
        </w:rPr>
      </w:pPr>
      <w:proofErr w:type="spellStart"/>
      <w:r w:rsidRPr="00442245">
        <w:rPr>
          <w:sz w:val="24"/>
          <w:szCs w:val="24"/>
        </w:rPr>
        <w:t>Opl</w:t>
      </w:r>
      <w:proofErr w:type="spellEnd"/>
      <w:r w:rsidRPr="00442245">
        <w:rPr>
          <w:sz w:val="24"/>
          <w:szCs w:val="24"/>
        </w:rPr>
        <w:t xml:space="preserve"> 1 = Opløsning nummer 1 tilsat</w:t>
      </w:r>
    </w:p>
    <w:p w14:paraId="4E3EC4F6" w14:textId="77777777" w:rsidR="00B431E5" w:rsidRPr="00442245" w:rsidRDefault="00B431E5" w:rsidP="00272426">
      <w:pPr>
        <w:ind w:left="851"/>
        <w:rPr>
          <w:sz w:val="24"/>
          <w:szCs w:val="24"/>
        </w:rPr>
      </w:pPr>
      <w:proofErr w:type="spellStart"/>
      <w:r w:rsidRPr="00442245">
        <w:rPr>
          <w:sz w:val="24"/>
          <w:szCs w:val="24"/>
        </w:rPr>
        <w:t>Opl</w:t>
      </w:r>
      <w:proofErr w:type="spellEnd"/>
      <w:r w:rsidRPr="00442245">
        <w:rPr>
          <w:sz w:val="24"/>
          <w:szCs w:val="24"/>
        </w:rPr>
        <w:t xml:space="preserve"> 2 = Opløsning nummer 2 tilsat</w:t>
      </w:r>
    </w:p>
    <w:p w14:paraId="5916F8B1" w14:textId="77777777" w:rsidR="00B431E5" w:rsidRPr="00442245" w:rsidRDefault="00B431E5" w:rsidP="00272426">
      <w:pPr>
        <w:ind w:left="851"/>
        <w:rPr>
          <w:sz w:val="24"/>
          <w:szCs w:val="24"/>
        </w:rPr>
      </w:pPr>
      <w:r w:rsidRPr="00442245">
        <w:rPr>
          <w:sz w:val="24"/>
          <w:szCs w:val="24"/>
        </w:rPr>
        <w:t>… = yderligere opløsninger skal tilføjes, hvis relevant</w:t>
      </w:r>
    </w:p>
    <w:p w14:paraId="614F8AA5" w14:textId="77777777" w:rsidR="00B431E5" w:rsidRPr="00442245" w:rsidRDefault="00B431E5" w:rsidP="00272426">
      <w:pPr>
        <w:ind w:left="851"/>
        <w:rPr>
          <w:sz w:val="24"/>
          <w:szCs w:val="24"/>
        </w:rPr>
      </w:pPr>
      <w:r w:rsidRPr="00442245">
        <w:rPr>
          <w:sz w:val="24"/>
          <w:szCs w:val="24"/>
        </w:rPr>
        <w:t>x = multipliceret</w:t>
      </w:r>
    </w:p>
    <w:p w14:paraId="25B8A023" w14:textId="77777777" w:rsidR="00B431E5" w:rsidRPr="00442245" w:rsidRDefault="00B431E5" w:rsidP="00272426">
      <w:pPr>
        <w:ind w:left="851"/>
        <w:rPr>
          <w:sz w:val="24"/>
          <w:szCs w:val="24"/>
        </w:rPr>
      </w:pPr>
    </w:p>
    <w:p w14:paraId="36E41663" w14:textId="77777777" w:rsidR="00B431E5" w:rsidRPr="00442245" w:rsidRDefault="00B431E5" w:rsidP="00272426">
      <w:pPr>
        <w:ind w:left="851"/>
        <w:rPr>
          <w:sz w:val="24"/>
          <w:szCs w:val="24"/>
        </w:rPr>
      </w:pPr>
      <w:r w:rsidRPr="00442245">
        <w:rPr>
          <w:sz w:val="24"/>
          <w:szCs w:val="24"/>
        </w:rPr>
        <w:t xml:space="preserve">Tilsætning skal foretages aseptisk. </w:t>
      </w:r>
    </w:p>
    <w:p w14:paraId="673BAC3A" w14:textId="77777777" w:rsidR="00B431E5" w:rsidRPr="00442245" w:rsidRDefault="00B431E5" w:rsidP="00272426">
      <w:pPr>
        <w:ind w:left="851"/>
        <w:rPr>
          <w:sz w:val="24"/>
          <w:szCs w:val="24"/>
        </w:rPr>
      </w:pPr>
    </w:p>
    <w:p w14:paraId="774B2C38" w14:textId="77777777" w:rsidR="00B431E5" w:rsidRPr="00442245" w:rsidRDefault="00B431E5" w:rsidP="00272426">
      <w:pPr>
        <w:ind w:left="851"/>
        <w:rPr>
          <w:sz w:val="24"/>
          <w:szCs w:val="24"/>
        </w:rPr>
      </w:pPr>
      <w:r w:rsidRPr="00442245">
        <w:rPr>
          <w:sz w:val="24"/>
          <w:szCs w:val="24"/>
        </w:rPr>
        <w:t xml:space="preserve">Kun til engangsbrug. Enhver rest af blandingen efter infusion skal kasseres. </w:t>
      </w:r>
    </w:p>
    <w:bookmarkEnd w:id="31"/>
    <w:p w14:paraId="19EC69EA" w14:textId="77777777" w:rsidR="00B431E5" w:rsidRPr="00442245" w:rsidRDefault="00B431E5" w:rsidP="00272426">
      <w:pPr>
        <w:ind w:left="851"/>
        <w:rPr>
          <w:sz w:val="24"/>
          <w:szCs w:val="24"/>
        </w:rPr>
      </w:pPr>
    </w:p>
    <w:p w14:paraId="1DA7FC5E" w14:textId="77777777" w:rsidR="00B431E5" w:rsidRPr="00442245" w:rsidRDefault="00B431E5" w:rsidP="00272426">
      <w:pPr>
        <w:ind w:left="851"/>
        <w:rPr>
          <w:sz w:val="24"/>
          <w:szCs w:val="24"/>
        </w:rPr>
      </w:pPr>
      <w:bookmarkStart w:id="32" w:name="_Hlk97129186"/>
      <w:r w:rsidRPr="00442245">
        <w:rPr>
          <w:sz w:val="24"/>
          <w:szCs w:val="24"/>
        </w:rPr>
        <w:t>Ikke anvendt lægemiddel samt affald heraf skal bortskaffes i henhold til lokale retningslinjer.</w:t>
      </w:r>
    </w:p>
    <w:p w14:paraId="50896B21" w14:textId="77777777" w:rsidR="00B431E5" w:rsidRPr="00442245" w:rsidRDefault="00B431E5" w:rsidP="00272426">
      <w:pPr>
        <w:ind w:left="851"/>
        <w:rPr>
          <w:sz w:val="24"/>
          <w:szCs w:val="24"/>
        </w:rPr>
      </w:pPr>
    </w:p>
    <w:bookmarkEnd w:id="32"/>
    <w:p w14:paraId="42DFA7AE" w14:textId="77777777" w:rsidR="00B431E5" w:rsidRPr="00442245" w:rsidRDefault="00B431E5" w:rsidP="00272426">
      <w:pPr>
        <w:ind w:left="851"/>
        <w:rPr>
          <w:sz w:val="24"/>
          <w:szCs w:val="24"/>
        </w:rPr>
      </w:pPr>
      <w:r w:rsidRPr="00442245">
        <w:rPr>
          <w:sz w:val="24"/>
          <w:szCs w:val="24"/>
        </w:rPr>
        <w:t xml:space="preserve">Ved anvendelse hos nyfødte bør produktet beskyttes mod lys, indtil indgivelsen er afsluttet. Hvis </w:t>
      </w:r>
      <w:proofErr w:type="spellStart"/>
      <w:r w:rsidRPr="00442245">
        <w:rPr>
          <w:sz w:val="24"/>
          <w:szCs w:val="24"/>
        </w:rPr>
        <w:t>Pedismof</w:t>
      </w:r>
      <w:proofErr w:type="spellEnd"/>
      <w:r w:rsidRPr="00442245">
        <w:rPr>
          <w:sz w:val="24"/>
          <w:szCs w:val="24"/>
        </w:rPr>
        <w:t xml:space="preserve"> </w:t>
      </w:r>
      <w:proofErr w:type="spellStart"/>
      <w:r w:rsidRPr="00442245">
        <w:rPr>
          <w:sz w:val="24"/>
          <w:szCs w:val="24"/>
        </w:rPr>
        <w:t>Preterm</w:t>
      </w:r>
      <w:proofErr w:type="spellEnd"/>
      <w:r w:rsidRPr="00442245">
        <w:rPr>
          <w:sz w:val="24"/>
          <w:szCs w:val="24"/>
        </w:rPr>
        <w:t xml:space="preserve"> eksponeres for det omgivende lys, navnlig efter tilsætning af sporstoffer og/eller vitaminer, dannes der peroxider og andre nedbrydningsprodukter. Dette kan reduceres ved at beskytte produktet mod lys (se pkt. 4.2, 4.4 og 6.3).</w:t>
      </w:r>
    </w:p>
    <w:p w14:paraId="371FB9DB" w14:textId="77777777" w:rsidR="009260DE" w:rsidRPr="00442245" w:rsidRDefault="009260DE" w:rsidP="000730CA">
      <w:pPr>
        <w:tabs>
          <w:tab w:val="left" w:pos="851"/>
        </w:tabs>
        <w:ind w:left="851"/>
        <w:rPr>
          <w:sz w:val="24"/>
          <w:szCs w:val="24"/>
        </w:rPr>
      </w:pPr>
    </w:p>
    <w:p w14:paraId="5729D708" w14:textId="77777777" w:rsidR="009260DE" w:rsidRPr="00442245" w:rsidRDefault="009260DE" w:rsidP="009260DE">
      <w:pPr>
        <w:tabs>
          <w:tab w:val="left" w:pos="851"/>
        </w:tabs>
        <w:ind w:left="851" w:hanging="851"/>
        <w:rPr>
          <w:b/>
          <w:sz w:val="24"/>
          <w:szCs w:val="24"/>
        </w:rPr>
      </w:pPr>
      <w:r w:rsidRPr="00442245">
        <w:rPr>
          <w:b/>
          <w:sz w:val="24"/>
          <w:szCs w:val="24"/>
        </w:rPr>
        <w:t>7.</w:t>
      </w:r>
      <w:r w:rsidRPr="00442245">
        <w:rPr>
          <w:b/>
          <w:sz w:val="24"/>
          <w:szCs w:val="24"/>
        </w:rPr>
        <w:tab/>
        <w:t>INDEHAVER AF MARKEDSFØRINGSTILLADELSEN</w:t>
      </w:r>
    </w:p>
    <w:p w14:paraId="44F0C08C" w14:textId="77777777" w:rsidR="00B431E5" w:rsidRPr="00442245" w:rsidRDefault="00B431E5" w:rsidP="00272426">
      <w:pPr>
        <w:ind w:left="851"/>
        <w:rPr>
          <w:sz w:val="24"/>
          <w:szCs w:val="24"/>
        </w:rPr>
      </w:pPr>
      <w:proofErr w:type="spellStart"/>
      <w:r w:rsidRPr="00442245">
        <w:rPr>
          <w:sz w:val="24"/>
          <w:szCs w:val="24"/>
        </w:rPr>
        <w:t>Fresenius</w:t>
      </w:r>
      <w:proofErr w:type="spellEnd"/>
      <w:r w:rsidRPr="00442245">
        <w:rPr>
          <w:sz w:val="24"/>
          <w:szCs w:val="24"/>
        </w:rPr>
        <w:t xml:space="preserve"> </w:t>
      </w:r>
      <w:proofErr w:type="spellStart"/>
      <w:r w:rsidRPr="00442245">
        <w:rPr>
          <w:sz w:val="24"/>
          <w:szCs w:val="24"/>
        </w:rPr>
        <w:t>Kabi</w:t>
      </w:r>
      <w:proofErr w:type="spellEnd"/>
      <w:r w:rsidRPr="00442245">
        <w:rPr>
          <w:sz w:val="24"/>
          <w:szCs w:val="24"/>
        </w:rPr>
        <w:t xml:space="preserve"> AB</w:t>
      </w:r>
    </w:p>
    <w:p w14:paraId="63178DA7" w14:textId="77777777" w:rsidR="00B431E5" w:rsidRPr="00442245" w:rsidRDefault="00B431E5" w:rsidP="00272426">
      <w:pPr>
        <w:ind w:left="851"/>
        <w:rPr>
          <w:sz w:val="24"/>
          <w:szCs w:val="24"/>
        </w:rPr>
      </w:pPr>
      <w:proofErr w:type="spellStart"/>
      <w:r w:rsidRPr="00442245">
        <w:rPr>
          <w:sz w:val="24"/>
          <w:szCs w:val="24"/>
        </w:rPr>
        <w:t>Rapsgatan</w:t>
      </w:r>
      <w:proofErr w:type="spellEnd"/>
      <w:r w:rsidRPr="00442245">
        <w:rPr>
          <w:sz w:val="24"/>
          <w:szCs w:val="24"/>
        </w:rPr>
        <w:t xml:space="preserve"> 7</w:t>
      </w:r>
    </w:p>
    <w:p w14:paraId="19A234DC" w14:textId="77777777" w:rsidR="00B431E5" w:rsidRPr="00442245" w:rsidRDefault="00B431E5" w:rsidP="00272426">
      <w:pPr>
        <w:ind w:left="851"/>
        <w:rPr>
          <w:sz w:val="24"/>
          <w:szCs w:val="24"/>
        </w:rPr>
      </w:pPr>
      <w:r w:rsidRPr="00442245">
        <w:rPr>
          <w:sz w:val="24"/>
          <w:szCs w:val="24"/>
        </w:rPr>
        <w:t>751 74 Uppsala</w:t>
      </w:r>
    </w:p>
    <w:p w14:paraId="7ED292B1" w14:textId="77777777" w:rsidR="00B431E5" w:rsidRPr="00442245" w:rsidRDefault="00B431E5" w:rsidP="00272426">
      <w:pPr>
        <w:ind w:left="851"/>
        <w:rPr>
          <w:sz w:val="24"/>
          <w:szCs w:val="24"/>
        </w:rPr>
      </w:pPr>
      <w:r w:rsidRPr="00442245">
        <w:rPr>
          <w:sz w:val="24"/>
          <w:szCs w:val="24"/>
        </w:rPr>
        <w:t>Sverige</w:t>
      </w:r>
    </w:p>
    <w:p w14:paraId="421956A1" w14:textId="77777777" w:rsidR="009260DE" w:rsidRPr="00442245" w:rsidRDefault="009260DE" w:rsidP="00272426">
      <w:pPr>
        <w:ind w:left="851"/>
        <w:rPr>
          <w:sz w:val="24"/>
          <w:szCs w:val="24"/>
        </w:rPr>
      </w:pPr>
    </w:p>
    <w:p w14:paraId="611D243F" w14:textId="77777777" w:rsidR="00641C65" w:rsidRPr="00442245" w:rsidRDefault="00641C65" w:rsidP="00272426">
      <w:pPr>
        <w:ind w:left="851"/>
        <w:rPr>
          <w:sz w:val="24"/>
          <w:szCs w:val="24"/>
        </w:rPr>
      </w:pPr>
      <w:r w:rsidRPr="00442245">
        <w:rPr>
          <w:b/>
          <w:sz w:val="24"/>
          <w:szCs w:val="24"/>
        </w:rPr>
        <w:t>Repræsentant</w:t>
      </w:r>
    </w:p>
    <w:p w14:paraId="46F02866" w14:textId="77777777" w:rsidR="00B431E5" w:rsidRPr="00442245" w:rsidRDefault="00B431E5" w:rsidP="00272426">
      <w:pPr>
        <w:ind w:left="851"/>
        <w:rPr>
          <w:sz w:val="24"/>
          <w:szCs w:val="24"/>
        </w:rPr>
      </w:pPr>
      <w:proofErr w:type="spellStart"/>
      <w:r w:rsidRPr="00442245">
        <w:rPr>
          <w:sz w:val="24"/>
          <w:szCs w:val="24"/>
        </w:rPr>
        <w:t>Fresenius</w:t>
      </w:r>
      <w:proofErr w:type="spellEnd"/>
      <w:r w:rsidRPr="00442245">
        <w:rPr>
          <w:sz w:val="24"/>
          <w:szCs w:val="24"/>
        </w:rPr>
        <w:t xml:space="preserve"> </w:t>
      </w:r>
      <w:proofErr w:type="spellStart"/>
      <w:r w:rsidRPr="00442245">
        <w:rPr>
          <w:sz w:val="24"/>
          <w:szCs w:val="24"/>
        </w:rPr>
        <w:t>Kabi</w:t>
      </w:r>
      <w:proofErr w:type="spellEnd"/>
      <w:r w:rsidRPr="00442245">
        <w:rPr>
          <w:sz w:val="24"/>
          <w:szCs w:val="24"/>
        </w:rPr>
        <w:t xml:space="preserve"> filial af </w:t>
      </w:r>
      <w:proofErr w:type="spellStart"/>
      <w:r w:rsidRPr="00442245">
        <w:rPr>
          <w:sz w:val="24"/>
          <w:szCs w:val="24"/>
        </w:rPr>
        <w:t>Fresenius</w:t>
      </w:r>
      <w:proofErr w:type="spellEnd"/>
      <w:r w:rsidRPr="00442245">
        <w:rPr>
          <w:sz w:val="24"/>
          <w:szCs w:val="24"/>
        </w:rPr>
        <w:t xml:space="preserve"> </w:t>
      </w:r>
      <w:proofErr w:type="spellStart"/>
      <w:r w:rsidRPr="00442245">
        <w:rPr>
          <w:sz w:val="24"/>
          <w:szCs w:val="24"/>
        </w:rPr>
        <w:t>Kabi</w:t>
      </w:r>
      <w:proofErr w:type="spellEnd"/>
      <w:r w:rsidRPr="00442245">
        <w:rPr>
          <w:sz w:val="24"/>
          <w:szCs w:val="24"/>
        </w:rPr>
        <w:t xml:space="preserve"> AB</w:t>
      </w:r>
    </w:p>
    <w:p w14:paraId="064AB28A" w14:textId="77777777" w:rsidR="00B431E5" w:rsidRPr="00442245" w:rsidRDefault="00B431E5" w:rsidP="00272426">
      <w:pPr>
        <w:ind w:left="851"/>
        <w:rPr>
          <w:sz w:val="24"/>
          <w:szCs w:val="24"/>
        </w:rPr>
      </w:pPr>
      <w:r w:rsidRPr="00442245">
        <w:rPr>
          <w:sz w:val="24"/>
          <w:szCs w:val="24"/>
        </w:rPr>
        <w:t>Islands Brygge 57</w:t>
      </w:r>
    </w:p>
    <w:p w14:paraId="7AB017AB" w14:textId="77777777" w:rsidR="00B431E5" w:rsidRPr="00442245" w:rsidRDefault="00B431E5" w:rsidP="00272426">
      <w:pPr>
        <w:ind w:left="851"/>
        <w:rPr>
          <w:sz w:val="24"/>
          <w:szCs w:val="24"/>
        </w:rPr>
      </w:pPr>
      <w:r w:rsidRPr="00442245">
        <w:rPr>
          <w:sz w:val="24"/>
          <w:szCs w:val="24"/>
        </w:rPr>
        <w:t>2300 København S</w:t>
      </w:r>
    </w:p>
    <w:p w14:paraId="6150F021" w14:textId="77777777" w:rsidR="00641C65" w:rsidRPr="00442245" w:rsidRDefault="00641C65" w:rsidP="009260DE">
      <w:pPr>
        <w:tabs>
          <w:tab w:val="left" w:pos="851"/>
        </w:tabs>
        <w:ind w:left="851"/>
        <w:rPr>
          <w:sz w:val="24"/>
          <w:szCs w:val="24"/>
        </w:rPr>
      </w:pPr>
    </w:p>
    <w:p w14:paraId="7918FEE5" w14:textId="77777777" w:rsidR="009260DE" w:rsidRPr="00442245" w:rsidRDefault="009260DE" w:rsidP="009260DE">
      <w:pPr>
        <w:tabs>
          <w:tab w:val="left" w:pos="851"/>
        </w:tabs>
        <w:ind w:left="851" w:hanging="851"/>
        <w:rPr>
          <w:b/>
          <w:sz w:val="24"/>
          <w:szCs w:val="24"/>
        </w:rPr>
      </w:pPr>
      <w:r w:rsidRPr="00442245">
        <w:rPr>
          <w:b/>
          <w:sz w:val="24"/>
          <w:szCs w:val="24"/>
        </w:rPr>
        <w:t>8.</w:t>
      </w:r>
      <w:r w:rsidRPr="00442245">
        <w:rPr>
          <w:b/>
          <w:sz w:val="24"/>
          <w:szCs w:val="24"/>
        </w:rPr>
        <w:tab/>
        <w:t>MARKEDSFØRINGSTILLADELSESNUMMER (</w:t>
      </w:r>
      <w:r w:rsidR="00BF6243" w:rsidRPr="00442245">
        <w:rPr>
          <w:b/>
          <w:sz w:val="24"/>
          <w:szCs w:val="24"/>
        </w:rPr>
        <w:t>-</w:t>
      </w:r>
      <w:r w:rsidRPr="00442245">
        <w:rPr>
          <w:b/>
          <w:sz w:val="24"/>
          <w:szCs w:val="24"/>
        </w:rPr>
        <w:t>NUMRE)</w:t>
      </w:r>
    </w:p>
    <w:p w14:paraId="4EF7A062" w14:textId="772C9AB7" w:rsidR="009260DE" w:rsidRPr="00442245" w:rsidRDefault="00B431E5" w:rsidP="009260DE">
      <w:pPr>
        <w:tabs>
          <w:tab w:val="left" w:pos="851"/>
        </w:tabs>
        <w:ind w:left="851"/>
        <w:rPr>
          <w:sz w:val="24"/>
          <w:szCs w:val="24"/>
        </w:rPr>
      </w:pPr>
      <w:r w:rsidRPr="00442245">
        <w:rPr>
          <w:sz w:val="24"/>
          <w:szCs w:val="24"/>
        </w:rPr>
        <w:t>70769</w:t>
      </w:r>
    </w:p>
    <w:p w14:paraId="0CD0BFEC" w14:textId="77777777" w:rsidR="009260DE" w:rsidRPr="00442245" w:rsidRDefault="009260DE" w:rsidP="009260DE">
      <w:pPr>
        <w:tabs>
          <w:tab w:val="left" w:pos="851"/>
        </w:tabs>
        <w:ind w:left="851"/>
        <w:jc w:val="both"/>
        <w:rPr>
          <w:sz w:val="24"/>
          <w:szCs w:val="24"/>
        </w:rPr>
      </w:pPr>
    </w:p>
    <w:p w14:paraId="3F5F7EED" w14:textId="77777777" w:rsidR="009260DE" w:rsidRPr="00442245" w:rsidRDefault="009260DE" w:rsidP="009260DE">
      <w:pPr>
        <w:tabs>
          <w:tab w:val="left" w:pos="851"/>
        </w:tabs>
        <w:ind w:left="851" w:hanging="851"/>
        <w:rPr>
          <w:b/>
          <w:sz w:val="24"/>
          <w:szCs w:val="24"/>
        </w:rPr>
      </w:pPr>
      <w:r w:rsidRPr="00442245">
        <w:rPr>
          <w:b/>
          <w:sz w:val="24"/>
          <w:szCs w:val="24"/>
        </w:rPr>
        <w:lastRenderedPageBreak/>
        <w:t>9.</w:t>
      </w:r>
      <w:r w:rsidRPr="00442245">
        <w:rPr>
          <w:b/>
          <w:sz w:val="24"/>
          <w:szCs w:val="24"/>
        </w:rPr>
        <w:tab/>
        <w:t>DATO FOR FØRSTE MARKEDSFØRINGSTILLADELSE</w:t>
      </w:r>
    </w:p>
    <w:p w14:paraId="4D951ACC" w14:textId="4DDF552D" w:rsidR="009260DE" w:rsidRPr="00442245" w:rsidRDefault="00B9240B" w:rsidP="009260DE">
      <w:pPr>
        <w:tabs>
          <w:tab w:val="left" w:pos="851"/>
        </w:tabs>
        <w:ind w:left="851"/>
        <w:rPr>
          <w:sz w:val="24"/>
          <w:szCs w:val="24"/>
        </w:rPr>
      </w:pPr>
      <w:r>
        <w:rPr>
          <w:sz w:val="24"/>
          <w:szCs w:val="24"/>
        </w:rPr>
        <w:t>2. oktober 2025</w:t>
      </w:r>
    </w:p>
    <w:p w14:paraId="6C31CFA2" w14:textId="77777777" w:rsidR="009260DE" w:rsidRPr="00442245" w:rsidRDefault="009260DE" w:rsidP="009260DE">
      <w:pPr>
        <w:tabs>
          <w:tab w:val="left" w:pos="851"/>
        </w:tabs>
        <w:ind w:left="851"/>
        <w:rPr>
          <w:sz w:val="24"/>
          <w:szCs w:val="24"/>
        </w:rPr>
      </w:pPr>
    </w:p>
    <w:p w14:paraId="4DF77DA6" w14:textId="77777777" w:rsidR="009260DE" w:rsidRPr="00442245" w:rsidRDefault="009260DE" w:rsidP="009260DE">
      <w:pPr>
        <w:tabs>
          <w:tab w:val="left" w:pos="851"/>
        </w:tabs>
        <w:ind w:left="851" w:hanging="851"/>
        <w:rPr>
          <w:b/>
          <w:sz w:val="24"/>
          <w:szCs w:val="24"/>
        </w:rPr>
      </w:pPr>
      <w:r w:rsidRPr="00442245">
        <w:rPr>
          <w:b/>
          <w:sz w:val="24"/>
          <w:szCs w:val="24"/>
        </w:rPr>
        <w:t>10.</w:t>
      </w:r>
      <w:r w:rsidRPr="00442245">
        <w:rPr>
          <w:b/>
          <w:sz w:val="24"/>
          <w:szCs w:val="24"/>
        </w:rPr>
        <w:tab/>
        <w:t>DATO FOR ÆNDRING AF TEKSTEN</w:t>
      </w:r>
    </w:p>
    <w:p w14:paraId="2A9C36A0" w14:textId="16054F91" w:rsidR="009260DE" w:rsidRPr="00442245" w:rsidRDefault="00B431E5" w:rsidP="009260DE">
      <w:pPr>
        <w:tabs>
          <w:tab w:val="left" w:pos="851"/>
        </w:tabs>
        <w:ind w:left="851"/>
        <w:rPr>
          <w:sz w:val="24"/>
          <w:szCs w:val="24"/>
        </w:rPr>
      </w:pPr>
      <w:r w:rsidRPr="00442245">
        <w:rPr>
          <w:sz w:val="24"/>
          <w:szCs w:val="24"/>
        </w:rPr>
        <w:t>-</w:t>
      </w:r>
    </w:p>
    <w:sectPr w:rsidR="009260DE" w:rsidRPr="00442245" w:rsidSect="000259B9">
      <w:footerReference w:type="default" r:id="rId24"/>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22E4F" w14:textId="77777777" w:rsidR="00583D26" w:rsidRDefault="00583D26">
      <w:r>
        <w:separator/>
      </w:r>
    </w:p>
  </w:endnote>
  <w:endnote w:type="continuationSeparator" w:id="0">
    <w:p w14:paraId="229FFFBA" w14:textId="77777777" w:rsidR="00583D26" w:rsidRDefault="0058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1E08" w14:textId="77777777" w:rsidR="00583D26" w:rsidRDefault="00583D26">
    <w:pPr>
      <w:pStyle w:val="Sidefod"/>
      <w:pBdr>
        <w:bottom w:val="single" w:sz="6" w:space="1" w:color="auto"/>
      </w:pBdr>
    </w:pPr>
  </w:p>
  <w:p w14:paraId="585BCF14" w14:textId="77777777" w:rsidR="00583D26" w:rsidRDefault="00583D26" w:rsidP="00C42586">
    <w:pPr>
      <w:pStyle w:val="Sidefod"/>
      <w:tabs>
        <w:tab w:val="clear" w:pos="4819"/>
        <w:tab w:val="left" w:pos="8505"/>
      </w:tabs>
      <w:rPr>
        <w:i/>
        <w:sz w:val="18"/>
        <w:szCs w:val="18"/>
      </w:rPr>
    </w:pPr>
  </w:p>
  <w:p w14:paraId="5524189E" w14:textId="20687F8F" w:rsidR="00583D26" w:rsidRPr="00B373D7" w:rsidRDefault="00583D2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9C5C34">
      <w:rPr>
        <w:i/>
        <w:noProof/>
        <w:sz w:val="18"/>
        <w:szCs w:val="18"/>
      </w:rPr>
      <w:t>Pedismof Preterm, infusionsvæske, emulsion.docx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F561C" w14:textId="77777777" w:rsidR="00583D26" w:rsidRDefault="00583D26">
      <w:r>
        <w:separator/>
      </w:r>
    </w:p>
  </w:footnote>
  <w:footnote w:type="continuationSeparator" w:id="0">
    <w:p w14:paraId="6CC284E9" w14:textId="77777777" w:rsidR="00583D26" w:rsidRDefault="00583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7E90A69"/>
    <w:multiLevelType w:val="hybridMultilevel"/>
    <w:tmpl w:val="1AD49FDE"/>
    <w:lvl w:ilvl="0" w:tplc="1E3AE2A6">
      <w:start w:val="1"/>
      <w:numFmt w:val="bullet"/>
      <w:lvlText w:val=""/>
      <w:lvlJc w:val="left"/>
      <w:pPr>
        <w:ind w:left="720" w:hanging="720"/>
      </w:pPr>
      <w:rPr>
        <w:rFonts w:ascii="Symbol" w:hAnsi="Symbol" w:hint="default"/>
      </w:rPr>
    </w:lvl>
    <w:lvl w:ilvl="1" w:tplc="785CCFC2">
      <w:start w:val="1"/>
      <w:numFmt w:val="bullet"/>
      <w:lvlText w:val="o"/>
      <w:lvlJc w:val="left"/>
      <w:pPr>
        <w:ind w:left="1080" w:hanging="360"/>
      </w:pPr>
      <w:rPr>
        <w:rFonts w:ascii="Courier New" w:hAnsi="Courier New" w:cs="Courier New" w:hint="default"/>
      </w:rPr>
    </w:lvl>
    <w:lvl w:ilvl="2" w:tplc="CCA09EB8">
      <w:start w:val="1"/>
      <w:numFmt w:val="bullet"/>
      <w:lvlText w:val=""/>
      <w:lvlJc w:val="left"/>
      <w:pPr>
        <w:ind w:left="1800" w:hanging="360"/>
      </w:pPr>
      <w:rPr>
        <w:rFonts w:ascii="Wingdings" w:hAnsi="Wingdings" w:hint="default"/>
      </w:rPr>
    </w:lvl>
    <w:lvl w:ilvl="3" w:tplc="7480D65A">
      <w:start w:val="1"/>
      <w:numFmt w:val="bullet"/>
      <w:lvlText w:val=""/>
      <w:lvlJc w:val="left"/>
      <w:pPr>
        <w:ind w:left="2520" w:hanging="360"/>
      </w:pPr>
      <w:rPr>
        <w:rFonts w:ascii="Symbol" w:hAnsi="Symbol" w:hint="default"/>
      </w:rPr>
    </w:lvl>
    <w:lvl w:ilvl="4" w:tplc="F3661834">
      <w:start w:val="1"/>
      <w:numFmt w:val="bullet"/>
      <w:lvlText w:val="o"/>
      <w:lvlJc w:val="left"/>
      <w:pPr>
        <w:ind w:left="3240" w:hanging="360"/>
      </w:pPr>
      <w:rPr>
        <w:rFonts w:ascii="Courier New" w:hAnsi="Courier New" w:cs="Courier New" w:hint="default"/>
      </w:rPr>
    </w:lvl>
    <w:lvl w:ilvl="5" w:tplc="D9E6F36C">
      <w:start w:val="1"/>
      <w:numFmt w:val="bullet"/>
      <w:lvlText w:val=""/>
      <w:lvlJc w:val="left"/>
      <w:pPr>
        <w:ind w:left="3960" w:hanging="360"/>
      </w:pPr>
      <w:rPr>
        <w:rFonts w:ascii="Wingdings" w:hAnsi="Wingdings" w:hint="default"/>
      </w:rPr>
    </w:lvl>
    <w:lvl w:ilvl="6" w:tplc="2D8248F2">
      <w:start w:val="1"/>
      <w:numFmt w:val="bullet"/>
      <w:lvlText w:val=""/>
      <w:lvlJc w:val="left"/>
      <w:pPr>
        <w:ind w:left="4680" w:hanging="360"/>
      </w:pPr>
      <w:rPr>
        <w:rFonts w:ascii="Symbol" w:hAnsi="Symbol" w:hint="default"/>
      </w:rPr>
    </w:lvl>
    <w:lvl w:ilvl="7" w:tplc="CFE2A572">
      <w:start w:val="1"/>
      <w:numFmt w:val="bullet"/>
      <w:lvlText w:val="o"/>
      <w:lvlJc w:val="left"/>
      <w:pPr>
        <w:ind w:left="5400" w:hanging="360"/>
      </w:pPr>
      <w:rPr>
        <w:rFonts w:ascii="Courier New" w:hAnsi="Courier New" w:cs="Courier New" w:hint="default"/>
      </w:rPr>
    </w:lvl>
    <w:lvl w:ilvl="8" w:tplc="A030CF94">
      <w:start w:val="1"/>
      <w:numFmt w:val="bullet"/>
      <w:lvlText w:val=""/>
      <w:lvlJc w:val="left"/>
      <w:pPr>
        <w:ind w:left="6120" w:hanging="360"/>
      </w:pPr>
      <w:rPr>
        <w:rFonts w:ascii="Wingdings" w:hAnsi="Wingdings" w:hint="default"/>
      </w:rPr>
    </w:lvl>
  </w:abstractNum>
  <w:abstractNum w:abstractNumId="2" w15:restartNumberingAfterBreak="0">
    <w:nsid w:val="255C6E9B"/>
    <w:multiLevelType w:val="hybridMultilevel"/>
    <w:tmpl w:val="0BF0730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2A496C96"/>
    <w:multiLevelType w:val="hybridMultilevel"/>
    <w:tmpl w:val="009CD2F2"/>
    <w:lvl w:ilvl="0" w:tplc="49D29064">
      <w:start w:val="1"/>
      <w:numFmt w:val="bullet"/>
      <w:lvlText w:val=""/>
      <w:lvlJc w:val="left"/>
      <w:pPr>
        <w:ind w:left="720" w:hanging="720"/>
      </w:pPr>
      <w:rPr>
        <w:rFonts w:ascii="Symbol" w:hAnsi="Symbol" w:hint="default"/>
      </w:rPr>
    </w:lvl>
    <w:lvl w:ilvl="1" w:tplc="C3BA57BE">
      <w:start w:val="1"/>
      <w:numFmt w:val="bullet"/>
      <w:lvlText w:val="o"/>
      <w:lvlJc w:val="left"/>
      <w:pPr>
        <w:ind w:left="1440" w:hanging="360"/>
      </w:pPr>
      <w:rPr>
        <w:rFonts w:ascii="Courier New" w:hAnsi="Courier New" w:cs="Courier New" w:hint="default"/>
      </w:rPr>
    </w:lvl>
    <w:lvl w:ilvl="2" w:tplc="6D70FBB6">
      <w:start w:val="1"/>
      <w:numFmt w:val="bullet"/>
      <w:lvlText w:val=""/>
      <w:lvlJc w:val="left"/>
      <w:pPr>
        <w:ind w:left="2160" w:hanging="360"/>
      </w:pPr>
      <w:rPr>
        <w:rFonts w:ascii="Wingdings" w:hAnsi="Wingdings" w:hint="default"/>
      </w:rPr>
    </w:lvl>
    <w:lvl w:ilvl="3" w:tplc="30CA4204">
      <w:start w:val="1"/>
      <w:numFmt w:val="bullet"/>
      <w:lvlText w:val=""/>
      <w:lvlJc w:val="left"/>
      <w:pPr>
        <w:ind w:left="2880" w:hanging="360"/>
      </w:pPr>
      <w:rPr>
        <w:rFonts w:ascii="Symbol" w:hAnsi="Symbol" w:hint="default"/>
      </w:rPr>
    </w:lvl>
    <w:lvl w:ilvl="4" w:tplc="126E56DC">
      <w:start w:val="1"/>
      <w:numFmt w:val="bullet"/>
      <w:lvlText w:val="o"/>
      <w:lvlJc w:val="left"/>
      <w:pPr>
        <w:ind w:left="3600" w:hanging="360"/>
      </w:pPr>
      <w:rPr>
        <w:rFonts w:ascii="Courier New" w:hAnsi="Courier New" w:cs="Courier New" w:hint="default"/>
      </w:rPr>
    </w:lvl>
    <w:lvl w:ilvl="5" w:tplc="BCA0C02C">
      <w:start w:val="1"/>
      <w:numFmt w:val="bullet"/>
      <w:lvlText w:val=""/>
      <w:lvlJc w:val="left"/>
      <w:pPr>
        <w:ind w:left="4320" w:hanging="360"/>
      </w:pPr>
      <w:rPr>
        <w:rFonts w:ascii="Wingdings" w:hAnsi="Wingdings" w:hint="default"/>
      </w:rPr>
    </w:lvl>
    <w:lvl w:ilvl="6" w:tplc="D07EFF26">
      <w:start w:val="1"/>
      <w:numFmt w:val="bullet"/>
      <w:lvlText w:val=""/>
      <w:lvlJc w:val="left"/>
      <w:pPr>
        <w:ind w:left="5040" w:hanging="360"/>
      </w:pPr>
      <w:rPr>
        <w:rFonts w:ascii="Symbol" w:hAnsi="Symbol" w:hint="default"/>
      </w:rPr>
    </w:lvl>
    <w:lvl w:ilvl="7" w:tplc="EFBC8230">
      <w:start w:val="1"/>
      <w:numFmt w:val="bullet"/>
      <w:lvlText w:val="o"/>
      <w:lvlJc w:val="left"/>
      <w:pPr>
        <w:ind w:left="5760" w:hanging="360"/>
      </w:pPr>
      <w:rPr>
        <w:rFonts w:ascii="Courier New" w:hAnsi="Courier New" w:cs="Courier New" w:hint="default"/>
      </w:rPr>
    </w:lvl>
    <w:lvl w:ilvl="8" w:tplc="CCDEFCCE">
      <w:start w:val="1"/>
      <w:numFmt w:val="bullet"/>
      <w:lvlText w:val=""/>
      <w:lvlJc w:val="left"/>
      <w:pPr>
        <w:ind w:left="6480" w:hanging="360"/>
      </w:pPr>
      <w:rPr>
        <w:rFonts w:ascii="Wingdings" w:hAnsi="Wingdings" w:hint="default"/>
      </w:rPr>
    </w:lvl>
  </w:abstractNum>
  <w:abstractNum w:abstractNumId="4" w15:restartNumberingAfterBreak="0">
    <w:nsid w:val="30B01132"/>
    <w:multiLevelType w:val="hybridMultilevel"/>
    <w:tmpl w:val="A460826E"/>
    <w:lvl w:ilvl="0" w:tplc="16400AB8">
      <w:start w:val="1"/>
      <w:numFmt w:val="bullet"/>
      <w:lvlText w:val=""/>
      <w:lvlJc w:val="left"/>
      <w:pPr>
        <w:ind w:left="720" w:hanging="360"/>
      </w:pPr>
      <w:rPr>
        <w:rFonts w:ascii="Symbol" w:hAnsi="Symbol" w:hint="default"/>
      </w:rPr>
    </w:lvl>
    <w:lvl w:ilvl="1" w:tplc="99A82928">
      <w:start w:val="1"/>
      <w:numFmt w:val="bullet"/>
      <w:lvlText w:val="o"/>
      <w:lvlJc w:val="left"/>
      <w:pPr>
        <w:ind w:left="1440" w:hanging="360"/>
      </w:pPr>
      <w:rPr>
        <w:rFonts w:ascii="Courier New" w:hAnsi="Courier New" w:cs="Courier New" w:hint="default"/>
      </w:rPr>
    </w:lvl>
    <w:lvl w:ilvl="2" w:tplc="429A663A">
      <w:start w:val="1"/>
      <w:numFmt w:val="bullet"/>
      <w:lvlText w:val=""/>
      <w:lvlJc w:val="left"/>
      <w:pPr>
        <w:ind w:left="2160" w:hanging="360"/>
      </w:pPr>
      <w:rPr>
        <w:rFonts w:ascii="Wingdings" w:hAnsi="Wingdings" w:hint="default"/>
      </w:rPr>
    </w:lvl>
    <w:lvl w:ilvl="3" w:tplc="531CAD96">
      <w:start w:val="1"/>
      <w:numFmt w:val="bullet"/>
      <w:lvlText w:val=""/>
      <w:lvlJc w:val="left"/>
      <w:pPr>
        <w:ind w:left="2880" w:hanging="360"/>
      </w:pPr>
      <w:rPr>
        <w:rFonts w:ascii="Symbol" w:hAnsi="Symbol" w:hint="default"/>
      </w:rPr>
    </w:lvl>
    <w:lvl w:ilvl="4" w:tplc="C7FA55B8">
      <w:start w:val="1"/>
      <w:numFmt w:val="bullet"/>
      <w:lvlText w:val="o"/>
      <w:lvlJc w:val="left"/>
      <w:pPr>
        <w:ind w:left="3600" w:hanging="360"/>
      </w:pPr>
      <w:rPr>
        <w:rFonts w:ascii="Courier New" w:hAnsi="Courier New" w:cs="Courier New" w:hint="default"/>
      </w:rPr>
    </w:lvl>
    <w:lvl w:ilvl="5" w:tplc="CAF237BE">
      <w:start w:val="1"/>
      <w:numFmt w:val="bullet"/>
      <w:lvlText w:val=""/>
      <w:lvlJc w:val="left"/>
      <w:pPr>
        <w:ind w:left="4320" w:hanging="360"/>
      </w:pPr>
      <w:rPr>
        <w:rFonts w:ascii="Wingdings" w:hAnsi="Wingdings" w:hint="default"/>
      </w:rPr>
    </w:lvl>
    <w:lvl w:ilvl="6" w:tplc="DF74DE88">
      <w:start w:val="1"/>
      <w:numFmt w:val="bullet"/>
      <w:lvlText w:val=""/>
      <w:lvlJc w:val="left"/>
      <w:pPr>
        <w:ind w:left="5040" w:hanging="360"/>
      </w:pPr>
      <w:rPr>
        <w:rFonts w:ascii="Symbol" w:hAnsi="Symbol" w:hint="default"/>
      </w:rPr>
    </w:lvl>
    <w:lvl w:ilvl="7" w:tplc="86C6E3D8">
      <w:start w:val="1"/>
      <w:numFmt w:val="bullet"/>
      <w:lvlText w:val="o"/>
      <w:lvlJc w:val="left"/>
      <w:pPr>
        <w:ind w:left="5760" w:hanging="360"/>
      </w:pPr>
      <w:rPr>
        <w:rFonts w:ascii="Courier New" w:hAnsi="Courier New" w:cs="Courier New" w:hint="default"/>
      </w:rPr>
    </w:lvl>
    <w:lvl w:ilvl="8" w:tplc="72A498AA">
      <w:start w:val="1"/>
      <w:numFmt w:val="bullet"/>
      <w:lvlText w:val=""/>
      <w:lvlJc w:val="left"/>
      <w:pPr>
        <w:ind w:left="6480"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E4D2844"/>
    <w:multiLevelType w:val="hybridMultilevel"/>
    <w:tmpl w:val="F638611E"/>
    <w:lvl w:ilvl="0" w:tplc="7E8C30AA">
      <w:start w:val="1"/>
      <w:numFmt w:val="bullet"/>
      <w:lvlText w:val=""/>
      <w:lvlJc w:val="left"/>
      <w:pPr>
        <w:ind w:left="720" w:hanging="360"/>
      </w:pPr>
      <w:rPr>
        <w:rFonts w:ascii="Symbol" w:hAnsi="Symbol" w:hint="default"/>
      </w:rPr>
    </w:lvl>
    <w:lvl w:ilvl="1" w:tplc="77E6109C">
      <w:start w:val="1"/>
      <w:numFmt w:val="bullet"/>
      <w:lvlText w:val="o"/>
      <w:lvlJc w:val="left"/>
      <w:pPr>
        <w:ind w:left="1440" w:hanging="360"/>
      </w:pPr>
      <w:rPr>
        <w:rFonts w:ascii="Courier New" w:hAnsi="Courier New" w:cs="Courier New" w:hint="default"/>
      </w:rPr>
    </w:lvl>
    <w:lvl w:ilvl="2" w:tplc="9E38738E">
      <w:start w:val="1"/>
      <w:numFmt w:val="bullet"/>
      <w:lvlText w:val=""/>
      <w:lvlJc w:val="left"/>
      <w:pPr>
        <w:ind w:left="2160" w:hanging="360"/>
      </w:pPr>
      <w:rPr>
        <w:rFonts w:ascii="Wingdings" w:hAnsi="Wingdings" w:hint="default"/>
      </w:rPr>
    </w:lvl>
    <w:lvl w:ilvl="3" w:tplc="755E331C">
      <w:start w:val="1"/>
      <w:numFmt w:val="bullet"/>
      <w:lvlText w:val=""/>
      <w:lvlJc w:val="left"/>
      <w:pPr>
        <w:ind w:left="2880" w:hanging="360"/>
      </w:pPr>
      <w:rPr>
        <w:rFonts w:ascii="Symbol" w:hAnsi="Symbol" w:hint="default"/>
      </w:rPr>
    </w:lvl>
    <w:lvl w:ilvl="4" w:tplc="0D8C25CA">
      <w:start w:val="1"/>
      <w:numFmt w:val="bullet"/>
      <w:lvlText w:val="o"/>
      <w:lvlJc w:val="left"/>
      <w:pPr>
        <w:ind w:left="3600" w:hanging="360"/>
      </w:pPr>
      <w:rPr>
        <w:rFonts w:ascii="Courier New" w:hAnsi="Courier New" w:cs="Courier New" w:hint="default"/>
      </w:rPr>
    </w:lvl>
    <w:lvl w:ilvl="5" w:tplc="158A9022">
      <w:start w:val="1"/>
      <w:numFmt w:val="bullet"/>
      <w:lvlText w:val=""/>
      <w:lvlJc w:val="left"/>
      <w:pPr>
        <w:ind w:left="4320" w:hanging="360"/>
      </w:pPr>
      <w:rPr>
        <w:rFonts w:ascii="Wingdings" w:hAnsi="Wingdings" w:hint="default"/>
      </w:rPr>
    </w:lvl>
    <w:lvl w:ilvl="6" w:tplc="1278C47A">
      <w:start w:val="1"/>
      <w:numFmt w:val="bullet"/>
      <w:lvlText w:val=""/>
      <w:lvlJc w:val="left"/>
      <w:pPr>
        <w:ind w:left="5040" w:hanging="360"/>
      </w:pPr>
      <w:rPr>
        <w:rFonts w:ascii="Symbol" w:hAnsi="Symbol" w:hint="default"/>
      </w:rPr>
    </w:lvl>
    <w:lvl w:ilvl="7" w:tplc="1CA8CEC0">
      <w:start w:val="1"/>
      <w:numFmt w:val="bullet"/>
      <w:lvlText w:val="o"/>
      <w:lvlJc w:val="left"/>
      <w:pPr>
        <w:ind w:left="5760" w:hanging="360"/>
      </w:pPr>
      <w:rPr>
        <w:rFonts w:ascii="Courier New" w:hAnsi="Courier New" w:cs="Courier New" w:hint="default"/>
      </w:rPr>
    </w:lvl>
    <w:lvl w:ilvl="8" w:tplc="12DCF136">
      <w:start w:val="1"/>
      <w:numFmt w:val="bullet"/>
      <w:lvlText w:val=""/>
      <w:lvlJc w:val="left"/>
      <w:pPr>
        <w:ind w:left="6480" w:hanging="360"/>
      </w:pPr>
      <w:rPr>
        <w:rFonts w:ascii="Wingdings" w:hAnsi="Wingding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D4E4527"/>
    <w:multiLevelType w:val="hybridMultilevel"/>
    <w:tmpl w:val="3B768C12"/>
    <w:lvl w:ilvl="0" w:tplc="DD0EDB28">
      <w:start w:val="1"/>
      <w:numFmt w:val="lowerLetter"/>
      <w:lvlText w:val="%1."/>
      <w:lvlJc w:val="left"/>
      <w:pPr>
        <w:ind w:left="360" w:hanging="360"/>
      </w:pPr>
    </w:lvl>
    <w:lvl w:ilvl="1" w:tplc="0AA004C8">
      <w:start w:val="1"/>
      <w:numFmt w:val="lowerLetter"/>
      <w:lvlText w:val="%2."/>
      <w:lvlJc w:val="left"/>
      <w:pPr>
        <w:ind w:left="1080" w:hanging="360"/>
      </w:pPr>
    </w:lvl>
    <w:lvl w:ilvl="2" w:tplc="BE184E32">
      <w:start w:val="1"/>
      <w:numFmt w:val="lowerRoman"/>
      <w:lvlText w:val="%3."/>
      <w:lvlJc w:val="right"/>
      <w:pPr>
        <w:ind w:left="1800" w:hanging="180"/>
      </w:pPr>
    </w:lvl>
    <w:lvl w:ilvl="3" w:tplc="43CA002A">
      <w:start w:val="1"/>
      <w:numFmt w:val="decimal"/>
      <w:lvlText w:val="%4."/>
      <w:lvlJc w:val="left"/>
      <w:pPr>
        <w:ind w:left="2520" w:hanging="360"/>
      </w:pPr>
    </w:lvl>
    <w:lvl w:ilvl="4" w:tplc="ADFC130A">
      <w:start w:val="1"/>
      <w:numFmt w:val="lowerLetter"/>
      <w:lvlText w:val="%5."/>
      <w:lvlJc w:val="left"/>
      <w:pPr>
        <w:ind w:left="3240" w:hanging="360"/>
      </w:pPr>
    </w:lvl>
    <w:lvl w:ilvl="5" w:tplc="C5525BAA">
      <w:start w:val="1"/>
      <w:numFmt w:val="lowerRoman"/>
      <w:lvlText w:val="%6."/>
      <w:lvlJc w:val="right"/>
      <w:pPr>
        <w:ind w:left="3960" w:hanging="180"/>
      </w:pPr>
    </w:lvl>
    <w:lvl w:ilvl="6" w:tplc="EF927B32">
      <w:start w:val="1"/>
      <w:numFmt w:val="decimal"/>
      <w:lvlText w:val="%7."/>
      <w:lvlJc w:val="left"/>
      <w:pPr>
        <w:ind w:left="4680" w:hanging="360"/>
      </w:pPr>
    </w:lvl>
    <w:lvl w:ilvl="7" w:tplc="9E409B68">
      <w:start w:val="1"/>
      <w:numFmt w:val="lowerLetter"/>
      <w:lvlText w:val="%8."/>
      <w:lvlJc w:val="left"/>
      <w:pPr>
        <w:ind w:left="5400" w:hanging="360"/>
      </w:pPr>
    </w:lvl>
    <w:lvl w:ilvl="8" w:tplc="8E860F2E">
      <w:start w:val="1"/>
      <w:numFmt w:val="lowerRoman"/>
      <w:lvlText w:val="%9."/>
      <w:lvlJc w:val="right"/>
      <w:pPr>
        <w:ind w:left="6120" w:hanging="180"/>
      </w:pPr>
    </w:lvl>
  </w:abstractNum>
  <w:abstractNum w:abstractNumId="11" w15:restartNumberingAfterBreak="0">
    <w:nsid w:val="6E480F8C"/>
    <w:multiLevelType w:val="hybridMultilevel"/>
    <w:tmpl w:val="98D23B8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73E3183D"/>
    <w:multiLevelType w:val="hybridMultilevel"/>
    <w:tmpl w:val="CB02C764"/>
    <w:lvl w:ilvl="0" w:tplc="F4E6C034">
      <w:start w:val="1"/>
      <w:numFmt w:val="bullet"/>
      <w:lvlText w:val=""/>
      <w:lvlJc w:val="left"/>
      <w:pPr>
        <w:ind w:left="720" w:hanging="360"/>
      </w:pPr>
      <w:rPr>
        <w:rFonts w:ascii="Symbol" w:hAnsi="Symbol" w:hint="default"/>
      </w:rPr>
    </w:lvl>
    <w:lvl w:ilvl="1" w:tplc="00BCACDE">
      <w:start w:val="1"/>
      <w:numFmt w:val="bullet"/>
      <w:lvlText w:val="o"/>
      <w:lvlJc w:val="left"/>
      <w:pPr>
        <w:ind w:left="1440" w:hanging="360"/>
      </w:pPr>
      <w:rPr>
        <w:rFonts w:ascii="Courier New" w:hAnsi="Courier New" w:cs="Courier New" w:hint="default"/>
      </w:rPr>
    </w:lvl>
    <w:lvl w:ilvl="2" w:tplc="46ACA452">
      <w:start w:val="1"/>
      <w:numFmt w:val="bullet"/>
      <w:lvlText w:val=""/>
      <w:lvlJc w:val="left"/>
      <w:pPr>
        <w:ind w:left="2160" w:hanging="360"/>
      </w:pPr>
      <w:rPr>
        <w:rFonts w:ascii="Wingdings" w:hAnsi="Wingdings" w:hint="default"/>
      </w:rPr>
    </w:lvl>
    <w:lvl w:ilvl="3" w:tplc="48AECCFA">
      <w:start w:val="1"/>
      <w:numFmt w:val="bullet"/>
      <w:lvlText w:val=""/>
      <w:lvlJc w:val="left"/>
      <w:pPr>
        <w:ind w:left="2880" w:hanging="360"/>
      </w:pPr>
      <w:rPr>
        <w:rFonts w:ascii="Symbol" w:hAnsi="Symbol" w:hint="default"/>
      </w:rPr>
    </w:lvl>
    <w:lvl w:ilvl="4" w:tplc="15ACBCE6">
      <w:start w:val="1"/>
      <w:numFmt w:val="bullet"/>
      <w:lvlText w:val="o"/>
      <w:lvlJc w:val="left"/>
      <w:pPr>
        <w:ind w:left="3600" w:hanging="360"/>
      </w:pPr>
      <w:rPr>
        <w:rFonts w:ascii="Courier New" w:hAnsi="Courier New" w:cs="Courier New" w:hint="default"/>
      </w:rPr>
    </w:lvl>
    <w:lvl w:ilvl="5" w:tplc="6B3AF78E">
      <w:start w:val="1"/>
      <w:numFmt w:val="bullet"/>
      <w:lvlText w:val=""/>
      <w:lvlJc w:val="left"/>
      <w:pPr>
        <w:ind w:left="4320" w:hanging="360"/>
      </w:pPr>
      <w:rPr>
        <w:rFonts w:ascii="Wingdings" w:hAnsi="Wingdings" w:hint="default"/>
      </w:rPr>
    </w:lvl>
    <w:lvl w:ilvl="6" w:tplc="955C515E">
      <w:start w:val="1"/>
      <w:numFmt w:val="bullet"/>
      <w:lvlText w:val=""/>
      <w:lvlJc w:val="left"/>
      <w:pPr>
        <w:ind w:left="5040" w:hanging="360"/>
      </w:pPr>
      <w:rPr>
        <w:rFonts w:ascii="Symbol" w:hAnsi="Symbol" w:hint="default"/>
      </w:rPr>
    </w:lvl>
    <w:lvl w:ilvl="7" w:tplc="06927AE6">
      <w:start w:val="1"/>
      <w:numFmt w:val="bullet"/>
      <w:lvlText w:val="o"/>
      <w:lvlJc w:val="left"/>
      <w:pPr>
        <w:ind w:left="5760" w:hanging="360"/>
      </w:pPr>
      <w:rPr>
        <w:rFonts w:ascii="Courier New" w:hAnsi="Courier New" w:cs="Courier New" w:hint="default"/>
      </w:rPr>
    </w:lvl>
    <w:lvl w:ilvl="8" w:tplc="2DE879A2">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65"/>
    <w:rsid w:val="000259B9"/>
    <w:rsid w:val="00041491"/>
    <w:rsid w:val="00050D16"/>
    <w:rsid w:val="000730CA"/>
    <w:rsid w:val="00074F2A"/>
    <w:rsid w:val="000A1CA8"/>
    <w:rsid w:val="000A466B"/>
    <w:rsid w:val="000B058C"/>
    <w:rsid w:val="000D68B0"/>
    <w:rsid w:val="000E4EE6"/>
    <w:rsid w:val="001454E2"/>
    <w:rsid w:val="001D7665"/>
    <w:rsid w:val="00206CE8"/>
    <w:rsid w:val="0021526C"/>
    <w:rsid w:val="00272426"/>
    <w:rsid w:val="00283A2B"/>
    <w:rsid w:val="002B30AD"/>
    <w:rsid w:val="002C1EC0"/>
    <w:rsid w:val="002C2C01"/>
    <w:rsid w:val="00380FAD"/>
    <w:rsid w:val="0038275C"/>
    <w:rsid w:val="003A29AE"/>
    <w:rsid w:val="003A32D7"/>
    <w:rsid w:val="003B4074"/>
    <w:rsid w:val="003C769A"/>
    <w:rsid w:val="003D3A90"/>
    <w:rsid w:val="003F1838"/>
    <w:rsid w:val="004251C1"/>
    <w:rsid w:val="00442245"/>
    <w:rsid w:val="0045746C"/>
    <w:rsid w:val="00487F64"/>
    <w:rsid w:val="0049104B"/>
    <w:rsid w:val="004E3B12"/>
    <w:rsid w:val="00532310"/>
    <w:rsid w:val="00565F0F"/>
    <w:rsid w:val="00583D26"/>
    <w:rsid w:val="00594A86"/>
    <w:rsid w:val="00596D86"/>
    <w:rsid w:val="00637F5A"/>
    <w:rsid w:val="00641C65"/>
    <w:rsid w:val="006560B1"/>
    <w:rsid w:val="006756DD"/>
    <w:rsid w:val="006E67DA"/>
    <w:rsid w:val="0071241E"/>
    <w:rsid w:val="00737275"/>
    <w:rsid w:val="00740EEC"/>
    <w:rsid w:val="0078011A"/>
    <w:rsid w:val="00782AF4"/>
    <w:rsid w:val="00790EE7"/>
    <w:rsid w:val="007B6649"/>
    <w:rsid w:val="00801500"/>
    <w:rsid w:val="0082576E"/>
    <w:rsid w:val="0089346F"/>
    <w:rsid w:val="00907F75"/>
    <w:rsid w:val="009260DE"/>
    <w:rsid w:val="0093258A"/>
    <w:rsid w:val="009C5C34"/>
    <w:rsid w:val="009C7BA3"/>
    <w:rsid w:val="009D1F5A"/>
    <w:rsid w:val="00A10294"/>
    <w:rsid w:val="00B003BF"/>
    <w:rsid w:val="00B373D7"/>
    <w:rsid w:val="00B431E5"/>
    <w:rsid w:val="00B55271"/>
    <w:rsid w:val="00B9240B"/>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C4E5F"/>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D8C5E"/>
  <w15:chartTrackingRefBased/>
  <w15:docId w15:val="{E6F385AE-C775-4676-9FA3-CE384158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B431E5"/>
    <w:pPr>
      <w:spacing w:before="120" w:after="120"/>
      <w:jc w:val="both"/>
    </w:pPr>
    <w:rPr>
      <w:sz w:val="22"/>
      <w:lang w:val="en-US"/>
    </w:rPr>
  </w:style>
  <w:style w:type="table" w:customStyle="1" w:styleId="TableGrid1">
    <w:name w:val="Table Grid1"/>
    <w:basedOn w:val="Tabel-Normal"/>
    <w:rsid w:val="00B431E5"/>
    <w:rPr>
      <w:kern w:val="2"/>
      <w:lang w:val="en-GB" w:eastAsia="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ledtekstTegn">
    <w:name w:val="Billedtekst Tegn"/>
    <w:aliases w:val="12 Tegn,Caption 12pt Tegn,Caption 12pt+ Tegn,Caption Char Tegn,FK Caption Tegn"/>
    <w:link w:val="Billedtekst"/>
    <w:semiHidden/>
    <w:locked/>
    <w:rsid w:val="00B431E5"/>
    <w:rPr>
      <w:rFonts w:ascii="Calibri" w:hAnsi="Calibri" w:cs="Calibri"/>
      <w:b/>
      <w:bCs/>
      <w:sz w:val="24"/>
      <w:szCs w:val="24"/>
    </w:rPr>
  </w:style>
  <w:style w:type="paragraph" w:styleId="Billedtekst">
    <w:name w:val="caption"/>
    <w:aliases w:val="12,Caption 12pt,Caption 12pt+,Caption Char,FK Caption"/>
    <w:basedOn w:val="Normal"/>
    <w:next w:val="Normal"/>
    <w:link w:val="BilledtekstTegn"/>
    <w:semiHidden/>
    <w:unhideWhenUsed/>
    <w:qFormat/>
    <w:rsid w:val="00B431E5"/>
    <w:pPr>
      <w:keepNext/>
      <w:keepLines/>
      <w:spacing w:before="240" w:after="60"/>
      <w:ind w:left="1440" w:hanging="1440"/>
      <w:outlineLvl w:val="4"/>
    </w:pPr>
    <w:rPr>
      <w:rFonts w:ascii="Calibri" w:hAnsi="Calibri" w:cs="Calibri"/>
      <w:b/>
      <w:bCs/>
      <w:sz w:val="24"/>
      <w:szCs w:val="24"/>
      <w:lang w:eastAsia="da-DK"/>
    </w:rPr>
  </w:style>
  <w:style w:type="paragraph" w:customStyle="1" w:styleId="Default">
    <w:name w:val="Default"/>
    <w:rsid w:val="00B431E5"/>
    <w:pPr>
      <w:autoSpaceDE w:val="0"/>
      <w:autoSpaceDN w:val="0"/>
      <w:adjustRightInd w:val="0"/>
    </w:pPr>
    <w:rPr>
      <w:lang w:val="en-US" w:eastAsia="en-US"/>
    </w:rPr>
  </w:style>
  <w:style w:type="character" w:styleId="Hyperlink">
    <w:name w:val="Hyperlink"/>
    <w:uiPriority w:val="99"/>
    <w:semiHidden/>
    <w:unhideWhenUsed/>
    <w:rsid w:val="00B431E5"/>
    <w:rPr>
      <w:color w:val="0000FF"/>
      <w:u w:val="single"/>
    </w:rPr>
  </w:style>
  <w:style w:type="paragraph" w:styleId="Listeafsnit">
    <w:name w:val="List Paragraph"/>
    <w:basedOn w:val="Normal"/>
    <w:uiPriority w:val="34"/>
    <w:qFormat/>
    <w:rsid w:val="00B431E5"/>
    <w:pPr>
      <w:tabs>
        <w:tab w:val="left" w:pos="567"/>
      </w:tabs>
      <w:ind w:left="720"/>
      <w:contextualSpacing/>
    </w:pPr>
    <w:rPr>
      <w:sz w:val="22"/>
      <w:lang w:val="en-GB"/>
    </w:rPr>
  </w:style>
  <w:style w:type="table" w:styleId="Tabel-Gitter">
    <w:name w:val="Table Grid"/>
    <w:basedOn w:val="Tabel-Normal"/>
    <w:uiPriority w:val="39"/>
    <w:rsid w:val="00B431E5"/>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typeiafsnit"/>
    <w:rsid w:val="00B431E5"/>
  </w:style>
  <w:style w:type="paragraph" w:styleId="Brdtekst">
    <w:name w:val="Body Text"/>
    <w:basedOn w:val="Normal"/>
    <w:link w:val="BrdtekstTegn"/>
    <w:semiHidden/>
    <w:unhideWhenUsed/>
    <w:rsid w:val="00B431E5"/>
    <w:rPr>
      <w:i/>
      <w:color w:val="008000"/>
      <w:sz w:val="22"/>
      <w:lang w:val="en-GB"/>
    </w:rPr>
  </w:style>
  <w:style w:type="character" w:customStyle="1" w:styleId="BrdtekstTegn">
    <w:name w:val="Brødtekst Tegn"/>
    <w:basedOn w:val="Standardskrifttypeiafsnit"/>
    <w:link w:val="Brdtekst"/>
    <w:semiHidden/>
    <w:rsid w:val="00B431E5"/>
    <w:rPr>
      <w:i/>
      <w:color w:val="008000"/>
      <w:sz w:val="22"/>
      <w:lang w:val="en-GB" w:eastAsia="en-US"/>
    </w:rPr>
  </w:style>
  <w:style w:type="table" w:customStyle="1" w:styleId="TableGrid2">
    <w:name w:val="Table Grid2"/>
    <w:basedOn w:val="Tabel-Normal"/>
    <w:rsid w:val="00B431E5"/>
    <w:rPr>
      <w:kern w:val="2"/>
      <w:lang w:val="en-GB" w:eastAsia="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6335">
      <w:bodyDiv w:val="1"/>
      <w:marLeft w:val="0"/>
      <w:marRight w:val="0"/>
      <w:marTop w:val="0"/>
      <w:marBottom w:val="0"/>
      <w:divBdr>
        <w:top w:val="none" w:sz="0" w:space="0" w:color="auto"/>
        <w:left w:val="none" w:sz="0" w:space="0" w:color="auto"/>
        <w:bottom w:val="none" w:sz="0" w:space="0" w:color="auto"/>
        <w:right w:val="none" w:sz="0" w:space="0" w:color="auto"/>
      </w:divBdr>
    </w:div>
    <w:div w:id="36007584">
      <w:bodyDiv w:val="1"/>
      <w:marLeft w:val="0"/>
      <w:marRight w:val="0"/>
      <w:marTop w:val="0"/>
      <w:marBottom w:val="0"/>
      <w:divBdr>
        <w:top w:val="none" w:sz="0" w:space="0" w:color="auto"/>
        <w:left w:val="none" w:sz="0" w:space="0" w:color="auto"/>
        <w:bottom w:val="none" w:sz="0" w:space="0" w:color="auto"/>
        <w:right w:val="none" w:sz="0" w:space="0" w:color="auto"/>
      </w:divBdr>
    </w:div>
    <w:div w:id="9228516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3318743">
      <w:bodyDiv w:val="1"/>
      <w:marLeft w:val="0"/>
      <w:marRight w:val="0"/>
      <w:marTop w:val="0"/>
      <w:marBottom w:val="0"/>
      <w:divBdr>
        <w:top w:val="none" w:sz="0" w:space="0" w:color="auto"/>
        <w:left w:val="none" w:sz="0" w:space="0" w:color="auto"/>
        <w:bottom w:val="none" w:sz="0" w:space="0" w:color="auto"/>
        <w:right w:val="none" w:sz="0" w:space="0" w:color="auto"/>
      </w:divBdr>
    </w:div>
    <w:div w:id="301349681">
      <w:bodyDiv w:val="1"/>
      <w:marLeft w:val="0"/>
      <w:marRight w:val="0"/>
      <w:marTop w:val="0"/>
      <w:marBottom w:val="0"/>
      <w:divBdr>
        <w:top w:val="none" w:sz="0" w:space="0" w:color="auto"/>
        <w:left w:val="none" w:sz="0" w:space="0" w:color="auto"/>
        <w:bottom w:val="none" w:sz="0" w:space="0" w:color="auto"/>
        <w:right w:val="none" w:sz="0" w:space="0" w:color="auto"/>
      </w:divBdr>
    </w:div>
    <w:div w:id="336006049">
      <w:bodyDiv w:val="1"/>
      <w:marLeft w:val="0"/>
      <w:marRight w:val="0"/>
      <w:marTop w:val="0"/>
      <w:marBottom w:val="0"/>
      <w:divBdr>
        <w:top w:val="none" w:sz="0" w:space="0" w:color="auto"/>
        <w:left w:val="none" w:sz="0" w:space="0" w:color="auto"/>
        <w:bottom w:val="none" w:sz="0" w:space="0" w:color="auto"/>
        <w:right w:val="none" w:sz="0" w:space="0" w:color="auto"/>
      </w:divBdr>
    </w:div>
    <w:div w:id="459420491">
      <w:bodyDiv w:val="1"/>
      <w:marLeft w:val="0"/>
      <w:marRight w:val="0"/>
      <w:marTop w:val="0"/>
      <w:marBottom w:val="0"/>
      <w:divBdr>
        <w:top w:val="none" w:sz="0" w:space="0" w:color="auto"/>
        <w:left w:val="none" w:sz="0" w:space="0" w:color="auto"/>
        <w:bottom w:val="none" w:sz="0" w:space="0" w:color="auto"/>
        <w:right w:val="none" w:sz="0" w:space="0" w:color="auto"/>
      </w:divBdr>
    </w:div>
    <w:div w:id="540363076">
      <w:bodyDiv w:val="1"/>
      <w:marLeft w:val="0"/>
      <w:marRight w:val="0"/>
      <w:marTop w:val="0"/>
      <w:marBottom w:val="0"/>
      <w:divBdr>
        <w:top w:val="none" w:sz="0" w:space="0" w:color="auto"/>
        <w:left w:val="none" w:sz="0" w:space="0" w:color="auto"/>
        <w:bottom w:val="none" w:sz="0" w:space="0" w:color="auto"/>
        <w:right w:val="none" w:sz="0" w:space="0" w:color="auto"/>
      </w:divBdr>
    </w:div>
    <w:div w:id="644312951">
      <w:bodyDiv w:val="1"/>
      <w:marLeft w:val="0"/>
      <w:marRight w:val="0"/>
      <w:marTop w:val="0"/>
      <w:marBottom w:val="0"/>
      <w:divBdr>
        <w:top w:val="none" w:sz="0" w:space="0" w:color="auto"/>
        <w:left w:val="none" w:sz="0" w:space="0" w:color="auto"/>
        <w:bottom w:val="none" w:sz="0" w:space="0" w:color="auto"/>
        <w:right w:val="none" w:sz="0" w:space="0" w:color="auto"/>
      </w:divBdr>
    </w:div>
    <w:div w:id="698626994">
      <w:bodyDiv w:val="1"/>
      <w:marLeft w:val="0"/>
      <w:marRight w:val="0"/>
      <w:marTop w:val="0"/>
      <w:marBottom w:val="0"/>
      <w:divBdr>
        <w:top w:val="none" w:sz="0" w:space="0" w:color="auto"/>
        <w:left w:val="none" w:sz="0" w:space="0" w:color="auto"/>
        <w:bottom w:val="none" w:sz="0" w:space="0" w:color="auto"/>
        <w:right w:val="none" w:sz="0" w:space="0" w:color="auto"/>
      </w:divBdr>
    </w:div>
    <w:div w:id="840659493">
      <w:bodyDiv w:val="1"/>
      <w:marLeft w:val="0"/>
      <w:marRight w:val="0"/>
      <w:marTop w:val="0"/>
      <w:marBottom w:val="0"/>
      <w:divBdr>
        <w:top w:val="none" w:sz="0" w:space="0" w:color="auto"/>
        <w:left w:val="none" w:sz="0" w:space="0" w:color="auto"/>
        <w:bottom w:val="none" w:sz="0" w:space="0" w:color="auto"/>
        <w:right w:val="none" w:sz="0" w:space="0" w:color="auto"/>
      </w:divBdr>
    </w:div>
    <w:div w:id="1028216711">
      <w:bodyDiv w:val="1"/>
      <w:marLeft w:val="0"/>
      <w:marRight w:val="0"/>
      <w:marTop w:val="0"/>
      <w:marBottom w:val="0"/>
      <w:divBdr>
        <w:top w:val="none" w:sz="0" w:space="0" w:color="auto"/>
        <w:left w:val="none" w:sz="0" w:space="0" w:color="auto"/>
        <w:bottom w:val="none" w:sz="0" w:space="0" w:color="auto"/>
        <w:right w:val="none" w:sz="0" w:space="0" w:color="auto"/>
      </w:divBdr>
    </w:div>
    <w:div w:id="1349452865">
      <w:bodyDiv w:val="1"/>
      <w:marLeft w:val="0"/>
      <w:marRight w:val="0"/>
      <w:marTop w:val="0"/>
      <w:marBottom w:val="0"/>
      <w:divBdr>
        <w:top w:val="none" w:sz="0" w:space="0" w:color="auto"/>
        <w:left w:val="none" w:sz="0" w:space="0" w:color="auto"/>
        <w:bottom w:val="none" w:sz="0" w:space="0" w:color="auto"/>
        <w:right w:val="none" w:sz="0" w:space="0" w:color="auto"/>
      </w:divBdr>
    </w:div>
    <w:div w:id="1424381071">
      <w:bodyDiv w:val="1"/>
      <w:marLeft w:val="0"/>
      <w:marRight w:val="0"/>
      <w:marTop w:val="0"/>
      <w:marBottom w:val="0"/>
      <w:divBdr>
        <w:top w:val="none" w:sz="0" w:space="0" w:color="auto"/>
        <w:left w:val="none" w:sz="0" w:space="0" w:color="auto"/>
        <w:bottom w:val="none" w:sz="0" w:space="0" w:color="auto"/>
        <w:right w:val="none" w:sz="0" w:space="0" w:color="auto"/>
      </w:divBdr>
    </w:div>
    <w:div w:id="1502040543">
      <w:bodyDiv w:val="1"/>
      <w:marLeft w:val="0"/>
      <w:marRight w:val="0"/>
      <w:marTop w:val="0"/>
      <w:marBottom w:val="0"/>
      <w:divBdr>
        <w:top w:val="none" w:sz="0" w:space="0" w:color="auto"/>
        <w:left w:val="none" w:sz="0" w:space="0" w:color="auto"/>
        <w:bottom w:val="none" w:sz="0" w:space="0" w:color="auto"/>
        <w:right w:val="none" w:sz="0" w:space="0" w:color="auto"/>
      </w:divBdr>
    </w:div>
    <w:div w:id="1518735842">
      <w:bodyDiv w:val="1"/>
      <w:marLeft w:val="0"/>
      <w:marRight w:val="0"/>
      <w:marTop w:val="0"/>
      <w:marBottom w:val="0"/>
      <w:divBdr>
        <w:top w:val="none" w:sz="0" w:space="0" w:color="auto"/>
        <w:left w:val="none" w:sz="0" w:space="0" w:color="auto"/>
        <w:bottom w:val="none" w:sz="0" w:space="0" w:color="auto"/>
        <w:right w:val="none" w:sz="0" w:space="0" w:color="auto"/>
      </w:divBdr>
    </w:div>
    <w:div w:id="1677271214">
      <w:bodyDiv w:val="1"/>
      <w:marLeft w:val="0"/>
      <w:marRight w:val="0"/>
      <w:marTop w:val="0"/>
      <w:marBottom w:val="0"/>
      <w:divBdr>
        <w:top w:val="none" w:sz="0" w:space="0" w:color="auto"/>
        <w:left w:val="none" w:sz="0" w:space="0" w:color="auto"/>
        <w:bottom w:val="none" w:sz="0" w:space="0" w:color="auto"/>
        <w:right w:val="none" w:sz="0" w:space="0" w:color="auto"/>
      </w:divBdr>
    </w:div>
    <w:div w:id="1795978241">
      <w:bodyDiv w:val="1"/>
      <w:marLeft w:val="0"/>
      <w:marRight w:val="0"/>
      <w:marTop w:val="0"/>
      <w:marBottom w:val="0"/>
      <w:divBdr>
        <w:top w:val="none" w:sz="0" w:space="0" w:color="auto"/>
        <w:left w:val="none" w:sz="0" w:space="0" w:color="auto"/>
        <w:bottom w:val="none" w:sz="0" w:space="0" w:color="auto"/>
        <w:right w:val="none" w:sz="0" w:space="0" w:color="auto"/>
      </w:divBdr>
    </w:div>
    <w:div w:id="1844398582">
      <w:bodyDiv w:val="1"/>
      <w:marLeft w:val="0"/>
      <w:marRight w:val="0"/>
      <w:marTop w:val="0"/>
      <w:marBottom w:val="0"/>
      <w:divBdr>
        <w:top w:val="none" w:sz="0" w:space="0" w:color="auto"/>
        <w:left w:val="none" w:sz="0" w:space="0" w:color="auto"/>
        <w:bottom w:val="none" w:sz="0" w:space="0" w:color="auto"/>
        <w:right w:val="none" w:sz="0" w:space="0" w:color="auto"/>
      </w:divBdr>
    </w:div>
    <w:div w:id="1876383105">
      <w:bodyDiv w:val="1"/>
      <w:marLeft w:val="0"/>
      <w:marRight w:val="0"/>
      <w:marTop w:val="0"/>
      <w:marBottom w:val="0"/>
      <w:divBdr>
        <w:top w:val="none" w:sz="0" w:space="0" w:color="auto"/>
        <w:left w:val="none" w:sz="0" w:space="0" w:color="auto"/>
        <w:bottom w:val="none" w:sz="0" w:space="0" w:color="auto"/>
        <w:right w:val="none" w:sz="0" w:space="0" w:color="auto"/>
      </w:divBdr>
    </w:div>
    <w:div w:id="1913813458">
      <w:bodyDiv w:val="1"/>
      <w:marLeft w:val="0"/>
      <w:marRight w:val="0"/>
      <w:marTop w:val="0"/>
      <w:marBottom w:val="0"/>
      <w:divBdr>
        <w:top w:val="none" w:sz="0" w:space="0" w:color="auto"/>
        <w:left w:val="none" w:sz="0" w:space="0" w:color="auto"/>
        <w:bottom w:val="none" w:sz="0" w:space="0" w:color="auto"/>
        <w:right w:val="none" w:sz="0" w:space="0" w:color="auto"/>
      </w:divBdr>
    </w:div>
    <w:div w:id="20678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35</TotalTime>
  <Pages>17</Pages>
  <Words>4291</Words>
  <Characters>27833</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2023113388, MT</dc:description>
  <cp:lastModifiedBy>Gitte Jørgensen</cp:lastModifiedBy>
  <cp:revision>14</cp:revision>
  <cp:lastPrinted>2012-08-22T08:53:00Z</cp:lastPrinted>
  <dcterms:created xsi:type="dcterms:W3CDTF">2025-10-01T12:28:00Z</dcterms:created>
  <dcterms:modified xsi:type="dcterms:W3CDTF">2025-10-02T10:42:00Z</dcterms:modified>
</cp:coreProperties>
</file>