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F7B" w:rsidRPr="00C84483" w:rsidRDefault="00296F7B" w:rsidP="00296F7B">
      <w:pPr>
        <w:rPr>
          <w:sz w:val="24"/>
          <w:szCs w:val="24"/>
        </w:rPr>
      </w:pPr>
      <w:r w:rsidRPr="008F49E1">
        <w:rPr>
          <w:noProof/>
          <w:sz w:val="24"/>
          <w:szCs w:val="24"/>
          <w:lang w:eastAsia="da-DK"/>
        </w:rPr>
        <w:drawing>
          <wp:inline distT="0" distB="0" distL="0" distR="0" wp14:anchorId="1E2F733D" wp14:editId="1D649A71">
            <wp:extent cx="2430780" cy="683657"/>
            <wp:effectExtent l="0" t="0" r="7620" b="2540"/>
            <wp:docPr id="3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698" cy="693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F7B" w:rsidRDefault="00296F7B" w:rsidP="00296F7B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</w:p>
    <w:p w:rsidR="00296F7B" w:rsidRPr="00C84483" w:rsidRDefault="00296F7B" w:rsidP="00296F7B">
      <w:pPr>
        <w:pStyle w:val="Titel"/>
        <w:tabs>
          <w:tab w:val="right" w:pos="9356"/>
        </w:tabs>
        <w:jc w:val="righ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B66195">
        <w:rPr>
          <w:szCs w:val="24"/>
        </w:rPr>
        <w:t>13. december 2023</w:t>
      </w:r>
    </w:p>
    <w:p w:rsidR="00296F7B" w:rsidRPr="00C84483" w:rsidRDefault="00296F7B" w:rsidP="00296F7B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9E3DD1" w:rsidRPr="00C84483" w:rsidRDefault="009E3DD1" w:rsidP="00296F7B">
      <w:pPr>
        <w:pStyle w:val="Titel"/>
        <w:jc w:val="left"/>
        <w:rPr>
          <w:b w:val="0"/>
          <w:szCs w:val="24"/>
        </w:rPr>
      </w:pPr>
    </w:p>
    <w:p w:rsidR="00296F7B" w:rsidRPr="00C84483" w:rsidRDefault="00296F7B" w:rsidP="00296F7B">
      <w:pPr>
        <w:pStyle w:val="Titel"/>
        <w:jc w:val="left"/>
        <w:rPr>
          <w:b w:val="0"/>
          <w:szCs w:val="24"/>
        </w:rPr>
      </w:pPr>
    </w:p>
    <w:p w:rsidR="00296F7B" w:rsidRPr="00C84483" w:rsidRDefault="00296F7B" w:rsidP="00296F7B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296F7B" w:rsidRPr="00C84483" w:rsidRDefault="00296F7B" w:rsidP="00296F7B">
      <w:pPr>
        <w:jc w:val="center"/>
        <w:rPr>
          <w:b/>
          <w:sz w:val="24"/>
          <w:szCs w:val="24"/>
        </w:rPr>
      </w:pPr>
    </w:p>
    <w:p w:rsidR="00296F7B" w:rsidRPr="00C84483" w:rsidRDefault="00296F7B" w:rsidP="00296F7B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:rsidR="00296F7B" w:rsidRPr="00C84483" w:rsidRDefault="00296F7B" w:rsidP="00296F7B">
      <w:pPr>
        <w:jc w:val="center"/>
        <w:rPr>
          <w:b/>
          <w:sz w:val="24"/>
          <w:szCs w:val="24"/>
        </w:rPr>
      </w:pPr>
    </w:p>
    <w:p w:rsidR="00296F7B" w:rsidRPr="00C84483" w:rsidRDefault="00296F7B" w:rsidP="00296F7B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Pentiro</w:t>
      </w:r>
      <w:proofErr w:type="spellEnd"/>
      <w:r>
        <w:rPr>
          <w:b/>
          <w:sz w:val="24"/>
          <w:szCs w:val="24"/>
        </w:rPr>
        <w:t>, filmovertrukne tabletter</w:t>
      </w:r>
    </w:p>
    <w:p w:rsidR="00296F7B" w:rsidRPr="00C84483" w:rsidRDefault="00296F7B" w:rsidP="00296F7B">
      <w:pPr>
        <w:jc w:val="both"/>
        <w:rPr>
          <w:sz w:val="24"/>
          <w:szCs w:val="24"/>
        </w:rPr>
      </w:pPr>
    </w:p>
    <w:p w:rsidR="00296F7B" w:rsidRPr="00312FA8" w:rsidRDefault="00296F7B" w:rsidP="00296F7B">
      <w:pPr>
        <w:ind w:left="851" w:hanging="851"/>
        <w:jc w:val="both"/>
        <w:rPr>
          <w:sz w:val="24"/>
          <w:szCs w:val="24"/>
        </w:rPr>
      </w:pPr>
    </w:p>
    <w:p w:rsidR="00B66195" w:rsidRPr="00C84483" w:rsidRDefault="00B66195" w:rsidP="00B6619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0.</w:t>
      </w:r>
      <w:r w:rsidRPr="00C84483">
        <w:rPr>
          <w:b/>
          <w:sz w:val="24"/>
          <w:szCs w:val="24"/>
        </w:rPr>
        <w:tab/>
        <w:t>D.SP.NR.</w:t>
      </w:r>
    </w:p>
    <w:p w:rsidR="00296F7B" w:rsidRPr="00312FA8" w:rsidRDefault="00296F7B" w:rsidP="00296F7B">
      <w:pPr>
        <w:tabs>
          <w:tab w:val="left" w:pos="851"/>
        </w:tabs>
        <w:ind w:left="851" w:hanging="851"/>
        <w:rPr>
          <w:sz w:val="24"/>
          <w:szCs w:val="24"/>
        </w:rPr>
      </w:pPr>
      <w:r w:rsidRPr="00312FA8">
        <w:rPr>
          <w:sz w:val="24"/>
          <w:szCs w:val="24"/>
        </w:rPr>
        <w:tab/>
        <w:t>29028</w:t>
      </w:r>
    </w:p>
    <w:p w:rsidR="00296F7B" w:rsidRPr="00312FA8" w:rsidRDefault="00296F7B" w:rsidP="00296F7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96F7B" w:rsidRPr="00312FA8" w:rsidRDefault="00296F7B" w:rsidP="00296F7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12FA8">
        <w:rPr>
          <w:b/>
          <w:sz w:val="24"/>
          <w:szCs w:val="24"/>
        </w:rPr>
        <w:t>1.</w:t>
      </w:r>
      <w:r w:rsidRPr="00312FA8">
        <w:rPr>
          <w:b/>
          <w:sz w:val="24"/>
          <w:szCs w:val="24"/>
        </w:rPr>
        <w:tab/>
        <w:t>LÆGEMIDLETS NAVN</w:t>
      </w:r>
    </w:p>
    <w:p w:rsidR="00296F7B" w:rsidRPr="00312FA8" w:rsidRDefault="00296F7B" w:rsidP="00296F7B">
      <w:pPr>
        <w:tabs>
          <w:tab w:val="left" w:pos="851"/>
        </w:tabs>
        <w:ind w:left="851" w:hanging="851"/>
        <w:rPr>
          <w:sz w:val="24"/>
          <w:szCs w:val="24"/>
        </w:rPr>
      </w:pPr>
      <w:r w:rsidRPr="00312FA8">
        <w:rPr>
          <w:sz w:val="24"/>
          <w:szCs w:val="24"/>
        </w:rPr>
        <w:tab/>
      </w:r>
      <w:proofErr w:type="spellStart"/>
      <w:r w:rsidRPr="00312FA8">
        <w:rPr>
          <w:sz w:val="24"/>
          <w:szCs w:val="24"/>
        </w:rPr>
        <w:t>Pentiro</w:t>
      </w:r>
      <w:proofErr w:type="spellEnd"/>
    </w:p>
    <w:p w:rsidR="00296F7B" w:rsidRPr="00312FA8" w:rsidRDefault="00296F7B" w:rsidP="00296F7B">
      <w:pPr>
        <w:tabs>
          <w:tab w:val="left" w:pos="851"/>
        </w:tabs>
        <w:ind w:left="851" w:hanging="851"/>
        <w:rPr>
          <w:sz w:val="24"/>
          <w:szCs w:val="24"/>
        </w:rPr>
      </w:pPr>
      <w:r w:rsidRPr="00312FA8">
        <w:rPr>
          <w:sz w:val="24"/>
          <w:szCs w:val="24"/>
        </w:rPr>
        <w:tab/>
      </w:r>
    </w:p>
    <w:p w:rsidR="00296F7B" w:rsidRPr="00312FA8" w:rsidRDefault="00296F7B" w:rsidP="00296F7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12FA8">
        <w:rPr>
          <w:b/>
          <w:sz w:val="24"/>
          <w:szCs w:val="24"/>
        </w:rPr>
        <w:t>2.</w:t>
      </w:r>
      <w:r w:rsidRPr="00312FA8">
        <w:rPr>
          <w:b/>
          <w:sz w:val="24"/>
          <w:szCs w:val="24"/>
        </w:rPr>
        <w:tab/>
        <w:t>KVALITATIV OG KVANTITATIV SAMMENSÆTNING</w:t>
      </w:r>
    </w:p>
    <w:p w:rsidR="00296F7B" w:rsidRDefault="00296F7B" w:rsidP="00296F7B">
      <w:pPr>
        <w:pStyle w:val="Text"/>
        <w:ind w:left="851"/>
        <w:rPr>
          <w:rFonts w:ascii="Times New Roman" w:hAnsi="Times New Roman"/>
          <w:i/>
          <w:sz w:val="24"/>
          <w:szCs w:val="24"/>
          <w:lang w:val="da-DK"/>
        </w:rPr>
      </w:pPr>
    </w:p>
    <w:p w:rsidR="00296F7B" w:rsidRPr="00734D61" w:rsidRDefault="00296F7B" w:rsidP="00296F7B">
      <w:pPr>
        <w:pStyle w:val="Text"/>
        <w:ind w:left="851"/>
        <w:rPr>
          <w:rFonts w:ascii="Times New Roman" w:hAnsi="Times New Roman"/>
          <w:i/>
          <w:sz w:val="24"/>
          <w:szCs w:val="24"/>
          <w:lang w:val="da-DK"/>
        </w:rPr>
      </w:pPr>
      <w:proofErr w:type="spellStart"/>
      <w:r w:rsidRPr="00734D61">
        <w:rPr>
          <w:rFonts w:ascii="Times New Roman" w:hAnsi="Times New Roman"/>
          <w:i/>
          <w:sz w:val="24"/>
          <w:szCs w:val="24"/>
          <w:lang w:val="da-DK"/>
        </w:rPr>
        <w:t>Pentiro</w:t>
      </w:r>
      <w:proofErr w:type="spellEnd"/>
      <w:r w:rsidRPr="00734D61">
        <w:rPr>
          <w:rFonts w:ascii="Times New Roman" w:hAnsi="Times New Roman"/>
          <w:i/>
          <w:sz w:val="24"/>
          <w:szCs w:val="24"/>
          <w:lang w:val="da-DK"/>
        </w:rPr>
        <w:t xml:space="preserve"> 50 mg/12,5 mg/200 mg filmovertrukne tabletter:</w:t>
      </w:r>
    </w:p>
    <w:p w:rsidR="00296F7B" w:rsidRPr="00734D61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  <w:r w:rsidRPr="00734D61">
        <w:rPr>
          <w:rFonts w:ascii="Times New Roman" w:hAnsi="Times New Roman"/>
          <w:sz w:val="24"/>
          <w:szCs w:val="24"/>
          <w:lang w:val="da-DK"/>
        </w:rPr>
        <w:t xml:space="preserve">En tablet indeholder 50 mg </w:t>
      </w:r>
      <w:proofErr w:type="spellStart"/>
      <w:r w:rsidRPr="00734D61">
        <w:rPr>
          <w:rFonts w:ascii="Times New Roman" w:hAnsi="Times New Roman"/>
          <w:sz w:val="24"/>
          <w:szCs w:val="24"/>
          <w:lang w:val="da-DK"/>
        </w:rPr>
        <w:t>levodopa</w:t>
      </w:r>
      <w:proofErr w:type="spellEnd"/>
      <w:r w:rsidRPr="00734D61">
        <w:rPr>
          <w:rFonts w:ascii="Times New Roman" w:hAnsi="Times New Roman"/>
          <w:sz w:val="24"/>
          <w:szCs w:val="24"/>
          <w:lang w:val="da-DK"/>
        </w:rPr>
        <w:t xml:space="preserve"> og 12,5 mg </w:t>
      </w:r>
      <w:proofErr w:type="spellStart"/>
      <w:r w:rsidRPr="00734D61">
        <w:rPr>
          <w:rFonts w:ascii="Times New Roman" w:hAnsi="Times New Roman"/>
          <w:sz w:val="24"/>
          <w:szCs w:val="24"/>
          <w:lang w:val="da-DK"/>
        </w:rPr>
        <w:t>carbidopa</w:t>
      </w:r>
      <w:proofErr w:type="spellEnd"/>
      <w:r w:rsidRPr="00734D61">
        <w:rPr>
          <w:rFonts w:ascii="Times New Roman" w:hAnsi="Times New Roman"/>
          <w:sz w:val="24"/>
          <w:szCs w:val="24"/>
          <w:lang w:val="da-DK"/>
        </w:rPr>
        <w:t xml:space="preserve"> (som monohydrat) og 200 mg </w:t>
      </w:r>
      <w:proofErr w:type="spellStart"/>
      <w:r w:rsidRPr="00734D61">
        <w:rPr>
          <w:rFonts w:ascii="Times New Roman" w:hAnsi="Times New Roman"/>
          <w:sz w:val="24"/>
          <w:szCs w:val="24"/>
          <w:lang w:val="da-DK"/>
        </w:rPr>
        <w:t>entacapon</w:t>
      </w:r>
      <w:proofErr w:type="spellEnd"/>
      <w:r w:rsidRPr="00734D61">
        <w:rPr>
          <w:rFonts w:ascii="Times New Roman" w:hAnsi="Times New Roman"/>
          <w:sz w:val="24"/>
          <w:szCs w:val="24"/>
          <w:lang w:val="da-DK"/>
        </w:rPr>
        <w:t>.</w:t>
      </w:r>
    </w:p>
    <w:p w:rsidR="00296F7B" w:rsidRPr="00734D61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</w:p>
    <w:p w:rsidR="00296F7B" w:rsidRPr="00734D61" w:rsidRDefault="00296F7B" w:rsidP="00296F7B">
      <w:pPr>
        <w:pStyle w:val="Text"/>
        <w:ind w:left="851"/>
        <w:rPr>
          <w:rFonts w:ascii="Times New Roman" w:hAnsi="Times New Roman"/>
          <w:i/>
          <w:sz w:val="24"/>
          <w:szCs w:val="24"/>
          <w:lang w:val="da-DK"/>
        </w:rPr>
      </w:pPr>
      <w:proofErr w:type="spellStart"/>
      <w:r w:rsidRPr="00734D61">
        <w:rPr>
          <w:rFonts w:ascii="Times New Roman" w:hAnsi="Times New Roman"/>
          <w:i/>
          <w:sz w:val="24"/>
          <w:szCs w:val="24"/>
          <w:lang w:val="da-DK"/>
        </w:rPr>
        <w:t>Pentiro</w:t>
      </w:r>
      <w:proofErr w:type="spellEnd"/>
      <w:r w:rsidRPr="00734D61">
        <w:rPr>
          <w:rFonts w:ascii="Times New Roman" w:hAnsi="Times New Roman"/>
          <w:i/>
          <w:sz w:val="24"/>
          <w:szCs w:val="24"/>
          <w:lang w:val="da-DK"/>
        </w:rPr>
        <w:t xml:space="preserve"> 100 mg/25 mg/200 mg filmovertrukne tabletter:</w:t>
      </w:r>
    </w:p>
    <w:p w:rsidR="00296F7B" w:rsidRPr="00734D61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  <w:r w:rsidRPr="00734D61">
        <w:rPr>
          <w:rFonts w:ascii="Times New Roman" w:hAnsi="Times New Roman"/>
          <w:sz w:val="24"/>
          <w:szCs w:val="24"/>
          <w:lang w:val="da-DK"/>
        </w:rPr>
        <w:t xml:space="preserve">En tablet indeholder 100 mg </w:t>
      </w:r>
      <w:proofErr w:type="spellStart"/>
      <w:r w:rsidRPr="00734D61">
        <w:rPr>
          <w:rFonts w:ascii="Times New Roman" w:hAnsi="Times New Roman"/>
          <w:sz w:val="24"/>
          <w:szCs w:val="24"/>
          <w:lang w:val="da-DK"/>
        </w:rPr>
        <w:t>levodopa</w:t>
      </w:r>
      <w:proofErr w:type="spellEnd"/>
      <w:r w:rsidRPr="00734D61">
        <w:rPr>
          <w:rFonts w:ascii="Times New Roman" w:hAnsi="Times New Roman"/>
          <w:sz w:val="24"/>
          <w:szCs w:val="24"/>
          <w:lang w:val="da-DK"/>
        </w:rPr>
        <w:t xml:space="preserve"> og 25 mg </w:t>
      </w:r>
      <w:proofErr w:type="spellStart"/>
      <w:r w:rsidRPr="00734D61">
        <w:rPr>
          <w:rFonts w:ascii="Times New Roman" w:hAnsi="Times New Roman"/>
          <w:sz w:val="24"/>
          <w:szCs w:val="24"/>
          <w:lang w:val="da-DK"/>
        </w:rPr>
        <w:t>carbidopa</w:t>
      </w:r>
      <w:proofErr w:type="spellEnd"/>
      <w:r w:rsidRPr="00734D61">
        <w:rPr>
          <w:rFonts w:ascii="Times New Roman" w:hAnsi="Times New Roman"/>
          <w:sz w:val="24"/>
          <w:szCs w:val="24"/>
          <w:lang w:val="da-DK"/>
        </w:rPr>
        <w:t xml:space="preserve"> (som monohydrat) og 200 mg </w:t>
      </w:r>
      <w:proofErr w:type="spellStart"/>
      <w:r w:rsidRPr="00734D61">
        <w:rPr>
          <w:rFonts w:ascii="Times New Roman" w:hAnsi="Times New Roman"/>
          <w:sz w:val="24"/>
          <w:szCs w:val="24"/>
          <w:lang w:val="da-DK"/>
        </w:rPr>
        <w:t>entacapon</w:t>
      </w:r>
      <w:proofErr w:type="spellEnd"/>
      <w:r w:rsidRPr="00734D61">
        <w:rPr>
          <w:rFonts w:ascii="Times New Roman" w:hAnsi="Times New Roman"/>
          <w:sz w:val="24"/>
          <w:szCs w:val="24"/>
          <w:lang w:val="da-DK"/>
        </w:rPr>
        <w:t>.</w:t>
      </w:r>
    </w:p>
    <w:p w:rsidR="00296F7B" w:rsidRPr="00734D61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</w:p>
    <w:p w:rsidR="00296F7B" w:rsidRPr="00734D61" w:rsidRDefault="00296F7B" w:rsidP="00296F7B">
      <w:pPr>
        <w:pStyle w:val="Text"/>
        <w:ind w:left="851"/>
        <w:rPr>
          <w:rFonts w:ascii="Times New Roman" w:hAnsi="Times New Roman"/>
          <w:i/>
          <w:sz w:val="24"/>
          <w:szCs w:val="24"/>
          <w:lang w:val="da-DK"/>
        </w:rPr>
      </w:pPr>
      <w:proofErr w:type="spellStart"/>
      <w:r w:rsidRPr="00734D61">
        <w:rPr>
          <w:rFonts w:ascii="Times New Roman" w:hAnsi="Times New Roman"/>
          <w:i/>
          <w:sz w:val="24"/>
          <w:szCs w:val="24"/>
          <w:lang w:val="da-DK"/>
        </w:rPr>
        <w:t>Pentiro</w:t>
      </w:r>
      <w:proofErr w:type="spellEnd"/>
      <w:r w:rsidRPr="00734D61">
        <w:rPr>
          <w:rFonts w:ascii="Times New Roman" w:hAnsi="Times New Roman"/>
          <w:i/>
          <w:sz w:val="24"/>
          <w:szCs w:val="24"/>
          <w:lang w:val="da-DK"/>
        </w:rPr>
        <w:t xml:space="preserve"> 150 mg/37,5 mg/200 mg filmovertrukne tabletter:</w:t>
      </w:r>
    </w:p>
    <w:p w:rsidR="00296F7B" w:rsidRPr="00734D61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  <w:r w:rsidRPr="00734D61">
        <w:rPr>
          <w:rFonts w:ascii="Times New Roman" w:hAnsi="Times New Roman"/>
          <w:sz w:val="24"/>
          <w:szCs w:val="24"/>
          <w:lang w:val="da-DK"/>
        </w:rPr>
        <w:t xml:space="preserve">En tablet indeholder 150 mg </w:t>
      </w:r>
      <w:proofErr w:type="spellStart"/>
      <w:r w:rsidRPr="00734D61">
        <w:rPr>
          <w:rFonts w:ascii="Times New Roman" w:hAnsi="Times New Roman"/>
          <w:sz w:val="24"/>
          <w:szCs w:val="24"/>
          <w:lang w:val="da-DK"/>
        </w:rPr>
        <w:t>levodopa</w:t>
      </w:r>
      <w:proofErr w:type="spellEnd"/>
      <w:r w:rsidRPr="00734D61">
        <w:rPr>
          <w:rFonts w:ascii="Times New Roman" w:hAnsi="Times New Roman"/>
          <w:sz w:val="24"/>
          <w:szCs w:val="24"/>
          <w:lang w:val="da-DK"/>
        </w:rPr>
        <w:t xml:space="preserve"> og 37,5 mg </w:t>
      </w:r>
      <w:proofErr w:type="spellStart"/>
      <w:r w:rsidRPr="00734D61">
        <w:rPr>
          <w:rFonts w:ascii="Times New Roman" w:hAnsi="Times New Roman"/>
          <w:sz w:val="24"/>
          <w:szCs w:val="24"/>
          <w:lang w:val="da-DK"/>
        </w:rPr>
        <w:t>carbidopa</w:t>
      </w:r>
      <w:proofErr w:type="spellEnd"/>
      <w:r w:rsidRPr="00734D61">
        <w:rPr>
          <w:rFonts w:ascii="Times New Roman" w:hAnsi="Times New Roman"/>
          <w:sz w:val="24"/>
          <w:szCs w:val="24"/>
          <w:lang w:val="da-DK"/>
        </w:rPr>
        <w:t xml:space="preserve"> (som monohydrat) og 200 mg </w:t>
      </w:r>
      <w:proofErr w:type="spellStart"/>
      <w:r w:rsidRPr="00734D61">
        <w:rPr>
          <w:rFonts w:ascii="Times New Roman" w:hAnsi="Times New Roman"/>
          <w:sz w:val="24"/>
          <w:szCs w:val="24"/>
          <w:lang w:val="da-DK"/>
        </w:rPr>
        <w:t>entacapon</w:t>
      </w:r>
      <w:proofErr w:type="spellEnd"/>
      <w:r w:rsidRPr="00734D61">
        <w:rPr>
          <w:rFonts w:ascii="Times New Roman" w:hAnsi="Times New Roman"/>
          <w:sz w:val="24"/>
          <w:szCs w:val="24"/>
          <w:lang w:val="da-DK"/>
        </w:rPr>
        <w:t>.</w:t>
      </w:r>
    </w:p>
    <w:p w:rsidR="00296F7B" w:rsidRPr="00734D61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</w:p>
    <w:p w:rsidR="00296F7B" w:rsidRPr="00734D61" w:rsidRDefault="00296F7B" w:rsidP="00296F7B">
      <w:pPr>
        <w:pStyle w:val="Text"/>
        <w:ind w:left="851"/>
        <w:rPr>
          <w:rFonts w:ascii="Times New Roman" w:hAnsi="Times New Roman"/>
          <w:i/>
          <w:sz w:val="24"/>
          <w:szCs w:val="24"/>
          <w:lang w:val="da-DK"/>
        </w:rPr>
      </w:pPr>
      <w:proofErr w:type="spellStart"/>
      <w:r w:rsidRPr="00734D61">
        <w:rPr>
          <w:rFonts w:ascii="Times New Roman" w:hAnsi="Times New Roman"/>
          <w:i/>
          <w:sz w:val="24"/>
          <w:szCs w:val="24"/>
          <w:lang w:val="da-DK"/>
        </w:rPr>
        <w:t>Pentiro</w:t>
      </w:r>
      <w:proofErr w:type="spellEnd"/>
      <w:r w:rsidRPr="00734D61">
        <w:rPr>
          <w:rFonts w:ascii="Times New Roman" w:hAnsi="Times New Roman"/>
          <w:i/>
          <w:sz w:val="24"/>
          <w:szCs w:val="24"/>
          <w:lang w:val="da-DK"/>
        </w:rPr>
        <w:t xml:space="preserve"> 175 mg/43,75 mg/200 mg filmovertrukne tabletter:</w:t>
      </w:r>
    </w:p>
    <w:p w:rsidR="00296F7B" w:rsidRPr="00734D61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  <w:r w:rsidRPr="00734D61">
        <w:rPr>
          <w:rFonts w:ascii="Times New Roman" w:hAnsi="Times New Roman"/>
          <w:sz w:val="24"/>
          <w:szCs w:val="24"/>
          <w:lang w:val="da-DK"/>
        </w:rPr>
        <w:t xml:space="preserve">En tablet indeholder 175 mg </w:t>
      </w:r>
      <w:proofErr w:type="spellStart"/>
      <w:r w:rsidRPr="00734D61">
        <w:rPr>
          <w:rFonts w:ascii="Times New Roman" w:hAnsi="Times New Roman"/>
          <w:sz w:val="24"/>
          <w:szCs w:val="24"/>
          <w:lang w:val="da-DK"/>
        </w:rPr>
        <w:t>levodopa</w:t>
      </w:r>
      <w:proofErr w:type="spellEnd"/>
      <w:r w:rsidRPr="00734D61">
        <w:rPr>
          <w:rFonts w:ascii="Times New Roman" w:hAnsi="Times New Roman"/>
          <w:sz w:val="24"/>
          <w:szCs w:val="24"/>
          <w:lang w:val="da-DK"/>
        </w:rPr>
        <w:t xml:space="preserve"> og 43,75 mg </w:t>
      </w:r>
      <w:proofErr w:type="spellStart"/>
      <w:r w:rsidRPr="00734D61">
        <w:rPr>
          <w:rFonts w:ascii="Times New Roman" w:hAnsi="Times New Roman"/>
          <w:sz w:val="24"/>
          <w:szCs w:val="24"/>
          <w:lang w:val="da-DK"/>
        </w:rPr>
        <w:t>carbidopa</w:t>
      </w:r>
      <w:proofErr w:type="spellEnd"/>
      <w:r w:rsidRPr="00734D61">
        <w:rPr>
          <w:rFonts w:ascii="Times New Roman" w:hAnsi="Times New Roman"/>
          <w:sz w:val="24"/>
          <w:szCs w:val="24"/>
          <w:lang w:val="da-DK"/>
        </w:rPr>
        <w:t xml:space="preserve"> (som monohydrat) og 200 mg </w:t>
      </w:r>
      <w:proofErr w:type="spellStart"/>
      <w:r w:rsidRPr="00734D61">
        <w:rPr>
          <w:rFonts w:ascii="Times New Roman" w:hAnsi="Times New Roman"/>
          <w:sz w:val="24"/>
          <w:szCs w:val="24"/>
          <w:lang w:val="da-DK"/>
        </w:rPr>
        <w:t>entacapon</w:t>
      </w:r>
      <w:proofErr w:type="spellEnd"/>
      <w:r w:rsidRPr="00734D61">
        <w:rPr>
          <w:rFonts w:ascii="Times New Roman" w:hAnsi="Times New Roman"/>
          <w:sz w:val="24"/>
          <w:szCs w:val="24"/>
          <w:lang w:val="da-DK"/>
        </w:rPr>
        <w:t>.</w:t>
      </w:r>
    </w:p>
    <w:p w:rsidR="00296F7B" w:rsidRPr="00734D61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</w:p>
    <w:p w:rsidR="00296F7B" w:rsidRPr="00734D61" w:rsidRDefault="00296F7B" w:rsidP="00296F7B">
      <w:pPr>
        <w:pStyle w:val="Text"/>
        <w:ind w:left="851"/>
        <w:rPr>
          <w:rFonts w:ascii="Times New Roman" w:hAnsi="Times New Roman"/>
          <w:i/>
          <w:sz w:val="24"/>
          <w:szCs w:val="24"/>
          <w:lang w:val="da-DK"/>
        </w:rPr>
      </w:pPr>
      <w:proofErr w:type="spellStart"/>
      <w:r w:rsidRPr="00734D61">
        <w:rPr>
          <w:rFonts w:ascii="Times New Roman" w:hAnsi="Times New Roman"/>
          <w:i/>
          <w:sz w:val="24"/>
          <w:szCs w:val="24"/>
          <w:lang w:val="da-DK"/>
        </w:rPr>
        <w:t>Pentiro</w:t>
      </w:r>
      <w:proofErr w:type="spellEnd"/>
      <w:r w:rsidRPr="00734D61">
        <w:rPr>
          <w:rFonts w:ascii="Times New Roman" w:hAnsi="Times New Roman"/>
          <w:i/>
          <w:sz w:val="24"/>
          <w:szCs w:val="24"/>
          <w:lang w:val="da-DK"/>
        </w:rPr>
        <w:t xml:space="preserve"> 200 mg/50 mg/200 mg filmovertrukne tabletter:</w:t>
      </w:r>
    </w:p>
    <w:p w:rsidR="00296F7B" w:rsidRPr="00734D61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  <w:r w:rsidRPr="00734D61">
        <w:rPr>
          <w:rFonts w:ascii="Times New Roman" w:hAnsi="Times New Roman"/>
          <w:sz w:val="24"/>
          <w:szCs w:val="24"/>
          <w:lang w:val="da-DK"/>
        </w:rPr>
        <w:t xml:space="preserve">En tablet indeholder 200 mg </w:t>
      </w:r>
      <w:proofErr w:type="spellStart"/>
      <w:r w:rsidRPr="00734D61">
        <w:rPr>
          <w:rFonts w:ascii="Times New Roman" w:hAnsi="Times New Roman"/>
          <w:sz w:val="24"/>
          <w:szCs w:val="24"/>
          <w:lang w:val="da-DK"/>
        </w:rPr>
        <w:t>levodopa</w:t>
      </w:r>
      <w:proofErr w:type="spellEnd"/>
      <w:r w:rsidRPr="00734D61">
        <w:rPr>
          <w:rFonts w:ascii="Times New Roman" w:hAnsi="Times New Roman"/>
          <w:sz w:val="24"/>
          <w:szCs w:val="24"/>
          <w:lang w:val="da-DK"/>
        </w:rPr>
        <w:t xml:space="preserve"> og 50 mg </w:t>
      </w:r>
      <w:proofErr w:type="spellStart"/>
      <w:r w:rsidRPr="00734D61">
        <w:rPr>
          <w:rFonts w:ascii="Times New Roman" w:hAnsi="Times New Roman"/>
          <w:sz w:val="24"/>
          <w:szCs w:val="24"/>
          <w:lang w:val="da-DK"/>
        </w:rPr>
        <w:t>carbidopa</w:t>
      </w:r>
      <w:proofErr w:type="spellEnd"/>
      <w:r w:rsidRPr="00734D61">
        <w:rPr>
          <w:rFonts w:ascii="Times New Roman" w:hAnsi="Times New Roman"/>
          <w:sz w:val="24"/>
          <w:szCs w:val="24"/>
          <w:lang w:val="da-DK"/>
        </w:rPr>
        <w:t xml:space="preserve"> (som monohydrat) og 200 mg </w:t>
      </w:r>
      <w:proofErr w:type="spellStart"/>
      <w:r w:rsidRPr="00734D61">
        <w:rPr>
          <w:rFonts w:ascii="Times New Roman" w:hAnsi="Times New Roman"/>
          <w:sz w:val="24"/>
          <w:szCs w:val="24"/>
          <w:lang w:val="da-DK"/>
        </w:rPr>
        <w:t>entacapon</w:t>
      </w:r>
      <w:proofErr w:type="spellEnd"/>
      <w:r w:rsidRPr="00734D61">
        <w:rPr>
          <w:rFonts w:ascii="Times New Roman" w:hAnsi="Times New Roman"/>
          <w:sz w:val="24"/>
          <w:szCs w:val="24"/>
          <w:lang w:val="da-DK"/>
        </w:rPr>
        <w:t>.</w:t>
      </w:r>
    </w:p>
    <w:p w:rsidR="00296F7B" w:rsidRPr="00734D61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</w:p>
    <w:p w:rsidR="00296F7B" w:rsidRPr="00312FA8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  <w:r w:rsidRPr="00312FA8">
        <w:rPr>
          <w:rFonts w:ascii="Times New Roman" w:hAnsi="Times New Roman"/>
          <w:sz w:val="24"/>
          <w:szCs w:val="24"/>
          <w:lang w:val="da-DK"/>
        </w:rPr>
        <w:t>Hjælpestof, som behandleren skal være opmærksom på:</w:t>
      </w:r>
    </w:p>
    <w:p w:rsidR="00296F7B" w:rsidRPr="00312FA8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</w:p>
    <w:p w:rsidR="00296F7B" w:rsidRPr="00CD4ED7" w:rsidRDefault="00296F7B" w:rsidP="00296F7B">
      <w:pPr>
        <w:ind w:left="851"/>
        <w:rPr>
          <w:sz w:val="24"/>
          <w:szCs w:val="24"/>
        </w:rPr>
      </w:pPr>
      <w:r w:rsidRPr="00CD4ED7">
        <w:rPr>
          <w:sz w:val="24"/>
          <w:szCs w:val="24"/>
        </w:rPr>
        <w:t>Hver filmovertrukke</w:t>
      </w:r>
      <w:r>
        <w:rPr>
          <w:sz w:val="24"/>
          <w:szCs w:val="24"/>
        </w:rPr>
        <w:t>t</w:t>
      </w:r>
      <w:r w:rsidRPr="00CD4ED7">
        <w:rPr>
          <w:sz w:val="24"/>
          <w:szCs w:val="24"/>
        </w:rPr>
        <w:t xml:space="preserve"> tablet 50 mg/12,5 mg/200 mg</w:t>
      </w:r>
      <w:r w:rsidRPr="00CD4ED7">
        <w:rPr>
          <w:sz w:val="24"/>
          <w:szCs w:val="24"/>
          <w:lang w:val="sv-FI"/>
        </w:rPr>
        <w:t xml:space="preserve"> </w:t>
      </w:r>
      <w:r w:rsidRPr="00CD4ED7">
        <w:rPr>
          <w:sz w:val="24"/>
          <w:szCs w:val="24"/>
        </w:rPr>
        <w:t>indeholder 0,48 mg lecitin (soja) (E322)</w:t>
      </w:r>
    </w:p>
    <w:p w:rsidR="00296F7B" w:rsidRPr="00CD4ED7" w:rsidRDefault="00296F7B" w:rsidP="00296F7B">
      <w:pPr>
        <w:ind w:left="851"/>
        <w:rPr>
          <w:sz w:val="24"/>
          <w:szCs w:val="24"/>
        </w:rPr>
      </w:pPr>
      <w:r>
        <w:rPr>
          <w:sz w:val="24"/>
          <w:szCs w:val="24"/>
        </w:rPr>
        <w:t>Hver filmovertrukket</w:t>
      </w:r>
      <w:r w:rsidRPr="00CD4ED7">
        <w:rPr>
          <w:sz w:val="24"/>
          <w:szCs w:val="24"/>
        </w:rPr>
        <w:t xml:space="preserve"> tablet </w:t>
      </w:r>
      <w:r w:rsidRPr="00CD4ED7">
        <w:rPr>
          <w:sz w:val="24"/>
          <w:szCs w:val="24"/>
          <w:lang w:val="sv-FI"/>
        </w:rPr>
        <w:t>10</w:t>
      </w:r>
      <w:r w:rsidRPr="00CD4ED7">
        <w:rPr>
          <w:sz w:val="24"/>
          <w:szCs w:val="24"/>
        </w:rPr>
        <w:t>0 mg/25 mg/200 mg</w:t>
      </w:r>
      <w:r w:rsidRPr="00CD4ED7">
        <w:rPr>
          <w:sz w:val="24"/>
          <w:szCs w:val="24"/>
          <w:lang w:val="sv-FI"/>
        </w:rPr>
        <w:t xml:space="preserve"> </w:t>
      </w:r>
      <w:r w:rsidRPr="00CD4ED7">
        <w:rPr>
          <w:sz w:val="24"/>
          <w:szCs w:val="24"/>
        </w:rPr>
        <w:t>indeholder 0,60 mg lecitin (soja) (E322)</w:t>
      </w:r>
    </w:p>
    <w:p w:rsidR="00296F7B" w:rsidRPr="00CD4ED7" w:rsidRDefault="00296F7B" w:rsidP="00296F7B">
      <w:pPr>
        <w:ind w:left="851"/>
        <w:rPr>
          <w:sz w:val="24"/>
          <w:szCs w:val="24"/>
        </w:rPr>
      </w:pPr>
      <w:r>
        <w:rPr>
          <w:sz w:val="24"/>
          <w:szCs w:val="24"/>
        </w:rPr>
        <w:lastRenderedPageBreak/>
        <w:t>Hver filmovertrukket</w:t>
      </w:r>
      <w:r w:rsidRPr="00CD4ED7">
        <w:rPr>
          <w:sz w:val="24"/>
          <w:szCs w:val="24"/>
        </w:rPr>
        <w:t xml:space="preserve"> tablet </w:t>
      </w:r>
      <w:r w:rsidRPr="00CD4ED7">
        <w:rPr>
          <w:sz w:val="24"/>
          <w:szCs w:val="24"/>
          <w:lang w:val="sv-FI"/>
        </w:rPr>
        <w:t>1</w:t>
      </w:r>
      <w:r w:rsidRPr="00CD4ED7">
        <w:rPr>
          <w:sz w:val="24"/>
          <w:szCs w:val="24"/>
        </w:rPr>
        <w:t>50 mg/37,5 mg/200 mg</w:t>
      </w:r>
      <w:r w:rsidRPr="00CD4ED7">
        <w:rPr>
          <w:sz w:val="24"/>
          <w:szCs w:val="24"/>
          <w:lang w:val="sv-FI"/>
        </w:rPr>
        <w:t xml:space="preserve"> </w:t>
      </w:r>
      <w:r w:rsidRPr="00CD4ED7">
        <w:rPr>
          <w:sz w:val="24"/>
          <w:szCs w:val="24"/>
        </w:rPr>
        <w:t>indeholder 0,72 mg lecitin (soja) (E322)</w:t>
      </w:r>
    </w:p>
    <w:p w:rsidR="00296F7B" w:rsidRPr="00CD4ED7" w:rsidRDefault="00296F7B" w:rsidP="00296F7B">
      <w:pPr>
        <w:ind w:left="851"/>
        <w:rPr>
          <w:sz w:val="24"/>
          <w:szCs w:val="24"/>
        </w:rPr>
      </w:pPr>
      <w:r>
        <w:rPr>
          <w:sz w:val="24"/>
          <w:szCs w:val="24"/>
        </w:rPr>
        <w:t>Hver filmovertrukket</w:t>
      </w:r>
      <w:r w:rsidRPr="00CD4ED7">
        <w:rPr>
          <w:sz w:val="24"/>
          <w:szCs w:val="24"/>
        </w:rPr>
        <w:t xml:space="preserve"> tablet </w:t>
      </w:r>
      <w:r w:rsidRPr="00CD4ED7">
        <w:rPr>
          <w:sz w:val="24"/>
          <w:szCs w:val="24"/>
          <w:lang w:val="sv-FI"/>
        </w:rPr>
        <w:t>175</w:t>
      </w:r>
      <w:r w:rsidRPr="00CD4ED7">
        <w:rPr>
          <w:sz w:val="24"/>
          <w:szCs w:val="24"/>
        </w:rPr>
        <w:t xml:space="preserve"> mg/43,75 mg/200 mg</w:t>
      </w:r>
      <w:r w:rsidRPr="00CD4ED7">
        <w:rPr>
          <w:sz w:val="24"/>
          <w:szCs w:val="24"/>
          <w:lang w:val="sv-FI"/>
        </w:rPr>
        <w:t xml:space="preserve"> </w:t>
      </w:r>
      <w:r w:rsidRPr="00CD4ED7">
        <w:rPr>
          <w:sz w:val="24"/>
          <w:szCs w:val="24"/>
        </w:rPr>
        <w:t>indeholder 0,78 mg lecitin (soja) (E322)</w:t>
      </w:r>
    </w:p>
    <w:p w:rsidR="00296F7B" w:rsidRPr="00CD4ED7" w:rsidRDefault="00296F7B" w:rsidP="00296F7B">
      <w:pPr>
        <w:ind w:left="851"/>
        <w:rPr>
          <w:sz w:val="24"/>
          <w:szCs w:val="24"/>
        </w:rPr>
      </w:pPr>
      <w:r w:rsidRPr="00CD4ED7">
        <w:rPr>
          <w:sz w:val="24"/>
          <w:szCs w:val="24"/>
        </w:rPr>
        <w:t>Hver fi</w:t>
      </w:r>
      <w:r>
        <w:rPr>
          <w:sz w:val="24"/>
          <w:szCs w:val="24"/>
        </w:rPr>
        <w:t>lmovertrukket</w:t>
      </w:r>
      <w:r w:rsidRPr="00CD4ED7">
        <w:rPr>
          <w:sz w:val="24"/>
          <w:szCs w:val="24"/>
        </w:rPr>
        <w:t xml:space="preserve"> tablet 200 mg/50 mg/200 mg indeholder 0,83 mg lecitin (soja) (E322)</w:t>
      </w:r>
    </w:p>
    <w:p w:rsidR="00296F7B" w:rsidRPr="00CD4ED7" w:rsidRDefault="00296F7B" w:rsidP="00296F7B">
      <w:pPr>
        <w:ind w:left="851"/>
        <w:rPr>
          <w:sz w:val="24"/>
          <w:szCs w:val="24"/>
        </w:rPr>
      </w:pPr>
    </w:p>
    <w:p w:rsidR="00296F7B" w:rsidRPr="00312FA8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  <w:r w:rsidRPr="00312FA8">
        <w:rPr>
          <w:rFonts w:ascii="Times New Roman" w:hAnsi="Times New Roman"/>
          <w:sz w:val="24"/>
          <w:szCs w:val="24"/>
          <w:lang w:val="da-DK"/>
        </w:rPr>
        <w:t>Alle hjælpestoffer er anført under pkt. 6.1.</w:t>
      </w:r>
    </w:p>
    <w:p w:rsidR="00296F7B" w:rsidRPr="00312FA8" w:rsidRDefault="00296F7B" w:rsidP="00296F7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96F7B" w:rsidRPr="00312FA8" w:rsidRDefault="00296F7B" w:rsidP="00296F7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12FA8">
        <w:rPr>
          <w:b/>
          <w:sz w:val="24"/>
          <w:szCs w:val="24"/>
        </w:rPr>
        <w:t>3.</w:t>
      </w:r>
      <w:r w:rsidRPr="00312FA8">
        <w:rPr>
          <w:b/>
          <w:sz w:val="24"/>
          <w:szCs w:val="24"/>
        </w:rPr>
        <w:tab/>
        <w:t>LÆGEMIDDELFORM</w:t>
      </w:r>
    </w:p>
    <w:p w:rsidR="00296F7B" w:rsidRPr="00312FA8" w:rsidRDefault="00296F7B" w:rsidP="00296F7B">
      <w:pPr>
        <w:pStyle w:val="Text"/>
        <w:ind w:left="851" w:hanging="851"/>
        <w:rPr>
          <w:rFonts w:ascii="Times New Roman" w:hAnsi="Times New Roman"/>
          <w:sz w:val="24"/>
          <w:szCs w:val="24"/>
          <w:lang w:val="da-DK"/>
        </w:rPr>
      </w:pPr>
      <w:r w:rsidRPr="00312FA8">
        <w:rPr>
          <w:rFonts w:ascii="Times New Roman" w:hAnsi="Times New Roman"/>
          <w:sz w:val="24"/>
          <w:szCs w:val="24"/>
          <w:lang w:val="da-DK"/>
        </w:rPr>
        <w:tab/>
        <w:t>Filmovertruk</w:t>
      </w:r>
      <w:r>
        <w:rPr>
          <w:rFonts w:ascii="Times New Roman" w:hAnsi="Times New Roman"/>
          <w:sz w:val="24"/>
          <w:szCs w:val="24"/>
          <w:lang w:val="da-DK"/>
        </w:rPr>
        <w:t>ne</w:t>
      </w:r>
      <w:r w:rsidRPr="00312FA8">
        <w:rPr>
          <w:rFonts w:ascii="Times New Roman" w:hAnsi="Times New Roman"/>
          <w:sz w:val="24"/>
          <w:szCs w:val="24"/>
          <w:lang w:val="da-DK"/>
        </w:rPr>
        <w:t xml:space="preserve"> tablet</w:t>
      </w:r>
      <w:r>
        <w:rPr>
          <w:rFonts w:ascii="Times New Roman" w:hAnsi="Times New Roman"/>
          <w:sz w:val="24"/>
          <w:szCs w:val="24"/>
          <w:lang w:val="da-DK"/>
        </w:rPr>
        <w:t>ter</w:t>
      </w:r>
      <w:r w:rsidRPr="00312FA8">
        <w:rPr>
          <w:rFonts w:ascii="Times New Roman" w:hAnsi="Times New Roman"/>
          <w:sz w:val="24"/>
          <w:szCs w:val="24"/>
          <w:lang w:val="da-DK"/>
        </w:rPr>
        <w:t>.</w:t>
      </w:r>
    </w:p>
    <w:p w:rsidR="00296F7B" w:rsidRPr="00312FA8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</w:p>
    <w:p w:rsidR="00296F7B" w:rsidRPr="00312FA8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Pentiro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50 mg/12,5 mg/200 mg: Rødbrun, oval,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bikonveks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filmovertrukke</w:t>
      </w:r>
      <w:r>
        <w:rPr>
          <w:rFonts w:ascii="Times New Roman" w:hAnsi="Times New Roman"/>
          <w:sz w:val="24"/>
          <w:szCs w:val="24"/>
          <w:lang w:val="da-DK"/>
        </w:rPr>
        <w:t>t</w:t>
      </w:r>
      <w:r w:rsidRPr="00312FA8">
        <w:rPr>
          <w:rFonts w:ascii="Times New Roman" w:hAnsi="Times New Roman"/>
          <w:sz w:val="24"/>
          <w:szCs w:val="24"/>
          <w:lang w:val="da-DK"/>
        </w:rPr>
        <w:t xml:space="preserve"> tablet, 6,85</w:t>
      </w:r>
      <w:r>
        <w:rPr>
          <w:rFonts w:ascii="Times New Roman" w:hAnsi="Times New Roman"/>
          <w:sz w:val="24"/>
          <w:szCs w:val="24"/>
          <w:lang w:val="da-DK"/>
        </w:rPr>
        <w:t>×</w:t>
      </w:r>
      <w:r w:rsidRPr="00312FA8">
        <w:rPr>
          <w:rFonts w:ascii="Times New Roman" w:hAnsi="Times New Roman"/>
          <w:sz w:val="24"/>
          <w:szCs w:val="24"/>
          <w:lang w:val="da-DK"/>
        </w:rPr>
        <w:t xml:space="preserve">14,2 mm med </w:t>
      </w:r>
      <w:r>
        <w:rPr>
          <w:rFonts w:ascii="Times New Roman" w:hAnsi="Times New Roman"/>
          <w:sz w:val="24"/>
          <w:szCs w:val="24"/>
          <w:lang w:val="da-DK"/>
        </w:rPr>
        <w:t>"</w:t>
      </w:r>
      <w:r w:rsidRPr="00312FA8">
        <w:rPr>
          <w:rFonts w:ascii="Times New Roman" w:hAnsi="Times New Roman"/>
          <w:sz w:val="24"/>
          <w:szCs w:val="24"/>
          <w:lang w:val="da-DK"/>
        </w:rPr>
        <w:t>50</w:t>
      </w:r>
      <w:r>
        <w:rPr>
          <w:rFonts w:ascii="Times New Roman" w:hAnsi="Times New Roman"/>
          <w:sz w:val="24"/>
          <w:szCs w:val="24"/>
          <w:lang w:val="da-DK"/>
        </w:rPr>
        <w:t>"</w:t>
      </w:r>
      <w:r w:rsidRPr="00312FA8">
        <w:rPr>
          <w:rFonts w:ascii="Times New Roman" w:hAnsi="Times New Roman"/>
          <w:sz w:val="24"/>
          <w:szCs w:val="24"/>
          <w:lang w:val="da-DK"/>
        </w:rPr>
        <w:t xml:space="preserve"> præget på den ene side og </w:t>
      </w:r>
      <w:r>
        <w:rPr>
          <w:rFonts w:ascii="Times New Roman" w:hAnsi="Times New Roman"/>
          <w:sz w:val="24"/>
          <w:szCs w:val="24"/>
          <w:lang w:val="da-DK"/>
        </w:rPr>
        <w:t>"</w:t>
      </w:r>
      <w:r w:rsidRPr="00312FA8">
        <w:rPr>
          <w:rFonts w:ascii="Times New Roman" w:hAnsi="Times New Roman"/>
          <w:sz w:val="24"/>
          <w:szCs w:val="24"/>
          <w:lang w:val="da-DK"/>
        </w:rPr>
        <w:t>LEC</w:t>
      </w:r>
      <w:r>
        <w:rPr>
          <w:rFonts w:ascii="Times New Roman" w:hAnsi="Times New Roman"/>
          <w:sz w:val="24"/>
          <w:szCs w:val="24"/>
          <w:lang w:val="da-DK"/>
        </w:rPr>
        <w:t>"</w:t>
      </w:r>
      <w:r w:rsidRPr="00312FA8">
        <w:rPr>
          <w:rFonts w:ascii="Times New Roman" w:hAnsi="Times New Roman"/>
          <w:sz w:val="24"/>
          <w:szCs w:val="24"/>
          <w:lang w:val="da-DK"/>
        </w:rPr>
        <w:t xml:space="preserve"> på den anden side.</w:t>
      </w:r>
    </w:p>
    <w:p w:rsidR="00296F7B" w:rsidRPr="00312FA8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</w:p>
    <w:p w:rsidR="00296F7B" w:rsidRPr="00312FA8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Pentiro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100 mg/25 mg/200 mg: Rødbrun,</w:t>
      </w:r>
      <w:r>
        <w:rPr>
          <w:rFonts w:ascii="Times New Roman" w:hAnsi="Times New Roman"/>
          <w:sz w:val="24"/>
          <w:szCs w:val="24"/>
          <w:lang w:val="da-DK"/>
        </w:rPr>
        <w:t xml:space="preserve"> oval, </w:t>
      </w:r>
      <w:proofErr w:type="spellStart"/>
      <w:r>
        <w:rPr>
          <w:rFonts w:ascii="Times New Roman" w:hAnsi="Times New Roman"/>
          <w:sz w:val="24"/>
          <w:szCs w:val="24"/>
          <w:lang w:val="da-DK"/>
        </w:rPr>
        <w:t>bikonveks</w:t>
      </w:r>
      <w:proofErr w:type="spellEnd"/>
      <w:r>
        <w:rPr>
          <w:rFonts w:ascii="Times New Roman" w:hAnsi="Times New Roman"/>
          <w:sz w:val="24"/>
          <w:szCs w:val="24"/>
          <w:lang w:val="da-DK"/>
        </w:rPr>
        <w:t xml:space="preserve"> filmovertrukket</w:t>
      </w:r>
      <w:r w:rsidRPr="00312FA8">
        <w:rPr>
          <w:rFonts w:ascii="Times New Roman" w:hAnsi="Times New Roman"/>
          <w:sz w:val="24"/>
          <w:szCs w:val="24"/>
          <w:lang w:val="da-DK"/>
        </w:rPr>
        <w:t xml:space="preserve"> tablet, 7,23</w:t>
      </w:r>
      <w:r>
        <w:rPr>
          <w:rFonts w:ascii="Times New Roman" w:hAnsi="Times New Roman"/>
          <w:sz w:val="24"/>
          <w:szCs w:val="24"/>
          <w:lang w:val="da-DK"/>
        </w:rPr>
        <w:t>×</w:t>
      </w:r>
      <w:r w:rsidRPr="00312FA8">
        <w:rPr>
          <w:rFonts w:ascii="Times New Roman" w:hAnsi="Times New Roman"/>
          <w:sz w:val="24"/>
          <w:szCs w:val="24"/>
          <w:lang w:val="da-DK"/>
        </w:rPr>
        <w:t xml:space="preserve">15,3 mm med </w:t>
      </w:r>
      <w:r>
        <w:rPr>
          <w:rFonts w:ascii="Times New Roman" w:hAnsi="Times New Roman"/>
          <w:sz w:val="24"/>
          <w:szCs w:val="24"/>
          <w:lang w:val="da-DK"/>
        </w:rPr>
        <w:t>"</w:t>
      </w:r>
      <w:r w:rsidRPr="00312FA8">
        <w:rPr>
          <w:rFonts w:ascii="Times New Roman" w:hAnsi="Times New Roman"/>
          <w:sz w:val="24"/>
          <w:szCs w:val="24"/>
          <w:lang w:val="da-DK"/>
        </w:rPr>
        <w:t>100</w:t>
      </w:r>
      <w:r>
        <w:rPr>
          <w:rFonts w:ascii="Times New Roman" w:hAnsi="Times New Roman"/>
          <w:sz w:val="24"/>
          <w:szCs w:val="24"/>
          <w:lang w:val="da-DK"/>
        </w:rPr>
        <w:t>"</w:t>
      </w:r>
      <w:r w:rsidRPr="00312FA8">
        <w:rPr>
          <w:rFonts w:ascii="Times New Roman" w:hAnsi="Times New Roman"/>
          <w:sz w:val="24"/>
          <w:szCs w:val="24"/>
          <w:lang w:val="da-DK"/>
        </w:rPr>
        <w:t xml:space="preserve"> præget på den ene side og </w:t>
      </w:r>
      <w:r>
        <w:rPr>
          <w:rFonts w:ascii="Times New Roman" w:hAnsi="Times New Roman"/>
          <w:sz w:val="24"/>
          <w:szCs w:val="24"/>
          <w:lang w:val="da-DK"/>
        </w:rPr>
        <w:t>"</w:t>
      </w:r>
      <w:r w:rsidRPr="00312FA8">
        <w:rPr>
          <w:rFonts w:ascii="Times New Roman" w:hAnsi="Times New Roman"/>
          <w:sz w:val="24"/>
          <w:szCs w:val="24"/>
          <w:lang w:val="da-DK"/>
        </w:rPr>
        <w:t>LEC</w:t>
      </w:r>
      <w:r>
        <w:rPr>
          <w:rFonts w:ascii="Times New Roman" w:hAnsi="Times New Roman"/>
          <w:sz w:val="24"/>
          <w:szCs w:val="24"/>
          <w:lang w:val="da-DK"/>
        </w:rPr>
        <w:t>"</w:t>
      </w:r>
      <w:r w:rsidRPr="00312FA8">
        <w:rPr>
          <w:rFonts w:ascii="Times New Roman" w:hAnsi="Times New Roman"/>
          <w:sz w:val="24"/>
          <w:szCs w:val="24"/>
          <w:lang w:val="da-DK"/>
        </w:rPr>
        <w:t xml:space="preserve"> på den anden side.</w:t>
      </w:r>
    </w:p>
    <w:p w:rsidR="00296F7B" w:rsidRPr="00312FA8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</w:p>
    <w:p w:rsidR="00296F7B" w:rsidRPr="00312FA8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Pentiro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150 mg/37,5 mg/200 mg: Rødbrun, oval,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bikonveks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filmovertrukke</w:t>
      </w:r>
      <w:r>
        <w:rPr>
          <w:rFonts w:ascii="Times New Roman" w:hAnsi="Times New Roman"/>
          <w:sz w:val="24"/>
          <w:szCs w:val="24"/>
          <w:lang w:val="da-DK"/>
        </w:rPr>
        <w:t>t</w:t>
      </w:r>
      <w:r w:rsidRPr="00312FA8">
        <w:rPr>
          <w:rFonts w:ascii="Times New Roman" w:hAnsi="Times New Roman"/>
          <w:sz w:val="24"/>
          <w:szCs w:val="24"/>
          <w:lang w:val="da-DK"/>
        </w:rPr>
        <w:t xml:space="preserve"> tablet, 7,68</w:t>
      </w:r>
      <w:r>
        <w:rPr>
          <w:rFonts w:ascii="Times New Roman" w:hAnsi="Times New Roman"/>
          <w:sz w:val="24"/>
          <w:szCs w:val="24"/>
          <w:lang w:val="da-DK"/>
        </w:rPr>
        <w:t>×</w:t>
      </w:r>
      <w:r w:rsidRPr="00312FA8">
        <w:rPr>
          <w:rFonts w:ascii="Times New Roman" w:hAnsi="Times New Roman"/>
          <w:sz w:val="24"/>
          <w:szCs w:val="24"/>
          <w:lang w:val="da-DK"/>
        </w:rPr>
        <w:t xml:space="preserve">16,2 mm med </w:t>
      </w:r>
      <w:r>
        <w:rPr>
          <w:rFonts w:ascii="Times New Roman" w:hAnsi="Times New Roman"/>
          <w:sz w:val="24"/>
          <w:szCs w:val="24"/>
          <w:lang w:val="da-DK"/>
        </w:rPr>
        <w:t>"</w:t>
      </w:r>
      <w:r w:rsidRPr="00312FA8">
        <w:rPr>
          <w:rFonts w:ascii="Times New Roman" w:hAnsi="Times New Roman"/>
          <w:sz w:val="24"/>
          <w:szCs w:val="24"/>
          <w:lang w:val="da-DK"/>
        </w:rPr>
        <w:t>150</w:t>
      </w:r>
      <w:r>
        <w:rPr>
          <w:rFonts w:ascii="Times New Roman" w:hAnsi="Times New Roman"/>
          <w:sz w:val="24"/>
          <w:szCs w:val="24"/>
          <w:lang w:val="da-DK"/>
        </w:rPr>
        <w:t>"</w:t>
      </w:r>
      <w:r w:rsidRPr="00312FA8">
        <w:rPr>
          <w:rFonts w:ascii="Times New Roman" w:hAnsi="Times New Roman"/>
          <w:sz w:val="24"/>
          <w:szCs w:val="24"/>
          <w:lang w:val="da-DK"/>
        </w:rPr>
        <w:t xml:space="preserve"> præget på den ene side og </w:t>
      </w:r>
      <w:r>
        <w:rPr>
          <w:rFonts w:ascii="Times New Roman" w:hAnsi="Times New Roman"/>
          <w:sz w:val="24"/>
          <w:szCs w:val="24"/>
          <w:lang w:val="da-DK"/>
        </w:rPr>
        <w:t>"</w:t>
      </w:r>
      <w:r w:rsidRPr="00312FA8">
        <w:rPr>
          <w:rFonts w:ascii="Times New Roman" w:hAnsi="Times New Roman"/>
          <w:sz w:val="24"/>
          <w:szCs w:val="24"/>
          <w:lang w:val="da-DK"/>
        </w:rPr>
        <w:t>LEC</w:t>
      </w:r>
      <w:r>
        <w:rPr>
          <w:rFonts w:ascii="Times New Roman" w:hAnsi="Times New Roman"/>
          <w:sz w:val="24"/>
          <w:szCs w:val="24"/>
          <w:lang w:val="da-DK"/>
        </w:rPr>
        <w:t>"</w:t>
      </w:r>
      <w:r w:rsidRPr="00312FA8">
        <w:rPr>
          <w:rFonts w:ascii="Times New Roman" w:hAnsi="Times New Roman"/>
          <w:sz w:val="24"/>
          <w:szCs w:val="24"/>
          <w:lang w:val="da-DK"/>
        </w:rPr>
        <w:t xml:space="preserve"> på den anden side.</w:t>
      </w:r>
    </w:p>
    <w:p w:rsidR="00296F7B" w:rsidRPr="00312FA8" w:rsidRDefault="00296F7B" w:rsidP="00296F7B">
      <w:pPr>
        <w:tabs>
          <w:tab w:val="left" w:pos="851"/>
        </w:tabs>
        <w:ind w:left="851"/>
        <w:rPr>
          <w:sz w:val="24"/>
          <w:szCs w:val="24"/>
        </w:rPr>
      </w:pPr>
    </w:p>
    <w:p w:rsidR="00296F7B" w:rsidRPr="00312FA8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Pentiro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175 mg/43,75 mg/200 mg: Rødbrun, oval,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bikonveks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filmovertrukke</w:t>
      </w:r>
      <w:r>
        <w:rPr>
          <w:rFonts w:ascii="Times New Roman" w:hAnsi="Times New Roman"/>
          <w:sz w:val="24"/>
          <w:szCs w:val="24"/>
          <w:lang w:val="da-DK"/>
        </w:rPr>
        <w:t>t</w:t>
      </w:r>
      <w:r w:rsidRPr="00312FA8">
        <w:rPr>
          <w:rFonts w:ascii="Times New Roman" w:hAnsi="Times New Roman"/>
          <w:sz w:val="24"/>
          <w:szCs w:val="24"/>
          <w:lang w:val="da-DK"/>
        </w:rPr>
        <w:t xml:space="preserve"> tablet, 7,92</w:t>
      </w:r>
      <w:r>
        <w:rPr>
          <w:rFonts w:ascii="Times New Roman" w:hAnsi="Times New Roman"/>
          <w:sz w:val="24"/>
          <w:szCs w:val="24"/>
          <w:lang w:val="da-DK"/>
        </w:rPr>
        <w:t>×</w:t>
      </w:r>
      <w:r w:rsidRPr="00312FA8">
        <w:rPr>
          <w:rFonts w:ascii="Times New Roman" w:hAnsi="Times New Roman"/>
          <w:sz w:val="24"/>
          <w:szCs w:val="24"/>
          <w:lang w:val="da-DK"/>
        </w:rPr>
        <w:t xml:space="preserve">16,6 mm med </w:t>
      </w:r>
      <w:r>
        <w:rPr>
          <w:rFonts w:ascii="Times New Roman" w:hAnsi="Times New Roman"/>
          <w:sz w:val="24"/>
          <w:szCs w:val="24"/>
          <w:lang w:val="da-DK"/>
        </w:rPr>
        <w:t>"</w:t>
      </w:r>
      <w:r w:rsidRPr="00312FA8">
        <w:rPr>
          <w:rFonts w:ascii="Times New Roman" w:hAnsi="Times New Roman"/>
          <w:sz w:val="24"/>
          <w:szCs w:val="24"/>
          <w:lang w:val="da-DK"/>
        </w:rPr>
        <w:t>175</w:t>
      </w:r>
      <w:r>
        <w:rPr>
          <w:rFonts w:ascii="Times New Roman" w:hAnsi="Times New Roman"/>
          <w:sz w:val="24"/>
          <w:szCs w:val="24"/>
          <w:lang w:val="da-DK"/>
        </w:rPr>
        <w:t>"</w:t>
      </w:r>
      <w:r w:rsidRPr="00312FA8">
        <w:rPr>
          <w:rFonts w:ascii="Times New Roman" w:hAnsi="Times New Roman"/>
          <w:sz w:val="24"/>
          <w:szCs w:val="24"/>
          <w:lang w:val="da-DK"/>
        </w:rPr>
        <w:t xml:space="preserve"> præget på den ene side og </w:t>
      </w:r>
      <w:r>
        <w:rPr>
          <w:rFonts w:ascii="Times New Roman" w:hAnsi="Times New Roman"/>
          <w:sz w:val="24"/>
          <w:szCs w:val="24"/>
          <w:lang w:val="da-DK"/>
        </w:rPr>
        <w:t>"</w:t>
      </w:r>
      <w:r w:rsidRPr="00312FA8">
        <w:rPr>
          <w:rFonts w:ascii="Times New Roman" w:hAnsi="Times New Roman"/>
          <w:sz w:val="24"/>
          <w:szCs w:val="24"/>
          <w:lang w:val="da-DK"/>
        </w:rPr>
        <w:t>LEC</w:t>
      </w:r>
      <w:r>
        <w:rPr>
          <w:rFonts w:ascii="Times New Roman" w:hAnsi="Times New Roman"/>
          <w:sz w:val="24"/>
          <w:szCs w:val="24"/>
          <w:lang w:val="da-DK"/>
        </w:rPr>
        <w:t>"</w:t>
      </w:r>
      <w:r w:rsidRPr="00312FA8">
        <w:rPr>
          <w:rFonts w:ascii="Times New Roman" w:hAnsi="Times New Roman"/>
          <w:sz w:val="24"/>
          <w:szCs w:val="24"/>
          <w:lang w:val="da-DK"/>
        </w:rPr>
        <w:t xml:space="preserve"> på den anden side.</w:t>
      </w:r>
    </w:p>
    <w:p w:rsidR="00296F7B" w:rsidRPr="00312FA8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</w:p>
    <w:p w:rsidR="00296F7B" w:rsidRPr="00312FA8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Pentiro</w:t>
      </w:r>
      <w:proofErr w:type="spellEnd"/>
      <w:r>
        <w:rPr>
          <w:rFonts w:ascii="Times New Roman" w:hAnsi="Times New Roman"/>
          <w:sz w:val="24"/>
          <w:szCs w:val="24"/>
          <w:lang w:val="da-DK"/>
        </w:rPr>
        <w:t xml:space="preserve"> </w:t>
      </w:r>
      <w:r w:rsidRPr="00312FA8">
        <w:rPr>
          <w:rFonts w:ascii="Times New Roman" w:hAnsi="Times New Roman"/>
          <w:sz w:val="24"/>
          <w:szCs w:val="24"/>
          <w:lang w:val="da-DK"/>
        </w:rPr>
        <w:t>200 mg/50 mg/200 mg: Rødbrun,</w:t>
      </w:r>
      <w:r>
        <w:rPr>
          <w:rFonts w:ascii="Times New Roman" w:hAnsi="Times New Roman"/>
          <w:sz w:val="24"/>
          <w:szCs w:val="24"/>
          <w:lang w:val="da-DK"/>
        </w:rPr>
        <w:t xml:space="preserve"> oval, </w:t>
      </w:r>
      <w:proofErr w:type="spellStart"/>
      <w:r>
        <w:rPr>
          <w:rFonts w:ascii="Times New Roman" w:hAnsi="Times New Roman"/>
          <w:sz w:val="24"/>
          <w:szCs w:val="24"/>
          <w:lang w:val="da-DK"/>
        </w:rPr>
        <w:t>bikonveks</w:t>
      </w:r>
      <w:proofErr w:type="spellEnd"/>
      <w:r>
        <w:rPr>
          <w:rFonts w:ascii="Times New Roman" w:hAnsi="Times New Roman"/>
          <w:sz w:val="24"/>
          <w:szCs w:val="24"/>
          <w:lang w:val="da-DK"/>
        </w:rPr>
        <w:t xml:space="preserve"> filmovertrukket</w:t>
      </w:r>
      <w:r w:rsidRPr="00312FA8">
        <w:rPr>
          <w:rFonts w:ascii="Times New Roman" w:hAnsi="Times New Roman"/>
          <w:sz w:val="24"/>
          <w:szCs w:val="24"/>
          <w:lang w:val="da-DK"/>
        </w:rPr>
        <w:t xml:space="preserve"> tablet, 8,21</w:t>
      </w:r>
      <w:r>
        <w:rPr>
          <w:rFonts w:ascii="Times New Roman" w:hAnsi="Times New Roman"/>
          <w:sz w:val="24"/>
          <w:szCs w:val="24"/>
          <w:lang w:val="da-DK"/>
        </w:rPr>
        <w:t>×</w:t>
      </w:r>
      <w:r w:rsidRPr="00312FA8">
        <w:rPr>
          <w:rFonts w:ascii="Times New Roman" w:hAnsi="Times New Roman"/>
          <w:sz w:val="24"/>
          <w:szCs w:val="24"/>
          <w:lang w:val="da-DK"/>
        </w:rPr>
        <w:t xml:space="preserve">17,2 mm med </w:t>
      </w:r>
      <w:r>
        <w:rPr>
          <w:rFonts w:ascii="Times New Roman" w:hAnsi="Times New Roman"/>
          <w:sz w:val="24"/>
          <w:szCs w:val="24"/>
          <w:lang w:val="da-DK"/>
        </w:rPr>
        <w:t>"</w:t>
      </w:r>
      <w:r w:rsidRPr="00312FA8">
        <w:rPr>
          <w:rFonts w:ascii="Times New Roman" w:hAnsi="Times New Roman"/>
          <w:sz w:val="24"/>
          <w:szCs w:val="24"/>
          <w:lang w:val="da-DK"/>
        </w:rPr>
        <w:t>200</w:t>
      </w:r>
      <w:r>
        <w:rPr>
          <w:rFonts w:ascii="Times New Roman" w:hAnsi="Times New Roman"/>
          <w:sz w:val="24"/>
          <w:szCs w:val="24"/>
          <w:lang w:val="da-DK"/>
        </w:rPr>
        <w:t>"</w:t>
      </w:r>
      <w:r w:rsidRPr="00312FA8">
        <w:rPr>
          <w:rFonts w:ascii="Times New Roman" w:hAnsi="Times New Roman"/>
          <w:sz w:val="24"/>
          <w:szCs w:val="24"/>
          <w:lang w:val="da-DK"/>
        </w:rPr>
        <w:t xml:space="preserve"> præget på den ene side og </w:t>
      </w:r>
      <w:r>
        <w:rPr>
          <w:rFonts w:ascii="Times New Roman" w:hAnsi="Times New Roman"/>
          <w:sz w:val="24"/>
          <w:szCs w:val="24"/>
          <w:lang w:val="da-DK"/>
        </w:rPr>
        <w:t>"</w:t>
      </w:r>
      <w:r w:rsidRPr="00312FA8">
        <w:rPr>
          <w:rFonts w:ascii="Times New Roman" w:hAnsi="Times New Roman"/>
          <w:sz w:val="24"/>
          <w:szCs w:val="24"/>
          <w:lang w:val="da-DK"/>
        </w:rPr>
        <w:t>LEC</w:t>
      </w:r>
      <w:r>
        <w:rPr>
          <w:rFonts w:ascii="Times New Roman" w:hAnsi="Times New Roman"/>
          <w:sz w:val="24"/>
          <w:szCs w:val="24"/>
          <w:lang w:val="da-DK"/>
        </w:rPr>
        <w:t>"</w:t>
      </w:r>
      <w:r w:rsidRPr="00312FA8">
        <w:rPr>
          <w:rFonts w:ascii="Times New Roman" w:hAnsi="Times New Roman"/>
          <w:sz w:val="24"/>
          <w:szCs w:val="24"/>
          <w:lang w:val="da-DK"/>
        </w:rPr>
        <w:t xml:space="preserve"> på den anden side.</w:t>
      </w:r>
    </w:p>
    <w:p w:rsidR="00296F7B" w:rsidRDefault="00296F7B" w:rsidP="00296F7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96F7B" w:rsidRPr="00312FA8" w:rsidRDefault="00296F7B" w:rsidP="00296F7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96F7B" w:rsidRPr="00312FA8" w:rsidRDefault="00296F7B" w:rsidP="00296F7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12FA8">
        <w:rPr>
          <w:b/>
          <w:sz w:val="24"/>
          <w:szCs w:val="24"/>
        </w:rPr>
        <w:t>4.</w:t>
      </w:r>
      <w:r w:rsidRPr="00312FA8">
        <w:rPr>
          <w:b/>
          <w:sz w:val="24"/>
          <w:szCs w:val="24"/>
        </w:rPr>
        <w:tab/>
        <w:t>KLINISKE OPLYSNINGER</w:t>
      </w:r>
    </w:p>
    <w:p w:rsidR="00296F7B" w:rsidRPr="00312FA8" w:rsidRDefault="00296F7B" w:rsidP="00296F7B">
      <w:pPr>
        <w:tabs>
          <w:tab w:val="left" w:pos="851"/>
        </w:tabs>
        <w:ind w:left="851" w:hanging="851"/>
        <w:rPr>
          <w:b/>
          <w:sz w:val="24"/>
          <w:szCs w:val="24"/>
        </w:rPr>
      </w:pPr>
    </w:p>
    <w:p w:rsidR="00296F7B" w:rsidRPr="00312FA8" w:rsidRDefault="00296F7B" w:rsidP="00296F7B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312FA8">
        <w:rPr>
          <w:b/>
          <w:sz w:val="24"/>
          <w:szCs w:val="24"/>
        </w:rPr>
        <w:t>4.1</w:t>
      </w:r>
      <w:r w:rsidRPr="00312FA8">
        <w:rPr>
          <w:b/>
          <w:sz w:val="24"/>
          <w:szCs w:val="24"/>
        </w:rPr>
        <w:tab/>
        <w:t>Terapeutiske indikationer</w:t>
      </w:r>
    </w:p>
    <w:p w:rsidR="00296F7B" w:rsidRPr="00312FA8" w:rsidRDefault="00296F7B" w:rsidP="00296F7B">
      <w:pPr>
        <w:pStyle w:val="Text"/>
        <w:ind w:left="851" w:hanging="851"/>
        <w:rPr>
          <w:rFonts w:ascii="Times New Roman" w:hAnsi="Times New Roman"/>
          <w:sz w:val="24"/>
          <w:szCs w:val="24"/>
          <w:lang w:val="da-DK"/>
        </w:rPr>
      </w:pPr>
      <w:r w:rsidRPr="00312FA8">
        <w:rPr>
          <w:rFonts w:ascii="Times New Roman" w:hAnsi="Times New Roman"/>
          <w:sz w:val="24"/>
          <w:szCs w:val="24"/>
          <w:lang w:val="da-DK"/>
        </w:rPr>
        <w:tab/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Pentiro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er indikeret til behandling af voksne med Parkinsons sygdom og end-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off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-dosis motoriske fluktuationer, som ikke er stabiliseret på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levodopa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>/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dopadecarboxylase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(DDC) behandling.</w:t>
      </w:r>
    </w:p>
    <w:p w:rsidR="00296F7B" w:rsidRPr="00312FA8" w:rsidRDefault="00296F7B" w:rsidP="00296F7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B66195" w:rsidRPr="00C84483" w:rsidRDefault="00B66195" w:rsidP="00B6619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4.2</w:t>
      </w:r>
      <w:r w:rsidRPr="00C84483">
        <w:rPr>
          <w:b/>
          <w:sz w:val="24"/>
          <w:szCs w:val="24"/>
        </w:rPr>
        <w:tab/>
        <w:t xml:space="preserve">Dosering og </w:t>
      </w:r>
      <w:r>
        <w:rPr>
          <w:b/>
          <w:sz w:val="24"/>
          <w:szCs w:val="24"/>
        </w:rPr>
        <w:t>administration</w:t>
      </w:r>
    </w:p>
    <w:p w:rsidR="00296F7B" w:rsidRDefault="00296F7B" w:rsidP="00296F7B">
      <w:pPr>
        <w:pStyle w:val="Text"/>
        <w:ind w:left="851" w:hanging="851"/>
        <w:rPr>
          <w:rFonts w:ascii="Times New Roman" w:hAnsi="Times New Roman"/>
          <w:sz w:val="24"/>
          <w:szCs w:val="24"/>
          <w:lang w:val="da-DK"/>
        </w:rPr>
      </w:pPr>
      <w:r w:rsidRPr="00312FA8">
        <w:rPr>
          <w:rFonts w:ascii="Times New Roman" w:hAnsi="Times New Roman"/>
          <w:sz w:val="24"/>
          <w:szCs w:val="24"/>
          <w:lang w:val="da-DK"/>
        </w:rPr>
        <w:tab/>
      </w:r>
    </w:p>
    <w:p w:rsidR="00296F7B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u w:val="single"/>
          <w:lang w:val="da-DK"/>
        </w:rPr>
      </w:pPr>
      <w:r>
        <w:rPr>
          <w:rFonts w:ascii="Times New Roman" w:hAnsi="Times New Roman"/>
          <w:sz w:val="24"/>
          <w:szCs w:val="24"/>
          <w:u w:val="single"/>
          <w:lang w:val="da-DK"/>
        </w:rPr>
        <w:t>Dosering</w:t>
      </w:r>
    </w:p>
    <w:p w:rsidR="00296F7B" w:rsidRDefault="00296F7B" w:rsidP="00296F7B">
      <w:pPr>
        <w:pStyle w:val="Text"/>
        <w:ind w:left="851" w:hanging="851"/>
        <w:rPr>
          <w:rFonts w:ascii="Times New Roman" w:hAnsi="Times New Roman"/>
          <w:sz w:val="24"/>
          <w:szCs w:val="24"/>
          <w:lang w:val="da-DK"/>
        </w:rPr>
      </w:pPr>
    </w:p>
    <w:p w:rsidR="00296F7B" w:rsidRDefault="00296F7B" w:rsidP="00296F7B">
      <w:pPr>
        <w:pStyle w:val="Text"/>
        <w:ind w:left="851"/>
        <w:rPr>
          <w:rFonts w:ascii="Times New Roman" w:hAnsi="Times New Roman"/>
          <w:noProof/>
          <w:sz w:val="24"/>
          <w:szCs w:val="24"/>
          <w:lang w:val="da-DK"/>
        </w:rPr>
      </w:pPr>
      <w:r>
        <w:rPr>
          <w:rFonts w:ascii="Times New Roman" w:hAnsi="Times New Roman"/>
          <w:sz w:val="24"/>
          <w:szCs w:val="24"/>
          <w:lang w:val="da-DK"/>
        </w:rPr>
        <w:t xml:space="preserve">Den optimale daglige dosis bør findes ved omhyggelig titrering af </w:t>
      </w:r>
      <w:proofErr w:type="spellStart"/>
      <w:r>
        <w:rPr>
          <w:rFonts w:ascii="Times New Roman" w:hAnsi="Times New Roman"/>
          <w:sz w:val="24"/>
          <w:szCs w:val="24"/>
          <w:lang w:val="da-DK"/>
        </w:rPr>
        <w:t>levodopa</w:t>
      </w:r>
      <w:proofErr w:type="spellEnd"/>
      <w:r>
        <w:rPr>
          <w:rFonts w:ascii="Times New Roman" w:hAnsi="Times New Roman"/>
          <w:sz w:val="24"/>
          <w:szCs w:val="24"/>
          <w:lang w:val="da-DK"/>
        </w:rPr>
        <w:t xml:space="preserve"> for hver patient. Den daglige dosis bør fortrinsvis optimeres ud fra en af de tilgængelige tabletstyrker (</w:t>
      </w:r>
      <w:r>
        <w:rPr>
          <w:rFonts w:ascii="Times New Roman" w:hAnsi="Times New Roman"/>
          <w:noProof/>
          <w:sz w:val="24"/>
          <w:szCs w:val="24"/>
          <w:lang w:val="da-DK"/>
        </w:rPr>
        <w:t>50 mg/12,5 mg/200 mg, 100 mg/25 mg/200 mg, 150 mg/37,5 mg/200 mg, 175 mg/43,75 mg/ 200 mg eller 200 mg/50 mg/200 mg levodopa/carbidopa/entacapon).</w:t>
      </w:r>
    </w:p>
    <w:p w:rsidR="00296F7B" w:rsidRDefault="00296F7B" w:rsidP="00296F7B">
      <w:pPr>
        <w:pStyle w:val="Text"/>
        <w:ind w:left="851" w:hanging="851"/>
        <w:rPr>
          <w:rFonts w:ascii="Times New Roman" w:hAnsi="Times New Roman"/>
          <w:sz w:val="24"/>
          <w:szCs w:val="24"/>
          <w:lang w:val="da-DK"/>
        </w:rPr>
      </w:pPr>
    </w:p>
    <w:p w:rsidR="00296F7B" w:rsidRDefault="00296F7B" w:rsidP="00296F7B">
      <w:pPr>
        <w:pStyle w:val="Text"/>
        <w:ind w:left="851"/>
        <w:rPr>
          <w:rFonts w:ascii="Times New Roman" w:hAnsi="Times New Roman"/>
          <w:noProof/>
          <w:sz w:val="24"/>
          <w:szCs w:val="24"/>
          <w:lang w:val="da-DK"/>
        </w:rPr>
      </w:pPr>
      <w:r>
        <w:rPr>
          <w:rFonts w:ascii="Times New Roman" w:hAnsi="Times New Roman"/>
          <w:sz w:val="24"/>
          <w:szCs w:val="24"/>
          <w:lang w:val="da-DK"/>
        </w:rPr>
        <w:t xml:space="preserve">Patienterne bør informeret om kun at tage en </w:t>
      </w:r>
      <w:proofErr w:type="spellStart"/>
      <w:r>
        <w:rPr>
          <w:rFonts w:ascii="Times New Roman" w:hAnsi="Times New Roman"/>
          <w:sz w:val="24"/>
          <w:szCs w:val="24"/>
          <w:lang w:val="da-DK"/>
        </w:rPr>
        <w:t>Pentiro</w:t>
      </w:r>
      <w:proofErr w:type="spellEnd"/>
      <w:r>
        <w:rPr>
          <w:rFonts w:ascii="Times New Roman" w:hAnsi="Times New Roman"/>
          <w:sz w:val="24"/>
          <w:szCs w:val="24"/>
          <w:lang w:val="da-DK"/>
        </w:rPr>
        <w:t xml:space="preserve"> tablet pr. dosis. Patienter, som får mindre end 70-100 mg </w:t>
      </w:r>
      <w:proofErr w:type="spellStart"/>
      <w:r>
        <w:rPr>
          <w:rFonts w:ascii="Times New Roman" w:hAnsi="Times New Roman"/>
          <w:sz w:val="24"/>
          <w:szCs w:val="24"/>
          <w:lang w:val="da-DK"/>
        </w:rPr>
        <w:t>carbidopa</w:t>
      </w:r>
      <w:proofErr w:type="spellEnd"/>
      <w:r>
        <w:rPr>
          <w:rFonts w:ascii="Times New Roman" w:hAnsi="Times New Roman"/>
          <w:sz w:val="24"/>
          <w:szCs w:val="24"/>
          <w:lang w:val="da-DK"/>
        </w:rPr>
        <w:t xml:space="preserve"> daglig, kan have lettere ved at opleve kvalme og opkastning. Da erfaringen er begrænset med en fuld daglig dosis på mere end 200 mg </w:t>
      </w:r>
      <w:proofErr w:type="spellStart"/>
      <w:r>
        <w:rPr>
          <w:rFonts w:ascii="Times New Roman" w:hAnsi="Times New Roman"/>
          <w:sz w:val="24"/>
          <w:szCs w:val="24"/>
          <w:lang w:val="da-DK"/>
        </w:rPr>
        <w:t>carbidopa</w:t>
      </w:r>
      <w:proofErr w:type="spellEnd"/>
      <w:r>
        <w:rPr>
          <w:rFonts w:ascii="Times New Roman" w:hAnsi="Times New Roman"/>
          <w:sz w:val="24"/>
          <w:szCs w:val="24"/>
          <w:lang w:val="da-DK"/>
        </w:rPr>
        <w:t xml:space="preserve">, er den maksimalt anbefalede dosis af </w:t>
      </w:r>
      <w:proofErr w:type="spellStart"/>
      <w:r>
        <w:rPr>
          <w:rFonts w:ascii="Times New Roman" w:hAnsi="Times New Roman"/>
          <w:sz w:val="24"/>
          <w:szCs w:val="24"/>
          <w:lang w:val="da-DK"/>
        </w:rPr>
        <w:t>entacapon</w:t>
      </w:r>
      <w:proofErr w:type="spellEnd"/>
      <w:r>
        <w:rPr>
          <w:rFonts w:ascii="Times New Roman" w:hAnsi="Times New Roman"/>
          <w:sz w:val="24"/>
          <w:szCs w:val="24"/>
          <w:lang w:val="da-DK"/>
        </w:rPr>
        <w:t xml:space="preserve"> 2.000 mg, hvorfor den maksimale dosis er 10 tabletter daglig for </w:t>
      </w:r>
      <w:r>
        <w:rPr>
          <w:rFonts w:ascii="Times New Roman" w:hAnsi="Times New Roman"/>
          <w:noProof/>
          <w:sz w:val="24"/>
          <w:szCs w:val="24"/>
          <w:lang w:val="da-DK"/>
        </w:rPr>
        <w:t>levodopa/carbidopa/entacapone</w:t>
      </w:r>
      <w:r>
        <w:rPr>
          <w:rFonts w:ascii="Times New Roman" w:hAnsi="Times New Roman"/>
          <w:sz w:val="24"/>
          <w:szCs w:val="24"/>
          <w:lang w:val="da-DK"/>
        </w:rPr>
        <w:t xml:space="preserve"> i styrkerne </w:t>
      </w:r>
      <w:r>
        <w:rPr>
          <w:rFonts w:ascii="Times New Roman" w:hAnsi="Times New Roman"/>
          <w:noProof/>
          <w:sz w:val="24"/>
          <w:szCs w:val="24"/>
          <w:lang w:val="da-DK"/>
        </w:rPr>
        <w:t xml:space="preserve">50 mg/12,5 mg/200 mg, 100 mg/25 mg/200 mg, og 150 mg/37,5 mg/200 mg. Ti </w:t>
      </w:r>
      <w:proofErr w:type="spellStart"/>
      <w:r>
        <w:rPr>
          <w:rFonts w:ascii="Times New Roman" w:hAnsi="Times New Roman"/>
          <w:sz w:val="24"/>
          <w:szCs w:val="24"/>
          <w:lang w:val="da-DK"/>
        </w:rPr>
        <w:t>Pentiro</w:t>
      </w:r>
      <w:proofErr w:type="spellEnd"/>
      <w:r>
        <w:rPr>
          <w:rFonts w:ascii="Times New Roman" w:hAnsi="Times New Roman"/>
          <w:sz w:val="24"/>
          <w:szCs w:val="24"/>
          <w:lang w:val="da-DK"/>
        </w:rPr>
        <w:t xml:space="preserve"> tabletter à </w:t>
      </w:r>
      <w:r>
        <w:rPr>
          <w:rFonts w:ascii="Times New Roman" w:hAnsi="Times New Roman"/>
          <w:noProof/>
          <w:sz w:val="24"/>
          <w:szCs w:val="24"/>
          <w:lang w:val="da-DK"/>
        </w:rPr>
        <w:t xml:space="preserve">150 mg/37,5 mg/200 mg svarer til 375 mg carbidopa daglig. I henhold til denne </w:t>
      </w:r>
      <w:r>
        <w:rPr>
          <w:rFonts w:ascii="Times New Roman" w:hAnsi="Times New Roman"/>
          <w:noProof/>
          <w:sz w:val="24"/>
          <w:szCs w:val="24"/>
          <w:lang w:val="da-DK"/>
        </w:rPr>
        <w:lastRenderedPageBreak/>
        <w:t xml:space="preserve">daglige carbidopa dosis er den anbefalede maksimale daglige dosis af tabletter à 175 mg/43,75 mg/200 mg dosis 8 tabletter daglig og for </w:t>
      </w:r>
      <w:proofErr w:type="spellStart"/>
      <w:r>
        <w:rPr>
          <w:rFonts w:ascii="Times New Roman" w:hAnsi="Times New Roman"/>
          <w:sz w:val="24"/>
          <w:szCs w:val="24"/>
          <w:lang w:val="da-DK"/>
        </w:rPr>
        <w:t>Pentiro</w:t>
      </w:r>
      <w:proofErr w:type="spellEnd"/>
      <w:r>
        <w:rPr>
          <w:rFonts w:ascii="Times New Roman" w:hAnsi="Times New Roman"/>
          <w:sz w:val="24"/>
          <w:szCs w:val="24"/>
          <w:lang w:val="da-DK"/>
        </w:rPr>
        <w:t xml:space="preserve"> tabletter à</w:t>
      </w:r>
      <w:r>
        <w:rPr>
          <w:rFonts w:ascii="Times New Roman" w:hAnsi="Times New Roman"/>
          <w:noProof/>
          <w:sz w:val="24"/>
          <w:szCs w:val="24"/>
          <w:lang w:val="da-DK"/>
        </w:rPr>
        <w:t xml:space="preserve"> 200 mg/50 mg/200 mg er dosis 7 tabletter daglig.</w:t>
      </w:r>
    </w:p>
    <w:p w:rsidR="00296F7B" w:rsidRDefault="00296F7B" w:rsidP="00296F7B">
      <w:pPr>
        <w:pStyle w:val="Text"/>
        <w:ind w:left="851" w:hanging="851"/>
        <w:rPr>
          <w:rFonts w:ascii="Times New Roman" w:hAnsi="Times New Roman"/>
          <w:noProof/>
          <w:sz w:val="24"/>
          <w:szCs w:val="24"/>
          <w:lang w:val="da-DK"/>
        </w:rPr>
      </w:pPr>
    </w:p>
    <w:p w:rsidR="00296F7B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  <w:proofErr w:type="spellStart"/>
      <w:r>
        <w:rPr>
          <w:rFonts w:ascii="Times New Roman" w:hAnsi="Times New Roman"/>
          <w:sz w:val="24"/>
          <w:szCs w:val="24"/>
          <w:lang w:val="da-DK"/>
        </w:rPr>
        <w:t>Pentiro</w:t>
      </w:r>
      <w:proofErr w:type="spellEnd"/>
      <w:r>
        <w:rPr>
          <w:rFonts w:ascii="Times New Roman" w:hAnsi="Times New Roman"/>
          <w:sz w:val="24"/>
          <w:szCs w:val="24"/>
          <w:lang w:val="da-DK"/>
        </w:rPr>
        <w:t xml:space="preserve"> anvendes sædvanligvis til patienter, som er i behandling med tilsvarende doser af standard release </w:t>
      </w:r>
      <w:proofErr w:type="spellStart"/>
      <w:r>
        <w:rPr>
          <w:rFonts w:ascii="Times New Roman" w:hAnsi="Times New Roman"/>
          <w:sz w:val="24"/>
          <w:szCs w:val="24"/>
          <w:lang w:val="da-DK"/>
        </w:rPr>
        <w:t>levodopa</w:t>
      </w:r>
      <w:proofErr w:type="spellEnd"/>
      <w:r>
        <w:rPr>
          <w:rFonts w:ascii="Times New Roman" w:hAnsi="Times New Roman"/>
          <w:sz w:val="24"/>
          <w:szCs w:val="24"/>
          <w:lang w:val="da-DK"/>
        </w:rPr>
        <w:t xml:space="preserve">/DDC </w:t>
      </w:r>
      <w:proofErr w:type="spellStart"/>
      <w:r>
        <w:rPr>
          <w:rFonts w:ascii="Times New Roman" w:hAnsi="Times New Roman"/>
          <w:sz w:val="24"/>
          <w:szCs w:val="24"/>
          <w:lang w:val="da-DK"/>
        </w:rPr>
        <w:t>hæmmere</w:t>
      </w:r>
      <w:proofErr w:type="spellEnd"/>
      <w:r>
        <w:rPr>
          <w:rFonts w:ascii="Times New Roman" w:hAnsi="Times New Roman"/>
          <w:sz w:val="24"/>
          <w:szCs w:val="24"/>
          <w:lang w:val="da-DK"/>
        </w:rPr>
        <w:t xml:space="preserve"> og </w:t>
      </w:r>
      <w:proofErr w:type="spellStart"/>
      <w:r>
        <w:rPr>
          <w:rFonts w:ascii="Times New Roman" w:hAnsi="Times New Roman"/>
          <w:sz w:val="24"/>
          <w:szCs w:val="24"/>
          <w:lang w:val="da-DK"/>
        </w:rPr>
        <w:t>entacapon</w:t>
      </w:r>
      <w:proofErr w:type="spellEnd"/>
      <w:r>
        <w:rPr>
          <w:rFonts w:ascii="Times New Roman" w:hAnsi="Times New Roman"/>
          <w:sz w:val="24"/>
          <w:szCs w:val="24"/>
          <w:lang w:val="da-DK"/>
        </w:rPr>
        <w:t>.</w:t>
      </w:r>
    </w:p>
    <w:p w:rsidR="00296F7B" w:rsidRDefault="00296F7B" w:rsidP="00296F7B">
      <w:pPr>
        <w:pStyle w:val="Text"/>
        <w:ind w:left="851" w:hanging="851"/>
        <w:rPr>
          <w:rFonts w:ascii="Times New Roman" w:hAnsi="Times New Roman"/>
          <w:noProof/>
          <w:sz w:val="24"/>
          <w:szCs w:val="24"/>
          <w:lang w:val="da-DK"/>
        </w:rPr>
      </w:pPr>
    </w:p>
    <w:p w:rsidR="00296F7B" w:rsidRDefault="00296F7B" w:rsidP="00296F7B">
      <w:pPr>
        <w:pStyle w:val="Text"/>
        <w:ind w:left="851"/>
        <w:rPr>
          <w:rFonts w:ascii="Times New Roman" w:hAnsi="Times New Roman"/>
          <w:i/>
          <w:noProof/>
          <w:sz w:val="24"/>
          <w:szCs w:val="24"/>
          <w:lang w:val="da-DK"/>
        </w:rPr>
      </w:pPr>
      <w:r>
        <w:rPr>
          <w:rFonts w:ascii="Times New Roman" w:hAnsi="Times New Roman"/>
          <w:i/>
          <w:noProof/>
          <w:sz w:val="24"/>
          <w:szCs w:val="24"/>
          <w:lang w:val="da-DK"/>
        </w:rPr>
        <w:t>Hvordan overføres patienter, som anvender levodopa/DDC hæmmere (carbidopa eller benserazid) produkter og entacapon tabletter til Pentiro</w:t>
      </w:r>
    </w:p>
    <w:p w:rsidR="00296F7B" w:rsidRDefault="00296F7B" w:rsidP="00296F7B">
      <w:pPr>
        <w:pStyle w:val="Text"/>
        <w:ind w:left="851" w:hanging="851"/>
        <w:rPr>
          <w:rFonts w:ascii="Times New Roman" w:hAnsi="Times New Roman"/>
          <w:noProof/>
          <w:sz w:val="24"/>
          <w:szCs w:val="24"/>
          <w:lang w:val="da-DK"/>
        </w:rPr>
      </w:pPr>
    </w:p>
    <w:p w:rsidR="00296F7B" w:rsidRDefault="00296F7B" w:rsidP="00296F7B">
      <w:pPr>
        <w:pStyle w:val="Text"/>
        <w:numPr>
          <w:ilvl w:val="0"/>
          <w:numId w:val="6"/>
        </w:numPr>
        <w:ind w:left="1276" w:hanging="425"/>
        <w:outlineLvl w:val="0"/>
        <w:rPr>
          <w:rFonts w:ascii="Times New Roman" w:hAnsi="Times New Roman"/>
          <w:noProof/>
          <w:sz w:val="24"/>
          <w:szCs w:val="24"/>
          <w:lang w:val="da-DK"/>
        </w:rPr>
      </w:pPr>
      <w:r>
        <w:rPr>
          <w:rFonts w:ascii="Times New Roman" w:hAnsi="Times New Roman"/>
          <w:noProof/>
          <w:sz w:val="24"/>
          <w:szCs w:val="24"/>
          <w:lang w:val="da-DK"/>
        </w:rPr>
        <w:t>Patienter, som er i behandling med entacapon og med standard release levodopa/carbidopa i doser, som svarer til Pentiro tabletstyrkerne, kan overføres direkte til tilsvarende Pentiro tabletter. En patient, som f.eks. tager en tablet på 50 mg/12,5 mg levodopa/carbidopa med en tablet entacapon 200 mg fire gange daglig kan tage en 50 mg/12,5 mg/200 mg Carbidopa “Stada" tablet fire gange daglig i stedet for sin sædcanlige levodopa/carbidopa og entacapon dosis.</w:t>
      </w:r>
    </w:p>
    <w:p w:rsidR="00296F7B" w:rsidRDefault="00296F7B" w:rsidP="00296F7B">
      <w:pPr>
        <w:pStyle w:val="Text"/>
        <w:numPr>
          <w:ilvl w:val="0"/>
          <w:numId w:val="6"/>
        </w:numPr>
        <w:ind w:left="1276" w:hanging="425"/>
        <w:outlineLvl w:val="0"/>
        <w:rPr>
          <w:rFonts w:ascii="Times New Roman" w:hAnsi="Times New Roman"/>
          <w:noProof/>
          <w:sz w:val="24"/>
          <w:szCs w:val="24"/>
          <w:lang w:val="da-DK"/>
        </w:rPr>
      </w:pPr>
      <w:r>
        <w:rPr>
          <w:rFonts w:ascii="Times New Roman" w:hAnsi="Times New Roman"/>
          <w:noProof/>
          <w:sz w:val="24"/>
          <w:szCs w:val="24"/>
          <w:lang w:val="da-DK"/>
        </w:rPr>
        <w:t>Når behandling med levodopa/carbidopa/entacapon  initieres til patienter i behandling med entacapon og levodopa/carbidopa i doser, som ikke svarer til levodopa/carbidopa/entacapon tabletter à 50 mg/12,5 mg/200 mg (eller 100 mg/25 mg/200 mg eller 150 mg/37,5 mg/200 mg eller 175 mg/43,75 mg/200 mg eller 200 mg/50 mg/200 mg), bør doser af Pentiro omhyggeligt titreres for optimal klinisk respons. Ved initiering bør Pentiro justeres så tæt som muligt til den totale, daglige dosis levodopa, som er i anvendelse.</w:t>
      </w:r>
    </w:p>
    <w:p w:rsidR="00296F7B" w:rsidRDefault="00296F7B" w:rsidP="00296F7B">
      <w:pPr>
        <w:pStyle w:val="Text"/>
        <w:numPr>
          <w:ilvl w:val="0"/>
          <w:numId w:val="6"/>
        </w:numPr>
        <w:ind w:left="1276" w:hanging="425"/>
        <w:outlineLvl w:val="0"/>
        <w:rPr>
          <w:rFonts w:ascii="Times New Roman" w:hAnsi="Times New Roman"/>
          <w:noProof/>
          <w:sz w:val="24"/>
          <w:szCs w:val="24"/>
          <w:lang w:val="da-DK"/>
        </w:rPr>
      </w:pPr>
      <w:r>
        <w:rPr>
          <w:rFonts w:ascii="Times New Roman" w:hAnsi="Times New Roman"/>
          <w:noProof/>
          <w:sz w:val="24"/>
          <w:szCs w:val="24"/>
          <w:lang w:val="da-DK"/>
        </w:rPr>
        <w:t>Når Pentiro initieres til patienter, som er i behandling med entacapon og levodopa/benserazid i en standard release formulering, bør dosis af levodopa/benserazid afbrydes aftenen før, og behandling med Pentiro startes næste morgen. Startdosis af Pentiro bør give enten den samme mængde levodopa eller en smule (5-10 %) mere.</w:t>
      </w:r>
    </w:p>
    <w:p w:rsidR="00296F7B" w:rsidRDefault="00296F7B" w:rsidP="00296F7B">
      <w:pPr>
        <w:pStyle w:val="Text"/>
        <w:ind w:left="1276" w:hanging="425"/>
        <w:rPr>
          <w:rFonts w:ascii="Times New Roman" w:hAnsi="Times New Roman"/>
          <w:sz w:val="24"/>
          <w:szCs w:val="24"/>
          <w:lang w:val="da-DK"/>
        </w:rPr>
      </w:pPr>
    </w:p>
    <w:p w:rsidR="00296F7B" w:rsidRDefault="00296F7B" w:rsidP="00296F7B">
      <w:pPr>
        <w:pStyle w:val="Text"/>
        <w:ind w:left="851"/>
        <w:rPr>
          <w:rFonts w:ascii="Times New Roman" w:hAnsi="Times New Roman"/>
          <w:i/>
          <w:noProof/>
          <w:sz w:val="24"/>
          <w:szCs w:val="24"/>
          <w:lang w:val="da-DK"/>
        </w:rPr>
      </w:pPr>
      <w:r>
        <w:rPr>
          <w:rFonts w:ascii="Times New Roman" w:hAnsi="Times New Roman"/>
          <w:i/>
          <w:noProof/>
          <w:sz w:val="24"/>
          <w:szCs w:val="24"/>
          <w:lang w:val="da-DK"/>
        </w:rPr>
        <w:t>Hvordan overføres patienter, som ikke er i behandling med entacapon til Pentiro</w:t>
      </w:r>
    </w:p>
    <w:p w:rsidR="00296F7B" w:rsidRDefault="00296F7B" w:rsidP="00296F7B">
      <w:pPr>
        <w:pStyle w:val="Text"/>
        <w:ind w:left="851" w:hanging="851"/>
        <w:rPr>
          <w:rFonts w:ascii="Times New Roman" w:hAnsi="Times New Roman"/>
          <w:noProof/>
          <w:sz w:val="24"/>
          <w:szCs w:val="24"/>
          <w:lang w:val="da-DK"/>
        </w:rPr>
      </w:pPr>
    </w:p>
    <w:p w:rsidR="00296F7B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  <w:r>
        <w:rPr>
          <w:rFonts w:ascii="Times New Roman" w:hAnsi="Times New Roman"/>
          <w:noProof/>
          <w:sz w:val="24"/>
          <w:szCs w:val="24"/>
          <w:lang w:val="da-DK"/>
        </w:rPr>
        <w:t xml:space="preserve">Initiering af Pentiro kan overvejes ved tilsvarende doser til igangværende behandling til visse patienter med Parkinsons sygdom samt </w:t>
      </w:r>
      <w:r>
        <w:rPr>
          <w:rFonts w:ascii="Times New Roman" w:hAnsi="Times New Roman"/>
          <w:sz w:val="24"/>
          <w:szCs w:val="24"/>
          <w:lang w:val="da-DK"/>
        </w:rPr>
        <w:t>end-</w:t>
      </w:r>
      <w:proofErr w:type="spellStart"/>
      <w:r>
        <w:rPr>
          <w:rFonts w:ascii="Times New Roman" w:hAnsi="Times New Roman"/>
          <w:sz w:val="24"/>
          <w:szCs w:val="24"/>
          <w:lang w:val="da-DK"/>
        </w:rPr>
        <w:t>off</w:t>
      </w:r>
      <w:proofErr w:type="spellEnd"/>
      <w:r>
        <w:rPr>
          <w:rFonts w:ascii="Times New Roman" w:hAnsi="Times New Roman"/>
          <w:sz w:val="24"/>
          <w:szCs w:val="24"/>
          <w:lang w:val="da-DK"/>
        </w:rPr>
        <w:t xml:space="preserve">-dosis motoriske fluktuationer, som ikke er stabiliseret via deres igangværende behandling med standard release </w:t>
      </w:r>
      <w:proofErr w:type="spellStart"/>
      <w:r>
        <w:rPr>
          <w:rFonts w:ascii="Times New Roman" w:hAnsi="Times New Roman"/>
          <w:sz w:val="24"/>
          <w:szCs w:val="24"/>
          <w:lang w:val="da-DK"/>
        </w:rPr>
        <w:t>levodopa</w:t>
      </w:r>
      <w:proofErr w:type="spellEnd"/>
      <w:r>
        <w:rPr>
          <w:rFonts w:ascii="Times New Roman" w:hAnsi="Times New Roman"/>
          <w:sz w:val="24"/>
          <w:szCs w:val="24"/>
          <w:lang w:val="da-DK"/>
        </w:rPr>
        <w:t xml:space="preserve">/DDC hæmmer. Imidlertid kan et direkte skift fra </w:t>
      </w:r>
      <w:proofErr w:type="spellStart"/>
      <w:r>
        <w:rPr>
          <w:rFonts w:ascii="Times New Roman" w:hAnsi="Times New Roman"/>
          <w:sz w:val="24"/>
          <w:szCs w:val="24"/>
          <w:lang w:val="da-DK"/>
        </w:rPr>
        <w:t>levodopa</w:t>
      </w:r>
      <w:proofErr w:type="spellEnd"/>
      <w:r>
        <w:rPr>
          <w:rFonts w:ascii="Times New Roman" w:hAnsi="Times New Roman"/>
          <w:sz w:val="24"/>
          <w:szCs w:val="24"/>
          <w:lang w:val="da-DK"/>
        </w:rPr>
        <w:t xml:space="preserve">/DDC hæmmer til </w:t>
      </w:r>
      <w:proofErr w:type="spellStart"/>
      <w:r>
        <w:rPr>
          <w:rFonts w:ascii="Times New Roman" w:hAnsi="Times New Roman"/>
          <w:sz w:val="24"/>
          <w:szCs w:val="24"/>
          <w:lang w:val="da-DK"/>
        </w:rPr>
        <w:t>Pentiro</w:t>
      </w:r>
      <w:proofErr w:type="spellEnd"/>
      <w:r>
        <w:rPr>
          <w:rFonts w:ascii="Times New Roman" w:hAnsi="Times New Roman"/>
          <w:sz w:val="24"/>
          <w:szCs w:val="24"/>
          <w:lang w:val="da-DK"/>
        </w:rPr>
        <w:t xml:space="preserve"> ikke anbefales for patienter, som har </w:t>
      </w:r>
      <w:proofErr w:type="spellStart"/>
      <w:r>
        <w:rPr>
          <w:rFonts w:ascii="Times New Roman" w:hAnsi="Times New Roman"/>
          <w:sz w:val="24"/>
          <w:szCs w:val="24"/>
          <w:lang w:val="da-DK"/>
        </w:rPr>
        <w:t>dyskinesier</w:t>
      </w:r>
      <w:proofErr w:type="spellEnd"/>
      <w:r>
        <w:rPr>
          <w:rFonts w:ascii="Times New Roman" w:hAnsi="Times New Roman"/>
          <w:sz w:val="24"/>
          <w:szCs w:val="24"/>
          <w:lang w:val="da-DK"/>
        </w:rPr>
        <w:t xml:space="preserve"> eller hvis daglige dosis af </w:t>
      </w:r>
      <w:proofErr w:type="spellStart"/>
      <w:r>
        <w:rPr>
          <w:rFonts w:ascii="Times New Roman" w:hAnsi="Times New Roman"/>
          <w:sz w:val="24"/>
          <w:szCs w:val="24"/>
          <w:lang w:val="da-DK"/>
        </w:rPr>
        <w:t>levodopa</w:t>
      </w:r>
      <w:proofErr w:type="spellEnd"/>
      <w:r>
        <w:rPr>
          <w:rFonts w:ascii="Times New Roman" w:hAnsi="Times New Roman"/>
          <w:sz w:val="24"/>
          <w:szCs w:val="24"/>
          <w:lang w:val="da-DK"/>
        </w:rPr>
        <w:t xml:space="preserve"> er over 800 mg. Til disse patienter tilrådes det at introducere behandling med </w:t>
      </w:r>
      <w:proofErr w:type="spellStart"/>
      <w:r>
        <w:rPr>
          <w:rFonts w:ascii="Times New Roman" w:hAnsi="Times New Roman"/>
          <w:sz w:val="24"/>
          <w:szCs w:val="24"/>
          <w:lang w:val="da-DK"/>
        </w:rPr>
        <w:t>entacapon</w:t>
      </w:r>
      <w:proofErr w:type="spellEnd"/>
      <w:r>
        <w:rPr>
          <w:rFonts w:ascii="Times New Roman" w:hAnsi="Times New Roman"/>
          <w:sz w:val="24"/>
          <w:szCs w:val="24"/>
          <w:lang w:val="da-DK"/>
        </w:rPr>
        <w:t xml:space="preserve"> som en separat behandling (</w:t>
      </w:r>
      <w:proofErr w:type="spellStart"/>
      <w:r>
        <w:rPr>
          <w:rFonts w:ascii="Times New Roman" w:hAnsi="Times New Roman"/>
          <w:sz w:val="24"/>
          <w:szCs w:val="24"/>
          <w:lang w:val="da-DK"/>
        </w:rPr>
        <w:t>entacapon</w:t>
      </w:r>
      <w:proofErr w:type="spellEnd"/>
      <w:r>
        <w:rPr>
          <w:rFonts w:ascii="Times New Roman" w:hAnsi="Times New Roman"/>
          <w:sz w:val="24"/>
          <w:szCs w:val="24"/>
          <w:lang w:val="da-DK"/>
        </w:rPr>
        <w:t xml:space="preserve"> tabletter) og justere dosen af </w:t>
      </w:r>
      <w:proofErr w:type="spellStart"/>
      <w:r>
        <w:rPr>
          <w:rFonts w:ascii="Times New Roman" w:hAnsi="Times New Roman"/>
          <w:sz w:val="24"/>
          <w:szCs w:val="24"/>
          <w:lang w:val="da-DK"/>
        </w:rPr>
        <w:t>levodopa</w:t>
      </w:r>
      <w:proofErr w:type="spellEnd"/>
      <w:r>
        <w:rPr>
          <w:rFonts w:ascii="Times New Roman" w:hAnsi="Times New Roman"/>
          <w:sz w:val="24"/>
          <w:szCs w:val="24"/>
          <w:lang w:val="da-DK"/>
        </w:rPr>
        <w:t xml:space="preserve">, hvis nødvendigt, før overgang til </w:t>
      </w:r>
      <w:proofErr w:type="spellStart"/>
      <w:r>
        <w:rPr>
          <w:rFonts w:ascii="Times New Roman" w:hAnsi="Times New Roman"/>
          <w:sz w:val="24"/>
          <w:szCs w:val="24"/>
          <w:lang w:val="da-DK"/>
        </w:rPr>
        <w:t>Pentiro</w:t>
      </w:r>
      <w:proofErr w:type="spellEnd"/>
      <w:r>
        <w:rPr>
          <w:rFonts w:ascii="Times New Roman" w:hAnsi="Times New Roman"/>
          <w:sz w:val="24"/>
          <w:szCs w:val="24"/>
          <w:lang w:val="da-DK"/>
        </w:rPr>
        <w:t>.</w:t>
      </w:r>
    </w:p>
    <w:p w:rsidR="00296F7B" w:rsidRDefault="00296F7B" w:rsidP="00296F7B">
      <w:pPr>
        <w:pStyle w:val="Text"/>
        <w:ind w:left="851" w:hanging="851"/>
        <w:rPr>
          <w:rFonts w:ascii="Times New Roman" w:hAnsi="Times New Roman"/>
          <w:noProof/>
          <w:sz w:val="24"/>
          <w:szCs w:val="24"/>
          <w:lang w:val="da-DK"/>
        </w:rPr>
      </w:pPr>
    </w:p>
    <w:p w:rsidR="00296F7B" w:rsidRDefault="00296F7B" w:rsidP="00296F7B">
      <w:pPr>
        <w:pStyle w:val="Text"/>
        <w:ind w:left="851"/>
        <w:rPr>
          <w:rFonts w:ascii="Times New Roman" w:hAnsi="Times New Roman"/>
          <w:noProof/>
          <w:sz w:val="24"/>
          <w:szCs w:val="24"/>
          <w:lang w:val="da-DK"/>
        </w:rPr>
      </w:pPr>
      <w:r>
        <w:rPr>
          <w:rFonts w:ascii="Times New Roman" w:hAnsi="Times New Roman"/>
          <w:noProof/>
          <w:sz w:val="24"/>
          <w:szCs w:val="24"/>
          <w:lang w:val="da-DK"/>
        </w:rPr>
        <w:t>Entacapon forstærker virkningen af levodopa. Det kan derfor være nødvendigt at reducere dosen af levodopa med 10-30 % indenfor de første dage eller uger efter initiering af behandling med Pentiro, specielt ved patienter med dyskinesi. Den daglige levodopa dosis kan reduceres ved at udvide dosis intervallerne og/eller ved at reducere mængden af levodopa pr. dosis i henhold til de kliniske betingelser for patienten.</w:t>
      </w:r>
    </w:p>
    <w:p w:rsidR="00296F7B" w:rsidRDefault="00296F7B" w:rsidP="00296F7B">
      <w:pPr>
        <w:pStyle w:val="Text"/>
        <w:ind w:left="851" w:hanging="851"/>
        <w:rPr>
          <w:rFonts w:ascii="Times New Roman" w:hAnsi="Times New Roman"/>
          <w:noProof/>
          <w:sz w:val="24"/>
          <w:szCs w:val="24"/>
          <w:lang w:val="da-DK"/>
        </w:rPr>
      </w:pPr>
    </w:p>
    <w:p w:rsidR="00296F7B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  <w:r>
        <w:rPr>
          <w:rFonts w:ascii="Times New Roman" w:hAnsi="Times New Roman"/>
          <w:i/>
          <w:sz w:val="24"/>
          <w:szCs w:val="24"/>
          <w:lang w:val="da-DK"/>
        </w:rPr>
        <w:t>Dosisjustering under behandlingen</w:t>
      </w:r>
    </w:p>
    <w:p w:rsidR="00296F7B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  <w:r>
        <w:rPr>
          <w:rFonts w:ascii="Times New Roman" w:hAnsi="Times New Roman"/>
          <w:sz w:val="24"/>
          <w:szCs w:val="24"/>
          <w:lang w:val="da-DK"/>
        </w:rPr>
        <w:t xml:space="preserve">Når højere doser af </w:t>
      </w:r>
      <w:proofErr w:type="spellStart"/>
      <w:r>
        <w:rPr>
          <w:rFonts w:ascii="Times New Roman" w:hAnsi="Times New Roman"/>
          <w:sz w:val="24"/>
          <w:szCs w:val="24"/>
          <w:lang w:val="da-DK"/>
        </w:rPr>
        <w:t>levodopa</w:t>
      </w:r>
      <w:proofErr w:type="spellEnd"/>
      <w:r>
        <w:rPr>
          <w:rFonts w:ascii="Times New Roman" w:hAnsi="Times New Roman"/>
          <w:sz w:val="24"/>
          <w:szCs w:val="24"/>
          <w:lang w:val="da-DK"/>
        </w:rPr>
        <w:t xml:space="preserve"> er nødvendige, kan en forøgelse af frekvensen af doser og/eller anvendelse af alternativ styrke af </w:t>
      </w:r>
      <w:proofErr w:type="spellStart"/>
      <w:r>
        <w:rPr>
          <w:rFonts w:ascii="Times New Roman" w:hAnsi="Times New Roman"/>
          <w:sz w:val="24"/>
          <w:szCs w:val="24"/>
          <w:lang w:val="da-DK"/>
        </w:rPr>
        <w:t>Pentiro</w:t>
      </w:r>
      <w:proofErr w:type="spellEnd"/>
      <w:r>
        <w:rPr>
          <w:rFonts w:ascii="Times New Roman" w:hAnsi="Times New Roman"/>
          <w:sz w:val="24"/>
          <w:szCs w:val="24"/>
          <w:lang w:val="da-DK"/>
        </w:rPr>
        <w:t xml:space="preserve"> overvejes, inden for dosisanbefalingerne.</w:t>
      </w:r>
    </w:p>
    <w:p w:rsidR="00296F7B" w:rsidRDefault="00296F7B" w:rsidP="00296F7B">
      <w:pPr>
        <w:pStyle w:val="Text"/>
        <w:ind w:left="851" w:hanging="851"/>
        <w:rPr>
          <w:rFonts w:ascii="Times New Roman" w:hAnsi="Times New Roman"/>
          <w:sz w:val="24"/>
          <w:szCs w:val="24"/>
          <w:lang w:val="da-DK"/>
        </w:rPr>
      </w:pPr>
    </w:p>
    <w:p w:rsidR="00296F7B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  <w:r>
        <w:rPr>
          <w:rFonts w:ascii="Times New Roman" w:hAnsi="Times New Roman"/>
          <w:sz w:val="24"/>
          <w:szCs w:val="24"/>
          <w:lang w:val="da-DK"/>
        </w:rPr>
        <w:t xml:space="preserve">Når lavere doser af </w:t>
      </w:r>
      <w:proofErr w:type="spellStart"/>
      <w:r>
        <w:rPr>
          <w:rFonts w:ascii="Times New Roman" w:hAnsi="Times New Roman"/>
          <w:sz w:val="24"/>
          <w:szCs w:val="24"/>
          <w:lang w:val="da-DK"/>
        </w:rPr>
        <w:t>levodopa</w:t>
      </w:r>
      <w:proofErr w:type="spellEnd"/>
      <w:r>
        <w:rPr>
          <w:rFonts w:ascii="Times New Roman" w:hAnsi="Times New Roman"/>
          <w:sz w:val="24"/>
          <w:szCs w:val="24"/>
          <w:lang w:val="da-DK"/>
        </w:rPr>
        <w:t xml:space="preserve"> er nødvendige, bør den totale dosis af </w:t>
      </w:r>
      <w:proofErr w:type="spellStart"/>
      <w:r>
        <w:rPr>
          <w:rFonts w:ascii="Times New Roman" w:hAnsi="Times New Roman"/>
          <w:sz w:val="24"/>
          <w:szCs w:val="24"/>
          <w:lang w:val="da-DK"/>
        </w:rPr>
        <w:t>Pentiro</w:t>
      </w:r>
      <w:proofErr w:type="spellEnd"/>
      <w:r>
        <w:rPr>
          <w:rFonts w:ascii="Times New Roman" w:hAnsi="Times New Roman"/>
          <w:sz w:val="24"/>
          <w:szCs w:val="24"/>
          <w:lang w:val="da-DK"/>
        </w:rPr>
        <w:t xml:space="preserve"> reduceres ved at nedsætte administrationsfrekvensen ved at øge intervallet mellem doseringerne eller ved at nedsætte styrken af </w:t>
      </w:r>
      <w:proofErr w:type="spellStart"/>
      <w:r>
        <w:rPr>
          <w:rFonts w:ascii="Times New Roman" w:hAnsi="Times New Roman"/>
          <w:sz w:val="24"/>
          <w:szCs w:val="24"/>
          <w:lang w:val="da-DK"/>
        </w:rPr>
        <w:t>Pentiro</w:t>
      </w:r>
      <w:proofErr w:type="spellEnd"/>
      <w:r>
        <w:rPr>
          <w:rFonts w:ascii="Times New Roman" w:hAnsi="Times New Roman"/>
          <w:sz w:val="24"/>
          <w:szCs w:val="24"/>
          <w:lang w:val="da-DK"/>
        </w:rPr>
        <w:t xml:space="preserve"> ved hver administration.</w:t>
      </w:r>
    </w:p>
    <w:p w:rsidR="00296F7B" w:rsidRDefault="00296F7B" w:rsidP="00296F7B">
      <w:pPr>
        <w:pStyle w:val="Text"/>
        <w:ind w:left="851" w:hanging="851"/>
        <w:rPr>
          <w:rFonts w:ascii="Times New Roman" w:hAnsi="Times New Roman"/>
          <w:sz w:val="24"/>
          <w:szCs w:val="24"/>
          <w:lang w:val="da-DK"/>
        </w:rPr>
      </w:pPr>
    </w:p>
    <w:p w:rsidR="00296F7B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  <w:r>
        <w:rPr>
          <w:rFonts w:ascii="Times New Roman" w:hAnsi="Times New Roman"/>
          <w:sz w:val="24"/>
          <w:szCs w:val="24"/>
          <w:lang w:val="da-DK"/>
        </w:rPr>
        <w:t xml:space="preserve">Hvis der anvendes andre </w:t>
      </w:r>
      <w:proofErr w:type="spellStart"/>
      <w:r>
        <w:rPr>
          <w:rFonts w:ascii="Times New Roman" w:hAnsi="Times New Roman"/>
          <w:sz w:val="24"/>
          <w:szCs w:val="24"/>
          <w:lang w:val="da-DK"/>
        </w:rPr>
        <w:t>levodopa</w:t>
      </w:r>
      <w:proofErr w:type="spellEnd"/>
      <w:r>
        <w:rPr>
          <w:rFonts w:ascii="Times New Roman" w:hAnsi="Times New Roman"/>
          <w:sz w:val="24"/>
          <w:szCs w:val="24"/>
          <w:lang w:val="da-DK"/>
        </w:rPr>
        <w:t xml:space="preserve"> produkter samtidig med </w:t>
      </w:r>
      <w:proofErr w:type="spellStart"/>
      <w:r>
        <w:rPr>
          <w:rFonts w:ascii="Times New Roman" w:hAnsi="Times New Roman"/>
          <w:sz w:val="24"/>
          <w:szCs w:val="24"/>
          <w:lang w:val="da-DK"/>
        </w:rPr>
        <w:t>Pentiro</w:t>
      </w:r>
      <w:proofErr w:type="spellEnd"/>
      <w:r>
        <w:rPr>
          <w:rFonts w:ascii="Times New Roman" w:hAnsi="Times New Roman"/>
          <w:sz w:val="24"/>
          <w:szCs w:val="24"/>
          <w:lang w:val="da-DK"/>
        </w:rPr>
        <w:t xml:space="preserve"> tabletter, bør de maksimale dosisanbefalinger følges.</w:t>
      </w:r>
    </w:p>
    <w:p w:rsidR="00296F7B" w:rsidRDefault="00296F7B" w:rsidP="00296F7B">
      <w:pPr>
        <w:pStyle w:val="Text"/>
        <w:ind w:left="851" w:hanging="851"/>
        <w:rPr>
          <w:rFonts w:ascii="Times New Roman" w:hAnsi="Times New Roman"/>
          <w:sz w:val="24"/>
          <w:szCs w:val="24"/>
          <w:lang w:val="da-DK"/>
        </w:rPr>
      </w:pPr>
    </w:p>
    <w:p w:rsidR="00296F7B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  <w:r>
        <w:rPr>
          <w:rFonts w:ascii="Times New Roman" w:hAnsi="Times New Roman"/>
          <w:i/>
          <w:sz w:val="24"/>
          <w:szCs w:val="24"/>
          <w:lang w:val="da-DK"/>
        </w:rPr>
        <w:t xml:space="preserve">Afbrydelse af behandling med </w:t>
      </w:r>
      <w:proofErr w:type="spellStart"/>
      <w:r>
        <w:rPr>
          <w:rFonts w:ascii="Times New Roman" w:hAnsi="Times New Roman"/>
          <w:i/>
          <w:sz w:val="24"/>
          <w:szCs w:val="24"/>
          <w:lang w:val="da-DK"/>
        </w:rPr>
        <w:t>Pentiro</w:t>
      </w:r>
      <w:proofErr w:type="spellEnd"/>
    </w:p>
    <w:p w:rsidR="00296F7B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  <w:r>
        <w:rPr>
          <w:rFonts w:ascii="Times New Roman" w:hAnsi="Times New Roman"/>
          <w:sz w:val="24"/>
          <w:szCs w:val="24"/>
          <w:lang w:val="da-DK"/>
        </w:rPr>
        <w:t xml:space="preserve">Hvis behandling med </w:t>
      </w:r>
      <w:proofErr w:type="spellStart"/>
      <w:r>
        <w:rPr>
          <w:rFonts w:ascii="Times New Roman" w:hAnsi="Times New Roman"/>
          <w:sz w:val="24"/>
          <w:szCs w:val="24"/>
          <w:lang w:val="da-DK"/>
        </w:rPr>
        <w:t>Pentiro</w:t>
      </w:r>
      <w:proofErr w:type="spellEnd"/>
      <w:r>
        <w:rPr>
          <w:rFonts w:ascii="Times New Roman" w:hAnsi="Times New Roman"/>
          <w:sz w:val="24"/>
          <w:szCs w:val="24"/>
          <w:lang w:val="da-DK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da-DK"/>
        </w:rPr>
        <w:t>levodopa</w:t>
      </w:r>
      <w:proofErr w:type="spellEnd"/>
      <w:r>
        <w:rPr>
          <w:rFonts w:ascii="Times New Roman" w:hAnsi="Times New Roman"/>
          <w:sz w:val="24"/>
          <w:szCs w:val="24"/>
          <w:lang w:val="da-DK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da-DK"/>
        </w:rPr>
        <w:t>carbidopa</w:t>
      </w:r>
      <w:proofErr w:type="spellEnd"/>
      <w:r>
        <w:rPr>
          <w:rFonts w:ascii="Times New Roman" w:hAnsi="Times New Roman"/>
          <w:sz w:val="24"/>
          <w:szCs w:val="24"/>
          <w:lang w:val="da-DK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da-DK"/>
        </w:rPr>
        <w:t>entacapon</w:t>
      </w:r>
      <w:proofErr w:type="spellEnd"/>
      <w:r>
        <w:rPr>
          <w:rFonts w:ascii="Times New Roman" w:hAnsi="Times New Roman"/>
          <w:sz w:val="24"/>
          <w:szCs w:val="24"/>
          <w:lang w:val="da-DK"/>
        </w:rPr>
        <w:t xml:space="preserve">) afbrydes og patienten overføres til </w:t>
      </w:r>
      <w:proofErr w:type="spellStart"/>
      <w:r>
        <w:rPr>
          <w:rFonts w:ascii="Times New Roman" w:hAnsi="Times New Roman"/>
          <w:sz w:val="24"/>
          <w:szCs w:val="24"/>
          <w:lang w:val="da-DK"/>
        </w:rPr>
        <w:t>levodopa</w:t>
      </w:r>
      <w:proofErr w:type="spellEnd"/>
      <w:r>
        <w:rPr>
          <w:rFonts w:ascii="Times New Roman" w:hAnsi="Times New Roman"/>
          <w:sz w:val="24"/>
          <w:szCs w:val="24"/>
          <w:lang w:val="da-DK"/>
        </w:rPr>
        <w:t xml:space="preserve">/DDC hæmmer behandling uden </w:t>
      </w:r>
      <w:proofErr w:type="spellStart"/>
      <w:r>
        <w:rPr>
          <w:rFonts w:ascii="Times New Roman" w:hAnsi="Times New Roman"/>
          <w:sz w:val="24"/>
          <w:szCs w:val="24"/>
          <w:lang w:val="da-DK"/>
        </w:rPr>
        <w:t>entacapon</w:t>
      </w:r>
      <w:proofErr w:type="spellEnd"/>
      <w:r>
        <w:rPr>
          <w:rFonts w:ascii="Times New Roman" w:hAnsi="Times New Roman"/>
          <w:sz w:val="24"/>
          <w:szCs w:val="24"/>
          <w:lang w:val="da-DK"/>
        </w:rPr>
        <w:t xml:space="preserve">, er det nødvendigt at justere dosis af anden </w:t>
      </w:r>
      <w:proofErr w:type="spellStart"/>
      <w:r>
        <w:rPr>
          <w:rFonts w:ascii="Times New Roman" w:hAnsi="Times New Roman"/>
          <w:sz w:val="24"/>
          <w:szCs w:val="24"/>
          <w:lang w:val="da-DK"/>
        </w:rPr>
        <w:t>antiparkinson</w:t>
      </w:r>
      <w:proofErr w:type="spellEnd"/>
      <w:r>
        <w:rPr>
          <w:rFonts w:ascii="Times New Roman" w:hAnsi="Times New Roman"/>
          <w:sz w:val="24"/>
          <w:szCs w:val="24"/>
          <w:lang w:val="da-DK"/>
        </w:rPr>
        <w:t xml:space="preserve"> behandling, specielt </w:t>
      </w:r>
      <w:proofErr w:type="spellStart"/>
      <w:r>
        <w:rPr>
          <w:rFonts w:ascii="Times New Roman" w:hAnsi="Times New Roman"/>
          <w:sz w:val="24"/>
          <w:szCs w:val="24"/>
          <w:lang w:val="da-DK"/>
        </w:rPr>
        <w:t>levodopa</w:t>
      </w:r>
      <w:proofErr w:type="spellEnd"/>
      <w:r>
        <w:rPr>
          <w:rFonts w:ascii="Times New Roman" w:hAnsi="Times New Roman"/>
          <w:sz w:val="24"/>
          <w:szCs w:val="24"/>
          <w:lang w:val="da-DK"/>
        </w:rPr>
        <w:t>, for at opnå et tilstrækkeligt niveau af kontrol af symptomerne på Parkinson.</w:t>
      </w:r>
    </w:p>
    <w:p w:rsidR="00296F7B" w:rsidRDefault="00296F7B" w:rsidP="00296F7B">
      <w:pPr>
        <w:pStyle w:val="Text"/>
        <w:ind w:left="851" w:hanging="851"/>
        <w:rPr>
          <w:rFonts w:ascii="Times New Roman" w:hAnsi="Times New Roman"/>
          <w:sz w:val="24"/>
          <w:szCs w:val="24"/>
          <w:lang w:val="da-DK"/>
        </w:rPr>
      </w:pPr>
    </w:p>
    <w:p w:rsidR="00296F7B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  <w:r>
        <w:rPr>
          <w:rFonts w:ascii="Times New Roman" w:hAnsi="Times New Roman"/>
          <w:i/>
          <w:sz w:val="24"/>
          <w:szCs w:val="24"/>
          <w:lang w:val="da-DK"/>
        </w:rPr>
        <w:t>Pædiatrisk population</w:t>
      </w:r>
    </w:p>
    <w:p w:rsidR="00296F7B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  <w:r>
        <w:rPr>
          <w:rFonts w:ascii="Times New Roman" w:hAnsi="Times New Roman"/>
          <w:sz w:val="24"/>
          <w:szCs w:val="24"/>
          <w:lang w:val="da-DK"/>
        </w:rPr>
        <w:t xml:space="preserve">Sikkerhed og effekt af </w:t>
      </w:r>
      <w:r>
        <w:rPr>
          <w:rFonts w:ascii="Times New Roman" w:hAnsi="Times New Roman"/>
          <w:noProof/>
          <w:sz w:val="24"/>
          <w:szCs w:val="24"/>
          <w:lang w:val="da-DK"/>
        </w:rPr>
        <w:t>levodopa/carbidopa/entacapon</w:t>
      </w:r>
      <w:r>
        <w:rPr>
          <w:rFonts w:ascii="Times New Roman" w:hAnsi="Times New Roman"/>
          <w:sz w:val="24"/>
          <w:szCs w:val="24"/>
          <w:lang w:val="da-DK"/>
        </w:rPr>
        <w:t xml:space="preserve"> er ikke undersøgt for børn under 18 år. Ingen data er tilgængelige.</w:t>
      </w:r>
    </w:p>
    <w:p w:rsidR="00296F7B" w:rsidRDefault="00296F7B" w:rsidP="00296F7B">
      <w:pPr>
        <w:pStyle w:val="Text"/>
        <w:ind w:left="851" w:hanging="851"/>
        <w:rPr>
          <w:rFonts w:ascii="Times New Roman" w:hAnsi="Times New Roman"/>
          <w:sz w:val="24"/>
          <w:szCs w:val="24"/>
          <w:lang w:val="da-DK"/>
        </w:rPr>
      </w:pPr>
    </w:p>
    <w:p w:rsidR="00296F7B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  <w:r>
        <w:rPr>
          <w:rFonts w:ascii="Times New Roman" w:hAnsi="Times New Roman"/>
          <w:i/>
          <w:sz w:val="24"/>
          <w:szCs w:val="24"/>
          <w:lang w:val="da-DK"/>
        </w:rPr>
        <w:t>Ældre</w:t>
      </w:r>
    </w:p>
    <w:p w:rsidR="00296F7B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  <w:r>
        <w:rPr>
          <w:rFonts w:ascii="Times New Roman" w:hAnsi="Times New Roman"/>
          <w:sz w:val="24"/>
          <w:szCs w:val="24"/>
          <w:lang w:val="da-DK"/>
        </w:rPr>
        <w:t xml:space="preserve">Det er ikke nødvendigt at justere dosis af </w:t>
      </w:r>
      <w:proofErr w:type="spellStart"/>
      <w:r>
        <w:rPr>
          <w:rFonts w:ascii="Times New Roman" w:hAnsi="Times New Roman"/>
          <w:sz w:val="24"/>
          <w:szCs w:val="24"/>
          <w:lang w:val="da-DK"/>
        </w:rPr>
        <w:t>Pentiro</w:t>
      </w:r>
      <w:proofErr w:type="spellEnd"/>
      <w:r>
        <w:rPr>
          <w:rFonts w:ascii="Times New Roman" w:hAnsi="Times New Roman"/>
          <w:sz w:val="24"/>
          <w:szCs w:val="24"/>
          <w:lang w:val="da-DK"/>
        </w:rPr>
        <w:t xml:space="preserve"> til ældre.</w:t>
      </w:r>
    </w:p>
    <w:p w:rsidR="00296F7B" w:rsidRDefault="00296F7B" w:rsidP="00296F7B">
      <w:pPr>
        <w:pStyle w:val="Text"/>
        <w:ind w:left="851" w:hanging="851"/>
        <w:rPr>
          <w:rFonts w:ascii="Times New Roman" w:hAnsi="Times New Roman"/>
          <w:sz w:val="24"/>
          <w:szCs w:val="24"/>
          <w:lang w:val="da-DK"/>
        </w:rPr>
      </w:pPr>
    </w:p>
    <w:p w:rsidR="00296F7B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  <w:r>
        <w:rPr>
          <w:rFonts w:ascii="Times New Roman" w:hAnsi="Times New Roman"/>
          <w:i/>
          <w:sz w:val="24"/>
          <w:szCs w:val="24"/>
          <w:lang w:val="da-DK"/>
        </w:rPr>
        <w:t>Patienter med nedsat leverfunktion</w:t>
      </w:r>
    </w:p>
    <w:p w:rsidR="00296F7B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  <w:r>
        <w:rPr>
          <w:rFonts w:ascii="Times New Roman" w:hAnsi="Times New Roman"/>
          <w:sz w:val="24"/>
          <w:szCs w:val="24"/>
          <w:lang w:val="da-DK"/>
        </w:rPr>
        <w:t xml:space="preserve">Det tilrådes at </w:t>
      </w:r>
      <w:proofErr w:type="spellStart"/>
      <w:r>
        <w:rPr>
          <w:rFonts w:ascii="Times New Roman" w:hAnsi="Times New Roman"/>
          <w:sz w:val="24"/>
          <w:szCs w:val="24"/>
          <w:lang w:val="da-DK"/>
        </w:rPr>
        <w:t>Pentiro</w:t>
      </w:r>
      <w:proofErr w:type="spellEnd"/>
      <w:r>
        <w:rPr>
          <w:rFonts w:ascii="Times New Roman" w:hAnsi="Times New Roman"/>
          <w:sz w:val="24"/>
          <w:szCs w:val="24"/>
          <w:lang w:val="da-DK"/>
        </w:rPr>
        <w:t xml:space="preserve"> administreres med forsigtighed til patienter med mild til moderat nedsat leverfunktion. Dosisreduktion kan være nødvendig (se pkt. 5.2). For alvorligt nedsat leverfunktion se pkt. 4.3.</w:t>
      </w:r>
    </w:p>
    <w:p w:rsidR="00296F7B" w:rsidRDefault="00296F7B" w:rsidP="00296F7B">
      <w:pPr>
        <w:pStyle w:val="Text"/>
        <w:ind w:left="851" w:hanging="851"/>
        <w:rPr>
          <w:rFonts w:ascii="Times New Roman" w:hAnsi="Times New Roman"/>
          <w:sz w:val="24"/>
          <w:szCs w:val="24"/>
          <w:lang w:val="da-DK"/>
        </w:rPr>
      </w:pPr>
    </w:p>
    <w:p w:rsidR="00296F7B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  <w:r>
        <w:rPr>
          <w:rFonts w:ascii="Times New Roman" w:hAnsi="Times New Roman"/>
          <w:i/>
          <w:sz w:val="24"/>
          <w:szCs w:val="24"/>
          <w:lang w:val="da-DK"/>
        </w:rPr>
        <w:t>Patienter med nedsat nyrefunktion</w:t>
      </w:r>
    </w:p>
    <w:p w:rsidR="00296F7B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  <w:r>
        <w:rPr>
          <w:rFonts w:ascii="Times New Roman" w:hAnsi="Times New Roman"/>
          <w:sz w:val="24"/>
          <w:szCs w:val="24"/>
          <w:lang w:val="da-DK"/>
        </w:rPr>
        <w:t xml:space="preserve">Nedsat nyrefunktion påvirker ikke farmakokinetikken af </w:t>
      </w:r>
      <w:proofErr w:type="spellStart"/>
      <w:r>
        <w:rPr>
          <w:rFonts w:ascii="Times New Roman" w:hAnsi="Times New Roman"/>
          <w:sz w:val="24"/>
          <w:szCs w:val="24"/>
          <w:lang w:val="da-DK"/>
        </w:rPr>
        <w:t>entacapon</w:t>
      </w:r>
      <w:proofErr w:type="spellEnd"/>
      <w:r>
        <w:rPr>
          <w:rFonts w:ascii="Times New Roman" w:hAnsi="Times New Roman"/>
          <w:sz w:val="24"/>
          <w:szCs w:val="24"/>
          <w:lang w:val="da-DK"/>
        </w:rPr>
        <w:t xml:space="preserve">. Der er ikke beskrevet særlige undersøgelser af farmakokinetikken af </w:t>
      </w:r>
      <w:proofErr w:type="spellStart"/>
      <w:r>
        <w:rPr>
          <w:rFonts w:ascii="Times New Roman" w:hAnsi="Times New Roman"/>
          <w:sz w:val="24"/>
          <w:szCs w:val="24"/>
          <w:lang w:val="da-DK"/>
        </w:rPr>
        <w:t>levodopa</w:t>
      </w:r>
      <w:proofErr w:type="spellEnd"/>
      <w:r>
        <w:rPr>
          <w:rFonts w:ascii="Times New Roman" w:hAnsi="Times New Roman"/>
          <w:sz w:val="24"/>
          <w:szCs w:val="24"/>
          <w:lang w:val="da-DK"/>
        </w:rPr>
        <w:t xml:space="preserve"> og </w:t>
      </w:r>
      <w:proofErr w:type="spellStart"/>
      <w:r>
        <w:rPr>
          <w:rFonts w:ascii="Times New Roman" w:hAnsi="Times New Roman"/>
          <w:sz w:val="24"/>
          <w:szCs w:val="24"/>
          <w:lang w:val="da-DK"/>
        </w:rPr>
        <w:t>carbidopa</w:t>
      </w:r>
      <w:proofErr w:type="spellEnd"/>
      <w:r>
        <w:rPr>
          <w:rFonts w:ascii="Times New Roman" w:hAnsi="Times New Roman"/>
          <w:sz w:val="24"/>
          <w:szCs w:val="24"/>
          <w:lang w:val="da-DK"/>
        </w:rPr>
        <w:t xml:space="preserve"> hos patienter med nyreinsufficiens, derfor bør </w:t>
      </w:r>
      <w:proofErr w:type="spellStart"/>
      <w:r>
        <w:rPr>
          <w:rFonts w:ascii="Times New Roman" w:hAnsi="Times New Roman"/>
          <w:sz w:val="24"/>
          <w:szCs w:val="24"/>
          <w:lang w:val="da-DK"/>
        </w:rPr>
        <w:t>Pentiro</w:t>
      </w:r>
      <w:proofErr w:type="spellEnd"/>
      <w:r>
        <w:rPr>
          <w:rFonts w:ascii="Times New Roman" w:hAnsi="Times New Roman"/>
          <w:sz w:val="24"/>
          <w:szCs w:val="24"/>
          <w:lang w:val="da-DK"/>
        </w:rPr>
        <w:t xml:space="preserve"> administreres med forsigtighed til patienter med alvorlig nedsat nyrefunktion, inklusive patienter, som også er i dialysebehandling (se pkt. 5.2).</w:t>
      </w:r>
    </w:p>
    <w:p w:rsidR="00296F7B" w:rsidRDefault="00296F7B" w:rsidP="00296F7B">
      <w:pPr>
        <w:pStyle w:val="Text"/>
        <w:ind w:left="851" w:hanging="851"/>
        <w:rPr>
          <w:rFonts w:ascii="Times New Roman" w:hAnsi="Times New Roman"/>
          <w:sz w:val="24"/>
          <w:szCs w:val="24"/>
          <w:lang w:val="da-DK"/>
        </w:rPr>
      </w:pPr>
    </w:p>
    <w:p w:rsidR="00296F7B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  <w:r>
        <w:rPr>
          <w:rFonts w:ascii="Times New Roman" w:hAnsi="Times New Roman"/>
          <w:sz w:val="24"/>
          <w:szCs w:val="24"/>
          <w:u w:val="single"/>
          <w:lang w:val="da-DK"/>
        </w:rPr>
        <w:t>Administration</w:t>
      </w:r>
    </w:p>
    <w:p w:rsidR="00296F7B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  <w:r>
        <w:rPr>
          <w:rFonts w:ascii="Times New Roman" w:hAnsi="Times New Roman"/>
          <w:sz w:val="24"/>
          <w:szCs w:val="24"/>
          <w:lang w:val="da-DK"/>
        </w:rPr>
        <w:t>Hver tablet tages oral enten med eller uden mad (se pkt. 5.2). En tablet indeholder en behandlingsdosis og tabletterne må kun administreres som hele tabletter.</w:t>
      </w:r>
    </w:p>
    <w:p w:rsidR="00296F7B" w:rsidRPr="00B66195" w:rsidRDefault="00296F7B" w:rsidP="00B66195">
      <w:pPr>
        <w:rPr>
          <w:sz w:val="24"/>
          <w:szCs w:val="24"/>
        </w:rPr>
      </w:pPr>
    </w:p>
    <w:p w:rsidR="00296F7B" w:rsidRPr="00312FA8" w:rsidRDefault="00296F7B" w:rsidP="00296F7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12FA8">
        <w:rPr>
          <w:b/>
          <w:sz w:val="24"/>
          <w:szCs w:val="24"/>
        </w:rPr>
        <w:t>4.3</w:t>
      </w:r>
      <w:r w:rsidRPr="00312FA8">
        <w:rPr>
          <w:b/>
          <w:sz w:val="24"/>
          <w:szCs w:val="24"/>
        </w:rPr>
        <w:tab/>
        <w:t>Kontraindikationer</w:t>
      </w:r>
    </w:p>
    <w:p w:rsidR="00296F7B" w:rsidRPr="00312FA8" w:rsidRDefault="00296F7B" w:rsidP="00296F7B">
      <w:pPr>
        <w:pStyle w:val="Text"/>
        <w:numPr>
          <w:ilvl w:val="0"/>
          <w:numId w:val="7"/>
        </w:numPr>
        <w:tabs>
          <w:tab w:val="clear" w:pos="360"/>
        </w:tabs>
        <w:ind w:left="1276" w:hanging="425"/>
        <w:rPr>
          <w:rFonts w:ascii="Times New Roman" w:hAnsi="Times New Roman"/>
          <w:sz w:val="24"/>
          <w:szCs w:val="24"/>
          <w:lang w:val="da-DK"/>
        </w:rPr>
      </w:pPr>
      <w:r w:rsidRPr="00312FA8">
        <w:rPr>
          <w:rFonts w:ascii="Times New Roman" w:hAnsi="Times New Roman"/>
          <w:sz w:val="24"/>
          <w:szCs w:val="24"/>
          <w:lang w:val="da-DK"/>
        </w:rPr>
        <w:t>overfølsomhed overfor det aktive stof, soja, jordnødder eller overfor et eller flere af hjælpestofferne anført i pkt. 6.1.</w:t>
      </w:r>
    </w:p>
    <w:p w:rsidR="00296F7B" w:rsidRPr="00312FA8" w:rsidRDefault="00296F7B" w:rsidP="00296F7B">
      <w:pPr>
        <w:pStyle w:val="Text"/>
        <w:numPr>
          <w:ilvl w:val="0"/>
          <w:numId w:val="7"/>
        </w:numPr>
        <w:tabs>
          <w:tab w:val="clear" w:pos="360"/>
        </w:tabs>
        <w:ind w:left="1276" w:hanging="425"/>
        <w:rPr>
          <w:rFonts w:ascii="Times New Roman" w:hAnsi="Times New Roman"/>
          <w:sz w:val="24"/>
          <w:szCs w:val="24"/>
          <w:lang w:val="da-DK"/>
        </w:rPr>
      </w:pPr>
      <w:r w:rsidRPr="00312FA8">
        <w:rPr>
          <w:rFonts w:ascii="Times New Roman" w:hAnsi="Times New Roman"/>
          <w:sz w:val="24"/>
          <w:szCs w:val="24"/>
          <w:lang w:val="da-DK"/>
        </w:rPr>
        <w:t>alvorlig nedsat leverfunktion</w:t>
      </w:r>
    </w:p>
    <w:p w:rsidR="00296F7B" w:rsidRPr="00312FA8" w:rsidRDefault="00296F7B" w:rsidP="00296F7B">
      <w:pPr>
        <w:pStyle w:val="Text"/>
        <w:numPr>
          <w:ilvl w:val="0"/>
          <w:numId w:val="7"/>
        </w:numPr>
        <w:tabs>
          <w:tab w:val="clear" w:pos="360"/>
        </w:tabs>
        <w:ind w:left="1276" w:hanging="425"/>
        <w:rPr>
          <w:rFonts w:ascii="Times New Roman" w:hAnsi="Times New Roman"/>
          <w:sz w:val="24"/>
          <w:szCs w:val="24"/>
          <w:lang w:val="da-DK"/>
        </w:rPr>
      </w:pPr>
      <w:r w:rsidRPr="00312FA8">
        <w:rPr>
          <w:rFonts w:ascii="Times New Roman" w:hAnsi="Times New Roman"/>
          <w:sz w:val="24"/>
          <w:szCs w:val="24"/>
          <w:lang w:val="da-DK"/>
        </w:rPr>
        <w:t xml:space="preserve">snævervinklet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glaukom</w:t>
      </w:r>
      <w:proofErr w:type="spellEnd"/>
    </w:p>
    <w:p w:rsidR="00296F7B" w:rsidRPr="00312FA8" w:rsidRDefault="00296F7B" w:rsidP="00296F7B">
      <w:pPr>
        <w:pStyle w:val="Text"/>
        <w:numPr>
          <w:ilvl w:val="0"/>
          <w:numId w:val="7"/>
        </w:numPr>
        <w:tabs>
          <w:tab w:val="clear" w:pos="360"/>
        </w:tabs>
        <w:ind w:left="1276" w:hanging="425"/>
        <w:rPr>
          <w:rFonts w:ascii="Times New Roman" w:hAnsi="Times New Roman"/>
          <w:sz w:val="24"/>
          <w:szCs w:val="24"/>
          <w:lang w:val="da-DK"/>
        </w:rPr>
      </w:pP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fækromocytom</w:t>
      </w:r>
      <w:proofErr w:type="spellEnd"/>
    </w:p>
    <w:p w:rsidR="00296F7B" w:rsidRPr="00312FA8" w:rsidRDefault="00296F7B" w:rsidP="00296F7B">
      <w:pPr>
        <w:pStyle w:val="Text"/>
        <w:numPr>
          <w:ilvl w:val="0"/>
          <w:numId w:val="7"/>
        </w:numPr>
        <w:tabs>
          <w:tab w:val="clear" w:pos="360"/>
        </w:tabs>
        <w:ind w:left="1276" w:hanging="425"/>
        <w:rPr>
          <w:rFonts w:ascii="Times New Roman" w:hAnsi="Times New Roman"/>
          <w:sz w:val="24"/>
          <w:szCs w:val="24"/>
          <w:lang w:val="da-DK"/>
        </w:rPr>
      </w:pPr>
      <w:r w:rsidRPr="00312FA8">
        <w:rPr>
          <w:rFonts w:ascii="Times New Roman" w:hAnsi="Times New Roman"/>
          <w:sz w:val="24"/>
          <w:szCs w:val="24"/>
          <w:lang w:val="da-DK"/>
        </w:rPr>
        <w:t xml:space="preserve">samtidig administration af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Pentiro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og ikke-selektive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monoaminooxidasehæmmere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(MAO-A og MAO-B) (f.eks.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phenelzin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,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tranylcypromin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>)</w:t>
      </w:r>
    </w:p>
    <w:p w:rsidR="00296F7B" w:rsidRPr="00312FA8" w:rsidRDefault="00296F7B" w:rsidP="00296F7B">
      <w:pPr>
        <w:pStyle w:val="Text"/>
        <w:numPr>
          <w:ilvl w:val="0"/>
          <w:numId w:val="7"/>
        </w:numPr>
        <w:tabs>
          <w:tab w:val="clear" w:pos="360"/>
        </w:tabs>
        <w:ind w:left="1276" w:hanging="425"/>
        <w:rPr>
          <w:rFonts w:ascii="Times New Roman" w:hAnsi="Times New Roman"/>
          <w:sz w:val="24"/>
          <w:szCs w:val="24"/>
          <w:lang w:val="da-DK"/>
        </w:rPr>
      </w:pPr>
      <w:r w:rsidRPr="00312FA8">
        <w:rPr>
          <w:rFonts w:ascii="Times New Roman" w:hAnsi="Times New Roman"/>
          <w:sz w:val="24"/>
          <w:szCs w:val="24"/>
          <w:lang w:val="da-DK"/>
        </w:rPr>
        <w:t>samtidig administration af en selektiv MAO-A hæmmer og en selektiv MAO-B hæmmer (se pkt. 4.5)</w:t>
      </w:r>
    </w:p>
    <w:p w:rsidR="00296F7B" w:rsidRPr="00312FA8" w:rsidRDefault="00296F7B" w:rsidP="00296F7B">
      <w:pPr>
        <w:pStyle w:val="Text"/>
        <w:numPr>
          <w:ilvl w:val="0"/>
          <w:numId w:val="7"/>
        </w:numPr>
        <w:tabs>
          <w:tab w:val="clear" w:pos="360"/>
        </w:tabs>
        <w:ind w:left="1276" w:hanging="425"/>
        <w:rPr>
          <w:rFonts w:ascii="Times New Roman" w:hAnsi="Times New Roman"/>
          <w:sz w:val="24"/>
          <w:szCs w:val="24"/>
          <w:lang w:val="da-DK"/>
        </w:rPr>
      </w:pPr>
      <w:r w:rsidRPr="00312FA8">
        <w:rPr>
          <w:rFonts w:ascii="Times New Roman" w:hAnsi="Times New Roman"/>
          <w:sz w:val="24"/>
          <w:szCs w:val="24"/>
          <w:lang w:val="da-DK"/>
        </w:rPr>
        <w:t xml:space="preserve">tidligere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Neuroleptisk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Malignt Syndrom (NMS) og/eller ikke-traumatisk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rhabdomyolyse</w:t>
      </w:r>
      <w:proofErr w:type="spellEnd"/>
    </w:p>
    <w:p w:rsidR="00296F7B" w:rsidRPr="00312FA8" w:rsidRDefault="00296F7B" w:rsidP="00296F7B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96F7B" w:rsidRPr="00312FA8" w:rsidRDefault="00296F7B" w:rsidP="00296F7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12FA8">
        <w:rPr>
          <w:b/>
          <w:sz w:val="24"/>
          <w:szCs w:val="24"/>
        </w:rPr>
        <w:t>4.4</w:t>
      </w:r>
      <w:r w:rsidRPr="00312FA8">
        <w:rPr>
          <w:b/>
          <w:sz w:val="24"/>
          <w:szCs w:val="24"/>
        </w:rPr>
        <w:tab/>
        <w:t>Særlige advarsler og forsigtighedsregler vedrørende brugen</w:t>
      </w:r>
    </w:p>
    <w:p w:rsidR="00296F7B" w:rsidRPr="00312FA8" w:rsidRDefault="00296F7B" w:rsidP="00296F7B">
      <w:pPr>
        <w:pStyle w:val="Text"/>
        <w:numPr>
          <w:ilvl w:val="0"/>
          <w:numId w:val="7"/>
        </w:numPr>
        <w:tabs>
          <w:tab w:val="clear" w:pos="360"/>
        </w:tabs>
        <w:ind w:left="1276" w:hanging="425"/>
        <w:rPr>
          <w:rFonts w:ascii="Times New Roman" w:hAnsi="Times New Roman"/>
          <w:sz w:val="24"/>
          <w:szCs w:val="24"/>
          <w:lang w:val="da-DK"/>
        </w:rPr>
      </w:pP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Pentiro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anbefales ikke til behandling af lægemiddel-induceret ekstrapyramidale reaktioner.</w:t>
      </w:r>
    </w:p>
    <w:p w:rsidR="00296F7B" w:rsidRPr="00312FA8" w:rsidRDefault="00296F7B" w:rsidP="00296F7B">
      <w:pPr>
        <w:pStyle w:val="Text"/>
        <w:numPr>
          <w:ilvl w:val="0"/>
          <w:numId w:val="7"/>
        </w:numPr>
        <w:tabs>
          <w:tab w:val="clear" w:pos="360"/>
        </w:tabs>
        <w:ind w:left="1276" w:hanging="425"/>
        <w:rPr>
          <w:rFonts w:ascii="Times New Roman" w:hAnsi="Times New Roman"/>
          <w:sz w:val="24"/>
          <w:szCs w:val="24"/>
          <w:lang w:val="da-DK"/>
        </w:rPr>
      </w:pP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Pentiro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behandling bør administreres med forsigtighed til patienter med iskæmisk hjertesygdom, alvorlig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kardiovaskulær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eller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pulmonal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sygdom, astmatisk bronkitis,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renal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eller endokrin sygdom, tidligere mavesår eller kramper.</w:t>
      </w:r>
    </w:p>
    <w:p w:rsidR="00296F7B" w:rsidRPr="00312FA8" w:rsidRDefault="00296F7B" w:rsidP="00296F7B">
      <w:pPr>
        <w:pStyle w:val="Text"/>
        <w:numPr>
          <w:ilvl w:val="0"/>
          <w:numId w:val="7"/>
        </w:numPr>
        <w:tabs>
          <w:tab w:val="clear" w:pos="360"/>
        </w:tabs>
        <w:ind w:left="1276" w:hanging="425"/>
        <w:rPr>
          <w:rFonts w:ascii="Times New Roman" w:hAnsi="Times New Roman"/>
          <w:sz w:val="24"/>
          <w:szCs w:val="24"/>
          <w:lang w:val="da-DK"/>
        </w:rPr>
      </w:pPr>
      <w:r w:rsidRPr="00312FA8">
        <w:rPr>
          <w:rFonts w:ascii="Times New Roman" w:hAnsi="Times New Roman"/>
          <w:sz w:val="24"/>
          <w:szCs w:val="24"/>
          <w:lang w:val="da-DK"/>
        </w:rPr>
        <w:t xml:space="preserve">Til patienter med tidligere myokardieinfarkt, som har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residuelle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atrial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,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nodal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eller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ventrikulære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arytmier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; den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kardielle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funktion bør monitoreres med særlig opmærksomhed i perioden med initiale dosisjusteringer.</w:t>
      </w:r>
    </w:p>
    <w:p w:rsidR="00296F7B" w:rsidRPr="00312FA8" w:rsidRDefault="00296F7B" w:rsidP="00296F7B">
      <w:pPr>
        <w:pStyle w:val="Text"/>
        <w:numPr>
          <w:ilvl w:val="0"/>
          <w:numId w:val="7"/>
        </w:numPr>
        <w:tabs>
          <w:tab w:val="clear" w:pos="360"/>
        </w:tabs>
        <w:ind w:left="1276" w:hanging="425"/>
        <w:rPr>
          <w:rFonts w:ascii="Times New Roman" w:hAnsi="Times New Roman"/>
          <w:sz w:val="24"/>
          <w:szCs w:val="24"/>
          <w:lang w:val="da-DK"/>
        </w:rPr>
      </w:pPr>
      <w:r w:rsidRPr="00312FA8">
        <w:rPr>
          <w:rFonts w:ascii="Times New Roman" w:hAnsi="Times New Roman"/>
          <w:sz w:val="24"/>
          <w:szCs w:val="24"/>
          <w:lang w:val="da-DK"/>
        </w:rPr>
        <w:t xml:space="preserve">Alle patienter i behandling med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Pentiro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bør monitoreres omhyggeligt for udviklingen af mentale ændringer, depression med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suicidale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tilbøjeligheder samt anden alvorlig antisocial adfærd. Patienter med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overstate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eller igangværende psykoser bør behandles med forsigtighed.</w:t>
      </w:r>
    </w:p>
    <w:p w:rsidR="00296F7B" w:rsidRPr="00312FA8" w:rsidRDefault="00296F7B" w:rsidP="00296F7B">
      <w:pPr>
        <w:pStyle w:val="Text"/>
        <w:numPr>
          <w:ilvl w:val="0"/>
          <w:numId w:val="7"/>
        </w:numPr>
        <w:tabs>
          <w:tab w:val="clear" w:pos="360"/>
        </w:tabs>
        <w:ind w:left="1276" w:hanging="425"/>
        <w:rPr>
          <w:rFonts w:ascii="Times New Roman" w:hAnsi="Times New Roman"/>
          <w:sz w:val="24"/>
          <w:szCs w:val="24"/>
          <w:lang w:val="da-DK"/>
        </w:rPr>
      </w:pPr>
      <w:r w:rsidRPr="00312FA8">
        <w:rPr>
          <w:rFonts w:ascii="Times New Roman" w:hAnsi="Times New Roman"/>
          <w:sz w:val="24"/>
          <w:szCs w:val="24"/>
          <w:lang w:val="da-DK"/>
        </w:rPr>
        <w:t xml:space="preserve">Samtidig administration af antipsykotika med dopamin receptor-blokerende egenskaber, specielt D2 receptor antagonister, bør udføres med forsigtighed, og patienten omhyggeligt observeres for tab af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antiparkinson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effekt eller forværring af Parkinson symptomer.</w:t>
      </w:r>
    </w:p>
    <w:p w:rsidR="00296F7B" w:rsidRPr="00312FA8" w:rsidRDefault="00296F7B" w:rsidP="00296F7B">
      <w:pPr>
        <w:pStyle w:val="Text"/>
        <w:numPr>
          <w:ilvl w:val="0"/>
          <w:numId w:val="7"/>
        </w:numPr>
        <w:tabs>
          <w:tab w:val="clear" w:pos="360"/>
        </w:tabs>
        <w:ind w:left="1276" w:hanging="425"/>
        <w:rPr>
          <w:rFonts w:ascii="Times New Roman" w:hAnsi="Times New Roman"/>
          <w:sz w:val="24"/>
          <w:szCs w:val="24"/>
          <w:lang w:val="da-DK"/>
        </w:rPr>
      </w:pPr>
      <w:r w:rsidRPr="00312FA8">
        <w:rPr>
          <w:rFonts w:ascii="Times New Roman" w:hAnsi="Times New Roman"/>
          <w:sz w:val="24"/>
          <w:szCs w:val="24"/>
          <w:lang w:val="da-DK"/>
        </w:rPr>
        <w:t xml:space="preserve">Patienter med kronisk,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vidvinklet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glaukom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kan behandles med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Pentiro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med forsigtighed, forudsat det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intraokulære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tryk er under kontrol og patienten monitoreres omhyggeligt for ændringer i det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intraokulære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tryk.</w:t>
      </w:r>
    </w:p>
    <w:p w:rsidR="00296F7B" w:rsidRPr="00312FA8" w:rsidRDefault="00296F7B" w:rsidP="00296F7B">
      <w:pPr>
        <w:pStyle w:val="Text"/>
        <w:numPr>
          <w:ilvl w:val="0"/>
          <w:numId w:val="7"/>
        </w:numPr>
        <w:tabs>
          <w:tab w:val="clear" w:pos="360"/>
        </w:tabs>
        <w:ind w:left="1276" w:hanging="425"/>
        <w:rPr>
          <w:rFonts w:ascii="Times New Roman" w:hAnsi="Times New Roman"/>
          <w:sz w:val="24"/>
          <w:szCs w:val="24"/>
          <w:lang w:val="da-DK"/>
        </w:rPr>
      </w:pP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Pentiro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kan inducer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ortostatisk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hypotension.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Pentiro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bør derfor gives med forsigtighed til patienter, som samtidig tager andre lægemidler, som kan forårsage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ortostatisk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hypotension.</w:t>
      </w:r>
    </w:p>
    <w:p w:rsidR="00296F7B" w:rsidRPr="00312FA8" w:rsidRDefault="00296F7B" w:rsidP="00296F7B">
      <w:pPr>
        <w:pStyle w:val="Text"/>
        <w:numPr>
          <w:ilvl w:val="0"/>
          <w:numId w:val="7"/>
        </w:numPr>
        <w:tabs>
          <w:tab w:val="clear" w:pos="360"/>
        </w:tabs>
        <w:ind w:left="1276" w:hanging="425"/>
        <w:rPr>
          <w:rFonts w:ascii="Times New Roman" w:hAnsi="Times New Roman"/>
          <w:sz w:val="24"/>
          <w:szCs w:val="24"/>
          <w:lang w:val="da-DK"/>
        </w:rPr>
      </w:pP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Entacapone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i kombination med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levodopa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har været associeret med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somnolens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og episoder med pludselige søvnanfald hos patienter med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Parkinson’s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sygdom og der bør derfor udvises forsigtighed ved bilkørsel eller betjening af maskiner (se pkt. 4.7).</w:t>
      </w:r>
    </w:p>
    <w:p w:rsidR="00296F7B" w:rsidRPr="00312FA8" w:rsidRDefault="00296F7B" w:rsidP="00296F7B">
      <w:pPr>
        <w:pStyle w:val="Text"/>
        <w:numPr>
          <w:ilvl w:val="0"/>
          <w:numId w:val="7"/>
        </w:numPr>
        <w:tabs>
          <w:tab w:val="clear" w:pos="360"/>
        </w:tabs>
        <w:ind w:left="1276" w:hanging="425"/>
        <w:rPr>
          <w:rFonts w:ascii="Times New Roman" w:hAnsi="Times New Roman"/>
          <w:sz w:val="24"/>
          <w:szCs w:val="24"/>
          <w:lang w:val="da-DK"/>
        </w:rPr>
      </w:pPr>
      <w:r w:rsidRPr="00312FA8">
        <w:rPr>
          <w:rFonts w:ascii="Times New Roman" w:hAnsi="Times New Roman"/>
          <w:sz w:val="24"/>
          <w:szCs w:val="24"/>
          <w:lang w:val="da-DK"/>
        </w:rPr>
        <w:t xml:space="preserve">I kliniske undersøgelser var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dopaminerge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bivirkninger, f.eks.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dyskinesi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, mere almindelige hos patienter, som fik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entacapon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og dopaminagonister (som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bromocriptin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),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selegilin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eller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amantadin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sammenlignet med patienter, som fik placebo med denne kombination. Det kan være nødvendigt at justere doserne af andre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antiparkinson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midler når behandling med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Pentiro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gives til en patient, som ikke er i behandling med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entacapon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>.</w:t>
      </w:r>
    </w:p>
    <w:p w:rsidR="00296F7B" w:rsidRPr="00312FA8" w:rsidRDefault="00296F7B" w:rsidP="00296F7B">
      <w:pPr>
        <w:pStyle w:val="Text"/>
        <w:numPr>
          <w:ilvl w:val="0"/>
          <w:numId w:val="7"/>
        </w:numPr>
        <w:tabs>
          <w:tab w:val="clear" w:pos="360"/>
        </w:tabs>
        <w:ind w:left="1276" w:hanging="425"/>
        <w:rPr>
          <w:rFonts w:ascii="Times New Roman" w:hAnsi="Times New Roman"/>
          <w:sz w:val="24"/>
          <w:szCs w:val="24"/>
          <w:lang w:val="da-DK"/>
        </w:rPr>
      </w:pPr>
      <w:r w:rsidRPr="00312FA8">
        <w:rPr>
          <w:rFonts w:ascii="Times New Roman" w:hAnsi="Times New Roman"/>
          <w:sz w:val="24"/>
          <w:szCs w:val="24"/>
          <w:lang w:val="da-DK"/>
        </w:rPr>
        <w:t xml:space="preserve">Der er sjældent observeret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Rhabdomyolyse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sekundært til alvorlige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dyskinesier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eller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neuroleptisk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malignt syndrom (NMS) hos patienter med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Parkinson's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sygdom. Enhver pludselig dosisreduktion eller tilbagetrækning af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levodopa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bør derfor omhyggeligt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observers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, specielt hos patienter, som også er i behandling med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neuroleptika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. NMS, inklusive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rhabdomyolyse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og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hyperthermi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, er karakteriseret ved motor symptomer (rigiditet,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myoclonus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,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tremor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), ændring af mental status (f.eks. agitation, konfusion, koma),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hyperthermi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,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autonomisk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dysfunktion (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takykardi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, labilt blodtryk) og forhøjet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serumkreatin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phosphokinase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. I individuelle tilfælde, kan kun nogle af disse symptomer eller resultater påvises. Den tidlige diagnose er vigtig for passende håndtering af NMS. Et syndrom, som minder om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neuroleptisk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</w:t>
      </w:r>
      <w:proofErr w:type="gramStart"/>
      <w:r w:rsidRPr="00312FA8">
        <w:rPr>
          <w:rFonts w:ascii="Times New Roman" w:hAnsi="Times New Roman"/>
          <w:sz w:val="24"/>
          <w:szCs w:val="24"/>
          <w:lang w:val="da-DK"/>
        </w:rPr>
        <w:t>malign syndrom</w:t>
      </w:r>
      <w:proofErr w:type="gramEnd"/>
      <w:r w:rsidRPr="00312FA8">
        <w:rPr>
          <w:rFonts w:ascii="Times New Roman" w:hAnsi="Times New Roman"/>
          <w:sz w:val="24"/>
          <w:szCs w:val="24"/>
          <w:lang w:val="da-DK"/>
        </w:rPr>
        <w:t xml:space="preserve"> in</w:t>
      </w:r>
      <w:r>
        <w:rPr>
          <w:rFonts w:ascii="Times New Roman" w:hAnsi="Times New Roman"/>
          <w:sz w:val="24"/>
          <w:szCs w:val="24"/>
          <w:lang w:val="da-DK"/>
        </w:rPr>
        <w:t>k</w:t>
      </w:r>
      <w:r w:rsidRPr="00312FA8">
        <w:rPr>
          <w:rFonts w:ascii="Times New Roman" w:hAnsi="Times New Roman"/>
          <w:sz w:val="24"/>
          <w:szCs w:val="24"/>
          <w:lang w:val="da-DK"/>
        </w:rPr>
        <w:t xml:space="preserve">lusive muskelrigiditet, forhøjet legemstemperatur, mentale ændringer og forhøjet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serumkreatin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phosphokinase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er beskrevet ved pludseligt ophør af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antiparkinson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midler. Hverken NMS eller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rhabdomyolyse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har været beskrevet i association med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entacapon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behandling fra kontrollerede forsøg i hvilke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entacapon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blev afbrudt pludseligt. Siden introduktion af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entacapon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på markedet er der beskrevet isolerede tilfælde af NMS, specielt efter pludselig reduktion eller afbrydelse af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entacapon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og andre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konkomitante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dopaminerge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lægemidler. Når det skønnes nødvendigt, bør udskiftningen af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Pentiro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med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levodopa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og DDC hæmmer uden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entacapon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eller anden dopaminerg behandling foretages langsomt og en forøgelse af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levodopa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dosen kan være nødvendig.</w:t>
      </w:r>
    </w:p>
    <w:p w:rsidR="00296F7B" w:rsidRPr="00312FA8" w:rsidRDefault="00296F7B" w:rsidP="00296F7B">
      <w:pPr>
        <w:pStyle w:val="Text"/>
        <w:numPr>
          <w:ilvl w:val="0"/>
          <w:numId w:val="7"/>
        </w:numPr>
        <w:tabs>
          <w:tab w:val="clear" w:pos="360"/>
        </w:tabs>
        <w:ind w:left="1276" w:hanging="425"/>
        <w:rPr>
          <w:rFonts w:ascii="Times New Roman" w:hAnsi="Times New Roman"/>
          <w:sz w:val="24"/>
          <w:szCs w:val="24"/>
          <w:lang w:val="da-DK"/>
        </w:rPr>
      </w:pPr>
      <w:r w:rsidRPr="00312FA8">
        <w:rPr>
          <w:rFonts w:ascii="Times New Roman" w:hAnsi="Times New Roman"/>
          <w:sz w:val="24"/>
          <w:szCs w:val="24"/>
          <w:lang w:val="da-DK"/>
        </w:rPr>
        <w:t xml:space="preserve">Hvis det er nødvendigt med generel anæstesi, kan behandling med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Pentiro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fortsætte så længe patienten kan synke væske og tage lægemidler gennem munden. Hvis behandlingen stoppes midlertidigt, kan behandling med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Pentiro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genoptages så snart orale lægemidler kan tages i de same daglige doser som tidligere.</w:t>
      </w:r>
    </w:p>
    <w:p w:rsidR="00296F7B" w:rsidRPr="00312FA8" w:rsidRDefault="00296F7B" w:rsidP="00296F7B">
      <w:pPr>
        <w:pStyle w:val="Text"/>
        <w:numPr>
          <w:ilvl w:val="0"/>
          <w:numId w:val="7"/>
        </w:numPr>
        <w:tabs>
          <w:tab w:val="clear" w:pos="360"/>
        </w:tabs>
        <w:ind w:left="1276" w:hanging="425"/>
        <w:rPr>
          <w:rFonts w:ascii="Times New Roman" w:hAnsi="Times New Roman"/>
          <w:sz w:val="24"/>
          <w:szCs w:val="24"/>
          <w:lang w:val="da-DK"/>
        </w:rPr>
      </w:pPr>
      <w:r w:rsidRPr="00312FA8">
        <w:rPr>
          <w:rFonts w:ascii="Times New Roman" w:hAnsi="Times New Roman"/>
          <w:sz w:val="24"/>
          <w:szCs w:val="24"/>
          <w:lang w:val="da-DK"/>
        </w:rPr>
        <w:t xml:space="preserve">Periodisk evaluering af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hepatisk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,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hæmatopoietisk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,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kardiovaskulær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og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renal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funktion anbefales under udvidet behandling med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Pentiro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>.</w:t>
      </w:r>
    </w:p>
    <w:p w:rsidR="00296F7B" w:rsidRPr="00CD4ED7" w:rsidRDefault="00296F7B" w:rsidP="00296F7B">
      <w:pPr>
        <w:pStyle w:val="Text"/>
        <w:numPr>
          <w:ilvl w:val="0"/>
          <w:numId w:val="7"/>
        </w:numPr>
        <w:tabs>
          <w:tab w:val="clear" w:pos="360"/>
        </w:tabs>
        <w:ind w:left="1276" w:hanging="425"/>
        <w:rPr>
          <w:rFonts w:ascii="Times New Roman" w:hAnsi="Times New Roman"/>
          <w:spacing w:val="-3"/>
          <w:sz w:val="24"/>
          <w:szCs w:val="24"/>
          <w:lang w:val="da-DK"/>
        </w:rPr>
      </w:pPr>
      <w:r w:rsidRPr="00CD4ED7">
        <w:rPr>
          <w:rFonts w:ascii="Times New Roman" w:hAnsi="Times New Roman"/>
          <w:sz w:val="24"/>
          <w:szCs w:val="24"/>
          <w:lang w:val="da-DK"/>
        </w:rPr>
        <w:t xml:space="preserve">For patienter, som oplever diarré, anbefales en opfølgning af vægt for at undgå potentielt, udtalt vægttab. Forlænget eller vedvarende diarré, som opstår under brug af </w:t>
      </w:r>
      <w:proofErr w:type="spellStart"/>
      <w:r w:rsidRPr="00CD4ED7">
        <w:rPr>
          <w:rFonts w:ascii="Times New Roman" w:hAnsi="Times New Roman"/>
          <w:sz w:val="24"/>
          <w:szCs w:val="24"/>
          <w:lang w:val="da-DK"/>
        </w:rPr>
        <w:t>entacapon</w:t>
      </w:r>
      <w:proofErr w:type="spellEnd"/>
      <w:r w:rsidRPr="00CD4ED7">
        <w:rPr>
          <w:rFonts w:ascii="Times New Roman" w:hAnsi="Times New Roman"/>
          <w:sz w:val="24"/>
          <w:szCs w:val="24"/>
          <w:lang w:val="da-DK"/>
        </w:rPr>
        <w:t xml:space="preserve"> kan være et tegn på colitis. I tilfælde af forlænget eller vedvarende diarré bør behandlingen afbrydes og passende medicinsk behandling og undersøgelser overvejes.</w:t>
      </w:r>
    </w:p>
    <w:p w:rsidR="00296F7B" w:rsidRPr="00BC65F9" w:rsidRDefault="00296F7B" w:rsidP="00296F7B">
      <w:pPr>
        <w:pStyle w:val="Text"/>
        <w:numPr>
          <w:ilvl w:val="0"/>
          <w:numId w:val="7"/>
        </w:numPr>
        <w:tabs>
          <w:tab w:val="clear" w:pos="360"/>
        </w:tabs>
        <w:ind w:left="1276" w:hanging="425"/>
        <w:rPr>
          <w:rFonts w:ascii="Times New Roman" w:hAnsi="Times New Roman"/>
          <w:spacing w:val="-3"/>
          <w:sz w:val="24"/>
          <w:szCs w:val="24"/>
          <w:lang w:val="da-DK"/>
        </w:rPr>
      </w:pPr>
      <w:r w:rsidRPr="00BC65F9">
        <w:rPr>
          <w:rFonts w:ascii="Times New Roman" w:hAnsi="Times New Roman"/>
          <w:sz w:val="24"/>
          <w:szCs w:val="24"/>
          <w:lang w:val="da-DK"/>
        </w:rPr>
        <w:t>Patienter skal monitoreres regelmæssigt for udvikling af patologiske vane- og impulshandlinger. Patienter og behandlere skal gøres opmærksomme på, at adfærdssymptomer på patologisk vane- og impulskontrol inklusive patologisk spillelyst</w:t>
      </w:r>
      <w:r w:rsidRPr="00BC65F9">
        <w:rPr>
          <w:rFonts w:ascii="Times New Roman" w:hAnsi="Times New Roman"/>
          <w:spacing w:val="-3"/>
          <w:sz w:val="24"/>
          <w:szCs w:val="24"/>
          <w:lang w:val="da-DK"/>
        </w:rPr>
        <w:t xml:space="preserve">, forøget libido og </w:t>
      </w:r>
      <w:proofErr w:type="spellStart"/>
      <w:r w:rsidRPr="00BC65F9">
        <w:rPr>
          <w:rFonts w:ascii="Times New Roman" w:hAnsi="Times New Roman"/>
          <w:spacing w:val="-3"/>
          <w:sz w:val="24"/>
          <w:szCs w:val="24"/>
          <w:lang w:val="da-DK"/>
        </w:rPr>
        <w:t>hyperseksualitet</w:t>
      </w:r>
      <w:proofErr w:type="spellEnd"/>
      <w:r w:rsidRPr="00BC65F9">
        <w:rPr>
          <w:rFonts w:ascii="Times New Roman" w:hAnsi="Times New Roman"/>
          <w:spacing w:val="-3"/>
          <w:sz w:val="24"/>
          <w:szCs w:val="24"/>
          <w:lang w:val="da-DK"/>
        </w:rPr>
        <w:t xml:space="preserve">, </w:t>
      </w:r>
      <w:proofErr w:type="spellStart"/>
      <w:r w:rsidRPr="00BC65F9">
        <w:rPr>
          <w:rFonts w:ascii="Times New Roman" w:hAnsi="Times New Roman"/>
          <w:sz w:val="24"/>
          <w:szCs w:val="24"/>
          <w:lang w:val="da-DK"/>
        </w:rPr>
        <w:t>kompulsiv</w:t>
      </w:r>
      <w:proofErr w:type="spellEnd"/>
      <w:r w:rsidRPr="00BC65F9">
        <w:rPr>
          <w:rFonts w:ascii="Times New Roman" w:hAnsi="Times New Roman"/>
          <w:sz w:val="24"/>
          <w:szCs w:val="24"/>
          <w:lang w:val="da-DK"/>
        </w:rPr>
        <w:t xml:space="preserve"> brug af penge og indkøb, spiseorgie og tvangsspisning kan opstå</w:t>
      </w:r>
      <w:r w:rsidRPr="00BC65F9">
        <w:rPr>
          <w:rFonts w:ascii="Times New Roman" w:hAnsi="Times New Roman"/>
          <w:spacing w:val="-3"/>
          <w:sz w:val="24"/>
          <w:szCs w:val="24"/>
          <w:lang w:val="da-DK"/>
        </w:rPr>
        <w:t xml:space="preserve"> hos patienter, som bliver behandlet med dopaminagonister og/eller andre </w:t>
      </w:r>
      <w:proofErr w:type="spellStart"/>
      <w:r w:rsidRPr="00BC65F9">
        <w:rPr>
          <w:rFonts w:ascii="Times New Roman" w:hAnsi="Times New Roman"/>
          <w:spacing w:val="-3"/>
          <w:sz w:val="24"/>
          <w:szCs w:val="24"/>
          <w:lang w:val="da-DK"/>
        </w:rPr>
        <w:t>dopaminerge</w:t>
      </w:r>
      <w:proofErr w:type="spellEnd"/>
      <w:r w:rsidRPr="00BC65F9">
        <w:rPr>
          <w:rFonts w:ascii="Times New Roman" w:hAnsi="Times New Roman"/>
          <w:spacing w:val="-3"/>
          <w:sz w:val="24"/>
          <w:szCs w:val="24"/>
          <w:lang w:val="da-DK"/>
        </w:rPr>
        <w:t xml:space="preserve"> behandlinger indeholdende </w:t>
      </w:r>
      <w:proofErr w:type="spellStart"/>
      <w:r w:rsidRPr="00BC65F9">
        <w:rPr>
          <w:rFonts w:ascii="Times New Roman" w:hAnsi="Times New Roman"/>
          <w:spacing w:val="-3"/>
          <w:sz w:val="24"/>
          <w:szCs w:val="24"/>
          <w:lang w:val="da-DK"/>
        </w:rPr>
        <w:t>levodopa</w:t>
      </w:r>
      <w:proofErr w:type="spellEnd"/>
      <w:r w:rsidRPr="00BC65F9">
        <w:rPr>
          <w:rFonts w:ascii="Times New Roman" w:hAnsi="Times New Roman"/>
          <w:spacing w:val="-3"/>
          <w:sz w:val="24"/>
          <w:szCs w:val="24"/>
          <w:lang w:val="da-DK"/>
        </w:rPr>
        <w:t xml:space="preserve">, herunder </w:t>
      </w:r>
      <w:proofErr w:type="spellStart"/>
      <w:r w:rsidRPr="00BC65F9">
        <w:rPr>
          <w:rFonts w:ascii="Times New Roman" w:hAnsi="Times New Roman"/>
          <w:spacing w:val="-3"/>
          <w:sz w:val="24"/>
          <w:szCs w:val="24"/>
          <w:lang w:val="da-DK"/>
        </w:rPr>
        <w:t>Petinero</w:t>
      </w:r>
      <w:proofErr w:type="spellEnd"/>
      <w:r w:rsidRPr="00BC65F9">
        <w:rPr>
          <w:rFonts w:ascii="Times New Roman" w:hAnsi="Times New Roman"/>
          <w:spacing w:val="-3"/>
          <w:sz w:val="24"/>
          <w:szCs w:val="24"/>
          <w:lang w:val="da-DK"/>
        </w:rPr>
        <w:t xml:space="preserve">. Det anbefales at genoverveje behandlingen, hvis disse symptomer opstår. </w:t>
      </w:r>
    </w:p>
    <w:p w:rsidR="00296F7B" w:rsidRPr="00BC65F9" w:rsidRDefault="00296F7B" w:rsidP="00296F7B">
      <w:pPr>
        <w:pStyle w:val="Text"/>
        <w:numPr>
          <w:ilvl w:val="0"/>
          <w:numId w:val="7"/>
        </w:numPr>
        <w:tabs>
          <w:tab w:val="clear" w:pos="360"/>
        </w:tabs>
        <w:ind w:left="1276" w:hanging="425"/>
        <w:rPr>
          <w:rFonts w:ascii="Times New Roman" w:hAnsi="Times New Roman"/>
          <w:spacing w:val="-3"/>
          <w:sz w:val="24"/>
          <w:szCs w:val="24"/>
          <w:lang w:val="da-DK"/>
        </w:rPr>
      </w:pPr>
      <w:r w:rsidRPr="00BC65F9">
        <w:rPr>
          <w:rFonts w:ascii="Times New Roman" w:hAnsi="Times New Roman"/>
          <w:color w:val="222222"/>
          <w:sz w:val="24"/>
          <w:szCs w:val="24"/>
          <w:lang w:val="da-DK"/>
        </w:rPr>
        <w:t xml:space="preserve">Dopamin </w:t>
      </w:r>
      <w:proofErr w:type="spellStart"/>
      <w:r w:rsidRPr="00BC65F9">
        <w:rPr>
          <w:rFonts w:ascii="Times New Roman" w:hAnsi="Times New Roman"/>
          <w:color w:val="222222"/>
          <w:sz w:val="24"/>
          <w:szCs w:val="24"/>
          <w:lang w:val="da-DK"/>
        </w:rPr>
        <w:t>dysreguleringssyndrom</w:t>
      </w:r>
      <w:proofErr w:type="spellEnd"/>
      <w:r w:rsidRPr="00BC65F9">
        <w:rPr>
          <w:rFonts w:ascii="Times New Roman" w:hAnsi="Times New Roman"/>
          <w:color w:val="222222"/>
          <w:sz w:val="24"/>
          <w:szCs w:val="24"/>
          <w:lang w:val="da-DK"/>
        </w:rPr>
        <w:t xml:space="preserve"> (DDS) er en </w:t>
      </w:r>
      <w:proofErr w:type="spellStart"/>
      <w:r w:rsidRPr="00BC65F9">
        <w:rPr>
          <w:rFonts w:ascii="Times New Roman" w:hAnsi="Times New Roman"/>
          <w:color w:val="222222"/>
          <w:sz w:val="24"/>
          <w:szCs w:val="24"/>
          <w:lang w:val="da-DK"/>
        </w:rPr>
        <w:t>addiktiv</w:t>
      </w:r>
      <w:proofErr w:type="spellEnd"/>
      <w:r w:rsidRPr="00BC65F9">
        <w:rPr>
          <w:rFonts w:ascii="Times New Roman" w:hAnsi="Times New Roman"/>
          <w:color w:val="222222"/>
          <w:sz w:val="24"/>
          <w:szCs w:val="24"/>
          <w:lang w:val="da-DK"/>
        </w:rPr>
        <w:t xml:space="preserve"> forstyrrelse, der medfører overdreven brug af lægemidlet, som er set hos visse patienter, der er blevet behandlet med </w:t>
      </w:r>
      <w:proofErr w:type="spellStart"/>
      <w:r w:rsidRPr="00BC65F9">
        <w:rPr>
          <w:rFonts w:ascii="Times New Roman" w:hAnsi="Times New Roman"/>
          <w:color w:val="222222"/>
          <w:sz w:val="24"/>
          <w:szCs w:val="24"/>
          <w:lang w:val="da-DK"/>
        </w:rPr>
        <w:t>carbidopa</w:t>
      </w:r>
      <w:proofErr w:type="spellEnd"/>
      <w:r w:rsidRPr="00BC65F9">
        <w:rPr>
          <w:rFonts w:ascii="Times New Roman" w:hAnsi="Times New Roman"/>
          <w:color w:val="222222"/>
          <w:sz w:val="24"/>
          <w:szCs w:val="24"/>
          <w:lang w:val="da-DK"/>
        </w:rPr>
        <w:t>/</w:t>
      </w:r>
      <w:proofErr w:type="spellStart"/>
      <w:r w:rsidRPr="00BC65F9">
        <w:rPr>
          <w:rFonts w:ascii="Times New Roman" w:hAnsi="Times New Roman"/>
          <w:color w:val="222222"/>
          <w:sz w:val="24"/>
          <w:szCs w:val="24"/>
          <w:lang w:val="da-DK"/>
        </w:rPr>
        <w:t>levodopa</w:t>
      </w:r>
      <w:proofErr w:type="spellEnd"/>
      <w:r w:rsidRPr="00BC65F9">
        <w:rPr>
          <w:rFonts w:ascii="Times New Roman" w:hAnsi="Times New Roman"/>
          <w:color w:val="222222"/>
          <w:sz w:val="24"/>
          <w:szCs w:val="24"/>
          <w:lang w:val="da-DK"/>
        </w:rPr>
        <w:t>. Før initiering af behandling skal patienter og plejere advares om den potentielle risiko for udvikling af DDS (se også pkt. 4.8).</w:t>
      </w:r>
    </w:p>
    <w:p w:rsidR="00296F7B" w:rsidRPr="00BC65F9" w:rsidRDefault="00296F7B" w:rsidP="00296F7B">
      <w:pPr>
        <w:pStyle w:val="Text"/>
        <w:numPr>
          <w:ilvl w:val="0"/>
          <w:numId w:val="7"/>
        </w:numPr>
        <w:tabs>
          <w:tab w:val="clear" w:pos="360"/>
        </w:tabs>
        <w:ind w:left="1276" w:hanging="425"/>
        <w:rPr>
          <w:rFonts w:ascii="Times New Roman" w:hAnsi="Times New Roman"/>
          <w:sz w:val="24"/>
          <w:szCs w:val="24"/>
          <w:lang w:val="da-DK"/>
        </w:rPr>
      </w:pPr>
      <w:r w:rsidRPr="00BC65F9">
        <w:rPr>
          <w:rFonts w:ascii="Times New Roman" w:hAnsi="Times New Roman"/>
          <w:sz w:val="24"/>
          <w:szCs w:val="24"/>
          <w:lang w:val="da-DK"/>
        </w:rPr>
        <w:t xml:space="preserve">For patienter, som oplever progressiv anoreksi, </w:t>
      </w:r>
      <w:proofErr w:type="spellStart"/>
      <w:r w:rsidRPr="00BC65F9">
        <w:rPr>
          <w:rFonts w:ascii="Times New Roman" w:hAnsi="Times New Roman"/>
          <w:sz w:val="24"/>
          <w:szCs w:val="24"/>
          <w:lang w:val="da-DK"/>
        </w:rPr>
        <w:t>astheni</w:t>
      </w:r>
      <w:proofErr w:type="spellEnd"/>
      <w:r w:rsidRPr="00BC65F9">
        <w:rPr>
          <w:rFonts w:ascii="Times New Roman" w:hAnsi="Times New Roman"/>
          <w:sz w:val="24"/>
          <w:szCs w:val="24"/>
          <w:lang w:val="da-DK"/>
        </w:rPr>
        <w:t xml:space="preserve"> og vægttab inden for relativt kort tid, bør en general medicinsk evaluering inklusive leverfunktion overvejes.</w:t>
      </w:r>
    </w:p>
    <w:p w:rsidR="00296F7B" w:rsidRPr="00BC65F9" w:rsidRDefault="00296F7B" w:rsidP="00296F7B">
      <w:pPr>
        <w:pStyle w:val="Text"/>
        <w:numPr>
          <w:ilvl w:val="0"/>
          <w:numId w:val="7"/>
        </w:numPr>
        <w:tabs>
          <w:tab w:val="clear" w:pos="360"/>
        </w:tabs>
        <w:ind w:left="1276" w:hanging="425"/>
        <w:rPr>
          <w:rFonts w:ascii="Times New Roman" w:hAnsi="Times New Roman"/>
          <w:sz w:val="24"/>
          <w:szCs w:val="24"/>
          <w:lang w:val="da-DK"/>
        </w:rPr>
      </w:pPr>
      <w:proofErr w:type="spellStart"/>
      <w:r w:rsidRPr="00BC65F9">
        <w:rPr>
          <w:rFonts w:ascii="Times New Roman" w:hAnsi="Times New Roman"/>
          <w:sz w:val="24"/>
          <w:szCs w:val="24"/>
          <w:lang w:val="da-DK"/>
        </w:rPr>
        <w:t>Levodopa</w:t>
      </w:r>
      <w:proofErr w:type="spellEnd"/>
      <w:r w:rsidRPr="00BC65F9">
        <w:rPr>
          <w:rFonts w:ascii="Times New Roman" w:hAnsi="Times New Roman"/>
          <w:sz w:val="24"/>
          <w:szCs w:val="24"/>
          <w:lang w:val="da-DK"/>
        </w:rPr>
        <w:t>/</w:t>
      </w:r>
      <w:proofErr w:type="spellStart"/>
      <w:r w:rsidRPr="00BC65F9">
        <w:rPr>
          <w:rFonts w:ascii="Times New Roman" w:hAnsi="Times New Roman"/>
          <w:sz w:val="24"/>
          <w:szCs w:val="24"/>
          <w:lang w:val="da-DK"/>
        </w:rPr>
        <w:t>carbidopa</w:t>
      </w:r>
      <w:proofErr w:type="spellEnd"/>
      <w:r w:rsidRPr="00BC65F9">
        <w:rPr>
          <w:rFonts w:ascii="Times New Roman" w:hAnsi="Times New Roman"/>
          <w:sz w:val="24"/>
          <w:szCs w:val="24"/>
          <w:lang w:val="da-DK"/>
        </w:rPr>
        <w:t xml:space="preserve"> kan forårsage falske positive resultater når en sticker anvendes til test af </w:t>
      </w:r>
      <w:proofErr w:type="spellStart"/>
      <w:r w:rsidRPr="00BC65F9">
        <w:rPr>
          <w:rFonts w:ascii="Times New Roman" w:hAnsi="Times New Roman"/>
          <w:sz w:val="24"/>
          <w:szCs w:val="24"/>
          <w:lang w:val="da-DK"/>
        </w:rPr>
        <w:t>ketonuri</w:t>
      </w:r>
      <w:proofErr w:type="spellEnd"/>
      <w:r w:rsidRPr="00BC65F9">
        <w:rPr>
          <w:rFonts w:ascii="Times New Roman" w:hAnsi="Times New Roman"/>
          <w:sz w:val="24"/>
          <w:szCs w:val="24"/>
          <w:lang w:val="da-DK"/>
        </w:rPr>
        <w:t xml:space="preserve">; og denne reaktion ikke er forandret ved at koge urinen. Anvendelse af glukose oxidase metoder kan give et falsk negativt resultat for </w:t>
      </w:r>
      <w:proofErr w:type="spellStart"/>
      <w:r w:rsidRPr="00BC65F9">
        <w:rPr>
          <w:rFonts w:ascii="Times New Roman" w:hAnsi="Times New Roman"/>
          <w:sz w:val="24"/>
          <w:szCs w:val="24"/>
          <w:lang w:val="da-DK"/>
        </w:rPr>
        <w:t>glukosuri</w:t>
      </w:r>
      <w:proofErr w:type="spellEnd"/>
      <w:r w:rsidRPr="00BC65F9">
        <w:rPr>
          <w:rFonts w:ascii="Times New Roman" w:hAnsi="Times New Roman"/>
          <w:sz w:val="24"/>
          <w:szCs w:val="24"/>
          <w:lang w:val="da-DK"/>
        </w:rPr>
        <w:t>.</w:t>
      </w:r>
    </w:p>
    <w:p w:rsidR="00296F7B" w:rsidRPr="00BC65F9" w:rsidRDefault="00296F7B" w:rsidP="00296F7B">
      <w:pPr>
        <w:pStyle w:val="Text"/>
        <w:rPr>
          <w:rFonts w:ascii="Times New Roman" w:hAnsi="Times New Roman"/>
          <w:sz w:val="24"/>
          <w:szCs w:val="24"/>
          <w:lang w:val="da-DK"/>
        </w:rPr>
      </w:pPr>
    </w:p>
    <w:p w:rsidR="00296F7B" w:rsidRPr="00B829CB" w:rsidRDefault="00296F7B" w:rsidP="00296F7B">
      <w:pPr>
        <w:ind w:left="851"/>
        <w:rPr>
          <w:sz w:val="24"/>
          <w:szCs w:val="24"/>
          <w:u w:val="single"/>
        </w:rPr>
      </w:pPr>
      <w:r w:rsidRPr="00B829CB">
        <w:rPr>
          <w:sz w:val="24"/>
          <w:szCs w:val="24"/>
          <w:u w:val="single"/>
        </w:rPr>
        <w:t>Natrium</w:t>
      </w:r>
    </w:p>
    <w:p w:rsidR="00296F7B" w:rsidRDefault="00296F7B" w:rsidP="00296F7B">
      <w:pPr>
        <w:ind w:left="851"/>
        <w:rPr>
          <w:sz w:val="24"/>
          <w:szCs w:val="24"/>
        </w:rPr>
      </w:pPr>
      <w:r w:rsidRPr="002340EB">
        <w:rPr>
          <w:sz w:val="24"/>
          <w:szCs w:val="24"/>
        </w:rPr>
        <w:t>Dette lægemiddel indeholder mindre end 1 mmol</w:t>
      </w:r>
      <w:r>
        <w:rPr>
          <w:sz w:val="24"/>
          <w:szCs w:val="24"/>
        </w:rPr>
        <w:t xml:space="preserve"> </w:t>
      </w:r>
      <w:r w:rsidRPr="002340EB">
        <w:rPr>
          <w:sz w:val="24"/>
          <w:szCs w:val="24"/>
        </w:rPr>
        <w:t xml:space="preserve">(23 mg) natrium pr. </w:t>
      </w:r>
      <w:r>
        <w:rPr>
          <w:sz w:val="24"/>
          <w:szCs w:val="24"/>
        </w:rPr>
        <w:t>tablet</w:t>
      </w:r>
      <w:r w:rsidRPr="002340EB">
        <w:rPr>
          <w:sz w:val="24"/>
          <w:szCs w:val="24"/>
        </w:rPr>
        <w:t>, dvs. den er i det væsentlige natrium-fri.</w:t>
      </w:r>
    </w:p>
    <w:p w:rsidR="00296F7B" w:rsidRPr="00312FA8" w:rsidRDefault="00296F7B" w:rsidP="00296F7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96F7B" w:rsidRPr="00312FA8" w:rsidRDefault="00296F7B" w:rsidP="00296F7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12FA8">
        <w:rPr>
          <w:b/>
          <w:sz w:val="24"/>
          <w:szCs w:val="24"/>
        </w:rPr>
        <w:t>4.5</w:t>
      </w:r>
      <w:r w:rsidRPr="00312FA8">
        <w:rPr>
          <w:b/>
          <w:sz w:val="24"/>
          <w:szCs w:val="24"/>
        </w:rPr>
        <w:tab/>
        <w:t>Interaktion med andre lægemidler og andre former for interaktion</w:t>
      </w:r>
    </w:p>
    <w:p w:rsidR="00296F7B" w:rsidRDefault="00296F7B" w:rsidP="00296F7B">
      <w:pPr>
        <w:pStyle w:val="Text"/>
        <w:ind w:left="851" w:hanging="851"/>
        <w:rPr>
          <w:rFonts w:ascii="Times New Roman" w:hAnsi="Times New Roman"/>
          <w:sz w:val="24"/>
          <w:szCs w:val="24"/>
          <w:lang w:val="da-DK"/>
        </w:rPr>
      </w:pPr>
      <w:r w:rsidRPr="00312FA8">
        <w:rPr>
          <w:rFonts w:ascii="Times New Roman" w:hAnsi="Times New Roman"/>
          <w:sz w:val="24"/>
          <w:szCs w:val="24"/>
          <w:lang w:val="da-DK"/>
        </w:rPr>
        <w:tab/>
      </w:r>
    </w:p>
    <w:p w:rsidR="00296F7B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  <w:r>
        <w:rPr>
          <w:rFonts w:ascii="Times New Roman" w:hAnsi="Times New Roman"/>
          <w:i/>
          <w:sz w:val="24"/>
          <w:szCs w:val="24"/>
          <w:lang w:val="da-DK"/>
        </w:rPr>
        <w:t xml:space="preserve">Andre </w:t>
      </w:r>
      <w:proofErr w:type="spellStart"/>
      <w:r>
        <w:rPr>
          <w:rFonts w:ascii="Times New Roman" w:hAnsi="Times New Roman"/>
          <w:i/>
          <w:sz w:val="24"/>
          <w:szCs w:val="24"/>
          <w:lang w:val="da-DK"/>
        </w:rPr>
        <w:t>antiparkinson</w:t>
      </w:r>
      <w:proofErr w:type="spellEnd"/>
      <w:r>
        <w:rPr>
          <w:rFonts w:ascii="Times New Roman" w:hAnsi="Times New Roman"/>
          <w:i/>
          <w:sz w:val="24"/>
          <w:szCs w:val="24"/>
          <w:lang w:val="da-DK"/>
        </w:rPr>
        <w:t xml:space="preserve"> lægemidler</w:t>
      </w:r>
    </w:p>
    <w:p w:rsidR="00296F7B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  <w:r>
        <w:rPr>
          <w:rFonts w:ascii="Times New Roman" w:hAnsi="Times New Roman"/>
          <w:sz w:val="24"/>
          <w:szCs w:val="24"/>
          <w:lang w:val="da-DK"/>
        </w:rPr>
        <w:t xml:space="preserve">Indtil dato har der ikke været indikation på interaktioner, som udelukker samtidig anvendelse af standard </w:t>
      </w:r>
      <w:proofErr w:type="spellStart"/>
      <w:r>
        <w:rPr>
          <w:rFonts w:ascii="Times New Roman" w:hAnsi="Times New Roman"/>
          <w:sz w:val="24"/>
          <w:szCs w:val="24"/>
          <w:lang w:val="da-DK"/>
        </w:rPr>
        <w:t>antiparkinson</w:t>
      </w:r>
      <w:proofErr w:type="spellEnd"/>
      <w:r>
        <w:rPr>
          <w:rFonts w:ascii="Times New Roman" w:hAnsi="Times New Roman"/>
          <w:sz w:val="24"/>
          <w:szCs w:val="24"/>
          <w:lang w:val="da-DK"/>
        </w:rPr>
        <w:t xml:space="preserve"> lægemidler med </w:t>
      </w:r>
      <w:r>
        <w:rPr>
          <w:rFonts w:ascii="Times New Roman" w:hAnsi="Times New Roman"/>
          <w:noProof/>
          <w:sz w:val="24"/>
          <w:szCs w:val="24"/>
          <w:lang w:val="da-DK"/>
        </w:rPr>
        <w:t>levodopa/carbidopa/entacapon</w:t>
      </w:r>
      <w:r>
        <w:rPr>
          <w:rFonts w:ascii="Times New Roman" w:hAnsi="Times New Roman"/>
          <w:sz w:val="24"/>
          <w:szCs w:val="24"/>
          <w:lang w:val="da-DK"/>
        </w:rPr>
        <w:t xml:space="preserve"> behandling. </w:t>
      </w:r>
      <w:proofErr w:type="spellStart"/>
      <w:r>
        <w:rPr>
          <w:rFonts w:ascii="Times New Roman" w:hAnsi="Times New Roman"/>
          <w:sz w:val="24"/>
          <w:szCs w:val="24"/>
          <w:lang w:val="da-DK"/>
        </w:rPr>
        <w:t>Entacapon</w:t>
      </w:r>
      <w:proofErr w:type="spellEnd"/>
      <w:r>
        <w:rPr>
          <w:rFonts w:ascii="Times New Roman" w:hAnsi="Times New Roman"/>
          <w:sz w:val="24"/>
          <w:szCs w:val="24"/>
          <w:lang w:val="da-DK"/>
        </w:rPr>
        <w:t xml:space="preserve"> i høje doser kan have indflydelse på absorptionen af </w:t>
      </w:r>
      <w:proofErr w:type="spellStart"/>
      <w:r>
        <w:rPr>
          <w:rFonts w:ascii="Times New Roman" w:hAnsi="Times New Roman"/>
          <w:sz w:val="24"/>
          <w:szCs w:val="24"/>
          <w:lang w:val="da-DK"/>
        </w:rPr>
        <w:t>carbidopa</w:t>
      </w:r>
      <w:proofErr w:type="spellEnd"/>
      <w:r>
        <w:rPr>
          <w:rFonts w:ascii="Times New Roman" w:hAnsi="Times New Roman"/>
          <w:sz w:val="24"/>
          <w:szCs w:val="24"/>
          <w:lang w:val="da-DK"/>
        </w:rPr>
        <w:t xml:space="preserve">. Der er imidlertid ikke observeret interaktioner med </w:t>
      </w:r>
      <w:proofErr w:type="spellStart"/>
      <w:r>
        <w:rPr>
          <w:rFonts w:ascii="Times New Roman" w:hAnsi="Times New Roman"/>
          <w:sz w:val="24"/>
          <w:szCs w:val="24"/>
          <w:lang w:val="da-DK"/>
        </w:rPr>
        <w:t>carbidopa</w:t>
      </w:r>
      <w:proofErr w:type="spellEnd"/>
      <w:r>
        <w:rPr>
          <w:rFonts w:ascii="Times New Roman" w:hAnsi="Times New Roman"/>
          <w:sz w:val="24"/>
          <w:szCs w:val="24"/>
          <w:lang w:val="da-DK"/>
        </w:rPr>
        <w:t xml:space="preserve"> med det anbefalede behandlingsskema (200 mg </w:t>
      </w:r>
      <w:proofErr w:type="spellStart"/>
      <w:r>
        <w:rPr>
          <w:rFonts w:ascii="Times New Roman" w:hAnsi="Times New Roman"/>
          <w:sz w:val="24"/>
          <w:szCs w:val="24"/>
          <w:lang w:val="da-DK"/>
        </w:rPr>
        <w:t>entacapon</w:t>
      </w:r>
      <w:proofErr w:type="spellEnd"/>
      <w:r>
        <w:rPr>
          <w:rFonts w:ascii="Times New Roman" w:hAnsi="Times New Roman"/>
          <w:sz w:val="24"/>
          <w:szCs w:val="24"/>
          <w:lang w:val="da-DK"/>
        </w:rPr>
        <w:t xml:space="preserve"> op til 10 gange daglig). Interaktioner mellem </w:t>
      </w:r>
      <w:proofErr w:type="spellStart"/>
      <w:r>
        <w:rPr>
          <w:rFonts w:ascii="Times New Roman" w:hAnsi="Times New Roman"/>
          <w:sz w:val="24"/>
          <w:szCs w:val="24"/>
          <w:lang w:val="da-DK"/>
        </w:rPr>
        <w:t>entacapon</w:t>
      </w:r>
      <w:proofErr w:type="spellEnd"/>
      <w:r>
        <w:rPr>
          <w:rFonts w:ascii="Times New Roman" w:hAnsi="Times New Roman"/>
          <w:sz w:val="24"/>
          <w:szCs w:val="24"/>
          <w:lang w:val="da-DK"/>
        </w:rPr>
        <w:t xml:space="preserve"> og </w:t>
      </w:r>
      <w:proofErr w:type="spellStart"/>
      <w:r>
        <w:rPr>
          <w:rFonts w:ascii="Times New Roman" w:hAnsi="Times New Roman"/>
          <w:sz w:val="24"/>
          <w:szCs w:val="24"/>
          <w:lang w:val="da-DK"/>
        </w:rPr>
        <w:t>selegilin</w:t>
      </w:r>
      <w:proofErr w:type="spellEnd"/>
      <w:r>
        <w:rPr>
          <w:rFonts w:ascii="Times New Roman" w:hAnsi="Times New Roman"/>
          <w:sz w:val="24"/>
          <w:szCs w:val="24"/>
          <w:lang w:val="da-DK"/>
        </w:rPr>
        <w:t xml:space="preserve"> er undersøgt i gentagne dosisstudier hos patienter med Parkinsons sygdom i behandling med </w:t>
      </w:r>
      <w:proofErr w:type="spellStart"/>
      <w:r>
        <w:rPr>
          <w:rFonts w:ascii="Times New Roman" w:hAnsi="Times New Roman"/>
          <w:sz w:val="24"/>
          <w:szCs w:val="24"/>
          <w:lang w:val="da-DK"/>
        </w:rPr>
        <w:t>levodopa</w:t>
      </w:r>
      <w:proofErr w:type="spellEnd"/>
      <w:r>
        <w:rPr>
          <w:rFonts w:ascii="Times New Roman" w:hAnsi="Times New Roman"/>
          <w:sz w:val="24"/>
          <w:szCs w:val="24"/>
          <w:lang w:val="da-DK"/>
        </w:rPr>
        <w:t xml:space="preserve">/DDC hæmmer og ingen interaktion blev observeret. Ved anvendelse sammen med </w:t>
      </w:r>
      <w:proofErr w:type="spellStart"/>
      <w:r>
        <w:rPr>
          <w:rFonts w:ascii="Times New Roman" w:hAnsi="Times New Roman"/>
          <w:sz w:val="24"/>
          <w:szCs w:val="24"/>
          <w:lang w:val="da-DK"/>
        </w:rPr>
        <w:t>Pentiro</w:t>
      </w:r>
      <w:proofErr w:type="spellEnd"/>
      <w:r>
        <w:rPr>
          <w:rFonts w:ascii="Times New Roman" w:hAnsi="Times New Roman"/>
          <w:sz w:val="24"/>
          <w:szCs w:val="24"/>
          <w:lang w:val="da-DK"/>
        </w:rPr>
        <w:t xml:space="preserve"> bør den daglige dosis af </w:t>
      </w:r>
      <w:proofErr w:type="spellStart"/>
      <w:r>
        <w:rPr>
          <w:rFonts w:ascii="Times New Roman" w:hAnsi="Times New Roman"/>
          <w:sz w:val="24"/>
          <w:szCs w:val="24"/>
          <w:lang w:val="da-DK"/>
        </w:rPr>
        <w:t>selegilin</w:t>
      </w:r>
      <w:proofErr w:type="spellEnd"/>
      <w:r>
        <w:rPr>
          <w:rFonts w:ascii="Times New Roman" w:hAnsi="Times New Roman"/>
          <w:sz w:val="24"/>
          <w:szCs w:val="24"/>
          <w:lang w:val="da-DK"/>
        </w:rPr>
        <w:t xml:space="preserve"> ikke overstige 10 mg.</w:t>
      </w:r>
    </w:p>
    <w:p w:rsidR="00296F7B" w:rsidRPr="00312FA8" w:rsidRDefault="00296F7B" w:rsidP="00296F7B">
      <w:pPr>
        <w:pStyle w:val="Text"/>
        <w:ind w:left="851" w:hanging="851"/>
        <w:rPr>
          <w:rFonts w:ascii="Times New Roman" w:hAnsi="Times New Roman"/>
          <w:sz w:val="24"/>
          <w:szCs w:val="24"/>
          <w:lang w:val="da-DK"/>
        </w:rPr>
      </w:pPr>
    </w:p>
    <w:p w:rsidR="00296F7B" w:rsidRPr="00312FA8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  <w:r w:rsidRPr="00312FA8">
        <w:rPr>
          <w:rFonts w:ascii="Times New Roman" w:hAnsi="Times New Roman"/>
          <w:sz w:val="24"/>
          <w:szCs w:val="24"/>
          <w:lang w:val="da-DK"/>
        </w:rPr>
        <w:t xml:space="preserve">Der bør udvises forsigtighed, når de følgende aktive stoffer administreres samtidig med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levodopabehandling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>.</w:t>
      </w:r>
    </w:p>
    <w:p w:rsidR="00296F7B" w:rsidRDefault="00296F7B" w:rsidP="00296F7B">
      <w:pPr>
        <w:rPr>
          <w:sz w:val="24"/>
          <w:szCs w:val="24"/>
          <w:lang w:eastAsia="da-DK"/>
        </w:rPr>
      </w:pPr>
      <w:r>
        <w:rPr>
          <w:sz w:val="24"/>
          <w:szCs w:val="24"/>
        </w:rPr>
        <w:br w:type="page"/>
      </w:r>
    </w:p>
    <w:p w:rsidR="00296F7B" w:rsidRPr="00312FA8" w:rsidRDefault="00296F7B" w:rsidP="00296F7B">
      <w:pPr>
        <w:pStyle w:val="Text"/>
        <w:ind w:left="851" w:hanging="851"/>
        <w:rPr>
          <w:rFonts w:ascii="Times New Roman" w:hAnsi="Times New Roman"/>
          <w:sz w:val="24"/>
          <w:szCs w:val="24"/>
          <w:lang w:val="da-DK"/>
        </w:rPr>
      </w:pPr>
    </w:p>
    <w:p w:rsidR="00296F7B" w:rsidRPr="00312FA8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  <w:proofErr w:type="spellStart"/>
      <w:r w:rsidRPr="00312FA8">
        <w:rPr>
          <w:rFonts w:ascii="Times New Roman" w:hAnsi="Times New Roman"/>
          <w:i/>
          <w:sz w:val="24"/>
          <w:szCs w:val="24"/>
          <w:lang w:val="da-DK"/>
        </w:rPr>
        <w:t>Antihypertensiva</w:t>
      </w:r>
      <w:proofErr w:type="spellEnd"/>
    </w:p>
    <w:p w:rsidR="00296F7B" w:rsidRPr="00312FA8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  <w:r w:rsidRPr="00312FA8">
        <w:rPr>
          <w:rFonts w:ascii="Times New Roman" w:hAnsi="Times New Roman"/>
          <w:sz w:val="24"/>
          <w:szCs w:val="24"/>
          <w:lang w:val="da-DK"/>
        </w:rPr>
        <w:t xml:space="preserve">Symptomatisk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postural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hypotension kan forekomme, når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levodopa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lægges til behandlingen af patienter, som allerede får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antihypertensiva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. Dosisjustering af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antihypertensive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lægemidler kan være nødvendig.</w:t>
      </w:r>
    </w:p>
    <w:p w:rsidR="00296F7B" w:rsidRPr="00312FA8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</w:p>
    <w:p w:rsidR="00296F7B" w:rsidRPr="00312FA8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  <w:proofErr w:type="spellStart"/>
      <w:r w:rsidRPr="00312FA8">
        <w:rPr>
          <w:rFonts w:ascii="Times New Roman" w:hAnsi="Times New Roman"/>
          <w:i/>
          <w:sz w:val="24"/>
          <w:szCs w:val="24"/>
          <w:lang w:val="da-DK"/>
        </w:rPr>
        <w:t>Antidepressiva</w:t>
      </w:r>
      <w:proofErr w:type="spellEnd"/>
    </w:p>
    <w:p w:rsidR="00296F7B" w:rsidRPr="00312FA8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  <w:r w:rsidRPr="00312FA8">
        <w:rPr>
          <w:rFonts w:ascii="Times New Roman" w:hAnsi="Times New Roman"/>
          <w:sz w:val="24"/>
          <w:szCs w:val="24"/>
          <w:lang w:val="da-DK"/>
        </w:rPr>
        <w:t xml:space="preserve">Der er sjældent beskrevet reaktioner, inklusive hypertension og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dyskinesi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ved samtidig anvendelse af tricykliske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antidepressiva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og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levodopa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>/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carbidopa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. Interaktioner mellem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entacapon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og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imipramin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og mellem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entacapon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og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moclobemid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er blevet undersøgt i enkeltdosis studier hos raske frivillige. Ingen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farmakodynamiske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interaktioner blev observeret. Et signifikant antal af patienter med Parkinsons sygdom er blevet behandlet med kombinationen af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levodopa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,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carbidopa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og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entacapon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med adskillige aktive stoffer inklusive MAO-A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hæmmere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, tricykliske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antidepressiva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, noradrenalin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reuptake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hæmmere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som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desipramin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,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maprotilin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samt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venlafaxin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og lægemidler, som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metaboliseres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ved COMT (f.eks. cate-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chol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-strukturerede forbindelser,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paroxetin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). Der er ikke observeret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farmakodynamiske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interaktioner. Der bør imidlertid udvises forsigtighed, når disse lægemidler anvendes samtidig med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Pentiro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(se pkt. 4.3 og 4.4).</w:t>
      </w:r>
    </w:p>
    <w:p w:rsidR="00296F7B" w:rsidRPr="00312FA8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</w:p>
    <w:p w:rsidR="00296F7B" w:rsidRPr="00312FA8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  <w:r w:rsidRPr="00312FA8">
        <w:rPr>
          <w:rFonts w:ascii="Times New Roman" w:hAnsi="Times New Roman"/>
          <w:i/>
          <w:sz w:val="24"/>
          <w:szCs w:val="24"/>
          <w:lang w:val="da-DK"/>
        </w:rPr>
        <w:t>Andre aktive stoffer</w:t>
      </w:r>
    </w:p>
    <w:p w:rsidR="00296F7B" w:rsidRPr="00312FA8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  <w:r w:rsidRPr="00312FA8">
        <w:rPr>
          <w:rFonts w:ascii="Times New Roman" w:hAnsi="Times New Roman"/>
          <w:sz w:val="24"/>
          <w:szCs w:val="24"/>
          <w:lang w:val="da-DK"/>
        </w:rPr>
        <w:t xml:space="preserve">Dopaminreceptor antagonister (f.eks. visse antipsykotika og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antiemetika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),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phenytoin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og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papaverin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kan nedsætte den terapeutiske virkning af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levodopa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. Patienter, som tager disse lægemidler samtidig med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Pentiro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>, bør observeres omhyggeligt for tab af terapeutisk virkning.</w:t>
      </w:r>
    </w:p>
    <w:p w:rsidR="00296F7B" w:rsidRPr="00312FA8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</w:p>
    <w:p w:rsidR="00296F7B" w:rsidRPr="00312FA8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  <w:r w:rsidRPr="00312FA8">
        <w:rPr>
          <w:rFonts w:ascii="Times New Roman" w:hAnsi="Times New Roman"/>
          <w:sz w:val="24"/>
          <w:szCs w:val="24"/>
          <w:lang w:val="da-DK"/>
        </w:rPr>
        <w:t xml:space="preserve">På grund af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entacapon’s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affinitet til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cytochrom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P450 2C9 </w:t>
      </w:r>
      <w:r w:rsidRPr="00312FA8">
        <w:rPr>
          <w:rFonts w:ascii="Times New Roman" w:hAnsi="Times New Roman"/>
          <w:i/>
          <w:sz w:val="24"/>
          <w:szCs w:val="24"/>
          <w:lang w:val="da-DK"/>
        </w:rPr>
        <w:t xml:space="preserve">in </w:t>
      </w:r>
      <w:proofErr w:type="spellStart"/>
      <w:r w:rsidRPr="00312FA8">
        <w:rPr>
          <w:rFonts w:ascii="Times New Roman" w:hAnsi="Times New Roman"/>
          <w:i/>
          <w:sz w:val="24"/>
          <w:szCs w:val="24"/>
          <w:lang w:val="da-DK"/>
        </w:rPr>
        <w:t>vitro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(se pkt. 5.2), kan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Pentiro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potentielt interferere med aktive stoffer, hvis metabolisme er afhængig af dette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isoenzym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>, som S-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warfarin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. I et interaktionsstudie med raske frivillige ændrede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entacapon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imidlertid ikke plasmaniveauerne af S-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warfarin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>, mens AUC for R-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warfarin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blev forhøjet med et gennemsnit på 18 % [CI</w:t>
      </w:r>
      <w:r w:rsidRPr="00312FA8">
        <w:rPr>
          <w:rFonts w:ascii="Times New Roman" w:hAnsi="Times New Roman"/>
          <w:sz w:val="24"/>
          <w:szCs w:val="24"/>
          <w:vertAlign w:val="subscript"/>
          <w:lang w:val="da-DK"/>
        </w:rPr>
        <w:t>90</w:t>
      </w:r>
      <w:r w:rsidRPr="00312FA8">
        <w:rPr>
          <w:rFonts w:ascii="Times New Roman" w:hAnsi="Times New Roman"/>
          <w:sz w:val="24"/>
          <w:szCs w:val="24"/>
          <w:lang w:val="da-DK"/>
        </w:rPr>
        <w:t xml:space="preserve"> 11-26 %]. INR-værdierne blev forhøjet med et gennemsnit på 13</w:t>
      </w:r>
      <w:r>
        <w:rPr>
          <w:rFonts w:ascii="Times New Roman" w:hAnsi="Times New Roman"/>
          <w:sz w:val="24"/>
          <w:szCs w:val="24"/>
          <w:lang w:val="da-DK"/>
        </w:rPr>
        <w:t> </w:t>
      </w:r>
      <w:r w:rsidRPr="00312FA8">
        <w:rPr>
          <w:rFonts w:ascii="Times New Roman" w:hAnsi="Times New Roman"/>
          <w:sz w:val="24"/>
          <w:szCs w:val="24"/>
          <w:lang w:val="da-DK"/>
        </w:rPr>
        <w:t>% [CI</w:t>
      </w:r>
      <w:r w:rsidRPr="00312FA8">
        <w:rPr>
          <w:rFonts w:ascii="Times New Roman" w:hAnsi="Times New Roman"/>
          <w:sz w:val="24"/>
          <w:szCs w:val="24"/>
          <w:vertAlign w:val="subscript"/>
          <w:lang w:val="da-DK"/>
        </w:rPr>
        <w:t>90</w:t>
      </w:r>
      <w:r w:rsidRPr="00312FA8">
        <w:rPr>
          <w:rFonts w:ascii="Times New Roman" w:hAnsi="Times New Roman"/>
          <w:sz w:val="24"/>
          <w:szCs w:val="24"/>
          <w:lang w:val="da-DK"/>
        </w:rPr>
        <w:t xml:space="preserve"> 6-19 %]. Som følge heraf anbefales en kontrol af INR, når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Pentiro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initieres for patienter, som får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warfarin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>.</w:t>
      </w:r>
    </w:p>
    <w:p w:rsidR="00296F7B" w:rsidRPr="00312FA8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</w:p>
    <w:p w:rsidR="00296F7B" w:rsidRPr="00312FA8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  <w:r w:rsidRPr="00312FA8">
        <w:rPr>
          <w:rFonts w:ascii="Times New Roman" w:hAnsi="Times New Roman"/>
          <w:i/>
          <w:sz w:val="24"/>
          <w:szCs w:val="24"/>
          <w:lang w:val="da-DK"/>
        </w:rPr>
        <w:t>Andre former for interaktion</w:t>
      </w:r>
    </w:p>
    <w:p w:rsidR="00296F7B" w:rsidRPr="00312FA8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  <w:r w:rsidRPr="00312FA8">
        <w:rPr>
          <w:rFonts w:ascii="Times New Roman" w:hAnsi="Times New Roman"/>
          <w:sz w:val="24"/>
          <w:szCs w:val="24"/>
          <w:lang w:val="da-DK"/>
        </w:rPr>
        <w:t xml:space="preserve">Da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levodopa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konkurrerer med visse aminosyrer, kan absorptionen</w:t>
      </w:r>
      <w:r>
        <w:rPr>
          <w:rFonts w:ascii="Times New Roman" w:hAnsi="Times New Roman"/>
          <w:sz w:val="24"/>
          <w:szCs w:val="24"/>
          <w:lang w:val="da-DK"/>
        </w:rPr>
        <w:t xml:space="preserve"> </w:t>
      </w:r>
      <w:r w:rsidRPr="00312FA8">
        <w:rPr>
          <w:rFonts w:ascii="Times New Roman" w:hAnsi="Times New Roman"/>
          <w:sz w:val="24"/>
          <w:szCs w:val="24"/>
          <w:lang w:val="da-DK"/>
        </w:rPr>
        <w:t xml:space="preserve">af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Pentiro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være nedsat hos visse patienter, som er på høj-protein diæt.</w:t>
      </w:r>
    </w:p>
    <w:p w:rsidR="00296F7B" w:rsidRPr="00312FA8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</w:p>
    <w:p w:rsidR="00296F7B" w:rsidRPr="00312FA8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Levodopa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og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entacapon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kan danne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chelate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forbindelser med jern i den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gastrointestinale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kanal.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Pentiro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og jernpræparater bør derfor tages med mindst 2-3 timers mellemrum (se pkt. 4.8).</w:t>
      </w:r>
    </w:p>
    <w:p w:rsidR="00296F7B" w:rsidRPr="00312FA8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</w:p>
    <w:p w:rsidR="00296F7B" w:rsidRPr="00312FA8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  <w:r w:rsidRPr="00312FA8">
        <w:rPr>
          <w:rFonts w:ascii="Times New Roman" w:hAnsi="Times New Roman"/>
          <w:i/>
          <w:sz w:val="24"/>
          <w:szCs w:val="24"/>
          <w:lang w:val="da-DK"/>
        </w:rPr>
        <w:t xml:space="preserve">In </w:t>
      </w:r>
      <w:proofErr w:type="spellStart"/>
      <w:r w:rsidRPr="00312FA8">
        <w:rPr>
          <w:rFonts w:ascii="Times New Roman" w:hAnsi="Times New Roman"/>
          <w:i/>
          <w:sz w:val="24"/>
          <w:szCs w:val="24"/>
          <w:lang w:val="da-DK"/>
        </w:rPr>
        <w:t>vitro</w:t>
      </w:r>
      <w:proofErr w:type="spellEnd"/>
      <w:r w:rsidRPr="00312FA8">
        <w:rPr>
          <w:rFonts w:ascii="Times New Roman" w:hAnsi="Times New Roman"/>
          <w:i/>
          <w:sz w:val="24"/>
          <w:szCs w:val="24"/>
          <w:lang w:val="da-DK"/>
        </w:rPr>
        <w:t xml:space="preserve"> data</w:t>
      </w:r>
    </w:p>
    <w:p w:rsidR="00296F7B" w:rsidRPr="00312FA8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Entacapon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binder sig til </w:t>
      </w:r>
      <w:proofErr w:type="gramStart"/>
      <w:r w:rsidRPr="00312FA8">
        <w:rPr>
          <w:rFonts w:ascii="Times New Roman" w:hAnsi="Times New Roman"/>
          <w:sz w:val="24"/>
          <w:szCs w:val="24"/>
          <w:lang w:val="da-DK"/>
        </w:rPr>
        <w:t>human bindingssted</w:t>
      </w:r>
      <w:proofErr w:type="gramEnd"/>
      <w:r w:rsidRPr="00312FA8">
        <w:rPr>
          <w:rFonts w:ascii="Times New Roman" w:hAnsi="Times New Roman"/>
          <w:sz w:val="24"/>
          <w:szCs w:val="24"/>
          <w:lang w:val="da-DK"/>
        </w:rPr>
        <w:t xml:space="preserve"> II, som også binder adskillige andre lægemidler, inklusive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diazepam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og ibuprofen. I henhold til </w:t>
      </w:r>
      <w:r w:rsidRPr="00312FA8">
        <w:rPr>
          <w:rFonts w:ascii="Times New Roman" w:hAnsi="Times New Roman"/>
          <w:i/>
          <w:sz w:val="24"/>
          <w:szCs w:val="24"/>
          <w:lang w:val="da-DK"/>
        </w:rPr>
        <w:t xml:space="preserve">in </w:t>
      </w:r>
      <w:proofErr w:type="spellStart"/>
      <w:r w:rsidRPr="00312FA8">
        <w:rPr>
          <w:rFonts w:ascii="Times New Roman" w:hAnsi="Times New Roman"/>
          <w:i/>
          <w:sz w:val="24"/>
          <w:szCs w:val="24"/>
          <w:lang w:val="da-DK"/>
        </w:rPr>
        <w:t>vitro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undersøgelser, forventes ikke signifikant forskydning ved terapeutiske koncentrationer af lægemidlerne. Der har til dato ikke været indikation af sådanne interaktioner.</w:t>
      </w:r>
    </w:p>
    <w:p w:rsidR="00296F7B" w:rsidRDefault="00296F7B" w:rsidP="00296F7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96F7B" w:rsidRPr="00312FA8" w:rsidRDefault="00296F7B" w:rsidP="00296F7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B66195" w:rsidRPr="00C84483" w:rsidRDefault="00B66195" w:rsidP="00B6619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4.6</w:t>
      </w:r>
      <w:r w:rsidRPr="00C84483">
        <w:rPr>
          <w:b/>
          <w:sz w:val="24"/>
          <w:szCs w:val="24"/>
        </w:rPr>
        <w:tab/>
      </w:r>
      <w:r>
        <w:rPr>
          <w:b/>
          <w:sz w:val="24"/>
          <w:szCs w:val="24"/>
        </w:rPr>
        <w:t>Fertilitet, g</w:t>
      </w:r>
      <w:r w:rsidRPr="00C84483">
        <w:rPr>
          <w:b/>
          <w:sz w:val="24"/>
          <w:szCs w:val="24"/>
        </w:rPr>
        <w:t>raviditet og amning</w:t>
      </w:r>
    </w:p>
    <w:p w:rsidR="00296F7B" w:rsidRDefault="00296F7B" w:rsidP="00296F7B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:rsidR="00296F7B" w:rsidRPr="00312FA8" w:rsidRDefault="00296F7B" w:rsidP="00296F7B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312FA8">
        <w:rPr>
          <w:sz w:val="24"/>
          <w:szCs w:val="24"/>
          <w:u w:val="single"/>
        </w:rPr>
        <w:t>Fertilitet</w:t>
      </w:r>
    </w:p>
    <w:p w:rsidR="00296F7B" w:rsidRPr="00312FA8" w:rsidRDefault="00296F7B" w:rsidP="00296F7B">
      <w:pPr>
        <w:tabs>
          <w:tab w:val="left" w:pos="851"/>
        </w:tabs>
        <w:ind w:left="851"/>
        <w:rPr>
          <w:sz w:val="24"/>
          <w:szCs w:val="24"/>
        </w:rPr>
      </w:pPr>
      <w:r w:rsidRPr="00312FA8">
        <w:rPr>
          <w:sz w:val="24"/>
          <w:szCs w:val="24"/>
        </w:rPr>
        <w:t xml:space="preserve">Der er ikke observeret bivirkninger på fertiliteten i prækliniske studier med </w:t>
      </w:r>
      <w:proofErr w:type="spellStart"/>
      <w:r w:rsidRPr="00312FA8">
        <w:rPr>
          <w:sz w:val="24"/>
          <w:szCs w:val="24"/>
        </w:rPr>
        <w:t>entacapon</w:t>
      </w:r>
      <w:proofErr w:type="spellEnd"/>
      <w:r w:rsidRPr="00312FA8">
        <w:rPr>
          <w:sz w:val="24"/>
          <w:szCs w:val="24"/>
        </w:rPr>
        <w:t xml:space="preserve">, </w:t>
      </w:r>
      <w:proofErr w:type="spellStart"/>
      <w:r w:rsidRPr="00312FA8">
        <w:rPr>
          <w:sz w:val="24"/>
          <w:szCs w:val="24"/>
        </w:rPr>
        <w:t>carbidopa</w:t>
      </w:r>
      <w:proofErr w:type="spellEnd"/>
      <w:r w:rsidRPr="00312FA8">
        <w:rPr>
          <w:sz w:val="24"/>
          <w:szCs w:val="24"/>
        </w:rPr>
        <w:t xml:space="preserve"> eller </w:t>
      </w:r>
      <w:proofErr w:type="spellStart"/>
      <w:r w:rsidRPr="00312FA8">
        <w:rPr>
          <w:sz w:val="24"/>
          <w:szCs w:val="24"/>
        </w:rPr>
        <w:t>levodopa</w:t>
      </w:r>
      <w:proofErr w:type="spellEnd"/>
      <w:r w:rsidRPr="00312FA8">
        <w:rPr>
          <w:sz w:val="24"/>
          <w:szCs w:val="24"/>
        </w:rPr>
        <w:t xml:space="preserve"> alene. Dyrefertilitetsstudier er ikke udført med kombinationen af </w:t>
      </w:r>
      <w:proofErr w:type="spellStart"/>
      <w:r w:rsidRPr="00312FA8">
        <w:rPr>
          <w:sz w:val="24"/>
          <w:szCs w:val="24"/>
        </w:rPr>
        <w:t>entacapon</w:t>
      </w:r>
      <w:proofErr w:type="spellEnd"/>
      <w:r w:rsidRPr="00312FA8">
        <w:rPr>
          <w:sz w:val="24"/>
          <w:szCs w:val="24"/>
        </w:rPr>
        <w:t xml:space="preserve">, </w:t>
      </w:r>
      <w:proofErr w:type="spellStart"/>
      <w:r w:rsidRPr="00312FA8">
        <w:rPr>
          <w:sz w:val="24"/>
          <w:szCs w:val="24"/>
        </w:rPr>
        <w:t>levodopa</w:t>
      </w:r>
      <w:proofErr w:type="spellEnd"/>
      <w:r w:rsidRPr="00312FA8">
        <w:rPr>
          <w:sz w:val="24"/>
          <w:szCs w:val="24"/>
        </w:rPr>
        <w:t xml:space="preserve"> og </w:t>
      </w:r>
      <w:proofErr w:type="spellStart"/>
      <w:r w:rsidRPr="00312FA8">
        <w:rPr>
          <w:sz w:val="24"/>
          <w:szCs w:val="24"/>
        </w:rPr>
        <w:t>carbidopa</w:t>
      </w:r>
      <w:proofErr w:type="spellEnd"/>
      <w:r w:rsidRPr="00312FA8">
        <w:rPr>
          <w:sz w:val="24"/>
          <w:szCs w:val="24"/>
        </w:rPr>
        <w:t>.</w:t>
      </w:r>
    </w:p>
    <w:p w:rsidR="00296F7B" w:rsidRDefault="00296F7B" w:rsidP="00296F7B">
      <w:pPr>
        <w:pStyle w:val="Text"/>
        <w:ind w:left="851" w:hanging="851"/>
        <w:rPr>
          <w:rFonts w:ascii="Times New Roman" w:hAnsi="Times New Roman"/>
          <w:sz w:val="24"/>
          <w:szCs w:val="24"/>
          <w:lang w:val="da-DK"/>
        </w:rPr>
      </w:pPr>
    </w:p>
    <w:p w:rsidR="00296F7B" w:rsidRPr="00B66195" w:rsidRDefault="00296F7B" w:rsidP="00296F7B">
      <w:pPr>
        <w:pStyle w:val="Text"/>
        <w:ind w:left="851" w:hanging="851"/>
        <w:rPr>
          <w:rFonts w:ascii="Times New Roman" w:hAnsi="Times New Roman"/>
          <w:sz w:val="24"/>
          <w:szCs w:val="24"/>
          <w:u w:val="single"/>
          <w:lang w:val="da-DK"/>
        </w:rPr>
      </w:pPr>
      <w:r w:rsidRPr="00B66195">
        <w:rPr>
          <w:rFonts w:ascii="Times New Roman" w:hAnsi="Times New Roman"/>
          <w:sz w:val="24"/>
          <w:szCs w:val="24"/>
          <w:lang w:val="da-DK"/>
        </w:rPr>
        <w:tab/>
      </w:r>
      <w:r w:rsidRPr="00B66195">
        <w:rPr>
          <w:rFonts w:ascii="Times New Roman" w:hAnsi="Times New Roman"/>
          <w:sz w:val="24"/>
          <w:szCs w:val="24"/>
          <w:u w:val="single"/>
          <w:lang w:val="da-DK"/>
        </w:rPr>
        <w:t>Graviditet</w:t>
      </w:r>
    </w:p>
    <w:p w:rsidR="00296F7B" w:rsidRPr="00312FA8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  <w:r w:rsidRPr="00312FA8">
        <w:rPr>
          <w:rFonts w:ascii="Times New Roman" w:hAnsi="Times New Roman"/>
          <w:sz w:val="24"/>
          <w:szCs w:val="24"/>
          <w:lang w:val="da-DK"/>
        </w:rPr>
        <w:t xml:space="preserve">Der findes ingen tilgængelige data fra anvendelse af kombinationen af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levodopa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>/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carbi</w:t>
      </w:r>
      <w:r>
        <w:rPr>
          <w:rFonts w:ascii="Times New Roman" w:hAnsi="Times New Roman"/>
          <w:sz w:val="24"/>
          <w:szCs w:val="24"/>
          <w:lang w:val="da-DK"/>
        </w:rPr>
        <w:softHyphen/>
      </w:r>
      <w:r w:rsidRPr="00312FA8">
        <w:rPr>
          <w:rFonts w:ascii="Times New Roman" w:hAnsi="Times New Roman"/>
          <w:sz w:val="24"/>
          <w:szCs w:val="24"/>
          <w:lang w:val="da-DK"/>
        </w:rPr>
        <w:t>dopa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>/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entacapon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hos gravide kvinder. Dyrestudier har vist reproduktionstoksicitet af de separate forbindelser (se pkt. 5.3). Den potentielle risiko for mennesker er ukendt.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Pentiro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bør ikke anvendes under graviditet, medmindre fordelene for moderen opvejer den potentielle risiko for fosteret.</w:t>
      </w:r>
    </w:p>
    <w:p w:rsidR="00296F7B" w:rsidRPr="00312FA8" w:rsidRDefault="00296F7B" w:rsidP="00296F7B">
      <w:pPr>
        <w:pStyle w:val="Text"/>
        <w:ind w:left="851" w:hanging="851"/>
        <w:rPr>
          <w:rFonts w:ascii="Times New Roman" w:hAnsi="Times New Roman"/>
          <w:sz w:val="24"/>
          <w:szCs w:val="24"/>
          <w:lang w:val="da-DK"/>
        </w:rPr>
      </w:pPr>
    </w:p>
    <w:p w:rsidR="00296F7B" w:rsidRPr="00B66195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u w:val="single"/>
          <w:lang w:val="da-DK"/>
        </w:rPr>
      </w:pPr>
      <w:r w:rsidRPr="00B66195">
        <w:rPr>
          <w:rFonts w:ascii="Times New Roman" w:hAnsi="Times New Roman"/>
          <w:sz w:val="24"/>
          <w:szCs w:val="24"/>
          <w:u w:val="single"/>
          <w:lang w:val="da-DK"/>
        </w:rPr>
        <w:t>Amning</w:t>
      </w:r>
    </w:p>
    <w:p w:rsidR="00296F7B" w:rsidRPr="00312FA8" w:rsidRDefault="00296F7B" w:rsidP="00296F7B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312FA8">
        <w:rPr>
          <w:sz w:val="24"/>
          <w:szCs w:val="24"/>
        </w:rPr>
        <w:t>Levodopa</w:t>
      </w:r>
      <w:proofErr w:type="spellEnd"/>
      <w:r w:rsidRPr="00312FA8">
        <w:rPr>
          <w:sz w:val="24"/>
          <w:szCs w:val="24"/>
        </w:rPr>
        <w:t xml:space="preserve"> udskilles i modermælk. Det er bevist, at amning undertrykkes under behandling med </w:t>
      </w:r>
      <w:proofErr w:type="spellStart"/>
      <w:r w:rsidRPr="00312FA8">
        <w:rPr>
          <w:sz w:val="24"/>
          <w:szCs w:val="24"/>
        </w:rPr>
        <w:t>levodopa</w:t>
      </w:r>
      <w:proofErr w:type="spellEnd"/>
      <w:r w:rsidRPr="00312FA8">
        <w:rPr>
          <w:sz w:val="24"/>
          <w:szCs w:val="24"/>
        </w:rPr>
        <w:t xml:space="preserve">. </w:t>
      </w:r>
      <w:proofErr w:type="spellStart"/>
      <w:r w:rsidRPr="00312FA8">
        <w:rPr>
          <w:sz w:val="24"/>
          <w:szCs w:val="24"/>
        </w:rPr>
        <w:t>Carbidopa</w:t>
      </w:r>
      <w:proofErr w:type="spellEnd"/>
      <w:r w:rsidRPr="00312FA8">
        <w:rPr>
          <w:sz w:val="24"/>
          <w:szCs w:val="24"/>
        </w:rPr>
        <w:t xml:space="preserve"> og </w:t>
      </w:r>
      <w:proofErr w:type="spellStart"/>
      <w:r w:rsidRPr="00312FA8">
        <w:rPr>
          <w:sz w:val="24"/>
          <w:szCs w:val="24"/>
        </w:rPr>
        <w:t>entacapon</w:t>
      </w:r>
      <w:proofErr w:type="spellEnd"/>
      <w:r w:rsidRPr="00312FA8">
        <w:rPr>
          <w:sz w:val="24"/>
          <w:szCs w:val="24"/>
        </w:rPr>
        <w:t xml:space="preserve"> blev udskilt i modermælk hos dyr, men det vides ikke, om det udskilles i human modermælk. Sikkerheden af </w:t>
      </w:r>
      <w:proofErr w:type="spellStart"/>
      <w:r w:rsidRPr="00312FA8">
        <w:rPr>
          <w:sz w:val="24"/>
          <w:szCs w:val="24"/>
        </w:rPr>
        <w:t>levodopa</w:t>
      </w:r>
      <w:proofErr w:type="spellEnd"/>
      <w:r w:rsidRPr="00312FA8">
        <w:rPr>
          <w:sz w:val="24"/>
          <w:szCs w:val="24"/>
        </w:rPr>
        <w:t xml:space="preserve">, </w:t>
      </w:r>
      <w:proofErr w:type="spellStart"/>
      <w:r w:rsidRPr="00312FA8">
        <w:rPr>
          <w:sz w:val="24"/>
          <w:szCs w:val="24"/>
        </w:rPr>
        <w:t>carbidopa</w:t>
      </w:r>
      <w:proofErr w:type="spellEnd"/>
      <w:r w:rsidRPr="00312FA8">
        <w:rPr>
          <w:sz w:val="24"/>
          <w:szCs w:val="24"/>
        </w:rPr>
        <w:t xml:space="preserve"> hos b</w:t>
      </w:r>
      <w:r>
        <w:rPr>
          <w:sz w:val="24"/>
          <w:szCs w:val="24"/>
        </w:rPr>
        <w:t>ø</w:t>
      </w:r>
      <w:r w:rsidRPr="00312FA8">
        <w:rPr>
          <w:sz w:val="24"/>
          <w:szCs w:val="24"/>
        </w:rPr>
        <w:t xml:space="preserve">rn er ikke kendt. Kvinder bør ikke amme under behandling med </w:t>
      </w:r>
      <w:proofErr w:type="spellStart"/>
      <w:r w:rsidRPr="00312FA8">
        <w:rPr>
          <w:sz w:val="24"/>
          <w:szCs w:val="24"/>
        </w:rPr>
        <w:t>Pentiro</w:t>
      </w:r>
      <w:proofErr w:type="spellEnd"/>
      <w:r w:rsidRPr="00312FA8">
        <w:rPr>
          <w:sz w:val="24"/>
          <w:szCs w:val="24"/>
        </w:rPr>
        <w:t>.</w:t>
      </w:r>
    </w:p>
    <w:p w:rsidR="00296F7B" w:rsidRPr="00312FA8" w:rsidRDefault="00296F7B" w:rsidP="00296F7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CE774F" w:rsidRPr="00C84483" w:rsidRDefault="00CE774F" w:rsidP="00CE774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4.7</w:t>
      </w:r>
      <w:r w:rsidRPr="00C84483">
        <w:rPr>
          <w:b/>
          <w:sz w:val="24"/>
          <w:szCs w:val="24"/>
        </w:rPr>
        <w:tab/>
        <w:t xml:space="preserve">Virkning på evnen til at føre motorkøretøj </w:t>
      </w:r>
      <w:r>
        <w:rPr>
          <w:b/>
          <w:sz w:val="24"/>
          <w:szCs w:val="24"/>
        </w:rPr>
        <w:t>og</w:t>
      </w:r>
      <w:r w:rsidRPr="00C84483">
        <w:rPr>
          <w:b/>
          <w:sz w:val="24"/>
          <w:szCs w:val="24"/>
        </w:rPr>
        <w:t xml:space="preserve"> betjene maskiner</w:t>
      </w:r>
    </w:p>
    <w:p w:rsidR="00296F7B" w:rsidRDefault="00296F7B" w:rsidP="00296F7B">
      <w:pPr>
        <w:pStyle w:val="Text"/>
        <w:ind w:left="851" w:hanging="851"/>
        <w:rPr>
          <w:rFonts w:ascii="Times New Roman" w:hAnsi="Times New Roman"/>
          <w:sz w:val="24"/>
          <w:szCs w:val="24"/>
          <w:lang w:val="da-DK"/>
        </w:rPr>
      </w:pPr>
      <w:r w:rsidRPr="00312FA8">
        <w:rPr>
          <w:rFonts w:ascii="Times New Roman" w:hAnsi="Times New Roman"/>
          <w:sz w:val="24"/>
          <w:szCs w:val="24"/>
          <w:lang w:val="da-DK"/>
        </w:rPr>
        <w:tab/>
      </w:r>
      <w:r>
        <w:rPr>
          <w:rFonts w:ascii="Times New Roman" w:hAnsi="Times New Roman"/>
          <w:sz w:val="24"/>
          <w:szCs w:val="24"/>
          <w:lang w:val="da-DK"/>
        </w:rPr>
        <w:t>Ikke mærkning.</w:t>
      </w:r>
    </w:p>
    <w:p w:rsidR="00296F7B" w:rsidRPr="00312FA8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Pentiro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kan have stor indflydelse på evnen til at køre bil og betjene maskiner.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Levodopa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,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carbidopa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og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entacapon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kan sammen forårsage svimmelhed og symptomatisk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orthostatisme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>. Der bør derfor udvises forsigtighed ved bilkørsel eller betjening af maskiner.</w:t>
      </w:r>
    </w:p>
    <w:p w:rsidR="00296F7B" w:rsidRPr="00312FA8" w:rsidRDefault="00296F7B" w:rsidP="00296F7B">
      <w:pPr>
        <w:pStyle w:val="Text"/>
        <w:ind w:left="851" w:hanging="851"/>
        <w:rPr>
          <w:rFonts w:ascii="Times New Roman" w:hAnsi="Times New Roman"/>
          <w:sz w:val="24"/>
          <w:szCs w:val="24"/>
          <w:lang w:val="da-DK"/>
        </w:rPr>
      </w:pPr>
    </w:p>
    <w:p w:rsidR="00296F7B" w:rsidRPr="00312FA8" w:rsidRDefault="00296F7B" w:rsidP="00296F7B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312FA8">
        <w:rPr>
          <w:sz w:val="24"/>
          <w:szCs w:val="24"/>
        </w:rPr>
        <w:t xml:space="preserve">Patienter, som er i behandling med </w:t>
      </w:r>
      <w:proofErr w:type="spellStart"/>
      <w:r w:rsidRPr="00312FA8">
        <w:rPr>
          <w:sz w:val="24"/>
          <w:szCs w:val="24"/>
        </w:rPr>
        <w:t>Pentiro</w:t>
      </w:r>
      <w:proofErr w:type="spellEnd"/>
      <w:r w:rsidRPr="00312FA8">
        <w:rPr>
          <w:sz w:val="24"/>
          <w:szCs w:val="24"/>
        </w:rPr>
        <w:t xml:space="preserve"> og som oplever </w:t>
      </w:r>
      <w:proofErr w:type="spellStart"/>
      <w:r w:rsidRPr="00312FA8">
        <w:rPr>
          <w:sz w:val="24"/>
          <w:szCs w:val="24"/>
        </w:rPr>
        <w:t>somnolens</w:t>
      </w:r>
      <w:proofErr w:type="spellEnd"/>
      <w:r w:rsidRPr="00312FA8">
        <w:rPr>
          <w:sz w:val="24"/>
          <w:szCs w:val="24"/>
        </w:rPr>
        <w:t xml:space="preserve"> og/eller pludselige søvnanfald, skal oplyses om, at de bør afholde sig fra at køre bil eller deltage i aktiviteter, hvor nedsat årvågenhed kan medføre alvorlig risiko for alvorlige skader eller død for dem selv eller andre (f.eks. maskinbetjening), indtil de tilbagevendende anfald og </w:t>
      </w:r>
      <w:proofErr w:type="spellStart"/>
      <w:r w:rsidRPr="00312FA8">
        <w:rPr>
          <w:sz w:val="24"/>
          <w:szCs w:val="24"/>
        </w:rPr>
        <w:t>somnolens</w:t>
      </w:r>
      <w:proofErr w:type="spellEnd"/>
      <w:r w:rsidRPr="00312FA8">
        <w:rPr>
          <w:sz w:val="24"/>
          <w:szCs w:val="24"/>
        </w:rPr>
        <w:t xml:space="preserve"> er afhjulpet (se pkt. 4.4).</w:t>
      </w:r>
    </w:p>
    <w:p w:rsidR="00296F7B" w:rsidRPr="00312FA8" w:rsidRDefault="00296F7B" w:rsidP="00296F7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96F7B" w:rsidRPr="00312FA8" w:rsidRDefault="00296F7B" w:rsidP="00296F7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12FA8">
        <w:rPr>
          <w:b/>
          <w:sz w:val="24"/>
          <w:szCs w:val="24"/>
        </w:rPr>
        <w:t>4.8</w:t>
      </w:r>
      <w:r w:rsidRPr="00312FA8">
        <w:rPr>
          <w:b/>
          <w:sz w:val="24"/>
          <w:szCs w:val="24"/>
        </w:rPr>
        <w:tab/>
        <w:t>Bivirkninger</w:t>
      </w:r>
    </w:p>
    <w:p w:rsidR="00296F7B" w:rsidRDefault="00296F7B" w:rsidP="00296F7B">
      <w:pPr>
        <w:pStyle w:val="Text"/>
        <w:ind w:left="851" w:hanging="851"/>
        <w:rPr>
          <w:rFonts w:ascii="Times New Roman" w:hAnsi="Times New Roman"/>
          <w:sz w:val="24"/>
          <w:szCs w:val="24"/>
          <w:lang w:val="da-DK"/>
        </w:rPr>
      </w:pPr>
      <w:r w:rsidRPr="00312FA8">
        <w:rPr>
          <w:rFonts w:ascii="Times New Roman" w:hAnsi="Times New Roman"/>
          <w:sz w:val="24"/>
          <w:szCs w:val="24"/>
          <w:lang w:val="da-DK"/>
        </w:rPr>
        <w:tab/>
      </w:r>
    </w:p>
    <w:p w:rsidR="00296F7B" w:rsidRPr="00312FA8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  <w:r w:rsidRPr="00312FA8">
        <w:rPr>
          <w:rFonts w:ascii="Times New Roman" w:hAnsi="Times New Roman"/>
          <w:b/>
          <w:sz w:val="24"/>
          <w:szCs w:val="24"/>
          <w:lang w:val="da-DK"/>
        </w:rPr>
        <w:t>a. Resumé af sikkerhedsprofilen</w:t>
      </w:r>
    </w:p>
    <w:p w:rsidR="00296F7B" w:rsidRPr="00312FA8" w:rsidRDefault="00296F7B" w:rsidP="00296F7B">
      <w:pPr>
        <w:pStyle w:val="Text"/>
        <w:ind w:left="851" w:hanging="851"/>
        <w:rPr>
          <w:rFonts w:ascii="Times New Roman" w:hAnsi="Times New Roman"/>
          <w:sz w:val="24"/>
          <w:szCs w:val="24"/>
          <w:lang w:val="da-DK"/>
        </w:rPr>
      </w:pPr>
      <w:r>
        <w:rPr>
          <w:rFonts w:ascii="Times New Roman" w:hAnsi="Times New Roman"/>
          <w:sz w:val="24"/>
          <w:szCs w:val="24"/>
          <w:lang w:val="da-DK"/>
        </w:rPr>
        <w:tab/>
      </w:r>
    </w:p>
    <w:p w:rsidR="00296F7B" w:rsidRPr="00312FA8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  <w:r w:rsidRPr="00312FA8">
        <w:rPr>
          <w:rFonts w:ascii="Times New Roman" w:hAnsi="Times New Roman"/>
          <w:sz w:val="24"/>
          <w:szCs w:val="24"/>
          <w:lang w:val="da-DK"/>
        </w:rPr>
        <w:t xml:space="preserve">De mest almindelige bivirkninger med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levodopa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>/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carbidopa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>/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entacapon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er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dyskinesier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forekommende hos cirka 19 % af patienterne;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Gastrointestinale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symptomer inklusive kvalme og diarré forekom hos henholdsvis cirka 15 % og 12 % af patienterne; smerter i muskler,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muskuskeletale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smerter samt smerter i det omgivende væv forekom hos cirka 12</w:t>
      </w:r>
      <w:r>
        <w:rPr>
          <w:rFonts w:ascii="Times New Roman" w:hAnsi="Times New Roman"/>
          <w:sz w:val="24"/>
          <w:szCs w:val="24"/>
          <w:lang w:val="da-DK"/>
        </w:rPr>
        <w:t> </w:t>
      </w:r>
      <w:r w:rsidRPr="00312FA8">
        <w:rPr>
          <w:rFonts w:ascii="Times New Roman" w:hAnsi="Times New Roman"/>
          <w:sz w:val="24"/>
          <w:szCs w:val="24"/>
          <w:lang w:val="da-DK"/>
        </w:rPr>
        <w:t xml:space="preserve">% af patienterne, og harmløs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rød-brun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farvning af urinen (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chromaturi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) forekom hos ca. 10 % af patienterne. Alvorlige tilfælde af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gastrointestinal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hæmorrhage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(ikke almindelig) samt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angioødem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(sjælden) er blevet identificeret fra de kliniske undersøgelser med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levodopa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>/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carbidopa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>/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entacapon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eller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entacapon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i kombination med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levodopa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/DDC hæmmer. Alvorlig hepatitis med hovedsagelig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cholestatiske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træk,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rhabdomyolyse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og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neuroleptisk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malignt syndrom kan forekomme med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levodopa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>/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carbidopa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>/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entacapon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>, selv om der ikke er identificeret nogen tilfælde fra data fra kliniske undersøgelser.</w:t>
      </w:r>
    </w:p>
    <w:p w:rsidR="00296F7B" w:rsidRDefault="00296F7B" w:rsidP="00296F7B">
      <w:pPr>
        <w:rPr>
          <w:sz w:val="24"/>
          <w:szCs w:val="24"/>
          <w:lang w:eastAsia="da-DK"/>
        </w:rPr>
      </w:pPr>
      <w:r>
        <w:rPr>
          <w:sz w:val="24"/>
          <w:szCs w:val="24"/>
        </w:rPr>
        <w:br w:type="page"/>
      </w:r>
    </w:p>
    <w:p w:rsidR="00296F7B" w:rsidRPr="00312FA8" w:rsidRDefault="00296F7B" w:rsidP="00296F7B">
      <w:pPr>
        <w:pStyle w:val="Text"/>
        <w:ind w:left="851" w:hanging="851"/>
        <w:rPr>
          <w:rFonts w:ascii="Times New Roman" w:hAnsi="Times New Roman"/>
          <w:sz w:val="24"/>
          <w:szCs w:val="24"/>
          <w:lang w:val="da-DK"/>
        </w:rPr>
      </w:pPr>
    </w:p>
    <w:p w:rsidR="00296F7B" w:rsidRPr="00312FA8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  <w:r w:rsidRPr="00312FA8">
        <w:rPr>
          <w:rFonts w:ascii="Times New Roman" w:hAnsi="Times New Roman"/>
          <w:b/>
          <w:sz w:val="24"/>
          <w:szCs w:val="24"/>
          <w:lang w:val="da-DK"/>
        </w:rPr>
        <w:t>b. Tabel over bivirkninger</w:t>
      </w:r>
    </w:p>
    <w:p w:rsidR="00296F7B" w:rsidRPr="00312FA8" w:rsidRDefault="00296F7B" w:rsidP="00296F7B">
      <w:pPr>
        <w:pStyle w:val="Text"/>
        <w:ind w:left="851" w:hanging="851"/>
        <w:rPr>
          <w:rFonts w:ascii="Times New Roman" w:hAnsi="Times New Roman"/>
          <w:sz w:val="24"/>
          <w:szCs w:val="24"/>
          <w:lang w:val="da-DK"/>
        </w:rPr>
      </w:pPr>
    </w:p>
    <w:p w:rsidR="00296F7B" w:rsidRPr="00312FA8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  <w:r w:rsidRPr="00312FA8">
        <w:rPr>
          <w:rFonts w:ascii="Times New Roman" w:hAnsi="Times New Roman"/>
          <w:sz w:val="24"/>
          <w:szCs w:val="24"/>
          <w:lang w:val="da-DK"/>
        </w:rPr>
        <w:t xml:space="preserve">De følgende bivirkninger, listet i tabel 1 er akkumuleret fra de samlede data fra elleve dobbelt-blinde kliniske undersøgelser bestående af 3230 patienter (1810 behandlede med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levodopa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>/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carbidopa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>/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entacapon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eller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entacapon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i kombination med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levodopa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/DDC hæmmer, og 1420 behandlede med placebo i kombination med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levodopa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/DDC hæmmer eller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cabergolin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i kombination med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levodopa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/DDC hæmmer), og fra post-marketing data efter introduktion af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entacapon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på markedet for anvendelse af kombinationen af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entacapon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med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levodopa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>/DDC hæmmer.</w:t>
      </w:r>
    </w:p>
    <w:p w:rsidR="00296F7B" w:rsidRPr="00312FA8" w:rsidRDefault="00296F7B" w:rsidP="00296F7B">
      <w:pPr>
        <w:pStyle w:val="Text"/>
        <w:ind w:left="851" w:hanging="851"/>
        <w:rPr>
          <w:rFonts w:ascii="Times New Roman" w:hAnsi="Times New Roman"/>
          <w:sz w:val="24"/>
          <w:szCs w:val="24"/>
          <w:lang w:val="da-DK"/>
        </w:rPr>
      </w:pPr>
    </w:p>
    <w:p w:rsidR="00296F7B" w:rsidRPr="00312FA8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  <w:r w:rsidRPr="00312FA8">
        <w:rPr>
          <w:rFonts w:ascii="Times New Roman" w:hAnsi="Times New Roman"/>
          <w:sz w:val="24"/>
          <w:szCs w:val="24"/>
          <w:lang w:val="da-DK"/>
        </w:rPr>
        <w:t>Bivirkninger er listet under overskrifter efter frekvens, de mest almindelige først, under anvendelse af følgende beskrivelser: Meget almindelig (≥1/10), almindelig (≥1/100 til &lt;1/10); ikke almindelig (≥1/1.000 til &lt;1/100); sjælden (≥1/10.000 til &lt;1/1.000); meget sjælden (&lt;1/10.000); ikke kendt (kan ikke estimeres ud fra tilgængelige data, da det ikke er muligt at udlede et validt estimat fra kliniske undersøgelser eller epidemiologiske studier).</w:t>
      </w:r>
    </w:p>
    <w:p w:rsidR="00296F7B" w:rsidRPr="00312FA8" w:rsidRDefault="00296F7B" w:rsidP="00296F7B">
      <w:pPr>
        <w:pStyle w:val="Text"/>
        <w:ind w:left="851" w:hanging="851"/>
        <w:rPr>
          <w:rFonts w:ascii="Times New Roman" w:hAnsi="Times New Roman"/>
          <w:sz w:val="24"/>
          <w:szCs w:val="24"/>
          <w:lang w:val="is-IS"/>
        </w:rPr>
      </w:pPr>
    </w:p>
    <w:p w:rsidR="00296F7B" w:rsidRPr="00312FA8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is-IS"/>
        </w:rPr>
      </w:pPr>
      <w:r w:rsidRPr="00312FA8">
        <w:rPr>
          <w:rFonts w:ascii="Times New Roman" w:hAnsi="Times New Roman"/>
          <w:b/>
          <w:sz w:val="24"/>
          <w:szCs w:val="24"/>
          <w:lang w:val="is-IS"/>
        </w:rPr>
        <w:t>Tabel 1.</w:t>
      </w:r>
      <w:r w:rsidRPr="00312FA8">
        <w:rPr>
          <w:rFonts w:ascii="Times New Roman" w:hAnsi="Times New Roman"/>
          <w:sz w:val="24"/>
          <w:szCs w:val="24"/>
          <w:lang w:val="is-IS"/>
        </w:rPr>
        <w:t xml:space="preserve"> Bivirkninger</w:t>
      </w:r>
    </w:p>
    <w:p w:rsidR="00296F7B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is-IS"/>
        </w:rPr>
      </w:pPr>
    </w:p>
    <w:p w:rsidR="00C82B38" w:rsidRDefault="00C82B38" w:rsidP="00C82B38">
      <w:pPr>
        <w:pStyle w:val="Text"/>
        <w:ind w:left="851"/>
        <w:rPr>
          <w:rFonts w:ascii="Times New Roman" w:hAnsi="Times New Roman"/>
          <w:b/>
          <w:bCs/>
          <w:sz w:val="24"/>
          <w:szCs w:val="24"/>
          <w:lang w:val="is-IS"/>
        </w:rPr>
      </w:pPr>
      <w:r>
        <w:rPr>
          <w:rFonts w:ascii="Times New Roman" w:hAnsi="Times New Roman"/>
          <w:b/>
          <w:bCs/>
          <w:sz w:val="24"/>
          <w:szCs w:val="24"/>
          <w:lang w:val="is-IS"/>
        </w:rPr>
        <w:t>Infektioner og parasitære sygdomme:</w:t>
      </w:r>
    </w:p>
    <w:p w:rsidR="00C82B38" w:rsidRDefault="00C82B38" w:rsidP="00C82B38">
      <w:pPr>
        <w:pStyle w:val="Text"/>
        <w:ind w:left="851"/>
        <w:rPr>
          <w:rFonts w:ascii="Times New Roman" w:hAnsi="Times New Roman"/>
          <w:sz w:val="24"/>
          <w:szCs w:val="24"/>
          <w:lang w:val="is-IS"/>
        </w:rPr>
      </w:pPr>
      <w:r>
        <w:rPr>
          <w:rFonts w:ascii="Times New Roman" w:hAnsi="Times New Roman"/>
          <w:sz w:val="24"/>
          <w:szCs w:val="24"/>
          <w:lang w:val="is-IS"/>
        </w:rPr>
        <w:t>Meget almindelig:</w:t>
      </w:r>
      <w:r>
        <w:rPr>
          <w:rFonts w:ascii="Times New Roman" w:hAnsi="Times New Roman"/>
          <w:sz w:val="24"/>
          <w:szCs w:val="24"/>
          <w:lang w:val="is-IS"/>
        </w:rPr>
        <w:tab/>
        <w:t>Urinvejsinfektioner</w:t>
      </w:r>
    </w:p>
    <w:p w:rsidR="00C82B38" w:rsidRPr="00312FA8" w:rsidRDefault="00C82B38" w:rsidP="00296F7B">
      <w:pPr>
        <w:pStyle w:val="Text"/>
        <w:ind w:left="851"/>
        <w:rPr>
          <w:rFonts w:ascii="Times New Roman" w:hAnsi="Times New Roman"/>
          <w:sz w:val="24"/>
          <w:szCs w:val="24"/>
          <w:lang w:val="is-IS"/>
        </w:rPr>
      </w:pPr>
    </w:p>
    <w:p w:rsidR="00296F7B" w:rsidRPr="00312FA8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is-IS"/>
        </w:rPr>
      </w:pPr>
      <w:r w:rsidRPr="00312FA8">
        <w:rPr>
          <w:rFonts w:ascii="Times New Roman" w:hAnsi="Times New Roman"/>
          <w:b/>
          <w:sz w:val="24"/>
          <w:szCs w:val="24"/>
          <w:lang w:val="is-IS"/>
        </w:rPr>
        <w:t>Blod og lymfesystem</w:t>
      </w:r>
    </w:p>
    <w:p w:rsidR="00296F7B" w:rsidRPr="00312FA8" w:rsidRDefault="00296F7B" w:rsidP="00296F7B">
      <w:pPr>
        <w:pStyle w:val="Text"/>
        <w:tabs>
          <w:tab w:val="left" w:pos="2835"/>
        </w:tabs>
        <w:ind w:left="851"/>
        <w:rPr>
          <w:rFonts w:ascii="Times New Roman" w:hAnsi="Times New Roman"/>
          <w:sz w:val="24"/>
          <w:szCs w:val="24"/>
          <w:lang w:val="is-IS"/>
        </w:rPr>
      </w:pPr>
      <w:r w:rsidRPr="00312FA8">
        <w:rPr>
          <w:rFonts w:ascii="Times New Roman" w:hAnsi="Times New Roman"/>
          <w:sz w:val="24"/>
          <w:szCs w:val="24"/>
          <w:lang w:val="is-IS"/>
        </w:rPr>
        <w:t>Almindelig:</w:t>
      </w:r>
      <w:r w:rsidRPr="00312FA8">
        <w:rPr>
          <w:rFonts w:ascii="Times New Roman" w:hAnsi="Times New Roman"/>
          <w:sz w:val="24"/>
          <w:szCs w:val="24"/>
          <w:lang w:val="is-IS"/>
        </w:rPr>
        <w:tab/>
      </w:r>
      <w:r>
        <w:rPr>
          <w:rFonts w:ascii="Times New Roman" w:hAnsi="Times New Roman"/>
          <w:sz w:val="24"/>
          <w:szCs w:val="24"/>
          <w:lang w:val="is-IS"/>
        </w:rPr>
        <w:tab/>
      </w:r>
      <w:r w:rsidRPr="00312FA8">
        <w:rPr>
          <w:rFonts w:ascii="Times New Roman" w:hAnsi="Times New Roman"/>
          <w:sz w:val="24"/>
          <w:szCs w:val="24"/>
          <w:lang w:val="is-IS"/>
        </w:rPr>
        <w:t>Anæmi</w:t>
      </w:r>
    </w:p>
    <w:p w:rsidR="00296F7B" w:rsidRPr="00312FA8" w:rsidRDefault="00296F7B" w:rsidP="00296F7B">
      <w:pPr>
        <w:pStyle w:val="Text"/>
        <w:tabs>
          <w:tab w:val="left" w:pos="2835"/>
        </w:tabs>
        <w:ind w:left="851"/>
        <w:rPr>
          <w:rFonts w:ascii="Times New Roman" w:hAnsi="Times New Roman"/>
          <w:sz w:val="24"/>
          <w:szCs w:val="24"/>
          <w:lang w:val="is-IS"/>
        </w:rPr>
      </w:pPr>
      <w:r w:rsidRPr="00312FA8">
        <w:rPr>
          <w:rFonts w:ascii="Times New Roman" w:hAnsi="Times New Roman"/>
          <w:sz w:val="24"/>
          <w:szCs w:val="24"/>
          <w:lang w:val="is-IS"/>
        </w:rPr>
        <w:t>Ikke almindelig:</w:t>
      </w:r>
      <w:r w:rsidRPr="00312FA8">
        <w:rPr>
          <w:rFonts w:ascii="Times New Roman" w:hAnsi="Times New Roman"/>
          <w:sz w:val="24"/>
          <w:szCs w:val="24"/>
          <w:lang w:val="is-IS"/>
        </w:rPr>
        <w:tab/>
      </w:r>
      <w:r>
        <w:rPr>
          <w:rFonts w:ascii="Times New Roman" w:hAnsi="Times New Roman"/>
          <w:sz w:val="24"/>
          <w:szCs w:val="24"/>
          <w:lang w:val="is-IS"/>
        </w:rPr>
        <w:tab/>
      </w:r>
      <w:r w:rsidRPr="00312FA8">
        <w:rPr>
          <w:rFonts w:ascii="Times New Roman" w:hAnsi="Times New Roman"/>
          <w:sz w:val="24"/>
          <w:szCs w:val="24"/>
          <w:lang w:val="is-IS"/>
        </w:rPr>
        <w:t>Thrombocytopeni</w:t>
      </w:r>
    </w:p>
    <w:p w:rsidR="00296F7B" w:rsidRPr="00312FA8" w:rsidRDefault="00296F7B" w:rsidP="00296F7B">
      <w:pPr>
        <w:pStyle w:val="Text"/>
        <w:tabs>
          <w:tab w:val="left" w:pos="2835"/>
        </w:tabs>
        <w:ind w:left="851"/>
        <w:rPr>
          <w:rFonts w:ascii="Times New Roman" w:hAnsi="Times New Roman"/>
          <w:sz w:val="24"/>
          <w:szCs w:val="24"/>
          <w:lang w:val="is-IS"/>
        </w:rPr>
      </w:pPr>
    </w:p>
    <w:p w:rsidR="00296F7B" w:rsidRPr="00312FA8" w:rsidRDefault="00296F7B" w:rsidP="00296F7B">
      <w:pPr>
        <w:pStyle w:val="Text"/>
        <w:tabs>
          <w:tab w:val="left" w:pos="2835"/>
        </w:tabs>
        <w:ind w:left="851"/>
        <w:rPr>
          <w:rFonts w:ascii="Times New Roman" w:hAnsi="Times New Roman"/>
          <w:sz w:val="24"/>
          <w:szCs w:val="24"/>
          <w:lang w:val="is-IS"/>
        </w:rPr>
      </w:pPr>
      <w:r w:rsidRPr="00312FA8">
        <w:rPr>
          <w:rFonts w:ascii="Times New Roman" w:hAnsi="Times New Roman"/>
          <w:b/>
          <w:sz w:val="24"/>
          <w:szCs w:val="24"/>
          <w:lang w:val="is-IS"/>
        </w:rPr>
        <w:t>Metabolisme og ernæring</w:t>
      </w:r>
    </w:p>
    <w:p w:rsidR="00296F7B" w:rsidRPr="00312FA8" w:rsidRDefault="00296F7B" w:rsidP="00296F7B">
      <w:pPr>
        <w:pStyle w:val="Text"/>
        <w:tabs>
          <w:tab w:val="left" w:pos="2835"/>
        </w:tabs>
        <w:ind w:left="851"/>
        <w:rPr>
          <w:rFonts w:ascii="Times New Roman" w:hAnsi="Times New Roman"/>
          <w:sz w:val="24"/>
          <w:szCs w:val="24"/>
          <w:lang w:val="is-IS"/>
        </w:rPr>
      </w:pPr>
      <w:r w:rsidRPr="00312FA8">
        <w:rPr>
          <w:rFonts w:ascii="Times New Roman" w:hAnsi="Times New Roman"/>
          <w:sz w:val="24"/>
          <w:szCs w:val="24"/>
          <w:lang w:val="is-IS"/>
        </w:rPr>
        <w:t>Almindelig:</w:t>
      </w:r>
      <w:r w:rsidRPr="00312FA8">
        <w:rPr>
          <w:rFonts w:ascii="Times New Roman" w:hAnsi="Times New Roman"/>
          <w:sz w:val="24"/>
          <w:szCs w:val="24"/>
          <w:lang w:val="is-IS"/>
        </w:rPr>
        <w:tab/>
      </w:r>
      <w:r>
        <w:rPr>
          <w:rFonts w:ascii="Times New Roman" w:hAnsi="Times New Roman"/>
          <w:sz w:val="24"/>
          <w:szCs w:val="24"/>
          <w:lang w:val="is-IS"/>
        </w:rPr>
        <w:tab/>
      </w:r>
      <w:r w:rsidRPr="00312FA8">
        <w:rPr>
          <w:rFonts w:ascii="Times New Roman" w:hAnsi="Times New Roman"/>
          <w:sz w:val="24"/>
          <w:szCs w:val="24"/>
          <w:lang w:val="is-IS"/>
        </w:rPr>
        <w:t>Vægttab*, nedsat appetit*</w:t>
      </w:r>
    </w:p>
    <w:p w:rsidR="00296F7B" w:rsidRPr="00312FA8" w:rsidRDefault="00296F7B" w:rsidP="00296F7B">
      <w:pPr>
        <w:pStyle w:val="Text"/>
        <w:tabs>
          <w:tab w:val="left" w:pos="2835"/>
        </w:tabs>
        <w:ind w:left="851"/>
        <w:rPr>
          <w:rFonts w:ascii="Times New Roman" w:hAnsi="Times New Roman"/>
          <w:sz w:val="24"/>
          <w:szCs w:val="24"/>
          <w:lang w:val="is-IS"/>
        </w:rPr>
      </w:pPr>
    </w:p>
    <w:p w:rsidR="00296F7B" w:rsidRPr="00312FA8" w:rsidRDefault="00296F7B" w:rsidP="00296F7B">
      <w:pPr>
        <w:pStyle w:val="Text"/>
        <w:tabs>
          <w:tab w:val="left" w:pos="2835"/>
        </w:tabs>
        <w:ind w:left="851"/>
        <w:rPr>
          <w:rFonts w:ascii="Times New Roman" w:hAnsi="Times New Roman"/>
          <w:sz w:val="24"/>
          <w:szCs w:val="24"/>
          <w:lang w:val="is-IS"/>
        </w:rPr>
      </w:pPr>
      <w:r w:rsidRPr="00312FA8">
        <w:rPr>
          <w:rFonts w:ascii="Times New Roman" w:hAnsi="Times New Roman"/>
          <w:b/>
          <w:sz w:val="24"/>
          <w:szCs w:val="24"/>
          <w:lang w:val="is-IS"/>
        </w:rPr>
        <w:t>Psykiske forstyrrelser</w:t>
      </w:r>
    </w:p>
    <w:p w:rsidR="00296F7B" w:rsidRPr="00312FA8" w:rsidRDefault="00296F7B" w:rsidP="00296F7B">
      <w:pPr>
        <w:pStyle w:val="Text"/>
        <w:tabs>
          <w:tab w:val="left" w:pos="2835"/>
        </w:tabs>
        <w:ind w:left="3911" w:hanging="3060"/>
        <w:rPr>
          <w:rFonts w:ascii="Times New Roman" w:hAnsi="Times New Roman"/>
          <w:sz w:val="24"/>
          <w:szCs w:val="24"/>
          <w:lang w:val="is-IS"/>
        </w:rPr>
      </w:pPr>
      <w:r w:rsidRPr="00312FA8">
        <w:rPr>
          <w:rFonts w:ascii="Times New Roman" w:hAnsi="Times New Roman"/>
          <w:sz w:val="24"/>
          <w:szCs w:val="24"/>
          <w:lang w:val="is-IS"/>
        </w:rPr>
        <w:t>Almindelig:</w:t>
      </w:r>
      <w:r w:rsidRPr="00312FA8">
        <w:rPr>
          <w:rFonts w:ascii="Times New Roman" w:hAnsi="Times New Roman"/>
          <w:sz w:val="24"/>
          <w:szCs w:val="24"/>
          <w:lang w:val="is-IS"/>
        </w:rPr>
        <w:tab/>
      </w:r>
      <w:r>
        <w:rPr>
          <w:rFonts w:ascii="Times New Roman" w:hAnsi="Times New Roman"/>
          <w:sz w:val="24"/>
          <w:szCs w:val="24"/>
          <w:lang w:val="is-IS"/>
        </w:rPr>
        <w:tab/>
      </w:r>
      <w:r w:rsidRPr="00312FA8">
        <w:rPr>
          <w:rFonts w:ascii="Times New Roman" w:hAnsi="Times New Roman"/>
          <w:sz w:val="24"/>
          <w:szCs w:val="24"/>
          <w:lang w:val="is-IS"/>
        </w:rPr>
        <w:t>Depression, hallucination, forvirring*, abnormale drømme, angst, insomnia</w:t>
      </w:r>
    </w:p>
    <w:p w:rsidR="00296F7B" w:rsidRPr="00312FA8" w:rsidRDefault="00296F7B" w:rsidP="00296F7B">
      <w:pPr>
        <w:pStyle w:val="Text"/>
        <w:tabs>
          <w:tab w:val="left" w:pos="2835"/>
        </w:tabs>
        <w:ind w:left="851"/>
        <w:rPr>
          <w:rFonts w:ascii="Times New Roman" w:hAnsi="Times New Roman"/>
          <w:sz w:val="24"/>
          <w:szCs w:val="24"/>
          <w:lang w:val="is-IS"/>
        </w:rPr>
      </w:pPr>
      <w:r w:rsidRPr="00312FA8">
        <w:rPr>
          <w:rFonts w:ascii="Times New Roman" w:hAnsi="Times New Roman"/>
          <w:sz w:val="24"/>
          <w:szCs w:val="24"/>
          <w:lang w:val="is-IS"/>
        </w:rPr>
        <w:t>Ikke almindelig:</w:t>
      </w:r>
      <w:r w:rsidRPr="00312FA8">
        <w:rPr>
          <w:rFonts w:ascii="Times New Roman" w:hAnsi="Times New Roman"/>
          <w:sz w:val="24"/>
          <w:szCs w:val="24"/>
          <w:lang w:val="is-IS"/>
        </w:rPr>
        <w:tab/>
      </w:r>
      <w:r>
        <w:rPr>
          <w:rFonts w:ascii="Times New Roman" w:hAnsi="Times New Roman"/>
          <w:sz w:val="24"/>
          <w:szCs w:val="24"/>
          <w:lang w:val="is-IS"/>
        </w:rPr>
        <w:tab/>
      </w:r>
      <w:r w:rsidRPr="00312FA8">
        <w:rPr>
          <w:rFonts w:ascii="Times New Roman" w:hAnsi="Times New Roman"/>
          <w:sz w:val="24"/>
          <w:szCs w:val="24"/>
          <w:lang w:val="is-IS"/>
        </w:rPr>
        <w:t>Psykoser, agitation*</w:t>
      </w:r>
    </w:p>
    <w:p w:rsidR="00296F7B" w:rsidRPr="00312FA8" w:rsidRDefault="00296F7B" w:rsidP="00296F7B">
      <w:pPr>
        <w:pStyle w:val="Text"/>
        <w:tabs>
          <w:tab w:val="left" w:pos="2835"/>
        </w:tabs>
        <w:ind w:left="851"/>
        <w:rPr>
          <w:rFonts w:ascii="Times New Roman" w:hAnsi="Times New Roman"/>
          <w:sz w:val="24"/>
          <w:szCs w:val="24"/>
          <w:lang w:val="is-IS"/>
        </w:rPr>
      </w:pPr>
      <w:r w:rsidRPr="00312FA8">
        <w:rPr>
          <w:rFonts w:ascii="Times New Roman" w:hAnsi="Times New Roman"/>
          <w:sz w:val="24"/>
          <w:szCs w:val="24"/>
          <w:lang w:val="is-IS"/>
        </w:rPr>
        <w:t>Ikke kendt:</w:t>
      </w:r>
      <w:r w:rsidRPr="00312FA8">
        <w:rPr>
          <w:rFonts w:ascii="Times New Roman" w:hAnsi="Times New Roman"/>
          <w:sz w:val="24"/>
          <w:szCs w:val="24"/>
          <w:lang w:val="is-IS"/>
        </w:rPr>
        <w:tab/>
      </w:r>
      <w:r>
        <w:rPr>
          <w:rFonts w:ascii="Times New Roman" w:hAnsi="Times New Roman"/>
          <w:sz w:val="24"/>
          <w:szCs w:val="24"/>
          <w:lang w:val="is-IS"/>
        </w:rPr>
        <w:tab/>
      </w:r>
      <w:r w:rsidRPr="0037640A">
        <w:rPr>
          <w:rFonts w:ascii="Times New Roman" w:hAnsi="Times New Roman"/>
          <w:sz w:val="24"/>
          <w:szCs w:val="24"/>
          <w:lang w:val="is-IS"/>
        </w:rPr>
        <w:t>Selvmordsadfærd, dopaminergt dysreguleringssyndrom</w:t>
      </w:r>
    </w:p>
    <w:p w:rsidR="00296F7B" w:rsidRPr="00312FA8" w:rsidRDefault="00296F7B" w:rsidP="00296F7B">
      <w:pPr>
        <w:pStyle w:val="Text"/>
        <w:tabs>
          <w:tab w:val="left" w:pos="2835"/>
        </w:tabs>
        <w:ind w:left="851"/>
        <w:rPr>
          <w:rFonts w:ascii="Times New Roman" w:hAnsi="Times New Roman"/>
          <w:sz w:val="24"/>
          <w:szCs w:val="24"/>
          <w:lang w:val="is-IS"/>
        </w:rPr>
      </w:pPr>
    </w:p>
    <w:p w:rsidR="00296F7B" w:rsidRPr="00312FA8" w:rsidRDefault="00296F7B" w:rsidP="00296F7B">
      <w:pPr>
        <w:pStyle w:val="Text"/>
        <w:tabs>
          <w:tab w:val="left" w:pos="2835"/>
        </w:tabs>
        <w:ind w:left="851"/>
        <w:rPr>
          <w:rFonts w:ascii="Times New Roman" w:hAnsi="Times New Roman"/>
          <w:sz w:val="24"/>
          <w:szCs w:val="24"/>
          <w:lang w:val="is-IS"/>
        </w:rPr>
      </w:pPr>
      <w:r w:rsidRPr="00312FA8">
        <w:rPr>
          <w:rFonts w:ascii="Times New Roman" w:hAnsi="Times New Roman"/>
          <w:b/>
          <w:sz w:val="24"/>
          <w:szCs w:val="24"/>
          <w:lang w:val="is-IS"/>
        </w:rPr>
        <w:t>Nervesystemet</w:t>
      </w:r>
    </w:p>
    <w:p w:rsidR="00296F7B" w:rsidRPr="00312FA8" w:rsidRDefault="00296F7B" w:rsidP="00296F7B">
      <w:pPr>
        <w:pStyle w:val="Text"/>
        <w:tabs>
          <w:tab w:val="left" w:pos="2835"/>
        </w:tabs>
        <w:ind w:left="851"/>
        <w:rPr>
          <w:rFonts w:ascii="Times New Roman" w:hAnsi="Times New Roman"/>
          <w:sz w:val="24"/>
          <w:szCs w:val="24"/>
          <w:lang w:val="is-IS"/>
        </w:rPr>
      </w:pPr>
      <w:r w:rsidRPr="00312FA8">
        <w:rPr>
          <w:rFonts w:ascii="Times New Roman" w:hAnsi="Times New Roman"/>
          <w:sz w:val="24"/>
          <w:szCs w:val="24"/>
          <w:lang w:val="is-IS"/>
        </w:rPr>
        <w:t>Meget almindelig:</w:t>
      </w:r>
      <w:r w:rsidRPr="00312FA8">
        <w:rPr>
          <w:rFonts w:ascii="Times New Roman" w:hAnsi="Times New Roman"/>
          <w:sz w:val="24"/>
          <w:szCs w:val="24"/>
          <w:lang w:val="is-IS"/>
        </w:rPr>
        <w:tab/>
      </w:r>
      <w:r>
        <w:rPr>
          <w:rFonts w:ascii="Times New Roman" w:hAnsi="Times New Roman"/>
          <w:sz w:val="24"/>
          <w:szCs w:val="24"/>
          <w:lang w:val="is-IS"/>
        </w:rPr>
        <w:tab/>
      </w:r>
      <w:r w:rsidRPr="00312FA8">
        <w:rPr>
          <w:rFonts w:ascii="Times New Roman" w:hAnsi="Times New Roman"/>
          <w:sz w:val="24"/>
          <w:szCs w:val="24"/>
          <w:lang w:val="is-IS"/>
        </w:rPr>
        <w:t>Dyskinesi*</w:t>
      </w:r>
    </w:p>
    <w:p w:rsidR="00296F7B" w:rsidRPr="00312FA8" w:rsidRDefault="00296F7B" w:rsidP="00296F7B">
      <w:pPr>
        <w:pStyle w:val="Text"/>
        <w:tabs>
          <w:tab w:val="left" w:pos="2835"/>
        </w:tabs>
        <w:ind w:left="3911" w:hanging="3060"/>
        <w:rPr>
          <w:rFonts w:ascii="Times New Roman" w:hAnsi="Times New Roman"/>
          <w:sz w:val="24"/>
          <w:szCs w:val="24"/>
          <w:lang w:val="is-IS"/>
        </w:rPr>
      </w:pPr>
      <w:r w:rsidRPr="00312FA8">
        <w:rPr>
          <w:rFonts w:ascii="Times New Roman" w:hAnsi="Times New Roman"/>
          <w:sz w:val="24"/>
          <w:szCs w:val="24"/>
          <w:lang w:val="is-IS"/>
        </w:rPr>
        <w:t>Almindelig:</w:t>
      </w:r>
      <w:r w:rsidRPr="00312FA8">
        <w:rPr>
          <w:rFonts w:ascii="Times New Roman" w:hAnsi="Times New Roman"/>
          <w:sz w:val="24"/>
          <w:szCs w:val="24"/>
          <w:lang w:val="is-IS"/>
        </w:rPr>
        <w:tab/>
      </w:r>
      <w:r>
        <w:rPr>
          <w:rFonts w:ascii="Times New Roman" w:hAnsi="Times New Roman"/>
          <w:sz w:val="24"/>
          <w:szCs w:val="24"/>
          <w:lang w:val="is-IS"/>
        </w:rPr>
        <w:tab/>
      </w:r>
      <w:r w:rsidRPr="00312FA8">
        <w:rPr>
          <w:rFonts w:ascii="Times New Roman" w:hAnsi="Times New Roman"/>
          <w:sz w:val="24"/>
          <w:szCs w:val="24"/>
          <w:lang w:val="is-IS"/>
        </w:rPr>
        <w:t>Forværret Parkinsonisme (f.eks. bradykinesi)*, tremor, on and off fænomen, dystoni, nedsat mental status (f.eks. nedsat hukommelse, demens), somnolens, svimmelhed*, hovedpine</w:t>
      </w:r>
    </w:p>
    <w:p w:rsidR="00296F7B" w:rsidRPr="00312FA8" w:rsidRDefault="00296F7B" w:rsidP="00296F7B">
      <w:pPr>
        <w:pStyle w:val="Text"/>
        <w:tabs>
          <w:tab w:val="left" w:pos="2835"/>
        </w:tabs>
        <w:ind w:left="851"/>
        <w:rPr>
          <w:rFonts w:ascii="Times New Roman" w:hAnsi="Times New Roman"/>
          <w:sz w:val="24"/>
          <w:szCs w:val="24"/>
          <w:lang w:val="is-IS"/>
        </w:rPr>
      </w:pPr>
      <w:r w:rsidRPr="00312FA8">
        <w:rPr>
          <w:rFonts w:ascii="Times New Roman" w:hAnsi="Times New Roman"/>
          <w:sz w:val="24"/>
          <w:szCs w:val="24"/>
          <w:lang w:val="is-IS"/>
        </w:rPr>
        <w:t>Ikke kendt:</w:t>
      </w:r>
      <w:r w:rsidRPr="00312FA8">
        <w:rPr>
          <w:rFonts w:ascii="Times New Roman" w:hAnsi="Times New Roman"/>
          <w:sz w:val="24"/>
          <w:szCs w:val="24"/>
          <w:lang w:val="is-IS"/>
        </w:rPr>
        <w:tab/>
      </w:r>
      <w:r>
        <w:rPr>
          <w:rFonts w:ascii="Times New Roman" w:hAnsi="Times New Roman"/>
          <w:sz w:val="24"/>
          <w:szCs w:val="24"/>
          <w:lang w:val="is-IS"/>
        </w:rPr>
        <w:tab/>
      </w:r>
      <w:r w:rsidRPr="00312FA8">
        <w:rPr>
          <w:rFonts w:ascii="Times New Roman" w:hAnsi="Times New Roman"/>
          <w:sz w:val="24"/>
          <w:szCs w:val="24"/>
          <w:lang w:val="is-IS"/>
        </w:rPr>
        <w:t>Neuroleptisk, malignt syndrom*</w:t>
      </w:r>
    </w:p>
    <w:p w:rsidR="00296F7B" w:rsidRPr="00312FA8" w:rsidRDefault="00296F7B" w:rsidP="00296F7B">
      <w:pPr>
        <w:pStyle w:val="Text"/>
        <w:tabs>
          <w:tab w:val="left" w:pos="2835"/>
        </w:tabs>
        <w:ind w:left="851"/>
        <w:rPr>
          <w:rFonts w:ascii="Times New Roman" w:hAnsi="Times New Roman"/>
          <w:sz w:val="24"/>
          <w:szCs w:val="24"/>
          <w:lang w:val="is-IS"/>
        </w:rPr>
      </w:pPr>
    </w:p>
    <w:p w:rsidR="00296F7B" w:rsidRPr="00312FA8" w:rsidRDefault="00296F7B" w:rsidP="00296F7B">
      <w:pPr>
        <w:pStyle w:val="Text"/>
        <w:tabs>
          <w:tab w:val="left" w:pos="2835"/>
        </w:tabs>
        <w:ind w:left="851"/>
        <w:rPr>
          <w:rFonts w:ascii="Times New Roman" w:hAnsi="Times New Roman"/>
          <w:sz w:val="24"/>
          <w:szCs w:val="24"/>
          <w:lang w:val="is-IS"/>
        </w:rPr>
      </w:pPr>
      <w:r w:rsidRPr="00312FA8">
        <w:rPr>
          <w:rFonts w:ascii="Times New Roman" w:hAnsi="Times New Roman"/>
          <w:b/>
          <w:sz w:val="24"/>
          <w:szCs w:val="24"/>
          <w:lang w:val="is-IS"/>
        </w:rPr>
        <w:t>Øjne</w:t>
      </w:r>
    </w:p>
    <w:p w:rsidR="00296F7B" w:rsidRPr="00312FA8" w:rsidRDefault="00296F7B" w:rsidP="00296F7B">
      <w:pPr>
        <w:pStyle w:val="Text"/>
        <w:tabs>
          <w:tab w:val="left" w:pos="2835"/>
        </w:tabs>
        <w:ind w:left="851"/>
        <w:rPr>
          <w:rFonts w:ascii="Times New Roman" w:hAnsi="Times New Roman"/>
          <w:sz w:val="24"/>
          <w:szCs w:val="24"/>
          <w:lang w:val="is-IS"/>
        </w:rPr>
      </w:pPr>
      <w:r w:rsidRPr="00312FA8">
        <w:rPr>
          <w:rFonts w:ascii="Times New Roman" w:hAnsi="Times New Roman"/>
          <w:sz w:val="24"/>
          <w:szCs w:val="24"/>
          <w:lang w:val="is-IS"/>
        </w:rPr>
        <w:t>Almindelig:</w:t>
      </w:r>
      <w:r w:rsidRPr="00312FA8">
        <w:rPr>
          <w:rFonts w:ascii="Times New Roman" w:hAnsi="Times New Roman"/>
          <w:sz w:val="24"/>
          <w:szCs w:val="24"/>
          <w:lang w:val="is-IS"/>
        </w:rPr>
        <w:tab/>
      </w:r>
      <w:r>
        <w:rPr>
          <w:rFonts w:ascii="Times New Roman" w:hAnsi="Times New Roman"/>
          <w:sz w:val="24"/>
          <w:szCs w:val="24"/>
          <w:lang w:val="is-IS"/>
        </w:rPr>
        <w:tab/>
      </w:r>
      <w:r w:rsidRPr="00312FA8">
        <w:rPr>
          <w:rFonts w:ascii="Times New Roman" w:hAnsi="Times New Roman"/>
          <w:sz w:val="24"/>
          <w:szCs w:val="24"/>
          <w:lang w:val="is-IS"/>
        </w:rPr>
        <w:t>Sløret syn</w:t>
      </w:r>
    </w:p>
    <w:p w:rsidR="00296F7B" w:rsidRPr="00312FA8" w:rsidRDefault="00296F7B" w:rsidP="00296F7B">
      <w:pPr>
        <w:pStyle w:val="Text"/>
        <w:tabs>
          <w:tab w:val="left" w:pos="2835"/>
        </w:tabs>
        <w:ind w:left="851"/>
        <w:rPr>
          <w:rFonts w:ascii="Times New Roman" w:hAnsi="Times New Roman"/>
          <w:sz w:val="24"/>
          <w:szCs w:val="24"/>
          <w:lang w:val="is-IS"/>
        </w:rPr>
      </w:pPr>
    </w:p>
    <w:p w:rsidR="00296F7B" w:rsidRPr="00312FA8" w:rsidRDefault="00296F7B" w:rsidP="00296F7B">
      <w:pPr>
        <w:pStyle w:val="Text"/>
        <w:tabs>
          <w:tab w:val="left" w:pos="2835"/>
        </w:tabs>
        <w:ind w:left="851"/>
        <w:rPr>
          <w:rFonts w:ascii="Times New Roman" w:hAnsi="Times New Roman"/>
          <w:sz w:val="24"/>
          <w:szCs w:val="24"/>
          <w:lang w:val="is-IS"/>
        </w:rPr>
      </w:pPr>
      <w:r w:rsidRPr="00312FA8">
        <w:rPr>
          <w:rFonts w:ascii="Times New Roman" w:hAnsi="Times New Roman"/>
          <w:b/>
          <w:sz w:val="24"/>
          <w:szCs w:val="24"/>
          <w:lang w:val="is-IS"/>
        </w:rPr>
        <w:t>Hjerte</w:t>
      </w:r>
    </w:p>
    <w:p w:rsidR="00296F7B" w:rsidRPr="00312FA8" w:rsidRDefault="00296F7B" w:rsidP="00296F7B">
      <w:pPr>
        <w:pStyle w:val="Text"/>
        <w:tabs>
          <w:tab w:val="left" w:pos="2835"/>
        </w:tabs>
        <w:ind w:left="3911" w:hanging="3060"/>
        <w:rPr>
          <w:rFonts w:ascii="Times New Roman" w:hAnsi="Times New Roman"/>
          <w:sz w:val="24"/>
          <w:szCs w:val="24"/>
          <w:lang w:val="is-IS"/>
        </w:rPr>
      </w:pPr>
      <w:r w:rsidRPr="00312FA8">
        <w:rPr>
          <w:rFonts w:ascii="Times New Roman" w:hAnsi="Times New Roman"/>
          <w:sz w:val="24"/>
          <w:szCs w:val="24"/>
          <w:lang w:val="is-IS"/>
        </w:rPr>
        <w:t>Almindelig:</w:t>
      </w:r>
      <w:r w:rsidRPr="00312FA8">
        <w:rPr>
          <w:rFonts w:ascii="Times New Roman" w:hAnsi="Times New Roman"/>
          <w:sz w:val="24"/>
          <w:szCs w:val="24"/>
          <w:lang w:val="is-IS"/>
        </w:rPr>
        <w:tab/>
      </w:r>
      <w:r>
        <w:rPr>
          <w:rFonts w:ascii="Times New Roman" w:hAnsi="Times New Roman"/>
          <w:sz w:val="24"/>
          <w:szCs w:val="24"/>
          <w:lang w:val="is-IS"/>
        </w:rPr>
        <w:tab/>
      </w:r>
      <w:r w:rsidRPr="00312FA8">
        <w:rPr>
          <w:rFonts w:ascii="Times New Roman" w:hAnsi="Times New Roman"/>
          <w:sz w:val="24"/>
          <w:szCs w:val="24"/>
          <w:lang w:val="is-IS"/>
        </w:rPr>
        <w:t>Andre tilfælde af iskæmisk hjertesygdom end myokardieinfarkt (f.eks. angina pectoris)**, uregelmæssig hjerterytme</w:t>
      </w:r>
    </w:p>
    <w:p w:rsidR="00296F7B" w:rsidRPr="00312FA8" w:rsidRDefault="00296F7B" w:rsidP="00296F7B">
      <w:pPr>
        <w:pStyle w:val="Text"/>
        <w:tabs>
          <w:tab w:val="left" w:pos="2835"/>
        </w:tabs>
        <w:ind w:left="851"/>
        <w:rPr>
          <w:rFonts w:ascii="Times New Roman" w:hAnsi="Times New Roman"/>
          <w:sz w:val="24"/>
          <w:szCs w:val="24"/>
          <w:lang w:val="is-IS"/>
        </w:rPr>
      </w:pPr>
      <w:r w:rsidRPr="00312FA8">
        <w:rPr>
          <w:rFonts w:ascii="Times New Roman" w:hAnsi="Times New Roman"/>
          <w:sz w:val="24"/>
          <w:szCs w:val="24"/>
          <w:lang w:val="is-IS"/>
        </w:rPr>
        <w:t>Ikke almindelig:</w:t>
      </w:r>
      <w:r w:rsidRPr="00312FA8">
        <w:rPr>
          <w:rFonts w:ascii="Times New Roman" w:hAnsi="Times New Roman"/>
          <w:sz w:val="24"/>
          <w:szCs w:val="24"/>
          <w:lang w:val="is-IS"/>
        </w:rPr>
        <w:tab/>
      </w:r>
      <w:r>
        <w:rPr>
          <w:rFonts w:ascii="Times New Roman" w:hAnsi="Times New Roman"/>
          <w:sz w:val="24"/>
          <w:szCs w:val="24"/>
          <w:lang w:val="is-IS"/>
        </w:rPr>
        <w:tab/>
      </w:r>
      <w:r w:rsidRPr="00312FA8">
        <w:rPr>
          <w:rFonts w:ascii="Times New Roman" w:hAnsi="Times New Roman"/>
          <w:sz w:val="24"/>
          <w:szCs w:val="24"/>
          <w:lang w:val="is-IS"/>
        </w:rPr>
        <w:t>Myokardieinfarkt**</w:t>
      </w:r>
    </w:p>
    <w:p w:rsidR="00296F7B" w:rsidRPr="00312FA8" w:rsidRDefault="00296F7B" w:rsidP="00296F7B">
      <w:pPr>
        <w:pStyle w:val="Text"/>
        <w:tabs>
          <w:tab w:val="left" w:pos="2835"/>
        </w:tabs>
        <w:ind w:left="851"/>
        <w:rPr>
          <w:rFonts w:ascii="Times New Roman" w:hAnsi="Times New Roman"/>
          <w:sz w:val="24"/>
          <w:szCs w:val="24"/>
          <w:lang w:val="is-IS"/>
        </w:rPr>
      </w:pPr>
    </w:p>
    <w:p w:rsidR="00296F7B" w:rsidRPr="00312FA8" w:rsidRDefault="00296F7B" w:rsidP="00296F7B">
      <w:pPr>
        <w:pStyle w:val="Text"/>
        <w:tabs>
          <w:tab w:val="left" w:pos="2835"/>
        </w:tabs>
        <w:ind w:left="851"/>
        <w:rPr>
          <w:rFonts w:ascii="Times New Roman" w:hAnsi="Times New Roman"/>
          <w:sz w:val="24"/>
          <w:szCs w:val="24"/>
          <w:lang w:val="is-IS"/>
        </w:rPr>
      </w:pPr>
      <w:r w:rsidRPr="00312FA8">
        <w:rPr>
          <w:rFonts w:ascii="Times New Roman" w:hAnsi="Times New Roman"/>
          <w:b/>
          <w:sz w:val="24"/>
          <w:szCs w:val="24"/>
          <w:lang w:val="is-IS"/>
        </w:rPr>
        <w:t>Vaskulære sygdomme</w:t>
      </w:r>
    </w:p>
    <w:p w:rsidR="00296F7B" w:rsidRPr="00312FA8" w:rsidRDefault="00296F7B" w:rsidP="00296F7B">
      <w:pPr>
        <w:pStyle w:val="Text"/>
        <w:tabs>
          <w:tab w:val="left" w:pos="2835"/>
        </w:tabs>
        <w:ind w:left="851"/>
        <w:rPr>
          <w:rFonts w:ascii="Times New Roman" w:hAnsi="Times New Roman"/>
          <w:sz w:val="24"/>
          <w:szCs w:val="24"/>
          <w:lang w:val="is-IS"/>
        </w:rPr>
      </w:pPr>
      <w:r w:rsidRPr="00312FA8">
        <w:rPr>
          <w:rFonts w:ascii="Times New Roman" w:hAnsi="Times New Roman"/>
          <w:sz w:val="24"/>
          <w:szCs w:val="24"/>
          <w:lang w:val="is-IS"/>
        </w:rPr>
        <w:t>Almindelig:</w:t>
      </w:r>
      <w:r w:rsidRPr="00312FA8">
        <w:rPr>
          <w:rFonts w:ascii="Times New Roman" w:hAnsi="Times New Roman"/>
          <w:sz w:val="24"/>
          <w:szCs w:val="24"/>
          <w:lang w:val="is-IS"/>
        </w:rPr>
        <w:tab/>
      </w:r>
      <w:r>
        <w:rPr>
          <w:rFonts w:ascii="Times New Roman" w:hAnsi="Times New Roman"/>
          <w:sz w:val="24"/>
          <w:szCs w:val="24"/>
          <w:lang w:val="is-IS"/>
        </w:rPr>
        <w:tab/>
      </w:r>
      <w:r w:rsidRPr="00312FA8">
        <w:rPr>
          <w:rFonts w:ascii="Times New Roman" w:hAnsi="Times New Roman"/>
          <w:sz w:val="24"/>
          <w:szCs w:val="24"/>
          <w:lang w:val="is-IS"/>
        </w:rPr>
        <w:t>Ortostatisk hypotension, hypertension</w:t>
      </w:r>
    </w:p>
    <w:p w:rsidR="00296F7B" w:rsidRPr="00312FA8" w:rsidRDefault="00296F7B" w:rsidP="00296F7B">
      <w:pPr>
        <w:pStyle w:val="Text"/>
        <w:tabs>
          <w:tab w:val="left" w:pos="2835"/>
        </w:tabs>
        <w:ind w:left="851"/>
        <w:rPr>
          <w:rFonts w:ascii="Times New Roman" w:hAnsi="Times New Roman"/>
          <w:sz w:val="24"/>
          <w:szCs w:val="24"/>
          <w:lang w:val="is-IS"/>
        </w:rPr>
      </w:pPr>
      <w:r w:rsidRPr="00312FA8">
        <w:rPr>
          <w:rFonts w:ascii="Times New Roman" w:hAnsi="Times New Roman"/>
          <w:sz w:val="24"/>
          <w:szCs w:val="24"/>
          <w:lang w:val="is-IS"/>
        </w:rPr>
        <w:t>Ikke almindelig:</w:t>
      </w:r>
      <w:r w:rsidRPr="00312FA8">
        <w:rPr>
          <w:rFonts w:ascii="Times New Roman" w:hAnsi="Times New Roman"/>
          <w:sz w:val="24"/>
          <w:szCs w:val="24"/>
          <w:lang w:val="is-IS"/>
        </w:rPr>
        <w:tab/>
      </w:r>
      <w:r>
        <w:rPr>
          <w:rFonts w:ascii="Times New Roman" w:hAnsi="Times New Roman"/>
          <w:sz w:val="24"/>
          <w:szCs w:val="24"/>
          <w:lang w:val="is-IS"/>
        </w:rPr>
        <w:tab/>
      </w:r>
      <w:r w:rsidRPr="00312FA8">
        <w:rPr>
          <w:rFonts w:ascii="Times New Roman" w:hAnsi="Times New Roman"/>
          <w:sz w:val="24"/>
          <w:szCs w:val="24"/>
          <w:lang w:val="is-IS"/>
        </w:rPr>
        <w:t>Gastrointestinal hæmorrhage</w:t>
      </w:r>
    </w:p>
    <w:p w:rsidR="00296F7B" w:rsidRPr="00312FA8" w:rsidRDefault="00296F7B" w:rsidP="00296F7B">
      <w:pPr>
        <w:pStyle w:val="Text"/>
        <w:tabs>
          <w:tab w:val="left" w:pos="2835"/>
        </w:tabs>
        <w:ind w:left="851"/>
        <w:rPr>
          <w:rFonts w:ascii="Times New Roman" w:hAnsi="Times New Roman"/>
          <w:sz w:val="24"/>
          <w:szCs w:val="24"/>
          <w:lang w:val="is-IS"/>
        </w:rPr>
      </w:pPr>
    </w:p>
    <w:p w:rsidR="00296F7B" w:rsidRPr="00312FA8" w:rsidRDefault="00296F7B" w:rsidP="00296F7B">
      <w:pPr>
        <w:pStyle w:val="Text"/>
        <w:tabs>
          <w:tab w:val="left" w:pos="2835"/>
        </w:tabs>
        <w:ind w:left="851"/>
        <w:rPr>
          <w:rFonts w:ascii="Times New Roman" w:hAnsi="Times New Roman"/>
          <w:sz w:val="24"/>
          <w:szCs w:val="24"/>
          <w:lang w:val="is-IS"/>
        </w:rPr>
      </w:pPr>
      <w:r w:rsidRPr="00312FA8">
        <w:rPr>
          <w:rFonts w:ascii="Times New Roman" w:hAnsi="Times New Roman"/>
          <w:b/>
          <w:sz w:val="24"/>
          <w:szCs w:val="24"/>
          <w:lang w:val="is-IS"/>
        </w:rPr>
        <w:t>Luftveje, thorax og mediastinum</w:t>
      </w:r>
    </w:p>
    <w:p w:rsidR="00296F7B" w:rsidRPr="00312FA8" w:rsidRDefault="00296F7B" w:rsidP="00296F7B">
      <w:pPr>
        <w:pStyle w:val="Text"/>
        <w:tabs>
          <w:tab w:val="left" w:pos="2835"/>
        </w:tabs>
        <w:ind w:left="851"/>
        <w:rPr>
          <w:rFonts w:ascii="Times New Roman" w:hAnsi="Times New Roman"/>
          <w:sz w:val="24"/>
          <w:szCs w:val="24"/>
          <w:lang w:val="is-IS"/>
        </w:rPr>
      </w:pPr>
      <w:r w:rsidRPr="00312FA8">
        <w:rPr>
          <w:rFonts w:ascii="Times New Roman" w:hAnsi="Times New Roman"/>
          <w:sz w:val="24"/>
          <w:szCs w:val="24"/>
          <w:lang w:val="is-IS"/>
        </w:rPr>
        <w:t>Almindelig:</w:t>
      </w:r>
      <w:r w:rsidRPr="00312FA8">
        <w:rPr>
          <w:rFonts w:ascii="Times New Roman" w:hAnsi="Times New Roman"/>
          <w:sz w:val="24"/>
          <w:szCs w:val="24"/>
          <w:lang w:val="is-IS"/>
        </w:rPr>
        <w:tab/>
      </w:r>
      <w:r>
        <w:rPr>
          <w:rFonts w:ascii="Times New Roman" w:hAnsi="Times New Roman"/>
          <w:sz w:val="24"/>
          <w:szCs w:val="24"/>
          <w:lang w:val="is-IS"/>
        </w:rPr>
        <w:tab/>
      </w:r>
      <w:r w:rsidRPr="00312FA8">
        <w:rPr>
          <w:rFonts w:ascii="Times New Roman" w:hAnsi="Times New Roman"/>
          <w:sz w:val="24"/>
          <w:szCs w:val="24"/>
          <w:lang w:val="is-IS"/>
        </w:rPr>
        <w:t>Dyspnø</w:t>
      </w:r>
    </w:p>
    <w:p w:rsidR="00296F7B" w:rsidRPr="00312FA8" w:rsidRDefault="00296F7B" w:rsidP="00296F7B">
      <w:pPr>
        <w:pStyle w:val="Text"/>
        <w:tabs>
          <w:tab w:val="left" w:pos="2835"/>
        </w:tabs>
        <w:ind w:left="851"/>
        <w:rPr>
          <w:rFonts w:ascii="Times New Roman" w:hAnsi="Times New Roman"/>
          <w:sz w:val="24"/>
          <w:szCs w:val="24"/>
          <w:lang w:val="is-IS"/>
        </w:rPr>
      </w:pPr>
    </w:p>
    <w:p w:rsidR="00296F7B" w:rsidRPr="00312FA8" w:rsidRDefault="00296F7B" w:rsidP="00296F7B">
      <w:pPr>
        <w:pStyle w:val="Text"/>
        <w:tabs>
          <w:tab w:val="left" w:pos="2835"/>
        </w:tabs>
        <w:ind w:left="851"/>
        <w:rPr>
          <w:rFonts w:ascii="Times New Roman" w:hAnsi="Times New Roman"/>
          <w:sz w:val="24"/>
          <w:szCs w:val="24"/>
          <w:lang w:val="is-IS"/>
        </w:rPr>
      </w:pPr>
      <w:r w:rsidRPr="00312FA8">
        <w:rPr>
          <w:rFonts w:ascii="Times New Roman" w:hAnsi="Times New Roman"/>
          <w:b/>
          <w:sz w:val="24"/>
          <w:szCs w:val="24"/>
          <w:lang w:val="is-IS"/>
        </w:rPr>
        <w:t>Mave-tarm</w:t>
      </w:r>
      <w:r w:rsidR="00B66195">
        <w:rPr>
          <w:rFonts w:ascii="Times New Roman" w:hAnsi="Times New Roman"/>
          <w:b/>
          <w:sz w:val="24"/>
          <w:szCs w:val="24"/>
          <w:lang w:val="is-IS"/>
        </w:rPr>
        <w:t>-</w:t>
      </w:r>
      <w:r w:rsidRPr="00312FA8">
        <w:rPr>
          <w:rFonts w:ascii="Times New Roman" w:hAnsi="Times New Roman"/>
          <w:b/>
          <w:sz w:val="24"/>
          <w:szCs w:val="24"/>
          <w:lang w:val="is-IS"/>
        </w:rPr>
        <w:t>kanalen</w:t>
      </w:r>
    </w:p>
    <w:p w:rsidR="00296F7B" w:rsidRPr="00312FA8" w:rsidRDefault="00296F7B" w:rsidP="00296F7B">
      <w:pPr>
        <w:pStyle w:val="Text"/>
        <w:tabs>
          <w:tab w:val="left" w:pos="2835"/>
        </w:tabs>
        <w:ind w:left="851"/>
        <w:rPr>
          <w:rFonts w:ascii="Times New Roman" w:hAnsi="Times New Roman"/>
          <w:sz w:val="24"/>
          <w:szCs w:val="24"/>
          <w:lang w:val="is-IS"/>
        </w:rPr>
      </w:pPr>
      <w:r w:rsidRPr="00312FA8">
        <w:rPr>
          <w:rFonts w:ascii="Times New Roman" w:hAnsi="Times New Roman"/>
          <w:sz w:val="24"/>
          <w:szCs w:val="24"/>
          <w:lang w:val="is-IS"/>
        </w:rPr>
        <w:t>Meget almindelig:</w:t>
      </w:r>
      <w:r w:rsidRPr="00312FA8">
        <w:rPr>
          <w:rFonts w:ascii="Times New Roman" w:hAnsi="Times New Roman"/>
          <w:sz w:val="24"/>
          <w:szCs w:val="24"/>
          <w:lang w:val="is-IS"/>
        </w:rPr>
        <w:tab/>
      </w:r>
      <w:r>
        <w:rPr>
          <w:rFonts w:ascii="Times New Roman" w:hAnsi="Times New Roman"/>
          <w:sz w:val="24"/>
          <w:szCs w:val="24"/>
          <w:lang w:val="is-IS"/>
        </w:rPr>
        <w:tab/>
      </w:r>
      <w:r w:rsidRPr="00312FA8">
        <w:rPr>
          <w:rFonts w:ascii="Times New Roman" w:hAnsi="Times New Roman"/>
          <w:sz w:val="24"/>
          <w:szCs w:val="24"/>
          <w:lang w:val="is-IS"/>
        </w:rPr>
        <w:t>Diarré*, kvalme*</w:t>
      </w:r>
    </w:p>
    <w:p w:rsidR="00296F7B" w:rsidRPr="00312FA8" w:rsidRDefault="00296F7B" w:rsidP="00296F7B">
      <w:pPr>
        <w:pStyle w:val="Text"/>
        <w:tabs>
          <w:tab w:val="left" w:pos="2835"/>
        </w:tabs>
        <w:ind w:left="3911" w:hanging="3060"/>
        <w:rPr>
          <w:rFonts w:ascii="Times New Roman" w:hAnsi="Times New Roman"/>
          <w:sz w:val="24"/>
          <w:szCs w:val="24"/>
          <w:lang w:val="is-IS"/>
        </w:rPr>
      </w:pPr>
      <w:r w:rsidRPr="00312FA8">
        <w:rPr>
          <w:rFonts w:ascii="Times New Roman" w:hAnsi="Times New Roman"/>
          <w:sz w:val="24"/>
          <w:szCs w:val="24"/>
          <w:lang w:val="is-IS"/>
        </w:rPr>
        <w:t>Almindelig:</w:t>
      </w:r>
      <w:r w:rsidRPr="00312FA8">
        <w:rPr>
          <w:rFonts w:ascii="Times New Roman" w:hAnsi="Times New Roman"/>
          <w:sz w:val="24"/>
          <w:szCs w:val="24"/>
          <w:lang w:val="is-IS"/>
        </w:rPr>
        <w:tab/>
      </w:r>
      <w:r>
        <w:rPr>
          <w:rFonts w:ascii="Times New Roman" w:hAnsi="Times New Roman"/>
          <w:sz w:val="24"/>
          <w:szCs w:val="24"/>
          <w:lang w:val="is-IS"/>
        </w:rPr>
        <w:tab/>
      </w:r>
      <w:r w:rsidRPr="00312FA8">
        <w:rPr>
          <w:rFonts w:ascii="Times New Roman" w:hAnsi="Times New Roman"/>
          <w:sz w:val="24"/>
          <w:szCs w:val="24"/>
          <w:lang w:val="is-IS"/>
        </w:rPr>
        <w:t>Konstipation*, opkastning*, dyspepsi, mavesmerter og ubehag*, mundtørhed*</w:t>
      </w:r>
    </w:p>
    <w:p w:rsidR="00296F7B" w:rsidRPr="00312FA8" w:rsidRDefault="00296F7B" w:rsidP="00296F7B">
      <w:pPr>
        <w:pStyle w:val="Text"/>
        <w:tabs>
          <w:tab w:val="left" w:pos="2835"/>
        </w:tabs>
        <w:ind w:left="851"/>
        <w:rPr>
          <w:rFonts w:ascii="Times New Roman" w:hAnsi="Times New Roman"/>
          <w:sz w:val="24"/>
          <w:szCs w:val="24"/>
          <w:lang w:val="is-IS"/>
        </w:rPr>
      </w:pPr>
      <w:r w:rsidRPr="00312FA8">
        <w:rPr>
          <w:rFonts w:ascii="Times New Roman" w:hAnsi="Times New Roman"/>
          <w:sz w:val="24"/>
          <w:szCs w:val="24"/>
          <w:lang w:val="is-IS"/>
        </w:rPr>
        <w:t>Ikke almindelig:</w:t>
      </w:r>
      <w:r w:rsidRPr="00312FA8">
        <w:rPr>
          <w:rFonts w:ascii="Times New Roman" w:hAnsi="Times New Roman"/>
          <w:sz w:val="24"/>
          <w:szCs w:val="24"/>
          <w:lang w:val="is-IS"/>
        </w:rPr>
        <w:tab/>
      </w:r>
      <w:r>
        <w:rPr>
          <w:rFonts w:ascii="Times New Roman" w:hAnsi="Times New Roman"/>
          <w:sz w:val="24"/>
          <w:szCs w:val="24"/>
          <w:lang w:val="is-IS"/>
        </w:rPr>
        <w:tab/>
      </w:r>
      <w:r w:rsidRPr="00312FA8">
        <w:rPr>
          <w:rFonts w:ascii="Times New Roman" w:hAnsi="Times New Roman"/>
          <w:sz w:val="24"/>
          <w:szCs w:val="24"/>
          <w:lang w:val="is-IS"/>
        </w:rPr>
        <w:t>Colitis*, dysfagi</w:t>
      </w:r>
    </w:p>
    <w:p w:rsidR="00296F7B" w:rsidRPr="00312FA8" w:rsidRDefault="00296F7B" w:rsidP="00296F7B">
      <w:pPr>
        <w:pStyle w:val="Text"/>
        <w:tabs>
          <w:tab w:val="left" w:pos="2835"/>
        </w:tabs>
        <w:ind w:left="851"/>
        <w:rPr>
          <w:rFonts w:ascii="Times New Roman" w:hAnsi="Times New Roman"/>
          <w:sz w:val="24"/>
          <w:szCs w:val="24"/>
          <w:lang w:val="is-IS"/>
        </w:rPr>
      </w:pPr>
    </w:p>
    <w:p w:rsidR="00296F7B" w:rsidRPr="00312FA8" w:rsidRDefault="00296F7B" w:rsidP="00296F7B">
      <w:pPr>
        <w:pStyle w:val="Text"/>
        <w:tabs>
          <w:tab w:val="left" w:pos="2835"/>
        </w:tabs>
        <w:ind w:left="851"/>
        <w:rPr>
          <w:rFonts w:ascii="Times New Roman" w:hAnsi="Times New Roman"/>
          <w:sz w:val="24"/>
          <w:szCs w:val="24"/>
          <w:lang w:val="is-IS"/>
        </w:rPr>
      </w:pPr>
      <w:r w:rsidRPr="00312FA8">
        <w:rPr>
          <w:rFonts w:ascii="Times New Roman" w:hAnsi="Times New Roman"/>
          <w:b/>
          <w:sz w:val="24"/>
          <w:szCs w:val="24"/>
          <w:lang w:val="is-IS"/>
        </w:rPr>
        <w:t>Lever og galdeveje</w:t>
      </w:r>
    </w:p>
    <w:p w:rsidR="00296F7B" w:rsidRPr="00312FA8" w:rsidRDefault="00296F7B" w:rsidP="00296F7B">
      <w:pPr>
        <w:pStyle w:val="Text"/>
        <w:tabs>
          <w:tab w:val="left" w:pos="2835"/>
        </w:tabs>
        <w:ind w:left="851"/>
        <w:rPr>
          <w:rFonts w:ascii="Times New Roman" w:hAnsi="Times New Roman"/>
          <w:sz w:val="24"/>
          <w:szCs w:val="24"/>
          <w:lang w:val="is-IS"/>
        </w:rPr>
      </w:pPr>
      <w:r w:rsidRPr="00312FA8">
        <w:rPr>
          <w:rFonts w:ascii="Times New Roman" w:hAnsi="Times New Roman"/>
          <w:sz w:val="24"/>
          <w:szCs w:val="24"/>
          <w:lang w:val="is-IS"/>
        </w:rPr>
        <w:t>Ikke almindelig:</w:t>
      </w:r>
      <w:r w:rsidRPr="00312FA8">
        <w:rPr>
          <w:rFonts w:ascii="Times New Roman" w:hAnsi="Times New Roman"/>
          <w:sz w:val="24"/>
          <w:szCs w:val="24"/>
          <w:lang w:val="is-IS"/>
        </w:rPr>
        <w:tab/>
      </w:r>
      <w:r>
        <w:rPr>
          <w:rFonts w:ascii="Times New Roman" w:hAnsi="Times New Roman"/>
          <w:sz w:val="24"/>
          <w:szCs w:val="24"/>
          <w:lang w:val="is-IS"/>
        </w:rPr>
        <w:tab/>
      </w:r>
      <w:r w:rsidRPr="00312FA8">
        <w:rPr>
          <w:rFonts w:ascii="Times New Roman" w:hAnsi="Times New Roman"/>
          <w:sz w:val="24"/>
          <w:szCs w:val="24"/>
          <w:lang w:val="is-IS"/>
        </w:rPr>
        <w:t>Unormale leverfunktionstests*</w:t>
      </w:r>
    </w:p>
    <w:p w:rsidR="00296F7B" w:rsidRDefault="00296F7B" w:rsidP="00296F7B">
      <w:pPr>
        <w:pStyle w:val="Text"/>
        <w:tabs>
          <w:tab w:val="left" w:pos="2835"/>
        </w:tabs>
        <w:ind w:left="3911" w:hanging="3060"/>
        <w:rPr>
          <w:rFonts w:ascii="Times New Roman" w:hAnsi="Times New Roman"/>
          <w:sz w:val="24"/>
          <w:szCs w:val="24"/>
          <w:lang w:val="is-IS"/>
        </w:rPr>
      </w:pPr>
      <w:r w:rsidRPr="00312FA8">
        <w:rPr>
          <w:rFonts w:ascii="Times New Roman" w:hAnsi="Times New Roman"/>
          <w:sz w:val="24"/>
          <w:szCs w:val="24"/>
          <w:lang w:val="is-IS"/>
        </w:rPr>
        <w:t>Ikke kendt:</w:t>
      </w:r>
      <w:r w:rsidRPr="00312FA8">
        <w:rPr>
          <w:rFonts w:ascii="Times New Roman" w:hAnsi="Times New Roman"/>
          <w:sz w:val="24"/>
          <w:szCs w:val="24"/>
          <w:lang w:val="is-IS"/>
        </w:rPr>
        <w:tab/>
      </w:r>
      <w:r>
        <w:rPr>
          <w:rFonts w:ascii="Times New Roman" w:hAnsi="Times New Roman"/>
          <w:sz w:val="24"/>
          <w:szCs w:val="24"/>
          <w:lang w:val="is-IS"/>
        </w:rPr>
        <w:tab/>
      </w:r>
      <w:r>
        <w:rPr>
          <w:rFonts w:ascii="Times New Roman" w:hAnsi="Times New Roman"/>
          <w:sz w:val="24"/>
          <w:szCs w:val="24"/>
          <w:lang w:val="is-IS"/>
        </w:rPr>
        <w:tab/>
      </w:r>
      <w:r w:rsidRPr="00312FA8">
        <w:rPr>
          <w:rFonts w:ascii="Times New Roman" w:hAnsi="Times New Roman"/>
          <w:sz w:val="24"/>
          <w:szCs w:val="24"/>
          <w:lang w:val="is-IS"/>
        </w:rPr>
        <w:t>Hepatitis hovedsagelig med cholestatiske træk (se pkt. 4.4)*</w:t>
      </w:r>
      <w:r>
        <w:rPr>
          <w:rFonts w:ascii="Times New Roman" w:hAnsi="Times New Roman"/>
          <w:sz w:val="24"/>
          <w:szCs w:val="24"/>
          <w:lang w:val="is-IS"/>
        </w:rPr>
        <w:t xml:space="preserve"> </w:t>
      </w:r>
    </w:p>
    <w:p w:rsidR="00296F7B" w:rsidRPr="00312FA8" w:rsidRDefault="00296F7B" w:rsidP="00296F7B">
      <w:pPr>
        <w:pStyle w:val="Text"/>
        <w:tabs>
          <w:tab w:val="left" w:pos="2835"/>
        </w:tabs>
        <w:ind w:left="3911" w:hanging="3060"/>
        <w:rPr>
          <w:rFonts w:ascii="Times New Roman" w:hAnsi="Times New Roman"/>
          <w:sz w:val="24"/>
          <w:szCs w:val="24"/>
          <w:lang w:val="is-IS"/>
        </w:rPr>
      </w:pPr>
    </w:p>
    <w:p w:rsidR="00296F7B" w:rsidRPr="00312FA8" w:rsidRDefault="00296F7B" w:rsidP="00296F7B">
      <w:pPr>
        <w:pStyle w:val="Text"/>
        <w:tabs>
          <w:tab w:val="left" w:pos="2835"/>
        </w:tabs>
        <w:ind w:left="851"/>
        <w:rPr>
          <w:rFonts w:ascii="Times New Roman" w:hAnsi="Times New Roman"/>
          <w:sz w:val="24"/>
          <w:szCs w:val="24"/>
          <w:lang w:val="is-IS"/>
        </w:rPr>
      </w:pPr>
      <w:r w:rsidRPr="00312FA8">
        <w:rPr>
          <w:rFonts w:ascii="Times New Roman" w:hAnsi="Times New Roman"/>
          <w:b/>
          <w:sz w:val="24"/>
          <w:szCs w:val="24"/>
          <w:lang w:val="is-IS"/>
        </w:rPr>
        <w:t>Hud og subkutane væv</w:t>
      </w:r>
    </w:p>
    <w:p w:rsidR="00296F7B" w:rsidRPr="00312FA8" w:rsidRDefault="00296F7B" w:rsidP="00296F7B">
      <w:pPr>
        <w:pStyle w:val="Text"/>
        <w:tabs>
          <w:tab w:val="left" w:pos="2835"/>
        </w:tabs>
        <w:ind w:left="851"/>
        <w:rPr>
          <w:rFonts w:ascii="Times New Roman" w:hAnsi="Times New Roman"/>
          <w:sz w:val="24"/>
          <w:szCs w:val="24"/>
          <w:lang w:val="is-IS"/>
        </w:rPr>
      </w:pPr>
      <w:r w:rsidRPr="00312FA8">
        <w:rPr>
          <w:rFonts w:ascii="Times New Roman" w:hAnsi="Times New Roman"/>
          <w:sz w:val="24"/>
          <w:szCs w:val="24"/>
          <w:lang w:val="is-IS"/>
        </w:rPr>
        <w:t>Almindelig:</w:t>
      </w:r>
      <w:r w:rsidRPr="00312FA8">
        <w:rPr>
          <w:rFonts w:ascii="Times New Roman" w:hAnsi="Times New Roman"/>
          <w:sz w:val="24"/>
          <w:szCs w:val="24"/>
          <w:lang w:val="is-IS"/>
        </w:rPr>
        <w:tab/>
      </w:r>
      <w:r>
        <w:rPr>
          <w:rFonts w:ascii="Times New Roman" w:hAnsi="Times New Roman"/>
          <w:sz w:val="24"/>
          <w:szCs w:val="24"/>
          <w:lang w:val="is-IS"/>
        </w:rPr>
        <w:tab/>
      </w:r>
      <w:r w:rsidRPr="00312FA8">
        <w:rPr>
          <w:rFonts w:ascii="Times New Roman" w:hAnsi="Times New Roman"/>
          <w:sz w:val="24"/>
          <w:szCs w:val="24"/>
          <w:lang w:val="is-IS"/>
        </w:rPr>
        <w:t>Udslæt*, hyperhidrose</w:t>
      </w:r>
    </w:p>
    <w:p w:rsidR="00296F7B" w:rsidRPr="00312FA8" w:rsidRDefault="00296F7B" w:rsidP="00296F7B">
      <w:pPr>
        <w:pStyle w:val="Text"/>
        <w:tabs>
          <w:tab w:val="left" w:pos="2835"/>
        </w:tabs>
        <w:ind w:left="3911" w:hanging="3060"/>
        <w:rPr>
          <w:rFonts w:ascii="Times New Roman" w:hAnsi="Times New Roman"/>
          <w:sz w:val="24"/>
          <w:szCs w:val="24"/>
          <w:lang w:val="is-IS"/>
        </w:rPr>
      </w:pPr>
      <w:r w:rsidRPr="00312FA8">
        <w:rPr>
          <w:rFonts w:ascii="Times New Roman" w:hAnsi="Times New Roman"/>
          <w:sz w:val="24"/>
          <w:szCs w:val="24"/>
          <w:lang w:val="is-IS"/>
        </w:rPr>
        <w:t>Ikke almindelig:</w:t>
      </w:r>
      <w:r w:rsidRPr="00312FA8">
        <w:rPr>
          <w:rFonts w:ascii="Times New Roman" w:hAnsi="Times New Roman"/>
          <w:sz w:val="24"/>
          <w:szCs w:val="24"/>
          <w:lang w:val="is-IS"/>
        </w:rPr>
        <w:tab/>
      </w:r>
      <w:r>
        <w:rPr>
          <w:rFonts w:ascii="Times New Roman" w:hAnsi="Times New Roman"/>
          <w:sz w:val="24"/>
          <w:szCs w:val="24"/>
          <w:lang w:val="is-IS"/>
        </w:rPr>
        <w:tab/>
      </w:r>
      <w:r>
        <w:rPr>
          <w:rFonts w:ascii="Times New Roman" w:hAnsi="Times New Roman"/>
          <w:sz w:val="24"/>
          <w:szCs w:val="24"/>
          <w:lang w:val="is-IS"/>
        </w:rPr>
        <w:tab/>
      </w:r>
      <w:r w:rsidRPr="00312FA8">
        <w:rPr>
          <w:rFonts w:ascii="Times New Roman" w:hAnsi="Times New Roman"/>
          <w:sz w:val="24"/>
          <w:szCs w:val="24"/>
          <w:lang w:val="is-IS"/>
        </w:rPr>
        <w:t>Anden misfarvning end af urin (f.eks. hud, negle, hår, sved)*</w:t>
      </w:r>
    </w:p>
    <w:p w:rsidR="00296F7B" w:rsidRPr="00312FA8" w:rsidRDefault="00296F7B" w:rsidP="00296F7B">
      <w:pPr>
        <w:pStyle w:val="Text"/>
        <w:tabs>
          <w:tab w:val="left" w:pos="2835"/>
        </w:tabs>
        <w:ind w:left="851"/>
        <w:rPr>
          <w:rFonts w:ascii="Times New Roman" w:hAnsi="Times New Roman"/>
          <w:sz w:val="24"/>
          <w:szCs w:val="24"/>
          <w:lang w:val="is-IS"/>
        </w:rPr>
      </w:pPr>
      <w:r w:rsidRPr="00312FA8">
        <w:rPr>
          <w:rFonts w:ascii="Times New Roman" w:hAnsi="Times New Roman"/>
          <w:sz w:val="24"/>
          <w:szCs w:val="24"/>
          <w:lang w:val="is-IS"/>
        </w:rPr>
        <w:t>Sjælden</w:t>
      </w:r>
      <w:r w:rsidRPr="00312FA8">
        <w:rPr>
          <w:rFonts w:ascii="Times New Roman" w:hAnsi="Times New Roman"/>
          <w:sz w:val="24"/>
          <w:szCs w:val="24"/>
          <w:lang w:val="is-IS"/>
        </w:rPr>
        <w:tab/>
      </w:r>
      <w:r>
        <w:rPr>
          <w:rFonts w:ascii="Times New Roman" w:hAnsi="Times New Roman"/>
          <w:sz w:val="24"/>
          <w:szCs w:val="24"/>
          <w:lang w:val="is-IS"/>
        </w:rPr>
        <w:tab/>
      </w:r>
      <w:r w:rsidRPr="00312FA8">
        <w:rPr>
          <w:rFonts w:ascii="Times New Roman" w:hAnsi="Times New Roman"/>
          <w:sz w:val="24"/>
          <w:szCs w:val="24"/>
          <w:lang w:val="is-IS"/>
        </w:rPr>
        <w:t>Angioødem</w:t>
      </w:r>
    </w:p>
    <w:p w:rsidR="00296F7B" w:rsidRPr="00312FA8" w:rsidRDefault="00296F7B" w:rsidP="00296F7B">
      <w:pPr>
        <w:pStyle w:val="Text"/>
        <w:tabs>
          <w:tab w:val="left" w:pos="2835"/>
        </w:tabs>
        <w:ind w:left="851"/>
        <w:rPr>
          <w:rFonts w:ascii="Times New Roman" w:hAnsi="Times New Roman"/>
          <w:sz w:val="24"/>
          <w:szCs w:val="24"/>
          <w:lang w:val="is-IS"/>
        </w:rPr>
      </w:pPr>
      <w:r w:rsidRPr="00312FA8">
        <w:rPr>
          <w:rFonts w:ascii="Times New Roman" w:hAnsi="Times New Roman"/>
          <w:sz w:val="24"/>
          <w:szCs w:val="24"/>
          <w:lang w:val="is-IS"/>
        </w:rPr>
        <w:t>Ikke kendt:</w:t>
      </w:r>
      <w:r w:rsidRPr="00312FA8">
        <w:rPr>
          <w:rFonts w:ascii="Times New Roman" w:hAnsi="Times New Roman"/>
          <w:sz w:val="24"/>
          <w:szCs w:val="24"/>
          <w:lang w:val="is-IS"/>
        </w:rPr>
        <w:tab/>
      </w:r>
      <w:r>
        <w:rPr>
          <w:rFonts w:ascii="Times New Roman" w:hAnsi="Times New Roman"/>
          <w:sz w:val="24"/>
          <w:szCs w:val="24"/>
          <w:lang w:val="is-IS"/>
        </w:rPr>
        <w:tab/>
      </w:r>
      <w:r w:rsidRPr="00312FA8">
        <w:rPr>
          <w:rFonts w:ascii="Times New Roman" w:hAnsi="Times New Roman"/>
          <w:sz w:val="24"/>
          <w:szCs w:val="24"/>
          <w:lang w:val="is-IS"/>
        </w:rPr>
        <w:t>Urticaria*</w:t>
      </w:r>
    </w:p>
    <w:p w:rsidR="00296F7B" w:rsidRPr="00312FA8" w:rsidRDefault="00296F7B" w:rsidP="00296F7B">
      <w:pPr>
        <w:pStyle w:val="Text"/>
        <w:tabs>
          <w:tab w:val="left" w:pos="2835"/>
        </w:tabs>
        <w:ind w:left="851"/>
        <w:rPr>
          <w:rFonts w:ascii="Times New Roman" w:hAnsi="Times New Roman"/>
          <w:sz w:val="24"/>
          <w:szCs w:val="24"/>
          <w:lang w:val="is-IS"/>
        </w:rPr>
      </w:pPr>
    </w:p>
    <w:p w:rsidR="00296F7B" w:rsidRPr="00312FA8" w:rsidRDefault="00296F7B" w:rsidP="00296F7B">
      <w:pPr>
        <w:pStyle w:val="Text"/>
        <w:tabs>
          <w:tab w:val="left" w:pos="2835"/>
        </w:tabs>
        <w:ind w:left="851"/>
        <w:rPr>
          <w:rFonts w:ascii="Times New Roman" w:hAnsi="Times New Roman"/>
          <w:sz w:val="24"/>
          <w:szCs w:val="24"/>
          <w:lang w:val="is-IS"/>
        </w:rPr>
      </w:pPr>
      <w:r w:rsidRPr="00312FA8">
        <w:rPr>
          <w:rFonts w:ascii="Times New Roman" w:hAnsi="Times New Roman"/>
          <w:b/>
          <w:sz w:val="24"/>
          <w:szCs w:val="24"/>
          <w:lang w:val="is-IS"/>
        </w:rPr>
        <w:t>Knogler, led, muskler og bindevæv</w:t>
      </w:r>
    </w:p>
    <w:p w:rsidR="00296F7B" w:rsidRPr="00312FA8" w:rsidRDefault="00296F7B" w:rsidP="00296F7B">
      <w:pPr>
        <w:pStyle w:val="Text"/>
        <w:tabs>
          <w:tab w:val="left" w:pos="2835"/>
        </w:tabs>
        <w:ind w:left="851"/>
        <w:rPr>
          <w:rFonts w:ascii="Times New Roman" w:hAnsi="Times New Roman"/>
          <w:sz w:val="24"/>
          <w:szCs w:val="24"/>
          <w:lang w:val="is-IS"/>
        </w:rPr>
      </w:pPr>
      <w:r w:rsidRPr="00312FA8">
        <w:rPr>
          <w:rFonts w:ascii="Times New Roman" w:hAnsi="Times New Roman"/>
          <w:sz w:val="24"/>
          <w:szCs w:val="24"/>
          <w:lang w:val="is-IS"/>
        </w:rPr>
        <w:t>Meget almindelig:</w:t>
      </w:r>
      <w:r w:rsidRPr="00312FA8">
        <w:rPr>
          <w:rFonts w:ascii="Times New Roman" w:hAnsi="Times New Roman"/>
          <w:sz w:val="24"/>
          <w:szCs w:val="24"/>
          <w:lang w:val="is-IS"/>
        </w:rPr>
        <w:tab/>
      </w:r>
      <w:r>
        <w:rPr>
          <w:rFonts w:ascii="Times New Roman" w:hAnsi="Times New Roman"/>
          <w:sz w:val="24"/>
          <w:szCs w:val="24"/>
          <w:lang w:val="is-IS"/>
        </w:rPr>
        <w:tab/>
      </w:r>
      <w:r w:rsidRPr="00312FA8">
        <w:rPr>
          <w:rFonts w:ascii="Times New Roman" w:hAnsi="Times New Roman"/>
          <w:sz w:val="24"/>
          <w:szCs w:val="24"/>
          <w:lang w:val="is-IS"/>
        </w:rPr>
        <w:t>Smerter i muskler, knogler og det omliggende væv*</w:t>
      </w:r>
    </w:p>
    <w:p w:rsidR="00296F7B" w:rsidRPr="00312FA8" w:rsidRDefault="00296F7B" w:rsidP="00296F7B">
      <w:pPr>
        <w:pStyle w:val="Text"/>
        <w:tabs>
          <w:tab w:val="left" w:pos="2835"/>
        </w:tabs>
        <w:ind w:left="851"/>
        <w:rPr>
          <w:rFonts w:ascii="Times New Roman" w:hAnsi="Times New Roman"/>
          <w:sz w:val="24"/>
          <w:szCs w:val="24"/>
          <w:lang w:val="is-IS"/>
        </w:rPr>
      </w:pPr>
      <w:r w:rsidRPr="00312FA8">
        <w:rPr>
          <w:rFonts w:ascii="Times New Roman" w:hAnsi="Times New Roman"/>
          <w:sz w:val="24"/>
          <w:szCs w:val="24"/>
          <w:lang w:val="is-IS"/>
        </w:rPr>
        <w:t>Almindelig:</w:t>
      </w:r>
      <w:r w:rsidRPr="00312FA8">
        <w:rPr>
          <w:rFonts w:ascii="Times New Roman" w:hAnsi="Times New Roman"/>
          <w:sz w:val="24"/>
          <w:szCs w:val="24"/>
          <w:lang w:val="is-IS"/>
        </w:rPr>
        <w:tab/>
      </w:r>
      <w:r>
        <w:rPr>
          <w:rFonts w:ascii="Times New Roman" w:hAnsi="Times New Roman"/>
          <w:sz w:val="24"/>
          <w:szCs w:val="24"/>
          <w:lang w:val="is-IS"/>
        </w:rPr>
        <w:tab/>
      </w:r>
      <w:r w:rsidRPr="00312FA8">
        <w:rPr>
          <w:rFonts w:ascii="Times New Roman" w:hAnsi="Times New Roman"/>
          <w:sz w:val="24"/>
          <w:szCs w:val="24"/>
          <w:lang w:val="is-IS"/>
        </w:rPr>
        <w:t>Muskelspasmer, artralgi</w:t>
      </w:r>
    </w:p>
    <w:p w:rsidR="00296F7B" w:rsidRPr="00312FA8" w:rsidRDefault="00296F7B" w:rsidP="00296F7B">
      <w:pPr>
        <w:pStyle w:val="Text"/>
        <w:tabs>
          <w:tab w:val="left" w:pos="2835"/>
        </w:tabs>
        <w:ind w:left="851"/>
        <w:rPr>
          <w:rFonts w:ascii="Times New Roman" w:hAnsi="Times New Roman"/>
          <w:sz w:val="24"/>
          <w:szCs w:val="24"/>
          <w:lang w:val="is-IS"/>
        </w:rPr>
      </w:pPr>
      <w:r w:rsidRPr="00312FA8">
        <w:rPr>
          <w:rFonts w:ascii="Times New Roman" w:hAnsi="Times New Roman"/>
          <w:sz w:val="24"/>
          <w:szCs w:val="24"/>
          <w:lang w:val="is-IS"/>
        </w:rPr>
        <w:t>Ikke kendt:</w:t>
      </w:r>
      <w:r w:rsidRPr="00312FA8">
        <w:rPr>
          <w:rFonts w:ascii="Times New Roman" w:hAnsi="Times New Roman"/>
          <w:sz w:val="24"/>
          <w:szCs w:val="24"/>
          <w:lang w:val="is-IS"/>
        </w:rPr>
        <w:tab/>
      </w:r>
      <w:r>
        <w:rPr>
          <w:rFonts w:ascii="Times New Roman" w:hAnsi="Times New Roman"/>
          <w:sz w:val="24"/>
          <w:szCs w:val="24"/>
          <w:lang w:val="is-IS"/>
        </w:rPr>
        <w:tab/>
      </w:r>
      <w:r w:rsidRPr="00312FA8">
        <w:rPr>
          <w:rFonts w:ascii="Times New Roman" w:hAnsi="Times New Roman"/>
          <w:sz w:val="24"/>
          <w:szCs w:val="24"/>
          <w:lang w:val="is-IS"/>
        </w:rPr>
        <w:t>Rhabdomyolyse*</w:t>
      </w:r>
    </w:p>
    <w:p w:rsidR="00296F7B" w:rsidRPr="00312FA8" w:rsidRDefault="00296F7B" w:rsidP="00296F7B">
      <w:pPr>
        <w:pStyle w:val="Text"/>
        <w:tabs>
          <w:tab w:val="left" w:pos="2835"/>
        </w:tabs>
        <w:ind w:left="851"/>
        <w:rPr>
          <w:rFonts w:ascii="Times New Roman" w:hAnsi="Times New Roman"/>
          <w:sz w:val="24"/>
          <w:szCs w:val="24"/>
          <w:lang w:val="is-IS"/>
        </w:rPr>
      </w:pPr>
    </w:p>
    <w:p w:rsidR="00296F7B" w:rsidRPr="00312FA8" w:rsidRDefault="00296F7B" w:rsidP="00296F7B">
      <w:pPr>
        <w:pStyle w:val="Text"/>
        <w:tabs>
          <w:tab w:val="left" w:pos="2835"/>
        </w:tabs>
        <w:ind w:left="851"/>
        <w:rPr>
          <w:rFonts w:ascii="Times New Roman" w:hAnsi="Times New Roman"/>
          <w:sz w:val="24"/>
          <w:szCs w:val="24"/>
          <w:lang w:val="is-IS"/>
        </w:rPr>
      </w:pPr>
      <w:r w:rsidRPr="00312FA8">
        <w:rPr>
          <w:rFonts w:ascii="Times New Roman" w:hAnsi="Times New Roman"/>
          <w:b/>
          <w:sz w:val="24"/>
          <w:szCs w:val="24"/>
          <w:lang w:val="is-IS"/>
        </w:rPr>
        <w:t>Nyrer og urinveje</w:t>
      </w:r>
    </w:p>
    <w:p w:rsidR="00296F7B" w:rsidRPr="00312FA8" w:rsidRDefault="00296F7B" w:rsidP="00296F7B">
      <w:pPr>
        <w:pStyle w:val="Text"/>
        <w:tabs>
          <w:tab w:val="left" w:pos="2835"/>
        </w:tabs>
        <w:ind w:left="851"/>
        <w:rPr>
          <w:rFonts w:ascii="Times New Roman" w:hAnsi="Times New Roman"/>
          <w:sz w:val="24"/>
          <w:szCs w:val="24"/>
          <w:lang w:val="is-IS"/>
        </w:rPr>
      </w:pPr>
      <w:r w:rsidRPr="00312FA8">
        <w:rPr>
          <w:rFonts w:ascii="Times New Roman" w:hAnsi="Times New Roman"/>
          <w:sz w:val="24"/>
          <w:szCs w:val="24"/>
          <w:lang w:val="is-IS"/>
        </w:rPr>
        <w:t>Meget almindelig:</w:t>
      </w:r>
      <w:r w:rsidRPr="00312FA8">
        <w:rPr>
          <w:rFonts w:ascii="Times New Roman" w:hAnsi="Times New Roman"/>
          <w:sz w:val="24"/>
          <w:szCs w:val="24"/>
          <w:lang w:val="is-IS"/>
        </w:rPr>
        <w:tab/>
      </w:r>
      <w:r>
        <w:rPr>
          <w:rFonts w:ascii="Times New Roman" w:hAnsi="Times New Roman"/>
          <w:sz w:val="24"/>
          <w:szCs w:val="24"/>
          <w:lang w:val="is-IS"/>
        </w:rPr>
        <w:tab/>
      </w:r>
      <w:r w:rsidRPr="00312FA8">
        <w:rPr>
          <w:rFonts w:ascii="Times New Roman" w:hAnsi="Times New Roman"/>
          <w:sz w:val="24"/>
          <w:szCs w:val="24"/>
          <w:lang w:val="is-IS"/>
        </w:rPr>
        <w:t>Chromaturi*</w:t>
      </w:r>
    </w:p>
    <w:p w:rsidR="00296F7B" w:rsidRPr="00312FA8" w:rsidRDefault="00296F7B" w:rsidP="00296F7B">
      <w:pPr>
        <w:pStyle w:val="Text"/>
        <w:tabs>
          <w:tab w:val="left" w:pos="2835"/>
        </w:tabs>
        <w:ind w:left="851"/>
        <w:rPr>
          <w:rFonts w:ascii="Times New Roman" w:hAnsi="Times New Roman"/>
          <w:sz w:val="24"/>
          <w:szCs w:val="24"/>
          <w:lang w:val="is-IS"/>
        </w:rPr>
      </w:pPr>
      <w:r w:rsidRPr="00312FA8">
        <w:rPr>
          <w:rFonts w:ascii="Times New Roman" w:hAnsi="Times New Roman"/>
          <w:sz w:val="24"/>
          <w:szCs w:val="24"/>
          <w:lang w:val="is-IS"/>
        </w:rPr>
        <w:t>Ikke almindelig:</w:t>
      </w:r>
      <w:r w:rsidRPr="00312FA8">
        <w:rPr>
          <w:rFonts w:ascii="Times New Roman" w:hAnsi="Times New Roman"/>
          <w:sz w:val="24"/>
          <w:szCs w:val="24"/>
          <w:lang w:val="is-IS"/>
        </w:rPr>
        <w:tab/>
      </w:r>
      <w:r>
        <w:rPr>
          <w:rFonts w:ascii="Times New Roman" w:hAnsi="Times New Roman"/>
          <w:sz w:val="24"/>
          <w:szCs w:val="24"/>
          <w:lang w:val="is-IS"/>
        </w:rPr>
        <w:tab/>
      </w:r>
      <w:r w:rsidRPr="00312FA8">
        <w:rPr>
          <w:rFonts w:ascii="Times New Roman" w:hAnsi="Times New Roman"/>
          <w:sz w:val="24"/>
          <w:szCs w:val="24"/>
          <w:lang w:val="is-IS"/>
        </w:rPr>
        <w:t>Urinretention</w:t>
      </w:r>
    </w:p>
    <w:p w:rsidR="00296F7B" w:rsidRPr="00312FA8" w:rsidRDefault="00296F7B" w:rsidP="00296F7B">
      <w:pPr>
        <w:pStyle w:val="Text"/>
        <w:tabs>
          <w:tab w:val="left" w:pos="2835"/>
        </w:tabs>
        <w:ind w:left="851"/>
        <w:rPr>
          <w:rFonts w:ascii="Times New Roman" w:hAnsi="Times New Roman"/>
          <w:sz w:val="24"/>
          <w:szCs w:val="24"/>
          <w:lang w:val="is-IS"/>
        </w:rPr>
      </w:pPr>
    </w:p>
    <w:p w:rsidR="00296F7B" w:rsidRPr="00312FA8" w:rsidRDefault="00296F7B" w:rsidP="00296F7B">
      <w:pPr>
        <w:pStyle w:val="Text"/>
        <w:tabs>
          <w:tab w:val="left" w:pos="2835"/>
        </w:tabs>
        <w:ind w:left="851"/>
        <w:rPr>
          <w:rFonts w:ascii="Times New Roman" w:hAnsi="Times New Roman"/>
          <w:sz w:val="24"/>
          <w:szCs w:val="24"/>
          <w:lang w:val="is-IS"/>
        </w:rPr>
      </w:pPr>
      <w:r w:rsidRPr="00312FA8">
        <w:rPr>
          <w:rFonts w:ascii="Times New Roman" w:hAnsi="Times New Roman"/>
          <w:b/>
          <w:sz w:val="24"/>
          <w:szCs w:val="24"/>
          <w:lang w:val="is-IS"/>
        </w:rPr>
        <w:t>Almene symptomer og reaktioner på administrationsstedet</w:t>
      </w:r>
    </w:p>
    <w:p w:rsidR="00296F7B" w:rsidRPr="00312FA8" w:rsidRDefault="00296F7B" w:rsidP="00296F7B">
      <w:pPr>
        <w:pStyle w:val="Text"/>
        <w:tabs>
          <w:tab w:val="left" w:pos="2835"/>
        </w:tabs>
        <w:ind w:left="3911" w:hanging="3060"/>
        <w:rPr>
          <w:rFonts w:ascii="Times New Roman" w:hAnsi="Times New Roman"/>
          <w:sz w:val="24"/>
          <w:szCs w:val="24"/>
          <w:lang w:val="is-IS"/>
        </w:rPr>
      </w:pPr>
      <w:r w:rsidRPr="00312FA8">
        <w:rPr>
          <w:rFonts w:ascii="Times New Roman" w:hAnsi="Times New Roman"/>
          <w:sz w:val="24"/>
          <w:szCs w:val="24"/>
          <w:lang w:val="is-IS"/>
        </w:rPr>
        <w:t>Almindelig:</w:t>
      </w:r>
      <w:r w:rsidRPr="00312FA8">
        <w:rPr>
          <w:rFonts w:ascii="Times New Roman" w:hAnsi="Times New Roman"/>
          <w:sz w:val="24"/>
          <w:szCs w:val="24"/>
          <w:lang w:val="is-IS"/>
        </w:rPr>
        <w:tab/>
      </w:r>
      <w:r>
        <w:rPr>
          <w:rFonts w:ascii="Times New Roman" w:hAnsi="Times New Roman"/>
          <w:sz w:val="24"/>
          <w:szCs w:val="24"/>
          <w:lang w:val="is-IS"/>
        </w:rPr>
        <w:tab/>
      </w:r>
      <w:r w:rsidRPr="00312FA8">
        <w:rPr>
          <w:rFonts w:ascii="Times New Roman" w:hAnsi="Times New Roman"/>
          <w:sz w:val="24"/>
          <w:szCs w:val="24"/>
          <w:lang w:val="is-IS"/>
        </w:rPr>
        <w:t>Brystsmerter, perifert ødem, fald, gangforstyrrelser, asteni, træthed</w:t>
      </w:r>
    </w:p>
    <w:p w:rsidR="00296F7B" w:rsidRPr="00312FA8" w:rsidRDefault="00296F7B" w:rsidP="00296F7B">
      <w:pPr>
        <w:pStyle w:val="Text"/>
        <w:tabs>
          <w:tab w:val="left" w:pos="2835"/>
        </w:tabs>
        <w:ind w:left="851"/>
        <w:rPr>
          <w:rFonts w:ascii="Times New Roman" w:hAnsi="Times New Roman"/>
          <w:sz w:val="24"/>
          <w:szCs w:val="24"/>
          <w:lang w:val="is-IS"/>
        </w:rPr>
      </w:pPr>
      <w:r w:rsidRPr="00312FA8">
        <w:rPr>
          <w:rFonts w:ascii="Times New Roman" w:hAnsi="Times New Roman"/>
          <w:sz w:val="24"/>
          <w:szCs w:val="24"/>
          <w:lang w:val="is-IS"/>
        </w:rPr>
        <w:t>Ikke almindelig:</w:t>
      </w:r>
      <w:r w:rsidRPr="00312FA8">
        <w:rPr>
          <w:rFonts w:ascii="Times New Roman" w:hAnsi="Times New Roman"/>
          <w:sz w:val="24"/>
          <w:szCs w:val="24"/>
          <w:lang w:val="is-IS"/>
        </w:rPr>
        <w:tab/>
      </w:r>
      <w:r>
        <w:rPr>
          <w:rFonts w:ascii="Times New Roman" w:hAnsi="Times New Roman"/>
          <w:sz w:val="24"/>
          <w:szCs w:val="24"/>
          <w:lang w:val="is-IS"/>
        </w:rPr>
        <w:tab/>
      </w:r>
      <w:r w:rsidRPr="00312FA8">
        <w:rPr>
          <w:rFonts w:ascii="Times New Roman" w:hAnsi="Times New Roman"/>
          <w:sz w:val="24"/>
          <w:szCs w:val="24"/>
          <w:lang w:val="is-IS"/>
        </w:rPr>
        <w:t>Utilpashed</w:t>
      </w:r>
    </w:p>
    <w:p w:rsidR="00296F7B" w:rsidRPr="00312FA8" w:rsidRDefault="00296F7B" w:rsidP="00296F7B">
      <w:pPr>
        <w:pStyle w:val="Text"/>
        <w:tabs>
          <w:tab w:val="left" w:pos="2835"/>
        </w:tabs>
        <w:ind w:left="851"/>
        <w:rPr>
          <w:rFonts w:ascii="Times New Roman" w:hAnsi="Times New Roman"/>
          <w:sz w:val="24"/>
          <w:szCs w:val="24"/>
          <w:lang w:val="is-IS"/>
        </w:rPr>
      </w:pPr>
    </w:p>
    <w:p w:rsidR="00296F7B" w:rsidRPr="00312FA8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is-IS"/>
        </w:rPr>
      </w:pPr>
      <w:r w:rsidRPr="00312FA8">
        <w:rPr>
          <w:rFonts w:ascii="Times New Roman" w:hAnsi="Times New Roman"/>
          <w:sz w:val="24"/>
          <w:szCs w:val="24"/>
          <w:lang w:val="is-IS"/>
        </w:rPr>
        <w:t>* Bivirkninger, som hovedsagelig er i forbindelse med entacapon eller oftere forekommende (ved frekvensforskel på mindst 1 % i de kliniske data) med entacapon end levodopa/DDC hæmmer alene. Se pkt. c.</w:t>
      </w:r>
    </w:p>
    <w:p w:rsidR="00296F7B" w:rsidRPr="00312FA8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is-IS"/>
        </w:rPr>
      </w:pPr>
    </w:p>
    <w:p w:rsidR="00296F7B" w:rsidRPr="00312FA8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is-IS"/>
        </w:rPr>
      </w:pPr>
      <w:r w:rsidRPr="00312FA8">
        <w:rPr>
          <w:rFonts w:ascii="Times New Roman" w:hAnsi="Times New Roman"/>
          <w:sz w:val="24"/>
          <w:szCs w:val="24"/>
          <w:lang w:val="is-IS"/>
        </w:rPr>
        <w:t>** Incidensraten af myokardieinfarkt og andre iskæmiske hjertesygdomme (henholdsvis 0,43 % og 1,54 %) er udledt af en analyse af 13 dobbelt-blinde studier involverende 2082 patienter, som fik entacapon med end-of-dose motoriske fluktuationer.</w:t>
      </w:r>
    </w:p>
    <w:p w:rsidR="00B66195" w:rsidRDefault="00B66195">
      <w:pPr>
        <w:rPr>
          <w:sz w:val="24"/>
          <w:szCs w:val="24"/>
          <w:lang w:val="is-IS" w:eastAsia="da-DK"/>
        </w:rPr>
      </w:pPr>
      <w:r>
        <w:rPr>
          <w:sz w:val="24"/>
          <w:szCs w:val="24"/>
          <w:lang w:val="is-IS"/>
        </w:rPr>
        <w:br w:type="page"/>
      </w:r>
    </w:p>
    <w:p w:rsidR="00296F7B" w:rsidRPr="00312FA8" w:rsidRDefault="00296F7B" w:rsidP="00296F7B">
      <w:pPr>
        <w:pStyle w:val="Text"/>
        <w:ind w:left="851" w:hanging="851"/>
        <w:rPr>
          <w:rFonts w:ascii="Times New Roman" w:hAnsi="Times New Roman"/>
          <w:sz w:val="24"/>
          <w:szCs w:val="24"/>
          <w:lang w:val="is-IS"/>
        </w:rPr>
      </w:pPr>
    </w:p>
    <w:p w:rsidR="00296F7B" w:rsidRPr="00312FA8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is-IS"/>
        </w:rPr>
      </w:pPr>
      <w:r w:rsidRPr="00312FA8">
        <w:rPr>
          <w:rFonts w:ascii="Times New Roman" w:hAnsi="Times New Roman"/>
          <w:b/>
          <w:sz w:val="24"/>
          <w:szCs w:val="24"/>
          <w:lang w:val="is-IS"/>
        </w:rPr>
        <w:t>c. Beskrivelse af udvalgte bivirkninger</w:t>
      </w:r>
    </w:p>
    <w:p w:rsidR="00296F7B" w:rsidRPr="00312FA8" w:rsidRDefault="00296F7B" w:rsidP="00296F7B">
      <w:pPr>
        <w:pStyle w:val="Text"/>
        <w:ind w:left="851" w:hanging="851"/>
        <w:rPr>
          <w:rFonts w:ascii="Times New Roman" w:hAnsi="Times New Roman"/>
          <w:sz w:val="24"/>
          <w:szCs w:val="24"/>
          <w:lang w:val="is-IS"/>
        </w:rPr>
      </w:pPr>
    </w:p>
    <w:p w:rsidR="00296F7B" w:rsidRPr="00F363DE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  <w:r w:rsidRPr="00F363DE">
        <w:rPr>
          <w:rFonts w:ascii="Times New Roman" w:hAnsi="Times New Roman"/>
          <w:sz w:val="24"/>
          <w:szCs w:val="24"/>
          <w:lang w:val="da-DK"/>
        </w:rPr>
        <w:t xml:space="preserve">Bivirkninger, som hovedsagelig er i forbindelse med </w:t>
      </w:r>
      <w:proofErr w:type="spellStart"/>
      <w:r w:rsidRPr="00F363DE">
        <w:rPr>
          <w:rFonts w:ascii="Times New Roman" w:hAnsi="Times New Roman"/>
          <w:sz w:val="24"/>
          <w:szCs w:val="24"/>
          <w:lang w:val="da-DK"/>
        </w:rPr>
        <w:t>entacapon</w:t>
      </w:r>
      <w:proofErr w:type="spellEnd"/>
      <w:r w:rsidRPr="00F363DE">
        <w:rPr>
          <w:rFonts w:ascii="Times New Roman" w:hAnsi="Times New Roman"/>
          <w:sz w:val="24"/>
          <w:szCs w:val="24"/>
          <w:lang w:val="da-DK"/>
        </w:rPr>
        <w:t xml:space="preserve">, er oftere forekommende med </w:t>
      </w:r>
      <w:proofErr w:type="spellStart"/>
      <w:r w:rsidRPr="00F363DE">
        <w:rPr>
          <w:rFonts w:ascii="Times New Roman" w:hAnsi="Times New Roman"/>
          <w:sz w:val="24"/>
          <w:szCs w:val="24"/>
          <w:lang w:val="da-DK"/>
        </w:rPr>
        <w:t>entacapon</w:t>
      </w:r>
      <w:proofErr w:type="spellEnd"/>
      <w:r w:rsidRPr="00F363DE">
        <w:rPr>
          <w:rFonts w:ascii="Times New Roman" w:hAnsi="Times New Roman"/>
          <w:sz w:val="24"/>
          <w:szCs w:val="24"/>
          <w:lang w:val="da-DK"/>
        </w:rPr>
        <w:t xml:space="preserve"> end med </w:t>
      </w:r>
      <w:proofErr w:type="spellStart"/>
      <w:r w:rsidRPr="00F363DE">
        <w:rPr>
          <w:rFonts w:ascii="Times New Roman" w:hAnsi="Times New Roman"/>
          <w:sz w:val="24"/>
          <w:szCs w:val="24"/>
          <w:lang w:val="da-DK"/>
        </w:rPr>
        <w:t>levodopa</w:t>
      </w:r>
      <w:proofErr w:type="spellEnd"/>
      <w:r w:rsidRPr="00F363DE">
        <w:rPr>
          <w:rFonts w:ascii="Times New Roman" w:hAnsi="Times New Roman"/>
          <w:sz w:val="24"/>
          <w:szCs w:val="24"/>
          <w:lang w:val="da-DK"/>
        </w:rPr>
        <w:t xml:space="preserve">/DDC hæmmer alene, er indikeret med en stjerne i Tabel 1, pkt. 4.8b. Nogle af disse bivirkninger relaterer sig til den forhøjede </w:t>
      </w:r>
      <w:proofErr w:type="spellStart"/>
      <w:r w:rsidRPr="00F363DE">
        <w:rPr>
          <w:rFonts w:ascii="Times New Roman" w:hAnsi="Times New Roman"/>
          <w:sz w:val="24"/>
          <w:szCs w:val="24"/>
          <w:lang w:val="da-DK"/>
        </w:rPr>
        <w:t>dopaminerge</w:t>
      </w:r>
      <w:proofErr w:type="spellEnd"/>
      <w:r w:rsidRPr="00F363DE">
        <w:rPr>
          <w:rFonts w:ascii="Times New Roman" w:hAnsi="Times New Roman"/>
          <w:sz w:val="24"/>
          <w:szCs w:val="24"/>
          <w:lang w:val="da-DK"/>
        </w:rPr>
        <w:t xml:space="preserve"> aktivitet (f.eks. </w:t>
      </w:r>
      <w:proofErr w:type="spellStart"/>
      <w:r w:rsidRPr="00F363DE">
        <w:rPr>
          <w:rFonts w:ascii="Times New Roman" w:hAnsi="Times New Roman"/>
          <w:sz w:val="24"/>
          <w:szCs w:val="24"/>
          <w:lang w:val="da-DK"/>
        </w:rPr>
        <w:t>dyskinesi</w:t>
      </w:r>
      <w:proofErr w:type="spellEnd"/>
      <w:r w:rsidRPr="00F363DE">
        <w:rPr>
          <w:rFonts w:ascii="Times New Roman" w:hAnsi="Times New Roman"/>
          <w:sz w:val="24"/>
          <w:szCs w:val="24"/>
          <w:lang w:val="da-DK"/>
        </w:rPr>
        <w:t xml:space="preserve">, kvalme og opkastning) og forekommer oftest i starten af behandlingen. Nedsættelse af </w:t>
      </w:r>
      <w:proofErr w:type="spellStart"/>
      <w:r w:rsidRPr="00F363DE">
        <w:rPr>
          <w:rFonts w:ascii="Times New Roman" w:hAnsi="Times New Roman"/>
          <w:sz w:val="24"/>
          <w:szCs w:val="24"/>
          <w:lang w:val="da-DK"/>
        </w:rPr>
        <w:t>levodopa</w:t>
      </w:r>
      <w:proofErr w:type="spellEnd"/>
      <w:r w:rsidRPr="00F363DE">
        <w:rPr>
          <w:rFonts w:ascii="Times New Roman" w:hAnsi="Times New Roman"/>
          <w:sz w:val="24"/>
          <w:szCs w:val="24"/>
          <w:lang w:val="da-DK"/>
        </w:rPr>
        <w:t xml:space="preserve"> dosen formindsker alvorligheden og frekvensen af disse </w:t>
      </w:r>
      <w:proofErr w:type="spellStart"/>
      <w:r w:rsidRPr="00F363DE">
        <w:rPr>
          <w:rFonts w:ascii="Times New Roman" w:hAnsi="Times New Roman"/>
          <w:sz w:val="24"/>
          <w:szCs w:val="24"/>
          <w:lang w:val="da-DK"/>
        </w:rPr>
        <w:t>dopaminerge</w:t>
      </w:r>
      <w:proofErr w:type="spellEnd"/>
      <w:r w:rsidRPr="00F363DE">
        <w:rPr>
          <w:rFonts w:ascii="Times New Roman" w:hAnsi="Times New Roman"/>
          <w:sz w:val="24"/>
          <w:szCs w:val="24"/>
          <w:lang w:val="da-DK"/>
        </w:rPr>
        <w:t xml:space="preserve"> reaktioner. Få bivirkninger er kendte for at være i direkte forbindelse med det aktive stof </w:t>
      </w:r>
      <w:proofErr w:type="spellStart"/>
      <w:r w:rsidRPr="00F363DE">
        <w:rPr>
          <w:rFonts w:ascii="Times New Roman" w:hAnsi="Times New Roman"/>
          <w:sz w:val="24"/>
          <w:szCs w:val="24"/>
          <w:lang w:val="da-DK"/>
        </w:rPr>
        <w:t>entacapon</w:t>
      </w:r>
      <w:proofErr w:type="spellEnd"/>
      <w:r w:rsidRPr="00F363DE">
        <w:rPr>
          <w:rFonts w:ascii="Times New Roman" w:hAnsi="Times New Roman"/>
          <w:sz w:val="24"/>
          <w:szCs w:val="24"/>
          <w:lang w:val="da-DK"/>
        </w:rPr>
        <w:t xml:space="preserve">, inklusive diarré og rødbrun misfarvning af urinen. </w:t>
      </w:r>
      <w:proofErr w:type="spellStart"/>
      <w:r w:rsidRPr="00F363DE">
        <w:rPr>
          <w:rFonts w:ascii="Times New Roman" w:hAnsi="Times New Roman"/>
          <w:sz w:val="24"/>
          <w:szCs w:val="24"/>
          <w:lang w:val="da-DK"/>
        </w:rPr>
        <w:t>Entacapon</w:t>
      </w:r>
      <w:proofErr w:type="spellEnd"/>
      <w:r w:rsidRPr="00F363DE">
        <w:rPr>
          <w:rFonts w:ascii="Times New Roman" w:hAnsi="Times New Roman"/>
          <w:sz w:val="24"/>
          <w:szCs w:val="24"/>
          <w:lang w:val="da-DK"/>
        </w:rPr>
        <w:t xml:space="preserve"> kan i visse tilfælde også forårsage misfarvning af f.eks. hud, negle, hår og sved. Andre bivirkninger markeret med stjerne i Tabel 1, pkt. 4.8b er markeret enten på grund af deres hyppigere forekomst (med frekvensforskellen på mindst 1 %) i data fra de kliniske undersøgelser med </w:t>
      </w:r>
      <w:proofErr w:type="spellStart"/>
      <w:r w:rsidRPr="00F363DE">
        <w:rPr>
          <w:rFonts w:ascii="Times New Roman" w:hAnsi="Times New Roman"/>
          <w:sz w:val="24"/>
          <w:szCs w:val="24"/>
          <w:lang w:val="da-DK"/>
        </w:rPr>
        <w:t>entacapon</w:t>
      </w:r>
      <w:proofErr w:type="spellEnd"/>
      <w:r w:rsidRPr="00F363DE">
        <w:rPr>
          <w:rFonts w:ascii="Times New Roman" w:hAnsi="Times New Roman"/>
          <w:sz w:val="24"/>
          <w:szCs w:val="24"/>
          <w:lang w:val="da-DK"/>
        </w:rPr>
        <w:t xml:space="preserve"> end med </w:t>
      </w:r>
      <w:proofErr w:type="spellStart"/>
      <w:r w:rsidRPr="00F363DE">
        <w:rPr>
          <w:rFonts w:ascii="Times New Roman" w:hAnsi="Times New Roman"/>
          <w:sz w:val="24"/>
          <w:szCs w:val="24"/>
          <w:lang w:val="da-DK"/>
        </w:rPr>
        <w:t>levodopa</w:t>
      </w:r>
      <w:proofErr w:type="spellEnd"/>
      <w:r w:rsidRPr="00F363DE">
        <w:rPr>
          <w:rFonts w:ascii="Times New Roman" w:hAnsi="Times New Roman"/>
          <w:sz w:val="24"/>
          <w:szCs w:val="24"/>
          <w:lang w:val="da-DK"/>
        </w:rPr>
        <w:t xml:space="preserve">/DDCI alene eller de individuelle case </w:t>
      </w:r>
      <w:proofErr w:type="spellStart"/>
      <w:r w:rsidRPr="00F363DE">
        <w:rPr>
          <w:rFonts w:ascii="Times New Roman" w:hAnsi="Times New Roman"/>
          <w:sz w:val="24"/>
          <w:szCs w:val="24"/>
          <w:lang w:val="da-DK"/>
        </w:rPr>
        <w:t>safety</w:t>
      </w:r>
      <w:proofErr w:type="spellEnd"/>
      <w:r w:rsidRPr="00F363DE">
        <w:rPr>
          <w:rFonts w:ascii="Times New Roman" w:hAnsi="Times New Roman"/>
          <w:sz w:val="24"/>
          <w:szCs w:val="24"/>
          <w:lang w:val="da-DK"/>
        </w:rPr>
        <w:t xml:space="preserve"> rapporter modtaget efter markedsføring af </w:t>
      </w:r>
      <w:proofErr w:type="spellStart"/>
      <w:r w:rsidRPr="00F363DE">
        <w:rPr>
          <w:rFonts w:ascii="Times New Roman" w:hAnsi="Times New Roman"/>
          <w:sz w:val="24"/>
          <w:szCs w:val="24"/>
          <w:lang w:val="da-DK"/>
        </w:rPr>
        <w:t>entacapon</w:t>
      </w:r>
      <w:proofErr w:type="spellEnd"/>
      <w:r w:rsidRPr="00F363DE">
        <w:rPr>
          <w:rFonts w:ascii="Times New Roman" w:hAnsi="Times New Roman"/>
          <w:sz w:val="24"/>
          <w:szCs w:val="24"/>
          <w:lang w:val="da-DK"/>
        </w:rPr>
        <w:t>.</w:t>
      </w:r>
    </w:p>
    <w:p w:rsidR="00296F7B" w:rsidRPr="00F363DE" w:rsidRDefault="00296F7B" w:rsidP="00296F7B">
      <w:pPr>
        <w:pStyle w:val="Text"/>
        <w:ind w:left="851" w:hanging="851"/>
        <w:rPr>
          <w:rFonts w:ascii="Times New Roman" w:hAnsi="Times New Roman"/>
          <w:sz w:val="24"/>
          <w:szCs w:val="24"/>
          <w:lang w:val="da-DK"/>
        </w:rPr>
      </w:pPr>
    </w:p>
    <w:p w:rsidR="00296F7B" w:rsidRPr="00F363DE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  <w:r w:rsidRPr="00F363DE">
        <w:rPr>
          <w:rFonts w:ascii="Times New Roman" w:hAnsi="Times New Roman"/>
          <w:sz w:val="24"/>
          <w:szCs w:val="24"/>
          <w:lang w:val="da-DK"/>
        </w:rPr>
        <w:t xml:space="preserve">Kramper er forekommet sjældent med </w:t>
      </w:r>
      <w:proofErr w:type="spellStart"/>
      <w:r w:rsidRPr="00F363DE">
        <w:rPr>
          <w:rFonts w:ascii="Times New Roman" w:hAnsi="Times New Roman"/>
          <w:sz w:val="24"/>
          <w:szCs w:val="24"/>
          <w:lang w:val="da-DK"/>
        </w:rPr>
        <w:t>levodopa</w:t>
      </w:r>
      <w:proofErr w:type="spellEnd"/>
      <w:r w:rsidRPr="00F363DE">
        <w:rPr>
          <w:rFonts w:ascii="Times New Roman" w:hAnsi="Times New Roman"/>
          <w:sz w:val="24"/>
          <w:szCs w:val="24"/>
          <w:lang w:val="da-DK"/>
        </w:rPr>
        <w:t>/</w:t>
      </w:r>
      <w:proofErr w:type="spellStart"/>
      <w:r w:rsidRPr="00F363DE">
        <w:rPr>
          <w:rFonts w:ascii="Times New Roman" w:hAnsi="Times New Roman"/>
          <w:sz w:val="24"/>
          <w:szCs w:val="24"/>
          <w:lang w:val="da-DK"/>
        </w:rPr>
        <w:t>carbidopa</w:t>
      </w:r>
      <w:proofErr w:type="spellEnd"/>
      <w:r w:rsidRPr="00F363DE">
        <w:rPr>
          <w:rFonts w:ascii="Times New Roman" w:hAnsi="Times New Roman"/>
          <w:sz w:val="24"/>
          <w:szCs w:val="24"/>
          <w:lang w:val="da-DK"/>
        </w:rPr>
        <w:t xml:space="preserve">; der er imidlertid ikke etableret en </w:t>
      </w:r>
      <w:proofErr w:type="spellStart"/>
      <w:r w:rsidRPr="00F363DE">
        <w:rPr>
          <w:rFonts w:ascii="Times New Roman" w:hAnsi="Times New Roman"/>
          <w:sz w:val="24"/>
          <w:szCs w:val="24"/>
          <w:lang w:val="da-DK"/>
        </w:rPr>
        <w:t>causal</w:t>
      </w:r>
      <w:proofErr w:type="spellEnd"/>
      <w:r w:rsidRPr="00F363DE">
        <w:rPr>
          <w:rFonts w:ascii="Times New Roman" w:hAnsi="Times New Roman"/>
          <w:sz w:val="24"/>
          <w:szCs w:val="24"/>
          <w:lang w:val="da-DK"/>
        </w:rPr>
        <w:t xml:space="preserve"> sammenhæng til behandling med </w:t>
      </w:r>
      <w:proofErr w:type="spellStart"/>
      <w:r w:rsidRPr="00F363DE">
        <w:rPr>
          <w:rFonts w:ascii="Times New Roman" w:hAnsi="Times New Roman"/>
          <w:sz w:val="24"/>
          <w:szCs w:val="24"/>
          <w:lang w:val="da-DK"/>
        </w:rPr>
        <w:t>levodopa</w:t>
      </w:r>
      <w:proofErr w:type="spellEnd"/>
      <w:r w:rsidRPr="00F363DE">
        <w:rPr>
          <w:rFonts w:ascii="Times New Roman" w:hAnsi="Times New Roman"/>
          <w:sz w:val="24"/>
          <w:szCs w:val="24"/>
          <w:lang w:val="da-DK"/>
        </w:rPr>
        <w:t>/</w:t>
      </w:r>
      <w:proofErr w:type="spellStart"/>
      <w:r w:rsidRPr="00F363DE">
        <w:rPr>
          <w:rFonts w:ascii="Times New Roman" w:hAnsi="Times New Roman"/>
          <w:sz w:val="24"/>
          <w:szCs w:val="24"/>
          <w:lang w:val="da-DK"/>
        </w:rPr>
        <w:t>carbidopa</w:t>
      </w:r>
      <w:proofErr w:type="spellEnd"/>
      <w:r w:rsidRPr="00F363DE">
        <w:rPr>
          <w:rFonts w:ascii="Times New Roman" w:hAnsi="Times New Roman"/>
          <w:sz w:val="24"/>
          <w:szCs w:val="24"/>
          <w:lang w:val="da-DK"/>
        </w:rPr>
        <w:t>.</w:t>
      </w:r>
    </w:p>
    <w:p w:rsidR="00296F7B" w:rsidRPr="00F363DE" w:rsidRDefault="00296F7B" w:rsidP="00296F7B">
      <w:pPr>
        <w:pStyle w:val="Text"/>
        <w:ind w:left="851" w:hanging="851"/>
        <w:rPr>
          <w:rFonts w:ascii="Times New Roman" w:hAnsi="Times New Roman"/>
          <w:sz w:val="24"/>
          <w:szCs w:val="24"/>
          <w:lang w:val="da-DK"/>
        </w:rPr>
      </w:pPr>
    </w:p>
    <w:p w:rsidR="00296F7B" w:rsidRPr="00F363DE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  <w:r w:rsidRPr="00F363DE">
        <w:rPr>
          <w:rFonts w:ascii="Times New Roman" w:hAnsi="Times New Roman"/>
          <w:sz w:val="24"/>
          <w:szCs w:val="24"/>
          <w:lang w:val="da-DK"/>
        </w:rPr>
        <w:t xml:space="preserve">Impulskontrollidelser: Patologisk spillelidenskab, øget libido, </w:t>
      </w:r>
      <w:proofErr w:type="spellStart"/>
      <w:r w:rsidRPr="00F363DE">
        <w:rPr>
          <w:rFonts w:ascii="Times New Roman" w:hAnsi="Times New Roman"/>
          <w:sz w:val="24"/>
          <w:szCs w:val="24"/>
          <w:lang w:val="da-DK"/>
        </w:rPr>
        <w:t>hyperseksualitet</w:t>
      </w:r>
      <w:proofErr w:type="spellEnd"/>
      <w:r w:rsidRPr="00F363DE">
        <w:rPr>
          <w:rFonts w:ascii="Times New Roman" w:hAnsi="Times New Roman"/>
          <w:sz w:val="24"/>
          <w:szCs w:val="24"/>
          <w:lang w:val="da-DK"/>
        </w:rPr>
        <w:t xml:space="preserve">, overdrevent forbrug eller indkøbsmønster, overspisning og tvangsspisning kan forekomme hos patienter, som er i behandling med dopaminagonister og/eller andre </w:t>
      </w:r>
      <w:proofErr w:type="spellStart"/>
      <w:r w:rsidRPr="00F363DE">
        <w:rPr>
          <w:rFonts w:ascii="Times New Roman" w:hAnsi="Times New Roman"/>
          <w:sz w:val="24"/>
          <w:szCs w:val="24"/>
          <w:lang w:val="da-DK"/>
        </w:rPr>
        <w:t>dopaminerge</w:t>
      </w:r>
      <w:proofErr w:type="spellEnd"/>
      <w:r w:rsidRPr="00F363DE">
        <w:rPr>
          <w:rFonts w:ascii="Times New Roman" w:hAnsi="Times New Roman"/>
          <w:sz w:val="24"/>
          <w:szCs w:val="24"/>
          <w:lang w:val="da-DK"/>
        </w:rPr>
        <w:t xml:space="preserve"> behandlinger indeholdende </w:t>
      </w:r>
      <w:proofErr w:type="spellStart"/>
      <w:r w:rsidRPr="00F363DE">
        <w:rPr>
          <w:rFonts w:ascii="Times New Roman" w:hAnsi="Times New Roman"/>
          <w:sz w:val="24"/>
          <w:szCs w:val="24"/>
          <w:lang w:val="da-DK"/>
        </w:rPr>
        <w:t>levodopa</w:t>
      </w:r>
      <w:proofErr w:type="spellEnd"/>
      <w:r w:rsidRPr="00F363DE">
        <w:rPr>
          <w:rFonts w:ascii="Times New Roman" w:hAnsi="Times New Roman"/>
          <w:sz w:val="24"/>
          <w:szCs w:val="24"/>
          <w:lang w:val="da-DK"/>
        </w:rPr>
        <w:t xml:space="preserve"> inklusive </w:t>
      </w:r>
      <w:proofErr w:type="spellStart"/>
      <w:r w:rsidRPr="00F363DE">
        <w:rPr>
          <w:rFonts w:ascii="Times New Roman" w:hAnsi="Times New Roman"/>
          <w:sz w:val="24"/>
          <w:szCs w:val="24"/>
          <w:lang w:val="da-DK"/>
        </w:rPr>
        <w:t>Pentiro</w:t>
      </w:r>
      <w:proofErr w:type="spellEnd"/>
      <w:r w:rsidRPr="00F363DE">
        <w:rPr>
          <w:rFonts w:ascii="Times New Roman" w:hAnsi="Times New Roman"/>
          <w:sz w:val="24"/>
          <w:szCs w:val="24"/>
          <w:lang w:val="da-DK"/>
        </w:rPr>
        <w:t xml:space="preserve"> (se pkt. 4.4).</w:t>
      </w:r>
    </w:p>
    <w:p w:rsidR="00296F7B" w:rsidRPr="00F363DE" w:rsidRDefault="00296F7B" w:rsidP="00296F7B">
      <w:pPr>
        <w:pStyle w:val="Text"/>
        <w:ind w:left="851" w:hanging="851"/>
        <w:rPr>
          <w:rFonts w:ascii="Times New Roman" w:hAnsi="Times New Roman"/>
          <w:sz w:val="24"/>
          <w:szCs w:val="24"/>
          <w:lang w:val="da-DK"/>
        </w:rPr>
      </w:pPr>
    </w:p>
    <w:p w:rsidR="00296F7B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is-IS"/>
        </w:rPr>
      </w:pPr>
      <w:proofErr w:type="spellStart"/>
      <w:r w:rsidRPr="00F363DE">
        <w:rPr>
          <w:rFonts w:ascii="Times New Roman" w:hAnsi="Times New Roman"/>
          <w:sz w:val="24"/>
          <w:szCs w:val="24"/>
          <w:lang w:val="da-DK"/>
        </w:rPr>
        <w:t>Entacapon</w:t>
      </w:r>
      <w:proofErr w:type="spellEnd"/>
      <w:r w:rsidRPr="00F363DE">
        <w:rPr>
          <w:rFonts w:ascii="Times New Roman" w:hAnsi="Times New Roman"/>
          <w:sz w:val="24"/>
          <w:szCs w:val="24"/>
          <w:lang w:val="da-DK"/>
        </w:rPr>
        <w:t xml:space="preserve"> i forbindelse med </w:t>
      </w:r>
      <w:proofErr w:type="spellStart"/>
      <w:r w:rsidRPr="00F363DE">
        <w:rPr>
          <w:rFonts w:ascii="Times New Roman" w:hAnsi="Times New Roman"/>
          <w:sz w:val="24"/>
          <w:szCs w:val="24"/>
          <w:lang w:val="da-DK"/>
        </w:rPr>
        <w:t>levodopa</w:t>
      </w:r>
      <w:proofErr w:type="spellEnd"/>
      <w:r w:rsidRPr="00F363DE">
        <w:rPr>
          <w:rFonts w:ascii="Times New Roman" w:hAnsi="Times New Roman"/>
          <w:sz w:val="24"/>
          <w:szCs w:val="24"/>
          <w:lang w:val="da-DK"/>
        </w:rPr>
        <w:t xml:space="preserve"> har været associeret med isolerede tilfælde af udprægede tilfælde af </w:t>
      </w:r>
      <w:proofErr w:type="spellStart"/>
      <w:r w:rsidRPr="00F363DE">
        <w:rPr>
          <w:rFonts w:ascii="Times New Roman" w:hAnsi="Times New Roman"/>
          <w:sz w:val="24"/>
          <w:szCs w:val="24"/>
          <w:lang w:val="da-DK"/>
        </w:rPr>
        <w:t>somnolens</w:t>
      </w:r>
      <w:proofErr w:type="spellEnd"/>
      <w:r w:rsidRPr="00F363DE">
        <w:rPr>
          <w:rFonts w:ascii="Times New Roman" w:hAnsi="Times New Roman"/>
          <w:sz w:val="24"/>
          <w:szCs w:val="24"/>
          <w:lang w:val="da-DK"/>
        </w:rPr>
        <w:t xml:space="preserve"> i dagtimerne og episoder med pludselige</w:t>
      </w:r>
      <w:r>
        <w:rPr>
          <w:rFonts w:ascii="Times New Roman" w:hAnsi="Times New Roman"/>
          <w:sz w:val="24"/>
          <w:szCs w:val="24"/>
          <w:lang w:val="is-IS"/>
        </w:rPr>
        <w:t xml:space="preserve"> søvnanfald.</w:t>
      </w:r>
    </w:p>
    <w:p w:rsidR="00296F7B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is-IS"/>
        </w:rPr>
      </w:pPr>
    </w:p>
    <w:p w:rsidR="00296F7B" w:rsidRDefault="00296F7B" w:rsidP="00296F7B">
      <w:pPr>
        <w:pStyle w:val="FormateretHTML"/>
        <w:ind w:left="851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Dopaminergt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Dysreguleringssyndrom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(DDS) er en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addiktiv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forstyrrelse, der er set hos visse patienter, der er blevet behandlet med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carbidopa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levodopa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. Berørte patienter udviser et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kompulsivt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mønster af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dopaminergt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lægemiddelmisbrug med anvendelse af højere doser end hensigtsmæssigt til kontrol af de motoriske symptomer, som i nogle tilfælde kan medføre svær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dyskinesi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(se også pkt. 4.4).</w:t>
      </w:r>
    </w:p>
    <w:p w:rsidR="00296F7B" w:rsidRDefault="00296F7B" w:rsidP="00296F7B">
      <w:pPr>
        <w:pStyle w:val="Text"/>
        <w:ind w:left="851" w:hanging="851"/>
        <w:rPr>
          <w:rFonts w:ascii="Times New Roman" w:hAnsi="Times New Roman"/>
          <w:sz w:val="24"/>
          <w:szCs w:val="24"/>
          <w:lang w:val="da-DK"/>
        </w:rPr>
      </w:pPr>
    </w:p>
    <w:p w:rsidR="00296F7B" w:rsidRDefault="00296F7B" w:rsidP="00296F7B">
      <w:pPr>
        <w:autoSpaceDE w:val="0"/>
        <w:autoSpaceDN w:val="0"/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Indberetning af formodede bivirkninger</w:t>
      </w:r>
    </w:p>
    <w:p w:rsidR="00296F7B" w:rsidRDefault="00296F7B" w:rsidP="00296F7B">
      <w:pPr>
        <w:ind w:left="851"/>
        <w:rPr>
          <w:sz w:val="24"/>
          <w:szCs w:val="24"/>
        </w:rPr>
      </w:pPr>
      <w:r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>
        <w:rPr>
          <w:sz w:val="24"/>
          <w:szCs w:val="24"/>
        </w:rPr>
        <w:t>risk</w:t>
      </w:r>
      <w:proofErr w:type="spellEnd"/>
      <w:r>
        <w:rPr>
          <w:sz w:val="24"/>
          <w:szCs w:val="24"/>
        </w:rPr>
        <w:t xml:space="preserve">-forholdet for lægemidlet. </w:t>
      </w:r>
      <w:r w:rsidR="00B66195">
        <w:rPr>
          <w:sz w:val="24"/>
          <w:szCs w:val="24"/>
        </w:rPr>
        <w:t>S</w:t>
      </w:r>
      <w:r>
        <w:rPr>
          <w:sz w:val="24"/>
          <w:szCs w:val="24"/>
        </w:rPr>
        <w:t>undhedsperson</w:t>
      </w:r>
      <w:r w:rsidR="00B66195">
        <w:rPr>
          <w:sz w:val="24"/>
          <w:szCs w:val="24"/>
        </w:rPr>
        <w:t>er</w:t>
      </w:r>
      <w:r>
        <w:rPr>
          <w:sz w:val="24"/>
          <w:szCs w:val="24"/>
        </w:rPr>
        <w:t xml:space="preserve"> anmodes om at indberette alle formodede bivirkninger via:</w:t>
      </w:r>
    </w:p>
    <w:p w:rsidR="00296F7B" w:rsidRDefault="00296F7B" w:rsidP="00296F7B">
      <w:pPr>
        <w:ind w:left="851"/>
        <w:rPr>
          <w:sz w:val="24"/>
          <w:szCs w:val="24"/>
        </w:rPr>
      </w:pPr>
    </w:p>
    <w:p w:rsidR="00296F7B" w:rsidRDefault="00296F7B" w:rsidP="00296F7B">
      <w:pPr>
        <w:ind w:left="851"/>
        <w:rPr>
          <w:sz w:val="24"/>
          <w:szCs w:val="24"/>
        </w:rPr>
      </w:pPr>
      <w:r>
        <w:rPr>
          <w:sz w:val="24"/>
          <w:szCs w:val="24"/>
        </w:rPr>
        <w:t>Lægemiddelstyrelsen</w:t>
      </w:r>
    </w:p>
    <w:p w:rsidR="00296F7B" w:rsidRDefault="00296F7B" w:rsidP="00296F7B">
      <w:pPr>
        <w:ind w:left="851"/>
        <w:rPr>
          <w:sz w:val="24"/>
          <w:szCs w:val="24"/>
        </w:rPr>
      </w:pPr>
      <w:r>
        <w:rPr>
          <w:sz w:val="24"/>
          <w:szCs w:val="24"/>
        </w:rPr>
        <w:t>Axel Heides Gade 1</w:t>
      </w:r>
    </w:p>
    <w:p w:rsidR="00296F7B" w:rsidRDefault="00296F7B" w:rsidP="00296F7B">
      <w:pPr>
        <w:ind w:left="851"/>
        <w:rPr>
          <w:sz w:val="24"/>
          <w:szCs w:val="24"/>
        </w:rPr>
      </w:pPr>
      <w:r>
        <w:rPr>
          <w:sz w:val="24"/>
          <w:szCs w:val="24"/>
        </w:rPr>
        <w:t>DK-2300 København S</w:t>
      </w:r>
    </w:p>
    <w:p w:rsidR="00296F7B" w:rsidRPr="009E3DD1" w:rsidRDefault="00296F7B" w:rsidP="00296F7B">
      <w:pPr>
        <w:ind w:left="851"/>
        <w:rPr>
          <w:sz w:val="24"/>
          <w:szCs w:val="24"/>
        </w:rPr>
      </w:pPr>
      <w:r w:rsidRPr="009E3DD1">
        <w:rPr>
          <w:sz w:val="24"/>
          <w:szCs w:val="24"/>
        </w:rPr>
        <w:t xml:space="preserve">Websted: </w:t>
      </w:r>
      <w:hyperlink r:id="rId8" w:history="1">
        <w:r w:rsidRPr="009E3DD1">
          <w:rPr>
            <w:rStyle w:val="Hyperlink"/>
            <w:sz w:val="24"/>
          </w:rPr>
          <w:t>www.meldenbivirkning.dk</w:t>
        </w:r>
      </w:hyperlink>
    </w:p>
    <w:p w:rsidR="00296F7B" w:rsidRPr="009E3DD1" w:rsidRDefault="00296F7B" w:rsidP="00296F7B">
      <w:pPr>
        <w:pStyle w:val="Sidehoved"/>
        <w:tabs>
          <w:tab w:val="left" w:pos="851"/>
        </w:tabs>
        <w:ind w:left="851" w:hanging="851"/>
        <w:rPr>
          <w:szCs w:val="24"/>
        </w:rPr>
      </w:pPr>
    </w:p>
    <w:p w:rsidR="00296F7B" w:rsidRPr="00312FA8" w:rsidRDefault="00296F7B" w:rsidP="00296F7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12FA8">
        <w:rPr>
          <w:b/>
          <w:sz w:val="24"/>
          <w:szCs w:val="24"/>
        </w:rPr>
        <w:t>4.9</w:t>
      </w:r>
      <w:r w:rsidRPr="00312FA8">
        <w:rPr>
          <w:b/>
          <w:sz w:val="24"/>
          <w:szCs w:val="24"/>
        </w:rPr>
        <w:tab/>
        <w:t>Overdosering</w:t>
      </w:r>
    </w:p>
    <w:p w:rsidR="00296F7B" w:rsidRPr="00312FA8" w:rsidRDefault="00296F7B" w:rsidP="00296F7B">
      <w:pPr>
        <w:pStyle w:val="Text"/>
        <w:ind w:left="851" w:hanging="851"/>
        <w:rPr>
          <w:rFonts w:ascii="Times New Roman" w:hAnsi="Times New Roman"/>
          <w:sz w:val="24"/>
          <w:szCs w:val="24"/>
          <w:lang w:val="da-DK"/>
        </w:rPr>
      </w:pPr>
      <w:r w:rsidRPr="00312FA8">
        <w:rPr>
          <w:rFonts w:ascii="Times New Roman" w:hAnsi="Times New Roman"/>
          <w:sz w:val="24"/>
          <w:szCs w:val="24"/>
          <w:lang w:val="da-DK"/>
        </w:rPr>
        <w:tab/>
        <w:t xml:space="preserve">I isolerede tilfælde af overdosering har den højeste, daglige dosis af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levodopa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og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entacapon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været henholdsvis mindst 10.000 mg og 40.000 mg. De akutte symptomer og tegn i disse tilfælde af overdosering inkluderede agitation, forvirring, koma, bradykardi,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ventrikulær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takykardi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,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Cheyne-Stokes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respiration, misfarvning af hud, tunge og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conjunctiva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samt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chromaturi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. Håndtering af akut overdosis med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Pentiro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behandling er den samme, som ved akut overdosering med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levodopa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.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Pyridoxin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er imidlertid ikke effektiv til at modvirke effekten af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levodopa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>/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carbidopa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>/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entacapon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. Hospitalsindlæggelse tilrådes og generelle, understøttende forholdsregler bør tages med øjeblikkelig maveudskylning samt gentagne doser af aktivt kul. Dette kan forcere eliminationen af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entacapon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>, specielt ved at nedsætte dets absorption/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reabsorption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fra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mave-tarmkanalen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. Funktionaliteten af åndedræt, kredsløb og nyresystemet bør monitoreres omhyggeligt og passende understøttende behandling iværksættes. Patienten skal monitoreres omhyggeligt med EKG for eventuel udvikling af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hjertearytmi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. Om nødvendigt gives passende behandling med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antiarytmika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>.</w:t>
      </w:r>
    </w:p>
    <w:p w:rsidR="00296F7B" w:rsidRPr="00312FA8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  <w:r w:rsidRPr="00312FA8">
        <w:rPr>
          <w:rFonts w:ascii="Times New Roman" w:hAnsi="Times New Roman"/>
          <w:sz w:val="24"/>
          <w:szCs w:val="24"/>
          <w:lang w:val="da-DK"/>
        </w:rPr>
        <w:t xml:space="preserve">Muligheden for, at patienten kan have taget anden medicin udover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levodopa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>/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carbi</w:t>
      </w:r>
      <w:r>
        <w:rPr>
          <w:rFonts w:ascii="Times New Roman" w:hAnsi="Times New Roman"/>
          <w:sz w:val="24"/>
          <w:szCs w:val="24"/>
          <w:lang w:val="da-DK"/>
        </w:rPr>
        <w:softHyphen/>
      </w:r>
      <w:r w:rsidRPr="00312FA8">
        <w:rPr>
          <w:rFonts w:ascii="Times New Roman" w:hAnsi="Times New Roman"/>
          <w:sz w:val="24"/>
          <w:szCs w:val="24"/>
          <w:lang w:val="da-DK"/>
        </w:rPr>
        <w:t>dopa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>/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entacapon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bør tages i betragtning.</w:t>
      </w:r>
    </w:p>
    <w:p w:rsidR="00296F7B" w:rsidRPr="00312FA8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  <w:r w:rsidRPr="00312FA8">
        <w:rPr>
          <w:rFonts w:ascii="Times New Roman" w:hAnsi="Times New Roman"/>
          <w:sz w:val="24"/>
          <w:szCs w:val="24"/>
          <w:lang w:val="da-DK"/>
        </w:rPr>
        <w:t>Der foreligger endnu ingen erfaringer med dialyse, og det vides derfor ikke, om det er egnet til behandling af overdosering.</w:t>
      </w:r>
    </w:p>
    <w:p w:rsidR="00296F7B" w:rsidRPr="00312FA8" w:rsidRDefault="00296F7B" w:rsidP="00296F7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96F7B" w:rsidRPr="00312FA8" w:rsidRDefault="00296F7B" w:rsidP="00296F7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12FA8">
        <w:rPr>
          <w:b/>
          <w:sz w:val="24"/>
          <w:szCs w:val="24"/>
        </w:rPr>
        <w:t>4.10</w:t>
      </w:r>
      <w:r w:rsidRPr="00312FA8">
        <w:rPr>
          <w:b/>
          <w:sz w:val="24"/>
          <w:szCs w:val="24"/>
        </w:rPr>
        <w:tab/>
        <w:t>Udlevering</w:t>
      </w:r>
    </w:p>
    <w:p w:rsidR="00296F7B" w:rsidRPr="00312FA8" w:rsidRDefault="00296F7B" w:rsidP="00296F7B">
      <w:pPr>
        <w:tabs>
          <w:tab w:val="left" w:pos="851"/>
        </w:tabs>
        <w:ind w:left="851" w:hanging="851"/>
        <w:rPr>
          <w:sz w:val="24"/>
          <w:szCs w:val="24"/>
        </w:rPr>
      </w:pPr>
      <w:r w:rsidRPr="00312FA8">
        <w:rPr>
          <w:sz w:val="24"/>
          <w:szCs w:val="24"/>
        </w:rPr>
        <w:tab/>
      </w:r>
      <w:r>
        <w:rPr>
          <w:sz w:val="24"/>
          <w:szCs w:val="24"/>
        </w:rPr>
        <w:t>B</w:t>
      </w:r>
    </w:p>
    <w:p w:rsidR="00296F7B" w:rsidRDefault="00296F7B" w:rsidP="00296F7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96F7B" w:rsidRPr="00312FA8" w:rsidRDefault="00296F7B" w:rsidP="00296F7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CE774F" w:rsidRPr="00C84483" w:rsidRDefault="00CE774F" w:rsidP="00CE774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</w:t>
      </w:r>
      <w:r w:rsidRPr="00C84483">
        <w:rPr>
          <w:b/>
          <w:sz w:val="24"/>
          <w:szCs w:val="24"/>
        </w:rPr>
        <w:tab/>
        <w:t>FARMAKOLOGISKE EGENSKABER</w:t>
      </w:r>
    </w:p>
    <w:p w:rsidR="00CE774F" w:rsidRPr="00C84483" w:rsidRDefault="00CE774F" w:rsidP="00CE774F">
      <w:pPr>
        <w:tabs>
          <w:tab w:val="left" w:pos="851"/>
        </w:tabs>
        <w:ind w:left="851"/>
        <w:rPr>
          <w:sz w:val="24"/>
          <w:szCs w:val="24"/>
        </w:rPr>
      </w:pPr>
    </w:p>
    <w:p w:rsidR="00CE774F" w:rsidRPr="00C84483" w:rsidRDefault="00CE774F" w:rsidP="00CE774F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5.1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Farmakodynamiske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B66195" w:rsidRPr="00312FA8" w:rsidRDefault="00B66195" w:rsidP="00B66195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  <w:proofErr w:type="spellStart"/>
      <w:r>
        <w:rPr>
          <w:rFonts w:ascii="Times New Roman" w:hAnsi="Times New Roman"/>
          <w:sz w:val="24"/>
          <w:szCs w:val="24"/>
          <w:lang w:val="da-DK"/>
        </w:rPr>
        <w:t>Farmakoterapeutisk</w:t>
      </w:r>
      <w:proofErr w:type="spellEnd"/>
      <w:r>
        <w:rPr>
          <w:rFonts w:ascii="Times New Roman" w:hAnsi="Times New Roman"/>
          <w:sz w:val="24"/>
          <w:szCs w:val="24"/>
          <w:lang w:val="da-DK"/>
        </w:rPr>
        <w:t xml:space="preserve"> klassifikation:</w:t>
      </w:r>
      <w:r w:rsidRPr="00312FA8">
        <w:rPr>
          <w:rFonts w:ascii="Times New Roman" w:hAnsi="Times New Roman"/>
          <w:sz w:val="24"/>
          <w:szCs w:val="24"/>
          <w:lang w:val="da-DK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a-DK"/>
        </w:rPr>
        <w:t>A</w:t>
      </w:r>
      <w:r w:rsidRPr="00312FA8">
        <w:rPr>
          <w:rFonts w:ascii="Times New Roman" w:hAnsi="Times New Roman"/>
          <w:sz w:val="24"/>
          <w:szCs w:val="24"/>
          <w:lang w:val="da-DK"/>
        </w:rPr>
        <w:t>nti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-Parkinson lægemidler,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dopa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og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dopaderivater</w:t>
      </w:r>
      <w:proofErr w:type="spellEnd"/>
      <w:r>
        <w:rPr>
          <w:rFonts w:ascii="Times New Roman" w:hAnsi="Times New Roman"/>
          <w:sz w:val="24"/>
          <w:szCs w:val="24"/>
          <w:lang w:val="da-DK"/>
        </w:rPr>
        <w:t xml:space="preserve">, </w:t>
      </w:r>
      <w:r w:rsidRPr="00312FA8">
        <w:rPr>
          <w:rFonts w:ascii="Times New Roman" w:hAnsi="Times New Roman"/>
          <w:sz w:val="24"/>
          <w:szCs w:val="24"/>
          <w:lang w:val="da-DK"/>
        </w:rPr>
        <w:t>ATC-kode: N04BA03.</w:t>
      </w:r>
    </w:p>
    <w:p w:rsidR="00B66195" w:rsidRDefault="00B66195" w:rsidP="00296F7B">
      <w:pPr>
        <w:pStyle w:val="Text"/>
        <w:ind w:left="851" w:hanging="851"/>
        <w:rPr>
          <w:rFonts w:ascii="Times New Roman" w:hAnsi="Times New Roman"/>
          <w:sz w:val="24"/>
          <w:szCs w:val="24"/>
          <w:lang w:val="da-DK"/>
        </w:rPr>
      </w:pPr>
    </w:p>
    <w:p w:rsidR="00296F7B" w:rsidRPr="00312FA8" w:rsidRDefault="00296F7B" w:rsidP="00296F7B">
      <w:pPr>
        <w:pStyle w:val="Text"/>
        <w:ind w:left="851" w:hanging="851"/>
        <w:rPr>
          <w:rFonts w:ascii="Times New Roman" w:hAnsi="Times New Roman"/>
          <w:sz w:val="24"/>
          <w:szCs w:val="24"/>
          <w:lang w:val="da-DK"/>
        </w:rPr>
      </w:pPr>
      <w:r w:rsidRPr="00312FA8">
        <w:rPr>
          <w:rFonts w:ascii="Times New Roman" w:hAnsi="Times New Roman"/>
          <w:sz w:val="24"/>
          <w:szCs w:val="24"/>
          <w:lang w:val="da-DK"/>
        </w:rPr>
        <w:tab/>
        <w:t xml:space="preserve">I henhold til almindelig opfattelse er symptomerne på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Parkinson’s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sygdom relateret til udtømning af dopamin i corpus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striatum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. Dopamin passerer ikke blod-hjerne barrieren. Markøren af dopamin,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levodopa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, passerer blod-hjernebarrieren og lindrer symptomerne på sygdommen. Da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levodopa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i stort omfang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metaboliseres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i periferien, når kun en lille del af en given dosis centralnervesystemet ved administration af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levodopa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uden metaboliske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enzymhæmmere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>.</w:t>
      </w:r>
    </w:p>
    <w:p w:rsidR="00296F7B" w:rsidRPr="00312FA8" w:rsidRDefault="00296F7B" w:rsidP="00296F7B">
      <w:pPr>
        <w:pStyle w:val="Text"/>
        <w:ind w:left="851" w:hanging="851"/>
        <w:rPr>
          <w:rFonts w:ascii="Times New Roman" w:hAnsi="Times New Roman"/>
          <w:sz w:val="24"/>
          <w:szCs w:val="24"/>
          <w:lang w:val="da-DK"/>
        </w:rPr>
      </w:pPr>
    </w:p>
    <w:p w:rsidR="00296F7B" w:rsidRPr="00312FA8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Carbidopa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og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benserazid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er perifere DDC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hæmmere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, som nedsætter den perifere metabolisme af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levodopa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til dopamin og som følge heraf, er der mere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levodopa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til rådighed for hjernen. Når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decarboxylering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af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levodopa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er nedsat ved den samtidige administration af en DDC hæmmer, kan der anvendes en lavere dosis af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levodopa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>, hvorved forekomsten af bivirkninger som kvalme nedsættes.</w:t>
      </w:r>
    </w:p>
    <w:p w:rsidR="00296F7B" w:rsidRPr="00312FA8" w:rsidRDefault="00296F7B" w:rsidP="00296F7B">
      <w:pPr>
        <w:pStyle w:val="Text"/>
        <w:ind w:left="851" w:hanging="851"/>
        <w:rPr>
          <w:rFonts w:ascii="Times New Roman" w:hAnsi="Times New Roman"/>
          <w:sz w:val="24"/>
          <w:szCs w:val="24"/>
          <w:lang w:val="da-DK"/>
        </w:rPr>
      </w:pPr>
    </w:p>
    <w:p w:rsidR="00296F7B" w:rsidRPr="00312FA8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  <w:r w:rsidRPr="00312FA8">
        <w:rPr>
          <w:rFonts w:ascii="Times New Roman" w:hAnsi="Times New Roman"/>
          <w:sz w:val="24"/>
          <w:szCs w:val="24"/>
          <w:lang w:val="da-DK"/>
        </w:rPr>
        <w:t xml:space="preserve">Med hæmning af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decarboxyleringen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med en DDC hæmmer blivercatechol-0-methyl</w:t>
      </w:r>
      <w:r>
        <w:rPr>
          <w:rFonts w:ascii="Times New Roman" w:hAnsi="Times New Roman"/>
          <w:sz w:val="24"/>
          <w:szCs w:val="24"/>
          <w:lang w:val="da-DK"/>
        </w:rPr>
        <w:softHyphen/>
      </w:r>
      <w:r w:rsidRPr="00312FA8">
        <w:rPr>
          <w:rFonts w:ascii="Times New Roman" w:hAnsi="Times New Roman"/>
          <w:sz w:val="24"/>
          <w:szCs w:val="24"/>
          <w:lang w:val="da-DK"/>
        </w:rPr>
        <w:t xml:space="preserve">transferasen (COMT) den større, perifere metaboliske kanal ved katalyse af konverteringen af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levodopa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til 3-0-methyldopa (3-OMD), en potentiel skadelig metabolit af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levodopa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.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Entacapon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er en reversibel, specifik og hovedsagelig perifert virkende COMT hæmmer, designet for samtidig administration med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levodopa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.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Entacapon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nedsætter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clerance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af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levodopa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fra blodomløbet resulterende i et øget område under kurven (AUC) i den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farmakokinetiske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profil af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levodopa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. Som konsekvens heraf bliver den kliniske respons til hver dosis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levodopa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forstærket og forlænget.</w:t>
      </w:r>
    </w:p>
    <w:p w:rsidR="00296F7B" w:rsidRPr="00312FA8" w:rsidRDefault="00296F7B" w:rsidP="00296F7B">
      <w:pPr>
        <w:pStyle w:val="Text"/>
        <w:ind w:left="851" w:hanging="851"/>
        <w:rPr>
          <w:rFonts w:ascii="Times New Roman" w:hAnsi="Times New Roman"/>
          <w:sz w:val="24"/>
          <w:szCs w:val="24"/>
          <w:lang w:val="da-DK"/>
        </w:rPr>
      </w:pPr>
    </w:p>
    <w:p w:rsidR="00296F7B" w:rsidRPr="00312FA8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  <w:r w:rsidRPr="00312FA8">
        <w:rPr>
          <w:rFonts w:ascii="Times New Roman" w:hAnsi="Times New Roman"/>
          <w:sz w:val="24"/>
          <w:szCs w:val="24"/>
          <w:lang w:val="da-DK"/>
        </w:rPr>
        <w:t xml:space="preserve">Evidensen af den terapeutiske virkning af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levodopa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>/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carbidopa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>/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entacapon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er baseret på to fase III dobbelt-blinde studier, i hvilke 376 patienter med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Parkinson’s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sygdom med end-of-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dose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motoriske fluktuationer fik enten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entacapon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eller placebo med hver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levodopa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/DDC hæmmer dosis. Daglig ON time med og uden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entacapon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blev optegnet i hjemme-dagbøger af patienterne. I det første studie øgede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entacapon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det gennemsnitlige, daglige ON-time med 1 time og 20 minutter (CI 95 % 45 min, 1 time 56 min) fra baseline. Dette svarede til en 8,3 % forhøjelse i forhold til daglig ON-time. Tilsvarende blev faldet i den daglige OFF-time 24 % i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entacapongruppen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og 0 % i placebogruppen. I det andet studie blev det gennemsnitlige forhold af daglig ON-time forhøjet med 4,5 % (CI 95 %, 0,93 %, 7,97 %) fra baseline. Dette er oversat til en gennemsnitlig forhøjelse på 35 minutter i den daglige ON-time. Tilsvarende blev den daglige OFF-time nedsat med 18 % på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entacapon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og med 5</w:t>
      </w:r>
      <w:r>
        <w:rPr>
          <w:rFonts w:ascii="Times New Roman" w:hAnsi="Times New Roman"/>
          <w:sz w:val="24"/>
          <w:szCs w:val="24"/>
          <w:lang w:val="da-DK"/>
        </w:rPr>
        <w:t> </w:t>
      </w:r>
      <w:r w:rsidRPr="00312FA8">
        <w:rPr>
          <w:rFonts w:ascii="Times New Roman" w:hAnsi="Times New Roman"/>
          <w:sz w:val="24"/>
          <w:szCs w:val="24"/>
          <w:lang w:val="da-DK"/>
        </w:rPr>
        <w:t xml:space="preserve">% på placebo. På grund af at virkningen af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levodopa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>/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carbidopa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>/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entacapon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tabletterne er ækvivalent med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entacapon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200 mg tabletter administreret samtidig med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carbidopa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>/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levodopa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tabletter med konventionel udløsning i tilsvarende doser, er disse resultater også anvendelige til beskrivelse af virkningerne af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levodopa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>/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carbi</w:t>
      </w:r>
      <w:r>
        <w:rPr>
          <w:rFonts w:ascii="Times New Roman" w:hAnsi="Times New Roman"/>
          <w:sz w:val="24"/>
          <w:szCs w:val="24"/>
          <w:lang w:val="da-DK"/>
        </w:rPr>
        <w:softHyphen/>
      </w:r>
      <w:r w:rsidRPr="00312FA8">
        <w:rPr>
          <w:rFonts w:ascii="Times New Roman" w:hAnsi="Times New Roman"/>
          <w:sz w:val="24"/>
          <w:szCs w:val="24"/>
          <w:lang w:val="da-DK"/>
        </w:rPr>
        <w:t>dopa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>/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entacapon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>.</w:t>
      </w:r>
    </w:p>
    <w:p w:rsidR="00296F7B" w:rsidRPr="00312FA8" w:rsidRDefault="00296F7B" w:rsidP="00296F7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96F7B" w:rsidRPr="00312FA8" w:rsidRDefault="00296F7B" w:rsidP="00296F7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12FA8">
        <w:rPr>
          <w:b/>
          <w:sz w:val="24"/>
          <w:szCs w:val="24"/>
        </w:rPr>
        <w:t>5.2</w:t>
      </w:r>
      <w:r w:rsidRPr="00312FA8">
        <w:rPr>
          <w:b/>
          <w:sz w:val="24"/>
          <w:szCs w:val="24"/>
        </w:rPr>
        <w:tab/>
      </w:r>
      <w:proofErr w:type="spellStart"/>
      <w:r w:rsidRPr="00312FA8">
        <w:rPr>
          <w:b/>
          <w:sz w:val="24"/>
          <w:szCs w:val="24"/>
        </w:rPr>
        <w:t>Farmakokinetiske</w:t>
      </w:r>
      <w:proofErr w:type="spellEnd"/>
      <w:r w:rsidRPr="00312FA8">
        <w:rPr>
          <w:b/>
          <w:sz w:val="24"/>
          <w:szCs w:val="24"/>
        </w:rPr>
        <w:t xml:space="preserve"> egenskaber</w:t>
      </w:r>
    </w:p>
    <w:p w:rsidR="00296F7B" w:rsidRDefault="00296F7B" w:rsidP="00296F7B">
      <w:pPr>
        <w:pStyle w:val="Text"/>
        <w:ind w:left="851" w:hanging="851"/>
        <w:rPr>
          <w:rFonts w:ascii="Times New Roman" w:hAnsi="Times New Roman"/>
          <w:sz w:val="24"/>
          <w:szCs w:val="24"/>
          <w:lang w:val="da-DK"/>
        </w:rPr>
      </w:pPr>
      <w:r w:rsidRPr="00312FA8">
        <w:rPr>
          <w:rFonts w:ascii="Times New Roman" w:hAnsi="Times New Roman"/>
          <w:sz w:val="24"/>
          <w:szCs w:val="24"/>
          <w:lang w:val="da-DK"/>
        </w:rPr>
        <w:tab/>
      </w:r>
    </w:p>
    <w:p w:rsidR="00296F7B" w:rsidRPr="00312FA8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  <w:r w:rsidRPr="00312FA8">
        <w:rPr>
          <w:rFonts w:ascii="Times New Roman" w:hAnsi="Times New Roman"/>
          <w:sz w:val="24"/>
          <w:szCs w:val="24"/>
          <w:u w:val="single"/>
          <w:lang w:val="da-DK"/>
        </w:rPr>
        <w:t>Generelle karakteristika af det aktive stof</w:t>
      </w:r>
    </w:p>
    <w:p w:rsidR="00296F7B" w:rsidRPr="00312FA8" w:rsidRDefault="00296F7B" w:rsidP="00296F7B">
      <w:pPr>
        <w:pStyle w:val="Text"/>
        <w:ind w:left="851" w:hanging="851"/>
        <w:rPr>
          <w:rFonts w:ascii="Times New Roman" w:hAnsi="Times New Roman"/>
          <w:sz w:val="24"/>
          <w:szCs w:val="24"/>
          <w:lang w:val="da-DK"/>
        </w:rPr>
      </w:pPr>
    </w:p>
    <w:p w:rsidR="00296F7B" w:rsidRPr="00312FA8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  <w:r w:rsidRPr="00312FA8">
        <w:rPr>
          <w:rFonts w:ascii="Times New Roman" w:hAnsi="Times New Roman"/>
          <w:sz w:val="24"/>
          <w:szCs w:val="24"/>
          <w:u w:val="single"/>
          <w:lang w:val="da-DK"/>
        </w:rPr>
        <w:t>Absorption/fordeling:</w:t>
      </w:r>
    </w:p>
    <w:p w:rsidR="00296F7B" w:rsidRPr="00312FA8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  <w:r w:rsidRPr="00312FA8">
        <w:rPr>
          <w:rFonts w:ascii="Times New Roman" w:hAnsi="Times New Roman"/>
          <w:sz w:val="24"/>
          <w:szCs w:val="24"/>
          <w:lang w:val="da-DK"/>
        </w:rPr>
        <w:t xml:space="preserve">Der er betydelige inter- og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intra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-individuelle variationer i absorptionen af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levodopa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,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carbidopa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og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entacapon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. Både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levodopa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og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entacapon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er hurtigt absorberede og eliminerede.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Carbidopa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er absorberet og elimineret lidt langsommere sammenlignet med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levodopa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. Når det gives separat uden de to andre aktive stoffer er biotilgængeligheden for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levodopa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15-33 %, for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carbidopa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40-70 % og for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entacapon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35 % efter en 200 mg oral dosis. Måltider, som er rige på store, neutrale aminosyrer kan forsinke og nedsætte absorptionen af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levodopa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. Mad påvirker ikke absorptionen af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entacapon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signifikant. Distributionsvolumen af både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levodopa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(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Vd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0,36-1,6 l/kg) og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entacapon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(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Vdss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0,27 l/kg) er moderat lille mens der ikke er tilgængelige data for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carbidopa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>.</w:t>
      </w:r>
    </w:p>
    <w:p w:rsidR="00296F7B" w:rsidRPr="00312FA8" w:rsidRDefault="00296F7B" w:rsidP="00296F7B">
      <w:pPr>
        <w:pStyle w:val="Text"/>
        <w:ind w:left="851" w:hanging="851"/>
        <w:rPr>
          <w:rFonts w:ascii="Times New Roman" w:hAnsi="Times New Roman"/>
          <w:sz w:val="24"/>
          <w:szCs w:val="24"/>
          <w:lang w:val="da-DK"/>
        </w:rPr>
      </w:pPr>
    </w:p>
    <w:p w:rsidR="00296F7B" w:rsidRPr="00312FA8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Levodopa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er kun bundet til plasmaprotein i en mindre udstrækning på omkring 10-30 % og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carbidopa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er bundet ca. 36 %, mens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entacapon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i udstrakt grad er bundet til plasmaproteiner (ca. 98 %) – hovedsagelig til serumalbumin. Ved terapeutiske koncentrationer fortrænger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Entacapon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ikke andre udprægede, bundne aktive stoffer (f.eks.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warfarin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, salicylsyre,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fenylbutazon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eller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diazepam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>), det er heller ikke fortrængt signifikant af nogen af disse stoffer ved terapeutiske eller højere koncentrationer.</w:t>
      </w:r>
    </w:p>
    <w:p w:rsidR="00296F7B" w:rsidRPr="00312FA8" w:rsidRDefault="00296F7B" w:rsidP="00296F7B">
      <w:pPr>
        <w:pStyle w:val="Text"/>
        <w:ind w:left="851" w:hanging="851"/>
        <w:rPr>
          <w:rFonts w:ascii="Times New Roman" w:hAnsi="Times New Roman"/>
          <w:sz w:val="24"/>
          <w:szCs w:val="24"/>
          <w:lang w:val="da-DK"/>
        </w:rPr>
      </w:pPr>
    </w:p>
    <w:p w:rsidR="00296F7B" w:rsidRPr="00312FA8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  <w:r w:rsidRPr="00312FA8">
        <w:rPr>
          <w:rFonts w:ascii="Times New Roman" w:hAnsi="Times New Roman"/>
          <w:sz w:val="24"/>
          <w:szCs w:val="24"/>
          <w:u w:val="single"/>
          <w:lang w:val="da-DK"/>
        </w:rPr>
        <w:t>Biotransformation og elimination:</w:t>
      </w:r>
    </w:p>
    <w:p w:rsidR="00296F7B" w:rsidRPr="00312FA8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Levodopa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er i stort omfang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metaboliseret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til forskellige metabolitter: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Decarboxylering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ved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dopa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decarboxylase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(DDC) og 0-methylation ved catechol-0-methyltransferase (COMT) er de vigtigste eliminationsveje.</w:t>
      </w:r>
    </w:p>
    <w:p w:rsidR="00296F7B" w:rsidRPr="00312FA8" w:rsidRDefault="00296F7B" w:rsidP="00296F7B">
      <w:pPr>
        <w:pStyle w:val="Text"/>
        <w:ind w:left="851" w:hanging="851"/>
        <w:rPr>
          <w:rFonts w:ascii="Times New Roman" w:hAnsi="Times New Roman"/>
          <w:sz w:val="24"/>
          <w:szCs w:val="24"/>
          <w:lang w:val="da-DK"/>
        </w:rPr>
      </w:pPr>
    </w:p>
    <w:p w:rsidR="00296F7B" w:rsidRPr="00312FA8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Carbidopa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metaboliseres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til to hovedmetabolitter, som udskilles i urinen som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glucuronider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og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ukonjugerede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forbindelser. Uændret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carbidopa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tæller for 30 % af den totale urinudskillelse.</w:t>
      </w:r>
    </w:p>
    <w:p w:rsidR="00296F7B" w:rsidRPr="00312FA8" w:rsidRDefault="00296F7B" w:rsidP="00296F7B">
      <w:pPr>
        <w:pStyle w:val="Text"/>
        <w:ind w:left="851" w:hanging="851"/>
        <w:rPr>
          <w:rFonts w:ascii="Times New Roman" w:hAnsi="Times New Roman"/>
          <w:sz w:val="24"/>
          <w:szCs w:val="24"/>
          <w:lang w:val="da-DK"/>
        </w:rPr>
      </w:pPr>
    </w:p>
    <w:p w:rsidR="00296F7B" w:rsidRPr="00312FA8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Entacapon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er næsten fuldstændig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metaboliseret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inden udskillelse via urinen (10 til 20 %) og galde/fæces (80 til 90 %). Den overordnede, metaboliske eliminationsvej er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glucoronidation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af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entacapon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og dets aktive metabolit, cis-isomeren, som tæller for ca. 5 % af den totale plasmamængde.</w:t>
      </w:r>
    </w:p>
    <w:p w:rsidR="00296F7B" w:rsidRPr="00312FA8" w:rsidRDefault="00296F7B" w:rsidP="00296F7B">
      <w:pPr>
        <w:pStyle w:val="Text"/>
        <w:ind w:left="851" w:hanging="851"/>
        <w:rPr>
          <w:rFonts w:ascii="Times New Roman" w:hAnsi="Times New Roman"/>
          <w:sz w:val="24"/>
          <w:szCs w:val="24"/>
          <w:lang w:val="da-DK"/>
        </w:rPr>
      </w:pPr>
    </w:p>
    <w:p w:rsidR="00296F7B" w:rsidRPr="00312FA8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  <w:r w:rsidRPr="00312FA8">
        <w:rPr>
          <w:rFonts w:ascii="Times New Roman" w:hAnsi="Times New Roman"/>
          <w:sz w:val="24"/>
          <w:szCs w:val="24"/>
          <w:lang w:val="da-DK"/>
        </w:rPr>
        <w:t xml:space="preserve">Total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clearance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for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levodopa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er i området 0,55-1,38 l/kg/t og for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entacapon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er i området 0,70 l/kg/t. Halveringstiden for elimination (t½) er 0,6-1,3 time for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levodopa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, 2-3 timer for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carbidopa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og 0,4-0,7 time for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entacapon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>, hvert stof givet separat.</w:t>
      </w:r>
    </w:p>
    <w:p w:rsidR="00296F7B" w:rsidRPr="00312FA8" w:rsidRDefault="00296F7B" w:rsidP="00296F7B">
      <w:pPr>
        <w:pStyle w:val="Text"/>
        <w:ind w:left="851" w:hanging="851"/>
        <w:rPr>
          <w:rFonts w:ascii="Times New Roman" w:hAnsi="Times New Roman"/>
          <w:sz w:val="24"/>
          <w:szCs w:val="24"/>
          <w:lang w:val="da-DK"/>
        </w:rPr>
      </w:pPr>
    </w:p>
    <w:p w:rsidR="00296F7B" w:rsidRPr="00312FA8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  <w:r w:rsidRPr="00312FA8">
        <w:rPr>
          <w:rFonts w:ascii="Times New Roman" w:hAnsi="Times New Roman"/>
          <w:sz w:val="24"/>
          <w:szCs w:val="24"/>
          <w:lang w:val="da-DK"/>
        </w:rPr>
        <w:t xml:space="preserve">På grund af kort eliminationshalveringstid forekommer der ingen virkelig akkumulering af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levodopa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eller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entacapon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ved gentagen administration.</w:t>
      </w:r>
    </w:p>
    <w:p w:rsidR="00296F7B" w:rsidRPr="00312FA8" w:rsidRDefault="00296F7B" w:rsidP="00296F7B">
      <w:pPr>
        <w:pStyle w:val="Text"/>
        <w:ind w:left="851" w:hanging="851"/>
        <w:rPr>
          <w:rFonts w:ascii="Times New Roman" w:hAnsi="Times New Roman"/>
          <w:sz w:val="24"/>
          <w:szCs w:val="24"/>
          <w:lang w:val="da-DK"/>
        </w:rPr>
      </w:pPr>
    </w:p>
    <w:p w:rsidR="00296F7B" w:rsidRPr="00312FA8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is-IS" w:eastAsia="is-IS"/>
        </w:rPr>
      </w:pPr>
      <w:r w:rsidRPr="00312FA8">
        <w:rPr>
          <w:rFonts w:ascii="Times New Roman" w:hAnsi="Times New Roman"/>
          <w:sz w:val="24"/>
          <w:szCs w:val="24"/>
          <w:lang w:val="da-DK"/>
        </w:rPr>
        <w:t xml:space="preserve">Data fra </w:t>
      </w:r>
      <w:r w:rsidRPr="00312FA8">
        <w:rPr>
          <w:rFonts w:ascii="Times New Roman" w:hAnsi="Times New Roman"/>
          <w:i/>
          <w:sz w:val="24"/>
          <w:szCs w:val="24"/>
          <w:lang w:val="da-DK"/>
        </w:rPr>
        <w:t xml:space="preserve">in </w:t>
      </w:r>
      <w:proofErr w:type="spellStart"/>
      <w:r w:rsidRPr="00312FA8">
        <w:rPr>
          <w:rFonts w:ascii="Times New Roman" w:hAnsi="Times New Roman"/>
          <w:i/>
          <w:sz w:val="24"/>
          <w:szCs w:val="24"/>
          <w:lang w:val="da-DK"/>
        </w:rPr>
        <w:t>vitro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studier under anvendelse af humane,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levermikrosomale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præparater indikerer, at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entacapon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hæmmer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cytochrom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P450 2C9 (IC50 </w:t>
      </w:r>
      <w:r w:rsidRPr="00312FA8">
        <w:rPr>
          <w:rFonts w:ascii="Times New Roman" w:hAnsi="Times New Roman"/>
          <w:sz w:val="24"/>
          <w:szCs w:val="24"/>
          <w:lang w:val="is-IS" w:eastAsia="is-IS"/>
        </w:rPr>
        <w:t>~</w:t>
      </w:r>
      <w:r w:rsidRPr="00312FA8">
        <w:rPr>
          <w:rFonts w:ascii="Times New Roman" w:hAnsi="Times New Roman"/>
          <w:sz w:val="24"/>
          <w:szCs w:val="24"/>
          <w:lang w:val="da-DK"/>
        </w:rPr>
        <w:t xml:space="preserve"> 4 </w:t>
      </w:r>
      <w:r w:rsidRPr="00312FA8">
        <w:rPr>
          <w:rFonts w:ascii="Times New Roman" w:hAnsi="Times New Roman"/>
          <w:sz w:val="24"/>
          <w:szCs w:val="24"/>
          <w:lang w:val="is-IS" w:eastAsia="is-IS"/>
        </w:rPr>
        <w:t>μM). Entacapon viste mindre eller ingen hæmning af andre typer af P450 isoenzymer (CYP1A2, CYP2A6, CYP2D6, CYP2E1, CYP3A og CYP2C19); se pkt. 4.5.</w:t>
      </w:r>
    </w:p>
    <w:p w:rsidR="00296F7B" w:rsidRPr="00312FA8" w:rsidRDefault="00296F7B" w:rsidP="00296F7B">
      <w:pPr>
        <w:pStyle w:val="Text"/>
        <w:ind w:left="851" w:hanging="851"/>
        <w:rPr>
          <w:rFonts w:ascii="Times New Roman" w:hAnsi="Times New Roman"/>
          <w:sz w:val="24"/>
          <w:szCs w:val="24"/>
          <w:lang w:val="is-IS" w:eastAsia="is-IS"/>
        </w:rPr>
      </w:pPr>
    </w:p>
    <w:p w:rsidR="00296F7B" w:rsidRPr="00312FA8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  <w:r w:rsidRPr="00312FA8">
        <w:rPr>
          <w:rFonts w:ascii="Times New Roman" w:hAnsi="Times New Roman"/>
          <w:sz w:val="24"/>
          <w:szCs w:val="24"/>
          <w:u w:val="single"/>
          <w:lang w:val="da-DK"/>
        </w:rPr>
        <w:t>Karakteristika hos patienter</w:t>
      </w:r>
    </w:p>
    <w:p w:rsidR="00296F7B" w:rsidRPr="00312FA8" w:rsidRDefault="00296F7B" w:rsidP="00296F7B">
      <w:pPr>
        <w:pStyle w:val="Text"/>
        <w:ind w:left="851" w:hanging="851"/>
        <w:rPr>
          <w:rFonts w:ascii="Times New Roman" w:hAnsi="Times New Roman"/>
          <w:sz w:val="24"/>
          <w:szCs w:val="24"/>
          <w:lang w:val="da-DK"/>
        </w:rPr>
      </w:pPr>
    </w:p>
    <w:p w:rsidR="00296F7B" w:rsidRPr="00312FA8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  <w:r w:rsidRPr="00312FA8">
        <w:rPr>
          <w:rFonts w:ascii="Times New Roman" w:hAnsi="Times New Roman"/>
          <w:sz w:val="24"/>
          <w:szCs w:val="24"/>
          <w:u w:val="single"/>
          <w:lang w:val="da-DK"/>
        </w:rPr>
        <w:t>Ældre:</w:t>
      </w:r>
    </w:p>
    <w:p w:rsidR="00296F7B" w:rsidRPr="00312FA8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  <w:r w:rsidRPr="00312FA8">
        <w:rPr>
          <w:rFonts w:ascii="Times New Roman" w:hAnsi="Times New Roman"/>
          <w:sz w:val="24"/>
          <w:szCs w:val="24"/>
          <w:lang w:val="da-DK"/>
        </w:rPr>
        <w:t xml:space="preserve">Når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levodopa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gives til ældre uden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carbidopa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og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entacapon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, er absorptionen af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levodopa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større og eliminationen langsommere hos ældre end hos unge individer. Efter kombination af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carbidopa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med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levodopa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er absorptionen af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levodopa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er imidlertid identisk for ældre og unge, men AUC er stadig 1,5 gange større hos ældre på grund af nedsat </w:t>
      </w:r>
      <w:proofErr w:type="gramStart"/>
      <w:r w:rsidRPr="00312FA8">
        <w:rPr>
          <w:rFonts w:ascii="Times New Roman" w:hAnsi="Times New Roman"/>
          <w:sz w:val="24"/>
          <w:szCs w:val="24"/>
          <w:lang w:val="da-DK"/>
        </w:rPr>
        <w:t>DDC aktivitet</w:t>
      </w:r>
      <w:proofErr w:type="gramEnd"/>
      <w:r w:rsidRPr="00312FA8">
        <w:rPr>
          <w:rFonts w:ascii="Times New Roman" w:hAnsi="Times New Roman"/>
          <w:sz w:val="24"/>
          <w:szCs w:val="24"/>
          <w:lang w:val="da-DK"/>
        </w:rPr>
        <w:t xml:space="preserve"> og lavere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clearance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med alderen. Der er ingen signifikante forskelle i AUC af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carbidopa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og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entacapon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mellem yngre (45-64 år) og ældre individer (65-75 år).</w:t>
      </w:r>
    </w:p>
    <w:p w:rsidR="00296F7B" w:rsidRPr="00312FA8" w:rsidRDefault="00296F7B" w:rsidP="00296F7B">
      <w:pPr>
        <w:pStyle w:val="Text"/>
        <w:ind w:left="851" w:hanging="851"/>
        <w:rPr>
          <w:rFonts w:ascii="Times New Roman" w:hAnsi="Times New Roman"/>
          <w:sz w:val="24"/>
          <w:szCs w:val="24"/>
          <w:lang w:val="da-DK"/>
        </w:rPr>
      </w:pPr>
    </w:p>
    <w:p w:rsidR="00296F7B" w:rsidRPr="00312FA8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  <w:r w:rsidRPr="00312FA8">
        <w:rPr>
          <w:rFonts w:ascii="Times New Roman" w:hAnsi="Times New Roman"/>
          <w:sz w:val="24"/>
          <w:szCs w:val="24"/>
          <w:u w:val="single"/>
          <w:lang w:val="da-DK"/>
        </w:rPr>
        <w:t>Køn:</w:t>
      </w:r>
    </w:p>
    <w:p w:rsidR="00296F7B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  <w:r w:rsidRPr="00312FA8">
        <w:rPr>
          <w:rFonts w:ascii="Times New Roman" w:hAnsi="Times New Roman"/>
          <w:sz w:val="24"/>
          <w:szCs w:val="24"/>
          <w:lang w:val="da-DK"/>
        </w:rPr>
        <w:t xml:space="preserve">Biotilgængeligheden af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levodopa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er signifikant højere hos kvinder end hos mænd. I de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farmakokinetiske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studier med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levodopa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>/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carbidopa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>/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entacapon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er biotilgængeligheden af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levodopa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højere hos kvinder end hos mænd, primært på grund af forskellen i kropsvægt, mens der ingen kønsforskel er med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carbidopa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og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entacapon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>.</w:t>
      </w:r>
      <w:r>
        <w:rPr>
          <w:rFonts w:ascii="Times New Roman" w:hAnsi="Times New Roman"/>
          <w:sz w:val="24"/>
          <w:szCs w:val="24"/>
          <w:lang w:val="da-DK"/>
        </w:rPr>
        <w:t xml:space="preserve"> </w:t>
      </w:r>
    </w:p>
    <w:p w:rsidR="00296F7B" w:rsidRPr="00312FA8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</w:p>
    <w:p w:rsidR="00296F7B" w:rsidRPr="00312FA8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  <w:r w:rsidRPr="00312FA8">
        <w:rPr>
          <w:rFonts w:ascii="Times New Roman" w:hAnsi="Times New Roman"/>
          <w:sz w:val="24"/>
          <w:szCs w:val="24"/>
          <w:u w:val="single"/>
          <w:lang w:val="da-DK"/>
        </w:rPr>
        <w:t>Nedsat leverfunktion</w:t>
      </w:r>
    </w:p>
    <w:p w:rsidR="00296F7B" w:rsidRPr="00312FA8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  <w:r w:rsidRPr="00312FA8">
        <w:rPr>
          <w:rFonts w:ascii="Times New Roman" w:hAnsi="Times New Roman"/>
          <w:sz w:val="24"/>
          <w:szCs w:val="24"/>
          <w:lang w:val="da-DK"/>
        </w:rPr>
        <w:t xml:space="preserve">Metabolismen af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entacapon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er langsommere hos patienter med mild til moderat nedsat leverfunktion (Child-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Pugh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Class A og B), resulterende i en forhøjet plasmakoncentration af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entacapon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i både absorptions- og eliminationsfasen (se pkt. 4.2 og 4.3). Der er ikke rapporteret specielle studier af farmakokinetikken af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carbidopa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og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levodopa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hos patienter med nedsat leverfunktion, det tilrådes imidlertid at administrere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Pentiro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med forsigtighed til patienter med mild eller moderat nedsat leverfunktion.</w:t>
      </w:r>
    </w:p>
    <w:p w:rsidR="00296F7B" w:rsidRPr="00312FA8" w:rsidRDefault="00296F7B" w:rsidP="00296F7B">
      <w:pPr>
        <w:pStyle w:val="Text"/>
        <w:ind w:left="851" w:hanging="851"/>
        <w:rPr>
          <w:rFonts w:ascii="Times New Roman" w:hAnsi="Times New Roman"/>
          <w:sz w:val="24"/>
          <w:szCs w:val="24"/>
          <w:lang w:val="da-DK"/>
        </w:rPr>
      </w:pPr>
    </w:p>
    <w:p w:rsidR="00296F7B" w:rsidRPr="00312FA8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  <w:r w:rsidRPr="00312FA8">
        <w:rPr>
          <w:rFonts w:ascii="Times New Roman" w:hAnsi="Times New Roman"/>
          <w:sz w:val="24"/>
          <w:szCs w:val="24"/>
          <w:u w:val="single"/>
          <w:lang w:val="da-DK"/>
        </w:rPr>
        <w:t>Nedsat nyrefunktion</w:t>
      </w:r>
    </w:p>
    <w:p w:rsidR="00296F7B" w:rsidRPr="00312FA8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  <w:r w:rsidRPr="00312FA8">
        <w:rPr>
          <w:rFonts w:ascii="Times New Roman" w:hAnsi="Times New Roman"/>
          <w:sz w:val="24"/>
          <w:szCs w:val="24"/>
          <w:lang w:val="da-DK"/>
        </w:rPr>
        <w:t xml:space="preserve">Nedsat nyrefunktion har ikke indflydelse på farmakokinetikken af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entacapon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. Der er ikke rapporteret om specielle studier på farmakokinetikken af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levodopa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og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carbidopa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hos patienter med nedsat nyrefunktion. Et længere dosisinterval kan dog overvejes til patienter, som er i dialysebehandling (se pkt. 4.2).</w:t>
      </w:r>
    </w:p>
    <w:p w:rsidR="00296F7B" w:rsidRPr="00312FA8" w:rsidRDefault="00296F7B" w:rsidP="00296F7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CE774F" w:rsidRPr="00C84483" w:rsidRDefault="00CE774F" w:rsidP="00CE774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5.3</w:t>
      </w:r>
      <w:r w:rsidRPr="00C84483">
        <w:rPr>
          <w:b/>
          <w:sz w:val="24"/>
          <w:szCs w:val="24"/>
        </w:rPr>
        <w:tab/>
      </w:r>
      <w:r>
        <w:rPr>
          <w:b/>
          <w:sz w:val="24"/>
          <w:szCs w:val="24"/>
        </w:rPr>
        <w:t>Non-</w:t>
      </w:r>
      <w:r w:rsidRPr="00C84483">
        <w:rPr>
          <w:b/>
          <w:sz w:val="24"/>
          <w:szCs w:val="24"/>
        </w:rPr>
        <w:t>kliniske sikkerhedsdata</w:t>
      </w:r>
    </w:p>
    <w:p w:rsidR="00296F7B" w:rsidRPr="00312FA8" w:rsidRDefault="00296F7B" w:rsidP="00296F7B">
      <w:pPr>
        <w:pStyle w:val="Text"/>
        <w:ind w:left="851" w:hanging="851"/>
        <w:rPr>
          <w:rFonts w:ascii="Times New Roman" w:hAnsi="Times New Roman"/>
          <w:sz w:val="24"/>
          <w:szCs w:val="24"/>
          <w:lang w:val="da-DK"/>
        </w:rPr>
      </w:pPr>
      <w:r w:rsidRPr="00312FA8">
        <w:rPr>
          <w:rFonts w:ascii="Times New Roman" w:hAnsi="Times New Roman"/>
          <w:sz w:val="24"/>
          <w:szCs w:val="24"/>
          <w:lang w:val="da-DK"/>
        </w:rPr>
        <w:tab/>
        <w:t xml:space="preserve">Prækliniske studier med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levodopa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,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carbidopa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og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entacapon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>, testet enten alene eller i kombination, viser ingen særlig risiko for mennesker baseret på konventionelle studier inden</w:t>
      </w:r>
      <w:r>
        <w:rPr>
          <w:rFonts w:ascii="Times New Roman" w:hAnsi="Times New Roman"/>
          <w:sz w:val="24"/>
          <w:szCs w:val="24"/>
          <w:lang w:val="da-DK"/>
        </w:rPr>
        <w:t xml:space="preserve"> </w:t>
      </w:r>
      <w:r w:rsidRPr="00312FA8">
        <w:rPr>
          <w:rFonts w:ascii="Times New Roman" w:hAnsi="Times New Roman"/>
          <w:sz w:val="24"/>
          <w:szCs w:val="24"/>
          <w:lang w:val="da-DK"/>
        </w:rPr>
        <w:t xml:space="preserve">for sikkerhedsfarmakologi,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repeated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>-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dose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-toksicitet, genotoksicitet og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karcinogenicitet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. I studier for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repeated-dose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toksicitet med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entacapon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>, blev observeret anæmi sandsynligvis på grund af jern-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chelaterende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egenskaber af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entacapon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. Vedrørende reproduktionstoksicitet af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entacapon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, blev nedsat fostervægt samt en mindre forsinket knogleudvikling noteret hos kaniner behandlet med systemiske dosisniveauer i det terapeutiske område. Både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levodopa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og kombinationer af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carbidopa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og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levodopa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har forårsaget </w:t>
      </w: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viscerale</w:t>
      </w:r>
      <w:proofErr w:type="spellEnd"/>
      <w:r w:rsidRPr="00312FA8">
        <w:rPr>
          <w:rFonts w:ascii="Times New Roman" w:hAnsi="Times New Roman"/>
          <w:sz w:val="24"/>
          <w:szCs w:val="24"/>
          <w:lang w:val="da-DK"/>
        </w:rPr>
        <w:t xml:space="preserve"> og skeletale misdannelser hos kaniner.</w:t>
      </w:r>
    </w:p>
    <w:p w:rsidR="00296F7B" w:rsidRPr="00312FA8" w:rsidRDefault="00296F7B" w:rsidP="00296F7B">
      <w:pPr>
        <w:pStyle w:val="Text"/>
        <w:ind w:left="851" w:hanging="851"/>
        <w:rPr>
          <w:rFonts w:ascii="Times New Roman" w:hAnsi="Times New Roman"/>
          <w:sz w:val="24"/>
          <w:szCs w:val="24"/>
          <w:lang w:val="da-DK"/>
        </w:rPr>
      </w:pPr>
    </w:p>
    <w:p w:rsidR="00CE774F" w:rsidRDefault="00CE774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96F7B" w:rsidRPr="00312FA8" w:rsidRDefault="00296F7B" w:rsidP="00296F7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96F7B" w:rsidRPr="00312FA8" w:rsidRDefault="00296F7B" w:rsidP="00296F7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12FA8">
        <w:rPr>
          <w:b/>
          <w:sz w:val="24"/>
          <w:szCs w:val="24"/>
        </w:rPr>
        <w:t>6.</w:t>
      </w:r>
      <w:r w:rsidRPr="00312FA8">
        <w:rPr>
          <w:b/>
          <w:sz w:val="24"/>
          <w:szCs w:val="24"/>
        </w:rPr>
        <w:tab/>
        <w:t>FARMACEUTISKE OPLYSNINGER</w:t>
      </w:r>
    </w:p>
    <w:p w:rsidR="00296F7B" w:rsidRPr="00312FA8" w:rsidRDefault="00296F7B" w:rsidP="00296F7B">
      <w:pPr>
        <w:tabs>
          <w:tab w:val="left" w:pos="851"/>
        </w:tabs>
        <w:ind w:left="851" w:hanging="851"/>
        <w:rPr>
          <w:b/>
          <w:sz w:val="24"/>
          <w:szCs w:val="24"/>
        </w:rPr>
      </w:pPr>
    </w:p>
    <w:p w:rsidR="00296F7B" w:rsidRPr="00312FA8" w:rsidRDefault="00296F7B" w:rsidP="00296F7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12FA8">
        <w:rPr>
          <w:b/>
          <w:sz w:val="24"/>
          <w:szCs w:val="24"/>
        </w:rPr>
        <w:t>6.1</w:t>
      </w:r>
      <w:r w:rsidRPr="00312FA8">
        <w:rPr>
          <w:b/>
          <w:sz w:val="24"/>
          <w:szCs w:val="24"/>
        </w:rPr>
        <w:tab/>
        <w:t>Hjælpestoffer</w:t>
      </w:r>
    </w:p>
    <w:p w:rsidR="00296F7B" w:rsidRDefault="00296F7B" w:rsidP="00296F7B">
      <w:pPr>
        <w:pStyle w:val="Text"/>
        <w:ind w:left="851"/>
        <w:rPr>
          <w:rFonts w:ascii="Times New Roman" w:hAnsi="Times New Roman"/>
          <w:i/>
          <w:sz w:val="24"/>
          <w:szCs w:val="24"/>
          <w:lang w:val="da-DK"/>
        </w:rPr>
      </w:pPr>
    </w:p>
    <w:p w:rsidR="00296F7B" w:rsidRPr="00CD4ED7" w:rsidRDefault="00296F7B" w:rsidP="00296F7B">
      <w:pPr>
        <w:pStyle w:val="Text"/>
        <w:ind w:left="851"/>
        <w:rPr>
          <w:rFonts w:ascii="Times New Roman" w:hAnsi="Times New Roman"/>
          <w:i/>
          <w:sz w:val="24"/>
          <w:szCs w:val="24"/>
          <w:lang w:val="da-DK"/>
        </w:rPr>
      </w:pPr>
      <w:r w:rsidRPr="00CD4ED7">
        <w:rPr>
          <w:rFonts w:ascii="Times New Roman" w:hAnsi="Times New Roman"/>
          <w:i/>
          <w:sz w:val="24"/>
          <w:szCs w:val="24"/>
          <w:lang w:val="da-DK"/>
        </w:rPr>
        <w:t>Tabletkerne:</w:t>
      </w:r>
    </w:p>
    <w:p w:rsidR="00296F7B" w:rsidRPr="00312FA8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Croscarmellosenatrium</w:t>
      </w:r>
      <w:proofErr w:type="spellEnd"/>
    </w:p>
    <w:p w:rsidR="00296F7B" w:rsidRPr="00312FA8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Hydroxypropylcellulose</w:t>
      </w:r>
      <w:proofErr w:type="spellEnd"/>
    </w:p>
    <w:p w:rsidR="00296F7B" w:rsidRPr="00312FA8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Trehalosedihydrat</w:t>
      </w:r>
      <w:proofErr w:type="spellEnd"/>
    </w:p>
    <w:p w:rsidR="00296F7B" w:rsidRPr="00312FA8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  <w:r w:rsidRPr="00312FA8">
        <w:rPr>
          <w:rFonts w:ascii="Times New Roman" w:hAnsi="Times New Roman"/>
          <w:sz w:val="24"/>
          <w:szCs w:val="24"/>
          <w:lang w:val="da-DK"/>
        </w:rPr>
        <w:t>Cellulose, pulveriseret</w:t>
      </w:r>
    </w:p>
    <w:p w:rsidR="00296F7B" w:rsidRPr="00312FA8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  <w:r w:rsidRPr="00312FA8">
        <w:rPr>
          <w:rFonts w:ascii="Times New Roman" w:hAnsi="Times New Roman"/>
          <w:sz w:val="24"/>
          <w:szCs w:val="24"/>
          <w:lang w:val="da-DK"/>
        </w:rPr>
        <w:t>Natriumsulfat, vandfri</w:t>
      </w:r>
    </w:p>
    <w:p w:rsidR="00296F7B" w:rsidRPr="00312FA8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  <w:r w:rsidRPr="00312FA8">
        <w:rPr>
          <w:rFonts w:ascii="Times New Roman" w:hAnsi="Times New Roman"/>
          <w:sz w:val="24"/>
          <w:szCs w:val="24"/>
          <w:lang w:val="da-DK"/>
        </w:rPr>
        <w:t>Cellulose, mikrokrystallinsk</w:t>
      </w:r>
    </w:p>
    <w:p w:rsidR="00296F7B" w:rsidRPr="00312FA8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  <w:proofErr w:type="spellStart"/>
      <w:r w:rsidRPr="00312FA8">
        <w:rPr>
          <w:rFonts w:ascii="Times New Roman" w:hAnsi="Times New Roman"/>
          <w:sz w:val="24"/>
          <w:szCs w:val="24"/>
          <w:lang w:val="da-DK"/>
        </w:rPr>
        <w:t>Magnesiumstearat</w:t>
      </w:r>
      <w:proofErr w:type="spellEnd"/>
    </w:p>
    <w:p w:rsidR="00296F7B" w:rsidRPr="00312FA8" w:rsidRDefault="00296F7B" w:rsidP="00296F7B">
      <w:pPr>
        <w:tabs>
          <w:tab w:val="left" w:pos="851"/>
        </w:tabs>
        <w:ind w:left="851"/>
        <w:rPr>
          <w:sz w:val="24"/>
          <w:szCs w:val="24"/>
        </w:rPr>
      </w:pPr>
    </w:p>
    <w:p w:rsidR="00296F7B" w:rsidRPr="00CD4ED7" w:rsidRDefault="00296F7B" w:rsidP="00296F7B">
      <w:pPr>
        <w:tabs>
          <w:tab w:val="left" w:pos="851"/>
        </w:tabs>
        <w:ind w:left="851"/>
        <w:rPr>
          <w:i/>
          <w:sz w:val="24"/>
          <w:szCs w:val="24"/>
        </w:rPr>
      </w:pPr>
      <w:r w:rsidRPr="00CD4ED7">
        <w:rPr>
          <w:i/>
          <w:sz w:val="24"/>
          <w:szCs w:val="24"/>
        </w:rPr>
        <w:t>Filmovertræk:</w:t>
      </w:r>
    </w:p>
    <w:p w:rsidR="00296F7B" w:rsidRPr="00312FA8" w:rsidRDefault="00296F7B" w:rsidP="00296F7B">
      <w:pPr>
        <w:tabs>
          <w:tab w:val="left" w:pos="851"/>
        </w:tabs>
        <w:ind w:left="851"/>
        <w:rPr>
          <w:sz w:val="24"/>
          <w:szCs w:val="24"/>
        </w:rPr>
      </w:pPr>
      <w:r w:rsidRPr="00312FA8">
        <w:rPr>
          <w:sz w:val="24"/>
          <w:szCs w:val="24"/>
        </w:rPr>
        <w:t>Polyvinyl alkohol, hydrolyseret</w:t>
      </w:r>
    </w:p>
    <w:p w:rsidR="00296F7B" w:rsidRPr="00312FA8" w:rsidRDefault="00296F7B" w:rsidP="00296F7B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312FA8">
        <w:rPr>
          <w:sz w:val="24"/>
          <w:szCs w:val="24"/>
        </w:rPr>
        <w:t>Talcum</w:t>
      </w:r>
      <w:proofErr w:type="spellEnd"/>
    </w:p>
    <w:p w:rsidR="00296F7B" w:rsidRPr="00312FA8" w:rsidRDefault="00296F7B" w:rsidP="00296F7B">
      <w:pPr>
        <w:tabs>
          <w:tab w:val="left" w:pos="851"/>
        </w:tabs>
        <w:ind w:left="851"/>
        <w:rPr>
          <w:sz w:val="24"/>
          <w:szCs w:val="24"/>
          <w:lang w:val="en-US"/>
        </w:rPr>
      </w:pPr>
      <w:proofErr w:type="spellStart"/>
      <w:r w:rsidRPr="00312FA8">
        <w:rPr>
          <w:sz w:val="24"/>
          <w:szCs w:val="24"/>
          <w:lang w:val="en-US"/>
        </w:rPr>
        <w:t>Titandioxid</w:t>
      </w:r>
      <w:proofErr w:type="spellEnd"/>
      <w:r w:rsidRPr="00312FA8">
        <w:rPr>
          <w:sz w:val="24"/>
          <w:szCs w:val="24"/>
          <w:lang w:val="en-US"/>
        </w:rPr>
        <w:t xml:space="preserve"> (E171)</w:t>
      </w:r>
    </w:p>
    <w:p w:rsidR="00296F7B" w:rsidRPr="00312FA8" w:rsidRDefault="00296F7B" w:rsidP="00296F7B">
      <w:pPr>
        <w:tabs>
          <w:tab w:val="left" w:pos="851"/>
        </w:tabs>
        <w:ind w:left="851"/>
        <w:rPr>
          <w:sz w:val="24"/>
          <w:szCs w:val="24"/>
          <w:lang w:val="en-US"/>
        </w:rPr>
      </w:pPr>
      <w:r w:rsidRPr="00312FA8">
        <w:rPr>
          <w:sz w:val="24"/>
          <w:szCs w:val="24"/>
          <w:lang w:val="en-US"/>
        </w:rPr>
        <w:t>Macrogol</w:t>
      </w:r>
    </w:p>
    <w:p w:rsidR="00296F7B" w:rsidRPr="00312FA8" w:rsidRDefault="00296F7B" w:rsidP="00296F7B">
      <w:pPr>
        <w:tabs>
          <w:tab w:val="left" w:pos="851"/>
        </w:tabs>
        <w:ind w:left="851"/>
        <w:rPr>
          <w:sz w:val="24"/>
          <w:szCs w:val="24"/>
          <w:lang w:val="en-US"/>
        </w:rPr>
      </w:pPr>
      <w:proofErr w:type="spellStart"/>
      <w:r w:rsidRPr="00312FA8">
        <w:rPr>
          <w:sz w:val="24"/>
          <w:szCs w:val="24"/>
          <w:lang w:val="en-US"/>
        </w:rPr>
        <w:t>Jernoxid</w:t>
      </w:r>
      <w:proofErr w:type="spellEnd"/>
      <w:r w:rsidRPr="00312FA8">
        <w:rPr>
          <w:sz w:val="24"/>
          <w:szCs w:val="24"/>
          <w:lang w:val="en-US"/>
        </w:rPr>
        <w:t xml:space="preserve">, </w:t>
      </w:r>
      <w:proofErr w:type="spellStart"/>
      <w:r w:rsidRPr="00312FA8">
        <w:rPr>
          <w:sz w:val="24"/>
          <w:szCs w:val="24"/>
          <w:lang w:val="en-US"/>
        </w:rPr>
        <w:t>rød</w:t>
      </w:r>
      <w:proofErr w:type="spellEnd"/>
      <w:r w:rsidRPr="00312FA8">
        <w:rPr>
          <w:sz w:val="24"/>
          <w:szCs w:val="24"/>
          <w:lang w:val="en-US"/>
        </w:rPr>
        <w:t xml:space="preserve"> (E172)</w:t>
      </w:r>
    </w:p>
    <w:p w:rsidR="00296F7B" w:rsidRPr="00312FA8" w:rsidRDefault="00296F7B" w:rsidP="00296F7B">
      <w:pPr>
        <w:tabs>
          <w:tab w:val="left" w:pos="851"/>
        </w:tabs>
        <w:ind w:left="851"/>
        <w:rPr>
          <w:sz w:val="24"/>
          <w:szCs w:val="24"/>
          <w:lang w:val="en-US"/>
        </w:rPr>
      </w:pPr>
      <w:r w:rsidRPr="00312FA8">
        <w:rPr>
          <w:sz w:val="24"/>
          <w:szCs w:val="24"/>
          <w:lang w:val="en-US"/>
        </w:rPr>
        <w:t>Lecithin (</w:t>
      </w:r>
      <w:proofErr w:type="spellStart"/>
      <w:r w:rsidRPr="00312FA8">
        <w:rPr>
          <w:sz w:val="24"/>
          <w:szCs w:val="24"/>
          <w:lang w:val="en-US"/>
        </w:rPr>
        <w:t>soja</w:t>
      </w:r>
      <w:proofErr w:type="spellEnd"/>
      <w:r w:rsidRPr="00312FA8">
        <w:rPr>
          <w:sz w:val="24"/>
          <w:szCs w:val="24"/>
          <w:lang w:val="en-US"/>
        </w:rPr>
        <w:t>) (E322)</w:t>
      </w:r>
    </w:p>
    <w:p w:rsidR="00296F7B" w:rsidRPr="00312FA8" w:rsidRDefault="00296F7B" w:rsidP="00296F7B">
      <w:pPr>
        <w:tabs>
          <w:tab w:val="left" w:pos="851"/>
        </w:tabs>
        <w:ind w:left="851"/>
        <w:rPr>
          <w:sz w:val="24"/>
          <w:szCs w:val="24"/>
        </w:rPr>
      </w:pPr>
      <w:r w:rsidRPr="00312FA8">
        <w:rPr>
          <w:sz w:val="24"/>
          <w:szCs w:val="24"/>
        </w:rPr>
        <w:t>Jernoxid, gul (E172)</w:t>
      </w:r>
    </w:p>
    <w:p w:rsidR="00296F7B" w:rsidRPr="00312FA8" w:rsidRDefault="00296F7B" w:rsidP="00296F7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96F7B" w:rsidRPr="00312FA8" w:rsidRDefault="00296F7B" w:rsidP="00296F7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12FA8">
        <w:rPr>
          <w:b/>
          <w:sz w:val="24"/>
          <w:szCs w:val="24"/>
        </w:rPr>
        <w:t>6.2</w:t>
      </w:r>
      <w:r w:rsidRPr="00312FA8">
        <w:rPr>
          <w:b/>
          <w:sz w:val="24"/>
          <w:szCs w:val="24"/>
        </w:rPr>
        <w:tab/>
        <w:t>Uforligeligheder</w:t>
      </w:r>
    </w:p>
    <w:p w:rsidR="00296F7B" w:rsidRPr="00312FA8" w:rsidRDefault="00296F7B" w:rsidP="00296F7B">
      <w:pPr>
        <w:tabs>
          <w:tab w:val="left" w:pos="851"/>
        </w:tabs>
        <w:ind w:left="851" w:hanging="851"/>
        <w:rPr>
          <w:sz w:val="24"/>
          <w:szCs w:val="24"/>
          <w:lang w:eastAsia="da-DK"/>
        </w:rPr>
      </w:pPr>
      <w:r w:rsidRPr="00312FA8">
        <w:rPr>
          <w:sz w:val="24"/>
          <w:szCs w:val="24"/>
        </w:rPr>
        <w:tab/>
        <w:t>Ikke relevant.</w:t>
      </w:r>
    </w:p>
    <w:p w:rsidR="00296F7B" w:rsidRPr="00312FA8" w:rsidRDefault="00296F7B" w:rsidP="00296F7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96F7B" w:rsidRPr="00312FA8" w:rsidRDefault="00296F7B" w:rsidP="00296F7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12FA8">
        <w:rPr>
          <w:b/>
          <w:sz w:val="24"/>
          <w:szCs w:val="24"/>
        </w:rPr>
        <w:t>6.3</w:t>
      </w:r>
      <w:r w:rsidRPr="00312FA8">
        <w:rPr>
          <w:b/>
          <w:sz w:val="24"/>
          <w:szCs w:val="24"/>
        </w:rPr>
        <w:tab/>
        <w:t>Opbevaringstid</w:t>
      </w:r>
    </w:p>
    <w:p w:rsidR="00296F7B" w:rsidRPr="00312FA8" w:rsidRDefault="00296F7B" w:rsidP="00296F7B">
      <w:pPr>
        <w:tabs>
          <w:tab w:val="left" w:pos="851"/>
        </w:tabs>
        <w:ind w:left="851" w:hanging="851"/>
        <w:rPr>
          <w:sz w:val="24"/>
          <w:szCs w:val="24"/>
          <w:lang w:eastAsia="da-DK"/>
        </w:rPr>
      </w:pPr>
      <w:r w:rsidRPr="00312FA8">
        <w:rPr>
          <w:sz w:val="24"/>
          <w:szCs w:val="24"/>
        </w:rPr>
        <w:tab/>
        <w:t>2 år</w:t>
      </w:r>
      <w:r>
        <w:rPr>
          <w:sz w:val="24"/>
          <w:szCs w:val="24"/>
        </w:rPr>
        <w:t>.</w:t>
      </w:r>
    </w:p>
    <w:p w:rsidR="00296F7B" w:rsidRPr="00312FA8" w:rsidRDefault="00296F7B" w:rsidP="00296F7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96F7B" w:rsidRPr="00312FA8" w:rsidRDefault="00296F7B" w:rsidP="00296F7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12FA8">
        <w:rPr>
          <w:b/>
          <w:sz w:val="24"/>
          <w:szCs w:val="24"/>
        </w:rPr>
        <w:t>6.4</w:t>
      </w:r>
      <w:r w:rsidRPr="00312FA8">
        <w:rPr>
          <w:b/>
          <w:sz w:val="24"/>
          <w:szCs w:val="24"/>
        </w:rPr>
        <w:tab/>
        <w:t>Særlige opbevaringsforhold</w:t>
      </w:r>
    </w:p>
    <w:p w:rsidR="00296F7B" w:rsidRPr="00312FA8" w:rsidRDefault="00296F7B" w:rsidP="00296F7B">
      <w:pPr>
        <w:tabs>
          <w:tab w:val="left" w:pos="851"/>
        </w:tabs>
        <w:ind w:left="851" w:hanging="851"/>
        <w:rPr>
          <w:sz w:val="24"/>
          <w:szCs w:val="24"/>
          <w:lang w:eastAsia="da-DK"/>
        </w:rPr>
      </w:pPr>
      <w:r w:rsidRPr="00312FA8">
        <w:rPr>
          <w:sz w:val="24"/>
          <w:szCs w:val="24"/>
        </w:rPr>
        <w:tab/>
      </w:r>
      <w:r>
        <w:rPr>
          <w:sz w:val="24"/>
          <w:szCs w:val="24"/>
        </w:rPr>
        <w:t xml:space="preserve">Må ikke opbevares over 30 </w:t>
      </w:r>
      <w:r>
        <w:rPr>
          <w:szCs w:val="22"/>
        </w:rPr>
        <w:t>°C</w:t>
      </w:r>
      <w:r w:rsidRPr="00312FA8">
        <w:rPr>
          <w:sz w:val="24"/>
          <w:szCs w:val="24"/>
        </w:rPr>
        <w:t>.</w:t>
      </w:r>
    </w:p>
    <w:p w:rsidR="00296F7B" w:rsidRPr="00312FA8" w:rsidRDefault="00296F7B" w:rsidP="00296F7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CE774F" w:rsidRPr="00C84483" w:rsidRDefault="00CE774F" w:rsidP="00CE774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6.5</w:t>
      </w:r>
      <w:r w:rsidRPr="00C84483">
        <w:rPr>
          <w:b/>
          <w:sz w:val="24"/>
          <w:szCs w:val="24"/>
        </w:rPr>
        <w:tab/>
        <w:t>Emballagetype og pakningsstørrelser</w:t>
      </w:r>
    </w:p>
    <w:p w:rsidR="00296F7B" w:rsidRPr="00312FA8" w:rsidRDefault="00296F7B" w:rsidP="00296F7B">
      <w:pPr>
        <w:pStyle w:val="Text"/>
        <w:ind w:left="851" w:hanging="851"/>
        <w:rPr>
          <w:rFonts w:ascii="Times New Roman" w:hAnsi="Times New Roman"/>
          <w:sz w:val="24"/>
          <w:szCs w:val="24"/>
          <w:lang w:val="da-DK"/>
        </w:rPr>
      </w:pPr>
      <w:r w:rsidRPr="00312FA8">
        <w:rPr>
          <w:rFonts w:ascii="Times New Roman" w:hAnsi="Times New Roman"/>
          <w:sz w:val="24"/>
          <w:szCs w:val="24"/>
          <w:lang w:val="da-DK"/>
        </w:rPr>
        <w:tab/>
        <w:t>HDPE tabletbeholder forseglet med folie og lukket med PP skruelåg.</w:t>
      </w:r>
    </w:p>
    <w:p w:rsidR="00296F7B" w:rsidRPr="00312FA8" w:rsidRDefault="00296F7B" w:rsidP="00296F7B">
      <w:pPr>
        <w:pStyle w:val="Text"/>
        <w:ind w:left="851" w:hanging="851"/>
        <w:rPr>
          <w:rFonts w:ascii="Times New Roman" w:hAnsi="Times New Roman"/>
          <w:sz w:val="24"/>
          <w:szCs w:val="24"/>
          <w:lang w:val="da-DK"/>
        </w:rPr>
      </w:pPr>
    </w:p>
    <w:p w:rsidR="00296F7B" w:rsidRPr="00D16FFF" w:rsidRDefault="00296F7B" w:rsidP="00296F7B">
      <w:pPr>
        <w:suppressAutoHyphens/>
        <w:ind w:left="851"/>
        <w:rPr>
          <w:i/>
          <w:sz w:val="24"/>
          <w:szCs w:val="24"/>
          <w:lang w:val="en-US"/>
        </w:rPr>
      </w:pPr>
      <w:proofErr w:type="spellStart"/>
      <w:r w:rsidRPr="00D16FFF">
        <w:rPr>
          <w:i/>
          <w:sz w:val="24"/>
          <w:szCs w:val="24"/>
          <w:lang w:val="en-US"/>
        </w:rPr>
        <w:t>Pentiro</w:t>
      </w:r>
      <w:proofErr w:type="spellEnd"/>
      <w:r w:rsidRPr="00D16FFF">
        <w:rPr>
          <w:i/>
          <w:sz w:val="24"/>
          <w:szCs w:val="24"/>
          <w:lang w:val="en-US"/>
        </w:rPr>
        <w:t xml:space="preserve"> 50 mg/12,5 mg/200 mg</w:t>
      </w:r>
    </w:p>
    <w:p w:rsidR="00296F7B" w:rsidRPr="00D16FFF" w:rsidRDefault="00296F7B" w:rsidP="00296F7B">
      <w:pPr>
        <w:suppressAutoHyphens/>
        <w:ind w:left="851"/>
        <w:rPr>
          <w:i/>
          <w:sz w:val="24"/>
          <w:szCs w:val="24"/>
          <w:lang w:val="en-US"/>
        </w:rPr>
      </w:pPr>
      <w:proofErr w:type="spellStart"/>
      <w:r w:rsidRPr="00D16FFF">
        <w:rPr>
          <w:i/>
          <w:sz w:val="24"/>
          <w:szCs w:val="24"/>
          <w:lang w:val="en-US"/>
        </w:rPr>
        <w:t>Pentiro</w:t>
      </w:r>
      <w:proofErr w:type="spellEnd"/>
      <w:r w:rsidRPr="00D16FFF">
        <w:rPr>
          <w:i/>
          <w:sz w:val="24"/>
          <w:szCs w:val="24"/>
          <w:lang w:val="en-US"/>
        </w:rPr>
        <w:t xml:space="preserve"> 175 mg/43,75 mg/200 mg:</w:t>
      </w:r>
    </w:p>
    <w:p w:rsidR="00296F7B" w:rsidRPr="00312FA8" w:rsidRDefault="00296F7B" w:rsidP="00296F7B">
      <w:pPr>
        <w:tabs>
          <w:tab w:val="left" w:pos="1304"/>
        </w:tabs>
        <w:ind w:left="851"/>
        <w:rPr>
          <w:noProof/>
          <w:sz w:val="24"/>
          <w:szCs w:val="24"/>
        </w:rPr>
      </w:pPr>
      <w:r w:rsidRPr="00312FA8">
        <w:rPr>
          <w:noProof/>
          <w:sz w:val="24"/>
          <w:szCs w:val="24"/>
        </w:rPr>
        <w:t>30, 100 og 200 filmovertrukne tabletter.</w:t>
      </w:r>
    </w:p>
    <w:p w:rsidR="00296F7B" w:rsidRPr="00312FA8" w:rsidRDefault="00296F7B" w:rsidP="00296F7B">
      <w:pPr>
        <w:tabs>
          <w:tab w:val="left" w:pos="1304"/>
        </w:tabs>
        <w:ind w:left="851"/>
        <w:rPr>
          <w:noProof/>
          <w:sz w:val="24"/>
          <w:szCs w:val="24"/>
        </w:rPr>
      </w:pPr>
    </w:p>
    <w:p w:rsidR="00296F7B" w:rsidRPr="00D16FFF" w:rsidRDefault="00296F7B" w:rsidP="00296F7B">
      <w:pPr>
        <w:ind w:left="851"/>
        <w:rPr>
          <w:i/>
          <w:sz w:val="24"/>
          <w:szCs w:val="24"/>
        </w:rPr>
      </w:pPr>
      <w:proofErr w:type="spellStart"/>
      <w:r w:rsidRPr="00D16FFF">
        <w:rPr>
          <w:i/>
          <w:sz w:val="24"/>
          <w:szCs w:val="24"/>
        </w:rPr>
        <w:t>Pentiro</w:t>
      </w:r>
      <w:proofErr w:type="spellEnd"/>
      <w:r w:rsidRPr="00D16FFF">
        <w:rPr>
          <w:i/>
          <w:sz w:val="24"/>
          <w:szCs w:val="24"/>
        </w:rPr>
        <w:t xml:space="preserve"> 100 mg/25 mg/200 mg</w:t>
      </w:r>
    </w:p>
    <w:p w:rsidR="00296F7B" w:rsidRPr="00CD4ED7" w:rsidRDefault="00296F7B" w:rsidP="00296F7B">
      <w:pPr>
        <w:ind w:left="851"/>
        <w:rPr>
          <w:i/>
          <w:sz w:val="24"/>
          <w:szCs w:val="24"/>
          <w:lang w:val="en-US"/>
        </w:rPr>
      </w:pPr>
      <w:proofErr w:type="spellStart"/>
      <w:r w:rsidRPr="00CD4ED7">
        <w:rPr>
          <w:i/>
          <w:sz w:val="24"/>
          <w:szCs w:val="24"/>
          <w:lang w:val="en-US"/>
        </w:rPr>
        <w:t>Pentiro</w:t>
      </w:r>
      <w:proofErr w:type="spellEnd"/>
      <w:r w:rsidRPr="00CD4ED7">
        <w:rPr>
          <w:i/>
          <w:sz w:val="24"/>
          <w:szCs w:val="24"/>
          <w:lang w:val="en-US"/>
        </w:rPr>
        <w:t xml:space="preserve"> 150 mg/37,5 mg/200 mg</w:t>
      </w:r>
    </w:p>
    <w:p w:rsidR="00296F7B" w:rsidRPr="00D16FFF" w:rsidRDefault="00296F7B" w:rsidP="00296F7B">
      <w:pPr>
        <w:ind w:left="851"/>
        <w:rPr>
          <w:i/>
          <w:sz w:val="24"/>
          <w:szCs w:val="24"/>
          <w:lang w:val="en-US"/>
        </w:rPr>
      </w:pPr>
      <w:proofErr w:type="spellStart"/>
      <w:r w:rsidRPr="00D16FFF">
        <w:rPr>
          <w:i/>
          <w:sz w:val="24"/>
          <w:szCs w:val="24"/>
          <w:lang w:val="en-US"/>
        </w:rPr>
        <w:t>Pentiro</w:t>
      </w:r>
      <w:proofErr w:type="spellEnd"/>
      <w:r w:rsidRPr="00D16FFF">
        <w:rPr>
          <w:i/>
          <w:sz w:val="24"/>
          <w:szCs w:val="24"/>
          <w:lang w:val="en-US"/>
        </w:rPr>
        <w:t xml:space="preserve"> 200 mg/50 mg/200 mg:</w:t>
      </w:r>
    </w:p>
    <w:p w:rsidR="00296F7B" w:rsidRPr="00312FA8" w:rsidRDefault="00296F7B" w:rsidP="00296F7B">
      <w:pPr>
        <w:ind w:left="851"/>
        <w:rPr>
          <w:sz w:val="24"/>
          <w:szCs w:val="24"/>
        </w:rPr>
      </w:pPr>
      <w:r w:rsidRPr="00312FA8">
        <w:rPr>
          <w:sz w:val="24"/>
          <w:szCs w:val="24"/>
        </w:rPr>
        <w:t>30, 100, 130 og 200 filmovertrukne tabletter.</w:t>
      </w:r>
    </w:p>
    <w:p w:rsidR="00296F7B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</w:p>
    <w:p w:rsidR="00296F7B" w:rsidRPr="00312FA8" w:rsidRDefault="00296F7B" w:rsidP="00296F7B">
      <w:pPr>
        <w:pStyle w:val="Text"/>
        <w:ind w:left="851"/>
        <w:rPr>
          <w:rFonts w:ascii="Times New Roman" w:hAnsi="Times New Roman"/>
          <w:sz w:val="24"/>
          <w:szCs w:val="24"/>
          <w:lang w:val="da-DK"/>
        </w:rPr>
      </w:pPr>
      <w:r w:rsidRPr="00312FA8">
        <w:rPr>
          <w:rFonts w:ascii="Times New Roman" w:hAnsi="Times New Roman"/>
          <w:sz w:val="24"/>
          <w:szCs w:val="24"/>
          <w:lang w:val="da-DK"/>
        </w:rPr>
        <w:t>Ikke alle pakningsstørrelser markedsføres nødvendigvis.</w:t>
      </w:r>
    </w:p>
    <w:p w:rsidR="00296F7B" w:rsidRPr="00312FA8" w:rsidRDefault="00296F7B" w:rsidP="00296F7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CE774F" w:rsidRPr="00C84483" w:rsidRDefault="00CE774F" w:rsidP="00CE774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6.6</w:t>
      </w:r>
      <w:r w:rsidRPr="00C84483">
        <w:rPr>
          <w:b/>
          <w:sz w:val="24"/>
          <w:szCs w:val="24"/>
        </w:rPr>
        <w:tab/>
        <w:t xml:space="preserve">Regler for </w:t>
      </w:r>
      <w:r>
        <w:rPr>
          <w:b/>
          <w:sz w:val="24"/>
          <w:szCs w:val="24"/>
        </w:rPr>
        <w:t>bortskaffelse</w:t>
      </w:r>
      <w:r w:rsidRPr="00C84483">
        <w:rPr>
          <w:b/>
          <w:sz w:val="24"/>
          <w:szCs w:val="24"/>
        </w:rPr>
        <w:t xml:space="preserve"> og anden håndtering</w:t>
      </w:r>
    </w:p>
    <w:p w:rsidR="00296F7B" w:rsidRPr="00312FA8" w:rsidRDefault="00296F7B" w:rsidP="00296F7B">
      <w:pPr>
        <w:tabs>
          <w:tab w:val="left" w:pos="851"/>
        </w:tabs>
        <w:ind w:left="851" w:hanging="851"/>
        <w:rPr>
          <w:sz w:val="24"/>
          <w:szCs w:val="24"/>
          <w:lang w:eastAsia="da-DK"/>
        </w:rPr>
      </w:pPr>
      <w:r w:rsidRPr="00312FA8">
        <w:rPr>
          <w:sz w:val="24"/>
          <w:szCs w:val="24"/>
        </w:rPr>
        <w:tab/>
        <w:t>Ikke anvendt lægemiddel eller affald heraf skal bortskaffes i henhold til lokale retningslinjer.</w:t>
      </w:r>
    </w:p>
    <w:p w:rsidR="002B5ECA" w:rsidRDefault="002B5EC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96F7B" w:rsidRPr="00312FA8" w:rsidRDefault="00296F7B" w:rsidP="00296F7B">
      <w:pPr>
        <w:tabs>
          <w:tab w:val="left" w:pos="851"/>
        </w:tabs>
        <w:ind w:left="851" w:hanging="851"/>
        <w:jc w:val="both"/>
        <w:rPr>
          <w:sz w:val="24"/>
          <w:szCs w:val="24"/>
        </w:rPr>
      </w:pPr>
      <w:bookmarkStart w:id="0" w:name="_GoBack"/>
      <w:bookmarkEnd w:id="0"/>
    </w:p>
    <w:p w:rsidR="00296F7B" w:rsidRPr="00312FA8" w:rsidRDefault="00296F7B" w:rsidP="00296F7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12FA8">
        <w:rPr>
          <w:b/>
          <w:sz w:val="24"/>
          <w:szCs w:val="24"/>
        </w:rPr>
        <w:t>7.</w:t>
      </w:r>
      <w:r w:rsidRPr="00312FA8">
        <w:rPr>
          <w:b/>
          <w:sz w:val="24"/>
          <w:szCs w:val="24"/>
        </w:rPr>
        <w:tab/>
        <w:t>INDEHAVER AF MARKEDSFØRINGSTILLADELSEN</w:t>
      </w:r>
    </w:p>
    <w:p w:rsidR="00296F7B" w:rsidRPr="00312FA8" w:rsidRDefault="00296F7B" w:rsidP="00296F7B">
      <w:pPr>
        <w:tabs>
          <w:tab w:val="left" w:pos="851"/>
        </w:tabs>
        <w:ind w:left="851" w:hanging="851"/>
        <w:rPr>
          <w:sz w:val="24"/>
          <w:szCs w:val="24"/>
          <w:lang w:val="sv-SE" w:eastAsia="da-DK"/>
        </w:rPr>
      </w:pPr>
      <w:r w:rsidRPr="00312FA8">
        <w:rPr>
          <w:sz w:val="24"/>
          <w:szCs w:val="24"/>
        </w:rPr>
        <w:tab/>
      </w:r>
      <w:r>
        <w:rPr>
          <w:sz w:val="24"/>
          <w:szCs w:val="24"/>
          <w:lang w:val="sv-SE"/>
        </w:rPr>
        <w:t xml:space="preserve">STADA </w:t>
      </w:r>
      <w:proofErr w:type="spellStart"/>
      <w:r>
        <w:rPr>
          <w:sz w:val="24"/>
          <w:szCs w:val="24"/>
          <w:lang w:val="sv-SE"/>
        </w:rPr>
        <w:t>Arzneimittel</w:t>
      </w:r>
      <w:proofErr w:type="spellEnd"/>
      <w:r>
        <w:rPr>
          <w:sz w:val="24"/>
          <w:szCs w:val="24"/>
          <w:lang w:val="sv-SE"/>
        </w:rPr>
        <w:t xml:space="preserve"> AG</w:t>
      </w:r>
    </w:p>
    <w:p w:rsidR="00296F7B" w:rsidRPr="00312FA8" w:rsidRDefault="00296F7B" w:rsidP="00296F7B">
      <w:pPr>
        <w:tabs>
          <w:tab w:val="left" w:pos="851"/>
        </w:tabs>
        <w:ind w:left="851" w:hanging="851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ab/>
      </w:r>
      <w:proofErr w:type="spellStart"/>
      <w:r>
        <w:rPr>
          <w:sz w:val="24"/>
          <w:szCs w:val="24"/>
          <w:lang w:val="sv-SE"/>
        </w:rPr>
        <w:t>Stadastrasse</w:t>
      </w:r>
      <w:proofErr w:type="spellEnd"/>
      <w:r>
        <w:rPr>
          <w:sz w:val="24"/>
          <w:szCs w:val="24"/>
          <w:lang w:val="sv-SE"/>
        </w:rPr>
        <w:t xml:space="preserve"> </w:t>
      </w:r>
      <w:proofErr w:type="gramStart"/>
      <w:r>
        <w:rPr>
          <w:sz w:val="24"/>
          <w:szCs w:val="24"/>
          <w:lang w:val="sv-SE"/>
        </w:rPr>
        <w:t>2-18</w:t>
      </w:r>
      <w:proofErr w:type="gramEnd"/>
    </w:p>
    <w:p w:rsidR="00296F7B" w:rsidRPr="00312FA8" w:rsidRDefault="00296F7B" w:rsidP="00296F7B">
      <w:pPr>
        <w:tabs>
          <w:tab w:val="left" w:pos="851"/>
        </w:tabs>
        <w:ind w:left="851" w:hanging="851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ab/>
      </w:r>
      <w:proofErr w:type="gramStart"/>
      <w:r>
        <w:rPr>
          <w:sz w:val="24"/>
          <w:szCs w:val="24"/>
          <w:lang w:val="sv-SE"/>
        </w:rPr>
        <w:t>61118</w:t>
      </w:r>
      <w:proofErr w:type="gramEnd"/>
      <w:r>
        <w:rPr>
          <w:sz w:val="24"/>
          <w:szCs w:val="24"/>
          <w:lang w:val="sv-SE"/>
        </w:rPr>
        <w:t xml:space="preserve"> Bad </w:t>
      </w:r>
      <w:proofErr w:type="spellStart"/>
      <w:r>
        <w:rPr>
          <w:sz w:val="24"/>
          <w:szCs w:val="24"/>
          <w:lang w:val="sv-SE"/>
        </w:rPr>
        <w:t>Vilbel</w:t>
      </w:r>
      <w:proofErr w:type="spellEnd"/>
    </w:p>
    <w:p w:rsidR="00296F7B" w:rsidRPr="00312FA8" w:rsidRDefault="00296F7B" w:rsidP="00296F7B">
      <w:pPr>
        <w:tabs>
          <w:tab w:val="left" w:pos="851"/>
        </w:tabs>
        <w:ind w:left="851" w:hanging="851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ab/>
        <w:t>Tyskland</w:t>
      </w:r>
    </w:p>
    <w:p w:rsidR="00296F7B" w:rsidRPr="00312FA8" w:rsidRDefault="00296F7B" w:rsidP="00296F7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CE774F" w:rsidRPr="00C84483" w:rsidRDefault="00CE774F" w:rsidP="00CE774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8.</w:t>
      </w:r>
      <w:r w:rsidRPr="00C84483">
        <w:rPr>
          <w:b/>
          <w:sz w:val="24"/>
          <w:szCs w:val="24"/>
        </w:rPr>
        <w:tab/>
        <w:t>MARKEDSFØRINGSTILLADELSESNUMMER (</w:t>
      </w:r>
      <w:r>
        <w:rPr>
          <w:b/>
          <w:sz w:val="24"/>
          <w:szCs w:val="24"/>
        </w:rPr>
        <w:t>-</w:t>
      </w:r>
      <w:r w:rsidRPr="00C84483">
        <w:rPr>
          <w:b/>
          <w:sz w:val="24"/>
          <w:szCs w:val="24"/>
        </w:rPr>
        <w:t>NUMRE)</w:t>
      </w:r>
    </w:p>
    <w:p w:rsidR="00296F7B" w:rsidRPr="00312FA8" w:rsidRDefault="00296F7B" w:rsidP="00296F7B">
      <w:pPr>
        <w:suppressAutoHyphens/>
        <w:ind w:left="851"/>
        <w:rPr>
          <w:sz w:val="24"/>
          <w:szCs w:val="24"/>
        </w:rPr>
      </w:pPr>
      <w:r w:rsidRPr="00312FA8">
        <w:rPr>
          <w:sz w:val="24"/>
          <w:szCs w:val="24"/>
        </w:rPr>
        <w:t xml:space="preserve">50 mg/12,5 mg/200 mg: </w:t>
      </w:r>
      <w:r w:rsidRPr="00312FA8">
        <w:rPr>
          <w:sz w:val="24"/>
          <w:szCs w:val="24"/>
        </w:rPr>
        <w:tab/>
        <w:t>53306</w:t>
      </w:r>
    </w:p>
    <w:p w:rsidR="00296F7B" w:rsidRPr="00312FA8" w:rsidRDefault="00296F7B" w:rsidP="00296F7B">
      <w:pPr>
        <w:ind w:left="851"/>
        <w:rPr>
          <w:sz w:val="24"/>
          <w:szCs w:val="24"/>
        </w:rPr>
      </w:pPr>
      <w:r w:rsidRPr="00312FA8">
        <w:rPr>
          <w:sz w:val="24"/>
          <w:szCs w:val="24"/>
        </w:rPr>
        <w:t>100 mg/25 mg/200 mg:</w:t>
      </w:r>
      <w:r w:rsidRPr="00312FA8">
        <w:rPr>
          <w:sz w:val="24"/>
          <w:szCs w:val="24"/>
        </w:rPr>
        <w:tab/>
        <w:t>53307</w:t>
      </w:r>
    </w:p>
    <w:p w:rsidR="00296F7B" w:rsidRPr="00312FA8" w:rsidRDefault="00296F7B" w:rsidP="00296F7B">
      <w:pPr>
        <w:ind w:left="851"/>
        <w:rPr>
          <w:sz w:val="24"/>
          <w:szCs w:val="24"/>
        </w:rPr>
      </w:pPr>
      <w:r w:rsidRPr="00312FA8">
        <w:rPr>
          <w:sz w:val="24"/>
          <w:szCs w:val="24"/>
        </w:rPr>
        <w:t>150 mg/37,5 mg/200 mg:</w:t>
      </w:r>
      <w:r w:rsidRPr="00312FA8">
        <w:rPr>
          <w:sz w:val="24"/>
          <w:szCs w:val="24"/>
        </w:rPr>
        <w:tab/>
        <w:t>53308</w:t>
      </w:r>
    </w:p>
    <w:p w:rsidR="00296F7B" w:rsidRPr="00312FA8" w:rsidRDefault="00296F7B" w:rsidP="00296F7B">
      <w:pPr>
        <w:suppressAutoHyphens/>
        <w:ind w:left="851"/>
        <w:rPr>
          <w:sz w:val="24"/>
          <w:szCs w:val="24"/>
        </w:rPr>
      </w:pPr>
      <w:r w:rsidRPr="00312FA8">
        <w:rPr>
          <w:sz w:val="24"/>
          <w:szCs w:val="24"/>
        </w:rPr>
        <w:t>175 mg/43,75 mg/200 mg:</w:t>
      </w:r>
      <w:r w:rsidRPr="00312FA8">
        <w:rPr>
          <w:sz w:val="24"/>
          <w:szCs w:val="24"/>
        </w:rPr>
        <w:tab/>
        <w:t>53309</w:t>
      </w:r>
    </w:p>
    <w:p w:rsidR="00296F7B" w:rsidRPr="00312FA8" w:rsidRDefault="00296F7B" w:rsidP="00296F7B">
      <w:pPr>
        <w:ind w:left="851"/>
        <w:rPr>
          <w:sz w:val="24"/>
          <w:szCs w:val="24"/>
        </w:rPr>
      </w:pPr>
      <w:r w:rsidRPr="00312FA8">
        <w:rPr>
          <w:sz w:val="24"/>
          <w:szCs w:val="24"/>
        </w:rPr>
        <w:t>200 mg/50 mg/200 mg:</w:t>
      </w:r>
      <w:r w:rsidRPr="00312FA8">
        <w:rPr>
          <w:sz w:val="24"/>
          <w:szCs w:val="24"/>
        </w:rPr>
        <w:tab/>
        <w:t>53310</w:t>
      </w:r>
    </w:p>
    <w:p w:rsidR="00296F7B" w:rsidRPr="00312FA8" w:rsidRDefault="00296F7B" w:rsidP="00296F7B">
      <w:pPr>
        <w:tabs>
          <w:tab w:val="left" w:pos="851"/>
        </w:tabs>
        <w:ind w:left="851" w:hanging="851"/>
        <w:jc w:val="both"/>
        <w:rPr>
          <w:sz w:val="24"/>
          <w:szCs w:val="24"/>
        </w:rPr>
      </w:pPr>
    </w:p>
    <w:p w:rsidR="00296F7B" w:rsidRPr="00312FA8" w:rsidRDefault="00296F7B" w:rsidP="00296F7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12FA8">
        <w:rPr>
          <w:b/>
          <w:sz w:val="24"/>
          <w:szCs w:val="24"/>
        </w:rPr>
        <w:t>9.</w:t>
      </w:r>
      <w:r w:rsidRPr="00312FA8">
        <w:rPr>
          <w:b/>
          <w:sz w:val="24"/>
          <w:szCs w:val="24"/>
        </w:rPr>
        <w:tab/>
        <w:t>DATO FOR FØRSTE MARKEDSFØRINGSTILLADELSE</w:t>
      </w:r>
    </w:p>
    <w:p w:rsidR="00296F7B" w:rsidRPr="00312FA8" w:rsidRDefault="00296F7B" w:rsidP="00296F7B">
      <w:pPr>
        <w:tabs>
          <w:tab w:val="left" w:pos="851"/>
        </w:tabs>
        <w:ind w:left="851" w:hanging="851"/>
        <w:rPr>
          <w:sz w:val="24"/>
          <w:szCs w:val="24"/>
        </w:rPr>
      </w:pPr>
      <w:r w:rsidRPr="00312FA8">
        <w:rPr>
          <w:sz w:val="24"/>
          <w:szCs w:val="24"/>
        </w:rPr>
        <w:tab/>
        <w:t>28. november 2014</w:t>
      </w:r>
    </w:p>
    <w:p w:rsidR="00296F7B" w:rsidRPr="00312FA8" w:rsidRDefault="00296F7B" w:rsidP="00296F7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96F7B" w:rsidRPr="00312FA8" w:rsidRDefault="00296F7B" w:rsidP="00296F7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12FA8">
        <w:rPr>
          <w:b/>
          <w:sz w:val="24"/>
          <w:szCs w:val="24"/>
        </w:rPr>
        <w:t>10.</w:t>
      </w:r>
      <w:r w:rsidRPr="00312FA8">
        <w:rPr>
          <w:b/>
          <w:sz w:val="24"/>
          <w:szCs w:val="24"/>
        </w:rPr>
        <w:tab/>
        <w:t>DATO FOR ÆNDRING AF TEKSTEN</w:t>
      </w:r>
    </w:p>
    <w:p w:rsidR="009260DE" w:rsidRPr="00296F7B" w:rsidRDefault="00296F7B" w:rsidP="00CE774F">
      <w:pPr>
        <w:tabs>
          <w:tab w:val="left" w:pos="851"/>
        </w:tabs>
        <w:ind w:left="851" w:hanging="851"/>
      </w:pPr>
      <w:r w:rsidRPr="00312FA8">
        <w:rPr>
          <w:sz w:val="24"/>
          <w:szCs w:val="24"/>
        </w:rPr>
        <w:tab/>
      </w:r>
      <w:r w:rsidR="00CE774F">
        <w:rPr>
          <w:sz w:val="24"/>
          <w:szCs w:val="24"/>
        </w:rPr>
        <w:t>13. december 2023</w:t>
      </w:r>
    </w:p>
    <w:sectPr w:rsidR="009260DE" w:rsidRPr="00296F7B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F7B" w:rsidRDefault="00296F7B">
      <w:r>
        <w:separator/>
      </w:r>
    </w:p>
  </w:endnote>
  <w:endnote w:type="continuationSeparator" w:id="0">
    <w:p w:rsidR="00296F7B" w:rsidRDefault="0029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2B5ECA">
      <w:rPr>
        <w:i/>
        <w:noProof/>
        <w:sz w:val="18"/>
        <w:szCs w:val="18"/>
      </w:rPr>
      <w:t>Pentiro, filmovertrukne tabletter.docx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F7B" w:rsidRDefault="00296F7B">
      <w:r>
        <w:separator/>
      </w:r>
    </w:p>
  </w:footnote>
  <w:footnote w:type="continuationSeparator" w:id="0">
    <w:p w:rsidR="00296F7B" w:rsidRDefault="00296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D39A5"/>
    <w:multiLevelType w:val="multilevel"/>
    <w:tmpl w:val="4AC02BF4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  <w:sz w:val="20"/>
        <w:szCs w:val="20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4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5E1F23AA"/>
    <w:multiLevelType w:val="hybridMultilevel"/>
    <w:tmpl w:val="B6CC4A7C"/>
    <w:lvl w:ilvl="0" w:tplc="3E5A7346">
      <w:start w:val="1"/>
      <w:numFmt w:val="lowerLetter"/>
      <w:lvlText w:val="%1."/>
      <w:lvlJc w:val="left"/>
      <w:pPr>
        <w:ind w:left="1211" w:hanging="360"/>
      </w:pPr>
      <w:rPr>
        <w:i/>
      </w:rPr>
    </w:lvl>
    <w:lvl w:ilvl="1" w:tplc="04060019">
      <w:start w:val="1"/>
      <w:numFmt w:val="lowerLetter"/>
      <w:lvlText w:val="%2."/>
      <w:lvlJc w:val="left"/>
      <w:pPr>
        <w:ind w:left="1931" w:hanging="360"/>
      </w:pPr>
    </w:lvl>
    <w:lvl w:ilvl="2" w:tplc="0406001B">
      <w:start w:val="1"/>
      <w:numFmt w:val="lowerRoman"/>
      <w:lvlText w:val="%3."/>
      <w:lvlJc w:val="right"/>
      <w:pPr>
        <w:ind w:left="2651" w:hanging="180"/>
      </w:pPr>
    </w:lvl>
    <w:lvl w:ilvl="3" w:tplc="0406000F">
      <w:start w:val="1"/>
      <w:numFmt w:val="decimal"/>
      <w:lvlText w:val="%4."/>
      <w:lvlJc w:val="left"/>
      <w:pPr>
        <w:ind w:left="3371" w:hanging="360"/>
      </w:pPr>
    </w:lvl>
    <w:lvl w:ilvl="4" w:tplc="04060019">
      <w:start w:val="1"/>
      <w:numFmt w:val="lowerLetter"/>
      <w:lvlText w:val="%5."/>
      <w:lvlJc w:val="left"/>
      <w:pPr>
        <w:ind w:left="4091" w:hanging="360"/>
      </w:pPr>
    </w:lvl>
    <w:lvl w:ilvl="5" w:tplc="0406001B">
      <w:start w:val="1"/>
      <w:numFmt w:val="lowerRoman"/>
      <w:lvlText w:val="%6."/>
      <w:lvlJc w:val="right"/>
      <w:pPr>
        <w:ind w:left="4811" w:hanging="180"/>
      </w:pPr>
    </w:lvl>
    <w:lvl w:ilvl="6" w:tplc="0406000F">
      <w:start w:val="1"/>
      <w:numFmt w:val="decimal"/>
      <w:lvlText w:val="%7."/>
      <w:lvlJc w:val="left"/>
      <w:pPr>
        <w:ind w:left="5531" w:hanging="360"/>
      </w:pPr>
    </w:lvl>
    <w:lvl w:ilvl="7" w:tplc="04060019">
      <w:start w:val="1"/>
      <w:numFmt w:val="lowerLetter"/>
      <w:lvlText w:val="%8."/>
      <w:lvlJc w:val="left"/>
      <w:pPr>
        <w:ind w:left="6251" w:hanging="360"/>
      </w:pPr>
    </w:lvl>
    <w:lvl w:ilvl="8" w:tplc="0406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F7B"/>
    <w:rsid w:val="000259B9"/>
    <w:rsid w:val="00041491"/>
    <w:rsid w:val="00050D16"/>
    <w:rsid w:val="00074F2A"/>
    <w:rsid w:val="000A1CA8"/>
    <w:rsid w:val="000A466B"/>
    <w:rsid w:val="000B058C"/>
    <w:rsid w:val="000E4EE6"/>
    <w:rsid w:val="001454E2"/>
    <w:rsid w:val="00206CE8"/>
    <w:rsid w:val="0021526C"/>
    <w:rsid w:val="00283A2B"/>
    <w:rsid w:val="00296F7B"/>
    <w:rsid w:val="002B30AD"/>
    <w:rsid w:val="002B5ECA"/>
    <w:rsid w:val="002C2C01"/>
    <w:rsid w:val="003A29AE"/>
    <w:rsid w:val="003A32D7"/>
    <w:rsid w:val="003B4074"/>
    <w:rsid w:val="003C769A"/>
    <w:rsid w:val="003F1838"/>
    <w:rsid w:val="0045746C"/>
    <w:rsid w:val="0049104B"/>
    <w:rsid w:val="004E3B12"/>
    <w:rsid w:val="00532310"/>
    <w:rsid w:val="00560ECC"/>
    <w:rsid w:val="00565F0F"/>
    <w:rsid w:val="00594A86"/>
    <w:rsid w:val="00596D86"/>
    <w:rsid w:val="00637F5A"/>
    <w:rsid w:val="006560B1"/>
    <w:rsid w:val="006756DD"/>
    <w:rsid w:val="00737275"/>
    <w:rsid w:val="00740EEC"/>
    <w:rsid w:val="0078011A"/>
    <w:rsid w:val="00782AF4"/>
    <w:rsid w:val="00790EE7"/>
    <w:rsid w:val="007B35CA"/>
    <w:rsid w:val="007B6649"/>
    <w:rsid w:val="0081546F"/>
    <w:rsid w:val="0082576E"/>
    <w:rsid w:val="00907F75"/>
    <w:rsid w:val="009260DE"/>
    <w:rsid w:val="0093258A"/>
    <w:rsid w:val="009C7BA3"/>
    <w:rsid w:val="009D1F5A"/>
    <w:rsid w:val="009E3DD1"/>
    <w:rsid w:val="00B003BF"/>
    <w:rsid w:val="00B373D7"/>
    <w:rsid w:val="00B66195"/>
    <w:rsid w:val="00C36276"/>
    <w:rsid w:val="00C42586"/>
    <w:rsid w:val="00C60CCD"/>
    <w:rsid w:val="00C82B38"/>
    <w:rsid w:val="00C84483"/>
    <w:rsid w:val="00C95551"/>
    <w:rsid w:val="00CB20D7"/>
    <w:rsid w:val="00CE774F"/>
    <w:rsid w:val="00D020B0"/>
    <w:rsid w:val="00D11748"/>
    <w:rsid w:val="00D366CF"/>
    <w:rsid w:val="00E108AA"/>
    <w:rsid w:val="00E31812"/>
    <w:rsid w:val="00E3749A"/>
    <w:rsid w:val="00E7437F"/>
    <w:rsid w:val="00E865B8"/>
    <w:rsid w:val="00EC0B9B"/>
    <w:rsid w:val="00ED5E9F"/>
    <w:rsid w:val="00F467C5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E908D4"/>
  <w15:chartTrackingRefBased/>
  <w15:docId w15:val="{F515CD50-B8B2-4243-9BC9-7E52053F4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customStyle="1" w:styleId="Text">
    <w:name w:val="Text"/>
    <w:rsid w:val="00296F7B"/>
    <w:pPr>
      <w:snapToGrid w:val="0"/>
      <w:spacing w:line="240" w:lineRule="atLeast"/>
      <w:ind w:left="568"/>
    </w:pPr>
    <w:rPr>
      <w:rFonts w:ascii="Arial" w:hAnsi="Arial"/>
      <w:lang w:val="en-GB"/>
    </w:rPr>
  </w:style>
  <w:style w:type="character" w:styleId="Hyperlink">
    <w:name w:val="Hyperlink"/>
    <w:uiPriority w:val="99"/>
    <w:semiHidden/>
    <w:unhideWhenUsed/>
    <w:rsid w:val="00296F7B"/>
    <w:rPr>
      <w:color w:val="0000FF"/>
      <w:u w:val="single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296F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296F7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16</Pages>
  <Words>5122</Words>
  <Characters>32912</Characters>
  <Application>Microsoft Office Word</Application>
  <DocSecurity>0</DocSecurity>
  <Lines>274</Lines>
  <Paragraphs>75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Gitte Jørgensen</dc:creator>
  <cp:keywords/>
  <dc:description>2023081201, var. 12, pkt. 4.8</dc:description>
  <cp:lastModifiedBy>Gitte Jørgensen</cp:lastModifiedBy>
  <cp:revision>8</cp:revision>
  <cp:lastPrinted>2012-08-22T08:53:00Z</cp:lastPrinted>
  <dcterms:created xsi:type="dcterms:W3CDTF">2023-12-13T10:00:00Z</dcterms:created>
  <dcterms:modified xsi:type="dcterms:W3CDTF">2023-12-13T10:10:00Z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