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11D75">
        <w:rPr>
          <w:szCs w:val="24"/>
        </w:rPr>
        <w:t>1</w:t>
      </w:r>
      <w:r w:rsidR="00FE0FF6">
        <w:rPr>
          <w:szCs w:val="24"/>
        </w:rPr>
        <w:t xml:space="preserve">1. oktober </w:t>
      </w:r>
      <w:r w:rsidR="00B11D75">
        <w:rPr>
          <w:szCs w:val="24"/>
        </w:rPr>
        <w:t>2022</w:t>
      </w:r>
    </w:p>
    <w:p w:rsidR="009260DE" w:rsidRPr="00C84483" w:rsidRDefault="009260DE" w:rsidP="009260DE">
      <w:pPr>
        <w:pStyle w:val="Titel"/>
        <w:tabs>
          <w:tab w:val="left" w:pos="8222"/>
        </w:tabs>
        <w:jc w:val="left"/>
        <w:rPr>
          <w:b w:val="0"/>
          <w:szCs w:val="24"/>
        </w:rPr>
      </w:pPr>
    </w:p>
    <w:p w:rsidR="009260DE" w:rsidRDefault="009260DE" w:rsidP="009260DE">
      <w:pPr>
        <w:pStyle w:val="Titel"/>
        <w:jc w:val="left"/>
        <w:rPr>
          <w:b w:val="0"/>
          <w:szCs w:val="24"/>
        </w:rPr>
      </w:pPr>
    </w:p>
    <w:p w:rsidR="00FE0FF6" w:rsidRDefault="00FE0FF6" w:rsidP="009260DE">
      <w:pPr>
        <w:jc w:val="center"/>
        <w:rPr>
          <w:b/>
          <w:sz w:val="24"/>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Pr="00FE0FF6" w:rsidRDefault="009260DE" w:rsidP="009260DE">
      <w:pPr>
        <w:jc w:val="center"/>
        <w:rPr>
          <w:b/>
          <w:sz w:val="24"/>
          <w:szCs w:val="24"/>
          <w:lang w:val="en-US"/>
        </w:rPr>
      </w:pPr>
      <w:r w:rsidRPr="00FE0FF6">
        <w:rPr>
          <w:b/>
          <w:sz w:val="24"/>
          <w:szCs w:val="24"/>
          <w:lang w:val="en-US"/>
        </w:rPr>
        <w:t>for</w:t>
      </w:r>
    </w:p>
    <w:p w:rsidR="000B058C" w:rsidRPr="00FE0FF6" w:rsidRDefault="000B058C" w:rsidP="009260DE">
      <w:pPr>
        <w:jc w:val="center"/>
        <w:rPr>
          <w:b/>
          <w:sz w:val="24"/>
          <w:szCs w:val="24"/>
          <w:lang w:val="en-US"/>
        </w:rPr>
      </w:pPr>
    </w:p>
    <w:p w:rsidR="009260DE" w:rsidRPr="00FE0FF6" w:rsidRDefault="00D036F4" w:rsidP="009260DE">
      <w:pPr>
        <w:jc w:val="center"/>
        <w:rPr>
          <w:b/>
          <w:sz w:val="24"/>
          <w:szCs w:val="24"/>
          <w:lang w:val="en-US"/>
        </w:rPr>
      </w:pPr>
      <w:r w:rsidRPr="00FE0FF6">
        <w:rPr>
          <w:b/>
          <w:sz w:val="24"/>
          <w:szCs w:val="24"/>
          <w:lang w:val="en-US"/>
        </w:rPr>
        <w:t>Permethrin "Morningside", creme</w:t>
      </w:r>
    </w:p>
    <w:p w:rsidR="009260DE" w:rsidRPr="00FE0FF6" w:rsidRDefault="009260DE" w:rsidP="009260DE">
      <w:pPr>
        <w:jc w:val="both"/>
        <w:rPr>
          <w:sz w:val="24"/>
          <w:szCs w:val="24"/>
          <w:lang w:val="en-US"/>
        </w:rPr>
      </w:pPr>
    </w:p>
    <w:p w:rsidR="009260DE" w:rsidRPr="00FE0FF6" w:rsidRDefault="009260DE" w:rsidP="009260DE">
      <w:pPr>
        <w:jc w:val="both"/>
        <w:rPr>
          <w:sz w:val="24"/>
          <w:szCs w:val="24"/>
          <w:lang w:val="en-US"/>
        </w:rPr>
      </w:pPr>
    </w:p>
    <w:p w:rsidR="009260DE" w:rsidRPr="00FE0FF6" w:rsidRDefault="009260DE" w:rsidP="009260DE">
      <w:pPr>
        <w:tabs>
          <w:tab w:val="left" w:pos="851"/>
        </w:tabs>
        <w:ind w:left="851" w:hanging="851"/>
        <w:rPr>
          <w:b/>
          <w:sz w:val="24"/>
          <w:szCs w:val="24"/>
          <w:lang w:val="en-US"/>
        </w:rPr>
      </w:pPr>
      <w:r w:rsidRPr="00FE0FF6">
        <w:rPr>
          <w:b/>
          <w:sz w:val="24"/>
          <w:szCs w:val="24"/>
          <w:lang w:val="en-US"/>
        </w:rPr>
        <w:t>0.</w:t>
      </w:r>
      <w:r w:rsidRPr="00FE0FF6">
        <w:rPr>
          <w:b/>
          <w:sz w:val="24"/>
          <w:szCs w:val="24"/>
          <w:lang w:val="en-US"/>
        </w:rPr>
        <w:tab/>
        <w:t>D.SP.NR.</w:t>
      </w:r>
    </w:p>
    <w:p w:rsidR="009260DE" w:rsidRPr="00C84483" w:rsidRDefault="00D036F4" w:rsidP="009260DE">
      <w:pPr>
        <w:tabs>
          <w:tab w:val="left" w:pos="851"/>
        </w:tabs>
        <w:ind w:left="851"/>
        <w:rPr>
          <w:sz w:val="24"/>
          <w:szCs w:val="24"/>
        </w:rPr>
      </w:pPr>
      <w:r>
        <w:rPr>
          <w:sz w:val="24"/>
          <w:szCs w:val="24"/>
        </w:rPr>
        <w:t>31978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FC5FDE" w:rsidRDefault="00FC5FDE" w:rsidP="009260DE">
      <w:pPr>
        <w:tabs>
          <w:tab w:val="left" w:pos="851"/>
        </w:tabs>
        <w:ind w:left="851"/>
        <w:rPr>
          <w:sz w:val="24"/>
          <w:szCs w:val="24"/>
        </w:rPr>
      </w:pPr>
      <w:r w:rsidRPr="00FC5FDE">
        <w:rPr>
          <w:sz w:val="24"/>
          <w:szCs w:val="24"/>
        </w:rPr>
        <w:t>Permethrin "Morningside"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43290" w:rsidRPr="00943290" w:rsidRDefault="00943290" w:rsidP="00943290">
      <w:pPr>
        <w:tabs>
          <w:tab w:val="left" w:pos="851"/>
        </w:tabs>
        <w:ind w:left="851"/>
        <w:rPr>
          <w:sz w:val="24"/>
          <w:szCs w:val="24"/>
        </w:rPr>
      </w:pPr>
      <w:r w:rsidRPr="00943290">
        <w:rPr>
          <w:sz w:val="24"/>
          <w:szCs w:val="24"/>
        </w:rPr>
        <w:t>Permethrin 50 mg/g.</w:t>
      </w:r>
    </w:p>
    <w:p w:rsidR="00943290" w:rsidRPr="00943290" w:rsidRDefault="00943290" w:rsidP="00943290">
      <w:pPr>
        <w:tabs>
          <w:tab w:val="left" w:pos="851"/>
        </w:tabs>
        <w:ind w:left="851"/>
        <w:rPr>
          <w:sz w:val="24"/>
          <w:szCs w:val="24"/>
        </w:rPr>
      </w:pPr>
    </w:p>
    <w:p w:rsidR="00943290" w:rsidRPr="00943290" w:rsidRDefault="00943290" w:rsidP="00943290">
      <w:pPr>
        <w:tabs>
          <w:tab w:val="left" w:pos="851"/>
        </w:tabs>
        <w:ind w:left="851"/>
        <w:rPr>
          <w:sz w:val="24"/>
          <w:szCs w:val="24"/>
          <w:u w:val="single"/>
        </w:rPr>
      </w:pPr>
      <w:r w:rsidRPr="00943290">
        <w:rPr>
          <w:sz w:val="24"/>
          <w:szCs w:val="24"/>
          <w:u w:val="single"/>
        </w:rPr>
        <w:t>Hjælpestoffer, som behandleren skal være opmærksom på</w:t>
      </w:r>
    </w:p>
    <w:p w:rsidR="00C24471" w:rsidRDefault="00C24471" w:rsidP="00943290">
      <w:pPr>
        <w:tabs>
          <w:tab w:val="left" w:pos="851"/>
        </w:tabs>
        <w:ind w:left="851"/>
        <w:rPr>
          <w:sz w:val="24"/>
          <w:szCs w:val="24"/>
        </w:rPr>
      </w:pPr>
    </w:p>
    <w:p w:rsidR="00943290" w:rsidRPr="00DD3A28" w:rsidRDefault="00943290" w:rsidP="00943290">
      <w:pPr>
        <w:tabs>
          <w:tab w:val="left" w:pos="851"/>
        </w:tabs>
        <w:ind w:left="851"/>
        <w:rPr>
          <w:i/>
          <w:sz w:val="24"/>
          <w:szCs w:val="24"/>
        </w:rPr>
      </w:pPr>
      <w:r w:rsidRPr="00DD3A28">
        <w:rPr>
          <w:i/>
          <w:sz w:val="24"/>
          <w:szCs w:val="24"/>
        </w:rPr>
        <w:t>1 g creme indeholder</w:t>
      </w:r>
    </w:p>
    <w:p w:rsidR="00943290" w:rsidRPr="00943290" w:rsidRDefault="00943290" w:rsidP="00FC5FDE">
      <w:pPr>
        <w:tabs>
          <w:tab w:val="left" w:pos="1134"/>
        </w:tabs>
        <w:ind w:left="851"/>
        <w:rPr>
          <w:sz w:val="24"/>
          <w:szCs w:val="24"/>
        </w:rPr>
      </w:pPr>
      <w:r w:rsidRPr="00943290">
        <w:rPr>
          <w:sz w:val="24"/>
          <w:szCs w:val="24"/>
        </w:rPr>
        <w:t>0,2 mg butylhydroxytoluen (E321)</w:t>
      </w:r>
    </w:p>
    <w:p w:rsidR="00943290" w:rsidRPr="00943290" w:rsidRDefault="00943290" w:rsidP="00FC5FDE">
      <w:pPr>
        <w:tabs>
          <w:tab w:val="left" w:pos="1134"/>
        </w:tabs>
        <w:ind w:left="851"/>
        <w:rPr>
          <w:sz w:val="24"/>
          <w:szCs w:val="24"/>
        </w:rPr>
      </w:pPr>
      <w:r w:rsidRPr="00943290">
        <w:rPr>
          <w:sz w:val="24"/>
          <w:szCs w:val="24"/>
        </w:rPr>
        <w:t>30 mg blanding af lanolinalkohol/paraffinolie</w:t>
      </w:r>
    </w:p>
    <w:p w:rsidR="00943290" w:rsidRPr="0011493C" w:rsidRDefault="00943290" w:rsidP="00FC5FDE">
      <w:pPr>
        <w:tabs>
          <w:tab w:val="left" w:pos="1134"/>
        </w:tabs>
        <w:ind w:left="851"/>
        <w:rPr>
          <w:sz w:val="24"/>
          <w:szCs w:val="24"/>
        </w:rPr>
      </w:pPr>
      <w:r w:rsidRPr="0011493C">
        <w:rPr>
          <w:sz w:val="24"/>
          <w:szCs w:val="24"/>
        </w:rPr>
        <w:t>10 mg macrogolcetostearylether</w:t>
      </w:r>
    </w:p>
    <w:p w:rsidR="00943290" w:rsidRPr="0011493C" w:rsidRDefault="00943290" w:rsidP="00FC5FDE">
      <w:pPr>
        <w:tabs>
          <w:tab w:val="left" w:pos="1134"/>
        </w:tabs>
        <w:ind w:left="851"/>
        <w:rPr>
          <w:sz w:val="24"/>
          <w:szCs w:val="24"/>
        </w:rPr>
      </w:pPr>
      <w:r w:rsidRPr="0011493C">
        <w:rPr>
          <w:sz w:val="24"/>
          <w:szCs w:val="24"/>
        </w:rPr>
        <w:t>1,2 mg methylparahydroxybenzoat (E218)</w:t>
      </w:r>
    </w:p>
    <w:p w:rsidR="00943290" w:rsidRPr="00943290" w:rsidRDefault="00943290" w:rsidP="00FC5FDE">
      <w:pPr>
        <w:tabs>
          <w:tab w:val="left" w:pos="1134"/>
        </w:tabs>
        <w:ind w:left="851"/>
        <w:rPr>
          <w:sz w:val="24"/>
          <w:szCs w:val="24"/>
        </w:rPr>
      </w:pPr>
      <w:r w:rsidRPr="00943290">
        <w:rPr>
          <w:sz w:val="24"/>
          <w:szCs w:val="24"/>
        </w:rPr>
        <w:t>0,12 mg propylparahydroxybenzoat</w:t>
      </w:r>
    </w:p>
    <w:p w:rsidR="00FC5FDE" w:rsidRDefault="00FC5FDE" w:rsidP="00943290">
      <w:pPr>
        <w:tabs>
          <w:tab w:val="left" w:pos="851"/>
        </w:tabs>
        <w:ind w:left="851"/>
        <w:rPr>
          <w:sz w:val="24"/>
          <w:szCs w:val="24"/>
        </w:rPr>
      </w:pPr>
    </w:p>
    <w:p w:rsidR="00943290" w:rsidRPr="00943290" w:rsidRDefault="00943290" w:rsidP="00943290">
      <w:pPr>
        <w:tabs>
          <w:tab w:val="left" w:pos="851"/>
        </w:tabs>
        <w:ind w:left="851"/>
        <w:rPr>
          <w:sz w:val="24"/>
          <w:szCs w:val="24"/>
        </w:rPr>
      </w:pPr>
      <w:r w:rsidRPr="00943290">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260DE" w:rsidRDefault="00C24471" w:rsidP="009260DE">
      <w:pPr>
        <w:tabs>
          <w:tab w:val="left" w:pos="851"/>
        </w:tabs>
        <w:ind w:left="851"/>
        <w:rPr>
          <w:sz w:val="24"/>
          <w:szCs w:val="24"/>
        </w:rPr>
      </w:pPr>
      <w:r>
        <w:rPr>
          <w:sz w:val="24"/>
          <w:szCs w:val="24"/>
        </w:rPr>
        <w:t>Creme</w:t>
      </w:r>
    </w:p>
    <w:p w:rsidR="00A34307" w:rsidRDefault="00A34307" w:rsidP="009260DE">
      <w:pPr>
        <w:tabs>
          <w:tab w:val="left" w:pos="851"/>
        </w:tabs>
        <w:ind w:left="851"/>
        <w:rPr>
          <w:sz w:val="24"/>
          <w:szCs w:val="24"/>
        </w:rPr>
      </w:pPr>
    </w:p>
    <w:p w:rsidR="00A34307" w:rsidRPr="00A34307" w:rsidRDefault="00A34307" w:rsidP="00A34307">
      <w:pPr>
        <w:tabs>
          <w:tab w:val="left" w:pos="851"/>
        </w:tabs>
        <w:ind w:left="851"/>
        <w:rPr>
          <w:sz w:val="24"/>
          <w:szCs w:val="24"/>
        </w:rPr>
      </w:pPr>
      <w:r w:rsidRPr="00A34307">
        <w:rPr>
          <w:sz w:val="24"/>
          <w:szCs w:val="24"/>
        </w:rPr>
        <w:t>Hvid til råhvid, blød, homogen creme.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A6BE1" w:rsidRPr="00BA6BE1" w:rsidRDefault="00BA6BE1" w:rsidP="00BA6BE1">
      <w:pPr>
        <w:tabs>
          <w:tab w:val="left" w:pos="851"/>
        </w:tabs>
        <w:ind w:left="851"/>
        <w:rPr>
          <w:sz w:val="24"/>
          <w:szCs w:val="24"/>
        </w:rPr>
      </w:pPr>
      <w:r w:rsidRPr="00BA6BE1">
        <w:rPr>
          <w:sz w:val="24"/>
          <w:szCs w:val="24"/>
        </w:rPr>
        <w:t>Permethrin "Morningside" er indiceret til behandling af fnat hos voksne og børn i alderen over 2 måneder.</w:t>
      </w:r>
    </w:p>
    <w:p w:rsidR="00B00F28" w:rsidRDefault="00B00F28">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BA6BE1" w:rsidRDefault="00BA6BE1" w:rsidP="00BA6BE1">
      <w:pPr>
        <w:tabs>
          <w:tab w:val="left" w:pos="851"/>
        </w:tabs>
        <w:ind w:left="851"/>
        <w:rPr>
          <w:sz w:val="24"/>
          <w:szCs w:val="24"/>
          <w:u w:val="single"/>
        </w:rPr>
      </w:pPr>
    </w:p>
    <w:p w:rsidR="00BA6BE1" w:rsidRPr="00BF07B3" w:rsidRDefault="00BA6BE1" w:rsidP="00BA6BE1">
      <w:pPr>
        <w:tabs>
          <w:tab w:val="left" w:pos="851"/>
        </w:tabs>
        <w:ind w:left="851"/>
        <w:rPr>
          <w:b/>
          <w:sz w:val="24"/>
          <w:szCs w:val="24"/>
        </w:rPr>
      </w:pPr>
      <w:r w:rsidRPr="00BF07B3">
        <w:rPr>
          <w:b/>
          <w:sz w:val="24"/>
          <w:szCs w:val="24"/>
        </w:rPr>
        <w:t>Dosering</w:t>
      </w:r>
    </w:p>
    <w:p w:rsidR="00BA6BE1" w:rsidRPr="00BA6BE1" w:rsidRDefault="00BA6BE1" w:rsidP="00BA6BE1">
      <w:pPr>
        <w:tabs>
          <w:tab w:val="left" w:pos="851"/>
        </w:tabs>
        <w:ind w:left="851"/>
        <w:rPr>
          <w:b/>
          <w:bCs/>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1"/>
        <w:gridCol w:w="4361"/>
      </w:tblGrid>
      <w:tr w:rsidR="00BA6BE1" w:rsidRPr="00BA6BE1" w:rsidTr="00B00F28">
        <w:tc>
          <w:tcPr>
            <w:tcW w:w="8612" w:type="dxa"/>
            <w:gridSpan w:val="2"/>
            <w:tcBorders>
              <w:top w:val="single" w:sz="4" w:space="0" w:color="000000"/>
              <w:left w:val="single" w:sz="4" w:space="0" w:color="000000"/>
              <w:bottom w:val="single" w:sz="4" w:space="0" w:color="000000"/>
              <w:right w:val="single" w:sz="4" w:space="0" w:color="000000"/>
            </w:tcBorders>
            <w:hideMark/>
          </w:tcPr>
          <w:p w:rsidR="00BA6BE1" w:rsidRPr="00BA6BE1" w:rsidRDefault="00BA6BE1" w:rsidP="00B00F28">
            <w:pPr>
              <w:rPr>
                <w:b/>
                <w:bCs/>
                <w:sz w:val="24"/>
                <w:szCs w:val="24"/>
              </w:rPr>
            </w:pPr>
            <w:r w:rsidRPr="00BA6BE1">
              <w:rPr>
                <w:sz w:val="24"/>
                <w:szCs w:val="24"/>
              </w:rPr>
              <w:t>Dosis</w:t>
            </w:r>
          </w:p>
        </w:tc>
      </w:tr>
      <w:tr w:rsidR="00BA6BE1" w:rsidRPr="00BA6BE1" w:rsidTr="00B00F28">
        <w:tc>
          <w:tcPr>
            <w:tcW w:w="4251" w:type="dxa"/>
            <w:tcBorders>
              <w:top w:val="single" w:sz="4" w:space="0" w:color="000000"/>
              <w:left w:val="single" w:sz="4" w:space="0" w:color="000000"/>
              <w:bottom w:val="single" w:sz="4" w:space="0" w:color="000000"/>
              <w:right w:val="single" w:sz="4" w:space="0" w:color="000000"/>
            </w:tcBorders>
            <w:hideMark/>
          </w:tcPr>
          <w:p w:rsidR="00BA6BE1" w:rsidRPr="00BA6BE1" w:rsidRDefault="00BA6BE1" w:rsidP="00B00F28">
            <w:pPr>
              <w:rPr>
                <w:sz w:val="24"/>
                <w:szCs w:val="24"/>
              </w:rPr>
            </w:pPr>
            <w:r w:rsidRPr="00BA6BE1">
              <w:rPr>
                <w:sz w:val="24"/>
                <w:szCs w:val="24"/>
              </w:rPr>
              <w:t>Voksne, ældre og unge over 12 år</w:t>
            </w:r>
          </w:p>
        </w:tc>
        <w:tc>
          <w:tcPr>
            <w:tcW w:w="4361" w:type="dxa"/>
            <w:tcBorders>
              <w:top w:val="single" w:sz="4" w:space="0" w:color="000000"/>
              <w:left w:val="single" w:sz="4" w:space="0" w:color="000000"/>
              <w:bottom w:val="single" w:sz="4" w:space="0" w:color="000000"/>
              <w:right w:val="single" w:sz="4" w:space="0" w:color="000000"/>
            </w:tcBorders>
            <w:hideMark/>
          </w:tcPr>
          <w:p w:rsidR="00BA6BE1" w:rsidRPr="00BA6BE1" w:rsidRDefault="00BA6BE1" w:rsidP="00B00F28">
            <w:pPr>
              <w:rPr>
                <w:b/>
                <w:bCs/>
                <w:sz w:val="24"/>
                <w:szCs w:val="24"/>
              </w:rPr>
            </w:pPr>
            <w:r w:rsidRPr="00BA6BE1">
              <w:rPr>
                <w:sz w:val="24"/>
                <w:szCs w:val="24"/>
              </w:rPr>
              <w:t>Normalt op til 1 tube (30 g). Nogle voksne kan have brug for en ekstra tube for at dække hele kroppen, men der bør aldrig anvendes mere end 2 tuber (60 g i alt) pr. applikation.</w:t>
            </w:r>
          </w:p>
        </w:tc>
      </w:tr>
      <w:tr w:rsidR="00BA6BE1" w:rsidRPr="00BA6BE1" w:rsidTr="00B00F28">
        <w:tc>
          <w:tcPr>
            <w:tcW w:w="4251" w:type="dxa"/>
            <w:tcBorders>
              <w:top w:val="single" w:sz="4" w:space="0" w:color="000000"/>
              <w:left w:val="single" w:sz="4" w:space="0" w:color="000000"/>
              <w:bottom w:val="single" w:sz="4" w:space="0" w:color="000000"/>
              <w:right w:val="single" w:sz="4" w:space="0" w:color="000000"/>
            </w:tcBorders>
            <w:hideMark/>
          </w:tcPr>
          <w:p w:rsidR="00BA6BE1" w:rsidRPr="00BA6BE1" w:rsidRDefault="00BA6BE1" w:rsidP="00B00F28">
            <w:pPr>
              <w:rPr>
                <w:sz w:val="24"/>
                <w:szCs w:val="24"/>
              </w:rPr>
            </w:pPr>
            <w:r w:rsidRPr="00BA6BE1">
              <w:rPr>
                <w:sz w:val="24"/>
                <w:szCs w:val="24"/>
              </w:rPr>
              <w:t>Børn i alderen 6-12 år</w:t>
            </w:r>
          </w:p>
        </w:tc>
        <w:tc>
          <w:tcPr>
            <w:tcW w:w="4361" w:type="dxa"/>
            <w:tcBorders>
              <w:top w:val="single" w:sz="4" w:space="0" w:color="000000"/>
              <w:left w:val="single" w:sz="4" w:space="0" w:color="000000"/>
              <w:bottom w:val="single" w:sz="4" w:space="0" w:color="000000"/>
              <w:right w:val="single" w:sz="4" w:space="0" w:color="000000"/>
            </w:tcBorders>
            <w:hideMark/>
          </w:tcPr>
          <w:p w:rsidR="00BA6BE1" w:rsidRPr="00BA6BE1" w:rsidRDefault="00BA6BE1" w:rsidP="00B00F28">
            <w:pPr>
              <w:rPr>
                <w:sz w:val="24"/>
                <w:szCs w:val="24"/>
              </w:rPr>
            </w:pPr>
            <w:r w:rsidRPr="00BA6BE1">
              <w:rPr>
                <w:sz w:val="24"/>
                <w:szCs w:val="24"/>
              </w:rPr>
              <w:t>Op til en halv tube (15 g).</w:t>
            </w:r>
          </w:p>
        </w:tc>
      </w:tr>
      <w:tr w:rsidR="00BA6BE1" w:rsidRPr="00BA6BE1" w:rsidTr="00B00F28">
        <w:tc>
          <w:tcPr>
            <w:tcW w:w="4251" w:type="dxa"/>
            <w:tcBorders>
              <w:top w:val="single" w:sz="4" w:space="0" w:color="000000"/>
              <w:left w:val="single" w:sz="4" w:space="0" w:color="000000"/>
              <w:bottom w:val="single" w:sz="4" w:space="0" w:color="000000"/>
              <w:right w:val="single" w:sz="4" w:space="0" w:color="000000"/>
            </w:tcBorders>
            <w:hideMark/>
          </w:tcPr>
          <w:p w:rsidR="00BA6BE1" w:rsidRPr="00BA6BE1" w:rsidRDefault="00BA6BE1" w:rsidP="00B00F28">
            <w:pPr>
              <w:rPr>
                <w:sz w:val="24"/>
                <w:szCs w:val="24"/>
              </w:rPr>
            </w:pPr>
            <w:r w:rsidRPr="00BA6BE1">
              <w:rPr>
                <w:sz w:val="24"/>
                <w:szCs w:val="24"/>
              </w:rPr>
              <w:t>Børn i alderen 2 måneder til 5 år</w:t>
            </w:r>
          </w:p>
        </w:tc>
        <w:tc>
          <w:tcPr>
            <w:tcW w:w="4361" w:type="dxa"/>
            <w:tcBorders>
              <w:top w:val="single" w:sz="4" w:space="0" w:color="000000"/>
              <w:left w:val="single" w:sz="4" w:space="0" w:color="000000"/>
              <w:bottom w:val="single" w:sz="4" w:space="0" w:color="000000"/>
              <w:right w:val="single" w:sz="4" w:space="0" w:color="000000"/>
            </w:tcBorders>
            <w:hideMark/>
          </w:tcPr>
          <w:p w:rsidR="00BA6BE1" w:rsidRPr="00BA6BE1" w:rsidRDefault="00BA6BE1" w:rsidP="00B00F28">
            <w:pPr>
              <w:rPr>
                <w:sz w:val="24"/>
                <w:szCs w:val="24"/>
              </w:rPr>
            </w:pPr>
            <w:r w:rsidRPr="00BA6BE1">
              <w:rPr>
                <w:sz w:val="24"/>
                <w:szCs w:val="24"/>
              </w:rPr>
              <w:t>Op til en kvart tube (7,5 g).</w:t>
            </w:r>
          </w:p>
        </w:tc>
      </w:tr>
    </w:tbl>
    <w:p w:rsidR="00BA6BE1" w:rsidRPr="00BA6BE1" w:rsidRDefault="00BA6BE1" w:rsidP="00BA6BE1">
      <w:pPr>
        <w:tabs>
          <w:tab w:val="left" w:pos="851"/>
        </w:tabs>
        <w:ind w:left="851"/>
        <w:rPr>
          <w:b/>
          <w:bCs/>
          <w:sz w:val="24"/>
          <w:szCs w:val="24"/>
        </w:rPr>
      </w:pPr>
    </w:p>
    <w:p w:rsidR="00BA6BE1" w:rsidRPr="00BA6BE1" w:rsidRDefault="00BA6BE1" w:rsidP="00BA6BE1">
      <w:pPr>
        <w:tabs>
          <w:tab w:val="left" w:pos="851"/>
        </w:tabs>
        <w:ind w:left="851"/>
        <w:rPr>
          <w:sz w:val="24"/>
          <w:szCs w:val="24"/>
        </w:rPr>
      </w:pPr>
      <w:r w:rsidRPr="00BA6BE1">
        <w:rPr>
          <w:sz w:val="24"/>
          <w:szCs w:val="24"/>
        </w:rPr>
        <w:t>Personer, der er smittet med fnat, kan være symptomfri i 3-4 uger. Derfor bør alle medlemmer i husstanden behandles samtidigt.</w:t>
      </w:r>
    </w:p>
    <w:p w:rsidR="00BA6BE1" w:rsidRPr="00BA6BE1" w:rsidRDefault="00BA6BE1" w:rsidP="00BA6BE1">
      <w:pPr>
        <w:tabs>
          <w:tab w:val="left" w:pos="851"/>
        </w:tabs>
        <w:ind w:left="851"/>
        <w:rPr>
          <w:sz w:val="24"/>
          <w:szCs w:val="24"/>
        </w:rPr>
      </w:pPr>
    </w:p>
    <w:p w:rsidR="00BA6BE1" w:rsidRPr="00BF07B3" w:rsidRDefault="00BA6BE1" w:rsidP="00BA6BE1">
      <w:pPr>
        <w:tabs>
          <w:tab w:val="left" w:pos="851"/>
        </w:tabs>
        <w:ind w:left="851"/>
        <w:rPr>
          <w:b/>
          <w:sz w:val="24"/>
          <w:szCs w:val="24"/>
        </w:rPr>
      </w:pPr>
      <w:r w:rsidRPr="00BF07B3">
        <w:rPr>
          <w:b/>
          <w:sz w:val="24"/>
          <w:szCs w:val="24"/>
        </w:rPr>
        <w:t>Administration</w:t>
      </w:r>
    </w:p>
    <w:p w:rsidR="00BA6BE1" w:rsidRPr="00BA6BE1" w:rsidRDefault="00BA6BE1" w:rsidP="00BA6BE1">
      <w:pPr>
        <w:tabs>
          <w:tab w:val="left" w:pos="851"/>
        </w:tabs>
        <w:ind w:left="851"/>
        <w:rPr>
          <w:sz w:val="24"/>
          <w:szCs w:val="24"/>
        </w:rPr>
      </w:pPr>
      <w:r w:rsidRPr="00BA6BE1">
        <w:rPr>
          <w:sz w:val="24"/>
          <w:szCs w:val="24"/>
        </w:rPr>
        <w:t>Kutan anvendelse.</w:t>
      </w:r>
    </w:p>
    <w:p w:rsidR="00BA6BE1" w:rsidRPr="00BA6BE1" w:rsidRDefault="00BA6BE1" w:rsidP="00BA6BE1">
      <w:pPr>
        <w:tabs>
          <w:tab w:val="left" w:pos="851"/>
        </w:tabs>
        <w:ind w:left="851"/>
        <w:rPr>
          <w:sz w:val="24"/>
          <w:szCs w:val="24"/>
        </w:rPr>
      </w:pPr>
      <w:r w:rsidRPr="00BA6BE1">
        <w:rPr>
          <w:sz w:val="24"/>
          <w:szCs w:val="24"/>
        </w:rPr>
        <w:t xml:space="preserve">Permethrin "Morningside" bør påføres på ren, tør, kølig hud. Hvis patienten har taget et varmt bad inden behandlingen, skal huden have opnået normal kropstemperatur, før cremen påføres. </w:t>
      </w:r>
    </w:p>
    <w:p w:rsidR="00BA6BE1" w:rsidRPr="00BA6BE1" w:rsidRDefault="00BA6BE1" w:rsidP="00BA6BE1">
      <w:pPr>
        <w:tabs>
          <w:tab w:val="left" w:pos="851"/>
        </w:tabs>
        <w:ind w:left="851"/>
        <w:rPr>
          <w:sz w:val="24"/>
          <w:szCs w:val="24"/>
        </w:rPr>
      </w:pPr>
    </w:p>
    <w:p w:rsidR="00BA6BE1" w:rsidRPr="00BA6BE1" w:rsidRDefault="00BA6BE1" w:rsidP="00BA6BE1">
      <w:pPr>
        <w:tabs>
          <w:tab w:val="left" w:pos="851"/>
        </w:tabs>
        <w:ind w:left="851"/>
        <w:rPr>
          <w:sz w:val="24"/>
          <w:szCs w:val="24"/>
        </w:rPr>
      </w:pPr>
      <w:bookmarkStart w:id="0" w:name="_Hlk65511043"/>
      <w:r w:rsidRPr="00BA6BE1">
        <w:rPr>
          <w:sz w:val="24"/>
          <w:szCs w:val="24"/>
        </w:rPr>
        <w:t>Patienten bør informeres om de nødvendige hygiejneforanstaltninger, f.eks. at alt sengetøj og tøj skal vaskes ved 60</w:t>
      </w:r>
      <w:r w:rsidRPr="00BA6BE1">
        <w:rPr>
          <w:sz w:val="24"/>
          <w:szCs w:val="24"/>
        </w:rPr>
        <w:sym w:font="Symbol" w:char="F0B0"/>
      </w:r>
      <w:r w:rsidRPr="00BA6BE1">
        <w:rPr>
          <w:sz w:val="24"/>
          <w:szCs w:val="24"/>
        </w:rPr>
        <w:t>C eller lægges i en tæt tillukket pose i minimum 3 dage.</w:t>
      </w:r>
      <w:bookmarkEnd w:id="0"/>
    </w:p>
    <w:p w:rsidR="00BA6BE1" w:rsidRPr="00BA6BE1" w:rsidRDefault="00BA6BE1" w:rsidP="00BA6BE1">
      <w:pPr>
        <w:tabs>
          <w:tab w:val="left" w:pos="851"/>
        </w:tabs>
        <w:ind w:left="851"/>
        <w:rPr>
          <w:i/>
          <w:iCs/>
          <w:sz w:val="24"/>
          <w:szCs w:val="24"/>
        </w:rPr>
      </w:pPr>
    </w:p>
    <w:p w:rsidR="00BA6BE1" w:rsidRPr="00BF07B3" w:rsidRDefault="00BA6BE1" w:rsidP="00BA6BE1">
      <w:pPr>
        <w:tabs>
          <w:tab w:val="left" w:pos="851"/>
        </w:tabs>
        <w:ind w:left="851"/>
        <w:rPr>
          <w:sz w:val="24"/>
          <w:szCs w:val="24"/>
          <w:u w:val="single"/>
        </w:rPr>
      </w:pPr>
      <w:r w:rsidRPr="00BF07B3">
        <w:rPr>
          <w:sz w:val="24"/>
          <w:szCs w:val="24"/>
          <w:u w:val="single"/>
        </w:rPr>
        <w:t>Voksne og børn over 3 år</w:t>
      </w:r>
    </w:p>
    <w:p w:rsidR="00BA6BE1" w:rsidRPr="00BA6BE1" w:rsidRDefault="00BA6BE1" w:rsidP="00BA6BE1">
      <w:pPr>
        <w:tabs>
          <w:tab w:val="left" w:pos="851"/>
        </w:tabs>
        <w:ind w:left="851"/>
        <w:rPr>
          <w:sz w:val="24"/>
          <w:szCs w:val="24"/>
        </w:rPr>
      </w:pPr>
      <w:r w:rsidRPr="00BA6BE1">
        <w:rPr>
          <w:sz w:val="24"/>
          <w:szCs w:val="24"/>
        </w:rPr>
        <w:t>Påføres på hele kroppen, undtagen hovedet, medmindre der er læsioner. Glem ikke at påføre cremen på fingrene og tæerne, under neglene, på håndleddene, i armhulerne, på de ydre kønsdele, anklerne, sakralregionen, brysterne og balderne.</w:t>
      </w:r>
    </w:p>
    <w:p w:rsidR="00BA6BE1" w:rsidRPr="00BA6BE1" w:rsidRDefault="00BA6BE1" w:rsidP="00BA6BE1">
      <w:pPr>
        <w:tabs>
          <w:tab w:val="left" w:pos="851"/>
        </w:tabs>
        <w:ind w:left="851"/>
        <w:rPr>
          <w:sz w:val="24"/>
          <w:szCs w:val="24"/>
        </w:rPr>
      </w:pPr>
    </w:p>
    <w:p w:rsidR="00BA6BE1" w:rsidRPr="00BF07B3" w:rsidRDefault="00BA6BE1" w:rsidP="00BA6BE1">
      <w:pPr>
        <w:tabs>
          <w:tab w:val="left" w:pos="851"/>
        </w:tabs>
        <w:ind w:left="851"/>
        <w:rPr>
          <w:iCs/>
          <w:sz w:val="24"/>
          <w:szCs w:val="24"/>
          <w:u w:val="single"/>
        </w:rPr>
      </w:pPr>
      <w:r w:rsidRPr="00BF07B3">
        <w:rPr>
          <w:sz w:val="24"/>
          <w:szCs w:val="24"/>
          <w:u w:val="single"/>
        </w:rPr>
        <w:t>Ældre</w:t>
      </w:r>
    </w:p>
    <w:p w:rsidR="00BA6BE1" w:rsidRPr="00BA6BE1" w:rsidRDefault="00BA6BE1" w:rsidP="00BA6BE1">
      <w:pPr>
        <w:tabs>
          <w:tab w:val="left" w:pos="851"/>
        </w:tabs>
        <w:ind w:left="851"/>
        <w:rPr>
          <w:sz w:val="24"/>
          <w:szCs w:val="24"/>
        </w:rPr>
      </w:pPr>
      <w:r w:rsidRPr="00BA6BE1">
        <w:rPr>
          <w:sz w:val="24"/>
          <w:szCs w:val="24"/>
        </w:rPr>
        <w:t>Påføres over hele kroppen, herunder halsen, ansigtet, ørerne og hovedbunden, og særligt fingrene og tæerne, under neglene, på håndleddene, i armhulerne, på de ydre kønsdele, anklerne, sakralregionen, brysterne (ældre) og balderne. Øjenomgivelserne skal undgås.</w:t>
      </w:r>
    </w:p>
    <w:p w:rsidR="00BA6BE1" w:rsidRDefault="00BA6BE1" w:rsidP="00BA6BE1">
      <w:pPr>
        <w:tabs>
          <w:tab w:val="left" w:pos="851"/>
        </w:tabs>
        <w:ind w:left="851"/>
        <w:rPr>
          <w:sz w:val="24"/>
          <w:szCs w:val="24"/>
        </w:rPr>
      </w:pPr>
    </w:p>
    <w:p w:rsidR="00434EC5" w:rsidRPr="00BF07B3" w:rsidRDefault="00434EC5" w:rsidP="00434EC5">
      <w:pPr>
        <w:tabs>
          <w:tab w:val="left" w:pos="851"/>
        </w:tabs>
        <w:ind w:left="851"/>
        <w:rPr>
          <w:sz w:val="24"/>
          <w:szCs w:val="24"/>
          <w:u w:val="single"/>
        </w:rPr>
      </w:pPr>
      <w:r w:rsidRPr="00BF07B3">
        <w:rPr>
          <w:sz w:val="24"/>
          <w:szCs w:val="24"/>
          <w:u w:val="single"/>
        </w:rPr>
        <w:t>Pædiatrisk population</w:t>
      </w:r>
    </w:p>
    <w:p w:rsidR="00434EC5" w:rsidRPr="00BA6BE1" w:rsidRDefault="00434EC5" w:rsidP="00434EC5">
      <w:pPr>
        <w:tabs>
          <w:tab w:val="left" w:pos="851"/>
        </w:tabs>
        <w:ind w:left="851"/>
        <w:rPr>
          <w:sz w:val="24"/>
          <w:szCs w:val="24"/>
        </w:rPr>
      </w:pPr>
      <w:r>
        <w:rPr>
          <w:sz w:val="24"/>
          <w:szCs w:val="24"/>
        </w:rPr>
        <w:t>Børn bør forhindres i at slikke cremen af hænderne. Om nødvendigt bør børn have handsker på.</w:t>
      </w:r>
    </w:p>
    <w:p w:rsidR="00BF07B3" w:rsidRDefault="00BF07B3" w:rsidP="00BA6BE1">
      <w:pPr>
        <w:tabs>
          <w:tab w:val="left" w:pos="851"/>
        </w:tabs>
        <w:ind w:left="851"/>
        <w:rPr>
          <w:i/>
          <w:sz w:val="24"/>
          <w:szCs w:val="24"/>
        </w:rPr>
      </w:pPr>
    </w:p>
    <w:p w:rsidR="00BA6BE1" w:rsidRPr="00BA6BE1" w:rsidRDefault="00BA6BE1" w:rsidP="00BA6BE1">
      <w:pPr>
        <w:tabs>
          <w:tab w:val="left" w:pos="851"/>
        </w:tabs>
        <w:ind w:left="851"/>
        <w:rPr>
          <w:i/>
          <w:iCs/>
          <w:sz w:val="24"/>
          <w:szCs w:val="24"/>
        </w:rPr>
      </w:pPr>
      <w:r w:rsidRPr="00BA6BE1">
        <w:rPr>
          <w:i/>
          <w:sz w:val="24"/>
          <w:szCs w:val="24"/>
        </w:rPr>
        <w:t>Børn under 3 år</w:t>
      </w:r>
    </w:p>
    <w:p w:rsidR="00BA6BE1" w:rsidRPr="00BA6BE1" w:rsidRDefault="00BA6BE1" w:rsidP="00BA6BE1">
      <w:pPr>
        <w:tabs>
          <w:tab w:val="left" w:pos="851"/>
        </w:tabs>
        <w:ind w:left="851"/>
        <w:rPr>
          <w:sz w:val="24"/>
          <w:szCs w:val="24"/>
        </w:rPr>
      </w:pPr>
      <w:r w:rsidRPr="00BA6BE1">
        <w:rPr>
          <w:sz w:val="24"/>
          <w:szCs w:val="24"/>
        </w:rPr>
        <w:t>Påføres over hele kroppen, herunder halsen, ansigtet, ørerne og hovedbunden, og særligt fingrene og tæerne, under neglene, på håndleddene, i armhulerne, på de ydre kønsdele, anklerne, sakralregionen og balderne. Øjenomgivelserne skal undgås.</w:t>
      </w:r>
    </w:p>
    <w:p w:rsidR="00BF07B3" w:rsidRDefault="00BF07B3" w:rsidP="00BA6BE1">
      <w:pPr>
        <w:tabs>
          <w:tab w:val="left" w:pos="851"/>
        </w:tabs>
        <w:ind w:left="851"/>
        <w:rPr>
          <w:i/>
          <w:iCs/>
          <w:sz w:val="24"/>
          <w:szCs w:val="24"/>
        </w:rPr>
      </w:pPr>
      <w:bookmarkStart w:id="1" w:name="_Hlk51250738"/>
    </w:p>
    <w:p w:rsidR="00BA6BE1" w:rsidRPr="00BA6BE1" w:rsidRDefault="00BA6BE1" w:rsidP="00BA6BE1">
      <w:pPr>
        <w:tabs>
          <w:tab w:val="left" w:pos="851"/>
        </w:tabs>
        <w:ind w:left="851"/>
        <w:rPr>
          <w:i/>
          <w:iCs/>
          <w:sz w:val="24"/>
          <w:szCs w:val="24"/>
        </w:rPr>
      </w:pPr>
      <w:r w:rsidRPr="00BA6BE1">
        <w:rPr>
          <w:i/>
          <w:iCs/>
          <w:sz w:val="24"/>
          <w:szCs w:val="24"/>
        </w:rPr>
        <w:t>Børn under 2 måneder</w:t>
      </w:r>
    </w:p>
    <w:p w:rsidR="00BA6BE1" w:rsidRPr="00BA6BE1" w:rsidRDefault="00BA6BE1" w:rsidP="00BA6BE1">
      <w:pPr>
        <w:tabs>
          <w:tab w:val="left" w:pos="851"/>
        </w:tabs>
        <w:ind w:left="851"/>
        <w:rPr>
          <w:sz w:val="24"/>
          <w:szCs w:val="24"/>
        </w:rPr>
      </w:pPr>
      <w:r w:rsidRPr="00BA6BE1">
        <w:rPr>
          <w:sz w:val="24"/>
          <w:szCs w:val="24"/>
        </w:rPr>
        <w:t>Permethrin "Morningside"s sikkerhed og virkning hos børn under 2 måneder er ikke klarlagt. Der foreligger ingen data.</w:t>
      </w:r>
      <w:bookmarkEnd w:id="1"/>
      <w:r w:rsidRPr="00BA6BE1">
        <w:rPr>
          <w:sz w:val="24"/>
          <w:szCs w:val="24"/>
        </w:rPr>
        <w:t xml:space="preserve"> Må ikke anvendes til børn under 2 år uden anvisning fra lægen.</w:t>
      </w:r>
    </w:p>
    <w:p w:rsidR="00BA6BE1" w:rsidRPr="00BA6BE1" w:rsidRDefault="00BA6BE1" w:rsidP="00BA6BE1">
      <w:pPr>
        <w:tabs>
          <w:tab w:val="left" w:pos="851"/>
        </w:tabs>
        <w:ind w:left="851"/>
        <w:rPr>
          <w:sz w:val="24"/>
          <w:szCs w:val="24"/>
        </w:rPr>
      </w:pPr>
    </w:p>
    <w:p w:rsidR="00BA6BE1" w:rsidRPr="00BA6BE1" w:rsidRDefault="00BA6BE1" w:rsidP="00BA6BE1">
      <w:pPr>
        <w:tabs>
          <w:tab w:val="left" w:pos="851"/>
        </w:tabs>
        <w:ind w:left="851"/>
        <w:rPr>
          <w:sz w:val="24"/>
          <w:szCs w:val="24"/>
        </w:rPr>
      </w:pPr>
      <w:r w:rsidRPr="00BA6BE1">
        <w:rPr>
          <w:sz w:val="24"/>
          <w:szCs w:val="24"/>
        </w:rPr>
        <w:lastRenderedPageBreak/>
        <w:t>Korrekt påføring over hele kroppen er af stor betydning for vellykket behandling. I et studie blev der set manglende påføring af cremen på anklerne i 62 % af tilfældene, efterfulgt af det interdigitale område (tæer) (33 %) og sakralregionen (24 %). Fnatmider kan overleve på ubehandlede kropsområder og medføre overordnet behandlingssvigt.</w:t>
      </w:r>
    </w:p>
    <w:p w:rsidR="00BA6BE1" w:rsidRPr="00BA6BE1" w:rsidRDefault="00BA6BE1" w:rsidP="00BA6BE1">
      <w:pPr>
        <w:tabs>
          <w:tab w:val="left" w:pos="851"/>
        </w:tabs>
        <w:ind w:left="851"/>
        <w:rPr>
          <w:sz w:val="24"/>
          <w:szCs w:val="24"/>
        </w:rPr>
      </w:pPr>
    </w:p>
    <w:p w:rsidR="00BA6BE1" w:rsidRPr="00BA6BE1" w:rsidRDefault="00BA6BE1" w:rsidP="00BA6BE1">
      <w:pPr>
        <w:tabs>
          <w:tab w:val="left" w:pos="851"/>
        </w:tabs>
        <w:ind w:left="851"/>
        <w:rPr>
          <w:sz w:val="24"/>
          <w:szCs w:val="24"/>
        </w:rPr>
      </w:pPr>
      <w:r w:rsidRPr="00BA6BE1">
        <w:rPr>
          <w:sz w:val="24"/>
          <w:szCs w:val="24"/>
        </w:rPr>
        <w:t>Hele kroppen vaskes efter 12 timer. Hvis hænderne bliver vasket, før der er gået 8 timer, skal cremen påføres på hænderne igen efter hver håndvask.</w:t>
      </w:r>
    </w:p>
    <w:p w:rsidR="00BA6BE1" w:rsidRPr="00BA6BE1" w:rsidRDefault="00BA6BE1" w:rsidP="00BA6BE1">
      <w:pPr>
        <w:tabs>
          <w:tab w:val="left" w:pos="851"/>
        </w:tabs>
        <w:ind w:left="851"/>
        <w:rPr>
          <w:sz w:val="24"/>
          <w:szCs w:val="24"/>
        </w:rPr>
      </w:pPr>
    </w:p>
    <w:p w:rsidR="00BA6BE1" w:rsidRPr="00BA6BE1" w:rsidRDefault="00BA6BE1" w:rsidP="00BA6BE1">
      <w:pPr>
        <w:tabs>
          <w:tab w:val="left" w:pos="851"/>
        </w:tabs>
        <w:ind w:left="851"/>
        <w:rPr>
          <w:sz w:val="24"/>
          <w:szCs w:val="24"/>
        </w:rPr>
      </w:pPr>
      <w:r w:rsidRPr="00BA6BE1">
        <w:rPr>
          <w:sz w:val="24"/>
          <w:szCs w:val="24"/>
        </w:rPr>
        <w:t>Genbehandling er nødvendig. Proceduren bør gentages 7-14 dage efter den første 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9D5C6F" w:rsidRPr="009D5C6F" w:rsidRDefault="009D5C6F" w:rsidP="009D5C6F">
      <w:pPr>
        <w:tabs>
          <w:tab w:val="left" w:pos="851"/>
        </w:tabs>
        <w:ind w:left="851"/>
        <w:rPr>
          <w:sz w:val="24"/>
          <w:szCs w:val="24"/>
        </w:rPr>
      </w:pPr>
      <w:r w:rsidRPr="009D5C6F">
        <w:rPr>
          <w:sz w:val="24"/>
          <w:szCs w:val="24"/>
        </w:rPr>
        <w:t xml:space="preserve">Overfølsomhed over for det aktive stof permethrin eller andre stoffer i pyrethringruppen eller over for et eller flere af hjælpestofferne anført i pkt. 6.1.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D1993" w:rsidRPr="009D5C6F" w:rsidRDefault="006D1993" w:rsidP="006D1993">
      <w:pPr>
        <w:tabs>
          <w:tab w:val="left" w:pos="851"/>
        </w:tabs>
        <w:ind w:left="851"/>
        <w:rPr>
          <w:sz w:val="24"/>
          <w:szCs w:val="24"/>
        </w:rPr>
      </w:pPr>
      <w:r>
        <w:rPr>
          <w:sz w:val="24"/>
          <w:szCs w:val="24"/>
        </w:rPr>
        <w:t>Omsorgspersoner, som påfører</w:t>
      </w:r>
      <w:r w:rsidRPr="009D5C6F">
        <w:rPr>
          <w:sz w:val="24"/>
          <w:szCs w:val="24"/>
        </w:rPr>
        <w:t xml:space="preserve"> Permethrin "Morningside", </w:t>
      </w:r>
      <w:r>
        <w:rPr>
          <w:sz w:val="24"/>
          <w:szCs w:val="24"/>
        </w:rPr>
        <w:t>rådes til at</w:t>
      </w:r>
      <w:r w:rsidRPr="009D5C6F">
        <w:rPr>
          <w:sz w:val="24"/>
          <w:szCs w:val="24"/>
        </w:rPr>
        <w:t xml:space="preserve"> bruge handsker.</w:t>
      </w:r>
    </w:p>
    <w:p w:rsidR="009D5C6F" w:rsidRPr="009D5C6F" w:rsidRDefault="009D5C6F" w:rsidP="009D5C6F">
      <w:pPr>
        <w:tabs>
          <w:tab w:val="left" w:pos="851"/>
        </w:tabs>
        <w:ind w:left="851"/>
        <w:rPr>
          <w:sz w:val="24"/>
          <w:szCs w:val="24"/>
        </w:rPr>
      </w:pPr>
    </w:p>
    <w:p w:rsidR="009D5C6F" w:rsidRPr="009D5C6F" w:rsidRDefault="009D5C6F" w:rsidP="009D5C6F">
      <w:pPr>
        <w:tabs>
          <w:tab w:val="left" w:pos="851"/>
        </w:tabs>
        <w:ind w:left="851"/>
        <w:rPr>
          <w:sz w:val="24"/>
          <w:szCs w:val="24"/>
        </w:rPr>
      </w:pPr>
      <w:r w:rsidRPr="009D5C6F">
        <w:rPr>
          <w:sz w:val="24"/>
          <w:szCs w:val="24"/>
        </w:rPr>
        <w:t>Undgå at få cremen i øjnene. Hvis dette sker, bør øjnene straks skylles med vand.</w:t>
      </w:r>
    </w:p>
    <w:p w:rsidR="009D5C6F" w:rsidRPr="009D5C6F" w:rsidRDefault="009D5C6F" w:rsidP="009D5C6F">
      <w:pPr>
        <w:tabs>
          <w:tab w:val="left" w:pos="851"/>
        </w:tabs>
        <w:ind w:left="851"/>
        <w:rPr>
          <w:sz w:val="24"/>
          <w:szCs w:val="24"/>
        </w:rPr>
      </w:pPr>
    </w:p>
    <w:p w:rsidR="009D5C6F" w:rsidRPr="00295DCB" w:rsidRDefault="009D5C6F" w:rsidP="009D5C6F">
      <w:pPr>
        <w:tabs>
          <w:tab w:val="left" w:pos="851"/>
        </w:tabs>
        <w:ind w:left="851"/>
        <w:rPr>
          <w:sz w:val="24"/>
          <w:szCs w:val="24"/>
          <w:u w:val="single"/>
        </w:rPr>
      </w:pPr>
      <w:r w:rsidRPr="00295DCB">
        <w:rPr>
          <w:sz w:val="24"/>
          <w:szCs w:val="24"/>
          <w:u w:val="single"/>
        </w:rPr>
        <w:t>Kortikosteroider</w:t>
      </w:r>
    </w:p>
    <w:p w:rsidR="009D5C6F" w:rsidRPr="009D5C6F" w:rsidRDefault="009D5C6F" w:rsidP="009D5C6F">
      <w:pPr>
        <w:tabs>
          <w:tab w:val="left" w:pos="851"/>
        </w:tabs>
        <w:ind w:left="851"/>
        <w:rPr>
          <w:sz w:val="24"/>
          <w:szCs w:val="24"/>
        </w:rPr>
      </w:pPr>
      <w:r w:rsidRPr="009D5C6F">
        <w:rPr>
          <w:sz w:val="24"/>
          <w:szCs w:val="24"/>
        </w:rPr>
        <w:t>Kortikosteroidbehandling for eksemlignende reaktioner bør seponeres inden behandling med Permethrin "Morningside", da der er en risiko for forværring af fnatangrebet som følge af nedsat immunrespons over for miden. Risikoen for interaktioner mellem de to behandlinger med deraf følgende øgede bivirkninger eller nedsat virkning er imidlertid lille.</w:t>
      </w:r>
    </w:p>
    <w:p w:rsidR="009D5C6F" w:rsidRPr="009D5C6F" w:rsidRDefault="009D5C6F" w:rsidP="009D5C6F">
      <w:pPr>
        <w:tabs>
          <w:tab w:val="left" w:pos="851"/>
        </w:tabs>
        <w:ind w:left="851"/>
        <w:rPr>
          <w:sz w:val="24"/>
          <w:szCs w:val="24"/>
        </w:rPr>
      </w:pPr>
    </w:p>
    <w:p w:rsidR="009D5C6F" w:rsidRPr="009D5C6F" w:rsidRDefault="009D5C6F" w:rsidP="009D5C6F">
      <w:pPr>
        <w:tabs>
          <w:tab w:val="left" w:pos="851"/>
        </w:tabs>
        <w:ind w:left="851"/>
        <w:rPr>
          <w:sz w:val="24"/>
          <w:szCs w:val="24"/>
        </w:rPr>
      </w:pPr>
      <w:r w:rsidRPr="009D5C6F">
        <w:rPr>
          <w:sz w:val="24"/>
          <w:szCs w:val="24"/>
          <w:u w:val="single"/>
        </w:rPr>
        <w:t>Advarsler vedrørende hjælpestoffer</w:t>
      </w:r>
    </w:p>
    <w:p w:rsidR="009D5C6F" w:rsidRPr="009D5C6F" w:rsidRDefault="009D5C6F" w:rsidP="009D5C6F">
      <w:pPr>
        <w:tabs>
          <w:tab w:val="left" w:pos="851"/>
        </w:tabs>
        <w:ind w:left="851"/>
        <w:rPr>
          <w:sz w:val="24"/>
          <w:szCs w:val="24"/>
        </w:rPr>
      </w:pPr>
      <w:r w:rsidRPr="009D5C6F">
        <w:rPr>
          <w:sz w:val="24"/>
          <w:szCs w:val="24"/>
        </w:rPr>
        <w:t>Permethrin "Morningside" creme indeholder butylhydroxytoluen (E321). Kan give lokalt hududslæt (f.eks. kontakteksem) og irritation af øjne og slimhinder.</w:t>
      </w:r>
    </w:p>
    <w:p w:rsidR="009D5C6F" w:rsidRPr="009D5C6F" w:rsidRDefault="009D5C6F" w:rsidP="009D5C6F">
      <w:pPr>
        <w:tabs>
          <w:tab w:val="left" w:pos="851"/>
        </w:tabs>
        <w:ind w:left="851"/>
        <w:rPr>
          <w:sz w:val="24"/>
          <w:szCs w:val="24"/>
        </w:rPr>
      </w:pPr>
    </w:p>
    <w:p w:rsidR="009D5C6F" w:rsidRPr="009D5C6F" w:rsidRDefault="009D5C6F" w:rsidP="009D5C6F">
      <w:pPr>
        <w:tabs>
          <w:tab w:val="left" w:pos="851"/>
        </w:tabs>
        <w:ind w:left="851"/>
        <w:rPr>
          <w:sz w:val="24"/>
          <w:szCs w:val="24"/>
        </w:rPr>
      </w:pPr>
      <w:r w:rsidRPr="009D5C6F">
        <w:rPr>
          <w:sz w:val="24"/>
          <w:szCs w:val="24"/>
        </w:rPr>
        <w:t>Permethrin "Morningside" creme indeholder lanolin i form af en blanding af lanolinalkohol/paraffinolie. Kan give lokalt hududslæt (f.eks. kontakteksem).</w:t>
      </w:r>
    </w:p>
    <w:p w:rsidR="009D5C6F" w:rsidRPr="009D5C6F" w:rsidRDefault="009D5C6F" w:rsidP="009D5C6F">
      <w:pPr>
        <w:tabs>
          <w:tab w:val="left" w:pos="851"/>
        </w:tabs>
        <w:ind w:left="851"/>
        <w:rPr>
          <w:sz w:val="24"/>
          <w:szCs w:val="24"/>
        </w:rPr>
      </w:pPr>
    </w:p>
    <w:p w:rsidR="009D5C6F" w:rsidRPr="009D5C6F" w:rsidRDefault="009D5C6F" w:rsidP="009D5C6F">
      <w:pPr>
        <w:tabs>
          <w:tab w:val="left" w:pos="851"/>
        </w:tabs>
        <w:ind w:left="851"/>
        <w:rPr>
          <w:sz w:val="24"/>
          <w:szCs w:val="24"/>
        </w:rPr>
      </w:pPr>
      <w:r w:rsidRPr="009D5C6F">
        <w:rPr>
          <w:sz w:val="24"/>
          <w:szCs w:val="24"/>
        </w:rPr>
        <w:t>Permethrin "Morningside" creme indeholder cetostearylalkohol i form af macrogolcetostearylether. Kan give lokalt hududslæt (f.eks. kontakteksem).</w:t>
      </w:r>
    </w:p>
    <w:p w:rsidR="009D5C6F" w:rsidRPr="009D5C6F" w:rsidRDefault="009D5C6F" w:rsidP="009D5C6F">
      <w:pPr>
        <w:tabs>
          <w:tab w:val="left" w:pos="851"/>
        </w:tabs>
        <w:ind w:left="851"/>
        <w:rPr>
          <w:sz w:val="24"/>
          <w:szCs w:val="24"/>
        </w:rPr>
      </w:pPr>
    </w:p>
    <w:p w:rsidR="009D5C6F" w:rsidRPr="009D5C6F" w:rsidRDefault="009D5C6F" w:rsidP="009D5C6F">
      <w:pPr>
        <w:tabs>
          <w:tab w:val="left" w:pos="851"/>
        </w:tabs>
        <w:ind w:left="851"/>
        <w:rPr>
          <w:sz w:val="24"/>
          <w:szCs w:val="24"/>
        </w:rPr>
      </w:pPr>
      <w:r w:rsidRPr="009D5C6F">
        <w:rPr>
          <w:sz w:val="24"/>
          <w:szCs w:val="24"/>
        </w:rPr>
        <w:t>Permethrin "Morningside" creme indeholder methylparahydroxybenzoat (E218) og propylparahydroxybenzoat. Disse hjælpestoffer i cremen kan give allergiske reaktioner (kan optræde efter behandlingen).</w:t>
      </w:r>
    </w:p>
    <w:p w:rsidR="009D5C6F" w:rsidRPr="009D5C6F" w:rsidRDefault="009D5C6F" w:rsidP="009D5C6F">
      <w:pPr>
        <w:tabs>
          <w:tab w:val="left" w:pos="851"/>
        </w:tabs>
        <w:ind w:left="851"/>
        <w:rPr>
          <w:sz w:val="24"/>
          <w:szCs w:val="24"/>
        </w:rPr>
      </w:pPr>
    </w:p>
    <w:p w:rsidR="009D5C6F" w:rsidRPr="009D5C6F" w:rsidRDefault="009D5C6F" w:rsidP="009D5C6F">
      <w:pPr>
        <w:tabs>
          <w:tab w:val="left" w:pos="851"/>
        </w:tabs>
        <w:ind w:left="851"/>
        <w:rPr>
          <w:sz w:val="24"/>
          <w:szCs w:val="24"/>
        </w:rPr>
      </w:pPr>
      <w:r w:rsidRPr="009D5C6F">
        <w:rPr>
          <w:sz w:val="24"/>
          <w:szCs w:val="24"/>
        </w:rPr>
        <w:t>I tilfælde af overfølsomhed over for Chrysantemum eller andre Compositae (planter i kurvblomstfamilien) bør behandlingen kun gives, hvis det er absolut nødvendigt. I sådanne tilfælde bør behandlingen skiftes til et middel med en anden kemisk sammensætning.</w:t>
      </w:r>
    </w:p>
    <w:p w:rsidR="009D5C6F" w:rsidRPr="009D5C6F" w:rsidRDefault="009D5C6F" w:rsidP="009D5C6F">
      <w:pPr>
        <w:tabs>
          <w:tab w:val="left" w:pos="851"/>
        </w:tabs>
        <w:ind w:left="851"/>
        <w:rPr>
          <w:sz w:val="24"/>
          <w:szCs w:val="24"/>
        </w:rPr>
      </w:pPr>
    </w:p>
    <w:p w:rsidR="009D5C6F" w:rsidRPr="00295DCB" w:rsidRDefault="009D5C6F" w:rsidP="009D5C6F">
      <w:pPr>
        <w:tabs>
          <w:tab w:val="left" w:pos="851"/>
        </w:tabs>
        <w:ind w:left="851"/>
        <w:rPr>
          <w:sz w:val="24"/>
          <w:szCs w:val="24"/>
          <w:u w:val="single"/>
        </w:rPr>
      </w:pPr>
      <w:r w:rsidRPr="00295DCB">
        <w:rPr>
          <w:sz w:val="24"/>
          <w:szCs w:val="24"/>
          <w:u w:val="single"/>
        </w:rPr>
        <w:t>Pædiatrisk population</w:t>
      </w:r>
    </w:p>
    <w:p w:rsidR="009D5C6F" w:rsidRPr="009D5C6F" w:rsidRDefault="009D5C6F" w:rsidP="009D5C6F">
      <w:pPr>
        <w:tabs>
          <w:tab w:val="left" w:pos="851"/>
        </w:tabs>
        <w:ind w:left="851"/>
        <w:rPr>
          <w:sz w:val="24"/>
          <w:szCs w:val="24"/>
        </w:rPr>
      </w:pPr>
      <w:r w:rsidRPr="009D5C6F">
        <w:rPr>
          <w:sz w:val="24"/>
          <w:szCs w:val="24"/>
        </w:rPr>
        <w:t>Der er kun begrænset erfaring med Permethrin "Morningside" hos børn i alderen 2 måneder til 23 måneder. Derfor bør behandlingen kun gives under tæt lægeovervågning i denne aldersgruppe.</w:t>
      </w:r>
    </w:p>
    <w:p w:rsidR="000665D8" w:rsidRDefault="000665D8">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D29FB" w:rsidRPr="001D29FB" w:rsidRDefault="001D29FB" w:rsidP="001D29FB">
      <w:pPr>
        <w:tabs>
          <w:tab w:val="left" w:pos="851"/>
        </w:tabs>
        <w:ind w:left="851"/>
        <w:rPr>
          <w:sz w:val="24"/>
          <w:szCs w:val="24"/>
        </w:rPr>
      </w:pPr>
      <w:r w:rsidRPr="001D29FB">
        <w:rPr>
          <w:sz w:val="24"/>
          <w:szCs w:val="24"/>
        </w:rPr>
        <w:t>Samtidig brug af N,N-diethyl-m-toluamid (DEET) kan medføre øget absorption af permethrin gennem huden.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C43F41" w:rsidRDefault="00C43F41" w:rsidP="00C43F41">
      <w:pPr>
        <w:tabs>
          <w:tab w:val="left" w:pos="851"/>
        </w:tabs>
        <w:ind w:left="851"/>
        <w:rPr>
          <w:sz w:val="24"/>
          <w:szCs w:val="24"/>
          <w:u w:val="single"/>
        </w:rPr>
      </w:pPr>
    </w:p>
    <w:p w:rsidR="00C43F41" w:rsidRPr="00C43F41" w:rsidRDefault="00C43F41" w:rsidP="00C43F41">
      <w:pPr>
        <w:tabs>
          <w:tab w:val="left" w:pos="851"/>
        </w:tabs>
        <w:ind w:left="851"/>
        <w:rPr>
          <w:sz w:val="24"/>
          <w:szCs w:val="24"/>
        </w:rPr>
      </w:pPr>
      <w:r w:rsidRPr="00C43F41">
        <w:rPr>
          <w:sz w:val="24"/>
          <w:szCs w:val="24"/>
          <w:u w:val="single"/>
        </w:rPr>
        <w:t>Graviditet</w:t>
      </w:r>
    </w:p>
    <w:p w:rsidR="00C43F41" w:rsidRPr="00C43F41" w:rsidRDefault="00C43F41" w:rsidP="00C43F41">
      <w:pPr>
        <w:tabs>
          <w:tab w:val="left" w:pos="851"/>
        </w:tabs>
        <w:ind w:left="851"/>
        <w:rPr>
          <w:sz w:val="24"/>
          <w:szCs w:val="24"/>
        </w:rPr>
      </w:pPr>
      <w:r w:rsidRPr="00C43F41">
        <w:rPr>
          <w:sz w:val="24"/>
          <w:szCs w:val="24"/>
        </w:rPr>
        <w:t>Begrænsede data fra anvendelse af permethrin-creme under graviditet viser ingen risiko for graviditeten, fosteret eller det nyfødte barn. Desuden er den mængde permethrin, der bliver absorberet systematisk efter påføring over hele kroppen, meget lav. Dyreforsøg har ikke vist skadelige virkninger på reproduktion eller fosterudvikling. Der bør imidlertid udvises forsigtighed ved ordination til gravide kvinder.</w:t>
      </w:r>
    </w:p>
    <w:p w:rsidR="00C43F41" w:rsidRPr="00C43F41" w:rsidRDefault="00C43F41" w:rsidP="00C43F41">
      <w:pPr>
        <w:tabs>
          <w:tab w:val="left" w:pos="851"/>
        </w:tabs>
        <w:ind w:left="851"/>
        <w:rPr>
          <w:sz w:val="24"/>
          <w:szCs w:val="24"/>
        </w:rPr>
      </w:pPr>
    </w:p>
    <w:p w:rsidR="00C43F41" w:rsidRPr="00C43F41" w:rsidRDefault="00C43F41" w:rsidP="00C43F41">
      <w:pPr>
        <w:tabs>
          <w:tab w:val="left" w:pos="851"/>
        </w:tabs>
        <w:ind w:left="851"/>
        <w:rPr>
          <w:sz w:val="24"/>
          <w:szCs w:val="24"/>
        </w:rPr>
      </w:pPr>
      <w:r w:rsidRPr="00C43F41">
        <w:rPr>
          <w:sz w:val="24"/>
          <w:szCs w:val="24"/>
          <w:u w:val="single"/>
        </w:rPr>
        <w:t>Amning</w:t>
      </w:r>
    </w:p>
    <w:p w:rsidR="00C43F41" w:rsidRPr="00C43F41" w:rsidRDefault="00C43F41" w:rsidP="00C43F41">
      <w:pPr>
        <w:tabs>
          <w:tab w:val="left" w:pos="851"/>
        </w:tabs>
        <w:ind w:left="851"/>
        <w:rPr>
          <w:sz w:val="24"/>
          <w:szCs w:val="24"/>
        </w:rPr>
      </w:pPr>
      <w:r w:rsidRPr="00C43F41">
        <w:rPr>
          <w:sz w:val="24"/>
          <w:szCs w:val="24"/>
        </w:rPr>
        <w:t>Studier af oral administration af permethrin i kvæg har vist, at permethrin udskilles i meget små koncentrationer i mælken. Det er ukendt, om permethrin udskilles i human brystmælk. Det er imidlertid usandsynligt, at koncentrationen af permethrin i mælken vil udgøre nogen risiko for det nyfødte barn/spædbarnet, eftersom der kun bliver absorberet ekstremt små mængder permethrin systemisk efter behandling med permethrin creme, og eftersom det i teorien kun er en meget lille procentdel af dette systemiske permethrin, der går over i modermælken.</w:t>
      </w:r>
    </w:p>
    <w:p w:rsidR="00C43F41" w:rsidRPr="00C43F41" w:rsidRDefault="00C43F41" w:rsidP="00C43F41">
      <w:pPr>
        <w:tabs>
          <w:tab w:val="left" w:pos="851"/>
        </w:tabs>
        <w:ind w:left="851"/>
        <w:rPr>
          <w:sz w:val="24"/>
          <w:szCs w:val="24"/>
        </w:rPr>
      </w:pPr>
    </w:p>
    <w:p w:rsidR="00C43F41" w:rsidRPr="00C43F41" w:rsidRDefault="00C43F41" w:rsidP="00C43F41">
      <w:pPr>
        <w:tabs>
          <w:tab w:val="left" w:pos="851"/>
        </w:tabs>
        <w:ind w:left="851"/>
        <w:rPr>
          <w:sz w:val="24"/>
          <w:szCs w:val="24"/>
        </w:rPr>
      </w:pPr>
      <w:r w:rsidRPr="00C43F41">
        <w:rPr>
          <w:sz w:val="24"/>
          <w:szCs w:val="24"/>
          <w:u w:val="single"/>
        </w:rPr>
        <w:t>Fertilitet</w:t>
      </w:r>
    </w:p>
    <w:p w:rsidR="00C43F41" w:rsidRPr="00C43F41" w:rsidRDefault="00C43F41" w:rsidP="00C43F41">
      <w:pPr>
        <w:tabs>
          <w:tab w:val="left" w:pos="851"/>
        </w:tabs>
        <w:ind w:left="851"/>
        <w:rPr>
          <w:sz w:val="24"/>
          <w:szCs w:val="24"/>
        </w:rPr>
      </w:pPr>
      <w:r w:rsidRPr="00C43F41">
        <w:rPr>
          <w:sz w:val="24"/>
          <w:szCs w:val="24"/>
        </w:rPr>
        <w:t>I reproduktionsstudier hos mus, rotter og kaniner, der fik orale doser på 200 til 400 mg/kg legemsvægt/dag, blev der ikke set tegn på nedsat fertilitet. I et tregenerationsstudie hos rotter, som modtog en oral dosis på 180 mg/kg legemsvægt/dag, blev der heller ikke set nogen bivirkninger på reproduktionsfunktionen.</w:t>
      </w:r>
    </w:p>
    <w:p w:rsidR="00C43F41" w:rsidRPr="00C43F41" w:rsidRDefault="00C43F41" w:rsidP="00C43F41">
      <w:pPr>
        <w:tabs>
          <w:tab w:val="left" w:pos="851"/>
        </w:tabs>
        <w:ind w:left="851"/>
        <w:rPr>
          <w:sz w:val="24"/>
          <w:szCs w:val="24"/>
        </w:rPr>
      </w:pPr>
      <w:r w:rsidRPr="00C43F41">
        <w:rPr>
          <w:sz w:val="24"/>
          <w:szCs w:val="24"/>
        </w:rPr>
        <w:t>Der var ingen tegn på teratogenicitet i reproduktionsstudier hos mus, rotter og kaniner.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260DE" w:rsidRDefault="002D6F68" w:rsidP="009260DE">
      <w:pPr>
        <w:tabs>
          <w:tab w:val="left" w:pos="851"/>
        </w:tabs>
        <w:ind w:left="851"/>
        <w:rPr>
          <w:sz w:val="24"/>
          <w:szCs w:val="24"/>
        </w:rPr>
      </w:pPr>
      <w:r>
        <w:rPr>
          <w:sz w:val="24"/>
          <w:szCs w:val="24"/>
        </w:rPr>
        <w:t>Ikke mærkning.</w:t>
      </w:r>
    </w:p>
    <w:p w:rsidR="002D6F68" w:rsidRPr="002D6F68" w:rsidRDefault="002D6F68" w:rsidP="002D6F68">
      <w:pPr>
        <w:tabs>
          <w:tab w:val="left" w:pos="851"/>
        </w:tabs>
        <w:ind w:left="851"/>
        <w:rPr>
          <w:sz w:val="24"/>
          <w:szCs w:val="24"/>
        </w:rPr>
      </w:pPr>
      <w:r w:rsidRPr="002D6F68">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4393C" w:rsidRPr="0034393C" w:rsidRDefault="0034393C" w:rsidP="0034393C">
      <w:pPr>
        <w:tabs>
          <w:tab w:val="left" w:pos="851"/>
        </w:tabs>
        <w:ind w:left="851"/>
        <w:rPr>
          <w:sz w:val="24"/>
          <w:szCs w:val="24"/>
        </w:rPr>
      </w:pPr>
    </w:p>
    <w:tbl>
      <w:tblPr>
        <w:tblW w:w="9110"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1350"/>
        <w:gridCol w:w="1328"/>
        <w:gridCol w:w="1469"/>
        <w:gridCol w:w="1344"/>
        <w:gridCol w:w="1529"/>
      </w:tblGrid>
      <w:tr w:rsidR="0034393C" w:rsidRPr="00D17979" w:rsidTr="0034393C">
        <w:tc>
          <w:tcPr>
            <w:tcW w:w="1777" w:type="dxa"/>
            <w:tcBorders>
              <w:top w:val="single" w:sz="4" w:space="0" w:color="000000"/>
              <w:left w:val="single" w:sz="4" w:space="0" w:color="000000"/>
              <w:bottom w:val="single" w:sz="4" w:space="0" w:color="000000"/>
              <w:right w:val="single" w:sz="4" w:space="0" w:color="000000"/>
            </w:tcBorders>
            <w:hideMark/>
          </w:tcPr>
          <w:p w:rsidR="0034393C" w:rsidRPr="00D17979" w:rsidRDefault="0034393C" w:rsidP="0034393C">
            <w:pPr>
              <w:ind w:left="19"/>
              <w:rPr>
                <w:b/>
                <w:sz w:val="24"/>
                <w:szCs w:val="24"/>
              </w:rPr>
            </w:pPr>
            <w:r w:rsidRPr="00D17979">
              <w:rPr>
                <w:b/>
                <w:sz w:val="24"/>
                <w:szCs w:val="24"/>
              </w:rPr>
              <w:t>Systemorganklasse</w:t>
            </w:r>
          </w:p>
        </w:tc>
        <w:tc>
          <w:tcPr>
            <w:tcW w:w="1580" w:type="dxa"/>
            <w:tcBorders>
              <w:top w:val="single" w:sz="4" w:space="0" w:color="000000"/>
              <w:left w:val="single" w:sz="4" w:space="0" w:color="000000"/>
              <w:bottom w:val="single" w:sz="4" w:space="0" w:color="000000"/>
              <w:right w:val="single" w:sz="4" w:space="0" w:color="000000"/>
            </w:tcBorders>
            <w:hideMark/>
          </w:tcPr>
          <w:p w:rsidR="0034393C" w:rsidRPr="00D17979" w:rsidRDefault="0034393C" w:rsidP="0034393C">
            <w:pPr>
              <w:rPr>
                <w:b/>
                <w:sz w:val="24"/>
                <w:szCs w:val="24"/>
              </w:rPr>
            </w:pPr>
            <w:r w:rsidRPr="00D17979">
              <w:rPr>
                <w:b/>
                <w:sz w:val="24"/>
                <w:szCs w:val="24"/>
              </w:rPr>
              <w:t>Almindelig</w:t>
            </w:r>
          </w:p>
          <w:p w:rsidR="0034393C" w:rsidRPr="00D17979" w:rsidRDefault="0034393C" w:rsidP="0034393C">
            <w:pPr>
              <w:rPr>
                <w:b/>
                <w:sz w:val="24"/>
                <w:szCs w:val="24"/>
              </w:rPr>
            </w:pPr>
            <w:r w:rsidRPr="00D17979">
              <w:rPr>
                <w:b/>
                <w:sz w:val="24"/>
                <w:szCs w:val="24"/>
              </w:rPr>
              <w:t>(</w:t>
            </w:r>
            <w:r w:rsidRPr="00D17979">
              <w:rPr>
                <w:rFonts w:hint="cs"/>
                <w:b/>
                <w:sz w:val="24"/>
                <w:szCs w:val="24"/>
              </w:rPr>
              <w:t>≥</w:t>
            </w:r>
            <w:r w:rsidRPr="00D17979">
              <w:rPr>
                <w:b/>
                <w:sz w:val="24"/>
                <w:szCs w:val="24"/>
              </w:rPr>
              <w:t>1/100 til &lt;1/10)</w:t>
            </w:r>
          </w:p>
        </w:tc>
        <w:tc>
          <w:tcPr>
            <w:tcW w:w="1432" w:type="dxa"/>
            <w:tcBorders>
              <w:top w:val="single" w:sz="4" w:space="0" w:color="000000"/>
              <w:left w:val="single" w:sz="4" w:space="0" w:color="000000"/>
              <w:bottom w:val="single" w:sz="4" w:space="0" w:color="000000"/>
              <w:right w:val="single" w:sz="4" w:space="0" w:color="000000"/>
            </w:tcBorders>
            <w:hideMark/>
          </w:tcPr>
          <w:p w:rsidR="0034393C" w:rsidRPr="00D17979" w:rsidRDefault="0034393C" w:rsidP="0034393C">
            <w:pPr>
              <w:ind w:left="31"/>
              <w:rPr>
                <w:b/>
                <w:sz w:val="24"/>
                <w:szCs w:val="24"/>
              </w:rPr>
            </w:pPr>
            <w:r w:rsidRPr="00D17979">
              <w:rPr>
                <w:b/>
                <w:sz w:val="24"/>
                <w:szCs w:val="24"/>
              </w:rPr>
              <w:t>Ikke almindelig</w:t>
            </w:r>
          </w:p>
          <w:p w:rsidR="0034393C" w:rsidRPr="00D17979" w:rsidRDefault="0034393C" w:rsidP="0034393C">
            <w:pPr>
              <w:ind w:left="31"/>
              <w:rPr>
                <w:b/>
                <w:sz w:val="24"/>
                <w:szCs w:val="24"/>
              </w:rPr>
            </w:pPr>
            <w:r w:rsidRPr="00D17979">
              <w:rPr>
                <w:b/>
                <w:sz w:val="24"/>
                <w:szCs w:val="24"/>
              </w:rPr>
              <w:t>(</w:t>
            </w:r>
            <w:r w:rsidRPr="00D17979">
              <w:rPr>
                <w:rFonts w:hint="cs"/>
                <w:b/>
                <w:sz w:val="24"/>
                <w:szCs w:val="24"/>
              </w:rPr>
              <w:t>≥</w:t>
            </w:r>
            <w:r w:rsidRPr="00D17979">
              <w:rPr>
                <w:b/>
                <w:sz w:val="24"/>
                <w:szCs w:val="24"/>
              </w:rPr>
              <w:t>1/1.000 til &lt;1/100)</w:t>
            </w:r>
          </w:p>
        </w:tc>
        <w:tc>
          <w:tcPr>
            <w:tcW w:w="1275" w:type="dxa"/>
            <w:tcBorders>
              <w:top w:val="single" w:sz="4" w:space="0" w:color="000000"/>
              <w:left w:val="single" w:sz="4" w:space="0" w:color="000000"/>
              <w:bottom w:val="single" w:sz="4" w:space="0" w:color="000000"/>
              <w:right w:val="single" w:sz="4" w:space="0" w:color="000000"/>
            </w:tcBorders>
            <w:hideMark/>
          </w:tcPr>
          <w:p w:rsidR="0034393C" w:rsidRPr="00D17979" w:rsidRDefault="0034393C" w:rsidP="0034393C">
            <w:pPr>
              <w:rPr>
                <w:b/>
                <w:sz w:val="24"/>
                <w:szCs w:val="24"/>
              </w:rPr>
            </w:pPr>
            <w:r w:rsidRPr="00D17979">
              <w:rPr>
                <w:b/>
                <w:sz w:val="24"/>
                <w:szCs w:val="24"/>
              </w:rPr>
              <w:t>Sjælden</w:t>
            </w:r>
          </w:p>
          <w:p w:rsidR="0034393C" w:rsidRPr="00D17979" w:rsidRDefault="0034393C" w:rsidP="0034393C">
            <w:pPr>
              <w:rPr>
                <w:b/>
                <w:sz w:val="24"/>
                <w:szCs w:val="24"/>
              </w:rPr>
            </w:pPr>
            <w:r w:rsidRPr="00D17979">
              <w:rPr>
                <w:b/>
                <w:sz w:val="24"/>
                <w:szCs w:val="24"/>
              </w:rPr>
              <w:t>(</w:t>
            </w:r>
            <w:r w:rsidRPr="00D17979">
              <w:rPr>
                <w:rFonts w:hint="cs"/>
                <w:b/>
                <w:sz w:val="24"/>
                <w:szCs w:val="24"/>
              </w:rPr>
              <w:t>≥</w:t>
            </w:r>
            <w:r w:rsidRPr="00D17979">
              <w:rPr>
                <w:b/>
                <w:sz w:val="24"/>
                <w:szCs w:val="24"/>
              </w:rPr>
              <w:t>1/10.000 til &lt;1/1.000)</w:t>
            </w:r>
          </w:p>
        </w:tc>
        <w:tc>
          <w:tcPr>
            <w:tcW w:w="1358" w:type="dxa"/>
            <w:tcBorders>
              <w:top w:val="single" w:sz="4" w:space="0" w:color="000000"/>
              <w:left w:val="single" w:sz="4" w:space="0" w:color="000000"/>
              <w:bottom w:val="single" w:sz="4" w:space="0" w:color="000000"/>
              <w:right w:val="single" w:sz="4" w:space="0" w:color="000000"/>
            </w:tcBorders>
            <w:hideMark/>
          </w:tcPr>
          <w:p w:rsidR="0034393C" w:rsidRPr="00D17979" w:rsidRDefault="0034393C" w:rsidP="002154D8">
            <w:pPr>
              <w:ind w:left="-16"/>
              <w:rPr>
                <w:b/>
                <w:sz w:val="24"/>
                <w:szCs w:val="24"/>
              </w:rPr>
            </w:pPr>
            <w:r w:rsidRPr="00D17979">
              <w:rPr>
                <w:b/>
                <w:sz w:val="24"/>
                <w:szCs w:val="24"/>
              </w:rPr>
              <w:t>Meget sjælden</w:t>
            </w:r>
          </w:p>
          <w:p w:rsidR="0034393C" w:rsidRPr="00D17979" w:rsidRDefault="0034393C" w:rsidP="002154D8">
            <w:pPr>
              <w:ind w:left="-16"/>
              <w:rPr>
                <w:b/>
                <w:sz w:val="24"/>
                <w:szCs w:val="24"/>
              </w:rPr>
            </w:pPr>
            <w:r w:rsidRPr="00D17979">
              <w:rPr>
                <w:b/>
                <w:sz w:val="24"/>
                <w:szCs w:val="24"/>
              </w:rPr>
              <w:t>(&lt;1/10.000)</w:t>
            </w:r>
          </w:p>
        </w:tc>
        <w:tc>
          <w:tcPr>
            <w:tcW w:w="1688" w:type="dxa"/>
            <w:tcBorders>
              <w:top w:val="single" w:sz="4" w:space="0" w:color="000000"/>
              <w:left w:val="single" w:sz="4" w:space="0" w:color="000000"/>
              <w:bottom w:val="single" w:sz="4" w:space="0" w:color="000000"/>
              <w:right w:val="single" w:sz="4" w:space="0" w:color="000000"/>
            </w:tcBorders>
            <w:hideMark/>
          </w:tcPr>
          <w:p w:rsidR="0034393C" w:rsidRPr="00D17979" w:rsidRDefault="0034393C" w:rsidP="002154D8">
            <w:pPr>
              <w:rPr>
                <w:b/>
                <w:sz w:val="24"/>
                <w:szCs w:val="24"/>
              </w:rPr>
            </w:pPr>
            <w:r w:rsidRPr="00D17979">
              <w:rPr>
                <w:b/>
                <w:sz w:val="24"/>
                <w:szCs w:val="24"/>
              </w:rPr>
              <w:t>Ikke kendt (kan ikke estimeres ud fra forhånden</w:t>
            </w:r>
            <w:r w:rsidR="002154D8" w:rsidRPr="00D17979">
              <w:rPr>
                <w:b/>
                <w:sz w:val="24"/>
                <w:szCs w:val="24"/>
              </w:rPr>
              <w:softHyphen/>
            </w:r>
            <w:r w:rsidRPr="00D17979">
              <w:rPr>
                <w:b/>
                <w:sz w:val="24"/>
                <w:szCs w:val="24"/>
              </w:rPr>
              <w:t>værende data)</w:t>
            </w:r>
          </w:p>
        </w:tc>
      </w:tr>
      <w:tr w:rsidR="0034393C" w:rsidRPr="0034393C" w:rsidTr="0034393C">
        <w:tc>
          <w:tcPr>
            <w:tcW w:w="1777" w:type="dxa"/>
            <w:tcBorders>
              <w:top w:val="single" w:sz="4" w:space="0" w:color="000000"/>
              <w:left w:val="single" w:sz="4" w:space="0" w:color="000000"/>
              <w:bottom w:val="single" w:sz="4" w:space="0" w:color="000000"/>
              <w:right w:val="single" w:sz="4" w:space="0" w:color="000000"/>
            </w:tcBorders>
            <w:hideMark/>
          </w:tcPr>
          <w:p w:rsidR="0034393C" w:rsidRPr="0034393C" w:rsidRDefault="0034393C" w:rsidP="0034393C">
            <w:pPr>
              <w:ind w:left="19"/>
              <w:rPr>
                <w:sz w:val="24"/>
                <w:szCs w:val="24"/>
              </w:rPr>
            </w:pPr>
            <w:r w:rsidRPr="0034393C">
              <w:rPr>
                <w:sz w:val="24"/>
                <w:szCs w:val="24"/>
              </w:rPr>
              <w:t>Nervesystemet</w:t>
            </w:r>
          </w:p>
        </w:tc>
        <w:tc>
          <w:tcPr>
            <w:tcW w:w="1580" w:type="dxa"/>
            <w:tcBorders>
              <w:top w:val="single" w:sz="4" w:space="0" w:color="000000"/>
              <w:left w:val="single" w:sz="4" w:space="0" w:color="000000"/>
              <w:bottom w:val="single" w:sz="4" w:space="0" w:color="000000"/>
              <w:right w:val="single" w:sz="4" w:space="0" w:color="000000"/>
            </w:tcBorders>
            <w:hideMark/>
          </w:tcPr>
          <w:p w:rsidR="0034393C" w:rsidRPr="0034393C" w:rsidRDefault="0034393C" w:rsidP="0034393C">
            <w:pPr>
              <w:rPr>
                <w:sz w:val="24"/>
                <w:szCs w:val="24"/>
              </w:rPr>
            </w:pPr>
            <w:r w:rsidRPr="0034393C">
              <w:rPr>
                <w:sz w:val="24"/>
                <w:szCs w:val="24"/>
              </w:rPr>
              <w:t>Paræstesi</w:t>
            </w:r>
          </w:p>
        </w:tc>
        <w:tc>
          <w:tcPr>
            <w:tcW w:w="1432" w:type="dxa"/>
            <w:tcBorders>
              <w:top w:val="single" w:sz="4" w:space="0" w:color="000000"/>
              <w:left w:val="single" w:sz="4" w:space="0" w:color="000000"/>
              <w:bottom w:val="single" w:sz="4" w:space="0" w:color="000000"/>
              <w:right w:val="single" w:sz="4" w:space="0" w:color="000000"/>
            </w:tcBorders>
          </w:tcPr>
          <w:p w:rsidR="0034393C" w:rsidRPr="0034393C" w:rsidRDefault="0034393C" w:rsidP="0034393C">
            <w:pPr>
              <w:ind w:left="31"/>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34393C" w:rsidRPr="0034393C" w:rsidRDefault="0034393C" w:rsidP="0034393C">
            <w:pPr>
              <w:rPr>
                <w:sz w:val="24"/>
                <w:szCs w:val="24"/>
              </w:rPr>
            </w:pPr>
          </w:p>
        </w:tc>
        <w:tc>
          <w:tcPr>
            <w:tcW w:w="1358" w:type="dxa"/>
            <w:tcBorders>
              <w:top w:val="single" w:sz="4" w:space="0" w:color="000000"/>
              <w:left w:val="single" w:sz="4" w:space="0" w:color="000000"/>
              <w:bottom w:val="single" w:sz="4" w:space="0" w:color="000000"/>
              <w:right w:val="single" w:sz="4" w:space="0" w:color="000000"/>
            </w:tcBorders>
          </w:tcPr>
          <w:p w:rsidR="0034393C" w:rsidRPr="0034393C" w:rsidRDefault="0034393C" w:rsidP="002154D8">
            <w:pPr>
              <w:ind w:left="-16"/>
              <w:rPr>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34393C" w:rsidRPr="0034393C" w:rsidRDefault="0034393C" w:rsidP="002154D8">
            <w:pPr>
              <w:rPr>
                <w:sz w:val="24"/>
                <w:szCs w:val="24"/>
              </w:rPr>
            </w:pPr>
          </w:p>
        </w:tc>
      </w:tr>
      <w:tr w:rsidR="0034393C" w:rsidRPr="0034393C" w:rsidTr="0034393C">
        <w:tc>
          <w:tcPr>
            <w:tcW w:w="1777" w:type="dxa"/>
            <w:tcBorders>
              <w:top w:val="single" w:sz="4" w:space="0" w:color="000000"/>
              <w:left w:val="single" w:sz="4" w:space="0" w:color="000000"/>
              <w:bottom w:val="single" w:sz="4" w:space="0" w:color="000000"/>
              <w:right w:val="single" w:sz="4" w:space="0" w:color="000000"/>
            </w:tcBorders>
            <w:hideMark/>
          </w:tcPr>
          <w:p w:rsidR="0034393C" w:rsidRPr="0034393C" w:rsidRDefault="0034393C" w:rsidP="0034393C">
            <w:pPr>
              <w:ind w:left="19"/>
              <w:rPr>
                <w:sz w:val="24"/>
                <w:szCs w:val="24"/>
              </w:rPr>
            </w:pPr>
            <w:r w:rsidRPr="0034393C">
              <w:rPr>
                <w:sz w:val="24"/>
                <w:szCs w:val="24"/>
              </w:rPr>
              <w:t>Hud og subkutane væv</w:t>
            </w:r>
          </w:p>
        </w:tc>
        <w:tc>
          <w:tcPr>
            <w:tcW w:w="1580" w:type="dxa"/>
            <w:tcBorders>
              <w:top w:val="single" w:sz="4" w:space="0" w:color="000000"/>
              <w:left w:val="single" w:sz="4" w:space="0" w:color="000000"/>
              <w:bottom w:val="single" w:sz="4" w:space="0" w:color="000000"/>
              <w:right w:val="single" w:sz="4" w:space="0" w:color="000000"/>
            </w:tcBorders>
          </w:tcPr>
          <w:p w:rsidR="0034393C" w:rsidRPr="0034393C" w:rsidRDefault="0034393C" w:rsidP="0034393C">
            <w:pPr>
              <w:rPr>
                <w:sz w:val="24"/>
                <w:szCs w:val="24"/>
              </w:rPr>
            </w:pPr>
          </w:p>
        </w:tc>
        <w:tc>
          <w:tcPr>
            <w:tcW w:w="1432" w:type="dxa"/>
            <w:tcBorders>
              <w:top w:val="single" w:sz="4" w:space="0" w:color="000000"/>
              <w:left w:val="single" w:sz="4" w:space="0" w:color="000000"/>
              <w:bottom w:val="single" w:sz="4" w:space="0" w:color="000000"/>
              <w:right w:val="single" w:sz="4" w:space="0" w:color="000000"/>
            </w:tcBorders>
            <w:hideMark/>
          </w:tcPr>
          <w:p w:rsidR="0034393C" w:rsidRPr="0034393C" w:rsidRDefault="0034393C" w:rsidP="0034393C">
            <w:pPr>
              <w:ind w:left="31"/>
              <w:rPr>
                <w:sz w:val="24"/>
                <w:szCs w:val="24"/>
              </w:rPr>
            </w:pPr>
            <w:r w:rsidRPr="0034393C">
              <w:rPr>
                <w:sz w:val="24"/>
                <w:szCs w:val="24"/>
              </w:rPr>
              <w:t>Rødme, eksem, udslæt</w:t>
            </w:r>
          </w:p>
        </w:tc>
        <w:tc>
          <w:tcPr>
            <w:tcW w:w="1275" w:type="dxa"/>
            <w:tcBorders>
              <w:top w:val="single" w:sz="4" w:space="0" w:color="000000"/>
              <w:left w:val="single" w:sz="4" w:space="0" w:color="000000"/>
              <w:bottom w:val="single" w:sz="4" w:space="0" w:color="000000"/>
              <w:right w:val="single" w:sz="4" w:space="0" w:color="000000"/>
            </w:tcBorders>
            <w:hideMark/>
          </w:tcPr>
          <w:p w:rsidR="0034393C" w:rsidRPr="0034393C" w:rsidRDefault="0034393C" w:rsidP="0034393C">
            <w:pPr>
              <w:rPr>
                <w:sz w:val="24"/>
                <w:szCs w:val="24"/>
              </w:rPr>
            </w:pPr>
            <w:r w:rsidRPr="0034393C">
              <w:rPr>
                <w:sz w:val="24"/>
                <w:szCs w:val="24"/>
              </w:rPr>
              <w:t>Snurrende fornemmelse i huden</w:t>
            </w:r>
          </w:p>
        </w:tc>
        <w:tc>
          <w:tcPr>
            <w:tcW w:w="1358" w:type="dxa"/>
            <w:tcBorders>
              <w:top w:val="single" w:sz="4" w:space="0" w:color="000000"/>
              <w:left w:val="single" w:sz="4" w:space="0" w:color="000000"/>
              <w:bottom w:val="single" w:sz="4" w:space="0" w:color="000000"/>
              <w:right w:val="single" w:sz="4" w:space="0" w:color="000000"/>
            </w:tcBorders>
            <w:hideMark/>
          </w:tcPr>
          <w:p w:rsidR="0034393C" w:rsidRPr="0034393C" w:rsidRDefault="0034393C" w:rsidP="002154D8">
            <w:pPr>
              <w:ind w:left="-16"/>
              <w:rPr>
                <w:sz w:val="24"/>
                <w:szCs w:val="24"/>
              </w:rPr>
            </w:pPr>
            <w:r w:rsidRPr="0034393C">
              <w:rPr>
                <w:sz w:val="24"/>
                <w:szCs w:val="24"/>
              </w:rPr>
              <w:t>Erytem, pruritus, urticaria.</w:t>
            </w:r>
          </w:p>
        </w:tc>
        <w:tc>
          <w:tcPr>
            <w:tcW w:w="1688" w:type="dxa"/>
            <w:tcBorders>
              <w:top w:val="single" w:sz="4" w:space="0" w:color="000000"/>
              <w:left w:val="single" w:sz="4" w:space="0" w:color="000000"/>
              <w:bottom w:val="single" w:sz="4" w:space="0" w:color="000000"/>
              <w:right w:val="single" w:sz="4" w:space="0" w:color="000000"/>
            </w:tcBorders>
            <w:hideMark/>
          </w:tcPr>
          <w:p w:rsidR="0034393C" w:rsidRPr="0034393C" w:rsidRDefault="0034393C" w:rsidP="002154D8">
            <w:pPr>
              <w:rPr>
                <w:sz w:val="24"/>
                <w:szCs w:val="24"/>
              </w:rPr>
            </w:pPr>
            <w:r w:rsidRPr="0034393C">
              <w:rPr>
                <w:sz w:val="24"/>
                <w:szCs w:val="24"/>
              </w:rPr>
              <w:t>Pruritus, brændende fornemmelse, ødem</w:t>
            </w:r>
          </w:p>
        </w:tc>
      </w:tr>
    </w:tbl>
    <w:p w:rsidR="000665D8" w:rsidRDefault="000665D8" w:rsidP="0034393C">
      <w:pPr>
        <w:tabs>
          <w:tab w:val="left" w:pos="851"/>
        </w:tabs>
        <w:ind w:left="851"/>
        <w:rPr>
          <w:b/>
          <w:sz w:val="24"/>
          <w:szCs w:val="24"/>
        </w:rPr>
      </w:pPr>
    </w:p>
    <w:p w:rsidR="000665D8" w:rsidRDefault="000665D8">
      <w:pPr>
        <w:rPr>
          <w:b/>
          <w:sz w:val="24"/>
          <w:szCs w:val="24"/>
        </w:rPr>
      </w:pPr>
      <w:r>
        <w:rPr>
          <w:b/>
          <w:sz w:val="24"/>
          <w:szCs w:val="24"/>
        </w:rPr>
        <w:br w:type="page"/>
      </w:r>
    </w:p>
    <w:p w:rsidR="0034393C" w:rsidRPr="0034393C" w:rsidRDefault="0034393C" w:rsidP="0034393C">
      <w:pPr>
        <w:tabs>
          <w:tab w:val="left" w:pos="851"/>
        </w:tabs>
        <w:ind w:left="851"/>
        <w:rPr>
          <w:b/>
          <w:sz w:val="24"/>
          <w:szCs w:val="24"/>
        </w:rPr>
      </w:pPr>
    </w:p>
    <w:p w:rsidR="0034393C" w:rsidRPr="0034393C" w:rsidRDefault="0034393C" w:rsidP="0034393C">
      <w:pPr>
        <w:tabs>
          <w:tab w:val="left" w:pos="851"/>
        </w:tabs>
        <w:ind w:left="851"/>
        <w:rPr>
          <w:sz w:val="24"/>
          <w:szCs w:val="24"/>
          <w:u w:val="single"/>
        </w:rPr>
      </w:pPr>
      <w:r w:rsidRPr="0034393C">
        <w:rPr>
          <w:sz w:val="24"/>
          <w:szCs w:val="24"/>
          <w:u w:val="single"/>
        </w:rPr>
        <w:t>Indberetning af formodede bivirkninger</w:t>
      </w:r>
    </w:p>
    <w:p w:rsidR="0034393C" w:rsidRPr="0034393C" w:rsidRDefault="0034393C" w:rsidP="0034393C">
      <w:pPr>
        <w:tabs>
          <w:tab w:val="left" w:pos="851"/>
        </w:tabs>
        <w:ind w:left="851"/>
        <w:rPr>
          <w:sz w:val="24"/>
          <w:szCs w:val="24"/>
        </w:rPr>
      </w:pPr>
      <w:r w:rsidRPr="0034393C">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34393C" w:rsidRPr="0034393C" w:rsidRDefault="0034393C" w:rsidP="0034393C">
      <w:pPr>
        <w:tabs>
          <w:tab w:val="left" w:pos="851"/>
        </w:tabs>
        <w:ind w:left="851"/>
        <w:rPr>
          <w:sz w:val="24"/>
          <w:szCs w:val="24"/>
        </w:rPr>
      </w:pPr>
    </w:p>
    <w:p w:rsidR="0034393C" w:rsidRPr="0034393C" w:rsidRDefault="0034393C" w:rsidP="0034393C">
      <w:pPr>
        <w:tabs>
          <w:tab w:val="left" w:pos="851"/>
        </w:tabs>
        <w:ind w:left="851"/>
        <w:rPr>
          <w:sz w:val="24"/>
          <w:szCs w:val="24"/>
        </w:rPr>
      </w:pPr>
      <w:r w:rsidRPr="0034393C">
        <w:rPr>
          <w:sz w:val="24"/>
          <w:szCs w:val="24"/>
        </w:rPr>
        <w:t>Lægemiddelstyrelsen</w:t>
      </w:r>
    </w:p>
    <w:p w:rsidR="0034393C" w:rsidRPr="0034393C" w:rsidRDefault="0034393C" w:rsidP="0034393C">
      <w:pPr>
        <w:tabs>
          <w:tab w:val="left" w:pos="851"/>
        </w:tabs>
        <w:ind w:left="851"/>
        <w:rPr>
          <w:sz w:val="24"/>
          <w:szCs w:val="24"/>
        </w:rPr>
      </w:pPr>
      <w:r w:rsidRPr="0034393C">
        <w:rPr>
          <w:sz w:val="24"/>
          <w:szCs w:val="24"/>
        </w:rPr>
        <w:t>Axel Heides Gade 1</w:t>
      </w:r>
    </w:p>
    <w:p w:rsidR="0034393C" w:rsidRPr="0034393C" w:rsidRDefault="0034393C" w:rsidP="0034393C">
      <w:pPr>
        <w:tabs>
          <w:tab w:val="left" w:pos="851"/>
        </w:tabs>
        <w:ind w:left="851"/>
        <w:rPr>
          <w:sz w:val="24"/>
          <w:szCs w:val="24"/>
        </w:rPr>
      </w:pPr>
      <w:r w:rsidRPr="0034393C">
        <w:rPr>
          <w:sz w:val="24"/>
          <w:szCs w:val="24"/>
        </w:rPr>
        <w:t>DK-2300 København S</w:t>
      </w:r>
    </w:p>
    <w:p w:rsidR="0034393C" w:rsidRPr="0034393C" w:rsidRDefault="0034393C" w:rsidP="0034393C">
      <w:pPr>
        <w:tabs>
          <w:tab w:val="left" w:pos="851"/>
        </w:tabs>
        <w:ind w:left="851"/>
        <w:rPr>
          <w:sz w:val="24"/>
          <w:szCs w:val="24"/>
        </w:rPr>
      </w:pPr>
      <w:r w:rsidRPr="0034393C">
        <w:rPr>
          <w:sz w:val="24"/>
          <w:szCs w:val="24"/>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147E79" w:rsidRPr="00147E79" w:rsidRDefault="00147E79" w:rsidP="00147E79">
      <w:pPr>
        <w:tabs>
          <w:tab w:val="left" w:pos="851"/>
        </w:tabs>
        <w:ind w:left="851"/>
        <w:rPr>
          <w:sz w:val="24"/>
          <w:szCs w:val="24"/>
        </w:rPr>
      </w:pPr>
      <w:r w:rsidRPr="00147E79">
        <w:rPr>
          <w:sz w:val="24"/>
          <w:szCs w:val="24"/>
        </w:rPr>
        <w:t>Vurderet ud fra dyreforsøg og studier med raske frivillige er det meget usandsynligt, at der kan opnås en mængde permethrin, der er tilstrækkelig til at forårsage klinisk relevante toksiske virkninger, selv ved misbrug eller overdosering. De mest sandsynlige symptomer og tegn ved gentagen påføring af for store mængder er overfølsomhedsreaktioner.</w:t>
      </w:r>
    </w:p>
    <w:p w:rsidR="00147E79" w:rsidRPr="00147E79" w:rsidRDefault="00147E79" w:rsidP="00147E79">
      <w:pPr>
        <w:tabs>
          <w:tab w:val="left" w:pos="851"/>
        </w:tabs>
        <w:ind w:left="851"/>
        <w:rPr>
          <w:sz w:val="24"/>
          <w:szCs w:val="24"/>
        </w:rPr>
      </w:pPr>
    </w:p>
    <w:p w:rsidR="000665D8" w:rsidRPr="00147E79" w:rsidRDefault="00147E79" w:rsidP="000665D8">
      <w:pPr>
        <w:tabs>
          <w:tab w:val="left" w:pos="851"/>
        </w:tabs>
        <w:ind w:left="851"/>
        <w:rPr>
          <w:sz w:val="24"/>
          <w:szCs w:val="24"/>
        </w:rPr>
      </w:pPr>
      <w:r w:rsidRPr="00147E79">
        <w:rPr>
          <w:sz w:val="24"/>
          <w:szCs w:val="24"/>
        </w:rPr>
        <w:t xml:space="preserve">Der kan opstå symptomer på overdosering efter utilsigtet eller bevidst oral indtagelse og i sjældne tilfælde efter absorption gennem huden som følge af overdreven påføring. </w:t>
      </w:r>
      <w:r w:rsidR="000665D8">
        <w:rPr>
          <w:sz w:val="24"/>
          <w:szCs w:val="24"/>
        </w:rPr>
        <w:t>S</w:t>
      </w:r>
      <w:r w:rsidR="000665D8" w:rsidRPr="00147E79">
        <w:rPr>
          <w:sz w:val="24"/>
          <w:szCs w:val="24"/>
        </w:rPr>
        <w:t xml:space="preserve">ymptomer </w:t>
      </w:r>
      <w:r w:rsidR="000665D8">
        <w:rPr>
          <w:sz w:val="24"/>
          <w:szCs w:val="24"/>
        </w:rPr>
        <w:t xml:space="preserve">på overdosis kan omfatte </w:t>
      </w:r>
      <w:r w:rsidR="000665D8" w:rsidRPr="00147E79">
        <w:rPr>
          <w:sz w:val="24"/>
          <w:szCs w:val="24"/>
        </w:rPr>
        <w:t xml:space="preserve">kvalme, </w:t>
      </w:r>
      <w:r w:rsidR="000665D8">
        <w:rPr>
          <w:sz w:val="24"/>
          <w:szCs w:val="24"/>
        </w:rPr>
        <w:t xml:space="preserve">hovedpine, </w:t>
      </w:r>
      <w:r w:rsidR="000665D8" w:rsidRPr="00147E79">
        <w:rPr>
          <w:sz w:val="24"/>
          <w:szCs w:val="24"/>
        </w:rPr>
        <w:t>opkastning, svimmelhed og krampe</w:t>
      </w:r>
      <w:r w:rsidR="000665D8">
        <w:rPr>
          <w:sz w:val="24"/>
          <w:szCs w:val="24"/>
        </w:rPr>
        <w:t>anfald</w:t>
      </w:r>
      <w:r w:rsidR="000665D8" w:rsidRPr="00147E79">
        <w:rPr>
          <w:sz w:val="24"/>
          <w:szCs w:val="24"/>
        </w:rPr>
        <w:t>.</w:t>
      </w:r>
    </w:p>
    <w:p w:rsidR="00147E79" w:rsidRPr="00147E79" w:rsidRDefault="00147E79" w:rsidP="00147E79">
      <w:pPr>
        <w:tabs>
          <w:tab w:val="left" w:pos="851"/>
        </w:tabs>
        <w:ind w:left="851"/>
        <w:rPr>
          <w:sz w:val="24"/>
          <w:szCs w:val="24"/>
        </w:rPr>
      </w:pPr>
    </w:p>
    <w:p w:rsidR="00147E79" w:rsidRPr="00147E79" w:rsidRDefault="00147E79" w:rsidP="00147E79">
      <w:pPr>
        <w:tabs>
          <w:tab w:val="left" w:pos="851"/>
        </w:tabs>
        <w:ind w:left="851"/>
        <w:rPr>
          <w:sz w:val="24"/>
          <w:szCs w:val="24"/>
        </w:rPr>
      </w:pPr>
      <w:r w:rsidRPr="00147E79">
        <w:rPr>
          <w:sz w:val="24"/>
          <w:szCs w:val="24"/>
        </w:rPr>
        <w:t>I tilfælde af overfølsomhedsreaktioner er symptomatisk behandling indiceret.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34393C" w:rsidP="009260DE">
      <w:pPr>
        <w:tabs>
          <w:tab w:val="left" w:pos="851"/>
        </w:tabs>
        <w:ind w:left="851"/>
        <w:rPr>
          <w:sz w:val="24"/>
          <w:szCs w:val="24"/>
        </w:rPr>
      </w:pPr>
      <w:r>
        <w:rPr>
          <w:sz w:val="24"/>
          <w:szCs w:val="24"/>
        </w:rPr>
        <w:t>HF</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AC4677" w:rsidRPr="00AC4677" w:rsidRDefault="00AC4677" w:rsidP="00AC4677">
      <w:pPr>
        <w:tabs>
          <w:tab w:val="left" w:pos="851"/>
        </w:tabs>
        <w:ind w:left="851"/>
        <w:rPr>
          <w:sz w:val="24"/>
          <w:szCs w:val="24"/>
        </w:rPr>
      </w:pPr>
      <w:r w:rsidRPr="00AC4677">
        <w:rPr>
          <w:sz w:val="24"/>
          <w:szCs w:val="24"/>
        </w:rPr>
        <w:t>ATC-kode: P</w:t>
      </w:r>
      <w:r>
        <w:rPr>
          <w:sz w:val="24"/>
          <w:szCs w:val="24"/>
        </w:rPr>
        <w:t xml:space="preserve"> </w:t>
      </w:r>
      <w:r w:rsidRPr="00AC4677">
        <w:rPr>
          <w:sz w:val="24"/>
          <w:szCs w:val="24"/>
        </w:rPr>
        <w:t>03</w:t>
      </w:r>
      <w:r>
        <w:rPr>
          <w:sz w:val="24"/>
          <w:szCs w:val="24"/>
        </w:rPr>
        <w:t xml:space="preserve"> </w:t>
      </w:r>
      <w:r w:rsidRPr="00AC4677">
        <w:rPr>
          <w:sz w:val="24"/>
          <w:szCs w:val="24"/>
        </w:rPr>
        <w:t>AC</w:t>
      </w:r>
      <w:r>
        <w:rPr>
          <w:sz w:val="24"/>
          <w:szCs w:val="24"/>
        </w:rPr>
        <w:t xml:space="preserve"> </w:t>
      </w:r>
      <w:r w:rsidRPr="00AC4677">
        <w:rPr>
          <w:sz w:val="24"/>
          <w:szCs w:val="24"/>
        </w:rPr>
        <w:t>04</w:t>
      </w:r>
      <w:r>
        <w:rPr>
          <w:sz w:val="24"/>
          <w:szCs w:val="24"/>
        </w:rPr>
        <w:t>. P</w:t>
      </w:r>
      <w:r w:rsidRPr="00AC4677">
        <w:rPr>
          <w:sz w:val="24"/>
          <w:szCs w:val="24"/>
        </w:rPr>
        <w:t>yrethriner, inkl</w:t>
      </w:r>
      <w:r w:rsidR="001B6788">
        <w:rPr>
          <w:sz w:val="24"/>
          <w:szCs w:val="24"/>
        </w:rPr>
        <w:t xml:space="preserve">usive </w:t>
      </w:r>
      <w:r w:rsidRPr="00AC4677">
        <w:rPr>
          <w:sz w:val="24"/>
          <w:szCs w:val="24"/>
        </w:rPr>
        <w:t>syntetiske forbindelser.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1257D5" w:rsidRDefault="001257D5" w:rsidP="001257D5">
      <w:pPr>
        <w:tabs>
          <w:tab w:val="left" w:pos="851"/>
        </w:tabs>
        <w:ind w:left="851"/>
        <w:rPr>
          <w:sz w:val="24"/>
          <w:szCs w:val="24"/>
          <w:u w:val="single"/>
        </w:rPr>
      </w:pPr>
    </w:p>
    <w:p w:rsidR="001257D5" w:rsidRPr="001257D5" w:rsidRDefault="001257D5" w:rsidP="001257D5">
      <w:pPr>
        <w:tabs>
          <w:tab w:val="left" w:pos="851"/>
        </w:tabs>
        <w:ind w:left="851"/>
        <w:rPr>
          <w:sz w:val="24"/>
          <w:szCs w:val="24"/>
        </w:rPr>
      </w:pPr>
      <w:r w:rsidRPr="001257D5">
        <w:rPr>
          <w:sz w:val="24"/>
          <w:szCs w:val="24"/>
          <w:u w:val="single"/>
        </w:rPr>
        <w:t>Virkningsmekanisme</w:t>
      </w:r>
    </w:p>
    <w:p w:rsidR="001257D5" w:rsidRPr="001257D5" w:rsidRDefault="001257D5" w:rsidP="001257D5">
      <w:pPr>
        <w:tabs>
          <w:tab w:val="left" w:pos="851"/>
        </w:tabs>
        <w:ind w:left="851"/>
        <w:rPr>
          <w:sz w:val="24"/>
          <w:szCs w:val="24"/>
        </w:rPr>
      </w:pPr>
      <w:r w:rsidRPr="001257D5">
        <w:rPr>
          <w:sz w:val="24"/>
          <w:szCs w:val="24"/>
        </w:rPr>
        <w:t>Permethrin er et pyrethroid, der virker mod fnatmider og deres æg samt mod hovedlus og deres æg. Det absorberes hurtigt gennem hovedlusenes overflade. Den primære fysiologiske virkning på insekter (lus), der bliver eksponeret for permethrin, er induktion af elektrokemiske abnormiteter gennem cellemembranen hos excitable celler, hvilket medfører sensorisk hyperexcitabilitet, inkoordination og prostration. Det formodes, at virkningsmekanismen mod arachnider (mider) er den samme.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1257D5" w:rsidRPr="001257D5" w:rsidRDefault="001257D5" w:rsidP="001257D5">
      <w:pPr>
        <w:tabs>
          <w:tab w:val="left" w:pos="851"/>
        </w:tabs>
        <w:ind w:left="851"/>
        <w:rPr>
          <w:b/>
          <w:sz w:val="24"/>
          <w:szCs w:val="24"/>
        </w:rPr>
      </w:pPr>
    </w:p>
    <w:p w:rsidR="001257D5" w:rsidRPr="001257D5" w:rsidRDefault="001257D5" w:rsidP="001257D5">
      <w:pPr>
        <w:tabs>
          <w:tab w:val="left" w:pos="851"/>
        </w:tabs>
        <w:ind w:left="851"/>
        <w:rPr>
          <w:bCs/>
          <w:sz w:val="24"/>
          <w:szCs w:val="24"/>
          <w:u w:val="single"/>
        </w:rPr>
      </w:pPr>
      <w:r w:rsidRPr="001257D5">
        <w:rPr>
          <w:bCs/>
          <w:sz w:val="24"/>
          <w:szCs w:val="24"/>
          <w:u w:val="single"/>
        </w:rPr>
        <w:t>Absorption</w:t>
      </w:r>
    </w:p>
    <w:p w:rsidR="001257D5" w:rsidRPr="001257D5" w:rsidRDefault="001257D5" w:rsidP="001257D5">
      <w:pPr>
        <w:tabs>
          <w:tab w:val="left" w:pos="851"/>
        </w:tabs>
        <w:ind w:left="851"/>
        <w:rPr>
          <w:sz w:val="24"/>
          <w:szCs w:val="24"/>
        </w:rPr>
      </w:pPr>
      <w:r w:rsidRPr="001257D5">
        <w:rPr>
          <w:sz w:val="24"/>
          <w:szCs w:val="24"/>
        </w:rPr>
        <w:t>Dermal absorption efter 48 timer er cirka 0,5 %.</w:t>
      </w:r>
    </w:p>
    <w:p w:rsidR="001257D5" w:rsidRPr="001257D5" w:rsidRDefault="001257D5" w:rsidP="001257D5">
      <w:pPr>
        <w:tabs>
          <w:tab w:val="left" w:pos="851"/>
        </w:tabs>
        <w:ind w:left="851"/>
        <w:rPr>
          <w:sz w:val="24"/>
          <w:szCs w:val="24"/>
        </w:rPr>
      </w:pPr>
    </w:p>
    <w:p w:rsidR="001257D5" w:rsidRPr="001257D5" w:rsidRDefault="001257D5" w:rsidP="001257D5">
      <w:pPr>
        <w:tabs>
          <w:tab w:val="left" w:pos="851"/>
        </w:tabs>
        <w:ind w:left="851"/>
        <w:rPr>
          <w:bCs/>
          <w:sz w:val="24"/>
          <w:szCs w:val="24"/>
          <w:u w:val="single"/>
        </w:rPr>
      </w:pPr>
      <w:r w:rsidRPr="001257D5">
        <w:rPr>
          <w:bCs/>
          <w:sz w:val="24"/>
          <w:szCs w:val="24"/>
          <w:u w:val="single"/>
        </w:rPr>
        <w:t>Fordeling</w:t>
      </w:r>
    </w:p>
    <w:p w:rsidR="001257D5" w:rsidRPr="001257D5" w:rsidRDefault="001257D5" w:rsidP="001257D5">
      <w:pPr>
        <w:tabs>
          <w:tab w:val="left" w:pos="851"/>
        </w:tabs>
        <w:ind w:left="851"/>
        <w:rPr>
          <w:sz w:val="24"/>
          <w:szCs w:val="24"/>
        </w:rPr>
      </w:pPr>
      <w:r w:rsidRPr="001257D5">
        <w:rPr>
          <w:sz w:val="24"/>
          <w:szCs w:val="24"/>
        </w:rPr>
        <w:t>Ikke relevant.</w:t>
      </w:r>
    </w:p>
    <w:p w:rsidR="001257D5" w:rsidRPr="001257D5" w:rsidRDefault="001257D5" w:rsidP="001257D5">
      <w:pPr>
        <w:tabs>
          <w:tab w:val="left" w:pos="851"/>
        </w:tabs>
        <w:ind w:left="851"/>
        <w:rPr>
          <w:sz w:val="24"/>
          <w:szCs w:val="24"/>
        </w:rPr>
      </w:pPr>
    </w:p>
    <w:p w:rsidR="001257D5" w:rsidRPr="001257D5" w:rsidRDefault="001257D5" w:rsidP="001257D5">
      <w:pPr>
        <w:tabs>
          <w:tab w:val="left" w:pos="851"/>
        </w:tabs>
        <w:ind w:left="851"/>
        <w:rPr>
          <w:bCs/>
          <w:sz w:val="24"/>
          <w:szCs w:val="24"/>
          <w:u w:val="single"/>
        </w:rPr>
      </w:pPr>
      <w:r w:rsidRPr="001257D5">
        <w:rPr>
          <w:bCs/>
          <w:sz w:val="24"/>
          <w:szCs w:val="24"/>
          <w:u w:val="single"/>
        </w:rPr>
        <w:lastRenderedPageBreak/>
        <w:t>Biotransformation og elimination</w:t>
      </w:r>
    </w:p>
    <w:p w:rsidR="001257D5" w:rsidRDefault="001257D5" w:rsidP="001257D5">
      <w:pPr>
        <w:tabs>
          <w:tab w:val="left" w:pos="851"/>
        </w:tabs>
        <w:ind w:left="851"/>
        <w:rPr>
          <w:sz w:val="24"/>
          <w:szCs w:val="24"/>
        </w:rPr>
      </w:pPr>
      <w:r w:rsidRPr="001257D5">
        <w:rPr>
          <w:sz w:val="24"/>
          <w:szCs w:val="24"/>
        </w:rPr>
        <w:t>Permethrin metaboliseres hurtigt via esterhydrolysering til inaktive metabolitter, der udskilles via nyrerne. Metabolitterne kan være til stede i urinen i 28 dage efter afslutning af behandlingen.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1257D5" w:rsidRPr="001257D5" w:rsidRDefault="001257D5" w:rsidP="001257D5">
      <w:pPr>
        <w:tabs>
          <w:tab w:val="left" w:pos="851"/>
        </w:tabs>
        <w:ind w:left="851"/>
        <w:rPr>
          <w:sz w:val="24"/>
          <w:szCs w:val="24"/>
        </w:rPr>
      </w:pPr>
      <w:r w:rsidRPr="001257D5">
        <w:rPr>
          <w:sz w:val="24"/>
          <w:szCs w:val="24"/>
        </w:rPr>
        <w:t>I studier af akut og kronisk toksicitet blev der ikke set tegn på forekomst af tidligere ukendte bivirkninger hos mennesker. Der er heller ingen evidens for relevant genotoksisk eller karcinogent potentiale. I reproduktionstoksicitetsstudier hos mus, rotter og kaniner ved gentagen oral administration af permethrin blev der kun set virkninger ved doser, der i høj grad oversteg den forventede eksponering ved topisk brug af 5 % cremen.</w:t>
      </w:r>
    </w:p>
    <w:p w:rsidR="001257D5" w:rsidRPr="001257D5" w:rsidRDefault="001257D5" w:rsidP="001257D5">
      <w:pPr>
        <w:tabs>
          <w:tab w:val="left" w:pos="851"/>
        </w:tabs>
        <w:ind w:left="851"/>
        <w:rPr>
          <w:sz w:val="24"/>
          <w:szCs w:val="24"/>
        </w:rPr>
      </w:pPr>
      <w:r w:rsidRPr="001257D5">
        <w:rPr>
          <w:sz w:val="24"/>
          <w:szCs w:val="24"/>
        </w:rPr>
        <w:t>Der foreligger ingen data om klinisk relevante farmakokinetiske interaktioner hos mennesker. Ved brug af nøgenmusehud som barrieremembran er der rapporteret om potentielt øget transdermal absorption af permethrin ved brug af N,N-diethyl-m-toluamid (DEET). Subkronisk dermal påføring af DEET og permethrin hos voksne rotter, alene eller i kombination, forårsager diffus nervecelledød og cytoskeletale abnormiteter i cerebrale cortex og hippocampus samt purkinjeneurontab i cerebellum. Disse resultater tyder på, at brug af DEET i kombination med permethrin kan lette absorptionen af permethrin gennem huden, og disse observationer kan være af relevans for brug hos mennesker.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B769CB" w:rsidRPr="00B769CB" w:rsidRDefault="00B769CB" w:rsidP="00B769CB">
      <w:pPr>
        <w:tabs>
          <w:tab w:val="left" w:pos="851"/>
        </w:tabs>
        <w:ind w:left="851"/>
        <w:rPr>
          <w:sz w:val="24"/>
          <w:szCs w:val="24"/>
        </w:rPr>
      </w:pPr>
      <w:r w:rsidRPr="00B769CB">
        <w:rPr>
          <w:sz w:val="24"/>
          <w:szCs w:val="24"/>
        </w:rPr>
        <w:t xml:space="preserve">Butylhydroxytoluen </w:t>
      </w:r>
      <w:bookmarkStart w:id="2" w:name="_Hlk506977078"/>
      <w:r w:rsidRPr="00B769CB">
        <w:rPr>
          <w:sz w:val="24"/>
          <w:szCs w:val="24"/>
        </w:rPr>
        <w:t>(E321)</w:t>
      </w:r>
      <w:bookmarkEnd w:id="2"/>
    </w:p>
    <w:p w:rsidR="00B769CB" w:rsidRPr="00B769CB" w:rsidRDefault="00B769CB" w:rsidP="00B769CB">
      <w:pPr>
        <w:tabs>
          <w:tab w:val="left" w:pos="851"/>
        </w:tabs>
        <w:ind w:left="851"/>
        <w:rPr>
          <w:sz w:val="24"/>
          <w:szCs w:val="24"/>
        </w:rPr>
      </w:pPr>
      <w:r w:rsidRPr="00B769CB">
        <w:rPr>
          <w:sz w:val="24"/>
          <w:szCs w:val="24"/>
        </w:rPr>
        <w:t>Carbomer</w:t>
      </w:r>
    </w:p>
    <w:p w:rsidR="00B769CB" w:rsidRPr="00B769CB" w:rsidRDefault="00B769CB" w:rsidP="00B769CB">
      <w:pPr>
        <w:tabs>
          <w:tab w:val="left" w:pos="851"/>
        </w:tabs>
        <w:ind w:left="851"/>
        <w:rPr>
          <w:sz w:val="24"/>
          <w:szCs w:val="24"/>
        </w:rPr>
      </w:pPr>
      <w:r w:rsidRPr="00B769CB">
        <w:rPr>
          <w:sz w:val="24"/>
          <w:szCs w:val="24"/>
        </w:rPr>
        <w:t>Kokosolie, renset</w:t>
      </w:r>
    </w:p>
    <w:p w:rsidR="00B769CB" w:rsidRPr="00B769CB" w:rsidRDefault="00B769CB" w:rsidP="00B769CB">
      <w:pPr>
        <w:tabs>
          <w:tab w:val="left" w:pos="851"/>
        </w:tabs>
        <w:ind w:left="851"/>
        <w:rPr>
          <w:sz w:val="24"/>
          <w:szCs w:val="24"/>
        </w:rPr>
      </w:pPr>
      <w:r w:rsidRPr="00B769CB">
        <w:rPr>
          <w:sz w:val="24"/>
          <w:szCs w:val="24"/>
        </w:rPr>
        <w:t xml:space="preserve">Glycerol </w:t>
      </w:r>
      <w:bookmarkStart w:id="3" w:name="_Hlk506977085"/>
      <w:r w:rsidRPr="00B769CB">
        <w:rPr>
          <w:sz w:val="24"/>
          <w:szCs w:val="24"/>
        </w:rPr>
        <w:t>(E422)</w:t>
      </w:r>
      <w:bookmarkEnd w:id="3"/>
    </w:p>
    <w:p w:rsidR="00B769CB" w:rsidRPr="00B769CB" w:rsidRDefault="00B769CB" w:rsidP="00B769CB">
      <w:pPr>
        <w:tabs>
          <w:tab w:val="left" w:pos="851"/>
        </w:tabs>
        <w:ind w:left="851"/>
        <w:rPr>
          <w:sz w:val="24"/>
          <w:szCs w:val="24"/>
        </w:rPr>
      </w:pPr>
      <w:r w:rsidRPr="00B769CB">
        <w:rPr>
          <w:sz w:val="24"/>
          <w:szCs w:val="24"/>
        </w:rPr>
        <w:t>Glycerolmonostearat 40-55</w:t>
      </w:r>
    </w:p>
    <w:p w:rsidR="00B769CB" w:rsidRPr="00B769CB" w:rsidRDefault="00B769CB" w:rsidP="00B769CB">
      <w:pPr>
        <w:tabs>
          <w:tab w:val="left" w:pos="851"/>
        </w:tabs>
        <w:ind w:left="851"/>
        <w:rPr>
          <w:sz w:val="24"/>
          <w:szCs w:val="24"/>
        </w:rPr>
      </w:pPr>
      <w:r w:rsidRPr="00B769CB">
        <w:rPr>
          <w:sz w:val="24"/>
          <w:szCs w:val="24"/>
        </w:rPr>
        <w:t>Isopropylmyristat</w:t>
      </w:r>
    </w:p>
    <w:p w:rsidR="00B769CB" w:rsidRPr="00B769CB" w:rsidRDefault="00B769CB" w:rsidP="00B769CB">
      <w:pPr>
        <w:tabs>
          <w:tab w:val="left" w:pos="851"/>
        </w:tabs>
        <w:ind w:left="851"/>
        <w:rPr>
          <w:sz w:val="24"/>
          <w:szCs w:val="24"/>
        </w:rPr>
      </w:pPr>
      <w:r w:rsidRPr="00B769CB">
        <w:rPr>
          <w:sz w:val="24"/>
          <w:szCs w:val="24"/>
        </w:rPr>
        <w:t>Lanolinalkohol-/paraffinolieblanding</w:t>
      </w:r>
    </w:p>
    <w:p w:rsidR="00B769CB" w:rsidRPr="00B769CB" w:rsidRDefault="00B769CB" w:rsidP="00B769CB">
      <w:pPr>
        <w:tabs>
          <w:tab w:val="left" w:pos="851"/>
        </w:tabs>
        <w:ind w:left="851"/>
        <w:rPr>
          <w:sz w:val="24"/>
          <w:szCs w:val="24"/>
        </w:rPr>
      </w:pPr>
      <w:r w:rsidRPr="00B769CB">
        <w:rPr>
          <w:sz w:val="24"/>
          <w:szCs w:val="24"/>
        </w:rPr>
        <w:t>Macrogol (2) cetylether</w:t>
      </w:r>
    </w:p>
    <w:p w:rsidR="00B769CB" w:rsidRPr="00B769CB" w:rsidRDefault="00B769CB" w:rsidP="00B769CB">
      <w:pPr>
        <w:tabs>
          <w:tab w:val="left" w:pos="851"/>
        </w:tabs>
        <w:ind w:left="851"/>
        <w:rPr>
          <w:sz w:val="24"/>
          <w:szCs w:val="24"/>
        </w:rPr>
      </w:pPr>
      <w:bookmarkStart w:id="4" w:name="_Hlk506977053"/>
      <w:r w:rsidRPr="00B769CB">
        <w:rPr>
          <w:sz w:val="24"/>
          <w:szCs w:val="24"/>
        </w:rPr>
        <w:t>Macrogolcetostearylether</w:t>
      </w:r>
    </w:p>
    <w:bookmarkEnd w:id="4"/>
    <w:p w:rsidR="00B769CB" w:rsidRPr="00B769CB" w:rsidRDefault="00B769CB" w:rsidP="00B769CB">
      <w:pPr>
        <w:tabs>
          <w:tab w:val="left" w:pos="851"/>
        </w:tabs>
        <w:ind w:left="851"/>
        <w:rPr>
          <w:sz w:val="24"/>
          <w:szCs w:val="24"/>
        </w:rPr>
      </w:pPr>
      <w:r w:rsidRPr="00B769CB">
        <w:rPr>
          <w:sz w:val="24"/>
          <w:szCs w:val="24"/>
        </w:rPr>
        <w:t xml:space="preserve">Methylparahydroxybenzoat </w:t>
      </w:r>
      <w:bookmarkStart w:id="5" w:name="_Hlk506977095"/>
      <w:r w:rsidRPr="00B769CB">
        <w:rPr>
          <w:sz w:val="24"/>
          <w:szCs w:val="24"/>
        </w:rPr>
        <w:t>(E218)</w:t>
      </w:r>
      <w:bookmarkEnd w:id="5"/>
    </w:p>
    <w:p w:rsidR="00B769CB" w:rsidRPr="00B769CB" w:rsidRDefault="00B769CB" w:rsidP="00B769CB">
      <w:pPr>
        <w:tabs>
          <w:tab w:val="left" w:pos="851"/>
        </w:tabs>
        <w:ind w:left="851"/>
        <w:rPr>
          <w:sz w:val="24"/>
          <w:szCs w:val="24"/>
        </w:rPr>
      </w:pPr>
      <w:r w:rsidRPr="00B769CB">
        <w:rPr>
          <w:sz w:val="24"/>
          <w:szCs w:val="24"/>
        </w:rPr>
        <w:t>Propylparahydroxybenzoat</w:t>
      </w:r>
    </w:p>
    <w:p w:rsidR="00B769CB" w:rsidRPr="00B769CB" w:rsidRDefault="00B769CB" w:rsidP="00B769CB">
      <w:pPr>
        <w:tabs>
          <w:tab w:val="left" w:pos="851"/>
        </w:tabs>
        <w:ind w:left="851"/>
        <w:rPr>
          <w:sz w:val="24"/>
          <w:szCs w:val="24"/>
        </w:rPr>
      </w:pPr>
      <w:r w:rsidRPr="00B769CB">
        <w:rPr>
          <w:sz w:val="24"/>
          <w:szCs w:val="24"/>
        </w:rPr>
        <w:t xml:space="preserve">Natriumhydroxid </w:t>
      </w:r>
      <w:bookmarkStart w:id="6" w:name="_Hlk506977101"/>
      <w:r w:rsidRPr="00B769CB">
        <w:rPr>
          <w:sz w:val="24"/>
          <w:szCs w:val="24"/>
        </w:rPr>
        <w:t>(E524)</w:t>
      </w:r>
      <w:bookmarkEnd w:id="6"/>
    </w:p>
    <w:p w:rsidR="00B769CB" w:rsidRPr="00B769CB" w:rsidRDefault="00B769CB" w:rsidP="00B769CB">
      <w:pPr>
        <w:tabs>
          <w:tab w:val="left" w:pos="851"/>
        </w:tabs>
        <w:ind w:left="851"/>
        <w:rPr>
          <w:sz w:val="24"/>
          <w:szCs w:val="24"/>
        </w:rPr>
      </w:pPr>
      <w:r w:rsidRPr="00B769CB">
        <w:rPr>
          <w:sz w:val="24"/>
          <w:szCs w:val="24"/>
        </w:rPr>
        <w:t>Renset vand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B769CB" w:rsidP="009260DE">
      <w:pPr>
        <w:tabs>
          <w:tab w:val="left" w:pos="851"/>
        </w:tabs>
        <w:ind w:left="851"/>
        <w:rPr>
          <w:sz w:val="24"/>
          <w:szCs w:val="24"/>
        </w:rPr>
      </w:pPr>
      <w:r>
        <w:rPr>
          <w:sz w:val="24"/>
          <w:szCs w:val="24"/>
        </w:rPr>
        <w:t>Ingen kendte.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B769CB">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D10F7" w:rsidRPr="00B769CB" w:rsidRDefault="00CD10F7" w:rsidP="00CD10F7">
      <w:pPr>
        <w:tabs>
          <w:tab w:val="left" w:pos="851"/>
        </w:tabs>
        <w:ind w:left="851"/>
        <w:rPr>
          <w:sz w:val="24"/>
          <w:szCs w:val="24"/>
        </w:rPr>
      </w:pPr>
      <w:r w:rsidRPr="00B769CB">
        <w:rPr>
          <w:sz w:val="24"/>
          <w:szCs w:val="24"/>
        </w:rPr>
        <w:t>Må ikke opbevares i køleskab.</w:t>
      </w:r>
    </w:p>
    <w:p w:rsidR="00B769CB" w:rsidRDefault="00B769CB" w:rsidP="00B769CB">
      <w:pPr>
        <w:tabs>
          <w:tab w:val="left" w:pos="851"/>
        </w:tabs>
        <w:ind w:left="851"/>
        <w:rPr>
          <w:sz w:val="24"/>
          <w:szCs w:val="24"/>
        </w:rPr>
      </w:pPr>
    </w:p>
    <w:p w:rsidR="00CD10F7" w:rsidRDefault="00CD10F7" w:rsidP="00CD10F7">
      <w:pPr>
        <w:tabs>
          <w:tab w:val="left" w:pos="851"/>
        </w:tabs>
        <w:ind w:left="851"/>
        <w:rPr>
          <w:sz w:val="24"/>
          <w:szCs w:val="24"/>
        </w:rPr>
      </w:pPr>
      <w:r w:rsidRPr="00B769CB">
        <w:rPr>
          <w:sz w:val="24"/>
          <w:szCs w:val="24"/>
        </w:rPr>
        <w:t>Dette lægemiddel kræver ingen særlige forholdsregler vedrørende opbevaringen.</w:t>
      </w:r>
    </w:p>
    <w:p w:rsidR="008E7F56" w:rsidRDefault="008E7F56">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6D6540" w:rsidRDefault="006D6540" w:rsidP="006D6540">
      <w:pPr>
        <w:tabs>
          <w:tab w:val="left" w:pos="851"/>
        </w:tabs>
        <w:ind w:left="851"/>
        <w:rPr>
          <w:sz w:val="24"/>
          <w:szCs w:val="24"/>
        </w:rPr>
      </w:pPr>
      <w:r>
        <w:rPr>
          <w:sz w:val="24"/>
          <w:szCs w:val="24"/>
        </w:rPr>
        <w:t>S</w:t>
      </w:r>
      <w:r w:rsidRPr="006D6540">
        <w:rPr>
          <w:sz w:val="24"/>
          <w:szCs w:val="24"/>
        </w:rPr>
        <w:t>ammenfoldelig aluminiumstube med hvid, kegleformet hætte af polypropylen.</w:t>
      </w:r>
    </w:p>
    <w:p w:rsidR="006D6540" w:rsidRDefault="006D6540" w:rsidP="006D6540">
      <w:pPr>
        <w:tabs>
          <w:tab w:val="left" w:pos="851"/>
        </w:tabs>
        <w:ind w:left="851"/>
        <w:rPr>
          <w:sz w:val="24"/>
          <w:szCs w:val="24"/>
        </w:rPr>
      </w:pPr>
    </w:p>
    <w:p w:rsidR="006D6540" w:rsidRDefault="006D6540" w:rsidP="006D6540">
      <w:pPr>
        <w:tabs>
          <w:tab w:val="left" w:pos="851"/>
        </w:tabs>
        <w:ind w:left="851"/>
        <w:rPr>
          <w:sz w:val="24"/>
          <w:szCs w:val="24"/>
        </w:rPr>
      </w:pPr>
      <w:r>
        <w:rPr>
          <w:sz w:val="24"/>
          <w:szCs w:val="24"/>
        </w:rPr>
        <w:t xml:space="preserve">Pakningsstørrelser: </w:t>
      </w:r>
      <w:r w:rsidRPr="006D6540">
        <w:rPr>
          <w:sz w:val="24"/>
          <w:szCs w:val="24"/>
        </w:rPr>
        <w:t>30 g</w:t>
      </w:r>
      <w:r w:rsidR="00F13F29">
        <w:rPr>
          <w:sz w:val="24"/>
          <w:szCs w:val="24"/>
        </w:rPr>
        <w:t>, 2×30 g og 4×30 g.</w:t>
      </w:r>
    </w:p>
    <w:p w:rsidR="006D6540" w:rsidRPr="006D6540" w:rsidRDefault="006D6540" w:rsidP="006D6540">
      <w:pPr>
        <w:tabs>
          <w:tab w:val="left" w:pos="851"/>
        </w:tabs>
        <w:ind w:left="851"/>
        <w:rPr>
          <w:sz w:val="24"/>
          <w:szCs w:val="24"/>
        </w:rPr>
      </w:pPr>
      <w:r>
        <w:rPr>
          <w:sz w:val="24"/>
          <w:szCs w:val="24"/>
        </w:rPr>
        <w:t>Ikke alle pakningsstørrelser er n</w:t>
      </w:r>
      <w:r w:rsidR="00503644">
        <w:rPr>
          <w:sz w:val="24"/>
          <w:szCs w:val="24"/>
        </w:rPr>
        <w:t>ødvendigvis markedsført</w:t>
      </w:r>
      <w:r w:rsidR="008E7F56">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2464BB" w:rsidRPr="002464BB" w:rsidRDefault="002464BB" w:rsidP="002464BB">
      <w:pPr>
        <w:tabs>
          <w:tab w:val="left" w:pos="851"/>
        </w:tabs>
        <w:ind w:left="851"/>
        <w:rPr>
          <w:sz w:val="24"/>
          <w:szCs w:val="24"/>
        </w:rPr>
      </w:pPr>
      <w:r w:rsidRPr="002464BB">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464BB" w:rsidRPr="002464BB" w:rsidRDefault="002464BB" w:rsidP="002464BB">
      <w:pPr>
        <w:tabs>
          <w:tab w:val="left" w:pos="851"/>
        </w:tabs>
        <w:ind w:left="851"/>
        <w:rPr>
          <w:sz w:val="24"/>
          <w:szCs w:val="24"/>
        </w:rPr>
      </w:pPr>
      <w:r w:rsidRPr="002464BB">
        <w:rPr>
          <w:sz w:val="24"/>
          <w:szCs w:val="24"/>
        </w:rPr>
        <w:t>Morningside Healthcare (Malta) L</w:t>
      </w:r>
      <w:r w:rsidR="002247F1">
        <w:rPr>
          <w:sz w:val="24"/>
          <w:szCs w:val="24"/>
        </w:rPr>
        <w:t>imited</w:t>
      </w:r>
    </w:p>
    <w:p w:rsidR="002464BB" w:rsidRPr="002464BB" w:rsidRDefault="002464BB" w:rsidP="002464BB">
      <w:pPr>
        <w:tabs>
          <w:tab w:val="left" w:pos="851"/>
        </w:tabs>
        <w:ind w:left="851"/>
        <w:rPr>
          <w:sz w:val="24"/>
          <w:szCs w:val="24"/>
          <w:lang w:val="nb-NO"/>
        </w:rPr>
      </w:pPr>
      <w:r w:rsidRPr="002464BB">
        <w:rPr>
          <w:sz w:val="24"/>
          <w:szCs w:val="24"/>
          <w:lang w:val="nb-NO"/>
        </w:rPr>
        <w:t>93, Mill Street</w:t>
      </w:r>
    </w:p>
    <w:p w:rsidR="002464BB" w:rsidRPr="002464BB" w:rsidRDefault="002464BB" w:rsidP="002464BB">
      <w:pPr>
        <w:tabs>
          <w:tab w:val="left" w:pos="851"/>
        </w:tabs>
        <w:ind w:left="851"/>
        <w:rPr>
          <w:sz w:val="24"/>
          <w:szCs w:val="24"/>
          <w:lang w:val="nb-NO"/>
        </w:rPr>
      </w:pPr>
      <w:r w:rsidRPr="002464BB">
        <w:rPr>
          <w:sz w:val="24"/>
          <w:szCs w:val="24"/>
          <w:lang w:val="nb-NO"/>
        </w:rPr>
        <w:t>QRM 3102,</w:t>
      </w:r>
      <w:r w:rsidR="002247F1">
        <w:rPr>
          <w:sz w:val="24"/>
          <w:szCs w:val="24"/>
          <w:lang w:val="nb-NO"/>
        </w:rPr>
        <w:t xml:space="preserve"> </w:t>
      </w:r>
      <w:r w:rsidR="002247F1" w:rsidRPr="002464BB">
        <w:rPr>
          <w:sz w:val="24"/>
          <w:szCs w:val="24"/>
          <w:lang w:val="nb-NO"/>
        </w:rPr>
        <w:t>Qormi</w:t>
      </w:r>
    </w:p>
    <w:p w:rsidR="002464BB" w:rsidRDefault="002464BB" w:rsidP="002464BB">
      <w:pPr>
        <w:tabs>
          <w:tab w:val="left" w:pos="851"/>
        </w:tabs>
        <w:ind w:left="851"/>
        <w:rPr>
          <w:sz w:val="24"/>
          <w:szCs w:val="24"/>
          <w:lang w:val="nb-NO"/>
        </w:rPr>
      </w:pPr>
      <w:r w:rsidRPr="002464BB">
        <w:rPr>
          <w:sz w:val="24"/>
          <w:szCs w:val="24"/>
          <w:lang w:val="nb-NO"/>
        </w:rPr>
        <w:t>Malta</w:t>
      </w:r>
    </w:p>
    <w:p w:rsidR="00746D6C" w:rsidRDefault="00746D6C" w:rsidP="002464BB">
      <w:pPr>
        <w:tabs>
          <w:tab w:val="left" w:pos="851"/>
        </w:tabs>
        <w:ind w:left="851"/>
        <w:rPr>
          <w:sz w:val="24"/>
          <w:szCs w:val="24"/>
          <w:lang w:val="nb-NO"/>
        </w:rPr>
      </w:pPr>
    </w:p>
    <w:p w:rsidR="00746D6C" w:rsidRDefault="00746D6C" w:rsidP="002464BB">
      <w:pPr>
        <w:tabs>
          <w:tab w:val="left" w:pos="851"/>
        </w:tabs>
        <w:ind w:left="851"/>
        <w:rPr>
          <w:sz w:val="24"/>
          <w:szCs w:val="24"/>
          <w:lang w:val="nb-NO"/>
        </w:rPr>
      </w:pPr>
      <w:r>
        <w:rPr>
          <w:b/>
          <w:sz w:val="24"/>
          <w:szCs w:val="24"/>
          <w:lang w:val="nb-NO"/>
        </w:rPr>
        <w:t>Repræsentant</w:t>
      </w:r>
    </w:p>
    <w:p w:rsidR="00746D6C" w:rsidRPr="00746D6C" w:rsidRDefault="00746D6C" w:rsidP="00746D6C">
      <w:pPr>
        <w:tabs>
          <w:tab w:val="left" w:pos="851"/>
        </w:tabs>
        <w:ind w:left="851"/>
        <w:rPr>
          <w:sz w:val="24"/>
          <w:szCs w:val="24"/>
          <w:lang w:val="nb-NO"/>
        </w:rPr>
      </w:pPr>
      <w:r w:rsidRPr="00746D6C">
        <w:rPr>
          <w:sz w:val="24"/>
          <w:szCs w:val="24"/>
          <w:lang w:val="nb-NO"/>
        </w:rPr>
        <w:t>2care4 Generics ApS</w:t>
      </w:r>
    </w:p>
    <w:p w:rsidR="00746D6C" w:rsidRPr="00746D6C" w:rsidRDefault="00746D6C" w:rsidP="00746D6C">
      <w:pPr>
        <w:tabs>
          <w:tab w:val="left" w:pos="851"/>
        </w:tabs>
        <w:ind w:left="851"/>
        <w:rPr>
          <w:sz w:val="24"/>
          <w:szCs w:val="24"/>
          <w:lang w:val="nb-NO"/>
        </w:rPr>
      </w:pPr>
      <w:r w:rsidRPr="00746D6C">
        <w:rPr>
          <w:sz w:val="24"/>
          <w:szCs w:val="24"/>
          <w:lang w:val="nb-NO"/>
        </w:rPr>
        <w:t>Stenhuggervej 12-14</w:t>
      </w:r>
    </w:p>
    <w:p w:rsidR="00746D6C" w:rsidRPr="00746D6C" w:rsidRDefault="00746D6C" w:rsidP="00746D6C">
      <w:pPr>
        <w:tabs>
          <w:tab w:val="left" w:pos="851"/>
        </w:tabs>
        <w:ind w:left="851"/>
        <w:rPr>
          <w:sz w:val="24"/>
          <w:szCs w:val="24"/>
          <w:lang w:val="nb-NO"/>
        </w:rPr>
      </w:pPr>
      <w:r w:rsidRPr="00746D6C">
        <w:rPr>
          <w:sz w:val="24"/>
          <w:szCs w:val="24"/>
          <w:lang w:val="nb-NO"/>
        </w:rPr>
        <w:t>6710 Esbjerg V</w:t>
      </w:r>
    </w:p>
    <w:p w:rsidR="009260DE" w:rsidRPr="00C35308"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2464BB" w:rsidP="009260DE">
      <w:pPr>
        <w:tabs>
          <w:tab w:val="left" w:pos="851"/>
        </w:tabs>
        <w:ind w:left="851"/>
        <w:rPr>
          <w:sz w:val="24"/>
          <w:szCs w:val="24"/>
        </w:rPr>
      </w:pPr>
      <w:r>
        <w:rPr>
          <w:sz w:val="24"/>
          <w:szCs w:val="24"/>
        </w:rPr>
        <w:t>64108</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C35308" w:rsidP="009260DE">
      <w:pPr>
        <w:tabs>
          <w:tab w:val="left" w:pos="851"/>
        </w:tabs>
        <w:ind w:left="851"/>
        <w:rPr>
          <w:sz w:val="24"/>
          <w:szCs w:val="24"/>
        </w:rPr>
      </w:pPr>
      <w:r>
        <w:rPr>
          <w:sz w:val="24"/>
          <w:szCs w:val="24"/>
        </w:rPr>
        <w:t>25. august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4D3049" w:rsidP="009260DE">
      <w:pPr>
        <w:tabs>
          <w:tab w:val="left" w:pos="851"/>
        </w:tabs>
        <w:ind w:left="851"/>
        <w:rPr>
          <w:sz w:val="24"/>
          <w:szCs w:val="24"/>
        </w:rPr>
      </w:pPr>
      <w:r>
        <w:rPr>
          <w:sz w:val="24"/>
          <w:szCs w:val="24"/>
        </w:rPr>
        <w:t xml:space="preserve">11. oktober </w:t>
      </w:r>
      <w:r w:rsidR="00B11D75">
        <w:rPr>
          <w:sz w:val="24"/>
          <w:szCs w:val="24"/>
        </w:rPr>
        <w:t>2022</w:t>
      </w:r>
      <w:bookmarkStart w:id="7" w:name="_GoBack"/>
      <w:bookmarkEnd w:id="7"/>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6F4" w:rsidRDefault="00D036F4">
      <w:r>
        <w:separator/>
      </w:r>
    </w:p>
  </w:endnote>
  <w:endnote w:type="continuationSeparator" w:id="0">
    <w:p w:rsidR="00D036F4" w:rsidRDefault="00D0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A6BE1">
      <w:rPr>
        <w:i/>
        <w:noProof/>
        <w:sz w:val="18"/>
        <w:szCs w:val="18"/>
      </w:rPr>
      <w:t>Permethrin Morningside, creme 5 %</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6F4" w:rsidRDefault="00D036F4">
      <w:r>
        <w:separator/>
      </w:r>
    </w:p>
  </w:footnote>
  <w:footnote w:type="continuationSeparator" w:id="0">
    <w:p w:rsidR="00D036F4" w:rsidRDefault="00D03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2EE0218"/>
    <w:multiLevelType w:val="hybridMultilevel"/>
    <w:tmpl w:val="E6ECA462"/>
    <w:lvl w:ilvl="0" w:tplc="FFFFFFFF">
      <w:start w:val="2"/>
      <w:numFmt w:val="bullet"/>
      <w:lvlText w:val="-"/>
      <w:lvlJc w:val="left"/>
      <w:pPr>
        <w:ind w:left="930" w:hanging="360"/>
      </w:pPr>
      <w:rPr>
        <w:rFonts w:ascii="Times New Roman" w:eastAsia="Times New Roman" w:hAnsi="Times New Roman" w:cs="Times New Roman" w:hint="default"/>
      </w:rPr>
    </w:lvl>
    <w:lvl w:ilvl="1" w:tplc="FFFFFFFF">
      <w:start w:val="1"/>
      <w:numFmt w:val="bullet"/>
      <w:lvlText w:val="o"/>
      <w:lvlJc w:val="left"/>
      <w:pPr>
        <w:ind w:left="1650" w:hanging="360"/>
      </w:pPr>
      <w:rPr>
        <w:rFonts w:ascii="Courier New" w:hAnsi="Courier New" w:cs="Courier New" w:hint="default"/>
      </w:rPr>
    </w:lvl>
    <w:lvl w:ilvl="2" w:tplc="FFFFFFFF">
      <w:start w:val="1"/>
      <w:numFmt w:val="bullet"/>
      <w:lvlText w:val=""/>
      <w:lvlJc w:val="left"/>
      <w:pPr>
        <w:ind w:left="2370" w:hanging="360"/>
      </w:pPr>
      <w:rPr>
        <w:rFonts w:ascii="Wingdings" w:hAnsi="Wingdings" w:hint="default"/>
      </w:rPr>
    </w:lvl>
    <w:lvl w:ilvl="3" w:tplc="FFFFFFFF">
      <w:start w:val="1"/>
      <w:numFmt w:val="bullet"/>
      <w:lvlText w:val=""/>
      <w:lvlJc w:val="left"/>
      <w:pPr>
        <w:ind w:left="3090" w:hanging="360"/>
      </w:pPr>
      <w:rPr>
        <w:rFonts w:ascii="Symbol" w:hAnsi="Symbol" w:hint="default"/>
      </w:rPr>
    </w:lvl>
    <w:lvl w:ilvl="4" w:tplc="FFFFFFFF">
      <w:start w:val="1"/>
      <w:numFmt w:val="bullet"/>
      <w:lvlText w:val="o"/>
      <w:lvlJc w:val="left"/>
      <w:pPr>
        <w:ind w:left="3810" w:hanging="360"/>
      </w:pPr>
      <w:rPr>
        <w:rFonts w:ascii="Courier New" w:hAnsi="Courier New" w:cs="Courier New" w:hint="default"/>
      </w:rPr>
    </w:lvl>
    <w:lvl w:ilvl="5" w:tplc="FFFFFFFF">
      <w:start w:val="1"/>
      <w:numFmt w:val="bullet"/>
      <w:lvlText w:val=""/>
      <w:lvlJc w:val="left"/>
      <w:pPr>
        <w:ind w:left="4530" w:hanging="360"/>
      </w:pPr>
      <w:rPr>
        <w:rFonts w:ascii="Wingdings" w:hAnsi="Wingdings" w:hint="default"/>
      </w:rPr>
    </w:lvl>
    <w:lvl w:ilvl="6" w:tplc="FFFFFFFF">
      <w:start w:val="1"/>
      <w:numFmt w:val="bullet"/>
      <w:lvlText w:val=""/>
      <w:lvlJc w:val="left"/>
      <w:pPr>
        <w:ind w:left="5250" w:hanging="360"/>
      </w:pPr>
      <w:rPr>
        <w:rFonts w:ascii="Symbol" w:hAnsi="Symbol" w:hint="default"/>
      </w:rPr>
    </w:lvl>
    <w:lvl w:ilvl="7" w:tplc="FFFFFFFF">
      <w:start w:val="1"/>
      <w:numFmt w:val="bullet"/>
      <w:lvlText w:val="o"/>
      <w:lvlJc w:val="left"/>
      <w:pPr>
        <w:ind w:left="5970" w:hanging="360"/>
      </w:pPr>
      <w:rPr>
        <w:rFonts w:ascii="Courier New" w:hAnsi="Courier New" w:cs="Courier New" w:hint="default"/>
      </w:rPr>
    </w:lvl>
    <w:lvl w:ilvl="8" w:tplc="FFFFFFFF">
      <w:start w:val="1"/>
      <w:numFmt w:val="bullet"/>
      <w:lvlText w:val=""/>
      <w:lvlJc w:val="left"/>
      <w:pPr>
        <w:ind w:left="669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F4"/>
    <w:rsid w:val="000259B9"/>
    <w:rsid w:val="00041491"/>
    <w:rsid w:val="00050D16"/>
    <w:rsid w:val="000665D8"/>
    <w:rsid w:val="000730CA"/>
    <w:rsid w:val="00074F2A"/>
    <w:rsid w:val="000A1CA8"/>
    <w:rsid w:val="000A466B"/>
    <w:rsid w:val="000B058C"/>
    <w:rsid w:val="000E4EE6"/>
    <w:rsid w:val="0011493C"/>
    <w:rsid w:val="001257D5"/>
    <w:rsid w:val="001454E2"/>
    <w:rsid w:val="00147E79"/>
    <w:rsid w:val="001B6788"/>
    <w:rsid w:val="001D29FB"/>
    <w:rsid w:val="00206CE8"/>
    <w:rsid w:val="0021526C"/>
    <w:rsid w:val="002154D8"/>
    <w:rsid w:val="002247F1"/>
    <w:rsid w:val="002464BB"/>
    <w:rsid w:val="00283A2B"/>
    <w:rsid w:val="00295DCB"/>
    <w:rsid w:val="002B30AD"/>
    <w:rsid w:val="002C2C01"/>
    <w:rsid w:val="002D6F68"/>
    <w:rsid w:val="0034393C"/>
    <w:rsid w:val="003A29AE"/>
    <w:rsid w:val="003A32D7"/>
    <w:rsid w:val="003B4074"/>
    <w:rsid w:val="003C769A"/>
    <w:rsid w:val="003F1838"/>
    <w:rsid w:val="00434EC5"/>
    <w:rsid w:val="0045746C"/>
    <w:rsid w:val="0049104B"/>
    <w:rsid w:val="004D3049"/>
    <w:rsid w:val="004E3B12"/>
    <w:rsid w:val="00503644"/>
    <w:rsid w:val="00532310"/>
    <w:rsid w:val="00565F0F"/>
    <w:rsid w:val="00580AAE"/>
    <w:rsid w:val="00594A86"/>
    <w:rsid w:val="00596D86"/>
    <w:rsid w:val="0059737C"/>
    <w:rsid w:val="00637F5A"/>
    <w:rsid w:val="006560B1"/>
    <w:rsid w:val="006756DD"/>
    <w:rsid w:val="006D1993"/>
    <w:rsid w:val="006D6540"/>
    <w:rsid w:val="00720FA8"/>
    <w:rsid w:val="00737275"/>
    <w:rsid w:val="00740EEC"/>
    <w:rsid w:val="00746D6C"/>
    <w:rsid w:val="0078011A"/>
    <w:rsid w:val="00780835"/>
    <w:rsid w:val="00782AF4"/>
    <w:rsid w:val="00790EE7"/>
    <w:rsid w:val="007B6649"/>
    <w:rsid w:val="0082576E"/>
    <w:rsid w:val="008E7F56"/>
    <w:rsid w:val="00907F75"/>
    <w:rsid w:val="009260DE"/>
    <w:rsid w:val="0093258A"/>
    <w:rsid w:val="00932DE2"/>
    <w:rsid w:val="00943290"/>
    <w:rsid w:val="009C7BA3"/>
    <w:rsid w:val="009D1F5A"/>
    <w:rsid w:val="009D5C6F"/>
    <w:rsid w:val="00A10294"/>
    <w:rsid w:val="00A279BF"/>
    <w:rsid w:val="00A34307"/>
    <w:rsid w:val="00AC4677"/>
    <w:rsid w:val="00B003BF"/>
    <w:rsid w:val="00B00F28"/>
    <w:rsid w:val="00B11D75"/>
    <w:rsid w:val="00B373D7"/>
    <w:rsid w:val="00B769CB"/>
    <w:rsid w:val="00BA6BE1"/>
    <w:rsid w:val="00BF07B3"/>
    <w:rsid w:val="00C24471"/>
    <w:rsid w:val="00C35308"/>
    <w:rsid w:val="00C36276"/>
    <w:rsid w:val="00C42586"/>
    <w:rsid w:val="00C43F41"/>
    <w:rsid w:val="00C60CCD"/>
    <w:rsid w:val="00C84483"/>
    <w:rsid w:val="00C95551"/>
    <w:rsid w:val="00CB20D7"/>
    <w:rsid w:val="00CC7F64"/>
    <w:rsid w:val="00CD10F7"/>
    <w:rsid w:val="00D020B0"/>
    <w:rsid w:val="00D036F4"/>
    <w:rsid w:val="00D11748"/>
    <w:rsid w:val="00D17979"/>
    <w:rsid w:val="00D366CF"/>
    <w:rsid w:val="00D97D1A"/>
    <w:rsid w:val="00DB105C"/>
    <w:rsid w:val="00DD3A28"/>
    <w:rsid w:val="00E108AA"/>
    <w:rsid w:val="00E3749A"/>
    <w:rsid w:val="00E5036B"/>
    <w:rsid w:val="00E7437F"/>
    <w:rsid w:val="00E865B8"/>
    <w:rsid w:val="00EC0B9B"/>
    <w:rsid w:val="00ED5E9F"/>
    <w:rsid w:val="00F13F29"/>
    <w:rsid w:val="00F66D4F"/>
    <w:rsid w:val="00FB6D01"/>
    <w:rsid w:val="00FC5FDE"/>
    <w:rsid w:val="00FE0F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3D17D"/>
  <w15:chartTrackingRefBased/>
  <w15:docId w15:val="{CEF89CE4-8391-4EAD-8025-D9F6DFC8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3743">
      <w:bodyDiv w:val="1"/>
      <w:marLeft w:val="0"/>
      <w:marRight w:val="0"/>
      <w:marTop w:val="0"/>
      <w:marBottom w:val="0"/>
      <w:divBdr>
        <w:top w:val="none" w:sz="0" w:space="0" w:color="auto"/>
        <w:left w:val="none" w:sz="0" w:space="0" w:color="auto"/>
        <w:bottom w:val="none" w:sz="0" w:space="0" w:color="auto"/>
        <w:right w:val="none" w:sz="0" w:space="0" w:color="auto"/>
      </w:divBdr>
    </w:div>
    <w:div w:id="60907876">
      <w:bodyDiv w:val="1"/>
      <w:marLeft w:val="0"/>
      <w:marRight w:val="0"/>
      <w:marTop w:val="0"/>
      <w:marBottom w:val="0"/>
      <w:divBdr>
        <w:top w:val="none" w:sz="0" w:space="0" w:color="auto"/>
        <w:left w:val="none" w:sz="0" w:space="0" w:color="auto"/>
        <w:bottom w:val="none" w:sz="0" w:space="0" w:color="auto"/>
        <w:right w:val="none" w:sz="0" w:space="0" w:color="auto"/>
      </w:divBdr>
    </w:div>
    <w:div w:id="10172769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0598048">
      <w:bodyDiv w:val="1"/>
      <w:marLeft w:val="0"/>
      <w:marRight w:val="0"/>
      <w:marTop w:val="0"/>
      <w:marBottom w:val="0"/>
      <w:divBdr>
        <w:top w:val="none" w:sz="0" w:space="0" w:color="auto"/>
        <w:left w:val="none" w:sz="0" w:space="0" w:color="auto"/>
        <w:bottom w:val="none" w:sz="0" w:space="0" w:color="auto"/>
        <w:right w:val="none" w:sz="0" w:space="0" w:color="auto"/>
      </w:divBdr>
    </w:div>
    <w:div w:id="368067357">
      <w:bodyDiv w:val="1"/>
      <w:marLeft w:val="0"/>
      <w:marRight w:val="0"/>
      <w:marTop w:val="0"/>
      <w:marBottom w:val="0"/>
      <w:divBdr>
        <w:top w:val="none" w:sz="0" w:space="0" w:color="auto"/>
        <w:left w:val="none" w:sz="0" w:space="0" w:color="auto"/>
        <w:bottom w:val="none" w:sz="0" w:space="0" w:color="auto"/>
        <w:right w:val="none" w:sz="0" w:space="0" w:color="auto"/>
      </w:divBdr>
    </w:div>
    <w:div w:id="368724801">
      <w:bodyDiv w:val="1"/>
      <w:marLeft w:val="0"/>
      <w:marRight w:val="0"/>
      <w:marTop w:val="0"/>
      <w:marBottom w:val="0"/>
      <w:divBdr>
        <w:top w:val="none" w:sz="0" w:space="0" w:color="auto"/>
        <w:left w:val="none" w:sz="0" w:space="0" w:color="auto"/>
        <w:bottom w:val="none" w:sz="0" w:space="0" w:color="auto"/>
        <w:right w:val="none" w:sz="0" w:space="0" w:color="auto"/>
      </w:divBdr>
    </w:div>
    <w:div w:id="421411317">
      <w:bodyDiv w:val="1"/>
      <w:marLeft w:val="0"/>
      <w:marRight w:val="0"/>
      <w:marTop w:val="0"/>
      <w:marBottom w:val="0"/>
      <w:divBdr>
        <w:top w:val="none" w:sz="0" w:space="0" w:color="auto"/>
        <w:left w:val="none" w:sz="0" w:space="0" w:color="auto"/>
        <w:bottom w:val="none" w:sz="0" w:space="0" w:color="auto"/>
        <w:right w:val="none" w:sz="0" w:space="0" w:color="auto"/>
      </w:divBdr>
    </w:div>
    <w:div w:id="425923082">
      <w:bodyDiv w:val="1"/>
      <w:marLeft w:val="0"/>
      <w:marRight w:val="0"/>
      <w:marTop w:val="0"/>
      <w:marBottom w:val="0"/>
      <w:divBdr>
        <w:top w:val="none" w:sz="0" w:space="0" w:color="auto"/>
        <w:left w:val="none" w:sz="0" w:space="0" w:color="auto"/>
        <w:bottom w:val="none" w:sz="0" w:space="0" w:color="auto"/>
        <w:right w:val="none" w:sz="0" w:space="0" w:color="auto"/>
      </w:divBdr>
    </w:div>
    <w:div w:id="436021943">
      <w:bodyDiv w:val="1"/>
      <w:marLeft w:val="0"/>
      <w:marRight w:val="0"/>
      <w:marTop w:val="0"/>
      <w:marBottom w:val="0"/>
      <w:divBdr>
        <w:top w:val="none" w:sz="0" w:space="0" w:color="auto"/>
        <w:left w:val="none" w:sz="0" w:space="0" w:color="auto"/>
        <w:bottom w:val="none" w:sz="0" w:space="0" w:color="auto"/>
        <w:right w:val="none" w:sz="0" w:space="0" w:color="auto"/>
      </w:divBdr>
    </w:div>
    <w:div w:id="518352424">
      <w:bodyDiv w:val="1"/>
      <w:marLeft w:val="0"/>
      <w:marRight w:val="0"/>
      <w:marTop w:val="0"/>
      <w:marBottom w:val="0"/>
      <w:divBdr>
        <w:top w:val="none" w:sz="0" w:space="0" w:color="auto"/>
        <w:left w:val="none" w:sz="0" w:space="0" w:color="auto"/>
        <w:bottom w:val="none" w:sz="0" w:space="0" w:color="auto"/>
        <w:right w:val="none" w:sz="0" w:space="0" w:color="auto"/>
      </w:divBdr>
    </w:div>
    <w:div w:id="519658770">
      <w:bodyDiv w:val="1"/>
      <w:marLeft w:val="0"/>
      <w:marRight w:val="0"/>
      <w:marTop w:val="0"/>
      <w:marBottom w:val="0"/>
      <w:divBdr>
        <w:top w:val="none" w:sz="0" w:space="0" w:color="auto"/>
        <w:left w:val="none" w:sz="0" w:space="0" w:color="auto"/>
        <w:bottom w:val="none" w:sz="0" w:space="0" w:color="auto"/>
        <w:right w:val="none" w:sz="0" w:space="0" w:color="auto"/>
      </w:divBdr>
    </w:div>
    <w:div w:id="608514499">
      <w:bodyDiv w:val="1"/>
      <w:marLeft w:val="0"/>
      <w:marRight w:val="0"/>
      <w:marTop w:val="0"/>
      <w:marBottom w:val="0"/>
      <w:divBdr>
        <w:top w:val="none" w:sz="0" w:space="0" w:color="auto"/>
        <w:left w:val="none" w:sz="0" w:space="0" w:color="auto"/>
        <w:bottom w:val="none" w:sz="0" w:space="0" w:color="auto"/>
        <w:right w:val="none" w:sz="0" w:space="0" w:color="auto"/>
      </w:divBdr>
    </w:div>
    <w:div w:id="627200396">
      <w:bodyDiv w:val="1"/>
      <w:marLeft w:val="0"/>
      <w:marRight w:val="0"/>
      <w:marTop w:val="0"/>
      <w:marBottom w:val="0"/>
      <w:divBdr>
        <w:top w:val="none" w:sz="0" w:space="0" w:color="auto"/>
        <w:left w:val="none" w:sz="0" w:space="0" w:color="auto"/>
        <w:bottom w:val="none" w:sz="0" w:space="0" w:color="auto"/>
        <w:right w:val="none" w:sz="0" w:space="0" w:color="auto"/>
      </w:divBdr>
    </w:div>
    <w:div w:id="634336302">
      <w:bodyDiv w:val="1"/>
      <w:marLeft w:val="0"/>
      <w:marRight w:val="0"/>
      <w:marTop w:val="0"/>
      <w:marBottom w:val="0"/>
      <w:divBdr>
        <w:top w:val="none" w:sz="0" w:space="0" w:color="auto"/>
        <w:left w:val="none" w:sz="0" w:space="0" w:color="auto"/>
        <w:bottom w:val="none" w:sz="0" w:space="0" w:color="auto"/>
        <w:right w:val="none" w:sz="0" w:space="0" w:color="auto"/>
      </w:divBdr>
    </w:div>
    <w:div w:id="647634228">
      <w:bodyDiv w:val="1"/>
      <w:marLeft w:val="0"/>
      <w:marRight w:val="0"/>
      <w:marTop w:val="0"/>
      <w:marBottom w:val="0"/>
      <w:divBdr>
        <w:top w:val="none" w:sz="0" w:space="0" w:color="auto"/>
        <w:left w:val="none" w:sz="0" w:space="0" w:color="auto"/>
        <w:bottom w:val="none" w:sz="0" w:space="0" w:color="auto"/>
        <w:right w:val="none" w:sz="0" w:space="0" w:color="auto"/>
      </w:divBdr>
    </w:div>
    <w:div w:id="658072276">
      <w:bodyDiv w:val="1"/>
      <w:marLeft w:val="0"/>
      <w:marRight w:val="0"/>
      <w:marTop w:val="0"/>
      <w:marBottom w:val="0"/>
      <w:divBdr>
        <w:top w:val="none" w:sz="0" w:space="0" w:color="auto"/>
        <w:left w:val="none" w:sz="0" w:space="0" w:color="auto"/>
        <w:bottom w:val="none" w:sz="0" w:space="0" w:color="auto"/>
        <w:right w:val="none" w:sz="0" w:space="0" w:color="auto"/>
      </w:divBdr>
    </w:div>
    <w:div w:id="658726396">
      <w:bodyDiv w:val="1"/>
      <w:marLeft w:val="0"/>
      <w:marRight w:val="0"/>
      <w:marTop w:val="0"/>
      <w:marBottom w:val="0"/>
      <w:divBdr>
        <w:top w:val="none" w:sz="0" w:space="0" w:color="auto"/>
        <w:left w:val="none" w:sz="0" w:space="0" w:color="auto"/>
        <w:bottom w:val="none" w:sz="0" w:space="0" w:color="auto"/>
        <w:right w:val="none" w:sz="0" w:space="0" w:color="auto"/>
      </w:divBdr>
    </w:div>
    <w:div w:id="710811300">
      <w:bodyDiv w:val="1"/>
      <w:marLeft w:val="0"/>
      <w:marRight w:val="0"/>
      <w:marTop w:val="0"/>
      <w:marBottom w:val="0"/>
      <w:divBdr>
        <w:top w:val="none" w:sz="0" w:space="0" w:color="auto"/>
        <w:left w:val="none" w:sz="0" w:space="0" w:color="auto"/>
        <w:bottom w:val="none" w:sz="0" w:space="0" w:color="auto"/>
        <w:right w:val="none" w:sz="0" w:space="0" w:color="auto"/>
      </w:divBdr>
    </w:div>
    <w:div w:id="757672559">
      <w:bodyDiv w:val="1"/>
      <w:marLeft w:val="0"/>
      <w:marRight w:val="0"/>
      <w:marTop w:val="0"/>
      <w:marBottom w:val="0"/>
      <w:divBdr>
        <w:top w:val="none" w:sz="0" w:space="0" w:color="auto"/>
        <w:left w:val="none" w:sz="0" w:space="0" w:color="auto"/>
        <w:bottom w:val="none" w:sz="0" w:space="0" w:color="auto"/>
        <w:right w:val="none" w:sz="0" w:space="0" w:color="auto"/>
      </w:divBdr>
    </w:div>
    <w:div w:id="904069737">
      <w:bodyDiv w:val="1"/>
      <w:marLeft w:val="0"/>
      <w:marRight w:val="0"/>
      <w:marTop w:val="0"/>
      <w:marBottom w:val="0"/>
      <w:divBdr>
        <w:top w:val="none" w:sz="0" w:space="0" w:color="auto"/>
        <w:left w:val="none" w:sz="0" w:space="0" w:color="auto"/>
        <w:bottom w:val="none" w:sz="0" w:space="0" w:color="auto"/>
        <w:right w:val="none" w:sz="0" w:space="0" w:color="auto"/>
      </w:divBdr>
    </w:div>
    <w:div w:id="1069376889">
      <w:bodyDiv w:val="1"/>
      <w:marLeft w:val="0"/>
      <w:marRight w:val="0"/>
      <w:marTop w:val="0"/>
      <w:marBottom w:val="0"/>
      <w:divBdr>
        <w:top w:val="none" w:sz="0" w:space="0" w:color="auto"/>
        <w:left w:val="none" w:sz="0" w:space="0" w:color="auto"/>
        <w:bottom w:val="none" w:sz="0" w:space="0" w:color="auto"/>
        <w:right w:val="none" w:sz="0" w:space="0" w:color="auto"/>
      </w:divBdr>
    </w:div>
    <w:div w:id="1137843553">
      <w:bodyDiv w:val="1"/>
      <w:marLeft w:val="0"/>
      <w:marRight w:val="0"/>
      <w:marTop w:val="0"/>
      <w:marBottom w:val="0"/>
      <w:divBdr>
        <w:top w:val="none" w:sz="0" w:space="0" w:color="auto"/>
        <w:left w:val="none" w:sz="0" w:space="0" w:color="auto"/>
        <w:bottom w:val="none" w:sz="0" w:space="0" w:color="auto"/>
        <w:right w:val="none" w:sz="0" w:space="0" w:color="auto"/>
      </w:divBdr>
    </w:div>
    <w:div w:id="1195265961">
      <w:bodyDiv w:val="1"/>
      <w:marLeft w:val="0"/>
      <w:marRight w:val="0"/>
      <w:marTop w:val="0"/>
      <w:marBottom w:val="0"/>
      <w:divBdr>
        <w:top w:val="none" w:sz="0" w:space="0" w:color="auto"/>
        <w:left w:val="none" w:sz="0" w:space="0" w:color="auto"/>
        <w:bottom w:val="none" w:sz="0" w:space="0" w:color="auto"/>
        <w:right w:val="none" w:sz="0" w:space="0" w:color="auto"/>
      </w:divBdr>
    </w:div>
    <w:div w:id="1215655051">
      <w:bodyDiv w:val="1"/>
      <w:marLeft w:val="0"/>
      <w:marRight w:val="0"/>
      <w:marTop w:val="0"/>
      <w:marBottom w:val="0"/>
      <w:divBdr>
        <w:top w:val="none" w:sz="0" w:space="0" w:color="auto"/>
        <w:left w:val="none" w:sz="0" w:space="0" w:color="auto"/>
        <w:bottom w:val="none" w:sz="0" w:space="0" w:color="auto"/>
        <w:right w:val="none" w:sz="0" w:space="0" w:color="auto"/>
      </w:divBdr>
    </w:div>
    <w:div w:id="1318611648">
      <w:bodyDiv w:val="1"/>
      <w:marLeft w:val="0"/>
      <w:marRight w:val="0"/>
      <w:marTop w:val="0"/>
      <w:marBottom w:val="0"/>
      <w:divBdr>
        <w:top w:val="none" w:sz="0" w:space="0" w:color="auto"/>
        <w:left w:val="none" w:sz="0" w:space="0" w:color="auto"/>
        <w:bottom w:val="none" w:sz="0" w:space="0" w:color="auto"/>
        <w:right w:val="none" w:sz="0" w:space="0" w:color="auto"/>
      </w:divBdr>
    </w:div>
    <w:div w:id="1320385068">
      <w:bodyDiv w:val="1"/>
      <w:marLeft w:val="0"/>
      <w:marRight w:val="0"/>
      <w:marTop w:val="0"/>
      <w:marBottom w:val="0"/>
      <w:divBdr>
        <w:top w:val="none" w:sz="0" w:space="0" w:color="auto"/>
        <w:left w:val="none" w:sz="0" w:space="0" w:color="auto"/>
        <w:bottom w:val="none" w:sz="0" w:space="0" w:color="auto"/>
        <w:right w:val="none" w:sz="0" w:space="0" w:color="auto"/>
      </w:divBdr>
    </w:div>
    <w:div w:id="1334607467">
      <w:bodyDiv w:val="1"/>
      <w:marLeft w:val="0"/>
      <w:marRight w:val="0"/>
      <w:marTop w:val="0"/>
      <w:marBottom w:val="0"/>
      <w:divBdr>
        <w:top w:val="none" w:sz="0" w:space="0" w:color="auto"/>
        <w:left w:val="none" w:sz="0" w:space="0" w:color="auto"/>
        <w:bottom w:val="none" w:sz="0" w:space="0" w:color="auto"/>
        <w:right w:val="none" w:sz="0" w:space="0" w:color="auto"/>
      </w:divBdr>
    </w:div>
    <w:div w:id="1349520945">
      <w:bodyDiv w:val="1"/>
      <w:marLeft w:val="0"/>
      <w:marRight w:val="0"/>
      <w:marTop w:val="0"/>
      <w:marBottom w:val="0"/>
      <w:divBdr>
        <w:top w:val="none" w:sz="0" w:space="0" w:color="auto"/>
        <w:left w:val="none" w:sz="0" w:space="0" w:color="auto"/>
        <w:bottom w:val="none" w:sz="0" w:space="0" w:color="auto"/>
        <w:right w:val="none" w:sz="0" w:space="0" w:color="auto"/>
      </w:divBdr>
    </w:div>
    <w:div w:id="1409234140">
      <w:bodyDiv w:val="1"/>
      <w:marLeft w:val="0"/>
      <w:marRight w:val="0"/>
      <w:marTop w:val="0"/>
      <w:marBottom w:val="0"/>
      <w:divBdr>
        <w:top w:val="none" w:sz="0" w:space="0" w:color="auto"/>
        <w:left w:val="none" w:sz="0" w:space="0" w:color="auto"/>
        <w:bottom w:val="none" w:sz="0" w:space="0" w:color="auto"/>
        <w:right w:val="none" w:sz="0" w:space="0" w:color="auto"/>
      </w:divBdr>
    </w:div>
    <w:div w:id="1462456801">
      <w:bodyDiv w:val="1"/>
      <w:marLeft w:val="0"/>
      <w:marRight w:val="0"/>
      <w:marTop w:val="0"/>
      <w:marBottom w:val="0"/>
      <w:divBdr>
        <w:top w:val="none" w:sz="0" w:space="0" w:color="auto"/>
        <w:left w:val="none" w:sz="0" w:space="0" w:color="auto"/>
        <w:bottom w:val="none" w:sz="0" w:space="0" w:color="auto"/>
        <w:right w:val="none" w:sz="0" w:space="0" w:color="auto"/>
      </w:divBdr>
    </w:div>
    <w:div w:id="1532767704">
      <w:bodyDiv w:val="1"/>
      <w:marLeft w:val="0"/>
      <w:marRight w:val="0"/>
      <w:marTop w:val="0"/>
      <w:marBottom w:val="0"/>
      <w:divBdr>
        <w:top w:val="none" w:sz="0" w:space="0" w:color="auto"/>
        <w:left w:val="none" w:sz="0" w:space="0" w:color="auto"/>
        <w:bottom w:val="none" w:sz="0" w:space="0" w:color="auto"/>
        <w:right w:val="none" w:sz="0" w:space="0" w:color="auto"/>
      </w:divBdr>
    </w:div>
    <w:div w:id="1671518673">
      <w:bodyDiv w:val="1"/>
      <w:marLeft w:val="0"/>
      <w:marRight w:val="0"/>
      <w:marTop w:val="0"/>
      <w:marBottom w:val="0"/>
      <w:divBdr>
        <w:top w:val="none" w:sz="0" w:space="0" w:color="auto"/>
        <w:left w:val="none" w:sz="0" w:space="0" w:color="auto"/>
        <w:bottom w:val="none" w:sz="0" w:space="0" w:color="auto"/>
        <w:right w:val="none" w:sz="0" w:space="0" w:color="auto"/>
      </w:divBdr>
    </w:div>
    <w:div w:id="1699236079">
      <w:bodyDiv w:val="1"/>
      <w:marLeft w:val="0"/>
      <w:marRight w:val="0"/>
      <w:marTop w:val="0"/>
      <w:marBottom w:val="0"/>
      <w:divBdr>
        <w:top w:val="none" w:sz="0" w:space="0" w:color="auto"/>
        <w:left w:val="none" w:sz="0" w:space="0" w:color="auto"/>
        <w:bottom w:val="none" w:sz="0" w:space="0" w:color="auto"/>
        <w:right w:val="none" w:sz="0" w:space="0" w:color="auto"/>
      </w:divBdr>
    </w:div>
    <w:div w:id="1812407244">
      <w:bodyDiv w:val="1"/>
      <w:marLeft w:val="0"/>
      <w:marRight w:val="0"/>
      <w:marTop w:val="0"/>
      <w:marBottom w:val="0"/>
      <w:divBdr>
        <w:top w:val="none" w:sz="0" w:space="0" w:color="auto"/>
        <w:left w:val="none" w:sz="0" w:space="0" w:color="auto"/>
        <w:bottom w:val="none" w:sz="0" w:space="0" w:color="auto"/>
        <w:right w:val="none" w:sz="0" w:space="0" w:color="auto"/>
      </w:divBdr>
    </w:div>
    <w:div w:id="1828596288">
      <w:bodyDiv w:val="1"/>
      <w:marLeft w:val="0"/>
      <w:marRight w:val="0"/>
      <w:marTop w:val="0"/>
      <w:marBottom w:val="0"/>
      <w:divBdr>
        <w:top w:val="none" w:sz="0" w:space="0" w:color="auto"/>
        <w:left w:val="none" w:sz="0" w:space="0" w:color="auto"/>
        <w:bottom w:val="none" w:sz="0" w:space="0" w:color="auto"/>
        <w:right w:val="none" w:sz="0" w:space="0" w:color="auto"/>
      </w:divBdr>
    </w:div>
    <w:div w:id="1840198859">
      <w:bodyDiv w:val="1"/>
      <w:marLeft w:val="0"/>
      <w:marRight w:val="0"/>
      <w:marTop w:val="0"/>
      <w:marBottom w:val="0"/>
      <w:divBdr>
        <w:top w:val="none" w:sz="0" w:space="0" w:color="auto"/>
        <w:left w:val="none" w:sz="0" w:space="0" w:color="auto"/>
        <w:bottom w:val="none" w:sz="0" w:space="0" w:color="auto"/>
        <w:right w:val="none" w:sz="0" w:space="0" w:color="auto"/>
      </w:divBdr>
    </w:div>
    <w:div w:id="1957369930">
      <w:bodyDiv w:val="1"/>
      <w:marLeft w:val="0"/>
      <w:marRight w:val="0"/>
      <w:marTop w:val="0"/>
      <w:marBottom w:val="0"/>
      <w:divBdr>
        <w:top w:val="none" w:sz="0" w:space="0" w:color="auto"/>
        <w:left w:val="none" w:sz="0" w:space="0" w:color="auto"/>
        <w:bottom w:val="none" w:sz="0" w:space="0" w:color="auto"/>
        <w:right w:val="none" w:sz="0" w:space="0" w:color="auto"/>
      </w:divBdr>
    </w:div>
    <w:div w:id="2005207240">
      <w:bodyDiv w:val="1"/>
      <w:marLeft w:val="0"/>
      <w:marRight w:val="0"/>
      <w:marTop w:val="0"/>
      <w:marBottom w:val="0"/>
      <w:divBdr>
        <w:top w:val="none" w:sz="0" w:space="0" w:color="auto"/>
        <w:left w:val="none" w:sz="0" w:space="0" w:color="auto"/>
        <w:bottom w:val="none" w:sz="0" w:space="0" w:color="auto"/>
        <w:right w:val="none" w:sz="0" w:space="0" w:color="auto"/>
      </w:divBdr>
    </w:div>
    <w:div w:id="2084404751">
      <w:bodyDiv w:val="1"/>
      <w:marLeft w:val="0"/>
      <w:marRight w:val="0"/>
      <w:marTop w:val="0"/>
      <w:marBottom w:val="0"/>
      <w:divBdr>
        <w:top w:val="none" w:sz="0" w:space="0" w:color="auto"/>
        <w:left w:val="none" w:sz="0" w:space="0" w:color="auto"/>
        <w:bottom w:val="none" w:sz="0" w:space="0" w:color="auto"/>
        <w:right w:val="none" w:sz="0" w:space="0" w:color="auto"/>
      </w:divBdr>
    </w:div>
    <w:div w:id="20868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14</TotalTime>
  <Pages>7</Pages>
  <Words>1599</Words>
  <Characters>10291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2022022459 var 2 prac opdatering</dc:description>
  <cp:lastModifiedBy>Hanne Thy Iversen</cp:lastModifiedBy>
  <cp:revision>8</cp:revision>
  <cp:lastPrinted>2012-08-22T08:53:00Z</cp:lastPrinted>
  <dcterms:created xsi:type="dcterms:W3CDTF">2021-10-26T13:54:00Z</dcterms:created>
  <dcterms:modified xsi:type="dcterms:W3CDTF">2022-10-11T12:56:00Z</dcterms:modified>
</cp:coreProperties>
</file>