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03BF" w:rsidRPr="00C84483" w:rsidRDefault="00265B34" w:rsidP="00B003BF">
      <w:pPr>
        <w:rPr>
          <w:sz w:val="24"/>
          <w:szCs w:val="24"/>
        </w:rPr>
      </w:pPr>
      <w:bookmarkStart w:id="0" w:name="_GoBack"/>
      <w:bookmarkEnd w:id="0"/>
      <w:r>
        <w:rPr>
          <w:noProof/>
          <w:sz w:val="24"/>
          <w:szCs w:val="24"/>
          <w:lang w:eastAsia="da-DK"/>
        </w:rPr>
        <w:drawing>
          <wp:inline distT="0" distB="0" distL="0" distR="0">
            <wp:extent cx="2465832" cy="688848"/>
            <wp:effectExtent l="0" t="0" r="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MST-logo (EN) - mindr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65832" cy="688848"/>
                    </a:xfrm>
                    <a:prstGeom prst="rect">
                      <a:avLst/>
                    </a:prstGeom>
                  </pic:spPr>
                </pic:pic>
              </a:graphicData>
            </a:graphic>
          </wp:inline>
        </w:drawing>
      </w:r>
    </w:p>
    <w:p w:rsidR="00B003BF" w:rsidRPr="00C84483" w:rsidRDefault="00B003BF" w:rsidP="00B003BF">
      <w:pPr>
        <w:pStyle w:val="Titel"/>
        <w:tabs>
          <w:tab w:val="right" w:pos="9356"/>
        </w:tabs>
        <w:jc w:val="left"/>
        <w:rPr>
          <w:b w:val="0"/>
          <w:szCs w:val="24"/>
          <w:lang w:eastAsia="en-US"/>
        </w:rPr>
      </w:pPr>
    </w:p>
    <w:p w:rsidR="00B003BF" w:rsidRPr="00C84483" w:rsidRDefault="00B003BF" w:rsidP="00B003BF">
      <w:pPr>
        <w:pStyle w:val="Titel"/>
        <w:tabs>
          <w:tab w:val="right" w:pos="9356"/>
        </w:tabs>
        <w:jc w:val="left"/>
        <w:rPr>
          <w:b w:val="0"/>
          <w:szCs w:val="24"/>
          <w:lang w:eastAsia="en-US"/>
        </w:rPr>
      </w:pPr>
      <w:r w:rsidRPr="00C84483">
        <w:rPr>
          <w:b w:val="0"/>
          <w:szCs w:val="24"/>
          <w:lang w:eastAsia="en-US"/>
        </w:rPr>
        <w:tab/>
      </w:r>
      <w:r w:rsidR="00265B34">
        <w:rPr>
          <w:szCs w:val="24"/>
        </w:rPr>
        <w:t>23. maj 2016</w:t>
      </w:r>
    </w:p>
    <w:p w:rsidR="00B003BF" w:rsidRPr="00C84483" w:rsidRDefault="00B003BF" w:rsidP="00B003BF">
      <w:pPr>
        <w:pStyle w:val="Titel"/>
        <w:tabs>
          <w:tab w:val="left" w:pos="8222"/>
        </w:tabs>
        <w:jc w:val="left"/>
        <w:rPr>
          <w:b w:val="0"/>
          <w:szCs w:val="24"/>
        </w:rPr>
      </w:pPr>
    </w:p>
    <w:p w:rsidR="00B003BF" w:rsidRPr="00C84483" w:rsidRDefault="00B003BF" w:rsidP="00B003BF">
      <w:pPr>
        <w:pStyle w:val="Titel"/>
        <w:jc w:val="left"/>
        <w:rPr>
          <w:b w:val="0"/>
          <w:szCs w:val="24"/>
        </w:rPr>
      </w:pPr>
    </w:p>
    <w:p w:rsidR="00B003BF" w:rsidRPr="00C84483" w:rsidRDefault="00B003BF" w:rsidP="00B003BF">
      <w:pPr>
        <w:pStyle w:val="Titel"/>
        <w:jc w:val="left"/>
        <w:rPr>
          <w:b w:val="0"/>
          <w:szCs w:val="24"/>
        </w:rPr>
      </w:pPr>
    </w:p>
    <w:p w:rsidR="00B003BF" w:rsidRPr="00C84483" w:rsidRDefault="00B003BF" w:rsidP="00B003BF">
      <w:pPr>
        <w:jc w:val="center"/>
        <w:rPr>
          <w:b/>
          <w:sz w:val="24"/>
          <w:szCs w:val="24"/>
        </w:rPr>
      </w:pPr>
      <w:r w:rsidRPr="00C84483">
        <w:rPr>
          <w:b/>
          <w:sz w:val="24"/>
          <w:szCs w:val="24"/>
        </w:rPr>
        <w:t>PRODUKTRESUMÉ</w:t>
      </w:r>
    </w:p>
    <w:p w:rsidR="00B003BF" w:rsidRPr="00C84483" w:rsidRDefault="00B003BF" w:rsidP="00B003BF">
      <w:pPr>
        <w:jc w:val="center"/>
        <w:rPr>
          <w:b/>
          <w:sz w:val="24"/>
          <w:szCs w:val="24"/>
        </w:rPr>
      </w:pPr>
    </w:p>
    <w:p w:rsidR="00B003BF" w:rsidRPr="00C84483" w:rsidRDefault="00B003BF" w:rsidP="00B003BF">
      <w:pPr>
        <w:jc w:val="center"/>
        <w:rPr>
          <w:b/>
          <w:sz w:val="24"/>
          <w:szCs w:val="24"/>
        </w:rPr>
      </w:pPr>
      <w:r w:rsidRPr="00C84483">
        <w:rPr>
          <w:b/>
          <w:sz w:val="24"/>
          <w:szCs w:val="24"/>
        </w:rPr>
        <w:t>for</w:t>
      </w:r>
    </w:p>
    <w:p w:rsidR="00B003BF" w:rsidRPr="00C84483" w:rsidRDefault="00B003BF" w:rsidP="00B003BF">
      <w:pPr>
        <w:jc w:val="center"/>
        <w:rPr>
          <w:b/>
          <w:sz w:val="24"/>
          <w:szCs w:val="24"/>
        </w:rPr>
      </w:pPr>
    </w:p>
    <w:p w:rsidR="00B003BF" w:rsidRPr="00C84483" w:rsidRDefault="00DF5779" w:rsidP="00B003BF">
      <w:pPr>
        <w:jc w:val="center"/>
        <w:rPr>
          <w:b/>
          <w:sz w:val="24"/>
          <w:szCs w:val="24"/>
        </w:rPr>
      </w:pPr>
      <w:proofErr w:type="spellStart"/>
      <w:r>
        <w:rPr>
          <w:b/>
          <w:sz w:val="24"/>
          <w:szCs w:val="24"/>
        </w:rPr>
        <w:t>Pilexam</w:t>
      </w:r>
      <w:proofErr w:type="spellEnd"/>
      <w:r>
        <w:rPr>
          <w:b/>
          <w:sz w:val="24"/>
          <w:szCs w:val="24"/>
        </w:rPr>
        <w:t>, injektionsvæske, opløsning</w:t>
      </w:r>
    </w:p>
    <w:p w:rsidR="00B003BF" w:rsidRPr="00C84483" w:rsidRDefault="00B003BF" w:rsidP="00B003BF">
      <w:pPr>
        <w:jc w:val="both"/>
        <w:rPr>
          <w:sz w:val="24"/>
          <w:szCs w:val="24"/>
        </w:rPr>
      </w:pPr>
    </w:p>
    <w:p w:rsidR="00B003BF" w:rsidRPr="0050784F" w:rsidRDefault="00B003BF" w:rsidP="0050784F">
      <w:pPr>
        <w:ind w:left="851" w:hanging="851"/>
        <w:jc w:val="both"/>
        <w:rPr>
          <w:sz w:val="24"/>
          <w:szCs w:val="24"/>
        </w:rPr>
      </w:pPr>
    </w:p>
    <w:p w:rsidR="00B003BF" w:rsidRPr="0050784F" w:rsidRDefault="00B003BF" w:rsidP="0050784F">
      <w:pPr>
        <w:ind w:left="851" w:hanging="851"/>
        <w:rPr>
          <w:b/>
          <w:sz w:val="24"/>
          <w:szCs w:val="24"/>
        </w:rPr>
      </w:pPr>
      <w:r w:rsidRPr="0050784F">
        <w:rPr>
          <w:b/>
          <w:sz w:val="24"/>
          <w:szCs w:val="24"/>
        </w:rPr>
        <w:t>0.</w:t>
      </w:r>
      <w:r w:rsidRPr="0050784F">
        <w:rPr>
          <w:b/>
          <w:sz w:val="24"/>
          <w:szCs w:val="24"/>
        </w:rPr>
        <w:tab/>
        <w:t>D.SP.NR.</w:t>
      </w:r>
    </w:p>
    <w:p w:rsidR="00B003BF" w:rsidRPr="0050784F" w:rsidRDefault="00B003BF" w:rsidP="0050784F">
      <w:pPr>
        <w:ind w:left="851" w:hanging="851"/>
        <w:rPr>
          <w:sz w:val="24"/>
          <w:szCs w:val="24"/>
        </w:rPr>
      </w:pPr>
      <w:r w:rsidRPr="0050784F">
        <w:rPr>
          <w:sz w:val="24"/>
          <w:szCs w:val="24"/>
        </w:rPr>
        <w:tab/>
      </w:r>
      <w:r w:rsidR="00DF5779" w:rsidRPr="0050784F">
        <w:rPr>
          <w:sz w:val="24"/>
          <w:szCs w:val="24"/>
        </w:rPr>
        <w:t>28665</w:t>
      </w:r>
    </w:p>
    <w:p w:rsidR="00B003BF" w:rsidRPr="0050784F" w:rsidRDefault="00B003BF" w:rsidP="0050784F">
      <w:pPr>
        <w:ind w:left="851" w:hanging="851"/>
        <w:rPr>
          <w:sz w:val="24"/>
          <w:szCs w:val="24"/>
        </w:rPr>
      </w:pPr>
    </w:p>
    <w:p w:rsidR="00B003BF" w:rsidRPr="0050784F" w:rsidRDefault="00B003BF" w:rsidP="0050784F">
      <w:pPr>
        <w:ind w:left="851" w:hanging="851"/>
        <w:rPr>
          <w:b/>
          <w:sz w:val="24"/>
          <w:szCs w:val="24"/>
        </w:rPr>
      </w:pPr>
      <w:r w:rsidRPr="0050784F">
        <w:rPr>
          <w:b/>
          <w:sz w:val="24"/>
          <w:szCs w:val="24"/>
        </w:rPr>
        <w:t>1.</w:t>
      </w:r>
      <w:r w:rsidRPr="0050784F">
        <w:rPr>
          <w:b/>
          <w:sz w:val="24"/>
          <w:szCs w:val="24"/>
        </w:rPr>
        <w:tab/>
        <w:t>LÆGEMIDLETS NAVN</w:t>
      </w:r>
    </w:p>
    <w:p w:rsidR="00B003BF" w:rsidRPr="0050784F" w:rsidRDefault="00B003BF" w:rsidP="0050784F">
      <w:pPr>
        <w:ind w:left="851" w:hanging="851"/>
        <w:rPr>
          <w:sz w:val="24"/>
          <w:szCs w:val="24"/>
        </w:rPr>
      </w:pPr>
      <w:r w:rsidRPr="0050784F">
        <w:rPr>
          <w:sz w:val="24"/>
          <w:szCs w:val="24"/>
        </w:rPr>
        <w:tab/>
      </w:r>
      <w:proofErr w:type="spellStart"/>
      <w:r w:rsidR="00DF5779" w:rsidRPr="0050784F">
        <w:rPr>
          <w:sz w:val="24"/>
          <w:szCs w:val="24"/>
        </w:rPr>
        <w:t>Pilexam</w:t>
      </w:r>
      <w:proofErr w:type="spellEnd"/>
    </w:p>
    <w:p w:rsidR="00B003BF" w:rsidRPr="0050784F" w:rsidRDefault="00B003BF" w:rsidP="0050784F">
      <w:pPr>
        <w:ind w:left="851" w:hanging="851"/>
        <w:rPr>
          <w:sz w:val="24"/>
          <w:szCs w:val="24"/>
        </w:rPr>
      </w:pPr>
      <w:r w:rsidRPr="0050784F">
        <w:rPr>
          <w:sz w:val="24"/>
          <w:szCs w:val="24"/>
        </w:rPr>
        <w:tab/>
      </w:r>
    </w:p>
    <w:p w:rsidR="00B003BF" w:rsidRPr="0050784F" w:rsidRDefault="00B003BF" w:rsidP="0050784F">
      <w:pPr>
        <w:ind w:left="851" w:hanging="851"/>
        <w:rPr>
          <w:b/>
          <w:sz w:val="24"/>
          <w:szCs w:val="24"/>
        </w:rPr>
      </w:pPr>
      <w:r w:rsidRPr="0050784F">
        <w:rPr>
          <w:b/>
          <w:sz w:val="24"/>
          <w:szCs w:val="24"/>
        </w:rPr>
        <w:t>2.</w:t>
      </w:r>
      <w:r w:rsidRPr="0050784F">
        <w:rPr>
          <w:b/>
          <w:sz w:val="24"/>
          <w:szCs w:val="24"/>
        </w:rPr>
        <w:tab/>
        <w:t>KVALITATIV OG KVANTITATIV SAMMENSÆTNING</w:t>
      </w:r>
    </w:p>
    <w:p w:rsidR="00DF5779" w:rsidRPr="0050784F" w:rsidRDefault="00B003BF" w:rsidP="0050784F">
      <w:pPr>
        <w:ind w:left="851" w:hanging="851"/>
        <w:rPr>
          <w:sz w:val="24"/>
          <w:szCs w:val="24"/>
        </w:rPr>
      </w:pPr>
      <w:r w:rsidRPr="0050784F">
        <w:rPr>
          <w:sz w:val="24"/>
          <w:szCs w:val="24"/>
        </w:rPr>
        <w:tab/>
      </w:r>
      <w:r w:rsidR="00DF5779" w:rsidRPr="0050784F">
        <w:rPr>
          <w:sz w:val="24"/>
          <w:szCs w:val="24"/>
        </w:rPr>
        <w:t xml:space="preserve">1 ml indeholder: </w:t>
      </w:r>
      <w:proofErr w:type="spellStart"/>
      <w:r w:rsidR="00C96BE6">
        <w:rPr>
          <w:sz w:val="24"/>
          <w:szCs w:val="24"/>
        </w:rPr>
        <w:t>T</w:t>
      </w:r>
      <w:r w:rsidR="00DF5779" w:rsidRPr="0050784F">
        <w:rPr>
          <w:sz w:val="24"/>
          <w:szCs w:val="24"/>
        </w:rPr>
        <w:t>ranexamsyre</w:t>
      </w:r>
      <w:proofErr w:type="spellEnd"/>
      <w:r w:rsidR="00DF5779" w:rsidRPr="0050784F">
        <w:rPr>
          <w:sz w:val="24"/>
          <w:szCs w:val="24"/>
        </w:rPr>
        <w:t xml:space="preserve"> 100 mg.</w:t>
      </w:r>
    </w:p>
    <w:p w:rsidR="00DF5779" w:rsidRPr="0050784F" w:rsidRDefault="00DF5779" w:rsidP="0050784F">
      <w:pPr>
        <w:ind w:left="851" w:hanging="851"/>
        <w:rPr>
          <w:sz w:val="24"/>
          <w:szCs w:val="24"/>
        </w:rPr>
      </w:pPr>
    </w:p>
    <w:p w:rsidR="00DF5779" w:rsidRPr="0050784F" w:rsidRDefault="00DF5779" w:rsidP="0050784F">
      <w:pPr>
        <w:ind w:left="851" w:hanging="851"/>
        <w:rPr>
          <w:sz w:val="24"/>
          <w:szCs w:val="24"/>
        </w:rPr>
      </w:pPr>
      <w:r w:rsidRPr="0050784F">
        <w:rPr>
          <w:sz w:val="24"/>
          <w:szCs w:val="24"/>
        </w:rPr>
        <w:tab/>
        <w:t>Alle hjælpestoffer er anført under pkt. 6.1.</w:t>
      </w:r>
    </w:p>
    <w:p w:rsidR="00B003BF" w:rsidRPr="0050784F" w:rsidRDefault="00B003BF" w:rsidP="0050784F">
      <w:pPr>
        <w:ind w:left="851" w:hanging="851"/>
        <w:rPr>
          <w:sz w:val="24"/>
          <w:szCs w:val="24"/>
        </w:rPr>
      </w:pPr>
    </w:p>
    <w:p w:rsidR="00B003BF" w:rsidRPr="0050784F" w:rsidRDefault="00B003BF" w:rsidP="0050784F">
      <w:pPr>
        <w:ind w:left="851" w:hanging="851"/>
        <w:rPr>
          <w:b/>
          <w:sz w:val="24"/>
          <w:szCs w:val="24"/>
        </w:rPr>
      </w:pPr>
      <w:r w:rsidRPr="0050784F">
        <w:rPr>
          <w:b/>
          <w:sz w:val="24"/>
          <w:szCs w:val="24"/>
        </w:rPr>
        <w:t>3.</w:t>
      </w:r>
      <w:r w:rsidRPr="0050784F">
        <w:rPr>
          <w:b/>
          <w:sz w:val="24"/>
          <w:szCs w:val="24"/>
        </w:rPr>
        <w:tab/>
        <w:t>LÆGEMIDDELFORM</w:t>
      </w:r>
    </w:p>
    <w:p w:rsidR="00DF5779" w:rsidRPr="0050784F" w:rsidRDefault="00DF5779" w:rsidP="0050784F">
      <w:pPr>
        <w:ind w:left="851" w:hanging="851"/>
        <w:rPr>
          <w:sz w:val="24"/>
          <w:szCs w:val="24"/>
        </w:rPr>
      </w:pPr>
      <w:r w:rsidRPr="0050784F">
        <w:rPr>
          <w:sz w:val="24"/>
          <w:szCs w:val="24"/>
        </w:rPr>
        <w:tab/>
        <w:t>Injektionsvæske, opløsning.</w:t>
      </w:r>
    </w:p>
    <w:p w:rsidR="00DF5779" w:rsidRPr="0050784F" w:rsidRDefault="00DF5779" w:rsidP="0050784F">
      <w:pPr>
        <w:ind w:left="851" w:hanging="851"/>
        <w:rPr>
          <w:sz w:val="24"/>
          <w:szCs w:val="24"/>
        </w:rPr>
      </w:pPr>
    </w:p>
    <w:p w:rsidR="00DF5779" w:rsidRPr="0050784F" w:rsidRDefault="00DF5779" w:rsidP="0050784F">
      <w:pPr>
        <w:ind w:left="851" w:hanging="851"/>
        <w:rPr>
          <w:sz w:val="24"/>
          <w:szCs w:val="24"/>
        </w:rPr>
      </w:pPr>
      <w:r w:rsidRPr="0050784F">
        <w:rPr>
          <w:sz w:val="24"/>
          <w:szCs w:val="24"/>
        </w:rPr>
        <w:tab/>
        <w:t>Klar, farveløs opløsning med pH 6,5-8,0.</w:t>
      </w:r>
    </w:p>
    <w:p w:rsidR="00B003BF" w:rsidRDefault="00B003BF" w:rsidP="0050784F">
      <w:pPr>
        <w:ind w:left="851" w:hanging="851"/>
        <w:rPr>
          <w:sz w:val="24"/>
          <w:szCs w:val="24"/>
        </w:rPr>
      </w:pPr>
    </w:p>
    <w:p w:rsidR="0050784F" w:rsidRPr="0050784F" w:rsidRDefault="0050784F" w:rsidP="0050784F">
      <w:pPr>
        <w:ind w:left="851" w:hanging="851"/>
        <w:rPr>
          <w:sz w:val="24"/>
          <w:szCs w:val="24"/>
        </w:rPr>
      </w:pPr>
    </w:p>
    <w:p w:rsidR="00B003BF" w:rsidRPr="0050784F" w:rsidRDefault="00B003BF" w:rsidP="0050784F">
      <w:pPr>
        <w:ind w:left="851" w:hanging="851"/>
        <w:rPr>
          <w:b/>
          <w:sz w:val="24"/>
          <w:szCs w:val="24"/>
        </w:rPr>
      </w:pPr>
      <w:r w:rsidRPr="0050784F">
        <w:rPr>
          <w:b/>
          <w:sz w:val="24"/>
          <w:szCs w:val="24"/>
        </w:rPr>
        <w:t>4.</w:t>
      </w:r>
      <w:r w:rsidRPr="0050784F">
        <w:rPr>
          <w:b/>
          <w:sz w:val="24"/>
          <w:szCs w:val="24"/>
        </w:rPr>
        <w:tab/>
        <w:t>KLINISKE OPLYSNINGER</w:t>
      </w:r>
    </w:p>
    <w:p w:rsidR="00B003BF" w:rsidRPr="0050784F" w:rsidRDefault="00B003BF" w:rsidP="0050784F">
      <w:pPr>
        <w:ind w:left="851" w:hanging="851"/>
        <w:rPr>
          <w:b/>
          <w:sz w:val="24"/>
          <w:szCs w:val="24"/>
        </w:rPr>
      </w:pPr>
    </w:p>
    <w:p w:rsidR="00B003BF" w:rsidRPr="0050784F" w:rsidRDefault="00B003BF" w:rsidP="0050784F">
      <w:pPr>
        <w:ind w:left="851" w:hanging="851"/>
        <w:rPr>
          <w:b/>
          <w:sz w:val="24"/>
          <w:szCs w:val="24"/>
          <w:u w:val="single"/>
        </w:rPr>
      </w:pPr>
      <w:r w:rsidRPr="0050784F">
        <w:rPr>
          <w:b/>
          <w:sz w:val="24"/>
          <w:szCs w:val="24"/>
        </w:rPr>
        <w:t>4.1</w:t>
      </w:r>
      <w:r w:rsidRPr="0050784F">
        <w:rPr>
          <w:b/>
          <w:sz w:val="24"/>
          <w:szCs w:val="24"/>
        </w:rPr>
        <w:tab/>
        <w:t>Terapeutiske indikationer</w:t>
      </w:r>
    </w:p>
    <w:p w:rsidR="00DF5779" w:rsidRPr="0050784F" w:rsidRDefault="0050784F" w:rsidP="0050784F">
      <w:pPr>
        <w:ind w:left="851" w:hanging="851"/>
        <w:rPr>
          <w:sz w:val="24"/>
          <w:szCs w:val="24"/>
        </w:rPr>
      </w:pPr>
      <w:r>
        <w:rPr>
          <w:sz w:val="24"/>
          <w:szCs w:val="24"/>
        </w:rPr>
        <w:tab/>
      </w:r>
      <w:r w:rsidR="00DF5779" w:rsidRPr="0050784F">
        <w:rPr>
          <w:sz w:val="24"/>
          <w:szCs w:val="24"/>
        </w:rPr>
        <w:t xml:space="preserve">Forebyggelse og behandling af blødninger forårsaget af generel eller lokal </w:t>
      </w:r>
      <w:proofErr w:type="spellStart"/>
      <w:r w:rsidR="00DF5779" w:rsidRPr="0050784F">
        <w:rPr>
          <w:sz w:val="24"/>
          <w:szCs w:val="24"/>
        </w:rPr>
        <w:t>fibrinolyse</w:t>
      </w:r>
      <w:proofErr w:type="spellEnd"/>
      <w:r w:rsidR="00DF5779" w:rsidRPr="0050784F">
        <w:rPr>
          <w:sz w:val="24"/>
          <w:szCs w:val="24"/>
        </w:rPr>
        <w:t xml:space="preserve"> hos voksne og børn over 1 år.</w:t>
      </w:r>
    </w:p>
    <w:p w:rsidR="00DF5779" w:rsidRPr="0050784F" w:rsidRDefault="00DF5779" w:rsidP="0050784F">
      <w:pPr>
        <w:ind w:left="851" w:hanging="851"/>
        <w:rPr>
          <w:sz w:val="24"/>
          <w:szCs w:val="24"/>
        </w:rPr>
      </w:pPr>
    </w:p>
    <w:p w:rsidR="00DF5779" w:rsidRPr="0050784F" w:rsidRDefault="0050784F" w:rsidP="0050784F">
      <w:pPr>
        <w:ind w:left="851" w:hanging="851"/>
        <w:rPr>
          <w:sz w:val="24"/>
          <w:szCs w:val="24"/>
        </w:rPr>
      </w:pPr>
      <w:r>
        <w:rPr>
          <w:sz w:val="24"/>
          <w:szCs w:val="24"/>
        </w:rPr>
        <w:tab/>
      </w:r>
      <w:r w:rsidR="00DF5779" w:rsidRPr="0050784F">
        <w:rPr>
          <w:sz w:val="24"/>
          <w:szCs w:val="24"/>
        </w:rPr>
        <w:t>Specifikke indikationer omfatter:</w:t>
      </w:r>
    </w:p>
    <w:p w:rsidR="00DF5779" w:rsidRPr="0050784F" w:rsidRDefault="00DF5779" w:rsidP="0050784F">
      <w:pPr>
        <w:numPr>
          <w:ilvl w:val="0"/>
          <w:numId w:val="6"/>
        </w:numPr>
        <w:tabs>
          <w:tab w:val="clear" w:pos="360"/>
        </w:tabs>
        <w:ind w:left="1276" w:hanging="425"/>
        <w:rPr>
          <w:sz w:val="24"/>
          <w:szCs w:val="24"/>
        </w:rPr>
      </w:pPr>
      <w:r w:rsidRPr="0050784F">
        <w:rPr>
          <w:sz w:val="24"/>
          <w:szCs w:val="24"/>
        </w:rPr>
        <w:t xml:space="preserve">Blødning forårsaget af generel eller lokal </w:t>
      </w:r>
      <w:proofErr w:type="spellStart"/>
      <w:r w:rsidRPr="0050784F">
        <w:rPr>
          <w:sz w:val="24"/>
          <w:szCs w:val="24"/>
        </w:rPr>
        <w:t>fibrinolyse</w:t>
      </w:r>
      <w:proofErr w:type="spellEnd"/>
      <w:r w:rsidRPr="0050784F">
        <w:rPr>
          <w:sz w:val="24"/>
          <w:szCs w:val="24"/>
        </w:rPr>
        <w:t>, f.eks.</w:t>
      </w:r>
    </w:p>
    <w:p w:rsidR="00DF5779" w:rsidRPr="0050784F" w:rsidRDefault="00DF5779" w:rsidP="0050784F">
      <w:pPr>
        <w:numPr>
          <w:ilvl w:val="0"/>
          <w:numId w:val="7"/>
        </w:numPr>
        <w:tabs>
          <w:tab w:val="clear" w:pos="1353"/>
        </w:tabs>
        <w:ind w:left="1701" w:hanging="425"/>
        <w:rPr>
          <w:sz w:val="24"/>
          <w:szCs w:val="24"/>
        </w:rPr>
      </w:pPr>
      <w:proofErr w:type="spellStart"/>
      <w:r w:rsidRPr="0050784F">
        <w:rPr>
          <w:sz w:val="24"/>
          <w:szCs w:val="24"/>
        </w:rPr>
        <w:t>Menoragi</w:t>
      </w:r>
      <w:proofErr w:type="spellEnd"/>
      <w:r w:rsidRPr="0050784F">
        <w:rPr>
          <w:sz w:val="24"/>
          <w:szCs w:val="24"/>
        </w:rPr>
        <w:t xml:space="preserve"> og </w:t>
      </w:r>
      <w:proofErr w:type="spellStart"/>
      <w:r w:rsidRPr="0050784F">
        <w:rPr>
          <w:sz w:val="24"/>
          <w:szCs w:val="24"/>
        </w:rPr>
        <w:t>metroragi</w:t>
      </w:r>
      <w:proofErr w:type="spellEnd"/>
    </w:p>
    <w:p w:rsidR="00DF5779" w:rsidRPr="0050784F" w:rsidRDefault="00DF5779" w:rsidP="0050784F">
      <w:pPr>
        <w:numPr>
          <w:ilvl w:val="0"/>
          <w:numId w:val="7"/>
        </w:numPr>
        <w:tabs>
          <w:tab w:val="clear" w:pos="1353"/>
        </w:tabs>
        <w:ind w:left="1701" w:hanging="425"/>
        <w:rPr>
          <w:sz w:val="24"/>
          <w:szCs w:val="24"/>
        </w:rPr>
      </w:pPr>
      <w:proofErr w:type="spellStart"/>
      <w:r w:rsidRPr="0050784F">
        <w:rPr>
          <w:sz w:val="24"/>
          <w:szCs w:val="24"/>
        </w:rPr>
        <w:t>Gastrointestinal</w:t>
      </w:r>
      <w:proofErr w:type="spellEnd"/>
      <w:r w:rsidRPr="0050784F">
        <w:rPr>
          <w:sz w:val="24"/>
          <w:szCs w:val="24"/>
        </w:rPr>
        <w:t xml:space="preserve"> blødning</w:t>
      </w:r>
    </w:p>
    <w:p w:rsidR="00DF5779" w:rsidRPr="0050784F" w:rsidRDefault="00DF5779" w:rsidP="0050784F">
      <w:pPr>
        <w:numPr>
          <w:ilvl w:val="0"/>
          <w:numId w:val="7"/>
        </w:numPr>
        <w:tabs>
          <w:tab w:val="clear" w:pos="1353"/>
        </w:tabs>
        <w:ind w:left="1701" w:hanging="425"/>
        <w:rPr>
          <w:sz w:val="24"/>
          <w:szCs w:val="24"/>
        </w:rPr>
      </w:pPr>
      <w:proofErr w:type="spellStart"/>
      <w:r w:rsidRPr="0050784F">
        <w:rPr>
          <w:sz w:val="24"/>
          <w:szCs w:val="24"/>
        </w:rPr>
        <w:t>Hæmoragiske</w:t>
      </w:r>
      <w:proofErr w:type="spellEnd"/>
      <w:r w:rsidRPr="0050784F">
        <w:rPr>
          <w:sz w:val="24"/>
          <w:szCs w:val="24"/>
        </w:rPr>
        <w:t xml:space="preserve"> urinvejssygdomme i fortsættelse af prostatakirurgi eller kirurgiske indgreb i urinvejene</w:t>
      </w:r>
    </w:p>
    <w:p w:rsidR="00DF5779" w:rsidRPr="0050784F" w:rsidRDefault="00DF5779" w:rsidP="0050784F">
      <w:pPr>
        <w:numPr>
          <w:ilvl w:val="0"/>
          <w:numId w:val="6"/>
        </w:numPr>
        <w:tabs>
          <w:tab w:val="clear" w:pos="360"/>
        </w:tabs>
        <w:ind w:left="1276" w:hanging="425"/>
        <w:rPr>
          <w:sz w:val="24"/>
          <w:szCs w:val="24"/>
        </w:rPr>
      </w:pPr>
      <w:r w:rsidRPr="0050784F">
        <w:rPr>
          <w:sz w:val="24"/>
          <w:szCs w:val="24"/>
        </w:rPr>
        <w:t>Øre-næse-halskirurgi (</w:t>
      </w:r>
      <w:proofErr w:type="spellStart"/>
      <w:r w:rsidRPr="0050784F">
        <w:rPr>
          <w:sz w:val="24"/>
          <w:szCs w:val="24"/>
        </w:rPr>
        <w:t>adenodektomi</w:t>
      </w:r>
      <w:proofErr w:type="spellEnd"/>
      <w:r w:rsidRPr="0050784F">
        <w:rPr>
          <w:sz w:val="24"/>
          <w:szCs w:val="24"/>
        </w:rPr>
        <w:t xml:space="preserve">, </w:t>
      </w:r>
      <w:proofErr w:type="spellStart"/>
      <w:r w:rsidRPr="0050784F">
        <w:rPr>
          <w:sz w:val="24"/>
          <w:szCs w:val="24"/>
        </w:rPr>
        <w:t>tonsillektomi</w:t>
      </w:r>
      <w:proofErr w:type="spellEnd"/>
      <w:r w:rsidRPr="0050784F">
        <w:rPr>
          <w:sz w:val="24"/>
          <w:szCs w:val="24"/>
        </w:rPr>
        <w:t>, tandudtrækning)</w:t>
      </w:r>
    </w:p>
    <w:p w:rsidR="00DF5779" w:rsidRPr="0050784F" w:rsidRDefault="00DF5779" w:rsidP="0050784F">
      <w:pPr>
        <w:numPr>
          <w:ilvl w:val="0"/>
          <w:numId w:val="6"/>
        </w:numPr>
        <w:tabs>
          <w:tab w:val="clear" w:pos="360"/>
        </w:tabs>
        <w:ind w:left="1276" w:hanging="425"/>
        <w:rPr>
          <w:sz w:val="24"/>
          <w:szCs w:val="24"/>
        </w:rPr>
      </w:pPr>
      <w:r w:rsidRPr="0050784F">
        <w:rPr>
          <w:sz w:val="24"/>
          <w:szCs w:val="24"/>
        </w:rPr>
        <w:t>Gynækologisk operation eller fødselsrelaterede sygdomme</w:t>
      </w:r>
    </w:p>
    <w:p w:rsidR="00DF5779" w:rsidRPr="0050784F" w:rsidRDefault="00DF5779" w:rsidP="0050784F">
      <w:pPr>
        <w:numPr>
          <w:ilvl w:val="0"/>
          <w:numId w:val="6"/>
        </w:numPr>
        <w:tabs>
          <w:tab w:val="clear" w:pos="360"/>
        </w:tabs>
        <w:ind w:left="1276" w:hanging="425"/>
        <w:rPr>
          <w:sz w:val="24"/>
          <w:szCs w:val="24"/>
        </w:rPr>
      </w:pPr>
      <w:r w:rsidRPr="0050784F">
        <w:rPr>
          <w:sz w:val="24"/>
          <w:szCs w:val="24"/>
        </w:rPr>
        <w:t xml:space="preserve">Thoraxkirurgi og </w:t>
      </w:r>
      <w:proofErr w:type="spellStart"/>
      <w:r w:rsidRPr="0050784F">
        <w:rPr>
          <w:sz w:val="24"/>
          <w:szCs w:val="24"/>
        </w:rPr>
        <w:t>abdominalkirurgi</w:t>
      </w:r>
      <w:proofErr w:type="spellEnd"/>
      <w:r w:rsidRPr="0050784F">
        <w:rPr>
          <w:sz w:val="24"/>
          <w:szCs w:val="24"/>
        </w:rPr>
        <w:t xml:space="preserve"> og andre større kirurgiske indgreb, f.eks. </w:t>
      </w:r>
      <w:proofErr w:type="spellStart"/>
      <w:r w:rsidRPr="0050784F">
        <w:rPr>
          <w:sz w:val="24"/>
          <w:szCs w:val="24"/>
        </w:rPr>
        <w:t>kardiovaskulær</w:t>
      </w:r>
      <w:proofErr w:type="spellEnd"/>
      <w:r w:rsidRPr="0050784F">
        <w:rPr>
          <w:sz w:val="24"/>
          <w:szCs w:val="24"/>
        </w:rPr>
        <w:t xml:space="preserve"> kirurgi</w:t>
      </w:r>
    </w:p>
    <w:p w:rsidR="00DF5779" w:rsidRPr="0050784F" w:rsidRDefault="00DF5779" w:rsidP="0050784F">
      <w:pPr>
        <w:numPr>
          <w:ilvl w:val="0"/>
          <w:numId w:val="6"/>
        </w:numPr>
        <w:tabs>
          <w:tab w:val="clear" w:pos="360"/>
        </w:tabs>
        <w:ind w:left="1276" w:hanging="425"/>
        <w:rPr>
          <w:sz w:val="24"/>
          <w:szCs w:val="24"/>
        </w:rPr>
      </w:pPr>
      <w:r w:rsidRPr="0050784F">
        <w:rPr>
          <w:sz w:val="24"/>
          <w:szCs w:val="24"/>
        </w:rPr>
        <w:t xml:space="preserve">Kontrol af blødning forårsaget af administration af </w:t>
      </w:r>
      <w:proofErr w:type="spellStart"/>
      <w:r w:rsidRPr="0050784F">
        <w:rPr>
          <w:sz w:val="24"/>
          <w:szCs w:val="24"/>
        </w:rPr>
        <w:t>fibrinolytika</w:t>
      </w:r>
      <w:proofErr w:type="spellEnd"/>
      <w:r w:rsidRPr="0050784F">
        <w:rPr>
          <w:sz w:val="24"/>
          <w:szCs w:val="24"/>
        </w:rPr>
        <w:t>.</w:t>
      </w:r>
    </w:p>
    <w:p w:rsidR="0050784F" w:rsidRDefault="0050784F">
      <w:pPr>
        <w:rPr>
          <w:sz w:val="24"/>
          <w:szCs w:val="24"/>
        </w:rPr>
      </w:pPr>
      <w:r>
        <w:rPr>
          <w:sz w:val="24"/>
          <w:szCs w:val="24"/>
        </w:rPr>
        <w:br w:type="page"/>
      </w:r>
    </w:p>
    <w:p w:rsidR="00B003BF" w:rsidRPr="0050784F" w:rsidRDefault="00B003BF" w:rsidP="0050784F">
      <w:pPr>
        <w:ind w:left="851" w:hanging="851"/>
        <w:rPr>
          <w:sz w:val="24"/>
          <w:szCs w:val="24"/>
        </w:rPr>
      </w:pPr>
    </w:p>
    <w:p w:rsidR="00B003BF" w:rsidRPr="0050784F" w:rsidRDefault="00B003BF" w:rsidP="0050784F">
      <w:pPr>
        <w:ind w:left="851" w:hanging="851"/>
        <w:rPr>
          <w:b/>
          <w:sz w:val="24"/>
          <w:szCs w:val="24"/>
        </w:rPr>
      </w:pPr>
      <w:r w:rsidRPr="0050784F">
        <w:rPr>
          <w:b/>
          <w:sz w:val="24"/>
          <w:szCs w:val="24"/>
        </w:rPr>
        <w:t>4.2</w:t>
      </w:r>
      <w:r w:rsidRPr="0050784F">
        <w:rPr>
          <w:b/>
          <w:sz w:val="24"/>
          <w:szCs w:val="24"/>
        </w:rPr>
        <w:tab/>
        <w:t>Dosering og indgivelsesmåde</w:t>
      </w:r>
    </w:p>
    <w:p w:rsidR="0050784F" w:rsidRDefault="0050784F" w:rsidP="0050784F">
      <w:pPr>
        <w:ind w:left="851" w:hanging="851"/>
        <w:rPr>
          <w:sz w:val="24"/>
          <w:szCs w:val="24"/>
          <w:u w:val="single"/>
        </w:rPr>
      </w:pPr>
    </w:p>
    <w:p w:rsidR="00DF5779" w:rsidRPr="0050784F" w:rsidRDefault="00DF5779" w:rsidP="0050784F">
      <w:pPr>
        <w:ind w:left="851"/>
        <w:rPr>
          <w:sz w:val="24"/>
          <w:szCs w:val="24"/>
          <w:u w:val="single"/>
        </w:rPr>
      </w:pPr>
      <w:r w:rsidRPr="0050784F">
        <w:rPr>
          <w:sz w:val="24"/>
          <w:szCs w:val="24"/>
          <w:u w:val="single"/>
        </w:rPr>
        <w:t>Dosering</w:t>
      </w:r>
    </w:p>
    <w:p w:rsidR="00DF5779" w:rsidRPr="0050784F" w:rsidRDefault="00DF5779" w:rsidP="0050784F">
      <w:pPr>
        <w:ind w:left="851"/>
        <w:rPr>
          <w:sz w:val="24"/>
          <w:szCs w:val="24"/>
        </w:rPr>
      </w:pPr>
      <w:r w:rsidRPr="0050784F">
        <w:rPr>
          <w:i/>
          <w:sz w:val="24"/>
          <w:szCs w:val="24"/>
        </w:rPr>
        <w:t>Voksne</w:t>
      </w:r>
    </w:p>
    <w:p w:rsidR="00DF5779" w:rsidRPr="0050784F" w:rsidRDefault="00DF5779" w:rsidP="0050784F">
      <w:pPr>
        <w:ind w:left="851"/>
        <w:rPr>
          <w:sz w:val="24"/>
          <w:szCs w:val="24"/>
        </w:rPr>
      </w:pPr>
      <w:r w:rsidRPr="0050784F">
        <w:rPr>
          <w:sz w:val="24"/>
          <w:szCs w:val="24"/>
        </w:rPr>
        <w:t>Medmindre andet er ordineret, anbefales følgende dosering:</w:t>
      </w:r>
    </w:p>
    <w:p w:rsidR="00DF5779" w:rsidRPr="0050784F" w:rsidRDefault="00DF5779" w:rsidP="0050784F">
      <w:pPr>
        <w:numPr>
          <w:ilvl w:val="0"/>
          <w:numId w:val="8"/>
        </w:numPr>
        <w:ind w:left="1276" w:hanging="425"/>
        <w:rPr>
          <w:sz w:val="24"/>
          <w:szCs w:val="24"/>
        </w:rPr>
      </w:pPr>
      <w:r w:rsidRPr="0050784F">
        <w:rPr>
          <w:sz w:val="24"/>
          <w:szCs w:val="24"/>
        </w:rPr>
        <w:t xml:space="preserve">Standardbehandling ved lokal </w:t>
      </w:r>
      <w:proofErr w:type="spellStart"/>
      <w:r w:rsidRPr="0050784F">
        <w:rPr>
          <w:sz w:val="24"/>
          <w:szCs w:val="24"/>
        </w:rPr>
        <w:t>fibrinolyse</w:t>
      </w:r>
      <w:proofErr w:type="spellEnd"/>
      <w:r w:rsidRPr="0050784F">
        <w:rPr>
          <w:sz w:val="24"/>
          <w:szCs w:val="24"/>
        </w:rPr>
        <w:t>:</w:t>
      </w:r>
      <w:r w:rsidRPr="0050784F">
        <w:rPr>
          <w:sz w:val="24"/>
          <w:szCs w:val="24"/>
        </w:rPr>
        <w:br/>
        <w:t xml:space="preserve">0,5 g (1 ampul med 5 ml) til 1 g (1 ampul med 10 ml eller 2 ampuller med 5 ml) </w:t>
      </w:r>
      <w:proofErr w:type="spellStart"/>
      <w:r w:rsidRPr="0050784F">
        <w:rPr>
          <w:sz w:val="24"/>
          <w:szCs w:val="24"/>
        </w:rPr>
        <w:t>tranexamsyre</w:t>
      </w:r>
      <w:proofErr w:type="spellEnd"/>
      <w:r w:rsidRPr="0050784F">
        <w:rPr>
          <w:sz w:val="24"/>
          <w:szCs w:val="24"/>
        </w:rPr>
        <w:t xml:space="preserve"> som langsom intravenøs injektion (= 1 ml/min.) 2-3 gange dagligt</w:t>
      </w:r>
    </w:p>
    <w:p w:rsidR="00DF5779" w:rsidRPr="0050784F" w:rsidRDefault="00DF5779" w:rsidP="0050784F">
      <w:pPr>
        <w:numPr>
          <w:ilvl w:val="0"/>
          <w:numId w:val="8"/>
        </w:numPr>
        <w:ind w:left="1276" w:hanging="425"/>
        <w:rPr>
          <w:sz w:val="24"/>
          <w:szCs w:val="24"/>
        </w:rPr>
      </w:pPr>
      <w:r w:rsidRPr="0050784F">
        <w:rPr>
          <w:sz w:val="24"/>
          <w:szCs w:val="24"/>
        </w:rPr>
        <w:t xml:space="preserve">Standardbehandling ved generel </w:t>
      </w:r>
      <w:proofErr w:type="spellStart"/>
      <w:r w:rsidRPr="0050784F">
        <w:rPr>
          <w:sz w:val="24"/>
          <w:szCs w:val="24"/>
        </w:rPr>
        <w:t>fibrinolyse</w:t>
      </w:r>
      <w:proofErr w:type="spellEnd"/>
      <w:r w:rsidRPr="0050784F">
        <w:rPr>
          <w:sz w:val="24"/>
          <w:szCs w:val="24"/>
        </w:rPr>
        <w:t>:</w:t>
      </w:r>
      <w:r w:rsidRPr="0050784F">
        <w:rPr>
          <w:sz w:val="24"/>
          <w:szCs w:val="24"/>
        </w:rPr>
        <w:br/>
        <w:t xml:space="preserve">1 g (1 ampul med 10 ml eller 2 ampuller med 5 ml) </w:t>
      </w:r>
      <w:proofErr w:type="spellStart"/>
      <w:r w:rsidRPr="0050784F">
        <w:rPr>
          <w:sz w:val="24"/>
          <w:szCs w:val="24"/>
        </w:rPr>
        <w:t>tranexamsyre</w:t>
      </w:r>
      <w:proofErr w:type="spellEnd"/>
      <w:r w:rsidRPr="0050784F">
        <w:rPr>
          <w:sz w:val="24"/>
          <w:szCs w:val="24"/>
        </w:rPr>
        <w:t xml:space="preserve"> som langsom intravenøs injektion (= 1 ml/min.) hver 6.-8. time, svarende til 15 mg/kg kropsvægt.</w:t>
      </w:r>
    </w:p>
    <w:p w:rsidR="00DF5779" w:rsidRPr="0050784F" w:rsidRDefault="00DF5779" w:rsidP="0050784F">
      <w:pPr>
        <w:ind w:left="851"/>
        <w:rPr>
          <w:sz w:val="24"/>
          <w:szCs w:val="24"/>
        </w:rPr>
      </w:pPr>
    </w:p>
    <w:p w:rsidR="00DF5779" w:rsidRPr="0050784F" w:rsidRDefault="00DF5779" w:rsidP="0050784F">
      <w:pPr>
        <w:ind w:left="851"/>
        <w:rPr>
          <w:sz w:val="24"/>
          <w:szCs w:val="24"/>
        </w:rPr>
      </w:pPr>
      <w:r w:rsidRPr="0050784F">
        <w:rPr>
          <w:i/>
          <w:sz w:val="24"/>
          <w:szCs w:val="24"/>
        </w:rPr>
        <w:t>Nedsat nyrefunktion</w:t>
      </w:r>
    </w:p>
    <w:p w:rsidR="00DF5779" w:rsidRPr="0050784F" w:rsidRDefault="00DF5779" w:rsidP="0050784F">
      <w:pPr>
        <w:ind w:left="851"/>
        <w:rPr>
          <w:sz w:val="24"/>
          <w:szCs w:val="24"/>
        </w:rPr>
      </w:pPr>
      <w:proofErr w:type="spellStart"/>
      <w:r w:rsidRPr="0050784F">
        <w:rPr>
          <w:sz w:val="24"/>
          <w:szCs w:val="24"/>
        </w:rPr>
        <w:t>Tranexamsyre</w:t>
      </w:r>
      <w:proofErr w:type="spellEnd"/>
      <w:r w:rsidRPr="0050784F">
        <w:rPr>
          <w:sz w:val="24"/>
          <w:szCs w:val="24"/>
        </w:rPr>
        <w:t xml:space="preserve"> er kontraindiceret hos patienter med alvorligt nedsat nyrefunktion pga. risiko for akkumulering (se pkt. 4.3). Hos patienter med let til moderat nedsat nyrefunktion skal dosis nedsættes i henhold til </w:t>
      </w:r>
      <w:proofErr w:type="spellStart"/>
      <w:r w:rsidRPr="0050784F">
        <w:rPr>
          <w:sz w:val="24"/>
          <w:szCs w:val="24"/>
        </w:rPr>
        <w:t>serumkreatinin</w:t>
      </w:r>
      <w:proofErr w:type="spellEnd"/>
      <w:r w:rsidRPr="0050784F">
        <w:rPr>
          <w:sz w:val="24"/>
          <w:szCs w:val="24"/>
        </w:rPr>
        <w:t>:</w:t>
      </w:r>
    </w:p>
    <w:p w:rsidR="00DF5779" w:rsidRPr="0050784F" w:rsidRDefault="00DF5779" w:rsidP="0050784F">
      <w:pPr>
        <w:ind w:left="851" w:hanging="851"/>
        <w:rPr>
          <w:sz w:val="24"/>
          <w:szCs w:val="24"/>
          <w:u w:val="single"/>
        </w:rPr>
      </w:pPr>
    </w:p>
    <w:tbl>
      <w:tblPr>
        <w:tblW w:w="8435"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0"/>
        <w:gridCol w:w="2321"/>
        <w:gridCol w:w="2322"/>
        <w:gridCol w:w="2322"/>
      </w:tblGrid>
      <w:tr w:rsidR="00DF5779" w:rsidRPr="0050784F" w:rsidTr="00DF5779">
        <w:tc>
          <w:tcPr>
            <w:tcW w:w="3791" w:type="dxa"/>
            <w:gridSpan w:val="2"/>
            <w:tcBorders>
              <w:top w:val="single" w:sz="4" w:space="0" w:color="auto"/>
              <w:left w:val="single" w:sz="4" w:space="0" w:color="auto"/>
              <w:bottom w:val="nil"/>
              <w:right w:val="single" w:sz="4" w:space="0" w:color="auto"/>
            </w:tcBorders>
            <w:hideMark/>
          </w:tcPr>
          <w:p w:rsidR="00DF5779" w:rsidRPr="0050784F" w:rsidRDefault="00DF5779" w:rsidP="00C96BE6">
            <w:pPr>
              <w:ind w:left="851" w:hanging="851"/>
              <w:jc w:val="center"/>
              <w:rPr>
                <w:sz w:val="24"/>
                <w:szCs w:val="24"/>
                <w:lang w:val="en-GB"/>
              </w:rPr>
            </w:pPr>
            <w:proofErr w:type="spellStart"/>
            <w:r w:rsidRPr="0050784F">
              <w:rPr>
                <w:sz w:val="24"/>
                <w:szCs w:val="24"/>
                <w:lang w:val="en-GB"/>
              </w:rPr>
              <w:t>Serumkreatinin</w:t>
            </w:r>
            <w:proofErr w:type="spellEnd"/>
          </w:p>
        </w:tc>
        <w:tc>
          <w:tcPr>
            <w:tcW w:w="2322" w:type="dxa"/>
            <w:vMerge w:val="restart"/>
            <w:tcBorders>
              <w:top w:val="single" w:sz="4" w:space="0" w:color="auto"/>
              <w:left w:val="single" w:sz="4" w:space="0" w:color="auto"/>
              <w:bottom w:val="single" w:sz="4" w:space="0" w:color="auto"/>
              <w:right w:val="single" w:sz="4" w:space="0" w:color="auto"/>
            </w:tcBorders>
            <w:hideMark/>
          </w:tcPr>
          <w:p w:rsidR="00DF5779" w:rsidRPr="0050784F" w:rsidRDefault="00DF5779" w:rsidP="00C96BE6">
            <w:pPr>
              <w:ind w:left="851" w:hanging="851"/>
              <w:jc w:val="center"/>
              <w:rPr>
                <w:sz w:val="24"/>
                <w:szCs w:val="24"/>
                <w:lang w:val="en-GB"/>
              </w:rPr>
            </w:pPr>
            <w:proofErr w:type="spellStart"/>
            <w:r w:rsidRPr="0050784F">
              <w:rPr>
                <w:sz w:val="24"/>
                <w:szCs w:val="24"/>
                <w:lang w:val="en-GB"/>
              </w:rPr>
              <w:t>Dosis</w:t>
            </w:r>
            <w:proofErr w:type="spellEnd"/>
            <w:r w:rsidRPr="0050784F">
              <w:rPr>
                <w:sz w:val="24"/>
                <w:szCs w:val="24"/>
                <w:lang w:val="en-GB"/>
              </w:rPr>
              <w:t xml:space="preserve"> </w:t>
            </w:r>
            <w:proofErr w:type="spellStart"/>
            <w:r w:rsidRPr="0050784F">
              <w:rPr>
                <w:sz w:val="24"/>
                <w:szCs w:val="24"/>
                <w:lang w:val="en-GB"/>
              </w:rPr>
              <w:t>i.v.</w:t>
            </w:r>
            <w:proofErr w:type="spellEnd"/>
          </w:p>
        </w:tc>
        <w:tc>
          <w:tcPr>
            <w:tcW w:w="2322" w:type="dxa"/>
            <w:vMerge w:val="restart"/>
            <w:tcBorders>
              <w:top w:val="single" w:sz="4" w:space="0" w:color="auto"/>
              <w:left w:val="single" w:sz="4" w:space="0" w:color="auto"/>
              <w:bottom w:val="single" w:sz="4" w:space="0" w:color="auto"/>
              <w:right w:val="single" w:sz="4" w:space="0" w:color="auto"/>
            </w:tcBorders>
            <w:hideMark/>
          </w:tcPr>
          <w:p w:rsidR="00DF5779" w:rsidRPr="0050784F" w:rsidRDefault="00DF5779" w:rsidP="00C96BE6">
            <w:pPr>
              <w:ind w:left="851" w:hanging="851"/>
              <w:jc w:val="center"/>
              <w:rPr>
                <w:sz w:val="24"/>
                <w:szCs w:val="24"/>
                <w:lang w:val="en-GB"/>
              </w:rPr>
            </w:pPr>
            <w:r w:rsidRPr="0050784F">
              <w:rPr>
                <w:sz w:val="24"/>
                <w:szCs w:val="24"/>
                <w:lang w:val="en-GB"/>
              </w:rPr>
              <w:t>Administration</w:t>
            </w:r>
          </w:p>
        </w:tc>
      </w:tr>
      <w:tr w:rsidR="00DF5779" w:rsidRPr="0050784F" w:rsidTr="00DF5779">
        <w:tc>
          <w:tcPr>
            <w:tcW w:w="1470" w:type="dxa"/>
            <w:tcBorders>
              <w:top w:val="nil"/>
              <w:left w:val="single" w:sz="4" w:space="0" w:color="auto"/>
              <w:bottom w:val="single" w:sz="4" w:space="0" w:color="auto"/>
              <w:right w:val="single" w:sz="4" w:space="0" w:color="auto"/>
            </w:tcBorders>
            <w:hideMark/>
          </w:tcPr>
          <w:p w:rsidR="00DF5779" w:rsidRPr="0050784F" w:rsidRDefault="00DF5779" w:rsidP="00C96BE6">
            <w:pPr>
              <w:ind w:left="851" w:hanging="851"/>
              <w:jc w:val="center"/>
              <w:rPr>
                <w:sz w:val="24"/>
                <w:szCs w:val="24"/>
                <w:lang w:val="en-GB"/>
              </w:rPr>
            </w:pPr>
            <w:proofErr w:type="spellStart"/>
            <w:r w:rsidRPr="0050784F">
              <w:rPr>
                <w:sz w:val="24"/>
                <w:szCs w:val="24"/>
                <w:lang w:val="en-GB"/>
              </w:rPr>
              <w:t>μmol</w:t>
            </w:r>
            <w:proofErr w:type="spellEnd"/>
            <w:r w:rsidRPr="0050784F">
              <w:rPr>
                <w:sz w:val="24"/>
                <w:szCs w:val="24"/>
                <w:lang w:val="en-GB"/>
              </w:rPr>
              <w:t>/l</w:t>
            </w:r>
          </w:p>
        </w:tc>
        <w:tc>
          <w:tcPr>
            <w:tcW w:w="2321" w:type="dxa"/>
            <w:tcBorders>
              <w:top w:val="nil"/>
              <w:left w:val="single" w:sz="4" w:space="0" w:color="auto"/>
              <w:bottom w:val="single" w:sz="4" w:space="0" w:color="auto"/>
              <w:right w:val="single" w:sz="4" w:space="0" w:color="auto"/>
            </w:tcBorders>
            <w:hideMark/>
          </w:tcPr>
          <w:p w:rsidR="00DF5779" w:rsidRPr="0050784F" w:rsidRDefault="00DF5779" w:rsidP="00C96BE6">
            <w:pPr>
              <w:ind w:left="851" w:hanging="851"/>
              <w:jc w:val="center"/>
              <w:rPr>
                <w:sz w:val="24"/>
                <w:szCs w:val="24"/>
                <w:lang w:val="en-GB"/>
              </w:rPr>
            </w:pPr>
            <w:r w:rsidRPr="0050784F">
              <w:rPr>
                <w:sz w:val="24"/>
                <w:szCs w:val="24"/>
                <w:lang w:val="en-GB"/>
              </w:rPr>
              <w:t>mg/10 ml</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F5779" w:rsidRPr="0050784F" w:rsidRDefault="00DF5779" w:rsidP="00C96BE6">
            <w:pPr>
              <w:ind w:left="851" w:hanging="851"/>
              <w:jc w:val="center"/>
              <w:rPr>
                <w:sz w:val="24"/>
                <w:szCs w:val="24"/>
                <w:lang w:val="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F5779" w:rsidRPr="0050784F" w:rsidRDefault="00DF5779" w:rsidP="00C96BE6">
            <w:pPr>
              <w:ind w:left="851" w:hanging="851"/>
              <w:jc w:val="center"/>
              <w:rPr>
                <w:sz w:val="24"/>
                <w:szCs w:val="24"/>
                <w:lang w:val="en-GB"/>
              </w:rPr>
            </w:pPr>
          </w:p>
        </w:tc>
      </w:tr>
      <w:tr w:rsidR="00DF5779" w:rsidRPr="0050784F" w:rsidTr="00DF5779">
        <w:tc>
          <w:tcPr>
            <w:tcW w:w="1470" w:type="dxa"/>
            <w:tcBorders>
              <w:top w:val="single" w:sz="4" w:space="0" w:color="auto"/>
              <w:left w:val="single" w:sz="4" w:space="0" w:color="auto"/>
              <w:bottom w:val="single" w:sz="4" w:space="0" w:color="auto"/>
              <w:right w:val="single" w:sz="4" w:space="0" w:color="auto"/>
            </w:tcBorders>
            <w:hideMark/>
          </w:tcPr>
          <w:p w:rsidR="00DF5779" w:rsidRPr="0050784F" w:rsidRDefault="00DF5779" w:rsidP="00C96BE6">
            <w:pPr>
              <w:ind w:left="851" w:hanging="851"/>
              <w:jc w:val="center"/>
              <w:rPr>
                <w:sz w:val="24"/>
                <w:szCs w:val="24"/>
                <w:lang w:val="en-GB"/>
              </w:rPr>
            </w:pPr>
            <w:r w:rsidRPr="0050784F">
              <w:rPr>
                <w:sz w:val="24"/>
                <w:szCs w:val="24"/>
                <w:lang w:val="en-GB"/>
              </w:rPr>
              <w:t>120-249</w:t>
            </w:r>
          </w:p>
        </w:tc>
        <w:tc>
          <w:tcPr>
            <w:tcW w:w="2321" w:type="dxa"/>
            <w:tcBorders>
              <w:top w:val="single" w:sz="4" w:space="0" w:color="auto"/>
              <w:left w:val="single" w:sz="4" w:space="0" w:color="auto"/>
              <w:bottom w:val="single" w:sz="4" w:space="0" w:color="auto"/>
              <w:right w:val="single" w:sz="4" w:space="0" w:color="auto"/>
            </w:tcBorders>
            <w:hideMark/>
          </w:tcPr>
          <w:p w:rsidR="00DF5779" w:rsidRPr="0050784F" w:rsidRDefault="00DF5779" w:rsidP="00C96BE6">
            <w:pPr>
              <w:ind w:left="851" w:hanging="851"/>
              <w:jc w:val="center"/>
              <w:rPr>
                <w:sz w:val="24"/>
                <w:szCs w:val="24"/>
                <w:lang w:val="en-GB"/>
              </w:rPr>
            </w:pPr>
            <w:r w:rsidRPr="0050784F">
              <w:rPr>
                <w:sz w:val="24"/>
                <w:szCs w:val="24"/>
                <w:lang w:val="en-GB"/>
              </w:rPr>
              <w:t>1,35-2,82</w:t>
            </w:r>
          </w:p>
        </w:tc>
        <w:tc>
          <w:tcPr>
            <w:tcW w:w="2322" w:type="dxa"/>
            <w:tcBorders>
              <w:top w:val="single" w:sz="4" w:space="0" w:color="auto"/>
              <w:left w:val="single" w:sz="4" w:space="0" w:color="auto"/>
              <w:bottom w:val="single" w:sz="4" w:space="0" w:color="auto"/>
              <w:right w:val="single" w:sz="4" w:space="0" w:color="auto"/>
            </w:tcBorders>
            <w:hideMark/>
          </w:tcPr>
          <w:p w:rsidR="00DF5779" w:rsidRPr="0050784F" w:rsidRDefault="00DF5779" w:rsidP="00C96BE6">
            <w:pPr>
              <w:ind w:left="851" w:hanging="851"/>
              <w:jc w:val="center"/>
              <w:rPr>
                <w:sz w:val="24"/>
                <w:szCs w:val="24"/>
                <w:lang w:val="en-GB"/>
              </w:rPr>
            </w:pPr>
            <w:r w:rsidRPr="0050784F">
              <w:rPr>
                <w:sz w:val="24"/>
                <w:szCs w:val="24"/>
                <w:lang w:val="en-GB"/>
              </w:rPr>
              <w:t xml:space="preserve">10 mg/kg </w:t>
            </w:r>
            <w:r w:rsidRPr="0050784F">
              <w:rPr>
                <w:sz w:val="24"/>
                <w:szCs w:val="24"/>
                <w:lang w:val="sv-SE"/>
              </w:rPr>
              <w:t>kropsvægt</w:t>
            </w:r>
          </w:p>
        </w:tc>
        <w:tc>
          <w:tcPr>
            <w:tcW w:w="2322" w:type="dxa"/>
            <w:tcBorders>
              <w:top w:val="single" w:sz="4" w:space="0" w:color="auto"/>
              <w:left w:val="single" w:sz="4" w:space="0" w:color="auto"/>
              <w:bottom w:val="single" w:sz="4" w:space="0" w:color="auto"/>
              <w:right w:val="single" w:sz="4" w:space="0" w:color="auto"/>
            </w:tcBorders>
            <w:hideMark/>
          </w:tcPr>
          <w:p w:rsidR="00DF5779" w:rsidRPr="0050784F" w:rsidRDefault="00DF5779" w:rsidP="00C96BE6">
            <w:pPr>
              <w:ind w:left="851" w:hanging="851"/>
              <w:jc w:val="center"/>
              <w:rPr>
                <w:sz w:val="24"/>
                <w:szCs w:val="24"/>
                <w:lang w:val="sv-SE"/>
              </w:rPr>
            </w:pPr>
            <w:r w:rsidRPr="0050784F">
              <w:rPr>
                <w:sz w:val="24"/>
                <w:szCs w:val="24"/>
                <w:lang w:val="sv-SE"/>
              </w:rPr>
              <w:t>Hver 12. time</w:t>
            </w:r>
          </w:p>
        </w:tc>
      </w:tr>
      <w:tr w:rsidR="00DF5779" w:rsidRPr="0050784F" w:rsidTr="00DF5779">
        <w:tc>
          <w:tcPr>
            <w:tcW w:w="1470" w:type="dxa"/>
            <w:tcBorders>
              <w:top w:val="single" w:sz="4" w:space="0" w:color="auto"/>
              <w:left w:val="single" w:sz="4" w:space="0" w:color="auto"/>
              <w:bottom w:val="single" w:sz="4" w:space="0" w:color="auto"/>
              <w:right w:val="single" w:sz="4" w:space="0" w:color="auto"/>
            </w:tcBorders>
            <w:hideMark/>
          </w:tcPr>
          <w:p w:rsidR="00DF5779" w:rsidRPr="0050784F" w:rsidRDefault="00DF5779" w:rsidP="00C96BE6">
            <w:pPr>
              <w:ind w:left="851" w:hanging="851"/>
              <w:jc w:val="center"/>
              <w:rPr>
                <w:sz w:val="24"/>
                <w:szCs w:val="24"/>
                <w:lang w:val="sv-SE"/>
              </w:rPr>
            </w:pPr>
            <w:r w:rsidRPr="0050784F">
              <w:rPr>
                <w:sz w:val="24"/>
                <w:szCs w:val="24"/>
                <w:lang w:val="sv-SE"/>
              </w:rPr>
              <w:t>250-500</w:t>
            </w:r>
          </w:p>
        </w:tc>
        <w:tc>
          <w:tcPr>
            <w:tcW w:w="2321" w:type="dxa"/>
            <w:tcBorders>
              <w:top w:val="single" w:sz="4" w:space="0" w:color="auto"/>
              <w:left w:val="single" w:sz="4" w:space="0" w:color="auto"/>
              <w:bottom w:val="single" w:sz="4" w:space="0" w:color="auto"/>
              <w:right w:val="single" w:sz="4" w:space="0" w:color="auto"/>
            </w:tcBorders>
            <w:hideMark/>
          </w:tcPr>
          <w:p w:rsidR="00DF5779" w:rsidRPr="0050784F" w:rsidRDefault="00DF5779" w:rsidP="00C96BE6">
            <w:pPr>
              <w:ind w:left="851" w:hanging="851"/>
              <w:jc w:val="center"/>
              <w:rPr>
                <w:sz w:val="24"/>
                <w:szCs w:val="24"/>
                <w:lang w:val="sv-SE"/>
              </w:rPr>
            </w:pPr>
            <w:r w:rsidRPr="0050784F">
              <w:rPr>
                <w:sz w:val="24"/>
                <w:szCs w:val="24"/>
                <w:lang w:val="sv-SE"/>
              </w:rPr>
              <w:t>2,82-5,65</w:t>
            </w:r>
          </w:p>
        </w:tc>
        <w:tc>
          <w:tcPr>
            <w:tcW w:w="2322" w:type="dxa"/>
            <w:tcBorders>
              <w:top w:val="single" w:sz="4" w:space="0" w:color="auto"/>
              <w:left w:val="single" w:sz="4" w:space="0" w:color="auto"/>
              <w:bottom w:val="single" w:sz="4" w:space="0" w:color="auto"/>
              <w:right w:val="single" w:sz="4" w:space="0" w:color="auto"/>
            </w:tcBorders>
            <w:hideMark/>
          </w:tcPr>
          <w:p w:rsidR="00DF5779" w:rsidRPr="0050784F" w:rsidRDefault="00DF5779" w:rsidP="00C96BE6">
            <w:pPr>
              <w:ind w:left="851" w:hanging="851"/>
              <w:jc w:val="center"/>
              <w:rPr>
                <w:sz w:val="24"/>
                <w:szCs w:val="24"/>
                <w:lang w:val="sv-SE"/>
              </w:rPr>
            </w:pPr>
            <w:r w:rsidRPr="0050784F">
              <w:rPr>
                <w:sz w:val="24"/>
                <w:szCs w:val="24"/>
                <w:lang w:val="sv-SE"/>
              </w:rPr>
              <w:t>10 mg/kg kropsvægt</w:t>
            </w:r>
          </w:p>
        </w:tc>
        <w:tc>
          <w:tcPr>
            <w:tcW w:w="2322" w:type="dxa"/>
            <w:tcBorders>
              <w:top w:val="single" w:sz="4" w:space="0" w:color="auto"/>
              <w:left w:val="single" w:sz="4" w:space="0" w:color="auto"/>
              <w:bottom w:val="single" w:sz="4" w:space="0" w:color="auto"/>
              <w:right w:val="single" w:sz="4" w:space="0" w:color="auto"/>
            </w:tcBorders>
            <w:hideMark/>
          </w:tcPr>
          <w:p w:rsidR="00DF5779" w:rsidRPr="0050784F" w:rsidRDefault="00DF5779" w:rsidP="00C96BE6">
            <w:pPr>
              <w:ind w:left="851" w:hanging="851"/>
              <w:jc w:val="center"/>
              <w:rPr>
                <w:sz w:val="24"/>
                <w:szCs w:val="24"/>
                <w:lang w:val="sv-SE"/>
              </w:rPr>
            </w:pPr>
            <w:r w:rsidRPr="0050784F">
              <w:rPr>
                <w:sz w:val="24"/>
                <w:szCs w:val="24"/>
                <w:lang w:val="sv-SE"/>
              </w:rPr>
              <w:t>Hver 24. time</w:t>
            </w:r>
          </w:p>
        </w:tc>
      </w:tr>
      <w:tr w:rsidR="00DF5779" w:rsidRPr="0050784F" w:rsidTr="00DF5779">
        <w:tc>
          <w:tcPr>
            <w:tcW w:w="1470" w:type="dxa"/>
            <w:tcBorders>
              <w:top w:val="single" w:sz="4" w:space="0" w:color="auto"/>
              <w:left w:val="single" w:sz="4" w:space="0" w:color="auto"/>
              <w:bottom w:val="single" w:sz="4" w:space="0" w:color="auto"/>
              <w:right w:val="single" w:sz="4" w:space="0" w:color="auto"/>
            </w:tcBorders>
            <w:hideMark/>
          </w:tcPr>
          <w:p w:rsidR="00DF5779" w:rsidRPr="0050784F" w:rsidRDefault="00DF5779" w:rsidP="00C96BE6">
            <w:pPr>
              <w:ind w:left="851" w:hanging="851"/>
              <w:jc w:val="center"/>
              <w:rPr>
                <w:sz w:val="24"/>
                <w:szCs w:val="24"/>
                <w:lang w:val="sv-SE"/>
              </w:rPr>
            </w:pPr>
            <w:r w:rsidRPr="0050784F">
              <w:rPr>
                <w:sz w:val="24"/>
                <w:szCs w:val="24"/>
                <w:lang w:val="sv-SE"/>
              </w:rPr>
              <w:t>&gt; 500</w:t>
            </w:r>
          </w:p>
        </w:tc>
        <w:tc>
          <w:tcPr>
            <w:tcW w:w="2321" w:type="dxa"/>
            <w:tcBorders>
              <w:top w:val="single" w:sz="4" w:space="0" w:color="auto"/>
              <w:left w:val="single" w:sz="4" w:space="0" w:color="auto"/>
              <w:bottom w:val="single" w:sz="4" w:space="0" w:color="auto"/>
              <w:right w:val="single" w:sz="4" w:space="0" w:color="auto"/>
            </w:tcBorders>
            <w:hideMark/>
          </w:tcPr>
          <w:p w:rsidR="00DF5779" w:rsidRPr="0050784F" w:rsidRDefault="00DF5779" w:rsidP="00C96BE6">
            <w:pPr>
              <w:ind w:left="851" w:hanging="851"/>
              <w:jc w:val="center"/>
              <w:rPr>
                <w:sz w:val="24"/>
                <w:szCs w:val="24"/>
                <w:lang w:val="sv-SE"/>
              </w:rPr>
            </w:pPr>
            <w:r w:rsidRPr="0050784F">
              <w:rPr>
                <w:sz w:val="24"/>
                <w:szCs w:val="24"/>
                <w:lang w:val="sv-SE"/>
              </w:rPr>
              <w:t>&gt; 5,65</w:t>
            </w:r>
          </w:p>
        </w:tc>
        <w:tc>
          <w:tcPr>
            <w:tcW w:w="2322" w:type="dxa"/>
            <w:tcBorders>
              <w:top w:val="single" w:sz="4" w:space="0" w:color="auto"/>
              <w:left w:val="single" w:sz="4" w:space="0" w:color="auto"/>
              <w:bottom w:val="single" w:sz="4" w:space="0" w:color="auto"/>
              <w:right w:val="single" w:sz="4" w:space="0" w:color="auto"/>
            </w:tcBorders>
            <w:hideMark/>
          </w:tcPr>
          <w:p w:rsidR="00DF5779" w:rsidRPr="0050784F" w:rsidRDefault="00DF5779" w:rsidP="00C96BE6">
            <w:pPr>
              <w:ind w:left="851" w:hanging="851"/>
              <w:jc w:val="center"/>
              <w:rPr>
                <w:sz w:val="24"/>
                <w:szCs w:val="24"/>
                <w:lang w:val="sv-SE"/>
              </w:rPr>
            </w:pPr>
            <w:r w:rsidRPr="0050784F">
              <w:rPr>
                <w:sz w:val="24"/>
                <w:szCs w:val="24"/>
                <w:lang w:val="sv-SE"/>
              </w:rPr>
              <w:t>5 mg/kg kropsvægt</w:t>
            </w:r>
          </w:p>
        </w:tc>
        <w:tc>
          <w:tcPr>
            <w:tcW w:w="2322" w:type="dxa"/>
            <w:tcBorders>
              <w:top w:val="single" w:sz="4" w:space="0" w:color="auto"/>
              <w:left w:val="single" w:sz="4" w:space="0" w:color="auto"/>
              <w:bottom w:val="single" w:sz="4" w:space="0" w:color="auto"/>
              <w:right w:val="single" w:sz="4" w:space="0" w:color="auto"/>
            </w:tcBorders>
            <w:hideMark/>
          </w:tcPr>
          <w:p w:rsidR="00DF5779" w:rsidRPr="0050784F" w:rsidRDefault="00DF5779" w:rsidP="00C96BE6">
            <w:pPr>
              <w:ind w:left="851" w:hanging="851"/>
              <w:jc w:val="center"/>
              <w:rPr>
                <w:sz w:val="24"/>
                <w:szCs w:val="24"/>
                <w:lang w:val="sv-SE"/>
              </w:rPr>
            </w:pPr>
            <w:r w:rsidRPr="0050784F">
              <w:rPr>
                <w:sz w:val="24"/>
                <w:szCs w:val="24"/>
                <w:lang w:val="sv-SE"/>
              </w:rPr>
              <w:t>Hver 24. time</w:t>
            </w:r>
          </w:p>
        </w:tc>
      </w:tr>
    </w:tbl>
    <w:p w:rsidR="00DF5779" w:rsidRPr="0050784F" w:rsidRDefault="00DF5779" w:rsidP="0050784F">
      <w:pPr>
        <w:ind w:left="851" w:hanging="851"/>
        <w:rPr>
          <w:sz w:val="24"/>
          <w:szCs w:val="24"/>
        </w:rPr>
      </w:pPr>
    </w:p>
    <w:p w:rsidR="00DF5779" w:rsidRPr="0050784F" w:rsidRDefault="00DF5779" w:rsidP="0050784F">
      <w:pPr>
        <w:ind w:left="851"/>
        <w:rPr>
          <w:i/>
          <w:sz w:val="24"/>
          <w:szCs w:val="24"/>
        </w:rPr>
      </w:pPr>
      <w:r w:rsidRPr="0050784F">
        <w:rPr>
          <w:i/>
          <w:sz w:val="24"/>
          <w:szCs w:val="24"/>
        </w:rPr>
        <w:t>Nedsat leverfunktion</w:t>
      </w:r>
    </w:p>
    <w:p w:rsidR="00DF5779" w:rsidRPr="0050784F" w:rsidRDefault="00DF5779" w:rsidP="0050784F">
      <w:pPr>
        <w:ind w:left="851"/>
        <w:rPr>
          <w:sz w:val="24"/>
          <w:szCs w:val="24"/>
        </w:rPr>
      </w:pPr>
      <w:r w:rsidRPr="0050784F">
        <w:rPr>
          <w:sz w:val="24"/>
          <w:szCs w:val="24"/>
        </w:rPr>
        <w:t>Dosisjustering er ikke nødvendig til patienter med nedsat leverfunktion.</w:t>
      </w:r>
    </w:p>
    <w:p w:rsidR="00DF5779" w:rsidRPr="0050784F" w:rsidRDefault="00DF5779" w:rsidP="0050784F">
      <w:pPr>
        <w:ind w:left="851"/>
        <w:rPr>
          <w:sz w:val="24"/>
          <w:szCs w:val="24"/>
        </w:rPr>
      </w:pPr>
    </w:p>
    <w:p w:rsidR="00DF5779" w:rsidRPr="0050784F" w:rsidRDefault="00DF5779" w:rsidP="0050784F">
      <w:pPr>
        <w:ind w:left="851"/>
        <w:rPr>
          <w:i/>
          <w:sz w:val="24"/>
          <w:szCs w:val="24"/>
        </w:rPr>
      </w:pPr>
      <w:r w:rsidRPr="0050784F">
        <w:rPr>
          <w:i/>
          <w:sz w:val="24"/>
          <w:szCs w:val="24"/>
        </w:rPr>
        <w:t>Pædiatrisk population</w:t>
      </w:r>
    </w:p>
    <w:p w:rsidR="00DF5779" w:rsidRPr="0050784F" w:rsidRDefault="00DF5779" w:rsidP="0050784F">
      <w:pPr>
        <w:ind w:left="851"/>
        <w:rPr>
          <w:sz w:val="24"/>
          <w:szCs w:val="24"/>
        </w:rPr>
      </w:pPr>
      <w:r w:rsidRPr="0050784F">
        <w:rPr>
          <w:sz w:val="24"/>
          <w:szCs w:val="24"/>
        </w:rPr>
        <w:t>Dosis til børn over 1 år ved de godkendte indikationer, som er beskrevet i pkt. 4.1, er ca. 20 mg/kg/døgn. Data vedrørende virkning, dosering og sikkerhed ved disse indikationer er dog begrænsede.</w:t>
      </w:r>
    </w:p>
    <w:p w:rsidR="00DF5779" w:rsidRPr="0050784F" w:rsidRDefault="00DF5779" w:rsidP="0050784F">
      <w:pPr>
        <w:ind w:left="851"/>
        <w:rPr>
          <w:sz w:val="24"/>
          <w:szCs w:val="24"/>
        </w:rPr>
      </w:pPr>
      <w:r w:rsidRPr="0050784F">
        <w:rPr>
          <w:sz w:val="24"/>
          <w:szCs w:val="24"/>
        </w:rPr>
        <w:t xml:space="preserve">Virkning, dosering og sikkerhed af </w:t>
      </w:r>
      <w:proofErr w:type="spellStart"/>
      <w:r w:rsidRPr="0050784F">
        <w:rPr>
          <w:sz w:val="24"/>
          <w:szCs w:val="24"/>
        </w:rPr>
        <w:t>tranexamsyre</w:t>
      </w:r>
      <w:proofErr w:type="spellEnd"/>
      <w:r w:rsidRPr="0050784F">
        <w:rPr>
          <w:sz w:val="24"/>
          <w:szCs w:val="24"/>
        </w:rPr>
        <w:t xml:space="preserve"> til børn i forbindelse med hjertekirurgi er ikke fuldt klarlagt. De foreliggende data er begrænsede og er beskrevet i pkt. 5.1.</w:t>
      </w:r>
    </w:p>
    <w:p w:rsidR="00DF5779" w:rsidRPr="0050784F" w:rsidRDefault="00DF5779" w:rsidP="0050784F">
      <w:pPr>
        <w:ind w:left="851"/>
        <w:rPr>
          <w:sz w:val="24"/>
          <w:szCs w:val="24"/>
        </w:rPr>
      </w:pPr>
    </w:p>
    <w:p w:rsidR="00DF5779" w:rsidRPr="0050784F" w:rsidRDefault="00DF5779" w:rsidP="0050784F">
      <w:pPr>
        <w:ind w:left="851"/>
        <w:rPr>
          <w:i/>
          <w:sz w:val="24"/>
          <w:szCs w:val="24"/>
        </w:rPr>
      </w:pPr>
      <w:r w:rsidRPr="0050784F">
        <w:rPr>
          <w:i/>
          <w:sz w:val="24"/>
          <w:szCs w:val="24"/>
        </w:rPr>
        <w:t>Ældre</w:t>
      </w:r>
    </w:p>
    <w:p w:rsidR="00DF5779" w:rsidRPr="0050784F" w:rsidRDefault="00DF5779" w:rsidP="0050784F">
      <w:pPr>
        <w:ind w:left="851"/>
        <w:rPr>
          <w:sz w:val="24"/>
          <w:szCs w:val="24"/>
        </w:rPr>
      </w:pPr>
      <w:r w:rsidRPr="0050784F">
        <w:rPr>
          <w:sz w:val="24"/>
          <w:szCs w:val="24"/>
        </w:rPr>
        <w:t>Dosisnedsættelse er ikke nødvendig, medmindre der er tegn på nedsat nyrefunktion.</w:t>
      </w:r>
    </w:p>
    <w:p w:rsidR="00DF5779" w:rsidRPr="0050784F" w:rsidRDefault="00DF5779" w:rsidP="0050784F">
      <w:pPr>
        <w:ind w:left="851"/>
        <w:rPr>
          <w:sz w:val="24"/>
          <w:szCs w:val="24"/>
        </w:rPr>
      </w:pPr>
    </w:p>
    <w:p w:rsidR="00DF5779" w:rsidRPr="0050784F" w:rsidRDefault="00DF5779" w:rsidP="0050784F">
      <w:pPr>
        <w:ind w:left="851"/>
        <w:rPr>
          <w:sz w:val="24"/>
          <w:szCs w:val="24"/>
          <w:u w:val="single"/>
        </w:rPr>
      </w:pPr>
      <w:r w:rsidRPr="0050784F">
        <w:rPr>
          <w:sz w:val="24"/>
          <w:szCs w:val="24"/>
          <w:u w:val="single"/>
        </w:rPr>
        <w:t>Administration</w:t>
      </w:r>
    </w:p>
    <w:p w:rsidR="00DF5779" w:rsidRPr="0050784F" w:rsidRDefault="00DF5779" w:rsidP="0050784F">
      <w:pPr>
        <w:ind w:left="851"/>
        <w:rPr>
          <w:sz w:val="24"/>
          <w:szCs w:val="24"/>
        </w:rPr>
      </w:pPr>
      <w:proofErr w:type="spellStart"/>
      <w:r w:rsidRPr="0050784F">
        <w:rPr>
          <w:sz w:val="24"/>
          <w:szCs w:val="24"/>
        </w:rPr>
        <w:t>Tranexamsyre</w:t>
      </w:r>
      <w:proofErr w:type="spellEnd"/>
      <w:r w:rsidRPr="0050784F">
        <w:rPr>
          <w:sz w:val="24"/>
          <w:szCs w:val="24"/>
        </w:rPr>
        <w:t xml:space="preserve"> skal udelukkende administreres som langsom intravenøs injektion.</w:t>
      </w:r>
    </w:p>
    <w:p w:rsidR="00B003BF" w:rsidRPr="0050784F" w:rsidRDefault="00B003BF" w:rsidP="0050784F">
      <w:pPr>
        <w:ind w:left="851" w:hanging="851"/>
        <w:rPr>
          <w:sz w:val="24"/>
          <w:szCs w:val="24"/>
        </w:rPr>
      </w:pPr>
    </w:p>
    <w:p w:rsidR="00B003BF" w:rsidRPr="0050784F" w:rsidRDefault="00B003BF" w:rsidP="0050784F">
      <w:pPr>
        <w:ind w:left="851" w:hanging="851"/>
        <w:rPr>
          <w:b/>
          <w:sz w:val="24"/>
          <w:szCs w:val="24"/>
        </w:rPr>
      </w:pPr>
      <w:r w:rsidRPr="0050784F">
        <w:rPr>
          <w:b/>
          <w:sz w:val="24"/>
          <w:szCs w:val="24"/>
        </w:rPr>
        <w:t>4.3</w:t>
      </w:r>
      <w:r w:rsidRPr="0050784F">
        <w:rPr>
          <w:b/>
          <w:sz w:val="24"/>
          <w:szCs w:val="24"/>
        </w:rPr>
        <w:tab/>
        <w:t>Kontraindikationer</w:t>
      </w:r>
    </w:p>
    <w:p w:rsidR="00DF5779" w:rsidRPr="0050784F" w:rsidRDefault="00DF5779" w:rsidP="0050784F">
      <w:pPr>
        <w:numPr>
          <w:ilvl w:val="0"/>
          <w:numId w:val="6"/>
        </w:numPr>
        <w:tabs>
          <w:tab w:val="clear" w:pos="360"/>
        </w:tabs>
        <w:ind w:left="1276" w:hanging="425"/>
        <w:rPr>
          <w:sz w:val="24"/>
          <w:szCs w:val="24"/>
        </w:rPr>
      </w:pPr>
      <w:r w:rsidRPr="0050784F">
        <w:rPr>
          <w:sz w:val="24"/>
          <w:szCs w:val="24"/>
        </w:rPr>
        <w:t>Overfølsomhed over for det aktive stof eller over for et eller flere af hjælpestofferne anført i pkt. 6.1.</w:t>
      </w:r>
    </w:p>
    <w:p w:rsidR="00DF5779" w:rsidRPr="0050784F" w:rsidRDefault="00DF5779" w:rsidP="0050784F">
      <w:pPr>
        <w:numPr>
          <w:ilvl w:val="0"/>
          <w:numId w:val="6"/>
        </w:numPr>
        <w:tabs>
          <w:tab w:val="clear" w:pos="360"/>
        </w:tabs>
        <w:ind w:left="1276" w:hanging="425"/>
        <w:rPr>
          <w:sz w:val="24"/>
          <w:szCs w:val="24"/>
        </w:rPr>
      </w:pPr>
      <w:r w:rsidRPr="0050784F">
        <w:rPr>
          <w:sz w:val="24"/>
          <w:szCs w:val="24"/>
        </w:rPr>
        <w:t>Akut venetrombose eller arteriel trombose (se pkt. 4.4).</w:t>
      </w:r>
    </w:p>
    <w:p w:rsidR="00DF5779" w:rsidRPr="0050784F" w:rsidRDefault="00DF5779" w:rsidP="0050784F">
      <w:pPr>
        <w:numPr>
          <w:ilvl w:val="0"/>
          <w:numId w:val="6"/>
        </w:numPr>
        <w:tabs>
          <w:tab w:val="clear" w:pos="360"/>
        </w:tabs>
        <w:ind w:left="1276" w:hanging="425"/>
        <w:rPr>
          <w:sz w:val="24"/>
          <w:szCs w:val="24"/>
        </w:rPr>
      </w:pPr>
      <w:proofErr w:type="spellStart"/>
      <w:r w:rsidRPr="0050784F">
        <w:rPr>
          <w:sz w:val="24"/>
          <w:szCs w:val="24"/>
        </w:rPr>
        <w:t>Fibrinolytiske</w:t>
      </w:r>
      <w:proofErr w:type="spellEnd"/>
      <w:r w:rsidRPr="0050784F">
        <w:rPr>
          <w:sz w:val="24"/>
          <w:szCs w:val="24"/>
        </w:rPr>
        <w:t xml:space="preserve"> forhold som følge af dissemineret </w:t>
      </w:r>
      <w:proofErr w:type="spellStart"/>
      <w:r w:rsidRPr="0050784F">
        <w:rPr>
          <w:sz w:val="24"/>
          <w:szCs w:val="24"/>
        </w:rPr>
        <w:t>intravaskulær</w:t>
      </w:r>
      <w:proofErr w:type="spellEnd"/>
      <w:r w:rsidRPr="0050784F">
        <w:rPr>
          <w:sz w:val="24"/>
          <w:szCs w:val="24"/>
        </w:rPr>
        <w:t xml:space="preserve"> koagulation undtagen tilfælde med overvejende aktivering af det </w:t>
      </w:r>
      <w:proofErr w:type="spellStart"/>
      <w:r w:rsidRPr="0050784F">
        <w:rPr>
          <w:sz w:val="24"/>
          <w:szCs w:val="24"/>
        </w:rPr>
        <w:t>fibrinolytiske</w:t>
      </w:r>
      <w:proofErr w:type="spellEnd"/>
      <w:r w:rsidRPr="0050784F">
        <w:rPr>
          <w:sz w:val="24"/>
          <w:szCs w:val="24"/>
        </w:rPr>
        <w:t xml:space="preserve"> system med akut alvorlig blødning (se pkt. 4.4).</w:t>
      </w:r>
    </w:p>
    <w:p w:rsidR="00DF5779" w:rsidRPr="0050784F" w:rsidRDefault="00DF5779" w:rsidP="0050784F">
      <w:pPr>
        <w:numPr>
          <w:ilvl w:val="0"/>
          <w:numId w:val="6"/>
        </w:numPr>
        <w:tabs>
          <w:tab w:val="clear" w:pos="360"/>
        </w:tabs>
        <w:ind w:left="1276" w:hanging="425"/>
        <w:rPr>
          <w:sz w:val="24"/>
          <w:szCs w:val="24"/>
        </w:rPr>
      </w:pPr>
      <w:r w:rsidRPr="0050784F">
        <w:rPr>
          <w:sz w:val="24"/>
          <w:szCs w:val="24"/>
        </w:rPr>
        <w:t>Alvorligt nedsat nyrefunktion (risiko for akkumulering).</w:t>
      </w:r>
    </w:p>
    <w:p w:rsidR="00DF5779" w:rsidRPr="0050784F" w:rsidRDefault="00DF5779" w:rsidP="0050784F">
      <w:pPr>
        <w:numPr>
          <w:ilvl w:val="0"/>
          <w:numId w:val="6"/>
        </w:numPr>
        <w:tabs>
          <w:tab w:val="clear" w:pos="360"/>
        </w:tabs>
        <w:ind w:left="1276" w:hanging="425"/>
        <w:rPr>
          <w:sz w:val="24"/>
          <w:szCs w:val="24"/>
        </w:rPr>
      </w:pPr>
      <w:r w:rsidRPr="0050784F">
        <w:rPr>
          <w:sz w:val="24"/>
          <w:szCs w:val="24"/>
        </w:rPr>
        <w:t>Kramper i anamnesen.</w:t>
      </w:r>
    </w:p>
    <w:p w:rsidR="00DF5779" w:rsidRPr="0050784F" w:rsidRDefault="00DF5779" w:rsidP="0050784F">
      <w:pPr>
        <w:numPr>
          <w:ilvl w:val="0"/>
          <w:numId w:val="6"/>
        </w:numPr>
        <w:tabs>
          <w:tab w:val="clear" w:pos="360"/>
        </w:tabs>
        <w:ind w:left="1276" w:hanging="425"/>
        <w:rPr>
          <w:sz w:val="24"/>
          <w:szCs w:val="24"/>
        </w:rPr>
      </w:pPr>
      <w:proofErr w:type="spellStart"/>
      <w:r w:rsidRPr="0050784F">
        <w:rPr>
          <w:sz w:val="24"/>
          <w:szCs w:val="24"/>
        </w:rPr>
        <w:t>Intratekal</w:t>
      </w:r>
      <w:proofErr w:type="spellEnd"/>
      <w:r w:rsidRPr="0050784F">
        <w:rPr>
          <w:sz w:val="24"/>
          <w:szCs w:val="24"/>
        </w:rPr>
        <w:t xml:space="preserve"> og </w:t>
      </w:r>
      <w:proofErr w:type="spellStart"/>
      <w:r w:rsidRPr="0050784F">
        <w:rPr>
          <w:sz w:val="24"/>
          <w:szCs w:val="24"/>
        </w:rPr>
        <w:t>intraventrikulær</w:t>
      </w:r>
      <w:proofErr w:type="spellEnd"/>
      <w:r w:rsidRPr="0050784F">
        <w:rPr>
          <w:sz w:val="24"/>
          <w:szCs w:val="24"/>
        </w:rPr>
        <w:t xml:space="preserve"> injektion, </w:t>
      </w:r>
      <w:proofErr w:type="spellStart"/>
      <w:r w:rsidRPr="0050784F">
        <w:rPr>
          <w:sz w:val="24"/>
          <w:szCs w:val="24"/>
        </w:rPr>
        <w:t>intracerebral</w:t>
      </w:r>
      <w:proofErr w:type="spellEnd"/>
      <w:r w:rsidRPr="0050784F">
        <w:rPr>
          <w:sz w:val="24"/>
          <w:szCs w:val="24"/>
        </w:rPr>
        <w:t xml:space="preserve"> applikation (risiko for cerebralt ødem og kramper).</w:t>
      </w:r>
    </w:p>
    <w:p w:rsidR="00B003BF" w:rsidRPr="0050784F" w:rsidRDefault="00B003BF" w:rsidP="0050784F">
      <w:pPr>
        <w:ind w:left="851" w:hanging="851"/>
        <w:rPr>
          <w:sz w:val="24"/>
          <w:szCs w:val="24"/>
        </w:rPr>
      </w:pPr>
    </w:p>
    <w:p w:rsidR="00B003BF" w:rsidRPr="0050784F" w:rsidRDefault="00B003BF" w:rsidP="0050784F">
      <w:pPr>
        <w:ind w:left="851" w:hanging="851"/>
        <w:rPr>
          <w:b/>
          <w:sz w:val="24"/>
          <w:szCs w:val="24"/>
        </w:rPr>
      </w:pPr>
      <w:r w:rsidRPr="0050784F">
        <w:rPr>
          <w:b/>
          <w:sz w:val="24"/>
          <w:szCs w:val="24"/>
        </w:rPr>
        <w:t>4.4</w:t>
      </w:r>
      <w:r w:rsidRPr="0050784F">
        <w:rPr>
          <w:b/>
          <w:sz w:val="24"/>
          <w:szCs w:val="24"/>
        </w:rPr>
        <w:tab/>
        <w:t>Særlige advarsler og forsigtighedsregler vedrørende brugen</w:t>
      </w:r>
    </w:p>
    <w:p w:rsidR="00DF5779" w:rsidRPr="0050784F" w:rsidRDefault="00B003BF" w:rsidP="0050784F">
      <w:pPr>
        <w:ind w:left="851" w:hanging="851"/>
        <w:rPr>
          <w:sz w:val="24"/>
          <w:szCs w:val="24"/>
        </w:rPr>
      </w:pPr>
      <w:r w:rsidRPr="0050784F">
        <w:rPr>
          <w:sz w:val="24"/>
          <w:szCs w:val="24"/>
        </w:rPr>
        <w:tab/>
      </w:r>
      <w:r w:rsidR="00DF5779" w:rsidRPr="0050784F">
        <w:rPr>
          <w:sz w:val="24"/>
          <w:szCs w:val="24"/>
        </w:rPr>
        <w:t>Indikationer og administration angivet ovenfor skal overholdes meget nøje:</w:t>
      </w:r>
    </w:p>
    <w:p w:rsidR="00DF5779" w:rsidRPr="0050784F" w:rsidRDefault="00DF5779" w:rsidP="0050784F">
      <w:pPr>
        <w:numPr>
          <w:ilvl w:val="0"/>
          <w:numId w:val="6"/>
        </w:numPr>
        <w:tabs>
          <w:tab w:val="clear" w:pos="360"/>
        </w:tabs>
        <w:ind w:left="1276" w:hanging="425"/>
        <w:rPr>
          <w:sz w:val="24"/>
          <w:szCs w:val="24"/>
        </w:rPr>
      </w:pPr>
      <w:r w:rsidRPr="0050784F">
        <w:rPr>
          <w:sz w:val="24"/>
          <w:szCs w:val="24"/>
        </w:rPr>
        <w:t>Intravenøs injektion skal gives meget langsomt</w:t>
      </w:r>
    </w:p>
    <w:p w:rsidR="00DF5779" w:rsidRPr="0050784F" w:rsidRDefault="00DF5779" w:rsidP="0050784F">
      <w:pPr>
        <w:numPr>
          <w:ilvl w:val="0"/>
          <w:numId w:val="6"/>
        </w:numPr>
        <w:tabs>
          <w:tab w:val="clear" w:pos="360"/>
        </w:tabs>
        <w:ind w:left="1276" w:hanging="425"/>
        <w:rPr>
          <w:sz w:val="24"/>
          <w:szCs w:val="24"/>
        </w:rPr>
      </w:pPr>
      <w:proofErr w:type="spellStart"/>
      <w:r w:rsidRPr="0050784F">
        <w:rPr>
          <w:sz w:val="24"/>
          <w:szCs w:val="24"/>
        </w:rPr>
        <w:t>Tranexamsyre</w:t>
      </w:r>
      <w:proofErr w:type="spellEnd"/>
      <w:r w:rsidRPr="0050784F">
        <w:rPr>
          <w:sz w:val="24"/>
          <w:szCs w:val="24"/>
        </w:rPr>
        <w:t xml:space="preserve"> må ikke gives </w:t>
      </w:r>
      <w:proofErr w:type="spellStart"/>
      <w:r w:rsidRPr="0050784F">
        <w:rPr>
          <w:sz w:val="24"/>
          <w:szCs w:val="24"/>
        </w:rPr>
        <w:t>intramuskulært</w:t>
      </w:r>
      <w:proofErr w:type="spellEnd"/>
    </w:p>
    <w:p w:rsidR="00DF5779" w:rsidRPr="0050784F" w:rsidRDefault="00DF5779" w:rsidP="0050784F">
      <w:pPr>
        <w:ind w:left="851" w:hanging="851"/>
        <w:rPr>
          <w:sz w:val="24"/>
          <w:szCs w:val="24"/>
        </w:rPr>
      </w:pPr>
    </w:p>
    <w:p w:rsidR="00DF5779" w:rsidRPr="0050784F" w:rsidRDefault="00DF5779" w:rsidP="0050784F">
      <w:pPr>
        <w:ind w:left="851"/>
        <w:rPr>
          <w:sz w:val="24"/>
          <w:szCs w:val="24"/>
          <w:u w:val="single"/>
        </w:rPr>
      </w:pPr>
      <w:r w:rsidRPr="0050784F">
        <w:rPr>
          <w:sz w:val="24"/>
          <w:szCs w:val="24"/>
          <w:u w:val="single"/>
        </w:rPr>
        <w:t>Kramper</w:t>
      </w:r>
    </w:p>
    <w:p w:rsidR="00DF5779" w:rsidRPr="0050784F" w:rsidRDefault="00DF5779" w:rsidP="0050784F">
      <w:pPr>
        <w:ind w:left="851"/>
        <w:rPr>
          <w:sz w:val="24"/>
          <w:szCs w:val="24"/>
        </w:rPr>
      </w:pPr>
      <w:r w:rsidRPr="0050784F">
        <w:rPr>
          <w:sz w:val="24"/>
          <w:szCs w:val="24"/>
        </w:rPr>
        <w:t xml:space="preserve">Der er set tilfælde af kramper i forbindelse med behandling med </w:t>
      </w:r>
      <w:proofErr w:type="spellStart"/>
      <w:r w:rsidRPr="0050784F">
        <w:rPr>
          <w:sz w:val="24"/>
          <w:szCs w:val="24"/>
        </w:rPr>
        <w:t>tranexamsyre</w:t>
      </w:r>
      <w:proofErr w:type="spellEnd"/>
      <w:r w:rsidRPr="0050784F">
        <w:rPr>
          <w:sz w:val="24"/>
          <w:szCs w:val="24"/>
        </w:rPr>
        <w:t>. Ved koronararterie-</w:t>
      </w:r>
      <w:proofErr w:type="spellStart"/>
      <w:r w:rsidRPr="0050784F">
        <w:rPr>
          <w:sz w:val="24"/>
          <w:szCs w:val="24"/>
        </w:rPr>
        <w:t>bypass</w:t>
      </w:r>
      <w:proofErr w:type="spellEnd"/>
      <w:r w:rsidRPr="0050784F">
        <w:rPr>
          <w:sz w:val="24"/>
          <w:szCs w:val="24"/>
        </w:rPr>
        <w:t>-operation (CABG) ses de fleste tilfælde efter intravenøs (</w:t>
      </w:r>
      <w:proofErr w:type="spellStart"/>
      <w:r w:rsidRPr="0050784F">
        <w:rPr>
          <w:sz w:val="24"/>
          <w:szCs w:val="24"/>
        </w:rPr>
        <w:t>i.v</w:t>
      </w:r>
      <w:proofErr w:type="spellEnd"/>
      <w:r w:rsidRPr="0050784F">
        <w:rPr>
          <w:sz w:val="24"/>
          <w:szCs w:val="24"/>
        </w:rPr>
        <w:t xml:space="preserve">.) injektion af høje doser </w:t>
      </w:r>
      <w:proofErr w:type="spellStart"/>
      <w:r w:rsidRPr="0050784F">
        <w:rPr>
          <w:sz w:val="24"/>
          <w:szCs w:val="24"/>
        </w:rPr>
        <w:t>tranexamsyre</w:t>
      </w:r>
      <w:proofErr w:type="spellEnd"/>
      <w:r w:rsidRPr="0050784F">
        <w:rPr>
          <w:sz w:val="24"/>
          <w:szCs w:val="24"/>
        </w:rPr>
        <w:t xml:space="preserve">. Ved administration af de anbefalede lavere doser af </w:t>
      </w:r>
      <w:proofErr w:type="spellStart"/>
      <w:r w:rsidRPr="0050784F">
        <w:rPr>
          <w:sz w:val="24"/>
          <w:szCs w:val="24"/>
        </w:rPr>
        <w:t>tranexamsyre</w:t>
      </w:r>
      <w:proofErr w:type="spellEnd"/>
      <w:r w:rsidRPr="0050784F">
        <w:rPr>
          <w:sz w:val="24"/>
          <w:szCs w:val="24"/>
        </w:rPr>
        <w:t xml:space="preserve"> er hyppigheden af post-operative kramper på samme niveau som hos ubehandlede patienter.</w:t>
      </w:r>
    </w:p>
    <w:p w:rsidR="00DF5779" w:rsidRPr="0050784F" w:rsidRDefault="00DF5779" w:rsidP="0050784F">
      <w:pPr>
        <w:ind w:left="851"/>
        <w:rPr>
          <w:sz w:val="24"/>
          <w:szCs w:val="24"/>
        </w:rPr>
      </w:pPr>
    </w:p>
    <w:p w:rsidR="00DF5779" w:rsidRPr="0050784F" w:rsidRDefault="00DF5779" w:rsidP="0050784F">
      <w:pPr>
        <w:ind w:left="851"/>
        <w:rPr>
          <w:sz w:val="24"/>
          <w:szCs w:val="24"/>
          <w:u w:val="single"/>
        </w:rPr>
      </w:pPr>
      <w:r w:rsidRPr="0050784F">
        <w:rPr>
          <w:sz w:val="24"/>
          <w:szCs w:val="24"/>
          <w:u w:val="single"/>
        </w:rPr>
        <w:t>Synsforstyrrelser</w:t>
      </w:r>
    </w:p>
    <w:p w:rsidR="00DF5779" w:rsidRPr="0050784F" w:rsidRDefault="00DF5779" w:rsidP="0050784F">
      <w:pPr>
        <w:ind w:left="851"/>
        <w:rPr>
          <w:sz w:val="24"/>
          <w:szCs w:val="24"/>
        </w:rPr>
      </w:pPr>
      <w:r w:rsidRPr="0050784F">
        <w:rPr>
          <w:sz w:val="24"/>
          <w:szCs w:val="24"/>
        </w:rPr>
        <w:t xml:space="preserve">Der bør udvises opmærksomhed over for mulige synsforstyrrelser, herunder nedsat syn, sløret syn og påvirket farvesyn, og om nødvendigt skal behandlingen seponeres. Ved kontinuerlig langtidsbehandling med </w:t>
      </w:r>
      <w:proofErr w:type="spellStart"/>
      <w:r w:rsidRPr="0050784F">
        <w:rPr>
          <w:sz w:val="24"/>
          <w:szCs w:val="24"/>
        </w:rPr>
        <w:t>tranexamsyre</w:t>
      </w:r>
      <w:proofErr w:type="spellEnd"/>
      <w:r w:rsidRPr="0050784F">
        <w:rPr>
          <w:sz w:val="24"/>
          <w:szCs w:val="24"/>
        </w:rPr>
        <w:t xml:space="preserve">-injektionsvæske er regelmæssig øjenkontrol (øjenundersøgelser herunder visuel skarphed, farvesyn, </w:t>
      </w:r>
      <w:proofErr w:type="spellStart"/>
      <w:r w:rsidRPr="0050784F">
        <w:rPr>
          <w:sz w:val="24"/>
          <w:szCs w:val="24"/>
        </w:rPr>
        <w:t>fundus</w:t>
      </w:r>
      <w:proofErr w:type="spellEnd"/>
      <w:r w:rsidRPr="0050784F">
        <w:rPr>
          <w:sz w:val="24"/>
          <w:szCs w:val="24"/>
        </w:rPr>
        <w:t xml:space="preserve">, synsfelt etc.) indiceret. Ved patologiske øjenforandringer, især ved sygdomme i </w:t>
      </w:r>
      <w:proofErr w:type="spellStart"/>
      <w:r w:rsidRPr="0050784F">
        <w:rPr>
          <w:sz w:val="24"/>
          <w:szCs w:val="24"/>
        </w:rPr>
        <w:t>retina</w:t>
      </w:r>
      <w:proofErr w:type="spellEnd"/>
      <w:r w:rsidRPr="0050784F">
        <w:rPr>
          <w:sz w:val="24"/>
          <w:szCs w:val="24"/>
        </w:rPr>
        <w:t xml:space="preserve">, må lægen i hvert enkelt tilfælde og efter at have konsulteret en specialist afgøre, om langtidsbehandling med </w:t>
      </w:r>
      <w:proofErr w:type="spellStart"/>
      <w:r w:rsidRPr="0050784F">
        <w:rPr>
          <w:sz w:val="24"/>
          <w:szCs w:val="24"/>
        </w:rPr>
        <w:t>tranexamsyre</w:t>
      </w:r>
      <w:proofErr w:type="spellEnd"/>
      <w:r w:rsidRPr="0050784F">
        <w:rPr>
          <w:sz w:val="24"/>
          <w:szCs w:val="24"/>
        </w:rPr>
        <w:t>-injektionsvæske er nødvendig.</w:t>
      </w:r>
    </w:p>
    <w:p w:rsidR="00DF5779" w:rsidRPr="0050784F" w:rsidRDefault="00DF5779" w:rsidP="0050784F">
      <w:pPr>
        <w:ind w:left="851"/>
        <w:rPr>
          <w:sz w:val="24"/>
          <w:szCs w:val="24"/>
        </w:rPr>
      </w:pPr>
    </w:p>
    <w:p w:rsidR="00DF5779" w:rsidRPr="0050784F" w:rsidRDefault="00DF5779" w:rsidP="0050784F">
      <w:pPr>
        <w:ind w:left="851"/>
        <w:rPr>
          <w:sz w:val="24"/>
          <w:szCs w:val="24"/>
          <w:u w:val="single"/>
        </w:rPr>
      </w:pPr>
      <w:proofErr w:type="spellStart"/>
      <w:r w:rsidRPr="0050784F">
        <w:rPr>
          <w:sz w:val="24"/>
          <w:szCs w:val="24"/>
          <w:u w:val="single"/>
        </w:rPr>
        <w:t>Hæmaturi</w:t>
      </w:r>
      <w:proofErr w:type="spellEnd"/>
    </w:p>
    <w:p w:rsidR="00DF5779" w:rsidRPr="0050784F" w:rsidRDefault="00DF5779" w:rsidP="0050784F">
      <w:pPr>
        <w:ind w:left="851"/>
        <w:rPr>
          <w:sz w:val="24"/>
          <w:szCs w:val="24"/>
        </w:rPr>
      </w:pPr>
      <w:r w:rsidRPr="0050784F">
        <w:rPr>
          <w:sz w:val="24"/>
          <w:szCs w:val="24"/>
        </w:rPr>
        <w:t xml:space="preserve">Ved </w:t>
      </w:r>
      <w:proofErr w:type="spellStart"/>
      <w:r w:rsidRPr="0050784F">
        <w:rPr>
          <w:sz w:val="24"/>
          <w:szCs w:val="24"/>
        </w:rPr>
        <w:t>hæmaturi</w:t>
      </w:r>
      <w:proofErr w:type="spellEnd"/>
      <w:r w:rsidRPr="0050784F">
        <w:rPr>
          <w:sz w:val="24"/>
          <w:szCs w:val="24"/>
        </w:rPr>
        <w:t xml:space="preserve"> i de øvre urinveje er der øget risiko for obstruktion af </w:t>
      </w:r>
      <w:proofErr w:type="spellStart"/>
      <w:r w:rsidRPr="0050784F">
        <w:rPr>
          <w:sz w:val="24"/>
          <w:szCs w:val="24"/>
        </w:rPr>
        <w:t>ureter</w:t>
      </w:r>
      <w:proofErr w:type="spellEnd"/>
      <w:r w:rsidRPr="0050784F">
        <w:rPr>
          <w:sz w:val="24"/>
          <w:szCs w:val="24"/>
        </w:rPr>
        <w:t>.</w:t>
      </w:r>
    </w:p>
    <w:p w:rsidR="00DF5779" w:rsidRPr="0050784F" w:rsidRDefault="00DF5779" w:rsidP="0050784F">
      <w:pPr>
        <w:ind w:left="851"/>
        <w:rPr>
          <w:sz w:val="24"/>
          <w:szCs w:val="24"/>
        </w:rPr>
      </w:pPr>
    </w:p>
    <w:p w:rsidR="00DF5779" w:rsidRPr="0050784F" w:rsidRDefault="00DF5779" w:rsidP="0050784F">
      <w:pPr>
        <w:ind w:left="851"/>
        <w:rPr>
          <w:sz w:val="24"/>
          <w:szCs w:val="24"/>
          <w:u w:val="single"/>
        </w:rPr>
      </w:pPr>
      <w:proofErr w:type="spellStart"/>
      <w:r w:rsidRPr="0050784F">
        <w:rPr>
          <w:sz w:val="24"/>
          <w:szCs w:val="24"/>
          <w:u w:val="single"/>
        </w:rPr>
        <w:t>Tromboemboliske</w:t>
      </w:r>
      <w:proofErr w:type="spellEnd"/>
      <w:r w:rsidRPr="0050784F">
        <w:rPr>
          <w:sz w:val="24"/>
          <w:szCs w:val="24"/>
          <w:u w:val="single"/>
        </w:rPr>
        <w:t xml:space="preserve"> hændelser</w:t>
      </w:r>
    </w:p>
    <w:p w:rsidR="00DF5779" w:rsidRPr="0050784F" w:rsidRDefault="00DF5779" w:rsidP="0050784F">
      <w:pPr>
        <w:ind w:left="851"/>
        <w:rPr>
          <w:sz w:val="24"/>
          <w:szCs w:val="24"/>
        </w:rPr>
      </w:pPr>
      <w:r w:rsidRPr="0050784F">
        <w:rPr>
          <w:sz w:val="24"/>
          <w:szCs w:val="24"/>
        </w:rPr>
        <w:t xml:space="preserve">Før administration af </w:t>
      </w:r>
      <w:proofErr w:type="spellStart"/>
      <w:r w:rsidRPr="0050784F">
        <w:rPr>
          <w:sz w:val="24"/>
          <w:szCs w:val="24"/>
        </w:rPr>
        <w:t>tranexamsyre</w:t>
      </w:r>
      <w:proofErr w:type="spellEnd"/>
      <w:r w:rsidRPr="0050784F">
        <w:rPr>
          <w:sz w:val="24"/>
          <w:szCs w:val="24"/>
        </w:rPr>
        <w:t xml:space="preserve"> skal risikofaktorer for </w:t>
      </w:r>
      <w:proofErr w:type="spellStart"/>
      <w:r w:rsidRPr="0050784F">
        <w:rPr>
          <w:sz w:val="24"/>
          <w:szCs w:val="24"/>
        </w:rPr>
        <w:t>tromboemboliske</w:t>
      </w:r>
      <w:proofErr w:type="spellEnd"/>
      <w:r w:rsidRPr="0050784F">
        <w:rPr>
          <w:sz w:val="24"/>
          <w:szCs w:val="24"/>
        </w:rPr>
        <w:t xml:space="preserve"> sygdomme vurderes. Hos patienter med </w:t>
      </w:r>
      <w:proofErr w:type="spellStart"/>
      <w:r w:rsidRPr="0050784F">
        <w:rPr>
          <w:sz w:val="24"/>
          <w:szCs w:val="24"/>
        </w:rPr>
        <w:t>tromboemboliske</w:t>
      </w:r>
      <w:proofErr w:type="spellEnd"/>
      <w:r w:rsidRPr="0050784F">
        <w:rPr>
          <w:sz w:val="24"/>
          <w:szCs w:val="24"/>
        </w:rPr>
        <w:t xml:space="preserve"> sygdomme i anamnesen eller med øget familiær forekomst af </w:t>
      </w:r>
      <w:proofErr w:type="spellStart"/>
      <w:r w:rsidRPr="0050784F">
        <w:rPr>
          <w:sz w:val="24"/>
          <w:szCs w:val="24"/>
        </w:rPr>
        <w:t>tromboemboliske</w:t>
      </w:r>
      <w:proofErr w:type="spellEnd"/>
      <w:r w:rsidRPr="0050784F">
        <w:rPr>
          <w:sz w:val="24"/>
          <w:szCs w:val="24"/>
        </w:rPr>
        <w:t xml:space="preserve"> hændelser (patienter med høj risiko for </w:t>
      </w:r>
      <w:proofErr w:type="spellStart"/>
      <w:r w:rsidRPr="0050784F">
        <w:rPr>
          <w:sz w:val="24"/>
          <w:szCs w:val="24"/>
        </w:rPr>
        <w:t>trombofili</w:t>
      </w:r>
      <w:proofErr w:type="spellEnd"/>
      <w:r w:rsidRPr="0050784F">
        <w:rPr>
          <w:sz w:val="24"/>
          <w:szCs w:val="24"/>
        </w:rPr>
        <w:t xml:space="preserve">) bør </w:t>
      </w:r>
      <w:proofErr w:type="spellStart"/>
      <w:r w:rsidRPr="0050784F">
        <w:rPr>
          <w:sz w:val="24"/>
          <w:szCs w:val="24"/>
        </w:rPr>
        <w:t>tranexamsyre</w:t>
      </w:r>
      <w:proofErr w:type="spellEnd"/>
      <w:r w:rsidRPr="0050784F">
        <w:rPr>
          <w:sz w:val="24"/>
          <w:szCs w:val="24"/>
        </w:rPr>
        <w:t>-injektions</w:t>
      </w:r>
      <w:r w:rsidRPr="0050784F">
        <w:rPr>
          <w:sz w:val="24"/>
          <w:szCs w:val="24"/>
        </w:rPr>
        <w:softHyphen/>
        <w:t xml:space="preserve">væske kun anvendes, hvis der er tale om en stærk medicinsk indikation ifølge vurdering af en læge med særlig kendskab til </w:t>
      </w:r>
      <w:proofErr w:type="spellStart"/>
      <w:r w:rsidRPr="0050784F">
        <w:rPr>
          <w:sz w:val="24"/>
          <w:szCs w:val="24"/>
        </w:rPr>
        <w:t>hæmostasiologi</w:t>
      </w:r>
      <w:proofErr w:type="spellEnd"/>
      <w:r w:rsidRPr="0050784F">
        <w:rPr>
          <w:sz w:val="24"/>
          <w:szCs w:val="24"/>
        </w:rPr>
        <w:t xml:space="preserve"> og kun under nøje overvågning (se pkt. 4.3).</w:t>
      </w:r>
    </w:p>
    <w:p w:rsidR="00DF5779" w:rsidRPr="0050784F" w:rsidRDefault="00DF5779" w:rsidP="0050784F">
      <w:pPr>
        <w:ind w:left="851"/>
        <w:rPr>
          <w:sz w:val="24"/>
          <w:szCs w:val="24"/>
        </w:rPr>
      </w:pPr>
    </w:p>
    <w:p w:rsidR="00DF5779" w:rsidRPr="0050784F" w:rsidRDefault="00DF5779" w:rsidP="0050784F">
      <w:pPr>
        <w:ind w:left="851"/>
        <w:rPr>
          <w:sz w:val="24"/>
          <w:szCs w:val="24"/>
        </w:rPr>
      </w:pPr>
      <w:proofErr w:type="spellStart"/>
      <w:r w:rsidRPr="0050784F">
        <w:rPr>
          <w:sz w:val="24"/>
          <w:szCs w:val="24"/>
        </w:rPr>
        <w:t>Tranexamsyre</w:t>
      </w:r>
      <w:proofErr w:type="spellEnd"/>
      <w:r w:rsidRPr="0050784F">
        <w:rPr>
          <w:sz w:val="24"/>
          <w:szCs w:val="24"/>
        </w:rPr>
        <w:t xml:space="preserve"> bør administreres med forsigtighed til patienter i behandling med orale </w:t>
      </w:r>
      <w:proofErr w:type="spellStart"/>
      <w:r w:rsidRPr="0050784F">
        <w:rPr>
          <w:sz w:val="24"/>
          <w:szCs w:val="24"/>
        </w:rPr>
        <w:t>kontraceptiva</w:t>
      </w:r>
      <w:proofErr w:type="spellEnd"/>
      <w:r w:rsidRPr="0050784F">
        <w:rPr>
          <w:sz w:val="24"/>
          <w:szCs w:val="24"/>
        </w:rPr>
        <w:t xml:space="preserve"> på grund af øget risiko for tromboser (se pkt. 4.5).</w:t>
      </w:r>
    </w:p>
    <w:p w:rsidR="00DF5779" w:rsidRPr="0050784F" w:rsidRDefault="00DF5779" w:rsidP="0050784F">
      <w:pPr>
        <w:ind w:left="851"/>
        <w:rPr>
          <w:sz w:val="24"/>
          <w:szCs w:val="24"/>
          <w:u w:val="single"/>
        </w:rPr>
      </w:pPr>
    </w:p>
    <w:p w:rsidR="00DF5779" w:rsidRPr="0050784F" w:rsidRDefault="00DF5779" w:rsidP="0050784F">
      <w:pPr>
        <w:ind w:left="851"/>
        <w:rPr>
          <w:sz w:val="24"/>
          <w:szCs w:val="24"/>
          <w:u w:val="single"/>
        </w:rPr>
      </w:pPr>
      <w:r w:rsidRPr="0050784F">
        <w:rPr>
          <w:sz w:val="24"/>
          <w:szCs w:val="24"/>
          <w:u w:val="single"/>
        </w:rPr>
        <w:t xml:space="preserve">Dissemineret </w:t>
      </w:r>
      <w:proofErr w:type="spellStart"/>
      <w:r w:rsidRPr="0050784F">
        <w:rPr>
          <w:sz w:val="24"/>
          <w:szCs w:val="24"/>
          <w:u w:val="single"/>
        </w:rPr>
        <w:t>intravaskulær</w:t>
      </w:r>
      <w:proofErr w:type="spellEnd"/>
      <w:r w:rsidRPr="0050784F">
        <w:rPr>
          <w:sz w:val="24"/>
          <w:szCs w:val="24"/>
          <w:u w:val="single"/>
        </w:rPr>
        <w:t xml:space="preserve"> koagulation</w:t>
      </w:r>
    </w:p>
    <w:p w:rsidR="00DF5779" w:rsidRPr="0050784F" w:rsidRDefault="00DF5779" w:rsidP="0050784F">
      <w:pPr>
        <w:ind w:left="851"/>
        <w:rPr>
          <w:sz w:val="24"/>
          <w:szCs w:val="24"/>
        </w:rPr>
      </w:pPr>
      <w:r w:rsidRPr="0050784F">
        <w:rPr>
          <w:sz w:val="24"/>
          <w:szCs w:val="24"/>
        </w:rPr>
        <w:t xml:space="preserve">Patienter med dissemineret </w:t>
      </w:r>
      <w:proofErr w:type="spellStart"/>
      <w:r w:rsidRPr="0050784F">
        <w:rPr>
          <w:sz w:val="24"/>
          <w:szCs w:val="24"/>
        </w:rPr>
        <w:t>intravaskulær</w:t>
      </w:r>
      <w:proofErr w:type="spellEnd"/>
      <w:r w:rsidRPr="0050784F">
        <w:rPr>
          <w:sz w:val="24"/>
          <w:szCs w:val="24"/>
        </w:rPr>
        <w:t xml:space="preserve"> koagulation (DIC) bør i de fleste tilfælde ikke behandles med </w:t>
      </w:r>
      <w:proofErr w:type="spellStart"/>
      <w:r w:rsidRPr="0050784F">
        <w:rPr>
          <w:sz w:val="24"/>
          <w:szCs w:val="24"/>
        </w:rPr>
        <w:t>tranexamsyre</w:t>
      </w:r>
      <w:proofErr w:type="spellEnd"/>
      <w:r w:rsidRPr="0050784F">
        <w:rPr>
          <w:sz w:val="24"/>
          <w:szCs w:val="24"/>
        </w:rPr>
        <w:t xml:space="preserve"> (se pkt. 4.3). Hvis </w:t>
      </w:r>
      <w:proofErr w:type="spellStart"/>
      <w:r w:rsidRPr="0050784F">
        <w:rPr>
          <w:sz w:val="24"/>
          <w:szCs w:val="24"/>
        </w:rPr>
        <w:t>tranexamsyre</w:t>
      </w:r>
      <w:proofErr w:type="spellEnd"/>
      <w:r w:rsidRPr="0050784F">
        <w:rPr>
          <w:sz w:val="24"/>
          <w:szCs w:val="24"/>
        </w:rPr>
        <w:t xml:space="preserve"> gives, skal det forbeholdes patienter, som primært har aktivering af det </w:t>
      </w:r>
      <w:proofErr w:type="spellStart"/>
      <w:r w:rsidRPr="0050784F">
        <w:rPr>
          <w:sz w:val="24"/>
          <w:szCs w:val="24"/>
        </w:rPr>
        <w:t>fibrinolytiske</w:t>
      </w:r>
      <w:proofErr w:type="spellEnd"/>
      <w:r w:rsidRPr="0050784F">
        <w:rPr>
          <w:sz w:val="24"/>
          <w:szCs w:val="24"/>
        </w:rPr>
        <w:t xml:space="preserve"> system med akut alvorlig blødning.</w:t>
      </w:r>
    </w:p>
    <w:p w:rsidR="00DF5779" w:rsidRPr="0050784F" w:rsidRDefault="00DF5779" w:rsidP="0050784F">
      <w:pPr>
        <w:ind w:left="851"/>
        <w:rPr>
          <w:sz w:val="24"/>
          <w:szCs w:val="24"/>
        </w:rPr>
      </w:pPr>
      <w:r w:rsidRPr="0050784F">
        <w:rPr>
          <w:sz w:val="24"/>
          <w:szCs w:val="24"/>
        </w:rPr>
        <w:t xml:space="preserve">Karakteristisk nærmer den hæmatologiske profil sig følgende: nedsat </w:t>
      </w:r>
      <w:proofErr w:type="spellStart"/>
      <w:r w:rsidRPr="0050784F">
        <w:rPr>
          <w:sz w:val="24"/>
          <w:szCs w:val="24"/>
        </w:rPr>
        <w:t>euglobulin</w:t>
      </w:r>
      <w:proofErr w:type="spellEnd"/>
      <w:r w:rsidRPr="0050784F">
        <w:rPr>
          <w:sz w:val="24"/>
          <w:szCs w:val="24"/>
        </w:rPr>
        <w:t xml:space="preserve"> </w:t>
      </w:r>
      <w:proofErr w:type="spellStart"/>
      <w:r w:rsidRPr="0050784F">
        <w:rPr>
          <w:sz w:val="24"/>
          <w:szCs w:val="24"/>
        </w:rPr>
        <w:t>clot</w:t>
      </w:r>
      <w:proofErr w:type="spellEnd"/>
      <w:r w:rsidRPr="0050784F">
        <w:rPr>
          <w:sz w:val="24"/>
          <w:szCs w:val="24"/>
        </w:rPr>
        <w:t xml:space="preserve">-lyse-tid; forlænget </w:t>
      </w:r>
      <w:proofErr w:type="spellStart"/>
      <w:r w:rsidRPr="0050784F">
        <w:rPr>
          <w:sz w:val="24"/>
          <w:szCs w:val="24"/>
        </w:rPr>
        <w:t>protrombintid</w:t>
      </w:r>
      <w:proofErr w:type="spellEnd"/>
      <w:r w:rsidRPr="0050784F">
        <w:rPr>
          <w:sz w:val="24"/>
          <w:szCs w:val="24"/>
        </w:rPr>
        <w:t xml:space="preserve">; nedsat plasmaniveau af </w:t>
      </w:r>
      <w:proofErr w:type="spellStart"/>
      <w:r w:rsidRPr="0050784F">
        <w:rPr>
          <w:sz w:val="24"/>
          <w:szCs w:val="24"/>
        </w:rPr>
        <w:t>fibrinogen</w:t>
      </w:r>
      <w:proofErr w:type="spellEnd"/>
      <w:r w:rsidRPr="0050784F">
        <w:rPr>
          <w:sz w:val="24"/>
          <w:szCs w:val="24"/>
        </w:rPr>
        <w:t xml:space="preserve">, faktor V og VIII, </w:t>
      </w:r>
      <w:proofErr w:type="spellStart"/>
      <w:r w:rsidRPr="0050784F">
        <w:rPr>
          <w:sz w:val="24"/>
          <w:szCs w:val="24"/>
        </w:rPr>
        <w:t>plasminogenfibrino</w:t>
      </w:r>
      <w:r w:rsidRPr="0050784F">
        <w:rPr>
          <w:sz w:val="24"/>
          <w:szCs w:val="24"/>
        </w:rPr>
        <w:softHyphen/>
        <w:t>lysin</w:t>
      </w:r>
      <w:proofErr w:type="spellEnd"/>
      <w:r w:rsidRPr="0050784F">
        <w:rPr>
          <w:sz w:val="24"/>
          <w:szCs w:val="24"/>
        </w:rPr>
        <w:t xml:space="preserve"> og alfa-2 </w:t>
      </w:r>
      <w:proofErr w:type="spellStart"/>
      <w:r w:rsidRPr="0050784F">
        <w:rPr>
          <w:sz w:val="24"/>
          <w:szCs w:val="24"/>
        </w:rPr>
        <w:t>makroglobulin</w:t>
      </w:r>
      <w:proofErr w:type="spellEnd"/>
      <w:r w:rsidRPr="0050784F">
        <w:rPr>
          <w:sz w:val="24"/>
          <w:szCs w:val="24"/>
        </w:rPr>
        <w:t>; normale plasmaniveauer af P og P-kompleks, dvs. faktor II (</w:t>
      </w:r>
      <w:proofErr w:type="spellStart"/>
      <w:r w:rsidRPr="0050784F">
        <w:rPr>
          <w:sz w:val="24"/>
          <w:szCs w:val="24"/>
        </w:rPr>
        <w:t>protrombin</w:t>
      </w:r>
      <w:proofErr w:type="spellEnd"/>
      <w:r w:rsidRPr="0050784F">
        <w:rPr>
          <w:sz w:val="24"/>
          <w:szCs w:val="24"/>
        </w:rPr>
        <w:t xml:space="preserve">), VIII og X; øgede plasmaniveauer af </w:t>
      </w:r>
      <w:proofErr w:type="spellStart"/>
      <w:r w:rsidRPr="0050784F">
        <w:rPr>
          <w:sz w:val="24"/>
          <w:szCs w:val="24"/>
        </w:rPr>
        <w:t>fibrinogennedbrydningsprodukter</w:t>
      </w:r>
      <w:proofErr w:type="spellEnd"/>
      <w:r w:rsidRPr="0050784F">
        <w:rPr>
          <w:sz w:val="24"/>
          <w:szCs w:val="24"/>
        </w:rPr>
        <w:t xml:space="preserve">; normal blodpladetælling. Det føromtalte forudsætter, at den underliggende sygdomstilstand ikke i sig selv ændrer de forskellige elementer i profilen. I sådanne akutte tilfælde er en enkelt dosis på 1 g </w:t>
      </w:r>
      <w:proofErr w:type="spellStart"/>
      <w:r w:rsidRPr="0050784F">
        <w:rPr>
          <w:sz w:val="24"/>
          <w:szCs w:val="24"/>
        </w:rPr>
        <w:t>tranexamsyre</w:t>
      </w:r>
      <w:proofErr w:type="spellEnd"/>
      <w:r w:rsidRPr="0050784F">
        <w:rPr>
          <w:sz w:val="24"/>
          <w:szCs w:val="24"/>
        </w:rPr>
        <w:t xml:space="preserve"> hyppigst tilstrækkelig til at kontrollere blødningen. Administration af </w:t>
      </w:r>
      <w:proofErr w:type="spellStart"/>
      <w:r w:rsidRPr="0050784F">
        <w:rPr>
          <w:sz w:val="24"/>
          <w:szCs w:val="24"/>
        </w:rPr>
        <w:t>tranexamsyre</w:t>
      </w:r>
      <w:proofErr w:type="spellEnd"/>
      <w:r w:rsidRPr="0050784F">
        <w:rPr>
          <w:sz w:val="24"/>
          <w:szCs w:val="24"/>
        </w:rPr>
        <w:t xml:space="preserve"> ved DIC bør kun overvejes, hvis passende hæmatologiske laboratoriefaciliteter og ekspertise er tilgængelig.</w:t>
      </w:r>
    </w:p>
    <w:p w:rsidR="00B003BF" w:rsidRPr="0050784F" w:rsidRDefault="00B003BF" w:rsidP="0050784F">
      <w:pPr>
        <w:ind w:left="851" w:hanging="851"/>
        <w:rPr>
          <w:sz w:val="24"/>
          <w:szCs w:val="24"/>
        </w:rPr>
      </w:pPr>
    </w:p>
    <w:p w:rsidR="00B003BF" w:rsidRPr="0050784F" w:rsidRDefault="00B003BF" w:rsidP="0050784F">
      <w:pPr>
        <w:ind w:left="851" w:hanging="851"/>
        <w:rPr>
          <w:b/>
          <w:sz w:val="24"/>
          <w:szCs w:val="24"/>
        </w:rPr>
      </w:pPr>
      <w:r w:rsidRPr="0050784F">
        <w:rPr>
          <w:b/>
          <w:sz w:val="24"/>
          <w:szCs w:val="24"/>
        </w:rPr>
        <w:t>4.5</w:t>
      </w:r>
      <w:r w:rsidRPr="0050784F">
        <w:rPr>
          <w:b/>
          <w:sz w:val="24"/>
          <w:szCs w:val="24"/>
        </w:rPr>
        <w:tab/>
        <w:t>Interaktion med andre lægemidler og andre former for interaktion</w:t>
      </w:r>
    </w:p>
    <w:p w:rsidR="00DF5779" w:rsidRPr="0050784F" w:rsidRDefault="00B003BF" w:rsidP="0050784F">
      <w:pPr>
        <w:ind w:left="851" w:hanging="851"/>
        <w:rPr>
          <w:sz w:val="24"/>
          <w:szCs w:val="24"/>
        </w:rPr>
      </w:pPr>
      <w:r w:rsidRPr="0050784F">
        <w:rPr>
          <w:sz w:val="24"/>
          <w:szCs w:val="24"/>
        </w:rPr>
        <w:tab/>
      </w:r>
      <w:r w:rsidR="00DF5779" w:rsidRPr="0050784F">
        <w:rPr>
          <w:sz w:val="24"/>
          <w:szCs w:val="24"/>
        </w:rPr>
        <w:t xml:space="preserve">Der er ikke udført interaktionsstudier. Samtidig behandling med </w:t>
      </w:r>
      <w:proofErr w:type="spellStart"/>
      <w:r w:rsidR="00DF5779" w:rsidRPr="0050784F">
        <w:rPr>
          <w:sz w:val="24"/>
          <w:szCs w:val="24"/>
        </w:rPr>
        <w:t>antikoagulantia</w:t>
      </w:r>
      <w:proofErr w:type="spellEnd"/>
      <w:r w:rsidR="00DF5779" w:rsidRPr="0050784F">
        <w:rPr>
          <w:sz w:val="24"/>
          <w:szCs w:val="24"/>
        </w:rPr>
        <w:t xml:space="preserve"> skal ske under nøje supervision af en læge med erfaring inden for området.</w:t>
      </w:r>
    </w:p>
    <w:p w:rsidR="00DF5779" w:rsidRPr="0050784F" w:rsidRDefault="00DF5779" w:rsidP="0050784F">
      <w:pPr>
        <w:ind w:left="851" w:hanging="851"/>
        <w:rPr>
          <w:sz w:val="24"/>
          <w:szCs w:val="24"/>
        </w:rPr>
      </w:pPr>
    </w:p>
    <w:p w:rsidR="00DF5779" w:rsidRPr="0050784F" w:rsidRDefault="0050784F" w:rsidP="0050784F">
      <w:pPr>
        <w:ind w:left="851" w:hanging="851"/>
        <w:rPr>
          <w:sz w:val="24"/>
          <w:szCs w:val="24"/>
        </w:rPr>
      </w:pPr>
      <w:r>
        <w:rPr>
          <w:sz w:val="24"/>
          <w:szCs w:val="24"/>
        </w:rPr>
        <w:tab/>
      </w:r>
      <w:r w:rsidR="00DF5779" w:rsidRPr="0050784F">
        <w:rPr>
          <w:sz w:val="24"/>
          <w:szCs w:val="24"/>
        </w:rPr>
        <w:t xml:space="preserve">Lægemidler, der påvirker </w:t>
      </w:r>
      <w:proofErr w:type="spellStart"/>
      <w:r w:rsidR="00DF5779" w:rsidRPr="0050784F">
        <w:rPr>
          <w:sz w:val="24"/>
          <w:szCs w:val="24"/>
        </w:rPr>
        <w:t>hæmostasen</w:t>
      </w:r>
      <w:proofErr w:type="spellEnd"/>
      <w:r w:rsidR="00DF5779" w:rsidRPr="0050784F">
        <w:rPr>
          <w:sz w:val="24"/>
          <w:szCs w:val="24"/>
        </w:rPr>
        <w:t xml:space="preserve">, bør gives med forsigtighed til patienter i behandling med </w:t>
      </w:r>
      <w:proofErr w:type="spellStart"/>
      <w:r w:rsidR="00DF5779" w:rsidRPr="0050784F">
        <w:rPr>
          <w:sz w:val="24"/>
          <w:szCs w:val="24"/>
        </w:rPr>
        <w:t>tranexamsyre</w:t>
      </w:r>
      <w:proofErr w:type="spellEnd"/>
      <w:r w:rsidR="00DF5779" w:rsidRPr="0050784F">
        <w:rPr>
          <w:sz w:val="24"/>
          <w:szCs w:val="24"/>
        </w:rPr>
        <w:t xml:space="preserve">. Der er en teoretisk risiko for øget </w:t>
      </w:r>
      <w:proofErr w:type="spellStart"/>
      <w:r w:rsidR="00DF5779" w:rsidRPr="0050784F">
        <w:rPr>
          <w:sz w:val="24"/>
          <w:szCs w:val="24"/>
        </w:rPr>
        <w:t>trombedannelse</w:t>
      </w:r>
      <w:proofErr w:type="spellEnd"/>
      <w:r w:rsidR="00DF5779" w:rsidRPr="0050784F">
        <w:rPr>
          <w:sz w:val="24"/>
          <w:szCs w:val="24"/>
        </w:rPr>
        <w:t xml:space="preserve">, for eksempel med østrogener. På den anden side kan den </w:t>
      </w:r>
      <w:proofErr w:type="spellStart"/>
      <w:r w:rsidR="00DF5779" w:rsidRPr="0050784F">
        <w:rPr>
          <w:sz w:val="24"/>
          <w:szCs w:val="24"/>
        </w:rPr>
        <w:t>antifibrinolytiske</w:t>
      </w:r>
      <w:proofErr w:type="spellEnd"/>
      <w:r w:rsidR="00DF5779" w:rsidRPr="0050784F">
        <w:rPr>
          <w:sz w:val="24"/>
          <w:szCs w:val="24"/>
        </w:rPr>
        <w:t xml:space="preserve"> virkning af lægemidlet </w:t>
      </w:r>
      <w:proofErr w:type="spellStart"/>
      <w:r w:rsidR="00DF5779" w:rsidRPr="0050784F">
        <w:rPr>
          <w:sz w:val="24"/>
          <w:szCs w:val="24"/>
        </w:rPr>
        <w:t>antagoniseres</w:t>
      </w:r>
      <w:proofErr w:type="spellEnd"/>
      <w:r w:rsidR="00DF5779" w:rsidRPr="0050784F">
        <w:rPr>
          <w:sz w:val="24"/>
          <w:szCs w:val="24"/>
        </w:rPr>
        <w:t xml:space="preserve"> med </w:t>
      </w:r>
      <w:proofErr w:type="spellStart"/>
      <w:r w:rsidR="00DF5779" w:rsidRPr="0050784F">
        <w:rPr>
          <w:sz w:val="24"/>
          <w:szCs w:val="24"/>
        </w:rPr>
        <w:t>trombolytika</w:t>
      </w:r>
      <w:proofErr w:type="spellEnd"/>
      <w:r w:rsidR="00DF5779" w:rsidRPr="0050784F">
        <w:rPr>
          <w:sz w:val="24"/>
          <w:szCs w:val="24"/>
        </w:rPr>
        <w:t>.</w:t>
      </w:r>
    </w:p>
    <w:p w:rsidR="00B003BF" w:rsidRPr="0050784F" w:rsidRDefault="00B003BF" w:rsidP="0050784F">
      <w:pPr>
        <w:ind w:left="851" w:hanging="851"/>
        <w:rPr>
          <w:sz w:val="24"/>
          <w:szCs w:val="24"/>
        </w:rPr>
      </w:pPr>
    </w:p>
    <w:p w:rsidR="00B003BF" w:rsidRPr="0050784F" w:rsidRDefault="00B003BF" w:rsidP="0050784F">
      <w:pPr>
        <w:ind w:left="851" w:hanging="851"/>
        <w:rPr>
          <w:b/>
          <w:sz w:val="24"/>
          <w:szCs w:val="24"/>
        </w:rPr>
      </w:pPr>
      <w:r w:rsidRPr="0050784F">
        <w:rPr>
          <w:b/>
          <w:sz w:val="24"/>
          <w:szCs w:val="24"/>
        </w:rPr>
        <w:t>4.6</w:t>
      </w:r>
      <w:r w:rsidRPr="0050784F">
        <w:rPr>
          <w:b/>
          <w:sz w:val="24"/>
          <w:szCs w:val="24"/>
        </w:rPr>
        <w:tab/>
        <w:t>Graviditet og amning</w:t>
      </w:r>
    </w:p>
    <w:p w:rsidR="00DF5779" w:rsidRPr="0050784F" w:rsidRDefault="00B003BF" w:rsidP="0050784F">
      <w:pPr>
        <w:ind w:left="851" w:hanging="851"/>
        <w:rPr>
          <w:sz w:val="24"/>
          <w:szCs w:val="24"/>
        </w:rPr>
      </w:pPr>
      <w:r w:rsidRPr="0050784F">
        <w:rPr>
          <w:sz w:val="24"/>
          <w:szCs w:val="24"/>
        </w:rPr>
        <w:tab/>
      </w:r>
      <w:r w:rsidR="00DF5779" w:rsidRPr="0050784F">
        <w:rPr>
          <w:sz w:val="24"/>
          <w:szCs w:val="24"/>
        </w:rPr>
        <w:t xml:space="preserve">Kvinder i den fertile alder skal anvende sikker </w:t>
      </w:r>
      <w:proofErr w:type="spellStart"/>
      <w:r w:rsidR="00DF5779" w:rsidRPr="0050784F">
        <w:rPr>
          <w:sz w:val="24"/>
          <w:szCs w:val="24"/>
        </w:rPr>
        <w:t>kontraception</w:t>
      </w:r>
      <w:proofErr w:type="spellEnd"/>
      <w:r w:rsidR="00DF5779" w:rsidRPr="0050784F">
        <w:rPr>
          <w:sz w:val="24"/>
          <w:szCs w:val="24"/>
        </w:rPr>
        <w:t xml:space="preserve"> under behandlingen.</w:t>
      </w:r>
    </w:p>
    <w:p w:rsidR="00DF5779" w:rsidRDefault="00DF5779" w:rsidP="0050784F">
      <w:pPr>
        <w:ind w:left="851" w:hanging="851"/>
        <w:rPr>
          <w:sz w:val="24"/>
          <w:szCs w:val="24"/>
          <w:u w:val="single"/>
        </w:rPr>
      </w:pPr>
    </w:p>
    <w:p w:rsidR="0050784F" w:rsidRPr="0050784F" w:rsidRDefault="0050784F" w:rsidP="0050784F">
      <w:pPr>
        <w:ind w:left="851"/>
        <w:rPr>
          <w:sz w:val="24"/>
          <w:szCs w:val="24"/>
          <w:u w:val="single"/>
        </w:rPr>
      </w:pPr>
      <w:r w:rsidRPr="0050784F">
        <w:rPr>
          <w:sz w:val="24"/>
          <w:szCs w:val="24"/>
          <w:u w:val="single"/>
        </w:rPr>
        <w:t>Fertilitet</w:t>
      </w:r>
    </w:p>
    <w:p w:rsidR="0050784F" w:rsidRPr="0050784F" w:rsidRDefault="0050784F" w:rsidP="0050784F">
      <w:pPr>
        <w:ind w:left="851"/>
        <w:rPr>
          <w:sz w:val="24"/>
          <w:szCs w:val="24"/>
        </w:rPr>
      </w:pPr>
      <w:r w:rsidRPr="0050784F">
        <w:rPr>
          <w:sz w:val="24"/>
          <w:szCs w:val="24"/>
        </w:rPr>
        <w:t xml:space="preserve">Der foreligger ingen kliniske data om </w:t>
      </w:r>
      <w:proofErr w:type="spellStart"/>
      <w:r w:rsidRPr="0050784F">
        <w:rPr>
          <w:sz w:val="24"/>
          <w:szCs w:val="24"/>
        </w:rPr>
        <w:t>tranexamsyres</w:t>
      </w:r>
      <w:proofErr w:type="spellEnd"/>
      <w:r w:rsidRPr="0050784F">
        <w:rPr>
          <w:sz w:val="24"/>
          <w:szCs w:val="24"/>
        </w:rPr>
        <w:t xml:space="preserve"> virkning på fertilitet.</w:t>
      </w:r>
    </w:p>
    <w:p w:rsidR="0050784F" w:rsidRPr="0050784F" w:rsidRDefault="0050784F" w:rsidP="0050784F">
      <w:pPr>
        <w:ind w:left="851" w:hanging="851"/>
        <w:rPr>
          <w:sz w:val="24"/>
          <w:szCs w:val="24"/>
          <w:u w:val="single"/>
        </w:rPr>
      </w:pPr>
    </w:p>
    <w:p w:rsidR="00DF5779" w:rsidRPr="0050784F" w:rsidRDefault="00DF5779" w:rsidP="0050784F">
      <w:pPr>
        <w:ind w:left="851"/>
        <w:rPr>
          <w:sz w:val="24"/>
          <w:szCs w:val="24"/>
          <w:u w:val="single"/>
        </w:rPr>
      </w:pPr>
      <w:r w:rsidRPr="0050784F">
        <w:rPr>
          <w:sz w:val="24"/>
          <w:szCs w:val="24"/>
          <w:u w:val="single"/>
        </w:rPr>
        <w:t>Graviditet</w:t>
      </w:r>
    </w:p>
    <w:p w:rsidR="00DF5779" w:rsidRPr="0050784F" w:rsidRDefault="00DF5779" w:rsidP="0050784F">
      <w:pPr>
        <w:ind w:left="851"/>
        <w:rPr>
          <w:sz w:val="24"/>
          <w:szCs w:val="24"/>
        </w:rPr>
      </w:pPr>
      <w:r w:rsidRPr="0050784F">
        <w:rPr>
          <w:sz w:val="24"/>
          <w:szCs w:val="24"/>
        </w:rPr>
        <w:t xml:space="preserve">Der er utilstrækkelige kliniske data fra anvendelse af </w:t>
      </w:r>
      <w:proofErr w:type="spellStart"/>
      <w:r w:rsidRPr="0050784F">
        <w:rPr>
          <w:sz w:val="24"/>
          <w:szCs w:val="24"/>
        </w:rPr>
        <w:t>tranexamsyre</w:t>
      </w:r>
      <w:proofErr w:type="spellEnd"/>
      <w:r w:rsidRPr="0050784F">
        <w:rPr>
          <w:sz w:val="24"/>
          <w:szCs w:val="24"/>
        </w:rPr>
        <w:t xml:space="preserve"> til gravide kvinder. Som følge deraf bør </w:t>
      </w:r>
      <w:proofErr w:type="spellStart"/>
      <w:r w:rsidRPr="0050784F">
        <w:rPr>
          <w:sz w:val="24"/>
          <w:szCs w:val="24"/>
        </w:rPr>
        <w:t>tranexamsyre</w:t>
      </w:r>
      <w:proofErr w:type="spellEnd"/>
      <w:r w:rsidRPr="0050784F">
        <w:rPr>
          <w:sz w:val="24"/>
          <w:szCs w:val="24"/>
        </w:rPr>
        <w:t xml:space="preserve"> for en sikkerheds skyld ikke anvendes i første trimester, heller ikke selvom dyrestudier ikke indikerer </w:t>
      </w:r>
      <w:proofErr w:type="spellStart"/>
      <w:r w:rsidRPr="0050784F">
        <w:rPr>
          <w:sz w:val="24"/>
          <w:szCs w:val="24"/>
        </w:rPr>
        <w:t>teratogene</w:t>
      </w:r>
      <w:proofErr w:type="spellEnd"/>
      <w:r w:rsidRPr="0050784F">
        <w:rPr>
          <w:sz w:val="24"/>
          <w:szCs w:val="24"/>
        </w:rPr>
        <w:t xml:space="preserve"> virkninger.</w:t>
      </w:r>
    </w:p>
    <w:p w:rsidR="00DF5779" w:rsidRPr="0050784F" w:rsidRDefault="00DF5779" w:rsidP="0050784F">
      <w:pPr>
        <w:ind w:left="851"/>
        <w:rPr>
          <w:sz w:val="24"/>
          <w:szCs w:val="24"/>
        </w:rPr>
      </w:pPr>
      <w:r w:rsidRPr="0050784F">
        <w:rPr>
          <w:sz w:val="24"/>
          <w:szCs w:val="24"/>
        </w:rPr>
        <w:t xml:space="preserve">Begrænsede kliniske data fra anvendelse af </w:t>
      </w:r>
      <w:proofErr w:type="spellStart"/>
      <w:r w:rsidRPr="0050784F">
        <w:rPr>
          <w:sz w:val="24"/>
          <w:szCs w:val="24"/>
        </w:rPr>
        <w:t>tranexamsyre</w:t>
      </w:r>
      <w:proofErr w:type="spellEnd"/>
      <w:r w:rsidRPr="0050784F">
        <w:rPr>
          <w:sz w:val="24"/>
          <w:szCs w:val="24"/>
        </w:rPr>
        <w:t xml:space="preserve"> i forskellige kliniske blødningssituationer under andet og tredje trimester viste ikke skadelige virkninger på fosteret. </w:t>
      </w:r>
      <w:proofErr w:type="spellStart"/>
      <w:r w:rsidRPr="0050784F">
        <w:rPr>
          <w:sz w:val="24"/>
          <w:szCs w:val="24"/>
        </w:rPr>
        <w:t>Tranexamsyre</w:t>
      </w:r>
      <w:proofErr w:type="spellEnd"/>
      <w:r w:rsidRPr="0050784F">
        <w:rPr>
          <w:sz w:val="24"/>
          <w:szCs w:val="24"/>
        </w:rPr>
        <w:t xml:space="preserve"> bør kun anvendes under graviditet, hvis de forventede fordele opvejer den mulige risiko.</w:t>
      </w:r>
    </w:p>
    <w:p w:rsidR="00DF5779" w:rsidRPr="0050784F" w:rsidRDefault="00DF5779" w:rsidP="0050784F">
      <w:pPr>
        <w:ind w:left="851"/>
        <w:rPr>
          <w:sz w:val="24"/>
          <w:szCs w:val="24"/>
        </w:rPr>
      </w:pPr>
    </w:p>
    <w:p w:rsidR="00DF5779" w:rsidRPr="0050784F" w:rsidRDefault="00DF5779" w:rsidP="0050784F">
      <w:pPr>
        <w:ind w:left="851"/>
        <w:rPr>
          <w:sz w:val="24"/>
          <w:szCs w:val="24"/>
          <w:u w:val="single"/>
        </w:rPr>
      </w:pPr>
      <w:r w:rsidRPr="0050784F">
        <w:rPr>
          <w:sz w:val="24"/>
          <w:szCs w:val="24"/>
          <w:u w:val="single"/>
        </w:rPr>
        <w:t>Amning</w:t>
      </w:r>
    </w:p>
    <w:p w:rsidR="00DF5779" w:rsidRPr="0050784F" w:rsidRDefault="00DF5779" w:rsidP="0050784F">
      <w:pPr>
        <w:ind w:left="851"/>
        <w:rPr>
          <w:sz w:val="24"/>
          <w:szCs w:val="24"/>
        </w:rPr>
      </w:pPr>
      <w:proofErr w:type="spellStart"/>
      <w:r w:rsidRPr="0050784F">
        <w:rPr>
          <w:sz w:val="24"/>
          <w:szCs w:val="24"/>
        </w:rPr>
        <w:t>Tranexamsyre</w:t>
      </w:r>
      <w:proofErr w:type="spellEnd"/>
      <w:r w:rsidRPr="0050784F">
        <w:rPr>
          <w:sz w:val="24"/>
          <w:szCs w:val="24"/>
        </w:rPr>
        <w:t xml:space="preserve"> udskilles i human mælk. Derfor frarådes amning.</w:t>
      </w:r>
    </w:p>
    <w:p w:rsidR="00B003BF" w:rsidRPr="0050784F" w:rsidRDefault="00B003BF" w:rsidP="0050784F">
      <w:pPr>
        <w:ind w:left="851" w:hanging="851"/>
        <w:rPr>
          <w:sz w:val="24"/>
          <w:szCs w:val="24"/>
        </w:rPr>
      </w:pPr>
    </w:p>
    <w:p w:rsidR="00B003BF" w:rsidRPr="0050784F" w:rsidRDefault="00B003BF" w:rsidP="0050784F">
      <w:pPr>
        <w:ind w:left="851" w:hanging="851"/>
        <w:rPr>
          <w:b/>
          <w:sz w:val="24"/>
          <w:szCs w:val="24"/>
        </w:rPr>
      </w:pPr>
      <w:r w:rsidRPr="0050784F">
        <w:rPr>
          <w:b/>
          <w:sz w:val="24"/>
          <w:szCs w:val="24"/>
        </w:rPr>
        <w:t>4.7</w:t>
      </w:r>
      <w:r w:rsidRPr="0050784F">
        <w:rPr>
          <w:b/>
          <w:sz w:val="24"/>
          <w:szCs w:val="24"/>
        </w:rPr>
        <w:tab/>
        <w:t>Virkninger på evnen til at føre motorkøretøj eller betjene maskiner</w:t>
      </w:r>
    </w:p>
    <w:p w:rsidR="0050784F" w:rsidRDefault="00B003BF" w:rsidP="0050784F">
      <w:pPr>
        <w:ind w:left="851" w:hanging="851"/>
        <w:rPr>
          <w:sz w:val="24"/>
          <w:szCs w:val="24"/>
        </w:rPr>
      </w:pPr>
      <w:r w:rsidRPr="0050784F">
        <w:rPr>
          <w:sz w:val="24"/>
          <w:szCs w:val="24"/>
        </w:rPr>
        <w:tab/>
      </w:r>
      <w:r w:rsidR="0050784F">
        <w:rPr>
          <w:sz w:val="24"/>
          <w:szCs w:val="24"/>
        </w:rPr>
        <w:t>Ikke mærkning.</w:t>
      </w:r>
    </w:p>
    <w:p w:rsidR="00DF5779" w:rsidRPr="0050784F" w:rsidRDefault="0050784F" w:rsidP="0050784F">
      <w:pPr>
        <w:ind w:left="851" w:hanging="851"/>
        <w:rPr>
          <w:sz w:val="24"/>
          <w:szCs w:val="24"/>
        </w:rPr>
      </w:pPr>
      <w:r>
        <w:rPr>
          <w:sz w:val="24"/>
          <w:szCs w:val="24"/>
        </w:rPr>
        <w:tab/>
      </w:r>
      <w:r w:rsidR="00DF5779" w:rsidRPr="0050784F">
        <w:rPr>
          <w:sz w:val="24"/>
          <w:szCs w:val="24"/>
        </w:rPr>
        <w:t xml:space="preserve">Det er ikke undersøgt, om </w:t>
      </w:r>
      <w:proofErr w:type="spellStart"/>
      <w:r w:rsidR="00DF5779" w:rsidRPr="0050784F">
        <w:rPr>
          <w:sz w:val="24"/>
          <w:szCs w:val="24"/>
        </w:rPr>
        <w:t>tranexamsyre</w:t>
      </w:r>
      <w:proofErr w:type="spellEnd"/>
      <w:r w:rsidR="00DF5779" w:rsidRPr="0050784F">
        <w:rPr>
          <w:sz w:val="24"/>
          <w:szCs w:val="24"/>
        </w:rPr>
        <w:t xml:space="preserve"> påvirker evnen til at føre motorkøretøj eller betjene maskiner.</w:t>
      </w:r>
    </w:p>
    <w:p w:rsidR="00B003BF" w:rsidRPr="0050784F" w:rsidRDefault="00B003BF" w:rsidP="0050784F">
      <w:pPr>
        <w:ind w:left="851" w:hanging="851"/>
        <w:rPr>
          <w:sz w:val="24"/>
          <w:szCs w:val="24"/>
        </w:rPr>
      </w:pPr>
    </w:p>
    <w:p w:rsidR="00B003BF" w:rsidRPr="0050784F" w:rsidRDefault="00B003BF" w:rsidP="0050784F">
      <w:pPr>
        <w:ind w:left="851" w:hanging="851"/>
        <w:rPr>
          <w:b/>
          <w:sz w:val="24"/>
          <w:szCs w:val="24"/>
        </w:rPr>
      </w:pPr>
      <w:r w:rsidRPr="0050784F">
        <w:rPr>
          <w:b/>
          <w:sz w:val="24"/>
          <w:szCs w:val="24"/>
        </w:rPr>
        <w:t>4.8</w:t>
      </w:r>
      <w:r w:rsidRPr="0050784F">
        <w:rPr>
          <w:b/>
          <w:sz w:val="24"/>
          <w:szCs w:val="24"/>
        </w:rPr>
        <w:tab/>
        <w:t>Bivirkninger</w:t>
      </w:r>
    </w:p>
    <w:p w:rsidR="00DF5779" w:rsidRPr="0050784F" w:rsidRDefault="00B003BF" w:rsidP="0050784F">
      <w:pPr>
        <w:ind w:left="851" w:hanging="851"/>
        <w:rPr>
          <w:sz w:val="24"/>
          <w:szCs w:val="24"/>
        </w:rPr>
      </w:pPr>
      <w:r w:rsidRPr="0050784F">
        <w:rPr>
          <w:sz w:val="24"/>
          <w:szCs w:val="24"/>
        </w:rPr>
        <w:tab/>
      </w:r>
      <w:r w:rsidR="00DF5779" w:rsidRPr="0050784F">
        <w:rPr>
          <w:sz w:val="24"/>
          <w:szCs w:val="24"/>
        </w:rPr>
        <w:t>Bivirkninger set i kliniske forsøg og efter markedsføring anføres nedenfor i henhold til systemorgan</w:t>
      </w:r>
      <w:r w:rsidR="00DF5779" w:rsidRPr="0050784F">
        <w:rPr>
          <w:sz w:val="24"/>
          <w:szCs w:val="24"/>
        </w:rPr>
        <w:softHyphen/>
        <w:t>klasse.</w:t>
      </w:r>
    </w:p>
    <w:p w:rsidR="00DF5779" w:rsidRPr="0050784F" w:rsidRDefault="00DF5779" w:rsidP="0050784F">
      <w:pPr>
        <w:ind w:left="851"/>
        <w:rPr>
          <w:sz w:val="24"/>
          <w:szCs w:val="24"/>
        </w:rPr>
      </w:pPr>
    </w:p>
    <w:p w:rsidR="00DF5779" w:rsidRPr="0050784F" w:rsidRDefault="00DF5779" w:rsidP="0050784F">
      <w:pPr>
        <w:ind w:left="851"/>
        <w:rPr>
          <w:sz w:val="24"/>
          <w:szCs w:val="24"/>
          <w:u w:val="single"/>
        </w:rPr>
      </w:pPr>
      <w:r w:rsidRPr="0050784F">
        <w:rPr>
          <w:sz w:val="24"/>
          <w:szCs w:val="24"/>
          <w:u w:val="single"/>
        </w:rPr>
        <w:t>Bivirkningstabel</w:t>
      </w:r>
    </w:p>
    <w:p w:rsidR="00DF5779" w:rsidRPr="0050784F" w:rsidRDefault="00DF5779" w:rsidP="0050784F">
      <w:pPr>
        <w:ind w:left="851"/>
        <w:rPr>
          <w:sz w:val="24"/>
          <w:szCs w:val="24"/>
        </w:rPr>
      </w:pPr>
      <w:r w:rsidRPr="0050784F">
        <w:rPr>
          <w:sz w:val="24"/>
          <w:szCs w:val="24"/>
        </w:rPr>
        <w:t xml:space="preserve">Rapporterede bivirkninger fremgår af nedenstående tabel. Bivirkningerne er anført i henhold til </w:t>
      </w:r>
      <w:proofErr w:type="spellStart"/>
      <w:r w:rsidRPr="0050784F">
        <w:rPr>
          <w:sz w:val="24"/>
          <w:szCs w:val="24"/>
        </w:rPr>
        <w:t>MedDRA's</w:t>
      </w:r>
      <w:proofErr w:type="spellEnd"/>
      <w:r w:rsidRPr="0050784F">
        <w:rPr>
          <w:sz w:val="24"/>
          <w:szCs w:val="24"/>
        </w:rPr>
        <w:t xml:space="preserve"> primære systemorganklasser. Inden for hver enkelt systemorganklasse er bivirkningerne opstillet efter frekvens. Inden for hver enkelt frekvensgruppe er bivirkningerne opstillet efter, hvor alvorlige de er. De alvorligste bivirkninger er anført først. Frekvenser er defineret som følger: meget almindelige (≥ 1/10), almindelige (≥ 1/100 til &lt; 1/10), ikke almindelige (≥ 1/1.000 til &lt; 1/100),</w:t>
      </w:r>
      <w:r w:rsidRPr="0050784F">
        <w:rPr>
          <w:b/>
          <w:bCs/>
          <w:sz w:val="24"/>
          <w:szCs w:val="24"/>
        </w:rPr>
        <w:t xml:space="preserve"> </w:t>
      </w:r>
      <w:r w:rsidRPr="0050784F">
        <w:rPr>
          <w:sz w:val="24"/>
          <w:szCs w:val="24"/>
        </w:rPr>
        <w:t>ikke kendt (kan ikke estimeres ud fra forhåndenværende data).</w:t>
      </w:r>
    </w:p>
    <w:p w:rsidR="0050784F" w:rsidRDefault="0050784F">
      <w:pPr>
        <w:rPr>
          <w:sz w:val="24"/>
          <w:szCs w:val="24"/>
        </w:rPr>
      </w:pPr>
      <w:r>
        <w:rPr>
          <w:sz w:val="24"/>
          <w:szCs w:val="24"/>
        </w:rPr>
        <w:br w:type="page"/>
      </w:r>
    </w:p>
    <w:p w:rsidR="00DF5779" w:rsidRPr="0050784F" w:rsidRDefault="00DF5779" w:rsidP="0050784F">
      <w:pPr>
        <w:ind w:left="851" w:hanging="851"/>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8"/>
        <w:gridCol w:w="3048"/>
        <w:gridCol w:w="3532"/>
      </w:tblGrid>
      <w:tr w:rsidR="00DF5779" w:rsidRPr="0050784F" w:rsidTr="0050784F">
        <w:trPr>
          <w:trHeight w:val="567"/>
        </w:trPr>
        <w:tc>
          <w:tcPr>
            <w:tcW w:w="1583" w:type="pct"/>
            <w:tcBorders>
              <w:top w:val="single" w:sz="4" w:space="0" w:color="auto"/>
              <w:left w:val="single" w:sz="4" w:space="0" w:color="auto"/>
              <w:bottom w:val="single" w:sz="4" w:space="0" w:color="auto"/>
              <w:right w:val="single" w:sz="4" w:space="0" w:color="auto"/>
            </w:tcBorders>
            <w:shd w:val="clear" w:color="auto" w:fill="E6E6E6"/>
            <w:vAlign w:val="center"/>
          </w:tcPr>
          <w:p w:rsidR="00DF5779" w:rsidRPr="0050784F" w:rsidRDefault="00DF5779" w:rsidP="0050784F">
            <w:pPr>
              <w:rPr>
                <w:b/>
                <w:sz w:val="24"/>
                <w:szCs w:val="24"/>
                <w:lang w:val="en-GB"/>
              </w:rPr>
            </w:pPr>
            <w:proofErr w:type="spellStart"/>
            <w:r w:rsidRPr="0050784F">
              <w:rPr>
                <w:b/>
                <w:sz w:val="24"/>
                <w:szCs w:val="24"/>
                <w:lang w:val="en-GB"/>
              </w:rPr>
              <w:t>MedDRA</w:t>
            </w:r>
            <w:proofErr w:type="spellEnd"/>
          </w:p>
          <w:p w:rsidR="00DF5779" w:rsidRPr="0050784F" w:rsidRDefault="00DF5779" w:rsidP="0050784F">
            <w:pPr>
              <w:rPr>
                <w:b/>
                <w:sz w:val="24"/>
                <w:szCs w:val="24"/>
                <w:lang w:val="en-GB"/>
              </w:rPr>
            </w:pPr>
            <w:proofErr w:type="spellStart"/>
            <w:r w:rsidRPr="0050784F">
              <w:rPr>
                <w:b/>
                <w:sz w:val="24"/>
                <w:szCs w:val="24"/>
                <w:lang w:val="en-GB"/>
              </w:rPr>
              <w:t>systemorganklasse</w:t>
            </w:r>
            <w:proofErr w:type="spellEnd"/>
          </w:p>
          <w:p w:rsidR="00DF5779" w:rsidRPr="0050784F" w:rsidRDefault="00DF5779" w:rsidP="0050784F">
            <w:pPr>
              <w:rPr>
                <w:b/>
                <w:sz w:val="24"/>
                <w:szCs w:val="24"/>
                <w:lang w:val="en-GB"/>
              </w:rPr>
            </w:pPr>
          </w:p>
        </w:tc>
        <w:tc>
          <w:tcPr>
            <w:tcW w:w="1583" w:type="pct"/>
            <w:tcBorders>
              <w:top w:val="single" w:sz="4" w:space="0" w:color="auto"/>
              <w:left w:val="single" w:sz="4" w:space="0" w:color="auto"/>
              <w:bottom w:val="single" w:sz="4" w:space="0" w:color="auto"/>
              <w:right w:val="single" w:sz="4" w:space="0" w:color="auto"/>
            </w:tcBorders>
            <w:shd w:val="clear" w:color="auto" w:fill="E6E6E6"/>
            <w:vAlign w:val="center"/>
            <w:hideMark/>
          </w:tcPr>
          <w:p w:rsidR="00DF5779" w:rsidRPr="0050784F" w:rsidRDefault="00DF5779" w:rsidP="0050784F">
            <w:pPr>
              <w:rPr>
                <w:b/>
                <w:sz w:val="24"/>
                <w:szCs w:val="24"/>
                <w:lang w:val="en-GB"/>
              </w:rPr>
            </w:pPr>
            <w:proofErr w:type="spellStart"/>
            <w:r w:rsidRPr="0050784F">
              <w:rPr>
                <w:b/>
                <w:sz w:val="24"/>
                <w:szCs w:val="24"/>
                <w:lang w:val="en-GB"/>
              </w:rPr>
              <w:t>Frekvens</w:t>
            </w:r>
            <w:proofErr w:type="spellEnd"/>
          </w:p>
        </w:tc>
        <w:tc>
          <w:tcPr>
            <w:tcW w:w="1834" w:type="pct"/>
            <w:tcBorders>
              <w:top w:val="single" w:sz="4" w:space="0" w:color="auto"/>
              <w:left w:val="single" w:sz="4" w:space="0" w:color="auto"/>
              <w:bottom w:val="single" w:sz="4" w:space="0" w:color="auto"/>
              <w:right w:val="single" w:sz="4" w:space="0" w:color="auto"/>
            </w:tcBorders>
            <w:shd w:val="clear" w:color="auto" w:fill="E6E6E6"/>
            <w:vAlign w:val="center"/>
            <w:hideMark/>
          </w:tcPr>
          <w:p w:rsidR="00DF5779" w:rsidRPr="0050784F" w:rsidRDefault="00DF5779" w:rsidP="0050784F">
            <w:pPr>
              <w:rPr>
                <w:b/>
                <w:sz w:val="24"/>
                <w:szCs w:val="24"/>
                <w:lang w:val="en-GB"/>
              </w:rPr>
            </w:pPr>
            <w:proofErr w:type="spellStart"/>
            <w:r w:rsidRPr="0050784F">
              <w:rPr>
                <w:b/>
                <w:sz w:val="24"/>
                <w:szCs w:val="24"/>
                <w:lang w:val="en-GB"/>
              </w:rPr>
              <w:t>Bivirkning</w:t>
            </w:r>
            <w:proofErr w:type="spellEnd"/>
          </w:p>
        </w:tc>
      </w:tr>
      <w:tr w:rsidR="00DF5779" w:rsidRPr="0050784F" w:rsidTr="0050784F">
        <w:trPr>
          <w:trHeight w:val="567"/>
        </w:trPr>
        <w:tc>
          <w:tcPr>
            <w:tcW w:w="1583" w:type="pct"/>
            <w:tcBorders>
              <w:top w:val="single" w:sz="4" w:space="0" w:color="auto"/>
              <w:left w:val="single" w:sz="4" w:space="0" w:color="auto"/>
              <w:bottom w:val="single" w:sz="4" w:space="0" w:color="auto"/>
              <w:right w:val="single" w:sz="4" w:space="0" w:color="auto"/>
            </w:tcBorders>
            <w:hideMark/>
          </w:tcPr>
          <w:p w:rsidR="00DF5779" w:rsidRPr="0050784F" w:rsidRDefault="00DF5779" w:rsidP="0050784F">
            <w:pPr>
              <w:rPr>
                <w:b/>
                <w:sz w:val="24"/>
                <w:szCs w:val="24"/>
                <w:lang w:val="en-GB"/>
              </w:rPr>
            </w:pPr>
            <w:r w:rsidRPr="0050784F">
              <w:rPr>
                <w:b/>
                <w:sz w:val="24"/>
                <w:szCs w:val="24"/>
                <w:lang w:val="sv-SE"/>
              </w:rPr>
              <w:t>Hud og subkutane væv</w:t>
            </w:r>
          </w:p>
        </w:tc>
        <w:tc>
          <w:tcPr>
            <w:tcW w:w="1583" w:type="pct"/>
            <w:tcBorders>
              <w:top w:val="single" w:sz="4" w:space="0" w:color="auto"/>
              <w:left w:val="single" w:sz="4" w:space="0" w:color="auto"/>
              <w:bottom w:val="single" w:sz="4" w:space="0" w:color="auto"/>
              <w:right w:val="single" w:sz="4" w:space="0" w:color="auto"/>
            </w:tcBorders>
            <w:hideMark/>
          </w:tcPr>
          <w:p w:rsidR="00DF5779" w:rsidRPr="0050784F" w:rsidRDefault="00DF5779" w:rsidP="0050784F">
            <w:pPr>
              <w:rPr>
                <w:sz w:val="24"/>
                <w:szCs w:val="24"/>
                <w:lang w:val="en-GB"/>
              </w:rPr>
            </w:pPr>
            <w:proofErr w:type="spellStart"/>
            <w:r w:rsidRPr="0050784F">
              <w:rPr>
                <w:sz w:val="24"/>
                <w:szCs w:val="24"/>
                <w:lang w:val="en-GB"/>
              </w:rPr>
              <w:t>Ikke</w:t>
            </w:r>
            <w:proofErr w:type="spellEnd"/>
            <w:r w:rsidRPr="0050784F">
              <w:rPr>
                <w:sz w:val="24"/>
                <w:szCs w:val="24"/>
                <w:lang w:val="en-GB"/>
              </w:rPr>
              <w:t xml:space="preserve"> </w:t>
            </w:r>
            <w:proofErr w:type="spellStart"/>
            <w:r w:rsidRPr="0050784F">
              <w:rPr>
                <w:sz w:val="24"/>
                <w:szCs w:val="24"/>
                <w:lang w:val="en-GB"/>
              </w:rPr>
              <w:t>almindelig</w:t>
            </w:r>
            <w:proofErr w:type="spellEnd"/>
          </w:p>
        </w:tc>
        <w:tc>
          <w:tcPr>
            <w:tcW w:w="1834" w:type="pct"/>
            <w:tcBorders>
              <w:top w:val="single" w:sz="4" w:space="0" w:color="auto"/>
              <w:left w:val="single" w:sz="4" w:space="0" w:color="auto"/>
              <w:bottom w:val="single" w:sz="4" w:space="0" w:color="auto"/>
              <w:right w:val="single" w:sz="4" w:space="0" w:color="auto"/>
            </w:tcBorders>
            <w:hideMark/>
          </w:tcPr>
          <w:p w:rsidR="00DF5779" w:rsidRPr="00C96BE6" w:rsidRDefault="00DF5779" w:rsidP="00C96BE6">
            <w:pPr>
              <w:pStyle w:val="Listeafsnit"/>
              <w:numPr>
                <w:ilvl w:val="0"/>
                <w:numId w:val="14"/>
              </w:numPr>
              <w:rPr>
                <w:sz w:val="24"/>
                <w:szCs w:val="24"/>
                <w:lang w:val="en-GB"/>
              </w:rPr>
            </w:pPr>
            <w:proofErr w:type="spellStart"/>
            <w:r w:rsidRPr="00C96BE6">
              <w:rPr>
                <w:sz w:val="24"/>
                <w:szCs w:val="24"/>
                <w:lang w:val="en-GB"/>
              </w:rPr>
              <w:t>Allergisk</w:t>
            </w:r>
            <w:proofErr w:type="spellEnd"/>
            <w:r w:rsidRPr="00C96BE6">
              <w:rPr>
                <w:sz w:val="24"/>
                <w:szCs w:val="24"/>
                <w:lang w:val="en-GB"/>
              </w:rPr>
              <w:t xml:space="preserve"> dermatitis</w:t>
            </w:r>
          </w:p>
        </w:tc>
      </w:tr>
      <w:tr w:rsidR="00DF5779" w:rsidRPr="0050784F" w:rsidTr="0050784F">
        <w:trPr>
          <w:trHeight w:val="503"/>
        </w:trPr>
        <w:tc>
          <w:tcPr>
            <w:tcW w:w="1583" w:type="pct"/>
            <w:tcBorders>
              <w:top w:val="single" w:sz="4" w:space="0" w:color="auto"/>
              <w:left w:val="single" w:sz="4" w:space="0" w:color="auto"/>
              <w:bottom w:val="single" w:sz="4" w:space="0" w:color="auto"/>
              <w:right w:val="single" w:sz="4" w:space="0" w:color="auto"/>
            </w:tcBorders>
            <w:hideMark/>
          </w:tcPr>
          <w:p w:rsidR="00DF5779" w:rsidRPr="0050784F" w:rsidRDefault="00DF5779" w:rsidP="0050784F">
            <w:pPr>
              <w:rPr>
                <w:b/>
                <w:sz w:val="24"/>
                <w:szCs w:val="24"/>
                <w:lang w:val="sv-SE"/>
              </w:rPr>
            </w:pPr>
            <w:r w:rsidRPr="0050784F">
              <w:rPr>
                <w:b/>
                <w:sz w:val="24"/>
                <w:szCs w:val="24"/>
                <w:lang w:val="sv-SE"/>
              </w:rPr>
              <w:t>Mave-tarm-kanalen</w:t>
            </w:r>
          </w:p>
        </w:tc>
        <w:tc>
          <w:tcPr>
            <w:tcW w:w="1583" w:type="pct"/>
            <w:tcBorders>
              <w:top w:val="single" w:sz="4" w:space="0" w:color="auto"/>
              <w:left w:val="single" w:sz="4" w:space="0" w:color="auto"/>
              <w:bottom w:val="single" w:sz="4" w:space="0" w:color="auto"/>
              <w:right w:val="single" w:sz="4" w:space="0" w:color="auto"/>
            </w:tcBorders>
            <w:hideMark/>
          </w:tcPr>
          <w:p w:rsidR="00DF5779" w:rsidRPr="0050784F" w:rsidRDefault="00DF5779" w:rsidP="0050784F">
            <w:pPr>
              <w:rPr>
                <w:sz w:val="24"/>
                <w:szCs w:val="24"/>
                <w:lang w:val="en-GB"/>
              </w:rPr>
            </w:pPr>
            <w:proofErr w:type="spellStart"/>
            <w:r w:rsidRPr="0050784F">
              <w:rPr>
                <w:sz w:val="24"/>
                <w:szCs w:val="24"/>
                <w:lang w:val="en-GB"/>
              </w:rPr>
              <w:t>Almindelig</w:t>
            </w:r>
            <w:proofErr w:type="spellEnd"/>
          </w:p>
        </w:tc>
        <w:tc>
          <w:tcPr>
            <w:tcW w:w="1834" w:type="pct"/>
            <w:tcBorders>
              <w:top w:val="single" w:sz="4" w:space="0" w:color="auto"/>
              <w:left w:val="single" w:sz="4" w:space="0" w:color="auto"/>
              <w:bottom w:val="single" w:sz="4" w:space="0" w:color="auto"/>
              <w:right w:val="single" w:sz="4" w:space="0" w:color="auto"/>
            </w:tcBorders>
            <w:hideMark/>
          </w:tcPr>
          <w:p w:rsidR="00DF5779" w:rsidRPr="00C96BE6" w:rsidRDefault="00DF5779" w:rsidP="00C96BE6">
            <w:pPr>
              <w:pStyle w:val="Listeafsnit"/>
              <w:numPr>
                <w:ilvl w:val="0"/>
                <w:numId w:val="15"/>
              </w:numPr>
              <w:rPr>
                <w:sz w:val="24"/>
                <w:szCs w:val="24"/>
                <w:lang w:val="en-GB"/>
              </w:rPr>
            </w:pPr>
            <w:proofErr w:type="spellStart"/>
            <w:r w:rsidRPr="00C96BE6">
              <w:rPr>
                <w:sz w:val="24"/>
                <w:szCs w:val="24"/>
                <w:lang w:val="en-GB"/>
              </w:rPr>
              <w:t>Diarré</w:t>
            </w:r>
            <w:proofErr w:type="spellEnd"/>
          </w:p>
          <w:p w:rsidR="00DF5779" w:rsidRPr="00C96BE6" w:rsidRDefault="00DF5779" w:rsidP="00C96BE6">
            <w:pPr>
              <w:pStyle w:val="Listeafsnit"/>
              <w:numPr>
                <w:ilvl w:val="0"/>
                <w:numId w:val="15"/>
              </w:numPr>
              <w:rPr>
                <w:sz w:val="24"/>
                <w:szCs w:val="24"/>
                <w:lang w:val="en-GB"/>
              </w:rPr>
            </w:pPr>
            <w:proofErr w:type="spellStart"/>
            <w:r w:rsidRPr="00C96BE6">
              <w:rPr>
                <w:sz w:val="24"/>
                <w:szCs w:val="24"/>
                <w:lang w:val="en-GB"/>
              </w:rPr>
              <w:t>Opkastning</w:t>
            </w:r>
            <w:proofErr w:type="spellEnd"/>
          </w:p>
          <w:p w:rsidR="00DF5779" w:rsidRPr="00C96BE6" w:rsidRDefault="00DF5779" w:rsidP="00C96BE6">
            <w:pPr>
              <w:pStyle w:val="Listeafsnit"/>
              <w:numPr>
                <w:ilvl w:val="0"/>
                <w:numId w:val="15"/>
              </w:numPr>
              <w:rPr>
                <w:sz w:val="24"/>
                <w:szCs w:val="24"/>
                <w:lang w:val="en-GB"/>
              </w:rPr>
            </w:pPr>
            <w:proofErr w:type="spellStart"/>
            <w:r w:rsidRPr="00C96BE6">
              <w:rPr>
                <w:sz w:val="24"/>
                <w:szCs w:val="24"/>
                <w:lang w:val="en-GB"/>
              </w:rPr>
              <w:t>Kvalme</w:t>
            </w:r>
            <w:proofErr w:type="spellEnd"/>
          </w:p>
        </w:tc>
      </w:tr>
      <w:tr w:rsidR="00DF5779" w:rsidRPr="0050784F" w:rsidTr="0050784F">
        <w:trPr>
          <w:trHeight w:val="567"/>
        </w:trPr>
        <w:tc>
          <w:tcPr>
            <w:tcW w:w="1583" w:type="pct"/>
            <w:tcBorders>
              <w:top w:val="single" w:sz="4" w:space="0" w:color="auto"/>
              <w:left w:val="single" w:sz="4" w:space="0" w:color="auto"/>
              <w:bottom w:val="single" w:sz="4" w:space="0" w:color="auto"/>
              <w:right w:val="single" w:sz="4" w:space="0" w:color="auto"/>
            </w:tcBorders>
            <w:hideMark/>
          </w:tcPr>
          <w:p w:rsidR="00DF5779" w:rsidRPr="0050784F" w:rsidRDefault="00DF5779" w:rsidP="0050784F">
            <w:pPr>
              <w:rPr>
                <w:b/>
                <w:sz w:val="24"/>
                <w:szCs w:val="24"/>
                <w:lang w:val="en-GB"/>
              </w:rPr>
            </w:pPr>
            <w:r w:rsidRPr="0050784F">
              <w:rPr>
                <w:b/>
                <w:bCs/>
                <w:sz w:val="24"/>
                <w:szCs w:val="24"/>
                <w:lang w:val="sv-SE"/>
              </w:rPr>
              <w:t>Nervesystemet</w:t>
            </w:r>
          </w:p>
        </w:tc>
        <w:tc>
          <w:tcPr>
            <w:tcW w:w="1583" w:type="pct"/>
            <w:tcBorders>
              <w:top w:val="single" w:sz="4" w:space="0" w:color="auto"/>
              <w:left w:val="single" w:sz="4" w:space="0" w:color="auto"/>
              <w:bottom w:val="single" w:sz="4" w:space="0" w:color="auto"/>
              <w:right w:val="single" w:sz="4" w:space="0" w:color="auto"/>
            </w:tcBorders>
            <w:hideMark/>
          </w:tcPr>
          <w:p w:rsidR="00DF5779" w:rsidRPr="0050784F" w:rsidRDefault="00DF5779" w:rsidP="0050784F">
            <w:pPr>
              <w:rPr>
                <w:sz w:val="24"/>
                <w:szCs w:val="24"/>
                <w:lang w:val="en-GB"/>
              </w:rPr>
            </w:pPr>
            <w:r w:rsidRPr="0050784F">
              <w:rPr>
                <w:sz w:val="24"/>
                <w:szCs w:val="24"/>
                <w:lang w:val="sv-SE"/>
              </w:rPr>
              <w:t>Ikke kendt</w:t>
            </w:r>
          </w:p>
        </w:tc>
        <w:tc>
          <w:tcPr>
            <w:tcW w:w="1834" w:type="pct"/>
            <w:tcBorders>
              <w:top w:val="single" w:sz="4" w:space="0" w:color="auto"/>
              <w:left w:val="single" w:sz="4" w:space="0" w:color="auto"/>
              <w:bottom w:val="single" w:sz="4" w:space="0" w:color="auto"/>
              <w:right w:val="single" w:sz="4" w:space="0" w:color="auto"/>
            </w:tcBorders>
            <w:hideMark/>
          </w:tcPr>
          <w:p w:rsidR="00DF5779" w:rsidRPr="00C96BE6" w:rsidRDefault="00DF5779" w:rsidP="00C96BE6">
            <w:pPr>
              <w:pStyle w:val="Listeafsnit"/>
              <w:numPr>
                <w:ilvl w:val="0"/>
                <w:numId w:val="16"/>
              </w:numPr>
              <w:rPr>
                <w:sz w:val="24"/>
                <w:szCs w:val="24"/>
                <w:lang w:val="sv-SE"/>
              </w:rPr>
            </w:pPr>
            <w:r w:rsidRPr="00C96BE6">
              <w:rPr>
                <w:sz w:val="24"/>
                <w:szCs w:val="24"/>
                <w:lang w:val="sv-SE"/>
              </w:rPr>
              <w:t xml:space="preserve">Kramper især i forbindelse med forkert </w:t>
            </w:r>
            <w:r w:rsidR="0050784F" w:rsidRPr="00C96BE6">
              <w:rPr>
                <w:sz w:val="24"/>
                <w:szCs w:val="24"/>
                <w:lang w:val="sv-SE"/>
              </w:rPr>
              <w:t xml:space="preserve">anvendelse (se pkt. 4.3 </w:t>
            </w:r>
            <w:r w:rsidRPr="00C96BE6">
              <w:rPr>
                <w:sz w:val="24"/>
                <w:szCs w:val="24"/>
                <w:lang w:val="sv-SE"/>
              </w:rPr>
              <w:t>og 4.4)</w:t>
            </w:r>
          </w:p>
        </w:tc>
      </w:tr>
      <w:tr w:rsidR="00DF5779" w:rsidRPr="0050784F" w:rsidTr="0050784F">
        <w:trPr>
          <w:trHeight w:val="567"/>
        </w:trPr>
        <w:tc>
          <w:tcPr>
            <w:tcW w:w="1583" w:type="pct"/>
            <w:tcBorders>
              <w:top w:val="single" w:sz="4" w:space="0" w:color="auto"/>
              <w:left w:val="single" w:sz="4" w:space="0" w:color="auto"/>
              <w:bottom w:val="single" w:sz="4" w:space="0" w:color="auto"/>
              <w:right w:val="single" w:sz="4" w:space="0" w:color="auto"/>
            </w:tcBorders>
            <w:hideMark/>
          </w:tcPr>
          <w:p w:rsidR="00DF5779" w:rsidRPr="0050784F" w:rsidRDefault="00DF5779" w:rsidP="0050784F">
            <w:pPr>
              <w:rPr>
                <w:b/>
                <w:sz w:val="24"/>
                <w:szCs w:val="24"/>
                <w:lang w:val="sv-SE"/>
              </w:rPr>
            </w:pPr>
            <w:r w:rsidRPr="0050784F">
              <w:rPr>
                <w:b/>
                <w:sz w:val="24"/>
                <w:szCs w:val="24"/>
                <w:lang w:val="sv-SE"/>
              </w:rPr>
              <w:t>Øjne</w:t>
            </w:r>
          </w:p>
        </w:tc>
        <w:tc>
          <w:tcPr>
            <w:tcW w:w="1583" w:type="pct"/>
            <w:tcBorders>
              <w:top w:val="single" w:sz="4" w:space="0" w:color="auto"/>
              <w:left w:val="single" w:sz="4" w:space="0" w:color="auto"/>
              <w:bottom w:val="single" w:sz="4" w:space="0" w:color="auto"/>
              <w:right w:val="single" w:sz="4" w:space="0" w:color="auto"/>
            </w:tcBorders>
            <w:hideMark/>
          </w:tcPr>
          <w:p w:rsidR="00DF5779" w:rsidRPr="0050784F" w:rsidRDefault="00DF5779" w:rsidP="0050784F">
            <w:pPr>
              <w:rPr>
                <w:sz w:val="24"/>
                <w:szCs w:val="24"/>
                <w:lang w:val="sv-SE"/>
              </w:rPr>
            </w:pPr>
            <w:r w:rsidRPr="0050784F">
              <w:rPr>
                <w:sz w:val="24"/>
                <w:szCs w:val="24"/>
                <w:lang w:val="sv-SE"/>
              </w:rPr>
              <w:t>Ikke kendt</w:t>
            </w:r>
          </w:p>
        </w:tc>
        <w:tc>
          <w:tcPr>
            <w:tcW w:w="1834" w:type="pct"/>
            <w:tcBorders>
              <w:top w:val="single" w:sz="4" w:space="0" w:color="auto"/>
              <w:left w:val="single" w:sz="4" w:space="0" w:color="auto"/>
              <w:bottom w:val="single" w:sz="4" w:space="0" w:color="auto"/>
              <w:right w:val="single" w:sz="4" w:space="0" w:color="auto"/>
            </w:tcBorders>
            <w:hideMark/>
          </w:tcPr>
          <w:p w:rsidR="00DF5779" w:rsidRPr="00C96BE6" w:rsidRDefault="00DF5779" w:rsidP="00C96BE6">
            <w:pPr>
              <w:pStyle w:val="Listeafsnit"/>
              <w:numPr>
                <w:ilvl w:val="0"/>
                <w:numId w:val="16"/>
              </w:numPr>
              <w:rPr>
                <w:sz w:val="24"/>
                <w:szCs w:val="24"/>
                <w:lang w:val="sv-SE"/>
              </w:rPr>
            </w:pPr>
            <w:r w:rsidRPr="00C96BE6">
              <w:rPr>
                <w:sz w:val="24"/>
                <w:szCs w:val="24"/>
                <w:lang w:val="sv-SE"/>
              </w:rPr>
              <w:t>Synsforstyrrelser herunder påvirket farvesyn</w:t>
            </w:r>
          </w:p>
        </w:tc>
      </w:tr>
      <w:tr w:rsidR="00DF5779" w:rsidRPr="0050784F" w:rsidTr="0050784F">
        <w:trPr>
          <w:trHeight w:val="567"/>
        </w:trPr>
        <w:tc>
          <w:tcPr>
            <w:tcW w:w="1583" w:type="pct"/>
            <w:tcBorders>
              <w:top w:val="single" w:sz="4" w:space="0" w:color="auto"/>
              <w:left w:val="single" w:sz="4" w:space="0" w:color="auto"/>
              <w:bottom w:val="single" w:sz="4" w:space="0" w:color="auto"/>
              <w:right w:val="single" w:sz="4" w:space="0" w:color="auto"/>
            </w:tcBorders>
            <w:hideMark/>
          </w:tcPr>
          <w:p w:rsidR="00DF5779" w:rsidRPr="0050784F" w:rsidRDefault="00DF5779" w:rsidP="0050784F">
            <w:pPr>
              <w:rPr>
                <w:b/>
                <w:sz w:val="24"/>
                <w:szCs w:val="24"/>
                <w:lang w:val="sv-SE"/>
              </w:rPr>
            </w:pPr>
            <w:r w:rsidRPr="0050784F">
              <w:rPr>
                <w:b/>
                <w:sz w:val="24"/>
                <w:szCs w:val="24"/>
                <w:lang w:val="sv-SE"/>
              </w:rPr>
              <w:t>Vaskulære sygdomme</w:t>
            </w:r>
          </w:p>
        </w:tc>
        <w:tc>
          <w:tcPr>
            <w:tcW w:w="1583" w:type="pct"/>
            <w:tcBorders>
              <w:top w:val="single" w:sz="4" w:space="0" w:color="auto"/>
              <w:left w:val="single" w:sz="4" w:space="0" w:color="auto"/>
              <w:bottom w:val="single" w:sz="4" w:space="0" w:color="auto"/>
              <w:right w:val="single" w:sz="4" w:space="0" w:color="auto"/>
            </w:tcBorders>
            <w:hideMark/>
          </w:tcPr>
          <w:p w:rsidR="00DF5779" w:rsidRPr="0050784F" w:rsidRDefault="00DF5779" w:rsidP="0050784F">
            <w:pPr>
              <w:rPr>
                <w:sz w:val="24"/>
                <w:szCs w:val="24"/>
                <w:lang w:val="sv-SE"/>
              </w:rPr>
            </w:pPr>
            <w:r w:rsidRPr="0050784F">
              <w:rPr>
                <w:sz w:val="24"/>
                <w:szCs w:val="24"/>
                <w:lang w:val="sv-SE"/>
              </w:rPr>
              <w:t>Ikke kendt</w:t>
            </w:r>
          </w:p>
        </w:tc>
        <w:tc>
          <w:tcPr>
            <w:tcW w:w="1834" w:type="pct"/>
            <w:tcBorders>
              <w:top w:val="single" w:sz="4" w:space="0" w:color="auto"/>
              <w:left w:val="single" w:sz="4" w:space="0" w:color="auto"/>
              <w:bottom w:val="single" w:sz="4" w:space="0" w:color="auto"/>
              <w:right w:val="single" w:sz="4" w:space="0" w:color="auto"/>
            </w:tcBorders>
            <w:hideMark/>
          </w:tcPr>
          <w:p w:rsidR="00DF5779" w:rsidRPr="00C96BE6" w:rsidRDefault="00DF5779" w:rsidP="00C96BE6">
            <w:pPr>
              <w:pStyle w:val="Listeafsnit"/>
              <w:numPr>
                <w:ilvl w:val="0"/>
                <w:numId w:val="16"/>
              </w:numPr>
              <w:rPr>
                <w:sz w:val="24"/>
                <w:szCs w:val="24"/>
                <w:lang w:val="sv-SE"/>
              </w:rPr>
            </w:pPr>
            <w:r w:rsidRPr="00C96BE6">
              <w:rPr>
                <w:sz w:val="24"/>
                <w:szCs w:val="24"/>
                <w:lang w:val="sv-SE"/>
              </w:rPr>
              <w:t xml:space="preserve">Utilpashed med hypotension med eller uden bevidsthedstab </w:t>
            </w:r>
            <w:r w:rsidR="0050784F" w:rsidRPr="00C96BE6">
              <w:rPr>
                <w:sz w:val="24"/>
                <w:szCs w:val="24"/>
                <w:lang w:val="sv-SE"/>
              </w:rPr>
              <w:t xml:space="preserve">(normalt som følge af for hurtig intravenøs </w:t>
            </w:r>
            <w:r w:rsidRPr="00C96BE6">
              <w:rPr>
                <w:sz w:val="24"/>
                <w:szCs w:val="24"/>
                <w:lang w:val="sv-SE"/>
              </w:rPr>
              <w:t>injektion, undtag</w:t>
            </w:r>
            <w:r w:rsidRPr="00C96BE6">
              <w:rPr>
                <w:sz w:val="24"/>
                <w:szCs w:val="24"/>
                <w:lang w:val="sv-SE"/>
              </w:rPr>
              <w:softHyphen/>
              <w:t xml:space="preserve">elsesvist </w:t>
            </w:r>
            <w:r w:rsidRPr="00C96BE6">
              <w:rPr>
                <w:sz w:val="24"/>
                <w:szCs w:val="24"/>
                <w:lang w:val="sv-SE"/>
              </w:rPr>
              <w:tab/>
              <w:t>efter oral administra</w:t>
            </w:r>
            <w:r w:rsidRPr="00C96BE6">
              <w:rPr>
                <w:sz w:val="24"/>
                <w:szCs w:val="24"/>
                <w:lang w:val="sv-SE"/>
              </w:rPr>
              <w:softHyphen/>
              <w:t>tion)</w:t>
            </w:r>
          </w:p>
          <w:p w:rsidR="00DF5779" w:rsidRPr="00C96BE6" w:rsidRDefault="00DF5779" w:rsidP="00C96BE6">
            <w:pPr>
              <w:pStyle w:val="Listeafsnit"/>
              <w:numPr>
                <w:ilvl w:val="0"/>
                <w:numId w:val="16"/>
              </w:numPr>
              <w:rPr>
                <w:sz w:val="24"/>
                <w:szCs w:val="24"/>
                <w:lang w:val="sv-SE"/>
              </w:rPr>
            </w:pPr>
            <w:r w:rsidRPr="00C96BE6">
              <w:rPr>
                <w:sz w:val="24"/>
                <w:szCs w:val="24"/>
                <w:lang w:val="sv-SE"/>
              </w:rPr>
              <w:t>Arterie- eller veneemboli</w:t>
            </w:r>
            <w:r w:rsidR="0050784F" w:rsidRPr="00C96BE6">
              <w:rPr>
                <w:sz w:val="24"/>
                <w:szCs w:val="24"/>
                <w:lang w:val="sv-SE"/>
              </w:rPr>
              <w:t xml:space="preserve"> </w:t>
            </w:r>
            <w:r w:rsidRPr="00C96BE6">
              <w:rPr>
                <w:sz w:val="24"/>
                <w:szCs w:val="24"/>
                <w:lang w:val="sv-SE"/>
              </w:rPr>
              <w:t>et hvilket som helst sted</w:t>
            </w:r>
          </w:p>
        </w:tc>
      </w:tr>
      <w:tr w:rsidR="00DF5779" w:rsidRPr="0050784F" w:rsidTr="0050784F">
        <w:trPr>
          <w:trHeight w:val="567"/>
        </w:trPr>
        <w:tc>
          <w:tcPr>
            <w:tcW w:w="1583" w:type="pct"/>
            <w:tcBorders>
              <w:top w:val="single" w:sz="4" w:space="0" w:color="auto"/>
              <w:left w:val="single" w:sz="4" w:space="0" w:color="auto"/>
              <w:bottom w:val="single" w:sz="4" w:space="0" w:color="auto"/>
              <w:right w:val="single" w:sz="4" w:space="0" w:color="auto"/>
            </w:tcBorders>
            <w:hideMark/>
          </w:tcPr>
          <w:p w:rsidR="00DF5779" w:rsidRPr="0050784F" w:rsidRDefault="00DF5779" w:rsidP="0050784F">
            <w:pPr>
              <w:rPr>
                <w:b/>
                <w:sz w:val="24"/>
                <w:szCs w:val="24"/>
                <w:lang w:val="en-GB"/>
              </w:rPr>
            </w:pPr>
            <w:r w:rsidRPr="0050784F">
              <w:rPr>
                <w:b/>
                <w:sz w:val="24"/>
                <w:szCs w:val="24"/>
                <w:lang w:val="sv-SE"/>
              </w:rPr>
              <w:t>Immunsystemet</w:t>
            </w:r>
          </w:p>
        </w:tc>
        <w:tc>
          <w:tcPr>
            <w:tcW w:w="1583" w:type="pct"/>
            <w:tcBorders>
              <w:top w:val="single" w:sz="4" w:space="0" w:color="auto"/>
              <w:left w:val="single" w:sz="4" w:space="0" w:color="auto"/>
              <w:bottom w:val="single" w:sz="4" w:space="0" w:color="auto"/>
              <w:right w:val="single" w:sz="4" w:space="0" w:color="auto"/>
            </w:tcBorders>
            <w:hideMark/>
          </w:tcPr>
          <w:p w:rsidR="00DF5779" w:rsidRPr="0050784F" w:rsidRDefault="00DF5779" w:rsidP="0050784F">
            <w:pPr>
              <w:rPr>
                <w:sz w:val="24"/>
                <w:szCs w:val="24"/>
                <w:lang w:val="en-GB"/>
              </w:rPr>
            </w:pPr>
            <w:r w:rsidRPr="0050784F">
              <w:rPr>
                <w:sz w:val="24"/>
                <w:szCs w:val="24"/>
                <w:lang w:val="sv-SE"/>
              </w:rPr>
              <w:t>Ikke kendt</w:t>
            </w:r>
          </w:p>
        </w:tc>
        <w:tc>
          <w:tcPr>
            <w:tcW w:w="1834" w:type="pct"/>
            <w:tcBorders>
              <w:top w:val="single" w:sz="4" w:space="0" w:color="auto"/>
              <w:left w:val="single" w:sz="4" w:space="0" w:color="auto"/>
              <w:bottom w:val="single" w:sz="4" w:space="0" w:color="auto"/>
              <w:right w:val="single" w:sz="4" w:space="0" w:color="auto"/>
            </w:tcBorders>
            <w:hideMark/>
          </w:tcPr>
          <w:p w:rsidR="00DF5779" w:rsidRPr="00C96BE6" w:rsidRDefault="00DF5779" w:rsidP="00C96BE6">
            <w:pPr>
              <w:pStyle w:val="Listeafsnit"/>
              <w:numPr>
                <w:ilvl w:val="0"/>
                <w:numId w:val="17"/>
              </w:numPr>
              <w:rPr>
                <w:sz w:val="24"/>
                <w:szCs w:val="24"/>
                <w:lang w:val="sv-SE"/>
              </w:rPr>
            </w:pPr>
            <w:r w:rsidRPr="00C96BE6">
              <w:rPr>
                <w:sz w:val="24"/>
                <w:szCs w:val="24"/>
                <w:lang w:val="sv-SE"/>
              </w:rPr>
              <w:t>Overfølsomhedsreaktioner herunder anafylaksi</w:t>
            </w:r>
          </w:p>
        </w:tc>
      </w:tr>
    </w:tbl>
    <w:p w:rsidR="00DF5779" w:rsidRPr="0050784F" w:rsidRDefault="00DF5779" w:rsidP="0050784F">
      <w:pPr>
        <w:ind w:left="851" w:hanging="851"/>
        <w:rPr>
          <w:sz w:val="24"/>
          <w:szCs w:val="24"/>
        </w:rPr>
      </w:pPr>
    </w:p>
    <w:p w:rsidR="00DF5779" w:rsidRPr="0050784F" w:rsidRDefault="00DF5779" w:rsidP="006160BC">
      <w:pPr>
        <w:ind w:left="851"/>
        <w:rPr>
          <w:sz w:val="24"/>
          <w:szCs w:val="24"/>
          <w:u w:val="single"/>
        </w:rPr>
      </w:pPr>
      <w:r w:rsidRPr="0050784F">
        <w:rPr>
          <w:sz w:val="24"/>
          <w:szCs w:val="24"/>
          <w:u w:val="single"/>
        </w:rPr>
        <w:t xml:space="preserve">Indberetning af </w:t>
      </w:r>
      <w:r w:rsidR="00265B34">
        <w:rPr>
          <w:sz w:val="24"/>
          <w:szCs w:val="24"/>
          <w:u w:val="single"/>
        </w:rPr>
        <w:t>formodede</w:t>
      </w:r>
      <w:r w:rsidRPr="0050784F">
        <w:rPr>
          <w:sz w:val="24"/>
          <w:szCs w:val="24"/>
          <w:u w:val="single"/>
        </w:rPr>
        <w:t xml:space="preserve"> bivirkninger</w:t>
      </w:r>
    </w:p>
    <w:p w:rsidR="00DF5779" w:rsidRPr="0050784F" w:rsidRDefault="00DF5779" w:rsidP="006160BC">
      <w:pPr>
        <w:ind w:left="851"/>
        <w:rPr>
          <w:sz w:val="24"/>
          <w:szCs w:val="24"/>
        </w:rPr>
      </w:pPr>
      <w:r w:rsidRPr="0050784F">
        <w:rPr>
          <w:sz w:val="24"/>
          <w:szCs w:val="24"/>
        </w:rPr>
        <w:t xml:space="preserve">Når lægemidlet er godkendt, er indberetning af </w:t>
      </w:r>
      <w:r w:rsidR="00265B34">
        <w:rPr>
          <w:sz w:val="24"/>
          <w:szCs w:val="24"/>
        </w:rPr>
        <w:t>formodede</w:t>
      </w:r>
      <w:r w:rsidRPr="0050784F">
        <w:rPr>
          <w:sz w:val="24"/>
          <w:szCs w:val="24"/>
        </w:rPr>
        <w:t xml:space="preserve"> bivirkninger vigtig. Det muliggør løbende overvågning af </w:t>
      </w:r>
      <w:proofErr w:type="spellStart"/>
      <w:r w:rsidRPr="0050784F">
        <w:rPr>
          <w:sz w:val="24"/>
          <w:szCs w:val="24"/>
        </w:rPr>
        <w:t>benefit</w:t>
      </w:r>
      <w:proofErr w:type="spellEnd"/>
      <w:r w:rsidRPr="0050784F">
        <w:rPr>
          <w:sz w:val="24"/>
          <w:szCs w:val="24"/>
        </w:rPr>
        <w:t>/</w:t>
      </w:r>
      <w:proofErr w:type="spellStart"/>
      <w:r w:rsidRPr="0050784F">
        <w:rPr>
          <w:sz w:val="24"/>
          <w:szCs w:val="24"/>
        </w:rPr>
        <w:t>risk</w:t>
      </w:r>
      <w:proofErr w:type="spellEnd"/>
      <w:r w:rsidRPr="0050784F">
        <w:rPr>
          <w:sz w:val="24"/>
          <w:szCs w:val="24"/>
        </w:rPr>
        <w:t xml:space="preserve">-forholdet for lægemidlet. Læger og sundhedspersonale anmodes om at indberette alle </w:t>
      </w:r>
      <w:r w:rsidR="00265B34">
        <w:rPr>
          <w:sz w:val="24"/>
          <w:szCs w:val="24"/>
        </w:rPr>
        <w:t>formodede</w:t>
      </w:r>
      <w:r w:rsidRPr="0050784F">
        <w:rPr>
          <w:sz w:val="24"/>
          <w:szCs w:val="24"/>
        </w:rPr>
        <w:t xml:space="preserve"> bivirkninger via:</w:t>
      </w:r>
    </w:p>
    <w:p w:rsidR="00DF5779" w:rsidRPr="0050784F" w:rsidRDefault="00DF5779" w:rsidP="006160BC">
      <w:pPr>
        <w:ind w:left="851"/>
        <w:rPr>
          <w:sz w:val="24"/>
          <w:szCs w:val="24"/>
        </w:rPr>
      </w:pPr>
    </w:p>
    <w:p w:rsidR="00DF5779" w:rsidRPr="0050784F" w:rsidRDefault="00265B34" w:rsidP="006160BC">
      <w:pPr>
        <w:ind w:left="851"/>
        <w:rPr>
          <w:sz w:val="24"/>
          <w:szCs w:val="24"/>
        </w:rPr>
      </w:pPr>
      <w:r>
        <w:rPr>
          <w:sz w:val="24"/>
          <w:szCs w:val="24"/>
        </w:rPr>
        <w:t>Lægemiddel</w:t>
      </w:r>
      <w:r w:rsidR="00DF5779" w:rsidRPr="0050784F">
        <w:rPr>
          <w:sz w:val="24"/>
          <w:szCs w:val="24"/>
        </w:rPr>
        <w:t>styrelsen</w:t>
      </w:r>
    </w:p>
    <w:p w:rsidR="00DF5779" w:rsidRPr="0050784F" w:rsidRDefault="00DF5779" w:rsidP="006160BC">
      <w:pPr>
        <w:ind w:left="851"/>
        <w:rPr>
          <w:sz w:val="24"/>
          <w:szCs w:val="24"/>
        </w:rPr>
      </w:pPr>
      <w:r w:rsidRPr="0050784F">
        <w:rPr>
          <w:sz w:val="24"/>
          <w:szCs w:val="24"/>
        </w:rPr>
        <w:t>Axel Heides Gade 1</w:t>
      </w:r>
    </w:p>
    <w:p w:rsidR="00DF5779" w:rsidRPr="0050784F" w:rsidRDefault="00DF5779" w:rsidP="006160BC">
      <w:pPr>
        <w:ind w:left="851"/>
        <w:rPr>
          <w:sz w:val="24"/>
          <w:szCs w:val="24"/>
        </w:rPr>
      </w:pPr>
      <w:r w:rsidRPr="0050784F">
        <w:rPr>
          <w:sz w:val="24"/>
          <w:szCs w:val="24"/>
        </w:rPr>
        <w:t>DK-2300 København S</w:t>
      </w:r>
    </w:p>
    <w:p w:rsidR="00DF5779" w:rsidRPr="0050784F" w:rsidRDefault="00DF5779" w:rsidP="006160BC">
      <w:pPr>
        <w:ind w:left="851"/>
        <w:rPr>
          <w:sz w:val="24"/>
          <w:szCs w:val="24"/>
          <w:lang w:val="en-US"/>
        </w:rPr>
      </w:pPr>
      <w:proofErr w:type="spellStart"/>
      <w:r w:rsidRPr="0050784F">
        <w:rPr>
          <w:sz w:val="24"/>
          <w:szCs w:val="24"/>
          <w:lang w:val="en-US"/>
        </w:rPr>
        <w:t>Websted</w:t>
      </w:r>
      <w:proofErr w:type="spellEnd"/>
      <w:r w:rsidRPr="0050784F">
        <w:rPr>
          <w:sz w:val="24"/>
          <w:szCs w:val="24"/>
          <w:lang w:val="en-US"/>
        </w:rPr>
        <w:t xml:space="preserve">: </w:t>
      </w:r>
      <w:hyperlink r:id="rId8" w:history="1">
        <w:r w:rsidRPr="0050784F">
          <w:rPr>
            <w:rStyle w:val="Hyperlink"/>
            <w:sz w:val="24"/>
            <w:szCs w:val="24"/>
            <w:lang w:val="en-US"/>
          </w:rPr>
          <w:t>www.meldenbivirkning.dk</w:t>
        </w:r>
      </w:hyperlink>
    </w:p>
    <w:p w:rsidR="00DF5779" w:rsidRPr="0050784F" w:rsidRDefault="00DF5779" w:rsidP="006160BC">
      <w:pPr>
        <w:ind w:left="851"/>
        <w:rPr>
          <w:sz w:val="24"/>
          <w:szCs w:val="24"/>
          <w:lang w:val="en-US"/>
        </w:rPr>
      </w:pPr>
      <w:r w:rsidRPr="0050784F">
        <w:rPr>
          <w:sz w:val="24"/>
          <w:szCs w:val="24"/>
          <w:lang w:val="en-US"/>
        </w:rPr>
        <w:t xml:space="preserve">E-mail: </w:t>
      </w:r>
      <w:hyperlink r:id="rId9" w:history="1">
        <w:r w:rsidR="00265B34" w:rsidRPr="00E0670B">
          <w:rPr>
            <w:rStyle w:val="Hyperlink"/>
            <w:sz w:val="24"/>
            <w:szCs w:val="24"/>
            <w:lang w:val="en-US"/>
          </w:rPr>
          <w:t>dkma@dkma.dk</w:t>
        </w:r>
      </w:hyperlink>
    </w:p>
    <w:p w:rsidR="00B003BF" w:rsidRPr="0050784F" w:rsidRDefault="00B003BF" w:rsidP="0050784F">
      <w:pPr>
        <w:pStyle w:val="Sidehoved"/>
        <w:tabs>
          <w:tab w:val="clear" w:pos="4819"/>
          <w:tab w:val="clear" w:pos="9638"/>
        </w:tabs>
        <w:ind w:left="851" w:hanging="851"/>
        <w:rPr>
          <w:szCs w:val="24"/>
          <w:lang w:val="en-US"/>
        </w:rPr>
      </w:pPr>
    </w:p>
    <w:p w:rsidR="00B003BF" w:rsidRPr="0050784F" w:rsidRDefault="00B003BF" w:rsidP="0050784F">
      <w:pPr>
        <w:ind w:left="851" w:hanging="851"/>
        <w:rPr>
          <w:b/>
          <w:sz w:val="24"/>
          <w:szCs w:val="24"/>
        </w:rPr>
      </w:pPr>
      <w:r w:rsidRPr="0050784F">
        <w:rPr>
          <w:b/>
          <w:sz w:val="24"/>
          <w:szCs w:val="24"/>
        </w:rPr>
        <w:t>4.9</w:t>
      </w:r>
      <w:r w:rsidRPr="0050784F">
        <w:rPr>
          <w:b/>
          <w:sz w:val="24"/>
          <w:szCs w:val="24"/>
        </w:rPr>
        <w:tab/>
        <w:t>Overdosering</w:t>
      </w:r>
    </w:p>
    <w:p w:rsidR="00DF5779" w:rsidRPr="0050784F" w:rsidRDefault="00B003BF" w:rsidP="0050784F">
      <w:pPr>
        <w:ind w:left="851" w:hanging="851"/>
        <w:rPr>
          <w:sz w:val="24"/>
          <w:szCs w:val="24"/>
        </w:rPr>
      </w:pPr>
      <w:r w:rsidRPr="0050784F">
        <w:rPr>
          <w:sz w:val="24"/>
          <w:szCs w:val="24"/>
        </w:rPr>
        <w:tab/>
      </w:r>
      <w:r w:rsidR="00DF5779" w:rsidRPr="0050784F">
        <w:rPr>
          <w:sz w:val="24"/>
          <w:szCs w:val="24"/>
        </w:rPr>
        <w:t>Der er ikke rapporteret tilfælde af overdosering.</w:t>
      </w:r>
    </w:p>
    <w:p w:rsidR="00DF5779" w:rsidRPr="0050784F" w:rsidRDefault="006160BC" w:rsidP="0050784F">
      <w:pPr>
        <w:ind w:left="851" w:hanging="851"/>
        <w:rPr>
          <w:sz w:val="24"/>
          <w:szCs w:val="24"/>
        </w:rPr>
      </w:pPr>
      <w:r>
        <w:rPr>
          <w:sz w:val="24"/>
          <w:szCs w:val="24"/>
        </w:rPr>
        <w:tab/>
      </w:r>
      <w:r w:rsidR="00DF5779" w:rsidRPr="0050784F">
        <w:rPr>
          <w:sz w:val="24"/>
          <w:szCs w:val="24"/>
        </w:rPr>
        <w:t xml:space="preserve">Tegn og symptomer kan omfatte svimmelhed, hovedpine, </w:t>
      </w:r>
      <w:proofErr w:type="spellStart"/>
      <w:r w:rsidR="00DF5779" w:rsidRPr="0050784F">
        <w:rPr>
          <w:sz w:val="24"/>
          <w:szCs w:val="24"/>
        </w:rPr>
        <w:t>hypotension</w:t>
      </w:r>
      <w:proofErr w:type="spellEnd"/>
      <w:r w:rsidR="00DF5779" w:rsidRPr="0050784F">
        <w:rPr>
          <w:sz w:val="24"/>
          <w:szCs w:val="24"/>
        </w:rPr>
        <w:t xml:space="preserve"> og kramper. Det er blevet påvist, at kramper optræder hyppigere ved øget dosering.</w:t>
      </w:r>
    </w:p>
    <w:p w:rsidR="00DF5779" w:rsidRPr="0050784F" w:rsidRDefault="006160BC" w:rsidP="0050784F">
      <w:pPr>
        <w:ind w:left="851" w:hanging="851"/>
        <w:rPr>
          <w:sz w:val="24"/>
          <w:szCs w:val="24"/>
        </w:rPr>
      </w:pPr>
      <w:r>
        <w:rPr>
          <w:sz w:val="24"/>
          <w:szCs w:val="24"/>
        </w:rPr>
        <w:tab/>
      </w:r>
      <w:r w:rsidR="00DF5779" w:rsidRPr="0050784F">
        <w:rPr>
          <w:sz w:val="24"/>
          <w:szCs w:val="24"/>
        </w:rPr>
        <w:t>Behandling af overdosering skal være understøttende.</w:t>
      </w:r>
    </w:p>
    <w:p w:rsidR="00B003BF" w:rsidRPr="0050784F" w:rsidRDefault="00B003BF" w:rsidP="0050784F">
      <w:pPr>
        <w:ind w:left="851" w:hanging="851"/>
        <w:rPr>
          <w:sz w:val="24"/>
          <w:szCs w:val="24"/>
        </w:rPr>
      </w:pPr>
    </w:p>
    <w:p w:rsidR="00B003BF" w:rsidRPr="0050784F" w:rsidRDefault="00B003BF" w:rsidP="0050784F">
      <w:pPr>
        <w:ind w:left="851" w:hanging="851"/>
        <w:rPr>
          <w:b/>
          <w:sz w:val="24"/>
          <w:szCs w:val="24"/>
        </w:rPr>
      </w:pPr>
      <w:r w:rsidRPr="0050784F">
        <w:rPr>
          <w:b/>
          <w:sz w:val="24"/>
          <w:szCs w:val="24"/>
        </w:rPr>
        <w:t>4.10</w:t>
      </w:r>
      <w:r w:rsidRPr="0050784F">
        <w:rPr>
          <w:b/>
          <w:sz w:val="24"/>
          <w:szCs w:val="24"/>
        </w:rPr>
        <w:tab/>
        <w:t>Udlevering</w:t>
      </w:r>
    </w:p>
    <w:p w:rsidR="00B003BF" w:rsidRPr="0050784F" w:rsidRDefault="00B003BF" w:rsidP="0050784F">
      <w:pPr>
        <w:ind w:left="851" w:hanging="851"/>
        <w:rPr>
          <w:sz w:val="24"/>
          <w:szCs w:val="24"/>
        </w:rPr>
      </w:pPr>
      <w:r w:rsidRPr="0050784F">
        <w:rPr>
          <w:sz w:val="24"/>
          <w:szCs w:val="24"/>
        </w:rPr>
        <w:tab/>
      </w:r>
      <w:r w:rsidR="00DF5779" w:rsidRPr="0050784F">
        <w:rPr>
          <w:sz w:val="24"/>
          <w:szCs w:val="24"/>
        </w:rPr>
        <w:t>B</w:t>
      </w:r>
    </w:p>
    <w:p w:rsidR="00B003BF" w:rsidRDefault="00B003BF" w:rsidP="0050784F">
      <w:pPr>
        <w:ind w:left="851" w:hanging="851"/>
        <w:rPr>
          <w:sz w:val="24"/>
          <w:szCs w:val="24"/>
        </w:rPr>
      </w:pPr>
    </w:p>
    <w:p w:rsidR="00265B34" w:rsidRDefault="00265B34" w:rsidP="0050784F">
      <w:pPr>
        <w:ind w:left="851" w:hanging="851"/>
        <w:rPr>
          <w:sz w:val="24"/>
          <w:szCs w:val="24"/>
        </w:rPr>
      </w:pPr>
    </w:p>
    <w:p w:rsidR="00265B34" w:rsidRPr="0050784F" w:rsidRDefault="00265B34" w:rsidP="0050784F">
      <w:pPr>
        <w:ind w:left="851" w:hanging="851"/>
        <w:rPr>
          <w:sz w:val="24"/>
          <w:szCs w:val="24"/>
        </w:rPr>
      </w:pPr>
    </w:p>
    <w:p w:rsidR="00B003BF" w:rsidRPr="0050784F" w:rsidRDefault="00B003BF" w:rsidP="0050784F">
      <w:pPr>
        <w:ind w:left="851" w:hanging="851"/>
        <w:rPr>
          <w:sz w:val="24"/>
          <w:szCs w:val="24"/>
        </w:rPr>
      </w:pPr>
    </w:p>
    <w:p w:rsidR="00B003BF" w:rsidRPr="0050784F" w:rsidRDefault="00B003BF" w:rsidP="0050784F">
      <w:pPr>
        <w:ind w:left="851" w:hanging="851"/>
        <w:rPr>
          <w:b/>
          <w:sz w:val="24"/>
          <w:szCs w:val="24"/>
        </w:rPr>
      </w:pPr>
      <w:r w:rsidRPr="0050784F">
        <w:rPr>
          <w:b/>
          <w:sz w:val="24"/>
          <w:szCs w:val="24"/>
        </w:rPr>
        <w:t>5.</w:t>
      </w:r>
      <w:r w:rsidRPr="0050784F">
        <w:rPr>
          <w:b/>
          <w:sz w:val="24"/>
          <w:szCs w:val="24"/>
        </w:rPr>
        <w:tab/>
        <w:t>FARMAKOLOGISKE EGENSKABER</w:t>
      </w:r>
    </w:p>
    <w:p w:rsidR="00B003BF" w:rsidRPr="0050784F" w:rsidRDefault="00B003BF" w:rsidP="0050784F">
      <w:pPr>
        <w:ind w:left="851" w:hanging="851"/>
        <w:rPr>
          <w:sz w:val="24"/>
          <w:szCs w:val="24"/>
        </w:rPr>
      </w:pPr>
    </w:p>
    <w:p w:rsidR="00B003BF" w:rsidRPr="0050784F" w:rsidRDefault="00B003BF" w:rsidP="0050784F">
      <w:pPr>
        <w:ind w:left="851" w:hanging="851"/>
        <w:rPr>
          <w:b/>
          <w:sz w:val="24"/>
          <w:szCs w:val="24"/>
        </w:rPr>
      </w:pPr>
      <w:r w:rsidRPr="0050784F">
        <w:rPr>
          <w:b/>
          <w:sz w:val="24"/>
          <w:szCs w:val="24"/>
        </w:rPr>
        <w:t>5.0</w:t>
      </w:r>
      <w:r w:rsidRPr="0050784F">
        <w:rPr>
          <w:b/>
          <w:sz w:val="24"/>
          <w:szCs w:val="24"/>
        </w:rPr>
        <w:tab/>
        <w:t>Terapeutisk klassifikation</w:t>
      </w:r>
    </w:p>
    <w:p w:rsidR="00B003BF" w:rsidRPr="0050784F" w:rsidRDefault="00B003BF" w:rsidP="0050784F">
      <w:pPr>
        <w:ind w:left="851" w:hanging="851"/>
        <w:rPr>
          <w:sz w:val="24"/>
          <w:szCs w:val="24"/>
        </w:rPr>
      </w:pPr>
      <w:r w:rsidRPr="0050784F">
        <w:rPr>
          <w:sz w:val="24"/>
          <w:szCs w:val="24"/>
        </w:rPr>
        <w:tab/>
      </w:r>
      <w:r w:rsidR="006160BC" w:rsidRPr="0050784F">
        <w:rPr>
          <w:sz w:val="24"/>
          <w:szCs w:val="24"/>
        </w:rPr>
        <w:t>ATC-kode: B 02 AA 02.</w:t>
      </w:r>
      <w:r w:rsidR="00DF5779" w:rsidRPr="0050784F">
        <w:rPr>
          <w:sz w:val="24"/>
          <w:szCs w:val="24"/>
        </w:rPr>
        <w:t xml:space="preserve"> </w:t>
      </w:r>
      <w:proofErr w:type="spellStart"/>
      <w:r w:rsidR="00DF5779" w:rsidRPr="0050784F">
        <w:rPr>
          <w:sz w:val="24"/>
          <w:szCs w:val="24"/>
        </w:rPr>
        <w:t>Hæmostatika</w:t>
      </w:r>
      <w:proofErr w:type="spellEnd"/>
      <w:r w:rsidR="00DF5779" w:rsidRPr="0050784F">
        <w:rPr>
          <w:sz w:val="24"/>
          <w:szCs w:val="24"/>
        </w:rPr>
        <w:t xml:space="preserve">, </w:t>
      </w:r>
      <w:proofErr w:type="spellStart"/>
      <w:r w:rsidR="00DF5779" w:rsidRPr="0050784F">
        <w:rPr>
          <w:sz w:val="24"/>
          <w:szCs w:val="24"/>
        </w:rPr>
        <w:t>antifibrinolytika</w:t>
      </w:r>
      <w:proofErr w:type="spellEnd"/>
      <w:r w:rsidR="006160BC">
        <w:rPr>
          <w:sz w:val="24"/>
          <w:szCs w:val="24"/>
        </w:rPr>
        <w:t>.</w:t>
      </w:r>
    </w:p>
    <w:p w:rsidR="00B003BF" w:rsidRPr="0050784F" w:rsidRDefault="00B003BF" w:rsidP="0050784F">
      <w:pPr>
        <w:ind w:left="851" w:hanging="851"/>
        <w:rPr>
          <w:sz w:val="24"/>
          <w:szCs w:val="24"/>
        </w:rPr>
      </w:pPr>
    </w:p>
    <w:p w:rsidR="00B003BF" w:rsidRPr="0050784F" w:rsidRDefault="00B003BF" w:rsidP="0050784F">
      <w:pPr>
        <w:ind w:left="851" w:hanging="851"/>
        <w:rPr>
          <w:b/>
          <w:sz w:val="24"/>
          <w:szCs w:val="24"/>
        </w:rPr>
      </w:pPr>
      <w:r w:rsidRPr="0050784F">
        <w:rPr>
          <w:b/>
          <w:sz w:val="24"/>
          <w:szCs w:val="24"/>
        </w:rPr>
        <w:t>5.1</w:t>
      </w:r>
      <w:r w:rsidRPr="0050784F">
        <w:rPr>
          <w:b/>
          <w:sz w:val="24"/>
          <w:szCs w:val="24"/>
        </w:rPr>
        <w:tab/>
      </w:r>
      <w:proofErr w:type="spellStart"/>
      <w:r w:rsidRPr="0050784F">
        <w:rPr>
          <w:b/>
          <w:sz w:val="24"/>
          <w:szCs w:val="24"/>
        </w:rPr>
        <w:t>Farmakodynamiske</w:t>
      </w:r>
      <w:proofErr w:type="spellEnd"/>
      <w:r w:rsidRPr="0050784F">
        <w:rPr>
          <w:b/>
          <w:sz w:val="24"/>
          <w:szCs w:val="24"/>
        </w:rPr>
        <w:t xml:space="preserve"> egenskaber</w:t>
      </w:r>
    </w:p>
    <w:p w:rsidR="00DF5779" w:rsidRPr="0050784F" w:rsidRDefault="00B003BF" w:rsidP="0050784F">
      <w:pPr>
        <w:ind w:left="851" w:hanging="851"/>
        <w:rPr>
          <w:sz w:val="24"/>
          <w:szCs w:val="24"/>
        </w:rPr>
      </w:pPr>
      <w:r w:rsidRPr="0050784F">
        <w:rPr>
          <w:sz w:val="24"/>
          <w:szCs w:val="24"/>
        </w:rPr>
        <w:tab/>
      </w:r>
      <w:proofErr w:type="spellStart"/>
      <w:r w:rsidR="00DF5779" w:rsidRPr="0050784F">
        <w:rPr>
          <w:sz w:val="24"/>
          <w:szCs w:val="24"/>
        </w:rPr>
        <w:t>Tranexamsyre</w:t>
      </w:r>
      <w:proofErr w:type="spellEnd"/>
      <w:r w:rsidR="00DF5779" w:rsidRPr="0050784F">
        <w:rPr>
          <w:sz w:val="24"/>
          <w:szCs w:val="24"/>
        </w:rPr>
        <w:t xml:space="preserve"> udøver en </w:t>
      </w:r>
      <w:proofErr w:type="spellStart"/>
      <w:r w:rsidR="00DF5779" w:rsidRPr="0050784F">
        <w:rPr>
          <w:sz w:val="24"/>
          <w:szCs w:val="24"/>
        </w:rPr>
        <w:t>anti-hæmoragisk</w:t>
      </w:r>
      <w:proofErr w:type="spellEnd"/>
      <w:r w:rsidR="00DF5779" w:rsidRPr="0050784F">
        <w:rPr>
          <w:sz w:val="24"/>
          <w:szCs w:val="24"/>
        </w:rPr>
        <w:t xml:space="preserve"> virkning ved at hæmme de </w:t>
      </w:r>
      <w:proofErr w:type="spellStart"/>
      <w:r w:rsidR="00DF5779" w:rsidRPr="0050784F">
        <w:rPr>
          <w:sz w:val="24"/>
          <w:szCs w:val="24"/>
        </w:rPr>
        <w:t>fibrinolytiske</w:t>
      </w:r>
      <w:proofErr w:type="spellEnd"/>
      <w:r w:rsidR="00DF5779" w:rsidRPr="0050784F">
        <w:rPr>
          <w:sz w:val="24"/>
          <w:szCs w:val="24"/>
        </w:rPr>
        <w:t xml:space="preserve"> egenskaber af </w:t>
      </w:r>
      <w:proofErr w:type="spellStart"/>
      <w:r w:rsidR="00DF5779" w:rsidRPr="0050784F">
        <w:rPr>
          <w:sz w:val="24"/>
          <w:szCs w:val="24"/>
        </w:rPr>
        <w:t>plasmin</w:t>
      </w:r>
      <w:proofErr w:type="spellEnd"/>
      <w:r w:rsidR="00DF5779" w:rsidRPr="0050784F">
        <w:rPr>
          <w:sz w:val="24"/>
          <w:szCs w:val="24"/>
        </w:rPr>
        <w:t>.</w:t>
      </w:r>
    </w:p>
    <w:p w:rsidR="00DF5779" w:rsidRPr="0050784F" w:rsidRDefault="006160BC" w:rsidP="0050784F">
      <w:pPr>
        <w:ind w:left="851" w:hanging="851"/>
        <w:rPr>
          <w:sz w:val="24"/>
          <w:szCs w:val="24"/>
        </w:rPr>
      </w:pPr>
      <w:r>
        <w:rPr>
          <w:sz w:val="24"/>
          <w:szCs w:val="24"/>
        </w:rPr>
        <w:tab/>
      </w:r>
      <w:r w:rsidR="00DF5779" w:rsidRPr="0050784F">
        <w:rPr>
          <w:sz w:val="24"/>
          <w:szCs w:val="24"/>
        </w:rPr>
        <w:t xml:space="preserve">Et kompleks, der involverer </w:t>
      </w:r>
      <w:proofErr w:type="spellStart"/>
      <w:r w:rsidR="00DF5779" w:rsidRPr="0050784F">
        <w:rPr>
          <w:sz w:val="24"/>
          <w:szCs w:val="24"/>
        </w:rPr>
        <w:t>tranexamsyre</w:t>
      </w:r>
      <w:proofErr w:type="spellEnd"/>
      <w:r w:rsidR="00DF5779" w:rsidRPr="0050784F">
        <w:rPr>
          <w:sz w:val="24"/>
          <w:szCs w:val="24"/>
        </w:rPr>
        <w:t xml:space="preserve"> og </w:t>
      </w:r>
      <w:proofErr w:type="spellStart"/>
      <w:r w:rsidR="00DF5779" w:rsidRPr="0050784F">
        <w:rPr>
          <w:sz w:val="24"/>
          <w:szCs w:val="24"/>
        </w:rPr>
        <w:t>plasminogen</w:t>
      </w:r>
      <w:proofErr w:type="spellEnd"/>
      <w:r w:rsidR="00DF5779" w:rsidRPr="0050784F">
        <w:rPr>
          <w:sz w:val="24"/>
          <w:szCs w:val="24"/>
        </w:rPr>
        <w:t xml:space="preserve">, dannes; </w:t>
      </w:r>
      <w:proofErr w:type="spellStart"/>
      <w:r w:rsidR="00DF5779" w:rsidRPr="0050784F">
        <w:rPr>
          <w:sz w:val="24"/>
          <w:szCs w:val="24"/>
        </w:rPr>
        <w:t>tranexamsyre</w:t>
      </w:r>
      <w:proofErr w:type="spellEnd"/>
      <w:r w:rsidR="00DF5779" w:rsidRPr="0050784F">
        <w:rPr>
          <w:sz w:val="24"/>
          <w:szCs w:val="24"/>
        </w:rPr>
        <w:t xml:space="preserve"> bindes til </w:t>
      </w:r>
      <w:proofErr w:type="spellStart"/>
      <w:r w:rsidR="00DF5779" w:rsidRPr="0050784F">
        <w:rPr>
          <w:sz w:val="24"/>
          <w:szCs w:val="24"/>
        </w:rPr>
        <w:t>plasminogen</w:t>
      </w:r>
      <w:proofErr w:type="spellEnd"/>
      <w:r w:rsidR="00DF5779" w:rsidRPr="0050784F">
        <w:rPr>
          <w:sz w:val="24"/>
          <w:szCs w:val="24"/>
        </w:rPr>
        <w:t xml:space="preserve">, når det omdannes til </w:t>
      </w:r>
      <w:proofErr w:type="spellStart"/>
      <w:r w:rsidR="00DF5779" w:rsidRPr="0050784F">
        <w:rPr>
          <w:sz w:val="24"/>
          <w:szCs w:val="24"/>
        </w:rPr>
        <w:t>plasmin</w:t>
      </w:r>
      <w:proofErr w:type="spellEnd"/>
      <w:r w:rsidR="00DF5779" w:rsidRPr="0050784F">
        <w:rPr>
          <w:sz w:val="24"/>
          <w:szCs w:val="24"/>
        </w:rPr>
        <w:t>.</w:t>
      </w:r>
    </w:p>
    <w:p w:rsidR="00DF5779" w:rsidRPr="0050784F" w:rsidRDefault="006160BC" w:rsidP="0050784F">
      <w:pPr>
        <w:ind w:left="851" w:hanging="851"/>
        <w:rPr>
          <w:sz w:val="24"/>
          <w:szCs w:val="24"/>
        </w:rPr>
      </w:pPr>
      <w:r>
        <w:rPr>
          <w:sz w:val="24"/>
          <w:szCs w:val="24"/>
        </w:rPr>
        <w:tab/>
      </w:r>
      <w:r w:rsidR="00DF5779" w:rsidRPr="0050784F">
        <w:rPr>
          <w:sz w:val="24"/>
          <w:szCs w:val="24"/>
        </w:rPr>
        <w:t xml:space="preserve">Aktiviteten af </w:t>
      </w:r>
      <w:proofErr w:type="spellStart"/>
      <w:r w:rsidR="00DF5779" w:rsidRPr="0050784F">
        <w:rPr>
          <w:sz w:val="24"/>
          <w:szCs w:val="24"/>
        </w:rPr>
        <w:t>tranexamsyre</w:t>
      </w:r>
      <w:proofErr w:type="spellEnd"/>
      <w:r w:rsidR="00DF5779" w:rsidRPr="0050784F">
        <w:rPr>
          <w:sz w:val="24"/>
          <w:szCs w:val="24"/>
        </w:rPr>
        <w:t>-</w:t>
      </w:r>
      <w:proofErr w:type="spellStart"/>
      <w:r w:rsidR="00DF5779" w:rsidRPr="0050784F">
        <w:rPr>
          <w:sz w:val="24"/>
          <w:szCs w:val="24"/>
        </w:rPr>
        <w:t>plasmin</w:t>
      </w:r>
      <w:proofErr w:type="spellEnd"/>
      <w:r w:rsidR="00DF5779" w:rsidRPr="0050784F">
        <w:rPr>
          <w:sz w:val="24"/>
          <w:szCs w:val="24"/>
        </w:rPr>
        <w:t xml:space="preserve">-komplekset på aktiviteten af </w:t>
      </w:r>
      <w:proofErr w:type="spellStart"/>
      <w:r w:rsidR="00DF5779" w:rsidRPr="0050784F">
        <w:rPr>
          <w:sz w:val="24"/>
          <w:szCs w:val="24"/>
        </w:rPr>
        <w:t>fibrin</w:t>
      </w:r>
      <w:proofErr w:type="spellEnd"/>
      <w:r w:rsidR="00DF5779" w:rsidRPr="0050784F">
        <w:rPr>
          <w:sz w:val="24"/>
          <w:szCs w:val="24"/>
        </w:rPr>
        <w:t xml:space="preserve"> er lavere end aktiviteten af frit </w:t>
      </w:r>
      <w:proofErr w:type="spellStart"/>
      <w:r w:rsidR="00DF5779" w:rsidRPr="0050784F">
        <w:rPr>
          <w:sz w:val="24"/>
          <w:szCs w:val="24"/>
        </w:rPr>
        <w:t>plasmin</w:t>
      </w:r>
      <w:proofErr w:type="spellEnd"/>
      <w:r w:rsidR="00DF5779" w:rsidRPr="0050784F">
        <w:rPr>
          <w:sz w:val="24"/>
          <w:szCs w:val="24"/>
        </w:rPr>
        <w:t xml:space="preserve"> alene.</w:t>
      </w:r>
    </w:p>
    <w:p w:rsidR="00DF5779" w:rsidRPr="0050784F" w:rsidRDefault="006160BC" w:rsidP="0050784F">
      <w:pPr>
        <w:ind w:left="851" w:hanging="851"/>
        <w:rPr>
          <w:sz w:val="24"/>
          <w:szCs w:val="24"/>
        </w:rPr>
      </w:pPr>
      <w:r>
        <w:rPr>
          <w:i/>
          <w:sz w:val="24"/>
          <w:szCs w:val="24"/>
        </w:rPr>
        <w:tab/>
      </w:r>
      <w:r w:rsidR="00DF5779" w:rsidRPr="0050784F">
        <w:rPr>
          <w:i/>
          <w:sz w:val="24"/>
          <w:szCs w:val="24"/>
        </w:rPr>
        <w:t xml:space="preserve">In </w:t>
      </w:r>
      <w:proofErr w:type="spellStart"/>
      <w:r w:rsidR="00DF5779" w:rsidRPr="0050784F">
        <w:rPr>
          <w:i/>
          <w:sz w:val="24"/>
          <w:szCs w:val="24"/>
        </w:rPr>
        <w:t>vitro</w:t>
      </w:r>
      <w:proofErr w:type="spellEnd"/>
      <w:r w:rsidR="00DF5779" w:rsidRPr="0050784F">
        <w:rPr>
          <w:sz w:val="24"/>
          <w:szCs w:val="24"/>
        </w:rPr>
        <w:t xml:space="preserve">-studier viser, at høje </w:t>
      </w:r>
      <w:proofErr w:type="spellStart"/>
      <w:r w:rsidR="00DF5779" w:rsidRPr="0050784F">
        <w:rPr>
          <w:sz w:val="24"/>
          <w:szCs w:val="24"/>
        </w:rPr>
        <w:t>tranexamsyredoser</w:t>
      </w:r>
      <w:proofErr w:type="spellEnd"/>
      <w:r w:rsidR="00DF5779" w:rsidRPr="0050784F">
        <w:rPr>
          <w:sz w:val="24"/>
          <w:szCs w:val="24"/>
        </w:rPr>
        <w:t xml:space="preserve"> nedsætter komplementaktiviteten.</w:t>
      </w:r>
    </w:p>
    <w:p w:rsidR="00DF5779" w:rsidRPr="0050784F" w:rsidRDefault="00DF5779" w:rsidP="0050784F">
      <w:pPr>
        <w:ind w:left="851" w:hanging="851"/>
        <w:rPr>
          <w:sz w:val="24"/>
          <w:szCs w:val="24"/>
        </w:rPr>
      </w:pPr>
    </w:p>
    <w:p w:rsidR="00DF5779" w:rsidRPr="0050784F" w:rsidRDefault="006160BC" w:rsidP="0050784F">
      <w:pPr>
        <w:ind w:left="851" w:hanging="851"/>
        <w:rPr>
          <w:b/>
          <w:sz w:val="24"/>
          <w:szCs w:val="24"/>
        </w:rPr>
      </w:pPr>
      <w:r>
        <w:rPr>
          <w:b/>
          <w:sz w:val="24"/>
          <w:szCs w:val="24"/>
        </w:rPr>
        <w:tab/>
      </w:r>
      <w:r w:rsidR="00DF5779" w:rsidRPr="0050784F">
        <w:rPr>
          <w:b/>
          <w:sz w:val="24"/>
          <w:szCs w:val="24"/>
        </w:rPr>
        <w:t>Pædiatrisk population</w:t>
      </w:r>
    </w:p>
    <w:p w:rsidR="00DF5779" w:rsidRPr="0050784F" w:rsidRDefault="00DF5779" w:rsidP="006160BC">
      <w:pPr>
        <w:ind w:left="851"/>
        <w:rPr>
          <w:sz w:val="24"/>
          <w:szCs w:val="24"/>
          <w:u w:val="single"/>
        </w:rPr>
      </w:pPr>
      <w:r w:rsidRPr="0050784F">
        <w:rPr>
          <w:sz w:val="24"/>
          <w:szCs w:val="24"/>
          <w:u w:val="single"/>
        </w:rPr>
        <w:t>Børn over 1 år</w:t>
      </w:r>
    </w:p>
    <w:p w:rsidR="00DF5779" w:rsidRPr="0050784F" w:rsidRDefault="00DF5779" w:rsidP="006160BC">
      <w:pPr>
        <w:ind w:left="851"/>
        <w:rPr>
          <w:sz w:val="24"/>
          <w:szCs w:val="24"/>
        </w:rPr>
      </w:pPr>
      <w:r w:rsidRPr="0050784F">
        <w:rPr>
          <w:sz w:val="24"/>
          <w:szCs w:val="24"/>
        </w:rPr>
        <w:t xml:space="preserve">Ved gennemgang af litteraturen findes 12 studier med børn, der gennemgår hjertekirurgi. 1.073 børn var inkluderet, og heraf fik 631 </w:t>
      </w:r>
      <w:proofErr w:type="spellStart"/>
      <w:r w:rsidRPr="0050784F">
        <w:rPr>
          <w:sz w:val="24"/>
          <w:szCs w:val="24"/>
        </w:rPr>
        <w:t>tranexamsyre</w:t>
      </w:r>
      <w:proofErr w:type="spellEnd"/>
      <w:r w:rsidRPr="0050784F">
        <w:rPr>
          <w:sz w:val="24"/>
          <w:szCs w:val="24"/>
        </w:rPr>
        <w:t xml:space="preserve">. De fleste studier var placebokontrollerede. Den undersøgte population var heterogen, hvad angår alder, operationstype og dosering. Studieresultaterne for </w:t>
      </w:r>
      <w:proofErr w:type="spellStart"/>
      <w:r w:rsidRPr="0050784F">
        <w:rPr>
          <w:sz w:val="24"/>
          <w:szCs w:val="24"/>
        </w:rPr>
        <w:t>tranexamsyre</w:t>
      </w:r>
      <w:proofErr w:type="spellEnd"/>
      <w:r w:rsidRPr="0050784F">
        <w:rPr>
          <w:sz w:val="24"/>
          <w:szCs w:val="24"/>
        </w:rPr>
        <w:t xml:space="preserve"> tyder på nedsat blodtab og nedsat behov for blodprodukter ved hjertekirurgi på børn under </w:t>
      </w:r>
      <w:proofErr w:type="spellStart"/>
      <w:r w:rsidRPr="0050784F">
        <w:rPr>
          <w:sz w:val="24"/>
          <w:szCs w:val="24"/>
        </w:rPr>
        <w:t>kardiopulmonal</w:t>
      </w:r>
      <w:proofErr w:type="spellEnd"/>
      <w:r w:rsidRPr="0050784F">
        <w:rPr>
          <w:sz w:val="24"/>
          <w:szCs w:val="24"/>
        </w:rPr>
        <w:t xml:space="preserve"> </w:t>
      </w:r>
      <w:proofErr w:type="spellStart"/>
      <w:r w:rsidRPr="0050784F">
        <w:rPr>
          <w:sz w:val="24"/>
          <w:szCs w:val="24"/>
        </w:rPr>
        <w:t>bypass</w:t>
      </w:r>
      <w:proofErr w:type="spellEnd"/>
      <w:r w:rsidRPr="0050784F">
        <w:rPr>
          <w:sz w:val="24"/>
          <w:szCs w:val="24"/>
        </w:rPr>
        <w:t xml:space="preserve"> (KPB), hvor der er en høj risiko for blødning, især hos </w:t>
      </w:r>
      <w:proofErr w:type="spellStart"/>
      <w:r w:rsidRPr="0050784F">
        <w:rPr>
          <w:sz w:val="24"/>
          <w:szCs w:val="24"/>
        </w:rPr>
        <w:t>cyanotiske</w:t>
      </w:r>
      <w:proofErr w:type="spellEnd"/>
      <w:r w:rsidRPr="0050784F">
        <w:rPr>
          <w:sz w:val="24"/>
          <w:szCs w:val="24"/>
        </w:rPr>
        <w:t xml:space="preserve"> patienter og hos patienter, der opereres flere gange. Den hyppigst brugte dosering synes at være:</w:t>
      </w:r>
    </w:p>
    <w:p w:rsidR="00DF5779" w:rsidRPr="0050784F" w:rsidRDefault="00DF5779" w:rsidP="006160BC">
      <w:pPr>
        <w:ind w:left="851"/>
        <w:rPr>
          <w:sz w:val="24"/>
          <w:szCs w:val="24"/>
        </w:rPr>
      </w:pPr>
    </w:p>
    <w:p w:rsidR="00DF5779" w:rsidRPr="0050784F" w:rsidRDefault="00DF5779" w:rsidP="006160BC">
      <w:pPr>
        <w:ind w:left="851"/>
        <w:rPr>
          <w:sz w:val="24"/>
          <w:szCs w:val="24"/>
          <w:u w:val="single"/>
        </w:rPr>
      </w:pPr>
      <w:r w:rsidRPr="0050784F">
        <w:rPr>
          <w:sz w:val="24"/>
          <w:szCs w:val="24"/>
          <w:u w:val="single"/>
        </w:rPr>
        <w:t xml:space="preserve">Første </w:t>
      </w:r>
      <w:proofErr w:type="spellStart"/>
      <w:r w:rsidRPr="0050784F">
        <w:rPr>
          <w:sz w:val="24"/>
          <w:szCs w:val="24"/>
          <w:u w:val="single"/>
        </w:rPr>
        <w:t>bolus</w:t>
      </w:r>
      <w:proofErr w:type="spellEnd"/>
      <w:r w:rsidRPr="0050784F">
        <w:rPr>
          <w:sz w:val="24"/>
          <w:szCs w:val="24"/>
          <w:u w:val="single"/>
        </w:rPr>
        <w:t xml:space="preserve"> på 10 mg/kg efter anæstesiinduktion og før </w:t>
      </w:r>
      <w:proofErr w:type="spellStart"/>
      <w:r w:rsidRPr="0050784F">
        <w:rPr>
          <w:sz w:val="24"/>
          <w:szCs w:val="24"/>
          <w:u w:val="single"/>
        </w:rPr>
        <w:t>incision</w:t>
      </w:r>
      <w:proofErr w:type="spellEnd"/>
      <w:r w:rsidRPr="0050784F">
        <w:rPr>
          <w:sz w:val="24"/>
          <w:szCs w:val="24"/>
          <w:u w:val="single"/>
        </w:rPr>
        <w:t xml:space="preserve"> af huden</w:t>
      </w:r>
    </w:p>
    <w:p w:rsidR="00DF5779" w:rsidRPr="0050784F" w:rsidRDefault="00DF5779" w:rsidP="006160BC">
      <w:pPr>
        <w:ind w:left="851"/>
        <w:rPr>
          <w:sz w:val="24"/>
          <w:szCs w:val="24"/>
        </w:rPr>
      </w:pPr>
      <w:r w:rsidRPr="0050784F">
        <w:rPr>
          <w:sz w:val="24"/>
          <w:szCs w:val="24"/>
        </w:rPr>
        <w:t>Kontinuerlig infusion af 10 mg/kg/time eller injektion i hjertelungemaskinens primer med en dosis tilpasset KPB-proceduren, enten i henhold til patientens vægt med 10 mg/kg/dosis, eller i henhold til hjertelungemaskinens volumen, sidste injektion på 10 mg/kg ved afslutningen af KPB.</w:t>
      </w:r>
    </w:p>
    <w:p w:rsidR="00DF5779" w:rsidRPr="0050784F" w:rsidRDefault="00DF5779" w:rsidP="006160BC">
      <w:pPr>
        <w:ind w:left="851"/>
        <w:rPr>
          <w:sz w:val="24"/>
          <w:szCs w:val="24"/>
        </w:rPr>
      </w:pPr>
    </w:p>
    <w:p w:rsidR="00DF5779" w:rsidRPr="0050784F" w:rsidRDefault="00DF5779" w:rsidP="006160BC">
      <w:pPr>
        <w:ind w:left="851"/>
        <w:rPr>
          <w:sz w:val="24"/>
          <w:szCs w:val="24"/>
        </w:rPr>
      </w:pPr>
      <w:r w:rsidRPr="0050784F">
        <w:rPr>
          <w:sz w:val="24"/>
          <w:szCs w:val="24"/>
        </w:rPr>
        <w:t>Selvom der kun er undersøgt hos meget få patienter, tyder de begrænsede data på, at kontinuerlig infusion er at foretrække, da det vil opretholde en terapeutisk plasmakoncentration under hele operationen.</w:t>
      </w:r>
    </w:p>
    <w:p w:rsidR="00DF5779" w:rsidRPr="0050784F" w:rsidRDefault="00DF5779" w:rsidP="006160BC">
      <w:pPr>
        <w:ind w:left="851"/>
        <w:rPr>
          <w:sz w:val="24"/>
          <w:szCs w:val="24"/>
        </w:rPr>
      </w:pPr>
      <w:r w:rsidRPr="0050784F">
        <w:rPr>
          <w:sz w:val="24"/>
          <w:szCs w:val="24"/>
        </w:rPr>
        <w:t>Der er ikke gennemført studier af dosis-virkning på børn.</w:t>
      </w:r>
    </w:p>
    <w:p w:rsidR="00B003BF" w:rsidRPr="0050784F" w:rsidRDefault="00B003BF" w:rsidP="0050784F">
      <w:pPr>
        <w:ind w:left="851" w:hanging="851"/>
        <w:rPr>
          <w:sz w:val="24"/>
          <w:szCs w:val="24"/>
        </w:rPr>
      </w:pPr>
    </w:p>
    <w:p w:rsidR="00B003BF" w:rsidRPr="0050784F" w:rsidRDefault="00B003BF" w:rsidP="0050784F">
      <w:pPr>
        <w:ind w:left="851" w:hanging="851"/>
        <w:rPr>
          <w:b/>
          <w:sz w:val="24"/>
          <w:szCs w:val="24"/>
        </w:rPr>
      </w:pPr>
      <w:r w:rsidRPr="0050784F">
        <w:rPr>
          <w:b/>
          <w:sz w:val="24"/>
          <w:szCs w:val="24"/>
        </w:rPr>
        <w:t>5.2</w:t>
      </w:r>
      <w:r w:rsidRPr="0050784F">
        <w:rPr>
          <w:b/>
          <w:sz w:val="24"/>
          <w:szCs w:val="24"/>
        </w:rPr>
        <w:tab/>
      </w:r>
      <w:proofErr w:type="spellStart"/>
      <w:r w:rsidRPr="0050784F">
        <w:rPr>
          <w:b/>
          <w:sz w:val="24"/>
          <w:szCs w:val="24"/>
        </w:rPr>
        <w:t>Farmakokinetiske</w:t>
      </w:r>
      <w:proofErr w:type="spellEnd"/>
      <w:r w:rsidRPr="0050784F">
        <w:rPr>
          <w:b/>
          <w:sz w:val="24"/>
          <w:szCs w:val="24"/>
        </w:rPr>
        <w:t xml:space="preserve"> egenskaber</w:t>
      </w:r>
    </w:p>
    <w:p w:rsidR="006160BC" w:rsidRDefault="006160BC" w:rsidP="0050784F">
      <w:pPr>
        <w:ind w:left="851" w:hanging="851"/>
        <w:rPr>
          <w:sz w:val="24"/>
          <w:szCs w:val="24"/>
          <w:u w:val="single"/>
        </w:rPr>
      </w:pPr>
    </w:p>
    <w:p w:rsidR="00DF5779" w:rsidRPr="0050784F" w:rsidRDefault="00DF5779" w:rsidP="006160BC">
      <w:pPr>
        <w:ind w:left="851"/>
        <w:rPr>
          <w:sz w:val="24"/>
          <w:szCs w:val="24"/>
          <w:u w:val="single"/>
        </w:rPr>
      </w:pPr>
      <w:r w:rsidRPr="0050784F">
        <w:rPr>
          <w:sz w:val="24"/>
          <w:szCs w:val="24"/>
          <w:u w:val="single"/>
        </w:rPr>
        <w:t>Absorption</w:t>
      </w:r>
    </w:p>
    <w:p w:rsidR="00DF5779" w:rsidRPr="0050784F" w:rsidRDefault="00DF5779" w:rsidP="006160BC">
      <w:pPr>
        <w:ind w:left="851"/>
        <w:rPr>
          <w:sz w:val="24"/>
          <w:szCs w:val="24"/>
        </w:rPr>
      </w:pPr>
      <w:r w:rsidRPr="0050784F">
        <w:rPr>
          <w:sz w:val="24"/>
          <w:szCs w:val="24"/>
        </w:rPr>
        <w:t xml:space="preserve">Maksimal plasmakoncentration af </w:t>
      </w:r>
      <w:proofErr w:type="spellStart"/>
      <w:r w:rsidRPr="0050784F">
        <w:rPr>
          <w:sz w:val="24"/>
          <w:szCs w:val="24"/>
        </w:rPr>
        <w:t>tranexamsyre</w:t>
      </w:r>
      <w:proofErr w:type="spellEnd"/>
      <w:r w:rsidRPr="0050784F">
        <w:rPr>
          <w:sz w:val="24"/>
          <w:szCs w:val="24"/>
        </w:rPr>
        <w:t xml:space="preserve"> opnås hurtigt efter kortvarig intravenøs infusion, hvorefter plasmakoncentrationen falder på multi-eksponentiel måde.</w:t>
      </w:r>
    </w:p>
    <w:p w:rsidR="00DF5779" w:rsidRPr="0050784F" w:rsidRDefault="00DF5779" w:rsidP="006160BC">
      <w:pPr>
        <w:ind w:left="851"/>
        <w:rPr>
          <w:sz w:val="24"/>
          <w:szCs w:val="24"/>
        </w:rPr>
      </w:pPr>
    </w:p>
    <w:p w:rsidR="00DF5779" w:rsidRPr="0050784F" w:rsidRDefault="00DF5779" w:rsidP="006160BC">
      <w:pPr>
        <w:ind w:left="851"/>
        <w:rPr>
          <w:sz w:val="24"/>
          <w:szCs w:val="24"/>
          <w:u w:val="single"/>
        </w:rPr>
      </w:pPr>
      <w:r w:rsidRPr="0050784F">
        <w:rPr>
          <w:sz w:val="24"/>
          <w:szCs w:val="24"/>
          <w:u w:val="single"/>
        </w:rPr>
        <w:t>Distribution</w:t>
      </w:r>
    </w:p>
    <w:p w:rsidR="00DF5779" w:rsidRPr="0050784F" w:rsidRDefault="00DF5779" w:rsidP="006160BC">
      <w:pPr>
        <w:ind w:left="851"/>
        <w:rPr>
          <w:sz w:val="24"/>
          <w:szCs w:val="24"/>
        </w:rPr>
      </w:pPr>
      <w:proofErr w:type="spellStart"/>
      <w:r w:rsidRPr="0050784F">
        <w:rPr>
          <w:sz w:val="24"/>
          <w:szCs w:val="24"/>
        </w:rPr>
        <w:t>Tranexamsyres</w:t>
      </w:r>
      <w:proofErr w:type="spellEnd"/>
      <w:r w:rsidRPr="0050784F">
        <w:rPr>
          <w:sz w:val="24"/>
          <w:szCs w:val="24"/>
        </w:rPr>
        <w:t xml:space="preserve"> binding til plasmaproteiner er ca. 3% ved terapeutiske plasmaniveauer, og dette synes udelukkende at skyldes binding til </w:t>
      </w:r>
      <w:proofErr w:type="spellStart"/>
      <w:r w:rsidRPr="0050784F">
        <w:rPr>
          <w:sz w:val="24"/>
          <w:szCs w:val="24"/>
        </w:rPr>
        <w:t>plasminogen</w:t>
      </w:r>
      <w:proofErr w:type="spellEnd"/>
      <w:r w:rsidRPr="0050784F">
        <w:rPr>
          <w:sz w:val="24"/>
          <w:szCs w:val="24"/>
        </w:rPr>
        <w:t xml:space="preserve">. </w:t>
      </w:r>
      <w:proofErr w:type="spellStart"/>
      <w:r w:rsidRPr="0050784F">
        <w:rPr>
          <w:sz w:val="24"/>
          <w:szCs w:val="24"/>
        </w:rPr>
        <w:t>Tranexamsyre</w:t>
      </w:r>
      <w:proofErr w:type="spellEnd"/>
      <w:r w:rsidRPr="0050784F">
        <w:rPr>
          <w:sz w:val="24"/>
          <w:szCs w:val="24"/>
        </w:rPr>
        <w:t xml:space="preserve"> bindes ikke til serumalbumin. Det initiale fordelingsvolumen er ca. 9-12 liter.</w:t>
      </w:r>
    </w:p>
    <w:p w:rsidR="00DF5779" w:rsidRPr="0050784F" w:rsidRDefault="00DF5779" w:rsidP="006160BC">
      <w:pPr>
        <w:ind w:left="851"/>
        <w:rPr>
          <w:sz w:val="24"/>
          <w:szCs w:val="24"/>
        </w:rPr>
      </w:pPr>
    </w:p>
    <w:p w:rsidR="00DF5779" w:rsidRPr="0050784F" w:rsidRDefault="00DF5779" w:rsidP="006160BC">
      <w:pPr>
        <w:ind w:left="851"/>
        <w:rPr>
          <w:sz w:val="24"/>
          <w:szCs w:val="24"/>
        </w:rPr>
      </w:pPr>
      <w:proofErr w:type="spellStart"/>
      <w:r w:rsidRPr="0050784F">
        <w:rPr>
          <w:sz w:val="24"/>
          <w:szCs w:val="24"/>
        </w:rPr>
        <w:t>Tranexamsyre</w:t>
      </w:r>
      <w:proofErr w:type="spellEnd"/>
      <w:r w:rsidRPr="0050784F">
        <w:rPr>
          <w:sz w:val="24"/>
          <w:szCs w:val="24"/>
        </w:rPr>
        <w:t xml:space="preserve"> passerer placenta. Efter intravenøs injektion af 10 mg/kg til 12 gravide kvinder lå koncentrationen af </w:t>
      </w:r>
      <w:proofErr w:type="spellStart"/>
      <w:r w:rsidRPr="0050784F">
        <w:rPr>
          <w:sz w:val="24"/>
          <w:szCs w:val="24"/>
        </w:rPr>
        <w:t>tranexamsyre</w:t>
      </w:r>
      <w:proofErr w:type="spellEnd"/>
      <w:r w:rsidRPr="0050784F">
        <w:rPr>
          <w:sz w:val="24"/>
          <w:szCs w:val="24"/>
        </w:rPr>
        <w:t xml:space="preserve"> i serum i intervallet 10-53 µg/ml, mens den i navlestrengsblod lå mellem 4 og 31 µg/ml. </w:t>
      </w:r>
      <w:proofErr w:type="spellStart"/>
      <w:r w:rsidRPr="0050784F">
        <w:rPr>
          <w:sz w:val="24"/>
          <w:szCs w:val="24"/>
        </w:rPr>
        <w:t>Tranexamsyre</w:t>
      </w:r>
      <w:proofErr w:type="spellEnd"/>
      <w:r w:rsidRPr="0050784F">
        <w:rPr>
          <w:sz w:val="24"/>
          <w:szCs w:val="24"/>
        </w:rPr>
        <w:t xml:space="preserve"> diffunderer hurtigt ud i </w:t>
      </w:r>
      <w:proofErr w:type="spellStart"/>
      <w:r w:rsidRPr="0050784F">
        <w:rPr>
          <w:sz w:val="24"/>
          <w:szCs w:val="24"/>
        </w:rPr>
        <w:t>ledvæsken</w:t>
      </w:r>
      <w:proofErr w:type="spellEnd"/>
      <w:r w:rsidRPr="0050784F">
        <w:rPr>
          <w:sz w:val="24"/>
          <w:szCs w:val="24"/>
        </w:rPr>
        <w:t xml:space="preserve"> og </w:t>
      </w:r>
      <w:proofErr w:type="spellStart"/>
      <w:r w:rsidRPr="0050784F">
        <w:rPr>
          <w:sz w:val="24"/>
          <w:szCs w:val="24"/>
        </w:rPr>
        <w:t>synovialmembranen</w:t>
      </w:r>
      <w:proofErr w:type="spellEnd"/>
      <w:r w:rsidRPr="0050784F">
        <w:rPr>
          <w:sz w:val="24"/>
          <w:szCs w:val="24"/>
        </w:rPr>
        <w:t xml:space="preserve">. Hos 17 patienter, der gennemgik knæoperation, var koncentrationen i </w:t>
      </w:r>
      <w:proofErr w:type="spellStart"/>
      <w:r w:rsidRPr="0050784F">
        <w:rPr>
          <w:sz w:val="24"/>
          <w:szCs w:val="24"/>
        </w:rPr>
        <w:t>ledvæsken</w:t>
      </w:r>
      <w:proofErr w:type="spellEnd"/>
      <w:r w:rsidRPr="0050784F">
        <w:rPr>
          <w:sz w:val="24"/>
          <w:szCs w:val="24"/>
        </w:rPr>
        <w:t xml:space="preserve"> den samme som i tilsvarende serumprøver, efter en intravenøs injektion på 10 mg/kg. Koncentrationen af </w:t>
      </w:r>
      <w:proofErr w:type="spellStart"/>
      <w:r w:rsidRPr="0050784F">
        <w:rPr>
          <w:sz w:val="24"/>
          <w:szCs w:val="24"/>
        </w:rPr>
        <w:t>tranexamsyre</w:t>
      </w:r>
      <w:proofErr w:type="spellEnd"/>
      <w:r w:rsidRPr="0050784F">
        <w:rPr>
          <w:sz w:val="24"/>
          <w:szCs w:val="24"/>
        </w:rPr>
        <w:t xml:space="preserve"> i en række andre væv er lavere end i blodet (i mælk 1/100; i </w:t>
      </w:r>
      <w:proofErr w:type="spellStart"/>
      <w:r w:rsidRPr="0050784F">
        <w:rPr>
          <w:sz w:val="24"/>
          <w:szCs w:val="24"/>
        </w:rPr>
        <w:t>cerebrospinalvæske</w:t>
      </w:r>
      <w:proofErr w:type="spellEnd"/>
      <w:r w:rsidRPr="0050784F">
        <w:rPr>
          <w:sz w:val="24"/>
          <w:szCs w:val="24"/>
        </w:rPr>
        <w:t xml:space="preserve"> 1/10; i kammervæske 1/10). </w:t>
      </w:r>
      <w:proofErr w:type="spellStart"/>
      <w:r w:rsidRPr="0050784F">
        <w:rPr>
          <w:sz w:val="24"/>
          <w:szCs w:val="24"/>
        </w:rPr>
        <w:t>Tranexamsyre</w:t>
      </w:r>
      <w:proofErr w:type="spellEnd"/>
      <w:r w:rsidRPr="0050784F">
        <w:rPr>
          <w:sz w:val="24"/>
          <w:szCs w:val="24"/>
        </w:rPr>
        <w:t xml:space="preserve"> er fundet i sæd, hvor den hæmmer </w:t>
      </w:r>
      <w:proofErr w:type="spellStart"/>
      <w:r w:rsidRPr="0050784F">
        <w:rPr>
          <w:sz w:val="24"/>
          <w:szCs w:val="24"/>
        </w:rPr>
        <w:t>fibrinolytisk</w:t>
      </w:r>
      <w:proofErr w:type="spellEnd"/>
      <w:r w:rsidRPr="0050784F">
        <w:rPr>
          <w:sz w:val="24"/>
          <w:szCs w:val="24"/>
        </w:rPr>
        <w:t xml:space="preserve"> aktivitet, men ikke påvirker spermatozomigration.</w:t>
      </w:r>
    </w:p>
    <w:p w:rsidR="00DF5779" w:rsidRPr="0050784F" w:rsidRDefault="00DF5779" w:rsidP="006160BC">
      <w:pPr>
        <w:ind w:left="851"/>
        <w:rPr>
          <w:sz w:val="24"/>
          <w:szCs w:val="24"/>
        </w:rPr>
      </w:pPr>
    </w:p>
    <w:p w:rsidR="00DF5779" w:rsidRPr="0050784F" w:rsidRDefault="00DF5779" w:rsidP="006160BC">
      <w:pPr>
        <w:ind w:left="851"/>
        <w:rPr>
          <w:sz w:val="24"/>
          <w:szCs w:val="24"/>
          <w:u w:val="single"/>
        </w:rPr>
      </w:pPr>
      <w:r w:rsidRPr="0050784F">
        <w:rPr>
          <w:sz w:val="24"/>
          <w:szCs w:val="24"/>
          <w:u w:val="single"/>
        </w:rPr>
        <w:t>Elimination</w:t>
      </w:r>
    </w:p>
    <w:p w:rsidR="00DF5779" w:rsidRPr="0050784F" w:rsidRDefault="00DF5779" w:rsidP="006160BC">
      <w:pPr>
        <w:ind w:left="851"/>
        <w:rPr>
          <w:sz w:val="24"/>
          <w:szCs w:val="24"/>
        </w:rPr>
      </w:pPr>
      <w:proofErr w:type="spellStart"/>
      <w:r w:rsidRPr="0050784F">
        <w:rPr>
          <w:sz w:val="24"/>
          <w:szCs w:val="24"/>
        </w:rPr>
        <w:t>Tranexamsyre</w:t>
      </w:r>
      <w:proofErr w:type="spellEnd"/>
      <w:r w:rsidRPr="0050784F">
        <w:rPr>
          <w:sz w:val="24"/>
          <w:szCs w:val="24"/>
        </w:rPr>
        <w:t xml:space="preserve"> udskilles overvejende i urinen i uomdannet form. Urinudskillelse via </w:t>
      </w:r>
      <w:proofErr w:type="spellStart"/>
      <w:r w:rsidRPr="0050784F">
        <w:rPr>
          <w:sz w:val="24"/>
          <w:szCs w:val="24"/>
        </w:rPr>
        <w:t>glomerulær</w:t>
      </w:r>
      <w:proofErr w:type="spellEnd"/>
      <w:r w:rsidRPr="0050784F">
        <w:rPr>
          <w:sz w:val="24"/>
          <w:szCs w:val="24"/>
        </w:rPr>
        <w:t xml:space="preserve"> filtration er den primære eliminationsvej. Den </w:t>
      </w:r>
      <w:proofErr w:type="spellStart"/>
      <w:r w:rsidRPr="0050784F">
        <w:rPr>
          <w:sz w:val="24"/>
          <w:szCs w:val="24"/>
        </w:rPr>
        <w:t>renale</w:t>
      </w:r>
      <w:proofErr w:type="spellEnd"/>
      <w:r w:rsidRPr="0050784F">
        <w:rPr>
          <w:sz w:val="24"/>
          <w:szCs w:val="24"/>
        </w:rPr>
        <w:t xml:space="preserve"> </w:t>
      </w:r>
      <w:proofErr w:type="spellStart"/>
      <w:r w:rsidRPr="0050784F">
        <w:rPr>
          <w:sz w:val="24"/>
          <w:szCs w:val="24"/>
        </w:rPr>
        <w:t>clearance</w:t>
      </w:r>
      <w:proofErr w:type="spellEnd"/>
      <w:r w:rsidRPr="0050784F">
        <w:rPr>
          <w:sz w:val="24"/>
          <w:szCs w:val="24"/>
        </w:rPr>
        <w:t xml:space="preserve"> svarer til plasma-</w:t>
      </w:r>
      <w:proofErr w:type="spellStart"/>
      <w:r w:rsidRPr="0050784F">
        <w:rPr>
          <w:sz w:val="24"/>
          <w:szCs w:val="24"/>
        </w:rPr>
        <w:t>clearance</w:t>
      </w:r>
      <w:proofErr w:type="spellEnd"/>
      <w:r w:rsidRPr="0050784F">
        <w:rPr>
          <w:sz w:val="24"/>
          <w:szCs w:val="24"/>
        </w:rPr>
        <w:t xml:space="preserve"> (110-116 ml/min). Udskillelsen af </w:t>
      </w:r>
      <w:proofErr w:type="spellStart"/>
      <w:r w:rsidRPr="0050784F">
        <w:rPr>
          <w:sz w:val="24"/>
          <w:szCs w:val="24"/>
        </w:rPr>
        <w:t>tranexamsyre</w:t>
      </w:r>
      <w:proofErr w:type="spellEnd"/>
      <w:r w:rsidRPr="0050784F">
        <w:rPr>
          <w:sz w:val="24"/>
          <w:szCs w:val="24"/>
        </w:rPr>
        <w:t xml:space="preserve"> er ca. 90% inden for de første 24 timer efter intravenøs administration af 10 mg/kg. Halveringstiden af </w:t>
      </w:r>
      <w:proofErr w:type="spellStart"/>
      <w:r w:rsidRPr="0050784F">
        <w:rPr>
          <w:sz w:val="24"/>
          <w:szCs w:val="24"/>
        </w:rPr>
        <w:t>tranexamsyre</w:t>
      </w:r>
      <w:proofErr w:type="spellEnd"/>
      <w:r w:rsidRPr="0050784F">
        <w:rPr>
          <w:sz w:val="24"/>
          <w:szCs w:val="24"/>
        </w:rPr>
        <w:t xml:space="preserve"> er ca. 3 timer.</w:t>
      </w:r>
    </w:p>
    <w:p w:rsidR="00DF5779" w:rsidRPr="0050784F" w:rsidRDefault="00DF5779" w:rsidP="006160BC">
      <w:pPr>
        <w:ind w:left="851"/>
        <w:rPr>
          <w:sz w:val="24"/>
          <w:szCs w:val="24"/>
        </w:rPr>
      </w:pPr>
    </w:p>
    <w:p w:rsidR="00DF5779" w:rsidRPr="0050784F" w:rsidRDefault="00DF5779" w:rsidP="006160BC">
      <w:pPr>
        <w:ind w:left="851"/>
        <w:rPr>
          <w:sz w:val="24"/>
          <w:szCs w:val="24"/>
          <w:u w:val="single"/>
        </w:rPr>
      </w:pPr>
      <w:r w:rsidRPr="0050784F">
        <w:rPr>
          <w:sz w:val="24"/>
          <w:szCs w:val="24"/>
          <w:u w:val="single"/>
        </w:rPr>
        <w:t>Særlige populationer</w:t>
      </w:r>
    </w:p>
    <w:p w:rsidR="00DF5779" w:rsidRPr="0050784F" w:rsidRDefault="00DF5779" w:rsidP="006160BC">
      <w:pPr>
        <w:ind w:left="851"/>
        <w:rPr>
          <w:sz w:val="24"/>
          <w:szCs w:val="24"/>
        </w:rPr>
      </w:pPr>
      <w:r w:rsidRPr="0050784F">
        <w:rPr>
          <w:sz w:val="24"/>
          <w:szCs w:val="24"/>
        </w:rPr>
        <w:t>Plasmakoncentrationen øges hos patienter med nyresvigt.</w:t>
      </w:r>
    </w:p>
    <w:p w:rsidR="00DF5779" w:rsidRPr="0050784F" w:rsidRDefault="00DF5779" w:rsidP="006160BC">
      <w:pPr>
        <w:ind w:left="851"/>
        <w:rPr>
          <w:sz w:val="24"/>
          <w:szCs w:val="24"/>
        </w:rPr>
      </w:pPr>
      <w:r w:rsidRPr="0050784F">
        <w:rPr>
          <w:sz w:val="24"/>
          <w:szCs w:val="24"/>
        </w:rPr>
        <w:t xml:space="preserve">Der er ikke udført specifikke </w:t>
      </w:r>
      <w:proofErr w:type="spellStart"/>
      <w:r w:rsidRPr="0050784F">
        <w:rPr>
          <w:sz w:val="24"/>
          <w:szCs w:val="24"/>
        </w:rPr>
        <w:t>farmakokinetiske</w:t>
      </w:r>
      <w:proofErr w:type="spellEnd"/>
      <w:r w:rsidRPr="0050784F">
        <w:rPr>
          <w:sz w:val="24"/>
          <w:szCs w:val="24"/>
        </w:rPr>
        <w:t xml:space="preserve"> studier hos børn.</w:t>
      </w:r>
    </w:p>
    <w:p w:rsidR="00B003BF" w:rsidRPr="0050784F" w:rsidRDefault="00B003BF" w:rsidP="0050784F">
      <w:pPr>
        <w:ind w:left="851" w:hanging="851"/>
        <w:rPr>
          <w:sz w:val="24"/>
          <w:szCs w:val="24"/>
        </w:rPr>
      </w:pPr>
    </w:p>
    <w:p w:rsidR="00B003BF" w:rsidRPr="0050784F" w:rsidRDefault="00B003BF" w:rsidP="0050784F">
      <w:pPr>
        <w:ind w:left="851" w:hanging="851"/>
        <w:rPr>
          <w:b/>
          <w:sz w:val="24"/>
          <w:szCs w:val="24"/>
        </w:rPr>
      </w:pPr>
      <w:r w:rsidRPr="0050784F">
        <w:rPr>
          <w:b/>
          <w:sz w:val="24"/>
          <w:szCs w:val="24"/>
        </w:rPr>
        <w:t>5.3</w:t>
      </w:r>
      <w:r w:rsidRPr="0050784F">
        <w:rPr>
          <w:b/>
          <w:sz w:val="24"/>
          <w:szCs w:val="24"/>
        </w:rPr>
        <w:tab/>
        <w:t>Prækliniske sikkerhedsdata</w:t>
      </w:r>
    </w:p>
    <w:p w:rsidR="00DF5779" w:rsidRPr="0050784F" w:rsidRDefault="00B003BF" w:rsidP="0050784F">
      <w:pPr>
        <w:ind w:left="851" w:hanging="851"/>
        <w:rPr>
          <w:sz w:val="24"/>
          <w:szCs w:val="24"/>
        </w:rPr>
      </w:pPr>
      <w:r w:rsidRPr="0050784F">
        <w:rPr>
          <w:sz w:val="24"/>
          <w:szCs w:val="24"/>
        </w:rPr>
        <w:tab/>
      </w:r>
      <w:r w:rsidR="00DF5779" w:rsidRPr="0050784F">
        <w:rPr>
          <w:sz w:val="24"/>
          <w:szCs w:val="24"/>
        </w:rPr>
        <w:t xml:space="preserve">Prækliniske data viser ingen speciel risiko for mennesker vurderet ud fra konventionelle studier af sikkerhedsfarmakologi, toksicitet efter gentagne doser, genotoksicitet, </w:t>
      </w:r>
      <w:proofErr w:type="spellStart"/>
      <w:r w:rsidR="00DF5779" w:rsidRPr="0050784F">
        <w:rPr>
          <w:sz w:val="24"/>
          <w:szCs w:val="24"/>
        </w:rPr>
        <w:t>karcinogenicitet</w:t>
      </w:r>
      <w:proofErr w:type="spellEnd"/>
      <w:r w:rsidR="00DF5779" w:rsidRPr="0050784F">
        <w:rPr>
          <w:sz w:val="24"/>
          <w:szCs w:val="24"/>
        </w:rPr>
        <w:t xml:space="preserve"> samt reproduktionstoksicitet.</w:t>
      </w:r>
    </w:p>
    <w:p w:rsidR="00DF5779" w:rsidRPr="0050784F" w:rsidRDefault="00DF5779" w:rsidP="0050784F">
      <w:pPr>
        <w:ind w:left="851" w:hanging="851"/>
        <w:rPr>
          <w:sz w:val="24"/>
          <w:szCs w:val="24"/>
        </w:rPr>
      </w:pPr>
    </w:p>
    <w:p w:rsidR="00DF5779" w:rsidRPr="0050784F" w:rsidRDefault="006160BC" w:rsidP="0050784F">
      <w:pPr>
        <w:ind w:left="851" w:hanging="851"/>
        <w:rPr>
          <w:sz w:val="24"/>
          <w:szCs w:val="24"/>
        </w:rPr>
      </w:pPr>
      <w:r>
        <w:rPr>
          <w:sz w:val="24"/>
          <w:szCs w:val="24"/>
        </w:rPr>
        <w:tab/>
      </w:r>
      <w:proofErr w:type="spellStart"/>
      <w:r w:rsidR="00DF5779" w:rsidRPr="0050784F">
        <w:rPr>
          <w:sz w:val="24"/>
          <w:szCs w:val="24"/>
        </w:rPr>
        <w:t>Epileptogen</w:t>
      </w:r>
      <w:proofErr w:type="spellEnd"/>
      <w:r w:rsidR="00DF5779" w:rsidRPr="0050784F">
        <w:rPr>
          <w:sz w:val="24"/>
          <w:szCs w:val="24"/>
        </w:rPr>
        <w:t xml:space="preserve"> aktivitet er set hos dyr efter </w:t>
      </w:r>
      <w:proofErr w:type="spellStart"/>
      <w:r w:rsidR="00DF5779" w:rsidRPr="0050784F">
        <w:rPr>
          <w:sz w:val="24"/>
          <w:szCs w:val="24"/>
        </w:rPr>
        <w:t>intratekal</w:t>
      </w:r>
      <w:proofErr w:type="spellEnd"/>
      <w:r w:rsidR="00DF5779" w:rsidRPr="0050784F">
        <w:rPr>
          <w:sz w:val="24"/>
          <w:szCs w:val="24"/>
        </w:rPr>
        <w:t xml:space="preserve"> administration af </w:t>
      </w:r>
      <w:proofErr w:type="spellStart"/>
      <w:r w:rsidR="00DF5779" w:rsidRPr="0050784F">
        <w:rPr>
          <w:sz w:val="24"/>
          <w:szCs w:val="24"/>
        </w:rPr>
        <w:t>tranexamsyre</w:t>
      </w:r>
      <w:proofErr w:type="spellEnd"/>
      <w:r w:rsidR="00DF5779" w:rsidRPr="0050784F">
        <w:rPr>
          <w:sz w:val="24"/>
          <w:szCs w:val="24"/>
        </w:rPr>
        <w:t>.</w:t>
      </w:r>
    </w:p>
    <w:p w:rsidR="00B003BF" w:rsidRDefault="00B003BF" w:rsidP="0050784F">
      <w:pPr>
        <w:ind w:left="851" w:hanging="851"/>
        <w:rPr>
          <w:sz w:val="24"/>
          <w:szCs w:val="24"/>
        </w:rPr>
      </w:pPr>
    </w:p>
    <w:p w:rsidR="006160BC" w:rsidRPr="0050784F" w:rsidRDefault="006160BC" w:rsidP="0050784F">
      <w:pPr>
        <w:ind w:left="851" w:hanging="851"/>
        <w:rPr>
          <w:sz w:val="24"/>
          <w:szCs w:val="24"/>
        </w:rPr>
      </w:pPr>
    </w:p>
    <w:p w:rsidR="00B003BF" w:rsidRPr="0050784F" w:rsidRDefault="00B003BF" w:rsidP="0050784F">
      <w:pPr>
        <w:ind w:left="851" w:hanging="851"/>
        <w:rPr>
          <w:b/>
          <w:sz w:val="24"/>
          <w:szCs w:val="24"/>
        </w:rPr>
      </w:pPr>
      <w:r w:rsidRPr="0050784F">
        <w:rPr>
          <w:b/>
          <w:sz w:val="24"/>
          <w:szCs w:val="24"/>
        </w:rPr>
        <w:t>6.</w:t>
      </w:r>
      <w:r w:rsidRPr="0050784F">
        <w:rPr>
          <w:b/>
          <w:sz w:val="24"/>
          <w:szCs w:val="24"/>
        </w:rPr>
        <w:tab/>
        <w:t>FARMACEUTISKE OPLYSNINGER</w:t>
      </w:r>
    </w:p>
    <w:p w:rsidR="00B003BF" w:rsidRPr="0050784F" w:rsidRDefault="00B003BF" w:rsidP="0050784F">
      <w:pPr>
        <w:ind w:left="851" w:hanging="851"/>
        <w:rPr>
          <w:b/>
          <w:sz w:val="24"/>
          <w:szCs w:val="24"/>
        </w:rPr>
      </w:pPr>
    </w:p>
    <w:p w:rsidR="00B003BF" w:rsidRPr="0050784F" w:rsidRDefault="00B003BF" w:rsidP="0050784F">
      <w:pPr>
        <w:ind w:left="851" w:hanging="851"/>
        <w:rPr>
          <w:b/>
          <w:sz w:val="24"/>
          <w:szCs w:val="24"/>
        </w:rPr>
      </w:pPr>
      <w:r w:rsidRPr="0050784F">
        <w:rPr>
          <w:b/>
          <w:sz w:val="24"/>
          <w:szCs w:val="24"/>
        </w:rPr>
        <w:t>6.1</w:t>
      </w:r>
      <w:r w:rsidRPr="0050784F">
        <w:rPr>
          <w:b/>
          <w:sz w:val="24"/>
          <w:szCs w:val="24"/>
        </w:rPr>
        <w:tab/>
        <w:t>Hjælpestoffer</w:t>
      </w:r>
    </w:p>
    <w:p w:rsidR="00DF5779" w:rsidRPr="0050784F" w:rsidRDefault="00B003BF" w:rsidP="0050784F">
      <w:pPr>
        <w:ind w:left="851" w:hanging="851"/>
        <w:rPr>
          <w:sz w:val="24"/>
          <w:szCs w:val="24"/>
        </w:rPr>
      </w:pPr>
      <w:r w:rsidRPr="0050784F">
        <w:rPr>
          <w:sz w:val="24"/>
          <w:szCs w:val="24"/>
        </w:rPr>
        <w:tab/>
      </w:r>
      <w:r w:rsidR="00DF5779" w:rsidRPr="0050784F">
        <w:rPr>
          <w:sz w:val="24"/>
          <w:szCs w:val="24"/>
        </w:rPr>
        <w:t>Vand til injektionsvæsker.</w:t>
      </w:r>
    </w:p>
    <w:p w:rsidR="00B003BF" w:rsidRPr="0050784F" w:rsidRDefault="00B003BF" w:rsidP="0050784F">
      <w:pPr>
        <w:ind w:left="851" w:hanging="851"/>
        <w:rPr>
          <w:sz w:val="24"/>
          <w:szCs w:val="24"/>
        </w:rPr>
      </w:pPr>
    </w:p>
    <w:p w:rsidR="00B003BF" w:rsidRPr="0050784F" w:rsidRDefault="00B003BF" w:rsidP="0050784F">
      <w:pPr>
        <w:ind w:left="851" w:hanging="851"/>
        <w:rPr>
          <w:b/>
          <w:sz w:val="24"/>
          <w:szCs w:val="24"/>
        </w:rPr>
      </w:pPr>
      <w:r w:rsidRPr="0050784F">
        <w:rPr>
          <w:b/>
          <w:sz w:val="24"/>
          <w:szCs w:val="24"/>
        </w:rPr>
        <w:t>6.2</w:t>
      </w:r>
      <w:r w:rsidRPr="0050784F">
        <w:rPr>
          <w:b/>
          <w:sz w:val="24"/>
          <w:szCs w:val="24"/>
        </w:rPr>
        <w:tab/>
        <w:t>Uforligeligheder</w:t>
      </w:r>
    </w:p>
    <w:p w:rsidR="00DF5779" w:rsidRPr="0050784F" w:rsidRDefault="00B003BF" w:rsidP="0050784F">
      <w:pPr>
        <w:ind w:left="851" w:hanging="851"/>
        <w:rPr>
          <w:sz w:val="24"/>
          <w:szCs w:val="24"/>
        </w:rPr>
      </w:pPr>
      <w:r w:rsidRPr="0050784F">
        <w:rPr>
          <w:sz w:val="24"/>
          <w:szCs w:val="24"/>
        </w:rPr>
        <w:tab/>
      </w:r>
      <w:proofErr w:type="spellStart"/>
      <w:r w:rsidR="00DF5779" w:rsidRPr="0050784F">
        <w:rPr>
          <w:sz w:val="24"/>
          <w:szCs w:val="24"/>
        </w:rPr>
        <w:t>Pilexam</w:t>
      </w:r>
      <w:proofErr w:type="spellEnd"/>
      <w:r w:rsidR="00DF5779" w:rsidRPr="0050784F">
        <w:rPr>
          <w:sz w:val="24"/>
          <w:szCs w:val="24"/>
        </w:rPr>
        <w:t xml:space="preserve"> injektionsvæske må ikke blandes med blod eller infusionsvæsker, der indeholder penicillin.</w:t>
      </w:r>
    </w:p>
    <w:p w:rsidR="00B003BF" w:rsidRPr="0050784F" w:rsidRDefault="00B003BF" w:rsidP="0050784F">
      <w:pPr>
        <w:ind w:left="851" w:hanging="851"/>
        <w:rPr>
          <w:sz w:val="24"/>
          <w:szCs w:val="24"/>
        </w:rPr>
      </w:pPr>
    </w:p>
    <w:p w:rsidR="00B003BF" w:rsidRPr="0050784F" w:rsidRDefault="00B003BF" w:rsidP="0050784F">
      <w:pPr>
        <w:ind w:left="851" w:hanging="851"/>
        <w:rPr>
          <w:b/>
          <w:sz w:val="24"/>
          <w:szCs w:val="24"/>
        </w:rPr>
      </w:pPr>
      <w:r w:rsidRPr="0050784F">
        <w:rPr>
          <w:b/>
          <w:sz w:val="24"/>
          <w:szCs w:val="24"/>
        </w:rPr>
        <w:t>6.3</w:t>
      </w:r>
      <w:r w:rsidRPr="0050784F">
        <w:rPr>
          <w:b/>
          <w:sz w:val="24"/>
          <w:szCs w:val="24"/>
        </w:rPr>
        <w:tab/>
        <w:t>Opbevaringstid</w:t>
      </w:r>
    </w:p>
    <w:p w:rsidR="00DF5779" w:rsidRPr="0050784F" w:rsidRDefault="00B003BF" w:rsidP="0050784F">
      <w:pPr>
        <w:ind w:left="851" w:hanging="851"/>
        <w:rPr>
          <w:sz w:val="24"/>
          <w:szCs w:val="24"/>
        </w:rPr>
      </w:pPr>
      <w:r w:rsidRPr="0050784F">
        <w:rPr>
          <w:sz w:val="24"/>
          <w:szCs w:val="24"/>
        </w:rPr>
        <w:tab/>
      </w:r>
      <w:r w:rsidR="00DF5779" w:rsidRPr="0050784F">
        <w:rPr>
          <w:sz w:val="24"/>
          <w:szCs w:val="24"/>
        </w:rPr>
        <w:t>3 år.</w:t>
      </w:r>
    </w:p>
    <w:p w:rsidR="00B003BF" w:rsidRPr="0050784F" w:rsidRDefault="00B003BF" w:rsidP="0050784F">
      <w:pPr>
        <w:ind w:left="851" w:hanging="851"/>
        <w:rPr>
          <w:sz w:val="24"/>
          <w:szCs w:val="24"/>
        </w:rPr>
      </w:pPr>
    </w:p>
    <w:p w:rsidR="00B003BF" w:rsidRPr="0050784F" w:rsidRDefault="00B003BF" w:rsidP="0050784F">
      <w:pPr>
        <w:ind w:left="851" w:hanging="851"/>
        <w:rPr>
          <w:b/>
          <w:sz w:val="24"/>
          <w:szCs w:val="24"/>
        </w:rPr>
      </w:pPr>
      <w:r w:rsidRPr="0050784F">
        <w:rPr>
          <w:b/>
          <w:sz w:val="24"/>
          <w:szCs w:val="24"/>
        </w:rPr>
        <w:t>6.4</w:t>
      </w:r>
      <w:r w:rsidRPr="0050784F">
        <w:rPr>
          <w:b/>
          <w:sz w:val="24"/>
          <w:szCs w:val="24"/>
        </w:rPr>
        <w:tab/>
        <w:t>Særlige opbevaringsforhold</w:t>
      </w:r>
    </w:p>
    <w:p w:rsidR="00DF5779" w:rsidRPr="0050784F" w:rsidRDefault="00B003BF" w:rsidP="0050784F">
      <w:pPr>
        <w:ind w:left="851" w:hanging="851"/>
        <w:rPr>
          <w:sz w:val="24"/>
          <w:szCs w:val="24"/>
        </w:rPr>
      </w:pPr>
      <w:r w:rsidRPr="0050784F">
        <w:rPr>
          <w:sz w:val="24"/>
          <w:szCs w:val="24"/>
        </w:rPr>
        <w:tab/>
      </w:r>
      <w:r w:rsidR="00DF5779" w:rsidRPr="0050784F">
        <w:rPr>
          <w:sz w:val="24"/>
          <w:szCs w:val="24"/>
        </w:rPr>
        <w:t>Ingen særlige opbevaringsbetingelser.</w:t>
      </w:r>
    </w:p>
    <w:p w:rsidR="00B003BF" w:rsidRPr="0050784F" w:rsidRDefault="00B003BF" w:rsidP="0050784F">
      <w:pPr>
        <w:ind w:left="851" w:hanging="851"/>
        <w:rPr>
          <w:sz w:val="24"/>
          <w:szCs w:val="24"/>
        </w:rPr>
      </w:pPr>
    </w:p>
    <w:p w:rsidR="00B003BF" w:rsidRPr="0050784F" w:rsidRDefault="00B003BF" w:rsidP="0050784F">
      <w:pPr>
        <w:ind w:left="851" w:hanging="851"/>
        <w:rPr>
          <w:b/>
          <w:sz w:val="24"/>
          <w:szCs w:val="24"/>
        </w:rPr>
      </w:pPr>
      <w:r w:rsidRPr="0050784F">
        <w:rPr>
          <w:b/>
          <w:sz w:val="24"/>
          <w:szCs w:val="24"/>
        </w:rPr>
        <w:t>6.5</w:t>
      </w:r>
      <w:r w:rsidRPr="0050784F">
        <w:rPr>
          <w:b/>
          <w:sz w:val="24"/>
          <w:szCs w:val="24"/>
        </w:rPr>
        <w:tab/>
        <w:t>Emballagetyper og pakningsstørrelser</w:t>
      </w:r>
    </w:p>
    <w:p w:rsidR="00DF5779" w:rsidRPr="0050784F" w:rsidRDefault="00B003BF" w:rsidP="0050784F">
      <w:pPr>
        <w:ind w:left="851" w:hanging="851"/>
        <w:rPr>
          <w:sz w:val="24"/>
          <w:szCs w:val="24"/>
        </w:rPr>
      </w:pPr>
      <w:r w:rsidRPr="0050784F">
        <w:rPr>
          <w:sz w:val="24"/>
          <w:szCs w:val="24"/>
        </w:rPr>
        <w:tab/>
      </w:r>
      <w:r w:rsidR="00DF5779" w:rsidRPr="0050784F">
        <w:rPr>
          <w:sz w:val="24"/>
          <w:szCs w:val="24"/>
        </w:rPr>
        <w:t xml:space="preserve">Klart glas type I ampuller på 5 ml. Æsker med 10 ampuller à 5 ml. </w:t>
      </w:r>
    </w:p>
    <w:p w:rsidR="00DF5779" w:rsidRPr="0050784F" w:rsidRDefault="006160BC" w:rsidP="0050784F">
      <w:pPr>
        <w:ind w:left="851" w:hanging="851"/>
        <w:rPr>
          <w:sz w:val="24"/>
          <w:szCs w:val="24"/>
        </w:rPr>
      </w:pPr>
      <w:r>
        <w:rPr>
          <w:sz w:val="24"/>
          <w:szCs w:val="24"/>
        </w:rPr>
        <w:tab/>
      </w:r>
      <w:r w:rsidR="00DF5779" w:rsidRPr="0050784F">
        <w:rPr>
          <w:sz w:val="24"/>
          <w:szCs w:val="24"/>
        </w:rPr>
        <w:t>Klart glas type I ampuller på 10 ml. Æsker med 10 ampuller à 10 ml.</w:t>
      </w:r>
    </w:p>
    <w:p w:rsidR="00DF5779" w:rsidRPr="0050784F" w:rsidRDefault="00DF5779" w:rsidP="0050784F">
      <w:pPr>
        <w:ind w:left="851" w:hanging="851"/>
        <w:rPr>
          <w:sz w:val="24"/>
          <w:szCs w:val="24"/>
        </w:rPr>
      </w:pPr>
    </w:p>
    <w:p w:rsidR="00DF5779" w:rsidRPr="0050784F" w:rsidRDefault="006160BC" w:rsidP="0050784F">
      <w:pPr>
        <w:ind w:left="851" w:hanging="851"/>
        <w:rPr>
          <w:sz w:val="24"/>
          <w:szCs w:val="24"/>
        </w:rPr>
      </w:pPr>
      <w:r>
        <w:rPr>
          <w:sz w:val="24"/>
          <w:szCs w:val="24"/>
        </w:rPr>
        <w:tab/>
      </w:r>
      <w:r w:rsidR="00DF5779" w:rsidRPr="0050784F">
        <w:rPr>
          <w:sz w:val="24"/>
          <w:szCs w:val="24"/>
        </w:rPr>
        <w:t>Ikke alle pakningsstørrelser er nødvendigvis markedsført.</w:t>
      </w:r>
    </w:p>
    <w:p w:rsidR="00B003BF" w:rsidRPr="0050784F" w:rsidRDefault="00B003BF" w:rsidP="0050784F">
      <w:pPr>
        <w:ind w:left="851" w:hanging="851"/>
        <w:rPr>
          <w:sz w:val="24"/>
          <w:szCs w:val="24"/>
        </w:rPr>
      </w:pPr>
    </w:p>
    <w:p w:rsidR="00B003BF" w:rsidRPr="0050784F" w:rsidRDefault="00B003BF" w:rsidP="0050784F">
      <w:pPr>
        <w:ind w:left="851" w:hanging="851"/>
        <w:rPr>
          <w:b/>
          <w:sz w:val="24"/>
          <w:szCs w:val="24"/>
        </w:rPr>
      </w:pPr>
      <w:r w:rsidRPr="0050784F">
        <w:rPr>
          <w:b/>
          <w:sz w:val="24"/>
          <w:szCs w:val="24"/>
        </w:rPr>
        <w:t>6.6</w:t>
      </w:r>
      <w:r w:rsidRPr="0050784F">
        <w:rPr>
          <w:b/>
          <w:sz w:val="24"/>
          <w:szCs w:val="24"/>
        </w:rPr>
        <w:tab/>
        <w:t>Regler for destruktion og anden håndtering</w:t>
      </w:r>
    </w:p>
    <w:p w:rsidR="00DF5779" w:rsidRPr="0050784F" w:rsidRDefault="006160BC" w:rsidP="0050784F">
      <w:pPr>
        <w:ind w:left="851" w:hanging="851"/>
        <w:rPr>
          <w:sz w:val="24"/>
          <w:szCs w:val="24"/>
        </w:rPr>
      </w:pPr>
      <w:r>
        <w:rPr>
          <w:sz w:val="24"/>
          <w:szCs w:val="24"/>
        </w:rPr>
        <w:tab/>
      </w:r>
      <w:r w:rsidR="00DF5779" w:rsidRPr="0050784F">
        <w:rPr>
          <w:sz w:val="24"/>
          <w:szCs w:val="24"/>
        </w:rPr>
        <w:t>Ikke anvendt lægemiddel samt affald heraf skal bortskaffes i henhold til lokale retningslinjer.</w:t>
      </w:r>
    </w:p>
    <w:p w:rsidR="00B003BF" w:rsidRDefault="00B003BF" w:rsidP="0050784F">
      <w:pPr>
        <w:ind w:left="851" w:hanging="851"/>
        <w:jc w:val="both"/>
        <w:rPr>
          <w:sz w:val="24"/>
          <w:szCs w:val="24"/>
        </w:rPr>
      </w:pPr>
    </w:p>
    <w:p w:rsidR="00265B34" w:rsidRDefault="00265B34" w:rsidP="0050784F">
      <w:pPr>
        <w:ind w:left="851" w:hanging="851"/>
        <w:jc w:val="both"/>
        <w:rPr>
          <w:sz w:val="24"/>
          <w:szCs w:val="24"/>
        </w:rPr>
      </w:pPr>
    </w:p>
    <w:p w:rsidR="00265B34" w:rsidRPr="0050784F" w:rsidRDefault="00265B34" w:rsidP="0050784F">
      <w:pPr>
        <w:ind w:left="851" w:hanging="851"/>
        <w:jc w:val="both"/>
        <w:rPr>
          <w:sz w:val="24"/>
          <w:szCs w:val="24"/>
        </w:rPr>
      </w:pPr>
    </w:p>
    <w:p w:rsidR="00B003BF" w:rsidRPr="0050784F" w:rsidRDefault="00B003BF" w:rsidP="0050784F">
      <w:pPr>
        <w:ind w:left="851" w:hanging="851"/>
        <w:rPr>
          <w:b/>
          <w:sz w:val="24"/>
          <w:szCs w:val="24"/>
        </w:rPr>
      </w:pPr>
      <w:r w:rsidRPr="0050784F">
        <w:rPr>
          <w:b/>
          <w:sz w:val="24"/>
          <w:szCs w:val="24"/>
        </w:rPr>
        <w:t>7.</w:t>
      </w:r>
      <w:r w:rsidRPr="0050784F">
        <w:rPr>
          <w:b/>
          <w:sz w:val="24"/>
          <w:szCs w:val="24"/>
        </w:rPr>
        <w:tab/>
        <w:t>INDEHAVER AF MARKEDSFØRINGSTILLADELSEN</w:t>
      </w:r>
    </w:p>
    <w:p w:rsidR="00334EA6" w:rsidRPr="00265B34" w:rsidRDefault="00265B34" w:rsidP="00334EA6">
      <w:pPr>
        <w:ind w:left="851"/>
        <w:rPr>
          <w:sz w:val="24"/>
          <w:szCs w:val="24"/>
          <w:lang w:val="en-US"/>
        </w:rPr>
      </w:pPr>
      <w:proofErr w:type="spellStart"/>
      <w:r w:rsidRPr="00265B34">
        <w:rPr>
          <w:sz w:val="24"/>
          <w:szCs w:val="24"/>
          <w:lang w:val="en-US"/>
        </w:rPr>
        <w:t>Pilum</w:t>
      </w:r>
      <w:proofErr w:type="spellEnd"/>
      <w:r w:rsidRPr="00265B34">
        <w:rPr>
          <w:sz w:val="24"/>
          <w:szCs w:val="24"/>
          <w:lang w:val="en-US"/>
        </w:rPr>
        <w:t xml:space="preserve"> </w:t>
      </w:r>
      <w:proofErr w:type="spellStart"/>
      <w:r w:rsidRPr="00265B34">
        <w:rPr>
          <w:sz w:val="24"/>
          <w:szCs w:val="24"/>
          <w:lang w:val="en-US"/>
        </w:rPr>
        <w:t>Pharma</w:t>
      </w:r>
      <w:proofErr w:type="spellEnd"/>
      <w:r w:rsidRPr="00265B34">
        <w:rPr>
          <w:sz w:val="24"/>
          <w:szCs w:val="24"/>
          <w:lang w:val="en-US"/>
        </w:rPr>
        <w:t xml:space="preserve"> A/S</w:t>
      </w:r>
    </w:p>
    <w:p w:rsidR="00334EA6" w:rsidRPr="00265B34" w:rsidRDefault="00265B34" w:rsidP="00334EA6">
      <w:pPr>
        <w:ind w:left="851"/>
        <w:rPr>
          <w:sz w:val="24"/>
          <w:szCs w:val="24"/>
          <w:lang w:val="en-US"/>
        </w:rPr>
      </w:pPr>
      <w:proofErr w:type="spellStart"/>
      <w:r w:rsidRPr="00265B34">
        <w:rPr>
          <w:sz w:val="24"/>
          <w:szCs w:val="24"/>
          <w:lang w:val="en-US"/>
        </w:rPr>
        <w:t>Energivej</w:t>
      </w:r>
      <w:proofErr w:type="spellEnd"/>
      <w:r w:rsidRPr="00265B34">
        <w:rPr>
          <w:sz w:val="24"/>
          <w:szCs w:val="24"/>
          <w:lang w:val="en-US"/>
        </w:rPr>
        <w:t xml:space="preserve"> 15</w:t>
      </w:r>
    </w:p>
    <w:p w:rsidR="00334EA6" w:rsidRDefault="00265B34" w:rsidP="00334EA6">
      <w:pPr>
        <w:ind w:left="851"/>
        <w:rPr>
          <w:sz w:val="24"/>
          <w:szCs w:val="24"/>
        </w:rPr>
      </w:pPr>
      <w:r>
        <w:rPr>
          <w:sz w:val="24"/>
          <w:szCs w:val="24"/>
        </w:rPr>
        <w:t>5260 Odense S</w:t>
      </w:r>
    </w:p>
    <w:p w:rsidR="00334EA6" w:rsidRDefault="00334EA6" w:rsidP="00334EA6">
      <w:pPr>
        <w:ind w:left="851"/>
        <w:rPr>
          <w:sz w:val="24"/>
          <w:szCs w:val="24"/>
        </w:rPr>
      </w:pPr>
    </w:p>
    <w:p w:rsidR="00B003BF" w:rsidRPr="0050784F" w:rsidRDefault="00B003BF" w:rsidP="0050784F">
      <w:pPr>
        <w:ind w:left="851" w:hanging="851"/>
        <w:rPr>
          <w:b/>
          <w:sz w:val="24"/>
          <w:szCs w:val="24"/>
        </w:rPr>
      </w:pPr>
      <w:r w:rsidRPr="0050784F">
        <w:rPr>
          <w:b/>
          <w:sz w:val="24"/>
          <w:szCs w:val="24"/>
        </w:rPr>
        <w:t>8.</w:t>
      </w:r>
      <w:r w:rsidRPr="0050784F">
        <w:rPr>
          <w:b/>
          <w:sz w:val="24"/>
          <w:szCs w:val="24"/>
        </w:rPr>
        <w:tab/>
        <w:t>MARKEDSFØRINGSTILLADELSESNUMMER (NUMRE)</w:t>
      </w:r>
    </w:p>
    <w:p w:rsidR="00B003BF" w:rsidRPr="0050784F" w:rsidRDefault="00B003BF" w:rsidP="0050784F">
      <w:pPr>
        <w:ind w:left="851" w:hanging="851"/>
        <w:rPr>
          <w:sz w:val="24"/>
          <w:szCs w:val="24"/>
        </w:rPr>
      </w:pPr>
      <w:r w:rsidRPr="0050784F">
        <w:rPr>
          <w:sz w:val="24"/>
          <w:szCs w:val="24"/>
        </w:rPr>
        <w:tab/>
      </w:r>
      <w:r w:rsidR="0040364D" w:rsidRPr="0050784F">
        <w:rPr>
          <w:sz w:val="24"/>
          <w:szCs w:val="24"/>
        </w:rPr>
        <w:t>51944</w:t>
      </w:r>
    </w:p>
    <w:p w:rsidR="00B003BF" w:rsidRPr="0050784F" w:rsidRDefault="00B003BF" w:rsidP="0050784F">
      <w:pPr>
        <w:ind w:left="851" w:hanging="851"/>
        <w:jc w:val="both"/>
        <w:rPr>
          <w:sz w:val="24"/>
          <w:szCs w:val="24"/>
        </w:rPr>
      </w:pPr>
    </w:p>
    <w:p w:rsidR="00B003BF" w:rsidRPr="0050784F" w:rsidRDefault="00B003BF" w:rsidP="0050784F">
      <w:pPr>
        <w:ind w:left="851" w:hanging="851"/>
        <w:rPr>
          <w:b/>
          <w:sz w:val="24"/>
          <w:szCs w:val="24"/>
        </w:rPr>
      </w:pPr>
      <w:r w:rsidRPr="0050784F">
        <w:rPr>
          <w:b/>
          <w:sz w:val="24"/>
          <w:szCs w:val="24"/>
        </w:rPr>
        <w:t>9.</w:t>
      </w:r>
      <w:r w:rsidRPr="0050784F">
        <w:rPr>
          <w:b/>
          <w:sz w:val="24"/>
          <w:szCs w:val="24"/>
        </w:rPr>
        <w:tab/>
        <w:t>DATO FOR FØRSTE MARKEDSFØRINGSTILLADELSE</w:t>
      </w:r>
    </w:p>
    <w:p w:rsidR="00B003BF" w:rsidRPr="0050784F" w:rsidRDefault="00B003BF" w:rsidP="0050784F">
      <w:pPr>
        <w:ind w:left="851" w:hanging="851"/>
        <w:rPr>
          <w:sz w:val="24"/>
          <w:szCs w:val="24"/>
        </w:rPr>
      </w:pPr>
      <w:r w:rsidRPr="0050784F">
        <w:rPr>
          <w:sz w:val="24"/>
          <w:szCs w:val="24"/>
        </w:rPr>
        <w:tab/>
      </w:r>
      <w:r w:rsidR="00B11B13">
        <w:rPr>
          <w:sz w:val="24"/>
          <w:szCs w:val="24"/>
        </w:rPr>
        <w:t>14</w:t>
      </w:r>
      <w:r w:rsidR="0040364D" w:rsidRPr="0050784F">
        <w:rPr>
          <w:sz w:val="24"/>
          <w:szCs w:val="24"/>
        </w:rPr>
        <w:t>. februar 2014</w:t>
      </w:r>
    </w:p>
    <w:p w:rsidR="00B003BF" w:rsidRPr="0050784F" w:rsidRDefault="00B003BF" w:rsidP="0050784F">
      <w:pPr>
        <w:ind w:left="851" w:hanging="851"/>
        <w:rPr>
          <w:sz w:val="24"/>
          <w:szCs w:val="24"/>
        </w:rPr>
      </w:pPr>
    </w:p>
    <w:p w:rsidR="00B003BF" w:rsidRPr="0050784F" w:rsidRDefault="00B003BF" w:rsidP="0050784F">
      <w:pPr>
        <w:ind w:left="851" w:hanging="851"/>
        <w:rPr>
          <w:b/>
          <w:sz w:val="24"/>
          <w:szCs w:val="24"/>
        </w:rPr>
      </w:pPr>
      <w:r w:rsidRPr="0050784F">
        <w:rPr>
          <w:b/>
          <w:sz w:val="24"/>
          <w:szCs w:val="24"/>
        </w:rPr>
        <w:t>10.</w:t>
      </w:r>
      <w:r w:rsidRPr="0050784F">
        <w:rPr>
          <w:b/>
          <w:sz w:val="24"/>
          <w:szCs w:val="24"/>
        </w:rPr>
        <w:tab/>
        <w:t>DATO FOR ÆNDRING AF TEKSTEN</w:t>
      </w:r>
    </w:p>
    <w:p w:rsidR="00B003BF" w:rsidRPr="0050784F" w:rsidRDefault="00B003BF" w:rsidP="0050784F">
      <w:pPr>
        <w:ind w:left="851" w:hanging="851"/>
        <w:rPr>
          <w:sz w:val="24"/>
          <w:szCs w:val="24"/>
        </w:rPr>
      </w:pPr>
      <w:r w:rsidRPr="0050784F">
        <w:rPr>
          <w:sz w:val="24"/>
          <w:szCs w:val="24"/>
        </w:rPr>
        <w:tab/>
      </w:r>
      <w:r w:rsidR="00265B34">
        <w:rPr>
          <w:sz w:val="24"/>
          <w:szCs w:val="24"/>
        </w:rPr>
        <w:t>23. maj 2016</w:t>
      </w:r>
    </w:p>
    <w:sectPr w:rsidR="00B003BF" w:rsidRPr="0050784F" w:rsidSect="000259B9">
      <w:footerReference w:type="default" r:id="rId10"/>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3B88" w:rsidRDefault="00CF3B88">
      <w:r>
        <w:separator/>
      </w:r>
    </w:p>
  </w:endnote>
  <w:endnote w:type="continuationSeparator" w:id="0">
    <w:p w:rsidR="00CF3B88" w:rsidRDefault="00CF3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3B88" w:rsidRDefault="00CF3B88">
    <w:pPr>
      <w:pStyle w:val="Sidefod"/>
      <w:pBdr>
        <w:bottom w:val="single" w:sz="6" w:space="1" w:color="auto"/>
      </w:pBdr>
    </w:pPr>
  </w:p>
  <w:p w:rsidR="00CF3B88" w:rsidRDefault="00CF3B88" w:rsidP="00C42586">
    <w:pPr>
      <w:pStyle w:val="Sidefod"/>
      <w:tabs>
        <w:tab w:val="clear" w:pos="4819"/>
        <w:tab w:val="left" w:pos="8505"/>
      </w:tabs>
      <w:rPr>
        <w:i/>
        <w:sz w:val="18"/>
        <w:szCs w:val="18"/>
      </w:rPr>
    </w:pPr>
  </w:p>
  <w:p w:rsidR="00CF3B88" w:rsidRPr="00B373D7" w:rsidRDefault="00E772AA" w:rsidP="00C42586">
    <w:pPr>
      <w:pStyle w:val="Sidefod"/>
      <w:tabs>
        <w:tab w:val="clear" w:pos="4819"/>
        <w:tab w:val="left" w:pos="8505"/>
      </w:tabs>
      <w:rPr>
        <w:i/>
        <w:sz w:val="18"/>
        <w:szCs w:val="18"/>
      </w:rPr>
    </w:pPr>
    <w:r w:rsidRPr="00B373D7">
      <w:rPr>
        <w:i/>
        <w:sz w:val="18"/>
        <w:szCs w:val="18"/>
      </w:rPr>
      <w:fldChar w:fldCharType="begin"/>
    </w:r>
    <w:r w:rsidR="00CF3B88" w:rsidRPr="00B373D7">
      <w:rPr>
        <w:i/>
        <w:sz w:val="18"/>
        <w:szCs w:val="18"/>
      </w:rPr>
      <w:instrText xml:space="preserve"> FILENAME </w:instrText>
    </w:r>
    <w:r w:rsidRPr="00B373D7">
      <w:rPr>
        <w:i/>
        <w:sz w:val="18"/>
        <w:szCs w:val="18"/>
      </w:rPr>
      <w:fldChar w:fldCharType="separate"/>
    </w:r>
    <w:r w:rsidR="00B11B13">
      <w:rPr>
        <w:i/>
        <w:noProof/>
        <w:sz w:val="18"/>
        <w:szCs w:val="18"/>
      </w:rPr>
      <w:t>Pilexam, injektionsvæske, opløsning 100 mg-ml</w:t>
    </w:r>
    <w:r w:rsidRPr="00B373D7">
      <w:rPr>
        <w:i/>
        <w:sz w:val="18"/>
        <w:szCs w:val="18"/>
      </w:rPr>
      <w:fldChar w:fldCharType="end"/>
    </w:r>
    <w:r w:rsidR="00CF3B88" w:rsidRPr="00B373D7">
      <w:rPr>
        <w:i/>
        <w:sz w:val="18"/>
        <w:szCs w:val="18"/>
      </w:rPr>
      <w:tab/>
      <w:t xml:space="preserve">Side </w:t>
    </w:r>
    <w:r w:rsidRPr="00B373D7">
      <w:rPr>
        <w:rStyle w:val="Sidetal"/>
        <w:i/>
        <w:sz w:val="18"/>
        <w:szCs w:val="18"/>
      </w:rPr>
      <w:fldChar w:fldCharType="begin"/>
    </w:r>
    <w:r w:rsidR="00CF3B88" w:rsidRPr="00B373D7">
      <w:rPr>
        <w:rStyle w:val="Sidetal"/>
        <w:i/>
        <w:sz w:val="18"/>
        <w:szCs w:val="18"/>
      </w:rPr>
      <w:instrText xml:space="preserve"> PAGE </w:instrText>
    </w:r>
    <w:r w:rsidRPr="00B373D7">
      <w:rPr>
        <w:rStyle w:val="Sidetal"/>
        <w:i/>
        <w:sz w:val="18"/>
        <w:szCs w:val="18"/>
      </w:rPr>
      <w:fldChar w:fldCharType="separate"/>
    </w:r>
    <w:r w:rsidR="00265B34">
      <w:rPr>
        <w:rStyle w:val="Sidetal"/>
        <w:i/>
        <w:noProof/>
        <w:sz w:val="18"/>
        <w:szCs w:val="18"/>
      </w:rPr>
      <w:t>8</w:t>
    </w:r>
    <w:r w:rsidRPr="00B373D7">
      <w:rPr>
        <w:rStyle w:val="Sidetal"/>
        <w:i/>
        <w:sz w:val="18"/>
        <w:szCs w:val="18"/>
      </w:rPr>
      <w:fldChar w:fldCharType="end"/>
    </w:r>
    <w:r w:rsidR="00CF3B88" w:rsidRPr="00B373D7">
      <w:rPr>
        <w:rStyle w:val="Sidetal"/>
        <w:i/>
        <w:sz w:val="18"/>
        <w:szCs w:val="18"/>
      </w:rPr>
      <w:t xml:space="preserve"> af </w:t>
    </w:r>
    <w:r w:rsidRPr="00B373D7">
      <w:rPr>
        <w:rStyle w:val="Sidetal"/>
        <w:i/>
        <w:sz w:val="18"/>
        <w:szCs w:val="18"/>
      </w:rPr>
      <w:fldChar w:fldCharType="begin"/>
    </w:r>
    <w:r w:rsidR="00CF3B88" w:rsidRPr="00B373D7">
      <w:rPr>
        <w:rStyle w:val="Sidetal"/>
        <w:i/>
        <w:sz w:val="18"/>
        <w:szCs w:val="18"/>
      </w:rPr>
      <w:instrText xml:space="preserve"> NUMPAGES </w:instrText>
    </w:r>
    <w:r w:rsidRPr="00B373D7">
      <w:rPr>
        <w:rStyle w:val="Sidetal"/>
        <w:i/>
        <w:sz w:val="18"/>
        <w:szCs w:val="18"/>
      </w:rPr>
      <w:fldChar w:fldCharType="separate"/>
    </w:r>
    <w:r w:rsidR="00265B34">
      <w:rPr>
        <w:rStyle w:val="Sidetal"/>
        <w:i/>
        <w:noProof/>
        <w:sz w:val="18"/>
        <w:szCs w:val="18"/>
      </w:rPr>
      <w:t>8</w:t>
    </w:r>
    <w:r w:rsidRPr="00B373D7">
      <w:rPr>
        <w:rStyle w:val="Sidetal"/>
        <w:i/>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3B88" w:rsidRDefault="00CF3B88">
      <w:r>
        <w:separator/>
      </w:r>
    </w:p>
  </w:footnote>
  <w:footnote w:type="continuationSeparator" w:id="0">
    <w:p w:rsidR="00CF3B88" w:rsidRDefault="00CF3B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41822"/>
    <w:multiLevelType w:val="hybridMultilevel"/>
    <w:tmpl w:val="E6807132"/>
    <w:lvl w:ilvl="0" w:tplc="0406000F">
      <w:start w:val="1"/>
      <w:numFmt w:val="decimal"/>
      <w:lvlText w:val="%1."/>
      <w:lvlJc w:val="left"/>
      <w:pPr>
        <w:ind w:left="720" w:hanging="360"/>
      </w:pPr>
    </w:lvl>
    <w:lvl w:ilvl="1" w:tplc="04060019">
      <w:start w:val="1"/>
      <w:numFmt w:val="decimal"/>
      <w:lvlText w:val="%2."/>
      <w:lvlJc w:val="left"/>
      <w:pPr>
        <w:tabs>
          <w:tab w:val="num" w:pos="1440"/>
        </w:tabs>
        <w:ind w:left="1440" w:hanging="360"/>
      </w:pPr>
    </w:lvl>
    <w:lvl w:ilvl="2" w:tplc="0406001B">
      <w:start w:val="1"/>
      <w:numFmt w:val="decimal"/>
      <w:lvlText w:val="%3."/>
      <w:lvlJc w:val="left"/>
      <w:pPr>
        <w:tabs>
          <w:tab w:val="num" w:pos="2160"/>
        </w:tabs>
        <w:ind w:left="2160" w:hanging="360"/>
      </w:pPr>
    </w:lvl>
    <w:lvl w:ilvl="3" w:tplc="0406000F">
      <w:start w:val="1"/>
      <w:numFmt w:val="decimal"/>
      <w:lvlText w:val="%4."/>
      <w:lvlJc w:val="left"/>
      <w:pPr>
        <w:tabs>
          <w:tab w:val="num" w:pos="2880"/>
        </w:tabs>
        <w:ind w:left="2880" w:hanging="360"/>
      </w:pPr>
    </w:lvl>
    <w:lvl w:ilvl="4" w:tplc="04060019">
      <w:start w:val="1"/>
      <w:numFmt w:val="decimal"/>
      <w:lvlText w:val="%5."/>
      <w:lvlJc w:val="left"/>
      <w:pPr>
        <w:tabs>
          <w:tab w:val="num" w:pos="3600"/>
        </w:tabs>
        <w:ind w:left="3600" w:hanging="360"/>
      </w:pPr>
    </w:lvl>
    <w:lvl w:ilvl="5" w:tplc="0406001B">
      <w:start w:val="1"/>
      <w:numFmt w:val="decimal"/>
      <w:lvlText w:val="%6."/>
      <w:lvlJc w:val="left"/>
      <w:pPr>
        <w:tabs>
          <w:tab w:val="num" w:pos="4320"/>
        </w:tabs>
        <w:ind w:left="4320" w:hanging="360"/>
      </w:pPr>
    </w:lvl>
    <w:lvl w:ilvl="6" w:tplc="0406000F">
      <w:start w:val="1"/>
      <w:numFmt w:val="decimal"/>
      <w:lvlText w:val="%7."/>
      <w:lvlJc w:val="left"/>
      <w:pPr>
        <w:tabs>
          <w:tab w:val="num" w:pos="5040"/>
        </w:tabs>
        <w:ind w:left="5040" w:hanging="360"/>
      </w:pPr>
    </w:lvl>
    <w:lvl w:ilvl="7" w:tplc="04060019">
      <w:start w:val="1"/>
      <w:numFmt w:val="decimal"/>
      <w:lvlText w:val="%8."/>
      <w:lvlJc w:val="left"/>
      <w:pPr>
        <w:tabs>
          <w:tab w:val="num" w:pos="5760"/>
        </w:tabs>
        <w:ind w:left="5760" w:hanging="360"/>
      </w:pPr>
    </w:lvl>
    <w:lvl w:ilvl="8" w:tplc="0406001B">
      <w:start w:val="1"/>
      <w:numFmt w:val="decimal"/>
      <w:lvlText w:val="%9."/>
      <w:lvlJc w:val="left"/>
      <w:pPr>
        <w:tabs>
          <w:tab w:val="num" w:pos="6480"/>
        </w:tabs>
        <w:ind w:left="6480" w:hanging="360"/>
      </w:pPr>
    </w:lvl>
  </w:abstractNum>
  <w:abstractNum w:abstractNumId="1" w15:restartNumberingAfterBreak="0">
    <w:nsid w:val="02F06F30"/>
    <w:multiLevelType w:val="hybridMultilevel"/>
    <w:tmpl w:val="E9866BFE"/>
    <w:lvl w:ilvl="0" w:tplc="B7DA9FFE">
      <w:start w:val="4"/>
      <w:numFmt w:val="bullet"/>
      <w:lvlText w:val="-"/>
      <w:lvlJc w:val="left"/>
      <w:pPr>
        <w:ind w:left="360" w:hanging="360"/>
      </w:pPr>
      <w:rPr>
        <w:rFonts w:ascii="Times New Roman" w:eastAsia="Times New Roman" w:hAnsi="Times New Roman" w:cs="Times New Roman"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2" w15:restartNumberingAfterBreak="0">
    <w:nsid w:val="07A62787"/>
    <w:multiLevelType w:val="multilevel"/>
    <w:tmpl w:val="27345C2A"/>
    <w:lvl w:ilvl="0">
      <w:start w:val="1"/>
      <w:numFmt w:val="bullet"/>
      <w:lvlText w:val=""/>
      <w:lvlJc w:val="left"/>
      <w:pPr>
        <w:tabs>
          <w:tab w:val="num" w:pos="360"/>
        </w:tabs>
        <w:ind w:left="360" w:hanging="360"/>
      </w:pPr>
      <w:rPr>
        <w:rFonts w:ascii="Symbol" w:hAnsi="Symbol" w:hint="default"/>
      </w:r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3"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164A4777"/>
    <w:multiLevelType w:val="multilevel"/>
    <w:tmpl w:val="E5B27AB8"/>
    <w:lvl w:ilvl="0">
      <w:start w:val="1"/>
      <w:numFmt w:val="bullet"/>
      <w:lvlText w:val="o"/>
      <w:lvlJc w:val="left"/>
      <w:pPr>
        <w:tabs>
          <w:tab w:val="num" w:pos="1353"/>
        </w:tabs>
        <w:ind w:left="1353" w:hanging="360"/>
      </w:pPr>
      <w:rPr>
        <w:rFonts w:ascii="Courier New" w:hAnsi="Courier New" w:cs="Courier New" w:hint="default"/>
      </w:r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24DE0945"/>
    <w:multiLevelType w:val="hybridMultilevel"/>
    <w:tmpl w:val="B3C4E74A"/>
    <w:lvl w:ilvl="0" w:tplc="B7DA9FFE">
      <w:start w:val="4"/>
      <w:numFmt w:val="bullet"/>
      <w:lvlText w:val="-"/>
      <w:lvlJc w:val="left"/>
      <w:pPr>
        <w:ind w:left="360" w:hanging="360"/>
      </w:pPr>
      <w:rPr>
        <w:rFonts w:ascii="Times New Roman" w:eastAsia="Times New Roman" w:hAnsi="Times New Roman" w:cs="Times New Roman"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6"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357D4568"/>
    <w:multiLevelType w:val="hybridMultilevel"/>
    <w:tmpl w:val="BBD0B25E"/>
    <w:lvl w:ilvl="0" w:tplc="B7DA9FFE">
      <w:start w:val="4"/>
      <w:numFmt w:val="bullet"/>
      <w:lvlText w:val="-"/>
      <w:lvlJc w:val="left"/>
      <w:pPr>
        <w:ind w:left="360" w:hanging="360"/>
      </w:pPr>
      <w:rPr>
        <w:rFonts w:ascii="Times New Roman" w:eastAsia="Times New Roman" w:hAnsi="Times New Roman" w:cs="Times New Roman"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8"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9"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10" w15:restartNumberingAfterBreak="0">
    <w:nsid w:val="41534A78"/>
    <w:multiLevelType w:val="hybridMultilevel"/>
    <w:tmpl w:val="2708D50E"/>
    <w:lvl w:ilvl="0" w:tplc="F6AA9ED0">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4C95379E"/>
    <w:multiLevelType w:val="hybridMultilevel"/>
    <w:tmpl w:val="B0A4067A"/>
    <w:lvl w:ilvl="0" w:tplc="F6AA9ED0">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4D590F41"/>
    <w:multiLevelType w:val="hybridMultilevel"/>
    <w:tmpl w:val="A95CD256"/>
    <w:lvl w:ilvl="0" w:tplc="F6AA9ED0">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15:restartNumberingAfterBreak="0">
    <w:nsid w:val="64A1476A"/>
    <w:multiLevelType w:val="hybridMultilevel"/>
    <w:tmpl w:val="C0BEEE0A"/>
    <w:lvl w:ilvl="0" w:tplc="F6AA9ED0">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0"/>
  </w:num>
  <w:num w:numId="14">
    <w:abstractNumId w:val="10"/>
  </w:num>
  <w:num w:numId="15">
    <w:abstractNumId w:val="11"/>
  </w:num>
  <w:num w:numId="16">
    <w:abstractNumId w:val="12"/>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779"/>
    <w:rsid w:val="000259B9"/>
    <w:rsid w:val="00041491"/>
    <w:rsid w:val="00050D16"/>
    <w:rsid w:val="00074F2A"/>
    <w:rsid w:val="000A1CA8"/>
    <w:rsid w:val="000A466B"/>
    <w:rsid w:val="000E4EE6"/>
    <w:rsid w:val="000F7A95"/>
    <w:rsid w:val="00206CE8"/>
    <w:rsid w:val="00265B34"/>
    <w:rsid w:val="00283A2B"/>
    <w:rsid w:val="002B30AD"/>
    <w:rsid w:val="002C2C01"/>
    <w:rsid w:val="00334EA6"/>
    <w:rsid w:val="003A29AE"/>
    <w:rsid w:val="003A32D7"/>
    <w:rsid w:val="003B4074"/>
    <w:rsid w:val="003C769A"/>
    <w:rsid w:val="0040364D"/>
    <w:rsid w:val="0045746C"/>
    <w:rsid w:val="00464EC8"/>
    <w:rsid w:val="0049104B"/>
    <w:rsid w:val="004B3AF8"/>
    <w:rsid w:val="004E3B12"/>
    <w:rsid w:val="0050784F"/>
    <w:rsid w:val="00565F0F"/>
    <w:rsid w:val="00594A86"/>
    <w:rsid w:val="00596D86"/>
    <w:rsid w:val="006160BC"/>
    <w:rsid w:val="006560B1"/>
    <w:rsid w:val="006756DD"/>
    <w:rsid w:val="00740EEC"/>
    <w:rsid w:val="0078011A"/>
    <w:rsid w:val="00782AF4"/>
    <w:rsid w:val="007848BC"/>
    <w:rsid w:val="00790EE7"/>
    <w:rsid w:val="007B6649"/>
    <w:rsid w:val="007D1FCF"/>
    <w:rsid w:val="007E039B"/>
    <w:rsid w:val="0082576E"/>
    <w:rsid w:val="008E3618"/>
    <w:rsid w:val="00907F75"/>
    <w:rsid w:val="0093258A"/>
    <w:rsid w:val="0093293E"/>
    <w:rsid w:val="009C7BA3"/>
    <w:rsid w:val="009D1F5A"/>
    <w:rsid w:val="00A56AAA"/>
    <w:rsid w:val="00B003BF"/>
    <w:rsid w:val="00B11B13"/>
    <w:rsid w:val="00B373D7"/>
    <w:rsid w:val="00C36276"/>
    <w:rsid w:val="00C42586"/>
    <w:rsid w:val="00C84483"/>
    <w:rsid w:val="00C95551"/>
    <w:rsid w:val="00C96BE6"/>
    <w:rsid w:val="00CB20D7"/>
    <w:rsid w:val="00CF3B88"/>
    <w:rsid w:val="00D020B0"/>
    <w:rsid w:val="00D11748"/>
    <w:rsid w:val="00D341F3"/>
    <w:rsid w:val="00D366CF"/>
    <w:rsid w:val="00DF5779"/>
    <w:rsid w:val="00E04EA6"/>
    <w:rsid w:val="00E108AA"/>
    <w:rsid w:val="00E3749A"/>
    <w:rsid w:val="00E7437F"/>
    <w:rsid w:val="00E772AA"/>
    <w:rsid w:val="00E865B8"/>
    <w:rsid w:val="00EC0B9B"/>
    <w:rsid w:val="00ED5E9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3441B60-001F-4CC0-8872-C99D3419A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basedOn w:val="Standardskrifttypeiafsnit"/>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basedOn w:val="Standardskrifttypeiafsnit"/>
    <w:link w:val="Sidehoved"/>
    <w:rsid w:val="00B003BF"/>
    <w:rPr>
      <w:sz w:val="24"/>
    </w:rPr>
  </w:style>
  <w:style w:type="character" w:customStyle="1" w:styleId="TitelTegn">
    <w:name w:val="Titel Tegn"/>
    <w:basedOn w:val="Standardskrifttypeiafsnit"/>
    <w:link w:val="Titel"/>
    <w:rsid w:val="00B003BF"/>
    <w:rPr>
      <w:b/>
      <w:sz w:val="24"/>
    </w:rPr>
  </w:style>
  <w:style w:type="character" w:styleId="Hyperlink">
    <w:name w:val="Hyperlink"/>
    <w:basedOn w:val="Standardskrifttypeiafsnit"/>
    <w:uiPriority w:val="99"/>
    <w:unhideWhenUsed/>
    <w:rsid w:val="00DF5779"/>
    <w:rPr>
      <w:color w:val="0000FF" w:themeColor="hyperlink"/>
      <w:u w:val="single"/>
    </w:rPr>
  </w:style>
  <w:style w:type="paragraph" w:styleId="Listeafsnit">
    <w:name w:val="List Paragraph"/>
    <w:basedOn w:val="Normal"/>
    <w:uiPriority w:val="34"/>
    <w:qFormat/>
    <w:rsid w:val="00C96B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819">
      <w:bodyDiv w:val="1"/>
      <w:marLeft w:val="0"/>
      <w:marRight w:val="0"/>
      <w:marTop w:val="0"/>
      <w:marBottom w:val="0"/>
      <w:divBdr>
        <w:top w:val="none" w:sz="0" w:space="0" w:color="auto"/>
        <w:left w:val="none" w:sz="0" w:space="0" w:color="auto"/>
        <w:bottom w:val="none" w:sz="0" w:space="0" w:color="auto"/>
        <w:right w:val="none" w:sz="0" w:space="0" w:color="auto"/>
      </w:divBdr>
    </w:div>
    <w:div w:id="10306886">
      <w:bodyDiv w:val="1"/>
      <w:marLeft w:val="0"/>
      <w:marRight w:val="0"/>
      <w:marTop w:val="0"/>
      <w:marBottom w:val="0"/>
      <w:divBdr>
        <w:top w:val="none" w:sz="0" w:space="0" w:color="auto"/>
        <w:left w:val="none" w:sz="0" w:space="0" w:color="auto"/>
        <w:bottom w:val="none" w:sz="0" w:space="0" w:color="auto"/>
        <w:right w:val="none" w:sz="0" w:space="0" w:color="auto"/>
      </w:divBdr>
    </w:div>
    <w:div w:id="10765960">
      <w:bodyDiv w:val="1"/>
      <w:marLeft w:val="0"/>
      <w:marRight w:val="0"/>
      <w:marTop w:val="0"/>
      <w:marBottom w:val="0"/>
      <w:divBdr>
        <w:top w:val="none" w:sz="0" w:space="0" w:color="auto"/>
        <w:left w:val="none" w:sz="0" w:space="0" w:color="auto"/>
        <w:bottom w:val="none" w:sz="0" w:space="0" w:color="auto"/>
        <w:right w:val="none" w:sz="0" w:space="0" w:color="auto"/>
      </w:divBdr>
    </w:div>
    <w:div w:id="35472411">
      <w:bodyDiv w:val="1"/>
      <w:marLeft w:val="0"/>
      <w:marRight w:val="0"/>
      <w:marTop w:val="0"/>
      <w:marBottom w:val="0"/>
      <w:divBdr>
        <w:top w:val="none" w:sz="0" w:space="0" w:color="auto"/>
        <w:left w:val="none" w:sz="0" w:space="0" w:color="auto"/>
        <w:bottom w:val="none" w:sz="0" w:space="0" w:color="auto"/>
        <w:right w:val="none" w:sz="0" w:space="0" w:color="auto"/>
      </w:divBdr>
    </w:div>
    <w:div w:id="40908005">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80433040">
      <w:bodyDiv w:val="1"/>
      <w:marLeft w:val="0"/>
      <w:marRight w:val="0"/>
      <w:marTop w:val="0"/>
      <w:marBottom w:val="0"/>
      <w:divBdr>
        <w:top w:val="none" w:sz="0" w:space="0" w:color="auto"/>
        <w:left w:val="none" w:sz="0" w:space="0" w:color="auto"/>
        <w:bottom w:val="none" w:sz="0" w:space="0" w:color="auto"/>
        <w:right w:val="none" w:sz="0" w:space="0" w:color="auto"/>
      </w:divBdr>
    </w:div>
    <w:div w:id="195385357">
      <w:bodyDiv w:val="1"/>
      <w:marLeft w:val="0"/>
      <w:marRight w:val="0"/>
      <w:marTop w:val="0"/>
      <w:marBottom w:val="0"/>
      <w:divBdr>
        <w:top w:val="none" w:sz="0" w:space="0" w:color="auto"/>
        <w:left w:val="none" w:sz="0" w:space="0" w:color="auto"/>
        <w:bottom w:val="none" w:sz="0" w:space="0" w:color="auto"/>
        <w:right w:val="none" w:sz="0" w:space="0" w:color="auto"/>
      </w:divBdr>
    </w:div>
    <w:div w:id="213935049">
      <w:bodyDiv w:val="1"/>
      <w:marLeft w:val="0"/>
      <w:marRight w:val="0"/>
      <w:marTop w:val="0"/>
      <w:marBottom w:val="0"/>
      <w:divBdr>
        <w:top w:val="none" w:sz="0" w:space="0" w:color="auto"/>
        <w:left w:val="none" w:sz="0" w:space="0" w:color="auto"/>
        <w:bottom w:val="none" w:sz="0" w:space="0" w:color="auto"/>
        <w:right w:val="none" w:sz="0" w:space="0" w:color="auto"/>
      </w:divBdr>
    </w:div>
    <w:div w:id="250166394">
      <w:bodyDiv w:val="1"/>
      <w:marLeft w:val="0"/>
      <w:marRight w:val="0"/>
      <w:marTop w:val="0"/>
      <w:marBottom w:val="0"/>
      <w:divBdr>
        <w:top w:val="none" w:sz="0" w:space="0" w:color="auto"/>
        <w:left w:val="none" w:sz="0" w:space="0" w:color="auto"/>
        <w:bottom w:val="none" w:sz="0" w:space="0" w:color="auto"/>
        <w:right w:val="none" w:sz="0" w:space="0" w:color="auto"/>
      </w:divBdr>
    </w:div>
    <w:div w:id="254677793">
      <w:bodyDiv w:val="1"/>
      <w:marLeft w:val="0"/>
      <w:marRight w:val="0"/>
      <w:marTop w:val="0"/>
      <w:marBottom w:val="0"/>
      <w:divBdr>
        <w:top w:val="none" w:sz="0" w:space="0" w:color="auto"/>
        <w:left w:val="none" w:sz="0" w:space="0" w:color="auto"/>
        <w:bottom w:val="none" w:sz="0" w:space="0" w:color="auto"/>
        <w:right w:val="none" w:sz="0" w:space="0" w:color="auto"/>
      </w:divBdr>
    </w:div>
    <w:div w:id="294288252">
      <w:bodyDiv w:val="1"/>
      <w:marLeft w:val="0"/>
      <w:marRight w:val="0"/>
      <w:marTop w:val="0"/>
      <w:marBottom w:val="0"/>
      <w:divBdr>
        <w:top w:val="none" w:sz="0" w:space="0" w:color="auto"/>
        <w:left w:val="none" w:sz="0" w:space="0" w:color="auto"/>
        <w:bottom w:val="none" w:sz="0" w:space="0" w:color="auto"/>
        <w:right w:val="none" w:sz="0" w:space="0" w:color="auto"/>
      </w:divBdr>
    </w:div>
    <w:div w:id="316111506">
      <w:bodyDiv w:val="1"/>
      <w:marLeft w:val="0"/>
      <w:marRight w:val="0"/>
      <w:marTop w:val="0"/>
      <w:marBottom w:val="0"/>
      <w:divBdr>
        <w:top w:val="none" w:sz="0" w:space="0" w:color="auto"/>
        <w:left w:val="none" w:sz="0" w:space="0" w:color="auto"/>
        <w:bottom w:val="none" w:sz="0" w:space="0" w:color="auto"/>
        <w:right w:val="none" w:sz="0" w:space="0" w:color="auto"/>
      </w:divBdr>
    </w:div>
    <w:div w:id="467822766">
      <w:bodyDiv w:val="1"/>
      <w:marLeft w:val="0"/>
      <w:marRight w:val="0"/>
      <w:marTop w:val="0"/>
      <w:marBottom w:val="0"/>
      <w:divBdr>
        <w:top w:val="none" w:sz="0" w:space="0" w:color="auto"/>
        <w:left w:val="none" w:sz="0" w:space="0" w:color="auto"/>
        <w:bottom w:val="none" w:sz="0" w:space="0" w:color="auto"/>
        <w:right w:val="none" w:sz="0" w:space="0" w:color="auto"/>
      </w:divBdr>
    </w:div>
    <w:div w:id="468982941">
      <w:bodyDiv w:val="1"/>
      <w:marLeft w:val="0"/>
      <w:marRight w:val="0"/>
      <w:marTop w:val="0"/>
      <w:marBottom w:val="0"/>
      <w:divBdr>
        <w:top w:val="none" w:sz="0" w:space="0" w:color="auto"/>
        <w:left w:val="none" w:sz="0" w:space="0" w:color="auto"/>
        <w:bottom w:val="none" w:sz="0" w:space="0" w:color="auto"/>
        <w:right w:val="none" w:sz="0" w:space="0" w:color="auto"/>
      </w:divBdr>
    </w:div>
    <w:div w:id="544373744">
      <w:bodyDiv w:val="1"/>
      <w:marLeft w:val="0"/>
      <w:marRight w:val="0"/>
      <w:marTop w:val="0"/>
      <w:marBottom w:val="0"/>
      <w:divBdr>
        <w:top w:val="none" w:sz="0" w:space="0" w:color="auto"/>
        <w:left w:val="none" w:sz="0" w:space="0" w:color="auto"/>
        <w:bottom w:val="none" w:sz="0" w:space="0" w:color="auto"/>
        <w:right w:val="none" w:sz="0" w:space="0" w:color="auto"/>
      </w:divBdr>
    </w:div>
    <w:div w:id="581453486">
      <w:bodyDiv w:val="1"/>
      <w:marLeft w:val="0"/>
      <w:marRight w:val="0"/>
      <w:marTop w:val="0"/>
      <w:marBottom w:val="0"/>
      <w:divBdr>
        <w:top w:val="none" w:sz="0" w:space="0" w:color="auto"/>
        <w:left w:val="none" w:sz="0" w:space="0" w:color="auto"/>
        <w:bottom w:val="none" w:sz="0" w:space="0" w:color="auto"/>
        <w:right w:val="none" w:sz="0" w:space="0" w:color="auto"/>
      </w:divBdr>
    </w:div>
    <w:div w:id="631134189">
      <w:bodyDiv w:val="1"/>
      <w:marLeft w:val="0"/>
      <w:marRight w:val="0"/>
      <w:marTop w:val="0"/>
      <w:marBottom w:val="0"/>
      <w:divBdr>
        <w:top w:val="none" w:sz="0" w:space="0" w:color="auto"/>
        <w:left w:val="none" w:sz="0" w:space="0" w:color="auto"/>
        <w:bottom w:val="none" w:sz="0" w:space="0" w:color="auto"/>
        <w:right w:val="none" w:sz="0" w:space="0" w:color="auto"/>
      </w:divBdr>
    </w:div>
    <w:div w:id="747190398">
      <w:bodyDiv w:val="1"/>
      <w:marLeft w:val="0"/>
      <w:marRight w:val="0"/>
      <w:marTop w:val="0"/>
      <w:marBottom w:val="0"/>
      <w:divBdr>
        <w:top w:val="none" w:sz="0" w:space="0" w:color="auto"/>
        <w:left w:val="none" w:sz="0" w:space="0" w:color="auto"/>
        <w:bottom w:val="none" w:sz="0" w:space="0" w:color="auto"/>
        <w:right w:val="none" w:sz="0" w:space="0" w:color="auto"/>
      </w:divBdr>
    </w:div>
    <w:div w:id="754129117">
      <w:bodyDiv w:val="1"/>
      <w:marLeft w:val="0"/>
      <w:marRight w:val="0"/>
      <w:marTop w:val="0"/>
      <w:marBottom w:val="0"/>
      <w:divBdr>
        <w:top w:val="none" w:sz="0" w:space="0" w:color="auto"/>
        <w:left w:val="none" w:sz="0" w:space="0" w:color="auto"/>
        <w:bottom w:val="none" w:sz="0" w:space="0" w:color="auto"/>
        <w:right w:val="none" w:sz="0" w:space="0" w:color="auto"/>
      </w:divBdr>
    </w:div>
    <w:div w:id="805003956">
      <w:bodyDiv w:val="1"/>
      <w:marLeft w:val="0"/>
      <w:marRight w:val="0"/>
      <w:marTop w:val="0"/>
      <w:marBottom w:val="0"/>
      <w:divBdr>
        <w:top w:val="none" w:sz="0" w:space="0" w:color="auto"/>
        <w:left w:val="none" w:sz="0" w:space="0" w:color="auto"/>
        <w:bottom w:val="none" w:sz="0" w:space="0" w:color="auto"/>
        <w:right w:val="none" w:sz="0" w:space="0" w:color="auto"/>
      </w:divBdr>
    </w:div>
    <w:div w:id="818377597">
      <w:bodyDiv w:val="1"/>
      <w:marLeft w:val="0"/>
      <w:marRight w:val="0"/>
      <w:marTop w:val="0"/>
      <w:marBottom w:val="0"/>
      <w:divBdr>
        <w:top w:val="none" w:sz="0" w:space="0" w:color="auto"/>
        <w:left w:val="none" w:sz="0" w:space="0" w:color="auto"/>
        <w:bottom w:val="none" w:sz="0" w:space="0" w:color="auto"/>
        <w:right w:val="none" w:sz="0" w:space="0" w:color="auto"/>
      </w:divBdr>
    </w:div>
    <w:div w:id="819467662">
      <w:bodyDiv w:val="1"/>
      <w:marLeft w:val="0"/>
      <w:marRight w:val="0"/>
      <w:marTop w:val="0"/>
      <w:marBottom w:val="0"/>
      <w:divBdr>
        <w:top w:val="none" w:sz="0" w:space="0" w:color="auto"/>
        <w:left w:val="none" w:sz="0" w:space="0" w:color="auto"/>
        <w:bottom w:val="none" w:sz="0" w:space="0" w:color="auto"/>
        <w:right w:val="none" w:sz="0" w:space="0" w:color="auto"/>
      </w:divBdr>
    </w:div>
    <w:div w:id="825904493">
      <w:bodyDiv w:val="1"/>
      <w:marLeft w:val="0"/>
      <w:marRight w:val="0"/>
      <w:marTop w:val="0"/>
      <w:marBottom w:val="0"/>
      <w:divBdr>
        <w:top w:val="none" w:sz="0" w:space="0" w:color="auto"/>
        <w:left w:val="none" w:sz="0" w:space="0" w:color="auto"/>
        <w:bottom w:val="none" w:sz="0" w:space="0" w:color="auto"/>
        <w:right w:val="none" w:sz="0" w:space="0" w:color="auto"/>
      </w:divBdr>
    </w:div>
    <w:div w:id="849178308">
      <w:bodyDiv w:val="1"/>
      <w:marLeft w:val="0"/>
      <w:marRight w:val="0"/>
      <w:marTop w:val="0"/>
      <w:marBottom w:val="0"/>
      <w:divBdr>
        <w:top w:val="none" w:sz="0" w:space="0" w:color="auto"/>
        <w:left w:val="none" w:sz="0" w:space="0" w:color="auto"/>
        <w:bottom w:val="none" w:sz="0" w:space="0" w:color="auto"/>
        <w:right w:val="none" w:sz="0" w:space="0" w:color="auto"/>
      </w:divBdr>
    </w:div>
    <w:div w:id="866482034">
      <w:bodyDiv w:val="1"/>
      <w:marLeft w:val="0"/>
      <w:marRight w:val="0"/>
      <w:marTop w:val="0"/>
      <w:marBottom w:val="0"/>
      <w:divBdr>
        <w:top w:val="none" w:sz="0" w:space="0" w:color="auto"/>
        <w:left w:val="none" w:sz="0" w:space="0" w:color="auto"/>
        <w:bottom w:val="none" w:sz="0" w:space="0" w:color="auto"/>
        <w:right w:val="none" w:sz="0" w:space="0" w:color="auto"/>
      </w:divBdr>
    </w:div>
    <w:div w:id="939525323">
      <w:bodyDiv w:val="1"/>
      <w:marLeft w:val="0"/>
      <w:marRight w:val="0"/>
      <w:marTop w:val="0"/>
      <w:marBottom w:val="0"/>
      <w:divBdr>
        <w:top w:val="none" w:sz="0" w:space="0" w:color="auto"/>
        <w:left w:val="none" w:sz="0" w:space="0" w:color="auto"/>
        <w:bottom w:val="none" w:sz="0" w:space="0" w:color="auto"/>
        <w:right w:val="none" w:sz="0" w:space="0" w:color="auto"/>
      </w:divBdr>
    </w:div>
    <w:div w:id="951785477">
      <w:bodyDiv w:val="1"/>
      <w:marLeft w:val="0"/>
      <w:marRight w:val="0"/>
      <w:marTop w:val="0"/>
      <w:marBottom w:val="0"/>
      <w:divBdr>
        <w:top w:val="none" w:sz="0" w:space="0" w:color="auto"/>
        <w:left w:val="none" w:sz="0" w:space="0" w:color="auto"/>
        <w:bottom w:val="none" w:sz="0" w:space="0" w:color="auto"/>
        <w:right w:val="none" w:sz="0" w:space="0" w:color="auto"/>
      </w:divBdr>
    </w:div>
    <w:div w:id="985549652">
      <w:bodyDiv w:val="1"/>
      <w:marLeft w:val="0"/>
      <w:marRight w:val="0"/>
      <w:marTop w:val="0"/>
      <w:marBottom w:val="0"/>
      <w:divBdr>
        <w:top w:val="none" w:sz="0" w:space="0" w:color="auto"/>
        <w:left w:val="none" w:sz="0" w:space="0" w:color="auto"/>
        <w:bottom w:val="none" w:sz="0" w:space="0" w:color="auto"/>
        <w:right w:val="none" w:sz="0" w:space="0" w:color="auto"/>
      </w:divBdr>
    </w:div>
    <w:div w:id="1069840486">
      <w:bodyDiv w:val="1"/>
      <w:marLeft w:val="0"/>
      <w:marRight w:val="0"/>
      <w:marTop w:val="0"/>
      <w:marBottom w:val="0"/>
      <w:divBdr>
        <w:top w:val="none" w:sz="0" w:space="0" w:color="auto"/>
        <w:left w:val="none" w:sz="0" w:space="0" w:color="auto"/>
        <w:bottom w:val="none" w:sz="0" w:space="0" w:color="auto"/>
        <w:right w:val="none" w:sz="0" w:space="0" w:color="auto"/>
      </w:divBdr>
    </w:div>
    <w:div w:id="1114133335">
      <w:bodyDiv w:val="1"/>
      <w:marLeft w:val="0"/>
      <w:marRight w:val="0"/>
      <w:marTop w:val="0"/>
      <w:marBottom w:val="0"/>
      <w:divBdr>
        <w:top w:val="none" w:sz="0" w:space="0" w:color="auto"/>
        <w:left w:val="none" w:sz="0" w:space="0" w:color="auto"/>
        <w:bottom w:val="none" w:sz="0" w:space="0" w:color="auto"/>
        <w:right w:val="none" w:sz="0" w:space="0" w:color="auto"/>
      </w:divBdr>
    </w:div>
    <w:div w:id="1170024745">
      <w:bodyDiv w:val="1"/>
      <w:marLeft w:val="0"/>
      <w:marRight w:val="0"/>
      <w:marTop w:val="0"/>
      <w:marBottom w:val="0"/>
      <w:divBdr>
        <w:top w:val="none" w:sz="0" w:space="0" w:color="auto"/>
        <w:left w:val="none" w:sz="0" w:space="0" w:color="auto"/>
        <w:bottom w:val="none" w:sz="0" w:space="0" w:color="auto"/>
        <w:right w:val="none" w:sz="0" w:space="0" w:color="auto"/>
      </w:divBdr>
    </w:div>
    <w:div w:id="1217009256">
      <w:bodyDiv w:val="1"/>
      <w:marLeft w:val="0"/>
      <w:marRight w:val="0"/>
      <w:marTop w:val="0"/>
      <w:marBottom w:val="0"/>
      <w:divBdr>
        <w:top w:val="none" w:sz="0" w:space="0" w:color="auto"/>
        <w:left w:val="none" w:sz="0" w:space="0" w:color="auto"/>
        <w:bottom w:val="none" w:sz="0" w:space="0" w:color="auto"/>
        <w:right w:val="none" w:sz="0" w:space="0" w:color="auto"/>
      </w:divBdr>
    </w:div>
    <w:div w:id="1242134780">
      <w:bodyDiv w:val="1"/>
      <w:marLeft w:val="0"/>
      <w:marRight w:val="0"/>
      <w:marTop w:val="0"/>
      <w:marBottom w:val="0"/>
      <w:divBdr>
        <w:top w:val="none" w:sz="0" w:space="0" w:color="auto"/>
        <w:left w:val="none" w:sz="0" w:space="0" w:color="auto"/>
        <w:bottom w:val="none" w:sz="0" w:space="0" w:color="auto"/>
        <w:right w:val="none" w:sz="0" w:space="0" w:color="auto"/>
      </w:divBdr>
    </w:div>
    <w:div w:id="1367608930">
      <w:bodyDiv w:val="1"/>
      <w:marLeft w:val="0"/>
      <w:marRight w:val="0"/>
      <w:marTop w:val="0"/>
      <w:marBottom w:val="0"/>
      <w:divBdr>
        <w:top w:val="none" w:sz="0" w:space="0" w:color="auto"/>
        <w:left w:val="none" w:sz="0" w:space="0" w:color="auto"/>
        <w:bottom w:val="none" w:sz="0" w:space="0" w:color="auto"/>
        <w:right w:val="none" w:sz="0" w:space="0" w:color="auto"/>
      </w:divBdr>
    </w:div>
    <w:div w:id="1385370843">
      <w:bodyDiv w:val="1"/>
      <w:marLeft w:val="0"/>
      <w:marRight w:val="0"/>
      <w:marTop w:val="0"/>
      <w:marBottom w:val="0"/>
      <w:divBdr>
        <w:top w:val="none" w:sz="0" w:space="0" w:color="auto"/>
        <w:left w:val="none" w:sz="0" w:space="0" w:color="auto"/>
        <w:bottom w:val="none" w:sz="0" w:space="0" w:color="auto"/>
        <w:right w:val="none" w:sz="0" w:space="0" w:color="auto"/>
      </w:divBdr>
    </w:div>
    <w:div w:id="1391466099">
      <w:bodyDiv w:val="1"/>
      <w:marLeft w:val="0"/>
      <w:marRight w:val="0"/>
      <w:marTop w:val="0"/>
      <w:marBottom w:val="0"/>
      <w:divBdr>
        <w:top w:val="none" w:sz="0" w:space="0" w:color="auto"/>
        <w:left w:val="none" w:sz="0" w:space="0" w:color="auto"/>
        <w:bottom w:val="none" w:sz="0" w:space="0" w:color="auto"/>
        <w:right w:val="none" w:sz="0" w:space="0" w:color="auto"/>
      </w:divBdr>
    </w:div>
    <w:div w:id="1554152054">
      <w:bodyDiv w:val="1"/>
      <w:marLeft w:val="0"/>
      <w:marRight w:val="0"/>
      <w:marTop w:val="0"/>
      <w:marBottom w:val="0"/>
      <w:divBdr>
        <w:top w:val="none" w:sz="0" w:space="0" w:color="auto"/>
        <w:left w:val="none" w:sz="0" w:space="0" w:color="auto"/>
        <w:bottom w:val="none" w:sz="0" w:space="0" w:color="auto"/>
        <w:right w:val="none" w:sz="0" w:space="0" w:color="auto"/>
      </w:divBdr>
    </w:div>
    <w:div w:id="1629703136">
      <w:bodyDiv w:val="1"/>
      <w:marLeft w:val="0"/>
      <w:marRight w:val="0"/>
      <w:marTop w:val="0"/>
      <w:marBottom w:val="0"/>
      <w:divBdr>
        <w:top w:val="none" w:sz="0" w:space="0" w:color="auto"/>
        <w:left w:val="none" w:sz="0" w:space="0" w:color="auto"/>
        <w:bottom w:val="none" w:sz="0" w:space="0" w:color="auto"/>
        <w:right w:val="none" w:sz="0" w:space="0" w:color="auto"/>
      </w:divBdr>
    </w:div>
    <w:div w:id="1664239659">
      <w:bodyDiv w:val="1"/>
      <w:marLeft w:val="0"/>
      <w:marRight w:val="0"/>
      <w:marTop w:val="0"/>
      <w:marBottom w:val="0"/>
      <w:divBdr>
        <w:top w:val="none" w:sz="0" w:space="0" w:color="auto"/>
        <w:left w:val="none" w:sz="0" w:space="0" w:color="auto"/>
        <w:bottom w:val="none" w:sz="0" w:space="0" w:color="auto"/>
        <w:right w:val="none" w:sz="0" w:space="0" w:color="auto"/>
      </w:divBdr>
    </w:div>
    <w:div w:id="1682000831">
      <w:bodyDiv w:val="1"/>
      <w:marLeft w:val="0"/>
      <w:marRight w:val="0"/>
      <w:marTop w:val="0"/>
      <w:marBottom w:val="0"/>
      <w:divBdr>
        <w:top w:val="none" w:sz="0" w:space="0" w:color="auto"/>
        <w:left w:val="none" w:sz="0" w:space="0" w:color="auto"/>
        <w:bottom w:val="none" w:sz="0" w:space="0" w:color="auto"/>
        <w:right w:val="none" w:sz="0" w:space="0" w:color="auto"/>
      </w:divBdr>
    </w:div>
    <w:div w:id="1724987273">
      <w:bodyDiv w:val="1"/>
      <w:marLeft w:val="0"/>
      <w:marRight w:val="0"/>
      <w:marTop w:val="0"/>
      <w:marBottom w:val="0"/>
      <w:divBdr>
        <w:top w:val="none" w:sz="0" w:space="0" w:color="auto"/>
        <w:left w:val="none" w:sz="0" w:space="0" w:color="auto"/>
        <w:bottom w:val="none" w:sz="0" w:space="0" w:color="auto"/>
        <w:right w:val="none" w:sz="0" w:space="0" w:color="auto"/>
      </w:divBdr>
    </w:div>
    <w:div w:id="1762876844">
      <w:bodyDiv w:val="1"/>
      <w:marLeft w:val="0"/>
      <w:marRight w:val="0"/>
      <w:marTop w:val="0"/>
      <w:marBottom w:val="0"/>
      <w:divBdr>
        <w:top w:val="none" w:sz="0" w:space="0" w:color="auto"/>
        <w:left w:val="none" w:sz="0" w:space="0" w:color="auto"/>
        <w:bottom w:val="none" w:sz="0" w:space="0" w:color="auto"/>
        <w:right w:val="none" w:sz="0" w:space="0" w:color="auto"/>
      </w:divBdr>
    </w:div>
    <w:div w:id="1809006511">
      <w:bodyDiv w:val="1"/>
      <w:marLeft w:val="0"/>
      <w:marRight w:val="0"/>
      <w:marTop w:val="0"/>
      <w:marBottom w:val="0"/>
      <w:divBdr>
        <w:top w:val="none" w:sz="0" w:space="0" w:color="auto"/>
        <w:left w:val="none" w:sz="0" w:space="0" w:color="auto"/>
        <w:bottom w:val="none" w:sz="0" w:space="0" w:color="auto"/>
        <w:right w:val="none" w:sz="0" w:space="0" w:color="auto"/>
      </w:divBdr>
    </w:div>
    <w:div w:id="1850825325">
      <w:bodyDiv w:val="1"/>
      <w:marLeft w:val="0"/>
      <w:marRight w:val="0"/>
      <w:marTop w:val="0"/>
      <w:marBottom w:val="0"/>
      <w:divBdr>
        <w:top w:val="none" w:sz="0" w:space="0" w:color="auto"/>
        <w:left w:val="none" w:sz="0" w:space="0" w:color="auto"/>
        <w:bottom w:val="none" w:sz="0" w:space="0" w:color="auto"/>
        <w:right w:val="none" w:sz="0" w:space="0" w:color="auto"/>
      </w:divBdr>
    </w:div>
    <w:div w:id="1864661490">
      <w:bodyDiv w:val="1"/>
      <w:marLeft w:val="0"/>
      <w:marRight w:val="0"/>
      <w:marTop w:val="0"/>
      <w:marBottom w:val="0"/>
      <w:divBdr>
        <w:top w:val="none" w:sz="0" w:space="0" w:color="auto"/>
        <w:left w:val="none" w:sz="0" w:space="0" w:color="auto"/>
        <w:bottom w:val="none" w:sz="0" w:space="0" w:color="auto"/>
        <w:right w:val="none" w:sz="0" w:space="0" w:color="auto"/>
      </w:divBdr>
    </w:div>
    <w:div w:id="1905484959">
      <w:bodyDiv w:val="1"/>
      <w:marLeft w:val="0"/>
      <w:marRight w:val="0"/>
      <w:marTop w:val="0"/>
      <w:marBottom w:val="0"/>
      <w:divBdr>
        <w:top w:val="none" w:sz="0" w:space="0" w:color="auto"/>
        <w:left w:val="none" w:sz="0" w:space="0" w:color="auto"/>
        <w:bottom w:val="none" w:sz="0" w:space="0" w:color="auto"/>
        <w:right w:val="none" w:sz="0" w:space="0" w:color="auto"/>
      </w:divBdr>
    </w:div>
    <w:div w:id="1907303430">
      <w:bodyDiv w:val="1"/>
      <w:marLeft w:val="0"/>
      <w:marRight w:val="0"/>
      <w:marTop w:val="0"/>
      <w:marBottom w:val="0"/>
      <w:divBdr>
        <w:top w:val="none" w:sz="0" w:space="0" w:color="auto"/>
        <w:left w:val="none" w:sz="0" w:space="0" w:color="auto"/>
        <w:bottom w:val="none" w:sz="0" w:space="0" w:color="auto"/>
        <w:right w:val="none" w:sz="0" w:space="0" w:color="auto"/>
      </w:divBdr>
    </w:div>
    <w:div w:id="2074572306">
      <w:bodyDiv w:val="1"/>
      <w:marLeft w:val="0"/>
      <w:marRight w:val="0"/>
      <w:marTop w:val="0"/>
      <w:marBottom w:val="0"/>
      <w:divBdr>
        <w:top w:val="none" w:sz="0" w:space="0" w:color="auto"/>
        <w:left w:val="none" w:sz="0" w:space="0" w:color="auto"/>
        <w:bottom w:val="none" w:sz="0" w:space="0" w:color="auto"/>
        <w:right w:val="none" w:sz="0" w:space="0" w:color="auto"/>
      </w:divBdr>
    </w:div>
    <w:div w:id="2081442146">
      <w:bodyDiv w:val="1"/>
      <w:marLeft w:val="0"/>
      <w:marRight w:val="0"/>
      <w:marTop w:val="0"/>
      <w:marBottom w:val="0"/>
      <w:divBdr>
        <w:top w:val="none" w:sz="0" w:space="0" w:color="auto"/>
        <w:left w:val="none" w:sz="0" w:space="0" w:color="auto"/>
        <w:bottom w:val="none" w:sz="0" w:space="0" w:color="auto"/>
        <w:right w:val="none" w:sz="0" w:space="0" w:color="auto"/>
      </w:divBdr>
    </w:div>
    <w:div w:id="2129885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dkma@dkma.dk"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1915</Words>
  <Characters>12781</Characters>
  <Application>Microsoft Office Word</Application>
  <DocSecurity>0</DocSecurity>
  <Lines>106</Lines>
  <Paragraphs>29</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14667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Ott Jensen</dc:creator>
  <cp:keywords/>
  <dc:description>skift af MAH fra Pilum Pharma AB</dc:description>
  <cp:lastModifiedBy>MARIANNE OTT JENSEN - 9728</cp:lastModifiedBy>
  <cp:revision>3</cp:revision>
  <cp:lastPrinted>2014-02-14T07:42:00Z</cp:lastPrinted>
  <dcterms:created xsi:type="dcterms:W3CDTF">2016-05-13T11:45:00Z</dcterms:created>
  <dcterms:modified xsi:type="dcterms:W3CDTF">2016-05-13T11:48:00Z</dcterms:modified>
</cp:coreProperties>
</file>