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95401" w14:textId="346814D4" w:rsidR="009260DE" w:rsidRPr="009F41CA" w:rsidRDefault="0021526C" w:rsidP="009260DE">
      <w:pPr>
        <w:rPr>
          <w:sz w:val="24"/>
          <w:szCs w:val="24"/>
        </w:rPr>
      </w:pPr>
      <w:r w:rsidRPr="009F41CA">
        <w:rPr>
          <w:noProof/>
          <w:sz w:val="24"/>
          <w:szCs w:val="24"/>
          <w:lang w:eastAsia="da-DK"/>
        </w:rPr>
        <w:drawing>
          <wp:anchor distT="0" distB="0" distL="114300" distR="114300" simplePos="0" relativeHeight="251658240" behindDoc="0" locked="0" layoutInCell="1" allowOverlap="1" wp14:anchorId="44BDE1B0" wp14:editId="4387EA4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F41CA">
        <w:rPr>
          <w:sz w:val="24"/>
          <w:szCs w:val="24"/>
        </w:rPr>
        <w:br w:type="textWrapping" w:clear="all"/>
      </w:r>
    </w:p>
    <w:p w14:paraId="57BC4625" w14:textId="753BC105" w:rsidR="009260DE" w:rsidRPr="009F41CA" w:rsidRDefault="009260DE" w:rsidP="009260DE">
      <w:pPr>
        <w:pStyle w:val="Titel"/>
        <w:tabs>
          <w:tab w:val="right" w:pos="9356"/>
        </w:tabs>
        <w:jc w:val="left"/>
        <w:rPr>
          <w:b w:val="0"/>
          <w:szCs w:val="24"/>
          <w:lang w:eastAsia="en-US"/>
        </w:rPr>
      </w:pPr>
      <w:r w:rsidRPr="009F41CA">
        <w:rPr>
          <w:b w:val="0"/>
          <w:szCs w:val="24"/>
          <w:lang w:eastAsia="en-US"/>
        </w:rPr>
        <w:tab/>
      </w:r>
      <w:r w:rsidR="00282991">
        <w:rPr>
          <w:szCs w:val="24"/>
        </w:rPr>
        <w:t>29</w:t>
      </w:r>
      <w:r w:rsidR="0044343B">
        <w:rPr>
          <w:szCs w:val="24"/>
        </w:rPr>
        <w:t xml:space="preserve">. </w:t>
      </w:r>
      <w:r w:rsidR="00282991">
        <w:rPr>
          <w:szCs w:val="24"/>
        </w:rPr>
        <w:t>oktober</w:t>
      </w:r>
      <w:r w:rsidR="0044343B">
        <w:rPr>
          <w:szCs w:val="24"/>
        </w:rPr>
        <w:t xml:space="preserve"> 202</w:t>
      </w:r>
      <w:r w:rsidR="00282991">
        <w:rPr>
          <w:szCs w:val="24"/>
        </w:rPr>
        <w:t>4</w:t>
      </w:r>
    </w:p>
    <w:p w14:paraId="6CDBDE98" w14:textId="77777777" w:rsidR="009260DE" w:rsidRPr="009F41CA" w:rsidRDefault="009260DE" w:rsidP="009260DE">
      <w:pPr>
        <w:pStyle w:val="Titel"/>
        <w:tabs>
          <w:tab w:val="left" w:pos="8222"/>
        </w:tabs>
        <w:jc w:val="left"/>
        <w:rPr>
          <w:b w:val="0"/>
          <w:szCs w:val="24"/>
        </w:rPr>
      </w:pPr>
    </w:p>
    <w:p w14:paraId="49F74F4D" w14:textId="77777777" w:rsidR="009260DE" w:rsidRPr="009F41CA" w:rsidRDefault="009260DE" w:rsidP="009260DE">
      <w:pPr>
        <w:pStyle w:val="Titel"/>
        <w:jc w:val="left"/>
        <w:rPr>
          <w:b w:val="0"/>
          <w:szCs w:val="24"/>
        </w:rPr>
      </w:pPr>
    </w:p>
    <w:p w14:paraId="2FAA0DF9" w14:textId="77777777" w:rsidR="009260DE" w:rsidRPr="009F41CA" w:rsidRDefault="009260DE" w:rsidP="009260DE">
      <w:pPr>
        <w:pStyle w:val="Titel"/>
        <w:jc w:val="left"/>
        <w:rPr>
          <w:b w:val="0"/>
          <w:szCs w:val="24"/>
        </w:rPr>
      </w:pPr>
    </w:p>
    <w:p w14:paraId="29E6CA7F" w14:textId="77777777" w:rsidR="009260DE" w:rsidRPr="009F41CA" w:rsidRDefault="009260DE" w:rsidP="009260DE">
      <w:pPr>
        <w:jc w:val="center"/>
        <w:rPr>
          <w:b/>
          <w:sz w:val="24"/>
          <w:szCs w:val="24"/>
        </w:rPr>
      </w:pPr>
      <w:r w:rsidRPr="009F41CA">
        <w:rPr>
          <w:b/>
          <w:sz w:val="24"/>
          <w:szCs w:val="24"/>
        </w:rPr>
        <w:t>PRODUKTRESUMÉ</w:t>
      </w:r>
    </w:p>
    <w:p w14:paraId="15F33717" w14:textId="77777777" w:rsidR="009260DE" w:rsidRPr="009F41CA" w:rsidRDefault="009260DE" w:rsidP="009260DE">
      <w:pPr>
        <w:jc w:val="center"/>
        <w:rPr>
          <w:b/>
          <w:sz w:val="24"/>
          <w:szCs w:val="24"/>
        </w:rPr>
      </w:pPr>
    </w:p>
    <w:p w14:paraId="2E9535BD" w14:textId="77777777" w:rsidR="009260DE" w:rsidRPr="009F41CA" w:rsidRDefault="009260DE" w:rsidP="009260DE">
      <w:pPr>
        <w:jc w:val="center"/>
        <w:rPr>
          <w:b/>
          <w:sz w:val="24"/>
          <w:szCs w:val="24"/>
        </w:rPr>
      </w:pPr>
      <w:r w:rsidRPr="009F41CA">
        <w:rPr>
          <w:b/>
          <w:sz w:val="24"/>
          <w:szCs w:val="24"/>
        </w:rPr>
        <w:t>for</w:t>
      </w:r>
    </w:p>
    <w:p w14:paraId="2D3B58F8" w14:textId="77777777" w:rsidR="000B058C" w:rsidRPr="009F41CA" w:rsidRDefault="000B058C" w:rsidP="009260DE">
      <w:pPr>
        <w:jc w:val="center"/>
        <w:rPr>
          <w:b/>
          <w:sz w:val="24"/>
          <w:szCs w:val="24"/>
        </w:rPr>
      </w:pPr>
    </w:p>
    <w:p w14:paraId="58D0FC9B" w14:textId="7D402EC1" w:rsidR="009260DE" w:rsidRPr="009F41CA" w:rsidRDefault="009B3192" w:rsidP="009260DE">
      <w:pPr>
        <w:jc w:val="center"/>
        <w:rPr>
          <w:b/>
          <w:sz w:val="24"/>
          <w:szCs w:val="24"/>
        </w:rPr>
      </w:pPr>
      <w:proofErr w:type="spellStart"/>
      <w:r w:rsidRPr="009F41CA">
        <w:rPr>
          <w:b/>
          <w:sz w:val="24"/>
          <w:szCs w:val="24"/>
        </w:rPr>
        <w:t>Plerixafor</w:t>
      </w:r>
      <w:proofErr w:type="spellEnd"/>
      <w:r w:rsidRPr="009F41CA">
        <w:rPr>
          <w:b/>
          <w:sz w:val="24"/>
          <w:szCs w:val="24"/>
        </w:rPr>
        <w:t xml:space="preserve"> "</w:t>
      </w:r>
      <w:proofErr w:type="spellStart"/>
      <w:r w:rsidRPr="009F41CA">
        <w:rPr>
          <w:b/>
          <w:sz w:val="24"/>
          <w:szCs w:val="24"/>
        </w:rPr>
        <w:t>Teva</w:t>
      </w:r>
      <w:proofErr w:type="spellEnd"/>
      <w:r w:rsidRPr="009F41CA">
        <w:rPr>
          <w:b/>
          <w:sz w:val="24"/>
          <w:szCs w:val="24"/>
        </w:rPr>
        <w:t>", injektionsvæske, opløsning</w:t>
      </w:r>
    </w:p>
    <w:p w14:paraId="6477B055" w14:textId="77777777" w:rsidR="009260DE" w:rsidRPr="009F41CA" w:rsidRDefault="009260DE" w:rsidP="009260DE">
      <w:pPr>
        <w:jc w:val="both"/>
        <w:rPr>
          <w:sz w:val="24"/>
          <w:szCs w:val="24"/>
        </w:rPr>
      </w:pPr>
    </w:p>
    <w:p w14:paraId="5EB4878A" w14:textId="77777777" w:rsidR="009260DE" w:rsidRPr="009F41CA" w:rsidRDefault="009260DE" w:rsidP="009260DE">
      <w:pPr>
        <w:jc w:val="both"/>
        <w:rPr>
          <w:sz w:val="24"/>
          <w:szCs w:val="24"/>
        </w:rPr>
      </w:pPr>
    </w:p>
    <w:p w14:paraId="4EC0B118" w14:textId="77777777" w:rsidR="009260DE" w:rsidRPr="009F41CA" w:rsidRDefault="009260DE" w:rsidP="009260DE">
      <w:pPr>
        <w:tabs>
          <w:tab w:val="left" w:pos="851"/>
        </w:tabs>
        <w:ind w:left="851" w:hanging="851"/>
        <w:rPr>
          <w:b/>
          <w:sz w:val="24"/>
          <w:szCs w:val="24"/>
        </w:rPr>
      </w:pPr>
      <w:r w:rsidRPr="009F41CA">
        <w:rPr>
          <w:b/>
          <w:sz w:val="24"/>
          <w:szCs w:val="24"/>
        </w:rPr>
        <w:t>0.</w:t>
      </w:r>
      <w:r w:rsidRPr="009F41CA">
        <w:rPr>
          <w:b/>
          <w:sz w:val="24"/>
          <w:szCs w:val="24"/>
        </w:rPr>
        <w:tab/>
        <w:t>D.SP.NR.</w:t>
      </w:r>
    </w:p>
    <w:p w14:paraId="5156B824" w14:textId="3ABB91FB" w:rsidR="009260DE" w:rsidRPr="009F41CA" w:rsidRDefault="009B3192" w:rsidP="009260DE">
      <w:pPr>
        <w:tabs>
          <w:tab w:val="left" w:pos="851"/>
        </w:tabs>
        <w:ind w:left="851"/>
        <w:rPr>
          <w:sz w:val="24"/>
          <w:szCs w:val="24"/>
        </w:rPr>
      </w:pPr>
      <w:r w:rsidRPr="009F41CA">
        <w:rPr>
          <w:sz w:val="24"/>
          <w:szCs w:val="24"/>
        </w:rPr>
        <w:t>32639</w:t>
      </w:r>
    </w:p>
    <w:p w14:paraId="06E30F6E" w14:textId="77777777" w:rsidR="009260DE" w:rsidRPr="009F41CA" w:rsidRDefault="009260DE" w:rsidP="009260DE">
      <w:pPr>
        <w:tabs>
          <w:tab w:val="left" w:pos="851"/>
        </w:tabs>
        <w:ind w:left="851"/>
        <w:rPr>
          <w:sz w:val="24"/>
          <w:szCs w:val="24"/>
        </w:rPr>
      </w:pPr>
    </w:p>
    <w:p w14:paraId="4FD393FA" w14:textId="77777777" w:rsidR="009260DE" w:rsidRPr="009F41CA" w:rsidRDefault="009260DE" w:rsidP="009260DE">
      <w:pPr>
        <w:tabs>
          <w:tab w:val="left" w:pos="851"/>
        </w:tabs>
        <w:ind w:left="851" w:hanging="851"/>
        <w:rPr>
          <w:b/>
          <w:sz w:val="24"/>
          <w:szCs w:val="24"/>
        </w:rPr>
      </w:pPr>
      <w:r w:rsidRPr="009F41CA">
        <w:rPr>
          <w:b/>
          <w:sz w:val="24"/>
          <w:szCs w:val="24"/>
        </w:rPr>
        <w:t>1.</w:t>
      </w:r>
      <w:r w:rsidRPr="009F41CA">
        <w:rPr>
          <w:b/>
          <w:sz w:val="24"/>
          <w:szCs w:val="24"/>
        </w:rPr>
        <w:tab/>
        <w:t>LÆGEMIDLETS NAVN</w:t>
      </w:r>
    </w:p>
    <w:p w14:paraId="02E0AD53" w14:textId="47FD00EF" w:rsidR="009260DE" w:rsidRPr="009F41CA" w:rsidRDefault="009B3192" w:rsidP="009260DE">
      <w:pPr>
        <w:tabs>
          <w:tab w:val="left" w:pos="851"/>
        </w:tabs>
        <w:ind w:left="851"/>
        <w:rPr>
          <w:sz w:val="24"/>
          <w:szCs w:val="24"/>
        </w:rPr>
      </w:pPr>
      <w:proofErr w:type="spellStart"/>
      <w:r w:rsidRPr="009F41CA">
        <w:rPr>
          <w:sz w:val="24"/>
          <w:szCs w:val="24"/>
        </w:rPr>
        <w:t>Plerixafor</w:t>
      </w:r>
      <w:proofErr w:type="spellEnd"/>
      <w:r w:rsidRPr="009F41CA">
        <w:rPr>
          <w:sz w:val="24"/>
          <w:szCs w:val="24"/>
        </w:rPr>
        <w:t xml:space="preserve"> "</w:t>
      </w:r>
      <w:proofErr w:type="spellStart"/>
      <w:r w:rsidRPr="009F41CA">
        <w:rPr>
          <w:sz w:val="24"/>
          <w:szCs w:val="24"/>
        </w:rPr>
        <w:t>Teva</w:t>
      </w:r>
      <w:proofErr w:type="spellEnd"/>
      <w:r w:rsidRPr="009F41CA">
        <w:rPr>
          <w:sz w:val="24"/>
          <w:szCs w:val="24"/>
        </w:rPr>
        <w:t>"</w:t>
      </w:r>
    </w:p>
    <w:p w14:paraId="0065F1EB" w14:textId="77777777" w:rsidR="009260DE" w:rsidRPr="009F41CA" w:rsidRDefault="009260DE" w:rsidP="009260DE">
      <w:pPr>
        <w:tabs>
          <w:tab w:val="left" w:pos="851"/>
        </w:tabs>
        <w:ind w:left="851"/>
        <w:rPr>
          <w:sz w:val="24"/>
          <w:szCs w:val="24"/>
        </w:rPr>
      </w:pPr>
    </w:p>
    <w:p w14:paraId="61FE70A8" w14:textId="77777777" w:rsidR="009260DE" w:rsidRPr="009F41CA" w:rsidRDefault="009260DE" w:rsidP="009260DE">
      <w:pPr>
        <w:tabs>
          <w:tab w:val="left" w:pos="851"/>
        </w:tabs>
        <w:ind w:left="851" w:hanging="851"/>
        <w:rPr>
          <w:b/>
          <w:sz w:val="24"/>
          <w:szCs w:val="24"/>
        </w:rPr>
      </w:pPr>
      <w:r w:rsidRPr="009F41CA">
        <w:rPr>
          <w:b/>
          <w:sz w:val="24"/>
          <w:szCs w:val="24"/>
        </w:rPr>
        <w:t>2.</w:t>
      </w:r>
      <w:r w:rsidRPr="009F41CA">
        <w:rPr>
          <w:b/>
          <w:sz w:val="24"/>
          <w:szCs w:val="24"/>
        </w:rPr>
        <w:tab/>
        <w:t>KVALITATIV OG KVANTITATIV SAMMENSÆTNING</w:t>
      </w:r>
    </w:p>
    <w:p w14:paraId="563705A1" w14:textId="77777777" w:rsidR="00E91A0C" w:rsidRPr="009F41CA" w:rsidRDefault="00E91A0C" w:rsidP="004963B9">
      <w:pPr>
        <w:ind w:left="851"/>
        <w:rPr>
          <w:sz w:val="24"/>
          <w:szCs w:val="24"/>
        </w:rPr>
      </w:pPr>
      <w:r w:rsidRPr="009F41CA">
        <w:rPr>
          <w:sz w:val="24"/>
          <w:szCs w:val="24"/>
        </w:rPr>
        <w:t xml:space="preserve">En ml opløsning indeholder 20 mg </w:t>
      </w:r>
      <w:proofErr w:type="spellStart"/>
      <w:r w:rsidRPr="009F41CA">
        <w:rPr>
          <w:sz w:val="24"/>
          <w:szCs w:val="24"/>
        </w:rPr>
        <w:t>plerixafor</w:t>
      </w:r>
      <w:proofErr w:type="spellEnd"/>
      <w:r w:rsidRPr="009F41CA">
        <w:rPr>
          <w:sz w:val="24"/>
          <w:szCs w:val="24"/>
        </w:rPr>
        <w:t>.</w:t>
      </w:r>
    </w:p>
    <w:p w14:paraId="17DFC376" w14:textId="77777777" w:rsidR="00E91A0C" w:rsidRPr="009F41CA" w:rsidRDefault="00E91A0C" w:rsidP="004963B9">
      <w:pPr>
        <w:ind w:left="851"/>
        <w:rPr>
          <w:sz w:val="24"/>
          <w:szCs w:val="24"/>
        </w:rPr>
      </w:pPr>
      <w:r w:rsidRPr="009F41CA">
        <w:rPr>
          <w:sz w:val="24"/>
          <w:szCs w:val="24"/>
        </w:rPr>
        <w:t xml:space="preserve">Hvert hætteglas indeholder 24 mg </w:t>
      </w:r>
      <w:proofErr w:type="spellStart"/>
      <w:r w:rsidRPr="009F41CA">
        <w:rPr>
          <w:sz w:val="24"/>
          <w:szCs w:val="24"/>
        </w:rPr>
        <w:t>plerixafor</w:t>
      </w:r>
      <w:proofErr w:type="spellEnd"/>
      <w:r w:rsidRPr="009F41CA">
        <w:rPr>
          <w:sz w:val="24"/>
          <w:szCs w:val="24"/>
        </w:rPr>
        <w:t xml:space="preserve"> i 1,2 ml opløsning.</w:t>
      </w:r>
    </w:p>
    <w:p w14:paraId="7E5A54C3" w14:textId="77777777" w:rsidR="00E91A0C" w:rsidRPr="009F41CA" w:rsidRDefault="00E91A0C" w:rsidP="004963B9">
      <w:pPr>
        <w:ind w:left="851"/>
        <w:rPr>
          <w:sz w:val="24"/>
          <w:szCs w:val="24"/>
        </w:rPr>
      </w:pPr>
    </w:p>
    <w:p w14:paraId="6A72C74E" w14:textId="77777777" w:rsidR="00E91A0C" w:rsidRPr="009F41CA" w:rsidRDefault="00E91A0C" w:rsidP="004963B9">
      <w:pPr>
        <w:tabs>
          <w:tab w:val="left" w:pos="851"/>
        </w:tabs>
        <w:ind w:left="851"/>
        <w:rPr>
          <w:sz w:val="24"/>
          <w:szCs w:val="24"/>
        </w:rPr>
      </w:pPr>
      <w:r w:rsidRPr="009F41CA">
        <w:rPr>
          <w:sz w:val="24"/>
          <w:szCs w:val="24"/>
        </w:rPr>
        <w:t>Alle hjælpestoffer er anført under pkt. 6.1.</w:t>
      </w:r>
    </w:p>
    <w:p w14:paraId="760D676C" w14:textId="77777777" w:rsidR="009260DE" w:rsidRPr="009F41CA" w:rsidRDefault="009260DE" w:rsidP="009260DE">
      <w:pPr>
        <w:tabs>
          <w:tab w:val="left" w:pos="851"/>
        </w:tabs>
        <w:ind w:left="851"/>
        <w:rPr>
          <w:sz w:val="24"/>
          <w:szCs w:val="24"/>
        </w:rPr>
      </w:pPr>
    </w:p>
    <w:p w14:paraId="7B458228" w14:textId="77777777" w:rsidR="009260DE" w:rsidRPr="009F41CA" w:rsidRDefault="009260DE" w:rsidP="009260DE">
      <w:pPr>
        <w:tabs>
          <w:tab w:val="left" w:pos="851"/>
        </w:tabs>
        <w:ind w:left="851" w:hanging="851"/>
        <w:rPr>
          <w:b/>
          <w:sz w:val="24"/>
          <w:szCs w:val="24"/>
        </w:rPr>
      </w:pPr>
      <w:r w:rsidRPr="009F41CA">
        <w:rPr>
          <w:b/>
          <w:sz w:val="24"/>
          <w:szCs w:val="24"/>
        </w:rPr>
        <w:t>3.</w:t>
      </w:r>
      <w:r w:rsidRPr="009F41CA">
        <w:rPr>
          <w:b/>
          <w:sz w:val="24"/>
          <w:szCs w:val="24"/>
        </w:rPr>
        <w:tab/>
        <w:t>LÆGEMIDDELFORM</w:t>
      </w:r>
    </w:p>
    <w:p w14:paraId="5708E874" w14:textId="7256B817" w:rsidR="00E91A0C" w:rsidRPr="009F41CA" w:rsidRDefault="00E91A0C" w:rsidP="004963B9">
      <w:pPr>
        <w:ind w:left="851"/>
        <w:rPr>
          <w:sz w:val="24"/>
          <w:szCs w:val="24"/>
        </w:rPr>
      </w:pPr>
      <w:r w:rsidRPr="009F41CA">
        <w:rPr>
          <w:sz w:val="24"/>
          <w:szCs w:val="24"/>
        </w:rPr>
        <w:t>Injektionsvæske, opløsning</w:t>
      </w:r>
    </w:p>
    <w:p w14:paraId="0BCA9E6F" w14:textId="77777777" w:rsidR="00E91A0C" w:rsidRPr="009F41CA" w:rsidRDefault="00E91A0C" w:rsidP="004963B9">
      <w:pPr>
        <w:ind w:left="851"/>
        <w:rPr>
          <w:sz w:val="24"/>
          <w:szCs w:val="24"/>
        </w:rPr>
      </w:pPr>
    </w:p>
    <w:p w14:paraId="772CB833" w14:textId="77777777" w:rsidR="00E91A0C" w:rsidRPr="009F41CA" w:rsidRDefault="00E91A0C" w:rsidP="004963B9">
      <w:pPr>
        <w:ind w:left="851"/>
        <w:rPr>
          <w:sz w:val="24"/>
          <w:szCs w:val="24"/>
        </w:rPr>
      </w:pPr>
      <w:r w:rsidRPr="009F41CA">
        <w:rPr>
          <w:sz w:val="24"/>
          <w:szCs w:val="24"/>
        </w:rPr>
        <w:t xml:space="preserve">Klar, farveløs til lysegul opløsning, næsten fri for synlige partikler, med en pH-værdi på 6,0-7,0 og en </w:t>
      </w:r>
      <w:proofErr w:type="spellStart"/>
      <w:r w:rsidRPr="009F41CA">
        <w:rPr>
          <w:sz w:val="24"/>
          <w:szCs w:val="24"/>
        </w:rPr>
        <w:t>osmolalitet</w:t>
      </w:r>
      <w:proofErr w:type="spellEnd"/>
      <w:r w:rsidRPr="009F41CA">
        <w:rPr>
          <w:sz w:val="24"/>
          <w:szCs w:val="24"/>
        </w:rPr>
        <w:t xml:space="preserve"> på 260-320 </w:t>
      </w:r>
      <w:proofErr w:type="spellStart"/>
      <w:r w:rsidRPr="009F41CA">
        <w:rPr>
          <w:sz w:val="24"/>
          <w:szCs w:val="24"/>
        </w:rPr>
        <w:t>mOsm</w:t>
      </w:r>
      <w:proofErr w:type="spellEnd"/>
      <w:r w:rsidRPr="009F41CA">
        <w:rPr>
          <w:sz w:val="24"/>
          <w:szCs w:val="24"/>
        </w:rPr>
        <w:t>/kg.</w:t>
      </w:r>
    </w:p>
    <w:p w14:paraId="5AF45A2E" w14:textId="77777777" w:rsidR="009260DE" w:rsidRPr="009F41CA" w:rsidRDefault="009260DE" w:rsidP="009260DE">
      <w:pPr>
        <w:tabs>
          <w:tab w:val="left" w:pos="851"/>
        </w:tabs>
        <w:ind w:left="851"/>
        <w:rPr>
          <w:sz w:val="24"/>
          <w:szCs w:val="24"/>
        </w:rPr>
      </w:pPr>
    </w:p>
    <w:p w14:paraId="6B3487DA" w14:textId="77777777" w:rsidR="009260DE" w:rsidRPr="009F41CA" w:rsidRDefault="009260DE" w:rsidP="009260DE">
      <w:pPr>
        <w:tabs>
          <w:tab w:val="left" w:pos="851"/>
        </w:tabs>
        <w:ind w:left="851"/>
        <w:rPr>
          <w:sz w:val="24"/>
          <w:szCs w:val="24"/>
        </w:rPr>
      </w:pPr>
    </w:p>
    <w:p w14:paraId="594C9AAC" w14:textId="77777777" w:rsidR="009260DE" w:rsidRPr="009F41CA" w:rsidRDefault="009260DE" w:rsidP="009260DE">
      <w:pPr>
        <w:tabs>
          <w:tab w:val="left" w:pos="851"/>
        </w:tabs>
        <w:ind w:left="851" w:hanging="851"/>
        <w:rPr>
          <w:b/>
          <w:sz w:val="24"/>
          <w:szCs w:val="24"/>
        </w:rPr>
      </w:pPr>
      <w:r w:rsidRPr="009F41CA">
        <w:rPr>
          <w:b/>
          <w:sz w:val="24"/>
          <w:szCs w:val="24"/>
        </w:rPr>
        <w:t>4.</w:t>
      </w:r>
      <w:r w:rsidRPr="009F41CA">
        <w:rPr>
          <w:b/>
          <w:sz w:val="24"/>
          <w:szCs w:val="24"/>
        </w:rPr>
        <w:tab/>
        <w:t>KLINISKE OPLYSNINGER</w:t>
      </w:r>
    </w:p>
    <w:p w14:paraId="6AD6A8A6" w14:textId="77777777" w:rsidR="009260DE" w:rsidRPr="009F41CA" w:rsidRDefault="009260DE" w:rsidP="009260DE">
      <w:pPr>
        <w:tabs>
          <w:tab w:val="left" w:pos="851"/>
        </w:tabs>
        <w:ind w:left="851"/>
        <w:rPr>
          <w:b/>
          <w:sz w:val="24"/>
          <w:szCs w:val="24"/>
        </w:rPr>
      </w:pPr>
    </w:p>
    <w:p w14:paraId="4810E549" w14:textId="77777777" w:rsidR="009260DE" w:rsidRPr="009F41CA" w:rsidRDefault="009260DE" w:rsidP="009260DE">
      <w:pPr>
        <w:tabs>
          <w:tab w:val="left" w:pos="851"/>
        </w:tabs>
        <w:ind w:left="851" w:hanging="851"/>
        <w:rPr>
          <w:b/>
          <w:sz w:val="24"/>
          <w:szCs w:val="24"/>
          <w:u w:val="single"/>
        </w:rPr>
      </w:pPr>
      <w:r w:rsidRPr="009F41CA">
        <w:rPr>
          <w:b/>
          <w:sz w:val="24"/>
          <w:szCs w:val="24"/>
        </w:rPr>
        <w:t>4.1</w:t>
      </w:r>
      <w:r w:rsidRPr="009F41CA">
        <w:rPr>
          <w:b/>
          <w:sz w:val="24"/>
          <w:szCs w:val="24"/>
        </w:rPr>
        <w:tab/>
        <w:t>Terapeutiske indikationer</w:t>
      </w:r>
    </w:p>
    <w:p w14:paraId="6E692E1E" w14:textId="77777777" w:rsidR="009F41CA" w:rsidRDefault="009F41CA" w:rsidP="004963B9">
      <w:pPr>
        <w:ind w:left="851"/>
        <w:rPr>
          <w:sz w:val="24"/>
          <w:szCs w:val="24"/>
          <w:u w:val="single"/>
        </w:rPr>
      </w:pPr>
    </w:p>
    <w:p w14:paraId="12329171" w14:textId="71413A5E" w:rsidR="00E91A0C" w:rsidRPr="009F41CA" w:rsidRDefault="00E91A0C" w:rsidP="004963B9">
      <w:pPr>
        <w:ind w:left="851"/>
        <w:rPr>
          <w:sz w:val="24"/>
          <w:szCs w:val="24"/>
          <w:u w:val="single"/>
        </w:rPr>
      </w:pPr>
      <w:r w:rsidRPr="009F41CA">
        <w:rPr>
          <w:sz w:val="24"/>
          <w:szCs w:val="24"/>
          <w:u w:val="single"/>
        </w:rPr>
        <w:t>Voksne patienter</w:t>
      </w:r>
    </w:p>
    <w:p w14:paraId="3902687A" w14:textId="35763ECA" w:rsidR="00E91A0C" w:rsidRPr="009F41CA" w:rsidRDefault="00E91A0C" w:rsidP="004963B9">
      <w:pPr>
        <w:ind w:left="851"/>
        <w:rPr>
          <w:sz w:val="24"/>
          <w:szCs w:val="24"/>
        </w:rPr>
      </w:pPr>
      <w:proofErr w:type="spellStart"/>
      <w:r w:rsidRPr="009F41CA">
        <w:rPr>
          <w:sz w:val="24"/>
          <w:szCs w:val="24"/>
        </w:rPr>
        <w:t>Plerixafor</w:t>
      </w:r>
      <w:proofErr w:type="spellEnd"/>
      <w:r w:rsidRPr="009F41CA">
        <w:rPr>
          <w:sz w:val="24"/>
          <w:szCs w:val="24"/>
        </w:rPr>
        <w:t xml:space="preserve"> </w:t>
      </w:r>
      <w:r w:rsidR="00372D43">
        <w:rPr>
          <w:sz w:val="24"/>
          <w:szCs w:val="24"/>
        </w:rPr>
        <w:t>"</w:t>
      </w:r>
      <w:proofErr w:type="spellStart"/>
      <w:r w:rsidR="00372D43">
        <w:rPr>
          <w:sz w:val="24"/>
          <w:szCs w:val="24"/>
        </w:rPr>
        <w:t>Teva</w:t>
      </w:r>
      <w:proofErr w:type="spellEnd"/>
      <w:r w:rsidR="00372D43">
        <w:rPr>
          <w:sz w:val="24"/>
          <w:szCs w:val="24"/>
        </w:rPr>
        <w:t>"</w:t>
      </w:r>
      <w:r w:rsidRPr="009F41CA">
        <w:rPr>
          <w:sz w:val="24"/>
          <w:szCs w:val="24"/>
        </w:rPr>
        <w:t xml:space="preserve"> er i kombination med granulocytkoloni-stimulerende faktor (G-CSF) indiceret til at øge mobiliseringen af </w:t>
      </w:r>
      <w:proofErr w:type="spellStart"/>
      <w:r w:rsidRPr="009F41CA">
        <w:rPr>
          <w:sz w:val="24"/>
          <w:szCs w:val="24"/>
        </w:rPr>
        <w:t>hæmatopoietiske</w:t>
      </w:r>
      <w:proofErr w:type="spellEnd"/>
      <w:r w:rsidRPr="009F41CA">
        <w:rPr>
          <w:sz w:val="24"/>
          <w:szCs w:val="24"/>
        </w:rPr>
        <w:t xml:space="preserve"> stamceller til perifert blod med henblik på opsamling og efterfølgende autolog transplantation hos voksne patienter med </w:t>
      </w:r>
      <w:proofErr w:type="spellStart"/>
      <w:r w:rsidRPr="009F41CA">
        <w:rPr>
          <w:sz w:val="24"/>
          <w:szCs w:val="24"/>
        </w:rPr>
        <w:t>lymfom</w:t>
      </w:r>
      <w:proofErr w:type="spellEnd"/>
      <w:r w:rsidRPr="009F41CA">
        <w:rPr>
          <w:sz w:val="24"/>
          <w:szCs w:val="24"/>
        </w:rPr>
        <w:t xml:space="preserve"> eller multipelt </w:t>
      </w:r>
      <w:proofErr w:type="spellStart"/>
      <w:r w:rsidRPr="009F41CA">
        <w:rPr>
          <w:sz w:val="24"/>
          <w:szCs w:val="24"/>
        </w:rPr>
        <w:t>myelom</w:t>
      </w:r>
      <w:proofErr w:type="spellEnd"/>
      <w:r w:rsidRPr="009F41CA">
        <w:rPr>
          <w:sz w:val="24"/>
          <w:szCs w:val="24"/>
        </w:rPr>
        <w:t>, hvis celler er vanskelige at mobilisere (se pkt. 4.2).</w:t>
      </w:r>
    </w:p>
    <w:p w14:paraId="2C6EF4A7" w14:textId="77777777" w:rsidR="00E91A0C" w:rsidRPr="009F41CA" w:rsidRDefault="00E91A0C" w:rsidP="004963B9">
      <w:pPr>
        <w:ind w:left="851"/>
        <w:rPr>
          <w:sz w:val="24"/>
          <w:szCs w:val="24"/>
        </w:rPr>
      </w:pPr>
    </w:p>
    <w:p w14:paraId="37AC6676" w14:textId="77777777" w:rsidR="00E91A0C" w:rsidRPr="009F41CA" w:rsidRDefault="00E91A0C" w:rsidP="004963B9">
      <w:pPr>
        <w:ind w:left="851"/>
        <w:rPr>
          <w:sz w:val="24"/>
          <w:szCs w:val="24"/>
          <w:u w:val="single"/>
        </w:rPr>
      </w:pPr>
      <w:r w:rsidRPr="009F41CA">
        <w:rPr>
          <w:sz w:val="24"/>
          <w:szCs w:val="24"/>
          <w:u w:val="single"/>
        </w:rPr>
        <w:t>Pædiatriske patienter (1 til under 18 år)</w:t>
      </w:r>
    </w:p>
    <w:p w14:paraId="6BE394C1" w14:textId="63BD7E01" w:rsidR="00E91A0C" w:rsidRPr="009F41CA" w:rsidRDefault="00E91A0C" w:rsidP="004963B9">
      <w:pPr>
        <w:ind w:left="851"/>
        <w:rPr>
          <w:sz w:val="24"/>
          <w:szCs w:val="24"/>
        </w:rPr>
      </w:pPr>
      <w:proofErr w:type="spellStart"/>
      <w:r w:rsidRPr="009F41CA">
        <w:rPr>
          <w:sz w:val="24"/>
          <w:szCs w:val="24"/>
        </w:rPr>
        <w:t>Plerixafor</w:t>
      </w:r>
      <w:proofErr w:type="spellEnd"/>
      <w:r w:rsidRPr="009F41CA">
        <w:rPr>
          <w:sz w:val="24"/>
          <w:szCs w:val="24"/>
        </w:rPr>
        <w:t xml:space="preserve"> </w:t>
      </w:r>
      <w:r w:rsidR="00372D43">
        <w:rPr>
          <w:sz w:val="24"/>
          <w:szCs w:val="24"/>
        </w:rPr>
        <w:t>"</w:t>
      </w:r>
      <w:proofErr w:type="spellStart"/>
      <w:r w:rsidR="00372D43">
        <w:rPr>
          <w:sz w:val="24"/>
          <w:szCs w:val="24"/>
        </w:rPr>
        <w:t>Teva</w:t>
      </w:r>
      <w:proofErr w:type="spellEnd"/>
      <w:r w:rsidR="00372D43">
        <w:rPr>
          <w:sz w:val="24"/>
          <w:szCs w:val="24"/>
        </w:rPr>
        <w:t>"</w:t>
      </w:r>
      <w:r w:rsidRPr="009F41CA">
        <w:rPr>
          <w:sz w:val="24"/>
          <w:szCs w:val="24"/>
        </w:rPr>
        <w:t xml:space="preserve"> er i kombination med G-CSF indiceret til at øge mobiliseringen af </w:t>
      </w:r>
      <w:proofErr w:type="spellStart"/>
      <w:r w:rsidRPr="009F41CA">
        <w:rPr>
          <w:sz w:val="24"/>
          <w:szCs w:val="24"/>
        </w:rPr>
        <w:t>hæmatopoietiske</w:t>
      </w:r>
      <w:proofErr w:type="spellEnd"/>
      <w:r w:rsidRPr="009F41CA">
        <w:rPr>
          <w:sz w:val="24"/>
          <w:szCs w:val="24"/>
        </w:rPr>
        <w:t xml:space="preserve"> stamceller til perifert blod med henblik på opsamling og efterfølgende autolog transplantation hos børn med </w:t>
      </w:r>
      <w:proofErr w:type="spellStart"/>
      <w:r w:rsidRPr="009F41CA">
        <w:rPr>
          <w:sz w:val="24"/>
          <w:szCs w:val="24"/>
        </w:rPr>
        <w:t>lymfom</w:t>
      </w:r>
      <w:proofErr w:type="spellEnd"/>
      <w:r w:rsidRPr="009F41CA">
        <w:rPr>
          <w:sz w:val="24"/>
          <w:szCs w:val="24"/>
        </w:rPr>
        <w:t xml:space="preserve"> </w:t>
      </w:r>
      <w:r w:rsidRPr="009F41CA">
        <w:rPr>
          <w:sz w:val="24"/>
          <w:szCs w:val="24"/>
          <w:u w:val="single"/>
        </w:rPr>
        <w:t>eller</w:t>
      </w:r>
      <w:r w:rsidRPr="009F41CA">
        <w:rPr>
          <w:sz w:val="24"/>
          <w:szCs w:val="24"/>
        </w:rPr>
        <w:t xml:space="preserve"> maligne solide tumorer, enten:</w:t>
      </w:r>
    </w:p>
    <w:p w14:paraId="14CEB2CB" w14:textId="77777777" w:rsidR="00E91A0C" w:rsidRPr="009F41CA" w:rsidRDefault="00E91A0C" w:rsidP="004963B9">
      <w:pPr>
        <w:numPr>
          <w:ilvl w:val="0"/>
          <w:numId w:val="6"/>
        </w:numPr>
        <w:ind w:left="1276" w:hanging="426"/>
        <w:rPr>
          <w:sz w:val="24"/>
          <w:szCs w:val="24"/>
        </w:rPr>
      </w:pPr>
      <w:r w:rsidRPr="009F41CA">
        <w:rPr>
          <w:sz w:val="24"/>
          <w:szCs w:val="24"/>
        </w:rPr>
        <w:lastRenderedPageBreak/>
        <w:t xml:space="preserve">profylaktisk når cirkulerende stamcelletal på den planlagte dag for </w:t>
      </w:r>
      <w:proofErr w:type="spellStart"/>
      <w:r w:rsidRPr="009F41CA">
        <w:rPr>
          <w:sz w:val="24"/>
          <w:szCs w:val="24"/>
        </w:rPr>
        <w:t>aferese</w:t>
      </w:r>
      <w:proofErr w:type="spellEnd"/>
      <w:r w:rsidRPr="009F41CA">
        <w:rPr>
          <w:sz w:val="24"/>
          <w:szCs w:val="24"/>
        </w:rPr>
        <w:t xml:space="preserve"> efter tilstrækkelig mobilisering med G-CSF (med eller uden kemoterapi) forventes at være utilstrækkeligt i forhold til den ønskede høst af </w:t>
      </w:r>
      <w:proofErr w:type="spellStart"/>
      <w:r w:rsidRPr="009F41CA">
        <w:rPr>
          <w:sz w:val="24"/>
          <w:szCs w:val="24"/>
        </w:rPr>
        <w:t>hæmatopoietiske</w:t>
      </w:r>
      <w:proofErr w:type="spellEnd"/>
      <w:r w:rsidRPr="009F41CA">
        <w:rPr>
          <w:sz w:val="24"/>
          <w:szCs w:val="24"/>
        </w:rPr>
        <w:t xml:space="preserve"> stamceller, eller </w:t>
      </w:r>
    </w:p>
    <w:p w14:paraId="58ADC0D4" w14:textId="77777777" w:rsidR="00E91A0C" w:rsidRPr="009F41CA" w:rsidRDefault="00E91A0C" w:rsidP="004963B9">
      <w:pPr>
        <w:numPr>
          <w:ilvl w:val="0"/>
          <w:numId w:val="6"/>
        </w:numPr>
        <w:ind w:left="1276" w:hanging="426"/>
        <w:rPr>
          <w:sz w:val="24"/>
          <w:szCs w:val="24"/>
        </w:rPr>
      </w:pPr>
      <w:r w:rsidRPr="009F41CA">
        <w:rPr>
          <w:sz w:val="24"/>
          <w:szCs w:val="24"/>
        </w:rPr>
        <w:t xml:space="preserve">hvis tidligere forsøg på at opsamle tilstrækkeligt med </w:t>
      </w:r>
      <w:proofErr w:type="spellStart"/>
      <w:r w:rsidRPr="009F41CA">
        <w:rPr>
          <w:sz w:val="24"/>
          <w:szCs w:val="24"/>
        </w:rPr>
        <w:t>hæmatopoietiske</w:t>
      </w:r>
      <w:proofErr w:type="spellEnd"/>
      <w:r w:rsidRPr="009F41CA">
        <w:rPr>
          <w:sz w:val="24"/>
          <w:szCs w:val="24"/>
        </w:rPr>
        <w:t xml:space="preserve"> stamceller mislykkedes (se pkt. 4.2).</w:t>
      </w:r>
    </w:p>
    <w:p w14:paraId="63ED4BA5" w14:textId="77777777" w:rsidR="009260DE" w:rsidRPr="009F41CA" w:rsidRDefault="009260DE" w:rsidP="009260DE">
      <w:pPr>
        <w:tabs>
          <w:tab w:val="left" w:pos="851"/>
        </w:tabs>
        <w:ind w:left="851"/>
        <w:rPr>
          <w:sz w:val="24"/>
          <w:szCs w:val="24"/>
        </w:rPr>
      </w:pPr>
    </w:p>
    <w:p w14:paraId="217BDD6C" w14:textId="77777777" w:rsidR="009260DE" w:rsidRPr="009F41CA" w:rsidRDefault="009260DE" w:rsidP="009260DE">
      <w:pPr>
        <w:tabs>
          <w:tab w:val="left" w:pos="851"/>
        </w:tabs>
        <w:ind w:left="851" w:hanging="851"/>
        <w:rPr>
          <w:b/>
          <w:sz w:val="24"/>
          <w:szCs w:val="24"/>
        </w:rPr>
      </w:pPr>
      <w:r w:rsidRPr="009F41CA">
        <w:rPr>
          <w:b/>
          <w:sz w:val="24"/>
          <w:szCs w:val="24"/>
        </w:rPr>
        <w:t>4.2</w:t>
      </w:r>
      <w:r w:rsidRPr="009F41CA">
        <w:rPr>
          <w:b/>
          <w:sz w:val="24"/>
          <w:szCs w:val="24"/>
        </w:rPr>
        <w:tab/>
        <w:t xml:space="preserve">Dosering og </w:t>
      </w:r>
      <w:r w:rsidR="002C1EC0" w:rsidRPr="009F41CA">
        <w:rPr>
          <w:b/>
          <w:sz w:val="24"/>
          <w:szCs w:val="24"/>
        </w:rPr>
        <w:t>administration</w:t>
      </w:r>
    </w:p>
    <w:p w14:paraId="5EED6438" w14:textId="16C9317A" w:rsidR="00E91A0C" w:rsidRPr="009F41CA" w:rsidRDefault="00E91A0C" w:rsidP="004963B9">
      <w:pPr>
        <w:ind w:left="851"/>
        <w:rPr>
          <w:sz w:val="24"/>
          <w:szCs w:val="24"/>
        </w:rPr>
      </w:pPr>
      <w:r w:rsidRPr="009F41CA">
        <w:rPr>
          <w:sz w:val="24"/>
          <w:szCs w:val="24"/>
        </w:rPr>
        <w:t xml:space="preserve">Behandling med </w:t>
      </w:r>
      <w:proofErr w:type="spellStart"/>
      <w:r w:rsidRPr="009F41CA">
        <w:rPr>
          <w:sz w:val="24"/>
          <w:szCs w:val="24"/>
        </w:rPr>
        <w:t>Plerixafor</w:t>
      </w:r>
      <w:proofErr w:type="spellEnd"/>
      <w:r w:rsidRPr="009F41CA">
        <w:rPr>
          <w:sz w:val="24"/>
          <w:szCs w:val="24"/>
        </w:rPr>
        <w:t xml:space="preserve"> </w:t>
      </w:r>
      <w:r w:rsidR="00372D43">
        <w:rPr>
          <w:sz w:val="24"/>
          <w:szCs w:val="24"/>
        </w:rPr>
        <w:t>"</w:t>
      </w:r>
      <w:proofErr w:type="spellStart"/>
      <w:r w:rsidR="00372D43">
        <w:rPr>
          <w:sz w:val="24"/>
          <w:szCs w:val="24"/>
        </w:rPr>
        <w:t>Teva</w:t>
      </w:r>
      <w:proofErr w:type="spellEnd"/>
      <w:r w:rsidR="00372D43">
        <w:rPr>
          <w:sz w:val="24"/>
          <w:szCs w:val="24"/>
        </w:rPr>
        <w:t>"</w:t>
      </w:r>
      <w:r w:rsidRPr="009F41CA">
        <w:rPr>
          <w:sz w:val="24"/>
          <w:szCs w:val="24"/>
        </w:rPr>
        <w:t xml:space="preserve"> skal indledes og overvåges af en læge med erfaring inden for onkologi og/eller hæmatologi. Mobiliserings- og </w:t>
      </w:r>
      <w:proofErr w:type="spellStart"/>
      <w:r w:rsidRPr="009F41CA">
        <w:rPr>
          <w:sz w:val="24"/>
          <w:szCs w:val="24"/>
        </w:rPr>
        <w:t>aferese</w:t>
      </w:r>
      <w:proofErr w:type="spellEnd"/>
      <w:r w:rsidRPr="009F41CA">
        <w:rPr>
          <w:sz w:val="24"/>
          <w:szCs w:val="24"/>
        </w:rPr>
        <w:t xml:space="preserve">-procedurerne skal udføres i samarbejde med et onkologisk-hæmatologisk center, som har tilstrækkelig erfaring inden for dette område, og hvor overvågningen af de </w:t>
      </w:r>
      <w:proofErr w:type="spellStart"/>
      <w:r w:rsidRPr="009F41CA">
        <w:rPr>
          <w:sz w:val="24"/>
          <w:szCs w:val="24"/>
        </w:rPr>
        <w:t>hæmatopoietiske</w:t>
      </w:r>
      <w:proofErr w:type="spellEnd"/>
      <w:r w:rsidRPr="009F41CA">
        <w:rPr>
          <w:sz w:val="24"/>
          <w:szCs w:val="24"/>
        </w:rPr>
        <w:t xml:space="preserve"> </w:t>
      </w:r>
      <w:proofErr w:type="spellStart"/>
      <w:r w:rsidRPr="009F41CA">
        <w:rPr>
          <w:sz w:val="24"/>
          <w:szCs w:val="24"/>
        </w:rPr>
        <w:t>progenitorceller</w:t>
      </w:r>
      <w:proofErr w:type="spellEnd"/>
      <w:r w:rsidRPr="009F41CA">
        <w:rPr>
          <w:sz w:val="24"/>
          <w:szCs w:val="24"/>
        </w:rPr>
        <w:t xml:space="preserve"> kan gennemføres på korrekt vis.</w:t>
      </w:r>
    </w:p>
    <w:p w14:paraId="542A9B23" w14:textId="77777777" w:rsidR="00E91A0C" w:rsidRPr="009F41CA" w:rsidRDefault="00E91A0C" w:rsidP="004963B9">
      <w:pPr>
        <w:ind w:left="851"/>
        <w:rPr>
          <w:sz w:val="24"/>
          <w:szCs w:val="24"/>
        </w:rPr>
      </w:pPr>
    </w:p>
    <w:p w14:paraId="018E6755" w14:textId="77777777" w:rsidR="00E91A0C" w:rsidRPr="009F41CA" w:rsidRDefault="00E91A0C" w:rsidP="004963B9">
      <w:pPr>
        <w:ind w:left="851"/>
        <w:rPr>
          <w:sz w:val="24"/>
          <w:szCs w:val="24"/>
        </w:rPr>
      </w:pPr>
      <w:r w:rsidRPr="009F41CA">
        <w:rPr>
          <w:sz w:val="24"/>
          <w:szCs w:val="24"/>
        </w:rPr>
        <w:t xml:space="preserve">Alder over 60 år og/eller tidligere </w:t>
      </w:r>
      <w:proofErr w:type="spellStart"/>
      <w:r w:rsidRPr="009F41CA">
        <w:rPr>
          <w:sz w:val="24"/>
          <w:szCs w:val="24"/>
        </w:rPr>
        <w:t>myelosuppressiv</w:t>
      </w:r>
      <w:proofErr w:type="spellEnd"/>
      <w:r w:rsidRPr="009F41CA">
        <w:rPr>
          <w:sz w:val="24"/>
          <w:szCs w:val="24"/>
        </w:rPr>
        <w:t xml:space="preserve"> kemoterapi og/eller tidligere omfattende kemoterapi og/eller maksimalt antal cirkulerende stamceller pr. mikroliter på under 20 er blevet identificeret som indikatorer for dårlig mobilisering.</w:t>
      </w:r>
    </w:p>
    <w:p w14:paraId="4F1EE4A5" w14:textId="77777777" w:rsidR="00E91A0C" w:rsidRPr="009F41CA" w:rsidRDefault="00E91A0C" w:rsidP="004963B9">
      <w:pPr>
        <w:ind w:left="851"/>
        <w:rPr>
          <w:sz w:val="24"/>
          <w:szCs w:val="24"/>
        </w:rPr>
      </w:pPr>
    </w:p>
    <w:p w14:paraId="6F3673B1" w14:textId="77777777" w:rsidR="00E91A0C" w:rsidRPr="009F41CA" w:rsidRDefault="00E91A0C" w:rsidP="004963B9">
      <w:pPr>
        <w:ind w:left="851"/>
        <w:rPr>
          <w:sz w:val="24"/>
          <w:szCs w:val="24"/>
          <w:u w:val="single"/>
        </w:rPr>
      </w:pPr>
      <w:r w:rsidRPr="009F41CA">
        <w:rPr>
          <w:sz w:val="24"/>
          <w:szCs w:val="24"/>
          <w:u w:val="single"/>
        </w:rPr>
        <w:t>Dosering</w:t>
      </w:r>
    </w:p>
    <w:p w14:paraId="17014C3B" w14:textId="77777777" w:rsidR="00E91A0C" w:rsidRPr="009F41CA" w:rsidRDefault="00E91A0C" w:rsidP="004963B9">
      <w:pPr>
        <w:ind w:left="851"/>
        <w:rPr>
          <w:sz w:val="24"/>
          <w:szCs w:val="24"/>
          <w:u w:val="single"/>
        </w:rPr>
      </w:pPr>
    </w:p>
    <w:p w14:paraId="27D641E3" w14:textId="77777777" w:rsidR="00E91A0C" w:rsidRPr="009F41CA" w:rsidRDefault="00E91A0C" w:rsidP="004963B9">
      <w:pPr>
        <w:ind w:left="851"/>
        <w:rPr>
          <w:sz w:val="24"/>
          <w:szCs w:val="24"/>
          <w:u w:val="single"/>
        </w:rPr>
      </w:pPr>
      <w:r w:rsidRPr="009F41CA">
        <w:rPr>
          <w:sz w:val="24"/>
          <w:szCs w:val="24"/>
          <w:u w:val="single"/>
        </w:rPr>
        <w:t>Voksne</w:t>
      </w:r>
    </w:p>
    <w:p w14:paraId="61AA5BC2" w14:textId="77777777" w:rsidR="00E91A0C" w:rsidRPr="009F41CA" w:rsidRDefault="00E91A0C" w:rsidP="004963B9">
      <w:pPr>
        <w:ind w:left="851"/>
        <w:rPr>
          <w:sz w:val="24"/>
          <w:szCs w:val="24"/>
          <w:u w:val="single"/>
        </w:rPr>
      </w:pPr>
    </w:p>
    <w:p w14:paraId="5F8F0774" w14:textId="77777777" w:rsidR="00E91A0C" w:rsidRPr="009F41CA" w:rsidRDefault="00E91A0C" w:rsidP="004963B9">
      <w:pPr>
        <w:ind w:left="851"/>
        <w:rPr>
          <w:sz w:val="24"/>
          <w:szCs w:val="24"/>
        </w:rPr>
      </w:pPr>
      <w:r w:rsidRPr="009F41CA">
        <w:rPr>
          <w:sz w:val="24"/>
          <w:szCs w:val="24"/>
        </w:rPr>
        <w:t xml:space="preserve">Den anbefalede daglige dosis af </w:t>
      </w:r>
      <w:proofErr w:type="spellStart"/>
      <w:r w:rsidRPr="009F41CA">
        <w:rPr>
          <w:sz w:val="24"/>
          <w:szCs w:val="24"/>
        </w:rPr>
        <w:t>plerixafor</w:t>
      </w:r>
      <w:proofErr w:type="spellEnd"/>
      <w:r w:rsidRPr="009F41CA">
        <w:rPr>
          <w:sz w:val="24"/>
          <w:szCs w:val="24"/>
        </w:rPr>
        <w:t xml:space="preserve"> ved subkutan injektion (</w:t>
      </w:r>
      <w:proofErr w:type="spellStart"/>
      <w:r w:rsidRPr="009F41CA">
        <w:rPr>
          <w:sz w:val="24"/>
          <w:szCs w:val="24"/>
        </w:rPr>
        <w:t>s.c</w:t>
      </w:r>
      <w:proofErr w:type="spellEnd"/>
      <w:r w:rsidRPr="009F41CA">
        <w:rPr>
          <w:sz w:val="24"/>
          <w:szCs w:val="24"/>
        </w:rPr>
        <w:t>.) er:</w:t>
      </w:r>
    </w:p>
    <w:p w14:paraId="0D1DCF26" w14:textId="78403FC4" w:rsidR="00E91A0C" w:rsidRPr="009F41CA" w:rsidRDefault="00E91A0C" w:rsidP="00372D43">
      <w:pPr>
        <w:numPr>
          <w:ilvl w:val="0"/>
          <w:numId w:val="6"/>
        </w:numPr>
        <w:ind w:left="1134" w:hanging="283"/>
        <w:rPr>
          <w:sz w:val="24"/>
          <w:szCs w:val="24"/>
        </w:rPr>
      </w:pPr>
      <w:r w:rsidRPr="009F41CA">
        <w:rPr>
          <w:sz w:val="24"/>
          <w:szCs w:val="24"/>
        </w:rPr>
        <w:t>20 mg fast dosis eller 0,24 mg/kg legemsvægt for patienter, der vejer ≤83 kg (se</w:t>
      </w:r>
      <w:r w:rsidR="00372D43">
        <w:rPr>
          <w:sz w:val="24"/>
          <w:szCs w:val="24"/>
        </w:rPr>
        <w:t> </w:t>
      </w:r>
      <w:r w:rsidRPr="009F41CA">
        <w:rPr>
          <w:sz w:val="24"/>
          <w:szCs w:val="24"/>
        </w:rPr>
        <w:t>pkt.</w:t>
      </w:r>
      <w:r w:rsidR="00372D43">
        <w:rPr>
          <w:sz w:val="24"/>
          <w:szCs w:val="24"/>
        </w:rPr>
        <w:t> </w:t>
      </w:r>
      <w:r w:rsidRPr="009F41CA">
        <w:rPr>
          <w:sz w:val="24"/>
          <w:szCs w:val="24"/>
        </w:rPr>
        <w:t>5.2).</w:t>
      </w:r>
    </w:p>
    <w:p w14:paraId="4BA0AEC2" w14:textId="77777777" w:rsidR="00E91A0C" w:rsidRPr="009F41CA" w:rsidRDefault="00E91A0C" w:rsidP="00372D43">
      <w:pPr>
        <w:numPr>
          <w:ilvl w:val="0"/>
          <w:numId w:val="6"/>
        </w:numPr>
        <w:ind w:left="1134" w:hanging="283"/>
        <w:rPr>
          <w:sz w:val="24"/>
          <w:szCs w:val="24"/>
        </w:rPr>
      </w:pPr>
      <w:r w:rsidRPr="009F41CA">
        <w:rPr>
          <w:sz w:val="24"/>
          <w:szCs w:val="24"/>
        </w:rPr>
        <w:t>0,24 mg/kg legemsvægt for patienter, der vejer &gt;83 kg.</w:t>
      </w:r>
    </w:p>
    <w:p w14:paraId="6E5D2D07" w14:textId="77777777" w:rsidR="00E91A0C" w:rsidRPr="009F41CA" w:rsidRDefault="00E91A0C" w:rsidP="00E91A0C">
      <w:pPr>
        <w:tabs>
          <w:tab w:val="left" w:pos="851"/>
        </w:tabs>
        <w:rPr>
          <w:sz w:val="24"/>
          <w:szCs w:val="24"/>
        </w:rPr>
      </w:pPr>
    </w:p>
    <w:p w14:paraId="07955C9C" w14:textId="77777777" w:rsidR="00E91A0C" w:rsidRPr="009F41CA" w:rsidRDefault="00E91A0C" w:rsidP="004963B9">
      <w:pPr>
        <w:ind w:left="851"/>
        <w:rPr>
          <w:sz w:val="24"/>
          <w:szCs w:val="24"/>
          <w:u w:val="single"/>
        </w:rPr>
      </w:pPr>
      <w:r w:rsidRPr="009F41CA">
        <w:rPr>
          <w:sz w:val="24"/>
          <w:szCs w:val="24"/>
          <w:u w:val="single"/>
        </w:rPr>
        <w:t>Pædiatriske patienter (1 til under 18 år)</w:t>
      </w:r>
    </w:p>
    <w:p w14:paraId="080E71EA" w14:textId="77777777" w:rsidR="00E91A0C" w:rsidRPr="009F41CA" w:rsidRDefault="00E91A0C" w:rsidP="004963B9">
      <w:pPr>
        <w:ind w:left="851"/>
        <w:rPr>
          <w:sz w:val="24"/>
          <w:szCs w:val="24"/>
        </w:rPr>
      </w:pPr>
      <w:r w:rsidRPr="009F41CA">
        <w:rPr>
          <w:sz w:val="24"/>
          <w:szCs w:val="24"/>
        </w:rPr>
        <w:t xml:space="preserve">Den anbefalede daglige dosis af </w:t>
      </w:r>
      <w:proofErr w:type="spellStart"/>
      <w:r w:rsidRPr="009F41CA">
        <w:rPr>
          <w:sz w:val="24"/>
          <w:szCs w:val="24"/>
        </w:rPr>
        <w:t>plerixafor</w:t>
      </w:r>
      <w:proofErr w:type="spellEnd"/>
      <w:r w:rsidRPr="009F41CA">
        <w:rPr>
          <w:sz w:val="24"/>
          <w:szCs w:val="24"/>
        </w:rPr>
        <w:t xml:space="preserve"> ved subkutan injektion (</w:t>
      </w:r>
      <w:proofErr w:type="spellStart"/>
      <w:r w:rsidRPr="009F41CA">
        <w:rPr>
          <w:sz w:val="24"/>
          <w:szCs w:val="24"/>
        </w:rPr>
        <w:t>s.c</w:t>
      </w:r>
      <w:proofErr w:type="spellEnd"/>
      <w:r w:rsidRPr="009F41CA">
        <w:rPr>
          <w:sz w:val="24"/>
          <w:szCs w:val="24"/>
        </w:rPr>
        <w:t>.) er:</w:t>
      </w:r>
    </w:p>
    <w:p w14:paraId="2D34DC0D" w14:textId="77777777" w:rsidR="00E91A0C" w:rsidRPr="009F41CA" w:rsidRDefault="00E91A0C" w:rsidP="00372D43">
      <w:pPr>
        <w:numPr>
          <w:ilvl w:val="0"/>
          <w:numId w:val="6"/>
        </w:numPr>
        <w:ind w:left="1134" w:hanging="283"/>
        <w:rPr>
          <w:sz w:val="24"/>
          <w:szCs w:val="24"/>
        </w:rPr>
      </w:pPr>
      <w:r w:rsidRPr="009F41CA">
        <w:rPr>
          <w:sz w:val="24"/>
          <w:szCs w:val="24"/>
        </w:rPr>
        <w:t>0,24 mg/kg legemsvægt (se pkt. 5.1).</w:t>
      </w:r>
    </w:p>
    <w:p w14:paraId="5FEAA17B" w14:textId="77777777" w:rsidR="00E91A0C" w:rsidRPr="009F41CA" w:rsidRDefault="00E91A0C" w:rsidP="00E91A0C">
      <w:pPr>
        <w:tabs>
          <w:tab w:val="left" w:pos="851"/>
        </w:tabs>
        <w:rPr>
          <w:sz w:val="24"/>
          <w:szCs w:val="24"/>
        </w:rPr>
      </w:pPr>
    </w:p>
    <w:p w14:paraId="4741E5D1" w14:textId="77777777" w:rsidR="00E91A0C" w:rsidRPr="009F41CA" w:rsidRDefault="00E91A0C" w:rsidP="004963B9">
      <w:pPr>
        <w:ind w:left="851"/>
        <w:rPr>
          <w:sz w:val="24"/>
          <w:szCs w:val="24"/>
        </w:rPr>
      </w:pPr>
      <w:r w:rsidRPr="009F41CA">
        <w:rPr>
          <w:sz w:val="24"/>
          <w:szCs w:val="24"/>
        </w:rPr>
        <w:t xml:space="preserve">Hvert hætteglas med </w:t>
      </w:r>
      <w:proofErr w:type="spellStart"/>
      <w:r w:rsidRPr="009F41CA">
        <w:rPr>
          <w:sz w:val="24"/>
          <w:szCs w:val="24"/>
        </w:rPr>
        <w:t>plerixafor</w:t>
      </w:r>
      <w:proofErr w:type="spellEnd"/>
      <w:r w:rsidRPr="009F41CA">
        <w:rPr>
          <w:sz w:val="24"/>
          <w:szCs w:val="24"/>
        </w:rPr>
        <w:t xml:space="preserve"> indeholder 1,2 ml af 20 mg/ml </w:t>
      </w:r>
      <w:proofErr w:type="spellStart"/>
      <w:r w:rsidRPr="009F41CA">
        <w:rPr>
          <w:sz w:val="24"/>
          <w:szCs w:val="24"/>
        </w:rPr>
        <w:t>plerixafor</w:t>
      </w:r>
      <w:proofErr w:type="spellEnd"/>
      <w:r w:rsidRPr="009F41CA">
        <w:rPr>
          <w:sz w:val="24"/>
          <w:szCs w:val="24"/>
        </w:rPr>
        <w:t xml:space="preserve"> vandig injektionsvæske, opløsning og indeholder 24 mg </w:t>
      </w:r>
      <w:proofErr w:type="spellStart"/>
      <w:r w:rsidRPr="009F41CA">
        <w:rPr>
          <w:sz w:val="24"/>
          <w:szCs w:val="24"/>
        </w:rPr>
        <w:t>plerixafor</w:t>
      </w:r>
      <w:proofErr w:type="spellEnd"/>
      <w:r w:rsidRPr="009F41CA">
        <w:rPr>
          <w:sz w:val="24"/>
          <w:szCs w:val="24"/>
        </w:rPr>
        <w:t>.</w:t>
      </w:r>
    </w:p>
    <w:p w14:paraId="461A5F9D" w14:textId="77777777" w:rsidR="00E91A0C" w:rsidRPr="009F41CA" w:rsidRDefault="00E91A0C" w:rsidP="004963B9">
      <w:pPr>
        <w:ind w:left="851"/>
        <w:rPr>
          <w:sz w:val="24"/>
          <w:szCs w:val="24"/>
        </w:rPr>
      </w:pPr>
      <w:proofErr w:type="spellStart"/>
      <w:r w:rsidRPr="009F41CA">
        <w:rPr>
          <w:sz w:val="24"/>
          <w:szCs w:val="24"/>
        </w:rPr>
        <w:t>Plerixafor</w:t>
      </w:r>
      <w:proofErr w:type="spellEnd"/>
      <w:r w:rsidRPr="009F41CA">
        <w:rPr>
          <w:sz w:val="24"/>
          <w:szCs w:val="24"/>
        </w:rPr>
        <w:t xml:space="preserve"> trækkes op i en injektionssprøjte, hvis størrelse bestemmes ud fra patientens vægt.</w:t>
      </w:r>
    </w:p>
    <w:p w14:paraId="7CD2D7F5" w14:textId="2F6CF199" w:rsidR="00E91A0C" w:rsidRPr="009F41CA" w:rsidRDefault="00E91A0C" w:rsidP="004963B9">
      <w:pPr>
        <w:ind w:left="851"/>
        <w:rPr>
          <w:sz w:val="24"/>
          <w:szCs w:val="24"/>
        </w:rPr>
      </w:pPr>
      <w:r w:rsidRPr="009F41CA">
        <w:rPr>
          <w:sz w:val="24"/>
          <w:szCs w:val="24"/>
        </w:rPr>
        <w:t>Til patienter med en lav kropsvægt på op til 45 kg kan der anvendes 1 ml børneinjektions</w:t>
      </w:r>
      <w:r w:rsidR="005B43B5">
        <w:rPr>
          <w:sz w:val="24"/>
          <w:szCs w:val="24"/>
        </w:rPr>
        <w:softHyphen/>
      </w:r>
      <w:r w:rsidRPr="009F41CA">
        <w:rPr>
          <w:sz w:val="24"/>
          <w:szCs w:val="24"/>
        </w:rPr>
        <w:t xml:space="preserve">sprøjter. Denne type injektionssprøjte har hovedopdelinger for hver 0,1 ml og underopdelinger for hver 0,01 ml og er derfor egnet til at administrere </w:t>
      </w:r>
      <w:proofErr w:type="spellStart"/>
      <w:r w:rsidRPr="009F41CA">
        <w:rPr>
          <w:sz w:val="24"/>
          <w:szCs w:val="24"/>
        </w:rPr>
        <w:t>plerixafor</w:t>
      </w:r>
      <w:proofErr w:type="spellEnd"/>
      <w:r w:rsidRPr="009F41CA">
        <w:rPr>
          <w:sz w:val="24"/>
          <w:szCs w:val="24"/>
        </w:rPr>
        <w:t xml:space="preserve"> i en dosis på 240 </w:t>
      </w:r>
      <w:proofErr w:type="spellStart"/>
      <w:r w:rsidRPr="009F41CA">
        <w:rPr>
          <w:sz w:val="24"/>
          <w:szCs w:val="24"/>
        </w:rPr>
        <w:t>μg</w:t>
      </w:r>
      <w:proofErr w:type="spellEnd"/>
      <w:r w:rsidRPr="009F41CA">
        <w:rPr>
          <w:sz w:val="24"/>
          <w:szCs w:val="24"/>
        </w:rPr>
        <w:t>/kg til pædiatriske patienter med en legemsvægt på mindst 9 kg.</w:t>
      </w:r>
    </w:p>
    <w:p w14:paraId="3FB3CE9C" w14:textId="77777777" w:rsidR="00E91A0C" w:rsidRPr="009F41CA" w:rsidRDefault="00E91A0C" w:rsidP="004963B9">
      <w:pPr>
        <w:ind w:left="851"/>
        <w:rPr>
          <w:sz w:val="24"/>
          <w:szCs w:val="24"/>
        </w:rPr>
      </w:pPr>
      <w:r w:rsidRPr="009F41CA">
        <w:rPr>
          <w:sz w:val="24"/>
          <w:szCs w:val="24"/>
        </w:rPr>
        <w:t>Til patienter med en legemsvægt over 45 kg anvendes en 1 ml eller 2 ml gradueret injektionssprøjte, der kan afmåle et volumen på 0,1 ml.</w:t>
      </w:r>
    </w:p>
    <w:p w14:paraId="700A1335" w14:textId="77777777" w:rsidR="00E91A0C" w:rsidRPr="009F41CA" w:rsidRDefault="00E91A0C" w:rsidP="004963B9">
      <w:pPr>
        <w:ind w:left="851"/>
        <w:rPr>
          <w:sz w:val="24"/>
          <w:szCs w:val="24"/>
        </w:rPr>
      </w:pPr>
    </w:p>
    <w:p w14:paraId="4D8FBE9B" w14:textId="77777777" w:rsidR="00E91A0C" w:rsidRPr="009F41CA" w:rsidRDefault="00E91A0C" w:rsidP="004963B9">
      <w:pPr>
        <w:ind w:left="851"/>
        <w:rPr>
          <w:sz w:val="24"/>
          <w:szCs w:val="24"/>
        </w:rPr>
      </w:pPr>
      <w:r w:rsidRPr="009F41CA">
        <w:rPr>
          <w:sz w:val="24"/>
          <w:szCs w:val="24"/>
        </w:rPr>
        <w:t xml:space="preserve">Præparatet skal administreres ved subkutan injektion 6 til 11 timer inden påbegyndelse af hver </w:t>
      </w:r>
      <w:proofErr w:type="spellStart"/>
      <w:r w:rsidRPr="009F41CA">
        <w:rPr>
          <w:sz w:val="24"/>
          <w:szCs w:val="24"/>
        </w:rPr>
        <w:t>aferese</w:t>
      </w:r>
      <w:proofErr w:type="spellEnd"/>
      <w:r w:rsidRPr="009F41CA">
        <w:rPr>
          <w:sz w:val="24"/>
          <w:szCs w:val="24"/>
        </w:rPr>
        <w:t xml:space="preserve"> og efter 4 dages præmedicinering med G-CSF. I kliniske studier har </w:t>
      </w:r>
      <w:proofErr w:type="spellStart"/>
      <w:r w:rsidRPr="009F41CA">
        <w:rPr>
          <w:sz w:val="24"/>
          <w:szCs w:val="24"/>
        </w:rPr>
        <w:t>plerixafor</w:t>
      </w:r>
      <w:proofErr w:type="spellEnd"/>
      <w:r w:rsidRPr="009F41CA">
        <w:rPr>
          <w:sz w:val="24"/>
          <w:szCs w:val="24"/>
        </w:rPr>
        <w:t xml:space="preserve"> sædvanligvis været anvendt i 2 til 4 (og op til 7) dage i træk.</w:t>
      </w:r>
    </w:p>
    <w:p w14:paraId="1E901EF2" w14:textId="77777777" w:rsidR="00E91A0C" w:rsidRPr="009F41CA" w:rsidRDefault="00E91A0C" w:rsidP="004963B9">
      <w:pPr>
        <w:ind w:left="851"/>
        <w:rPr>
          <w:sz w:val="24"/>
          <w:szCs w:val="24"/>
        </w:rPr>
      </w:pPr>
    </w:p>
    <w:p w14:paraId="19FFED34" w14:textId="77777777" w:rsidR="00E91A0C" w:rsidRPr="009F41CA" w:rsidRDefault="00E91A0C" w:rsidP="004963B9">
      <w:pPr>
        <w:ind w:left="851"/>
        <w:rPr>
          <w:sz w:val="24"/>
          <w:szCs w:val="24"/>
        </w:rPr>
      </w:pPr>
      <w:r w:rsidRPr="009F41CA">
        <w:rPr>
          <w:sz w:val="24"/>
          <w:szCs w:val="24"/>
        </w:rPr>
        <w:t xml:space="preserve">Den vægt, der anvendes til beregning af dosis af </w:t>
      </w:r>
      <w:proofErr w:type="spellStart"/>
      <w:r w:rsidRPr="009F41CA">
        <w:rPr>
          <w:sz w:val="24"/>
          <w:szCs w:val="24"/>
        </w:rPr>
        <w:t>plerixafor</w:t>
      </w:r>
      <w:proofErr w:type="spellEnd"/>
      <w:r w:rsidRPr="009F41CA">
        <w:rPr>
          <w:sz w:val="24"/>
          <w:szCs w:val="24"/>
        </w:rPr>
        <w:t xml:space="preserve">, skal måles inden for 1 uge inden den første dosis </w:t>
      </w:r>
      <w:proofErr w:type="spellStart"/>
      <w:r w:rsidRPr="009F41CA">
        <w:rPr>
          <w:sz w:val="24"/>
          <w:szCs w:val="24"/>
        </w:rPr>
        <w:t>plerixafor</w:t>
      </w:r>
      <w:proofErr w:type="spellEnd"/>
      <w:r w:rsidRPr="009F41CA">
        <w:rPr>
          <w:sz w:val="24"/>
          <w:szCs w:val="24"/>
        </w:rPr>
        <w:t xml:space="preserve">. Dosis af </w:t>
      </w:r>
      <w:proofErr w:type="spellStart"/>
      <w:r w:rsidRPr="009F41CA">
        <w:rPr>
          <w:sz w:val="24"/>
          <w:szCs w:val="24"/>
        </w:rPr>
        <w:t>plerixafor</w:t>
      </w:r>
      <w:proofErr w:type="spellEnd"/>
      <w:r w:rsidRPr="009F41CA">
        <w:rPr>
          <w:sz w:val="24"/>
          <w:szCs w:val="24"/>
        </w:rPr>
        <w:t xml:space="preserve"> har i kliniske studier været beregnet på baggrund af legemsvægten hos patienter på op til 175 % af den ideelle legemsvægt. Dosis af </w:t>
      </w:r>
      <w:proofErr w:type="spellStart"/>
      <w:r w:rsidRPr="009F41CA">
        <w:rPr>
          <w:sz w:val="24"/>
          <w:szCs w:val="24"/>
        </w:rPr>
        <w:t>plerixafor</w:t>
      </w:r>
      <w:proofErr w:type="spellEnd"/>
      <w:r w:rsidRPr="009F41CA">
        <w:rPr>
          <w:sz w:val="24"/>
          <w:szCs w:val="24"/>
        </w:rPr>
        <w:t xml:space="preserve"> til behandling af patienter, der vejer mere end 175 % af den ideelle legemsvægt, er ikke undersøgt. Den ideelle legemsvægt kan fastlægges med anvendelse af følgende ligninger:</w:t>
      </w:r>
    </w:p>
    <w:p w14:paraId="0A3B9BB7" w14:textId="77777777" w:rsidR="00E91A0C" w:rsidRPr="009F41CA" w:rsidRDefault="00E91A0C" w:rsidP="004963B9">
      <w:pPr>
        <w:ind w:left="851"/>
        <w:rPr>
          <w:sz w:val="24"/>
          <w:szCs w:val="24"/>
        </w:rPr>
      </w:pPr>
    </w:p>
    <w:p w14:paraId="2BD17B52" w14:textId="77777777" w:rsidR="00E91A0C" w:rsidRPr="009F41CA" w:rsidRDefault="00E91A0C" w:rsidP="004963B9">
      <w:pPr>
        <w:ind w:left="851"/>
        <w:rPr>
          <w:sz w:val="24"/>
          <w:szCs w:val="24"/>
        </w:rPr>
      </w:pPr>
      <w:r w:rsidRPr="009F41CA">
        <w:rPr>
          <w:sz w:val="24"/>
          <w:szCs w:val="24"/>
        </w:rPr>
        <w:tab/>
        <w:t xml:space="preserve">mand (kg): </w:t>
      </w:r>
      <w:r w:rsidRPr="009F41CA">
        <w:rPr>
          <w:sz w:val="24"/>
          <w:szCs w:val="24"/>
        </w:rPr>
        <w:tab/>
        <w:t>50 + 2,3 x ((højde (cm) x 0,394) – 60)</w:t>
      </w:r>
    </w:p>
    <w:p w14:paraId="1E74C957" w14:textId="77777777" w:rsidR="00E91A0C" w:rsidRPr="009F41CA" w:rsidRDefault="00E91A0C" w:rsidP="004963B9">
      <w:pPr>
        <w:ind w:left="851"/>
        <w:rPr>
          <w:sz w:val="24"/>
          <w:szCs w:val="24"/>
        </w:rPr>
      </w:pPr>
      <w:r w:rsidRPr="009F41CA">
        <w:rPr>
          <w:sz w:val="24"/>
          <w:szCs w:val="24"/>
        </w:rPr>
        <w:tab/>
        <w:t xml:space="preserve">kvinde (kg): </w:t>
      </w:r>
      <w:r w:rsidRPr="009F41CA">
        <w:rPr>
          <w:sz w:val="24"/>
          <w:szCs w:val="24"/>
        </w:rPr>
        <w:tab/>
        <w:t>45,5 + 2,3 x ((højde (cm) x 0,394) – 60)</w:t>
      </w:r>
    </w:p>
    <w:p w14:paraId="015CCC33" w14:textId="77777777" w:rsidR="00E91A0C" w:rsidRPr="009F41CA" w:rsidRDefault="00E91A0C" w:rsidP="004963B9">
      <w:pPr>
        <w:ind w:left="851"/>
        <w:rPr>
          <w:sz w:val="24"/>
          <w:szCs w:val="24"/>
        </w:rPr>
      </w:pPr>
    </w:p>
    <w:p w14:paraId="60127FD7" w14:textId="77777777" w:rsidR="00E91A0C" w:rsidRPr="009F41CA" w:rsidRDefault="00E91A0C" w:rsidP="004963B9">
      <w:pPr>
        <w:ind w:left="851"/>
        <w:rPr>
          <w:sz w:val="24"/>
          <w:szCs w:val="24"/>
        </w:rPr>
      </w:pPr>
      <w:r w:rsidRPr="009F41CA">
        <w:rPr>
          <w:sz w:val="24"/>
          <w:szCs w:val="24"/>
        </w:rPr>
        <w:t xml:space="preserve">Baseret på øget eksponering med stigende legemsvægt bør dosis af </w:t>
      </w:r>
      <w:proofErr w:type="spellStart"/>
      <w:r w:rsidRPr="009F41CA">
        <w:rPr>
          <w:sz w:val="24"/>
          <w:szCs w:val="24"/>
        </w:rPr>
        <w:t>plerixafor</w:t>
      </w:r>
      <w:proofErr w:type="spellEnd"/>
      <w:r w:rsidRPr="009F41CA">
        <w:rPr>
          <w:sz w:val="24"/>
          <w:szCs w:val="24"/>
        </w:rPr>
        <w:t xml:space="preserve"> ikke overstige 40 mg/dag.</w:t>
      </w:r>
    </w:p>
    <w:p w14:paraId="40BF479A" w14:textId="77777777" w:rsidR="00E91A0C" w:rsidRPr="009F41CA" w:rsidRDefault="00E91A0C" w:rsidP="004963B9">
      <w:pPr>
        <w:ind w:left="851"/>
        <w:rPr>
          <w:sz w:val="24"/>
          <w:szCs w:val="24"/>
        </w:rPr>
      </w:pPr>
    </w:p>
    <w:p w14:paraId="052AC4DA" w14:textId="77777777" w:rsidR="00E91A0C" w:rsidRPr="009F41CA" w:rsidRDefault="00E91A0C" w:rsidP="004963B9">
      <w:pPr>
        <w:ind w:left="851"/>
        <w:rPr>
          <w:i/>
          <w:sz w:val="24"/>
          <w:szCs w:val="24"/>
          <w:u w:val="single"/>
        </w:rPr>
      </w:pPr>
      <w:r w:rsidRPr="009F41CA">
        <w:rPr>
          <w:i/>
          <w:sz w:val="24"/>
          <w:szCs w:val="24"/>
          <w:u w:val="single"/>
        </w:rPr>
        <w:t>Anbefalede samtidige lægemidler</w:t>
      </w:r>
    </w:p>
    <w:p w14:paraId="54CE93DE" w14:textId="77777777" w:rsidR="00E91A0C" w:rsidRPr="009F41CA" w:rsidRDefault="00E91A0C" w:rsidP="004963B9">
      <w:pPr>
        <w:ind w:left="851"/>
        <w:rPr>
          <w:sz w:val="24"/>
          <w:szCs w:val="24"/>
        </w:rPr>
      </w:pPr>
      <w:r w:rsidRPr="009F41CA">
        <w:rPr>
          <w:sz w:val="24"/>
          <w:szCs w:val="24"/>
        </w:rPr>
        <w:t xml:space="preserve">I pivotale kliniske studier, der understøtter anvendelsen af </w:t>
      </w:r>
      <w:proofErr w:type="spellStart"/>
      <w:r w:rsidRPr="009F41CA">
        <w:rPr>
          <w:sz w:val="24"/>
          <w:szCs w:val="24"/>
        </w:rPr>
        <w:t>plerixafor</w:t>
      </w:r>
      <w:proofErr w:type="spellEnd"/>
      <w:r w:rsidRPr="009F41CA">
        <w:rPr>
          <w:sz w:val="24"/>
          <w:szCs w:val="24"/>
        </w:rPr>
        <w:t xml:space="preserve">, fik alle patienter daglige doser på 10 </w:t>
      </w:r>
      <w:proofErr w:type="spellStart"/>
      <w:r w:rsidRPr="009F41CA">
        <w:rPr>
          <w:sz w:val="24"/>
          <w:szCs w:val="24"/>
        </w:rPr>
        <w:t>μg</w:t>
      </w:r>
      <w:proofErr w:type="spellEnd"/>
      <w:r w:rsidRPr="009F41CA">
        <w:rPr>
          <w:sz w:val="24"/>
          <w:szCs w:val="24"/>
        </w:rPr>
        <w:t xml:space="preserve">/kg G-CSF hver morgen i 4 dage i træk inden den første dosis </w:t>
      </w:r>
      <w:proofErr w:type="spellStart"/>
      <w:r w:rsidRPr="009F41CA">
        <w:rPr>
          <w:sz w:val="24"/>
          <w:szCs w:val="24"/>
        </w:rPr>
        <w:t>plerixafor</w:t>
      </w:r>
      <w:proofErr w:type="spellEnd"/>
      <w:r w:rsidRPr="009F41CA">
        <w:rPr>
          <w:sz w:val="24"/>
          <w:szCs w:val="24"/>
        </w:rPr>
        <w:t xml:space="preserve"> og hver morgen inden </w:t>
      </w:r>
      <w:proofErr w:type="spellStart"/>
      <w:r w:rsidRPr="009F41CA">
        <w:rPr>
          <w:sz w:val="24"/>
          <w:szCs w:val="24"/>
        </w:rPr>
        <w:t>aferese</w:t>
      </w:r>
      <w:proofErr w:type="spellEnd"/>
      <w:r w:rsidRPr="009F41CA">
        <w:rPr>
          <w:sz w:val="24"/>
          <w:szCs w:val="24"/>
        </w:rPr>
        <w:t>.</w:t>
      </w:r>
    </w:p>
    <w:p w14:paraId="140BA017" w14:textId="77777777" w:rsidR="00E91A0C" w:rsidRPr="009F41CA" w:rsidRDefault="00E91A0C" w:rsidP="004963B9">
      <w:pPr>
        <w:ind w:left="851"/>
        <w:rPr>
          <w:sz w:val="24"/>
          <w:szCs w:val="24"/>
        </w:rPr>
      </w:pPr>
    </w:p>
    <w:p w14:paraId="1D09502C" w14:textId="77777777" w:rsidR="00E91A0C" w:rsidRPr="009F41CA" w:rsidRDefault="00E91A0C" w:rsidP="004963B9">
      <w:pPr>
        <w:ind w:left="851"/>
        <w:rPr>
          <w:i/>
          <w:sz w:val="24"/>
          <w:szCs w:val="24"/>
          <w:u w:val="single"/>
        </w:rPr>
      </w:pPr>
      <w:r w:rsidRPr="009F41CA">
        <w:rPr>
          <w:i/>
          <w:sz w:val="24"/>
          <w:szCs w:val="24"/>
          <w:u w:val="single"/>
        </w:rPr>
        <w:t>Særlige populationer</w:t>
      </w:r>
    </w:p>
    <w:p w14:paraId="09557C35" w14:textId="77777777" w:rsidR="00E91A0C" w:rsidRPr="009F41CA" w:rsidRDefault="00E91A0C" w:rsidP="004963B9">
      <w:pPr>
        <w:ind w:left="851"/>
        <w:rPr>
          <w:i/>
          <w:sz w:val="24"/>
          <w:szCs w:val="24"/>
        </w:rPr>
      </w:pPr>
      <w:r w:rsidRPr="009F41CA">
        <w:rPr>
          <w:i/>
          <w:sz w:val="24"/>
          <w:szCs w:val="24"/>
        </w:rPr>
        <w:t>Nyreinsufficiens</w:t>
      </w:r>
    </w:p>
    <w:p w14:paraId="2F8AB706" w14:textId="77777777" w:rsidR="00E91A0C" w:rsidRPr="009F41CA" w:rsidRDefault="00E91A0C" w:rsidP="004963B9">
      <w:pPr>
        <w:ind w:left="851"/>
        <w:rPr>
          <w:sz w:val="24"/>
          <w:szCs w:val="24"/>
        </w:rPr>
      </w:pPr>
      <w:r w:rsidRPr="009F41CA">
        <w:rPr>
          <w:sz w:val="24"/>
          <w:szCs w:val="24"/>
        </w:rPr>
        <w:t xml:space="preserve">Til patienter med en </w:t>
      </w:r>
      <w:proofErr w:type="spellStart"/>
      <w:r w:rsidRPr="009F41CA">
        <w:rPr>
          <w:sz w:val="24"/>
          <w:szCs w:val="24"/>
        </w:rPr>
        <w:t>kreatininclearance</w:t>
      </w:r>
      <w:proofErr w:type="spellEnd"/>
      <w:r w:rsidRPr="009F41CA">
        <w:rPr>
          <w:sz w:val="24"/>
          <w:szCs w:val="24"/>
        </w:rPr>
        <w:t xml:space="preserve"> på 20-50 ml/min skal dosis af </w:t>
      </w:r>
      <w:proofErr w:type="spellStart"/>
      <w:r w:rsidRPr="009F41CA">
        <w:rPr>
          <w:sz w:val="24"/>
          <w:szCs w:val="24"/>
        </w:rPr>
        <w:t>plerixafor</w:t>
      </w:r>
      <w:proofErr w:type="spellEnd"/>
      <w:r w:rsidRPr="009F41CA">
        <w:rPr>
          <w:sz w:val="24"/>
          <w:szCs w:val="24"/>
        </w:rPr>
        <w:t xml:space="preserve"> nedsættes med en tredjedel til 0,16 mg/kg/dag (se pkt. 5.2). Der findes kun begrænsede kliniske data vedrørende denne dosisjustering. Der er ikke tilstrækkelig klinisk erfaringsgrundlag til at give andre doseringsanbefalinger til patienter med en </w:t>
      </w:r>
      <w:proofErr w:type="spellStart"/>
      <w:r w:rsidRPr="009F41CA">
        <w:rPr>
          <w:sz w:val="24"/>
          <w:szCs w:val="24"/>
        </w:rPr>
        <w:t>kreatininclearance</w:t>
      </w:r>
      <w:proofErr w:type="spellEnd"/>
      <w:r w:rsidRPr="009F41CA">
        <w:rPr>
          <w:sz w:val="24"/>
          <w:szCs w:val="24"/>
        </w:rPr>
        <w:t xml:space="preserve"> på &lt; 20 ml/min eller til patienter i hæmodialyse.</w:t>
      </w:r>
    </w:p>
    <w:p w14:paraId="779C3CBD" w14:textId="77777777" w:rsidR="00E91A0C" w:rsidRPr="009F41CA" w:rsidRDefault="00E91A0C" w:rsidP="004963B9">
      <w:pPr>
        <w:ind w:left="851"/>
        <w:rPr>
          <w:sz w:val="24"/>
          <w:szCs w:val="24"/>
        </w:rPr>
      </w:pPr>
    </w:p>
    <w:p w14:paraId="3FD31D84" w14:textId="1DDFDDE9" w:rsidR="00E91A0C" w:rsidRPr="009F41CA" w:rsidRDefault="00E91A0C" w:rsidP="004963B9">
      <w:pPr>
        <w:ind w:left="851"/>
        <w:rPr>
          <w:sz w:val="24"/>
          <w:szCs w:val="24"/>
        </w:rPr>
      </w:pPr>
      <w:r w:rsidRPr="009F41CA">
        <w:rPr>
          <w:sz w:val="24"/>
          <w:szCs w:val="24"/>
        </w:rPr>
        <w:t>På baggrund af den øgede dosis i takt med stigende legemsvægt bør dosis ikke overstige 27</w:t>
      </w:r>
      <w:r w:rsidR="00372D43">
        <w:rPr>
          <w:sz w:val="24"/>
          <w:szCs w:val="24"/>
        </w:rPr>
        <w:t> </w:t>
      </w:r>
      <w:r w:rsidRPr="009F41CA">
        <w:rPr>
          <w:sz w:val="24"/>
          <w:szCs w:val="24"/>
        </w:rPr>
        <w:t xml:space="preserve">mg/dag, hvis </w:t>
      </w:r>
      <w:proofErr w:type="spellStart"/>
      <w:r w:rsidRPr="009F41CA">
        <w:rPr>
          <w:sz w:val="24"/>
          <w:szCs w:val="24"/>
        </w:rPr>
        <w:t>kreatininclearance</w:t>
      </w:r>
      <w:proofErr w:type="spellEnd"/>
      <w:r w:rsidRPr="009F41CA">
        <w:rPr>
          <w:sz w:val="24"/>
          <w:szCs w:val="24"/>
        </w:rPr>
        <w:t xml:space="preserve"> er under 50 ml/min.</w:t>
      </w:r>
    </w:p>
    <w:p w14:paraId="2120185D" w14:textId="77777777" w:rsidR="00E91A0C" w:rsidRPr="009F41CA" w:rsidRDefault="00E91A0C" w:rsidP="004963B9">
      <w:pPr>
        <w:ind w:left="851"/>
        <w:rPr>
          <w:sz w:val="24"/>
          <w:szCs w:val="24"/>
        </w:rPr>
      </w:pPr>
    </w:p>
    <w:p w14:paraId="67535F3B" w14:textId="77777777" w:rsidR="00E91A0C" w:rsidRPr="009F41CA" w:rsidRDefault="00E91A0C" w:rsidP="004963B9">
      <w:pPr>
        <w:ind w:left="851"/>
        <w:rPr>
          <w:i/>
          <w:sz w:val="24"/>
          <w:szCs w:val="24"/>
        </w:rPr>
      </w:pPr>
      <w:r w:rsidRPr="009F41CA">
        <w:rPr>
          <w:i/>
          <w:sz w:val="24"/>
          <w:szCs w:val="24"/>
        </w:rPr>
        <w:t>Pædiatrisk population</w:t>
      </w:r>
    </w:p>
    <w:p w14:paraId="04794429" w14:textId="77777777" w:rsidR="00E91A0C" w:rsidRPr="009F41CA" w:rsidRDefault="00E91A0C" w:rsidP="004963B9">
      <w:pPr>
        <w:ind w:left="851"/>
        <w:rPr>
          <w:sz w:val="24"/>
          <w:szCs w:val="24"/>
        </w:rPr>
      </w:pPr>
      <w:proofErr w:type="spellStart"/>
      <w:r w:rsidRPr="009F41CA">
        <w:rPr>
          <w:sz w:val="24"/>
          <w:szCs w:val="24"/>
        </w:rPr>
        <w:t>Plerixafors</w:t>
      </w:r>
      <w:proofErr w:type="spellEnd"/>
      <w:r w:rsidRPr="009F41CA">
        <w:rPr>
          <w:sz w:val="24"/>
          <w:szCs w:val="24"/>
        </w:rPr>
        <w:t xml:space="preserve"> sikkerhed og virkning hos børn (1 til under 18 år) er blevet undersøgt i et kontrolleret, åbent, multicenterstudie (se pkt. 4.8, 5.1 og 5.2).</w:t>
      </w:r>
    </w:p>
    <w:p w14:paraId="3B3897AF" w14:textId="77777777" w:rsidR="00E91A0C" w:rsidRPr="009F41CA" w:rsidRDefault="00E91A0C" w:rsidP="004963B9">
      <w:pPr>
        <w:ind w:left="851"/>
        <w:rPr>
          <w:sz w:val="24"/>
          <w:szCs w:val="24"/>
        </w:rPr>
      </w:pPr>
    </w:p>
    <w:p w14:paraId="051FF6A9" w14:textId="77777777" w:rsidR="00E91A0C" w:rsidRPr="009F41CA" w:rsidRDefault="00E91A0C" w:rsidP="004963B9">
      <w:pPr>
        <w:ind w:left="851"/>
        <w:rPr>
          <w:i/>
          <w:sz w:val="24"/>
          <w:szCs w:val="24"/>
        </w:rPr>
      </w:pPr>
      <w:r w:rsidRPr="009F41CA">
        <w:rPr>
          <w:i/>
          <w:sz w:val="24"/>
          <w:szCs w:val="24"/>
        </w:rPr>
        <w:t xml:space="preserve">Ældre (&gt; 65 år) </w:t>
      </w:r>
    </w:p>
    <w:p w14:paraId="36465BF4" w14:textId="77777777" w:rsidR="00E91A0C" w:rsidRPr="009F41CA" w:rsidRDefault="00E91A0C" w:rsidP="004963B9">
      <w:pPr>
        <w:ind w:left="851"/>
        <w:rPr>
          <w:sz w:val="24"/>
          <w:szCs w:val="24"/>
        </w:rPr>
      </w:pPr>
      <w:r w:rsidRPr="009F41CA">
        <w:rPr>
          <w:sz w:val="24"/>
          <w:szCs w:val="24"/>
        </w:rPr>
        <w:t xml:space="preserve">Det er ikke nødvendigt at ændre dosis til ældre personer med normal nyrefunktion. Justering af dosis anbefales til ældre personer med en </w:t>
      </w:r>
      <w:proofErr w:type="spellStart"/>
      <w:r w:rsidRPr="009F41CA">
        <w:rPr>
          <w:sz w:val="24"/>
          <w:szCs w:val="24"/>
        </w:rPr>
        <w:t>kreatininclearance</w:t>
      </w:r>
      <w:proofErr w:type="spellEnd"/>
      <w:r w:rsidRPr="009F41CA">
        <w:rPr>
          <w:sz w:val="24"/>
          <w:szCs w:val="24"/>
        </w:rPr>
        <w:t xml:space="preserve"> på ≤ 50 ml/min (se "Nyreinsufficiens" ovenfor). På grund af den øgede hyppighed af nedsat nyrefunktion i takt med stigende alder skal der generelt udvises forsigtighed i forbindelse med valg af dosis til ældre personer.</w:t>
      </w:r>
    </w:p>
    <w:p w14:paraId="44428013" w14:textId="77777777" w:rsidR="00E91A0C" w:rsidRPr="009F41CA" w:rsidRDefault="00E91A0C" w:rsidP="004963B9">
      <w:pPr>
        <w:ind w:left="851"/>
        <w:rPr>
          <w:sz w:val="24"/>
          <w:szCs w:val="24"/>
        </w:rPr>
      </w:pPr>
    </w:p>
    <w:p w14:paraId="463829FA" w14:textId="77777777" w:rsidR="00E91A0C" w:rsidRPr="009F41CA" w:rsidRDefault="00E91A0C" w:rsidP="004963B9">
      <w:pPr>
        <w:ind w:left="851"/>
        <w:rPr>
          <w:sz w:val="24"/>
          <w:szCs w:val="24"/>
          <w:u w:val="single"/>
        </w:rPr>
      </w:pPr>
      <w:r w:rsidRPr="009F41CA">
        <w:rPr>
          <w:sz w:val="24"/>
          <w:szCs w:val="24"/>
          <w:u w:val="single"/>
        </w:rPr>
        <w:t>Administration</w:t>
      </w:r>
    </w:p>
    <w:p w14:paraId="73AF23D3" w14:textId="0BAD81F5" w:rsidR="00E91A0C" w:rsidRPr="009F41CA" w:rsidRDefault="00E91A0C" w:rsidP="004963B9">
      <w:pPr>
        <w:ind w:left="851"/>
        <w:rPr>
          <w:sz w:val="24"/>
          <w:szCs w:val="24"/>
        </w:rPr>
      </w:pPr>
      <w:proofErr w:type="spellStart"/>
      <w:r w:rsidRPr="009F41CA">
        <w:rPr>
          <w:sz w:val="24"/>
          <w:szCs w:val="24"/>
        </w:rPr>
        <w:t>Plerixafor</w:t>
      </w:r>
      <w:proofErr w:type="spellEnd"/>
      <w:r w:rsidRPr="009F41CA">
        <w:rPr>
          <w:sz w:val="24"/>
          <w:szCs w:val="24"/>
        </w:rPr>
        <w:t xml:space="preserve"> </w:t>
      </w:r>
      <w:r w:rsidR="00372D43">
        <w:rPr>
          <w:sz w:val="24"/>
          <w:szCs w:val="24"/>
        </w:rPr>
        <w:t>"</w:t>
      </w:r>
      <w:proofErr w:type="spellStart"/>
      <w:r w:rsidR="00372D43">
        <w:rPr>
          <w:sz w:val="24"/>
          <w:szCs w:val="24"/>
        </w:rPr>
        <w:t>Teva</w:t>
      </w:r>
      <w:proofErr w:type="spellEnd"/>
      <w:r w:rsidR="00372D43">
        <w:rPr>
          <w:sz w:val="24"/>
          <w:szCs w:val="24"/>
        </w:rPr>
        <w:t>"</w:t>
      </w:r>
      <w:r w:rsidRPr="009F41CA">
        <w:rPr>
          <w:sz w:val="24"/>
          <w:szCs w:val="24"/>
        </w:rPr>
        <w:t xml:space="preserve"> er til subkutan injektion. Hvert hætteglas er kun beregnet til engangsbrug.</w:t>
      </w:r>
    </w:p>
    <w:p w14:paraId="20FE44D9" w14:textId="77777777" w:rsidR="00E91A0C" w:rsidRPr="009F41CA" w:rsidRDefault="00E91A0C" w:rsidP="004963B9">
      <w:pPr>
        <w:ind w:left="851"/>
        <w:rPr>
          <w:sz w:val="24"/>
          <w:szCs w:val="24"/>
        </w:rPr>
      </w:pPr>
    </w:p>
    <w:p w14:paraId="55A40196" w14:textId="534356FE" w:rsidR="00E91A0C" w:rsidRPr="009F41CA" w:rsidRDefault="00E91A0C" w:rsidP="004963B9">
      <w:pPr>
        <w:ind w:left="851"/>
        <w:rPr>
          <w:sz w:val="24"/>
          <w:szCs w:val="24"/>
        </w:rPr>
      </w:pPr>
      <w:r w:rsidRPr="009F41CA">
        <w:rPr>
          <w:sz w:val="24"/>
          <w:szCs w:val="24"/>
        </w:rPr>
        <w:t xml:space="preserve">Hætteglassene skal inspiceres visuelt inden indgivelse og må ikke anvendes, hvis der er partikler eller misfarvning. Da </w:t>
      </w:r>
      <w:proofErr w:type="spellStart"/>
      <w:r w:rsidRPr="009F41CA">
        <w:rPr>
          <w:sz w:val="24"/>
          <w:szCs w:val="24"/>
        </w:rPr>
        <w:t>Plerixafor</w:t>
      </w:r>
      <w:proofErr w:type="spellEnd"/>
      <w:r w:rsidRPr="009F41CA">
        <w:rPr>
          <w:sz w:val="24"/>
          <w:szCs w:val="24"/>
        </w:rPr>
        <w:t xml:space="preserve"> </w:t>
      </w:r>
      <w:r w:rsidR="00372D43">
        <w:rPr>
          <w:sz w:val="24"/>
          <w:szCs w:val="24"/>
        </w:rPr>
        <w:t>"</w:t>
      </w:r>
      <w:proofErr w:type="spellStart"/>
      <w:r w:rsidR="00372D43">
        <w:rPr>
          <w:sz w:val="24"/>
          <w:szCs w:val="24"/>
        </w:rPr>
        <w:t>Teva</w:t>
      </w:r>
      <w:proofErr w:type="spellEnd"/>
      <w:r w:rsidR="00372D43">
        <w:rPr>
          <w:sz w:val="24"/>
          <w:szCs w:val="24"/>
        </w:rPr>
        <w:t>"</w:t>
      </w:r>
      <w:r w:rsidRPr="009F41CA">
        <w:rPr>
          <w:sz w:val="24"/>
          <w:szCs w:val="24"/>
        </w:rPr>
        <w:t xml:space="preserve"> leveres som et sterilt præparat uden konserveringsmidler, skal der anvendes aseptisk teknik ved overførsel af hætteglassets indhold til en egnet sprøjte til subkutan indgivelse (se pkt. 6.3).</w:t>
      </w:r>
    </w:p>
    <w:p w14:paraId="60F17061" w14:textId="77777777" w:rsidR="009260DE" w:rsidRPr="009F41CA" w:rsidRDefault="009260DE" w:rsidP="009260DE">
      <w:pPr>
        <w:tabs>
          <w:tab w:val="left" w:pos="851"/>
        </w:tabs>
        <w:ind w:left="851"/>
        <w:rPr>
          <w:sz w:val="24"/>
          <w:szCs w:val="24"/>
        </w:rPr>
      </w:pPr>
    </w:p>
    <w:p w14:paraId="2971164D" w14:textId="77777777" w:rsidR="009260DE" w:rsidRPr="009F41CA" w:rsidRDefault="009260DE" w:rsidP="009260DE">
      <w:pPr>
        <w:tabs>
          <w:tab w:val="left" w:pos="851"/>
        </w:tabs>
        <w:ind w:left="851" w:hanging="851"/>
        <w:rPr>
          <w:b/>
          <w:sz w:val="24"/>
          <w:szCs w:val="24"/>
        </w:rPr>
      </w:pPr>
      <w:r w:rsidRPr="009F41CA">
        <w:rPr>
          <w:b/>
          <w:sz w:val="24"/>
          <w:szCs w:val="24"/>
        </w:rPr>
        <w:t>4.3</w:t>
      </w:r>
      <w:r w:rsidRPr="009F41CA">
        <w:rPr>
          <w:b/>
          <w:sz w:val="24"/>
          <w:szCs w:val="24"/>
        </w:rPr>
        <w:tab/>
        <w:t>Kontraindikationer</w:t>
      </w:r>
    </w:p>
    <w:p w14:paraId="0A3886CB" w14:textId="77777777" w:rsidR="00E91A0C" w:rsidRPr="009F41CA" w:rsidRDefault="00E91A0C" w:rsidP="004963B9">
      <w:pPr>
        <w:ind w:left="851"/>
        <w:rPr>
          <w:sz w:val="24"/>
          <w:szCs w:val="24"/>
        </w:rPr>
      </w:pPr>
      <w:r w:rsidRPr="009F41CA">
        <w:rPr>
          <w:sz w:val="24"/>
          <w:szCs w:val="24"/>
        </w:rPr>
        <w:t>Overfølsomhed over for det aktive stof eller over for et eller flere af hjælpestofferne anført i pkt. 6.1.</w:t>
      </w:r>
    </w:p>
    <w:p w14:paraId="007214E1" w14:textId="3050ED57" w:rsidR="00372D43" w:rsidRDefault="00372D43">
      <w:pPr>
        <w:rPr>
          <w:sz w:val="24"/>
          <w:szCs w:val="24"/>
        </w:rPr>
      </w:pPr>
      <w:r>
        <w:rPr>
          <w:sz w:val="24"/>
          <w:szCs w:val="24"/>
        </w:rPr>
        <w:br w:type="page"/>
      </w:r>
    </w:p>
    <w:p w14:paraId="2BADF733" w14:textId="77777777" w:rsidR="009260DE" w:rsidRPr="009F41CA" w:rsidRDefault="009260DE" w:rsidP="009260DE">
      <w:pPr>
        <w:tabs>
          <w:tab w:val="left" w:pos="851"/>
        </w:tabs>
        <w:ind w:left="851"/>
        <w:rPr>
          <w:sz w:val="24"/>
          <w:szCs w:val="24"/>
        </w:rPr>
      </w:pPr>
    </w:p>
    <w:p w14:paraId="3397B3B6" w14:textId="77777777" w:rsidR="009260DE" w:rsidRPr="009F41CA" w:rsidRDefault="009260DE" w:rsidP="009260DE">
      <w:pPr>
        <w:tabs>
          <w:tab w:val="left" w:pos="851"/>
        </w:tabs>
        <w:ind w:left="851" w:hanging="851"/>
        <w:rPr>
          <w:b/>
          <w:sz w:val="24"/>
          <w:szCs w:val="24"/>
        </w:rPr>
      </w:pPr>
      <w:r w:rsidRPr="009F41CA">
        <w:rPr>
          <w:b/>
          <w:sz w:val="24"/>
          <w:szCs w:val="24"/>
        </w:rPr>
        <w:t>4.4</w:t>
      </w:r>
      <w:r w:rsidRPr="009F41CA">
        <w:rPr>
          <w:b/>
          <w:sz w:val="24"/>
          <w:szCs w:val="24"/>
        </w:rPr>
        <w:tab/>
        <w:t>Særlige advarsler og forsigtighedsregler vedrørende brugen</w:t>
      </w:r>
    </w:p>
    <w:p w14:paraId="31838732" w14:textId="77777777" w:rsidR="009F41CA" w:rsidRDefault="009F41CA" w:rsidP="004963B9">
      <w:pPr>
        <w:ind w:left="851"/>
        <w:rPr>
          <w:sz w:val="24"/>
          <w:szCs w:val="24"/>
          <w:u w:val="single"/>
        </w:rPr>
      </w:pPr>
    </w:p>
    <w:p w14:paraId="3F827485" w14:textId="541B2C68" w:rsidR="00E91A0C" w:rsidRPr="009F41CA" w:rsidRDefault="00E91A0C" w:rsidP="004963B9">
      <w:pPr>
        <w:ind w:left="851"/>
        <w:rPr>
          <w:sz w:val="24"/>
          <w:szCs w:val="24"/>
          <w:u w:val="single"/>
        </w:rPr>
      </w:pPr>
      <w:r w:rsidRPr="009F41CA">
        <w:rPr>
          <w:sz w:val="24"/>
          <w:szCs w:val="24"/>
          <w:u w:val="single"/>
        </w:rPr>
        <w:t xml:space="preserve">Mobilisering af tumorceller hos patienter med </w:t>
      </w:r>
      <w:proofErr w:type="spellStart"/>
      <w:r w:rsidRPr="009F41CA">
        <w:rPr>
          <w:sz w:val="24"/>
          <w:szCs w:val="24"/>
          <w:u w:val="single"/>
        </w:rPr>
        <w:t>lymfom</w:t>
      </w:r>
      <w:proofErr w:type="spellEnd"/>
      <w:r w:rsidRPr="009F41CA">
        <w:rPr>
          <w:sz w:val="24"/>
          <w:szCs w:val="24"/>
          <w:u w:val="single"/>
        </w:rPr>
        <w:t xml:space="preserve"> og multipelt </w:t>
      </w:r>
      <w:proofErr w:type="spellStart"/>
      <w:r w:rsidRPr="009F41CA">
        <w:rPr>
          <w:sz w:val="24"/>
          <w:szCs w:val="24"/>
          <w:u w:val="single"/>
        </w:rPr>
        <w:t>myelom</w:t>
      </w:r>
      <w:proofErr w:type="spellEnd"/>
    </w:p>
    <w:p w14:paraId="0ABCF17B" w14:textId="4F6E86C1" w:rsidR="00E91A0C" w:rsidRPr="009F41CA" w:rsidRDefault="00E91A0C" w:rsidP="004963B9">
      <w:pPr>
        <w:ind w:left="851"/>
        <w:rPr>
          <w:sz w:val="24"/>
          <w:szCs w:val="24"/>
        </w:rPr>
      </w:pPr>
      <w:r w:rsidRPr="009F41CA">
        <w:rPr>
          <w:sz w:val="24"/>
          <w:szCs w:val="24"/>
        </w:rPr>
        <w:t xml:space="preserve">Når </w:t>
      </w:r>
      <w:proofErr w:type="spellStart"/>
      <w:r w:rsidRPr="009F41CA">
        <w:rPr>
          <w:sz w:val="24"/>
          <w:szCs w:val="24"/>
        </w:rPr>
        <w:t>Plerixafor</w:t>
      </w:r>
      <w:proofErr w:type="spellEnd"/>
      <w:r w:rsidRPr="009F41CA">
        <w:rPr>
          <w:sz w:val="24"/>
          <w:szCs w:val="24"/>
        </w:rPr>
        <w:t xml:space="preserve"> </w:t>
      </w:r>
      <w:r w:rsidR="00372D43">
        <w:rPr>
          <w:sz w:val="24"/>
          <w:szCs w:val="24"/>
        </w:rPr>
        <w:t>"</w:t>
      </w:r>
      <w:proofErr w:type="spellStart"/>
      <w:r w:rsidR="00372D43">
        <w:rPr>
          <w:sz w:val="24"/>
          <w:szCs w:val="24"/>
        </w:rPr>
        <w:t>Teva</w:t>
      </w:r>
      <w:proofErr w:type="spellEnd"/>
      <w:r w:rsidR="00372D43">
        <w:rPr>
          <w:sz w:val="24"/>
          <w:szCs w:val="24"/>
        </w:rPr>
        <w:t>"</w:t>
      </w:r>
      <w:r w:rsidRPr="009F41CA">
        <w:rPr>
          <w:sz w:val="24"/>
          <w:szCs w:val="24"/>
        </w:rPr>
        <w:t xml:space="preserve"> anvendes i forbindelse med G-CSF til mobilisering af </w:t>
      </w:r>
      <w:proofErr w:type="spellStart"/>
      <w:r w:rsidRPr="009F41CA">
        <w:rPr>
          <w:sz w:val="24"/>
          <w:szCs w:val="24"/>
        </w:rPr>
        <w:t>hæmatopoietiske</w:t>
      </w:r>
      <w:proofErr w:type="spellEnd"/>
      <w:r w:rsidRPr="009F41CA">
        <w:rPr>
          <w:sz w:val="24"/>
          <w:szCs w:val="24"/>
        </w:rPr>
        <w:t xml:space="preserve"> stamceller hos patienter med </w:t>
      </w:r>
      <w:proofErr w:type="spellStart"/>
      <w:r w:rsidRPr="009F41CA">
        <w:rPr>
          <w:sz w:val="24"/>
          <w:szCs w:val="24"/>
        </w:rPr>
        <w:t>lymfom</w:t>
      </w:r>
      <w:proofErr w:type="spellEnd"/>
      <w:r w:rsidRPr="009F41CA">
        <w:rPr>
          <w:sz w:val="24"/>
          <w:szCs w:val="24"/>
        </w:rPr>
        <w:t xml:space="preserve"> eller multipelt </w:t>
      </w:r>
      <w:proofErr w:type="spellStart"/>
      <w:r w:rsidRPr="009F41CA">
        <w:rPr>
          <w:sz w:val="24"/>
          <w:szCs w:val="24"/>
        </w:rPr>
        <w:t>myelom</w:t>
      </w:r>
      <w:proofErr w:type="spellEnd"/>
      <w:r w:rsidRPr="009F41CA">
        <w:rPr>
          <w:sz w:val="24"/>
          <w:szCs w:val="24"/>
        </w:rPr>
        <w:t xml:space="preserve">, frigives der muligvis tumorceller fra knoglemarven, som efterfølgende opsamles i </w:t>
      </w:r>
      <w:proofErr w:type="spellStart"/>
      <w:r w:rsidRPr="009F41CA">
        <w:rPr>
          <w:sz w:val="24"/>
          <w:szCs w:val="24"/>
        </w:rPr>
        <w:t>leukaferese</w:t>
      </w:r>
      <w:proofErr w:type="spellEnd"/>
      <w:r w:rsidRPr="009F41CA">
        <w:rPr>
          <w:sz w:val="24"/>
          <w:szCs w:val="24"/>
        </w:rPr>
        <w:t xml:space="preserve">-produktet. I tilfælde af mobilisering af tumorceller viste resultater, at antallet af mobiliserede tumorceller ikke er forøget efter </w:t>
      </w:r>
      <w:proofErr w:type="spellStart"/>
      <w:r w:rsidRPr="009F41CA">
        <w:rPr>
          <w:sz w:val="24"/>
          <w:szCs w:val="24"/>
        </w:rPr>
        <w:t>plerixafor</w:t>
      </w:r>
      <w:proofErr w:type="spellEnd"/>
      <w:r w:rsidRPr="009F41CA">
        <w:rPr>
          <w:sz w:val="24"/>
          <w:szCs w:val="24"/>
        </w:rPr>
        <w:t xml:space="preserve"> plus G-CSF sammenlignet med G-CSF alene.</w:t>
      </w:r>
    </w:p>
    <w:p w14:paraId="0D88AE7D" w14:textId="77777777" w:rsidR="00E91A0C" w:rsidRPr="009F41CA" w:rsidRDefault="00E91A0C" w:rsidP="004963B9">
      <w:pPr>
        <w:ind w:left="851"/>
        <w:rPr>
          <w:sz w:val="24"/>
          <w:szCs w:val="24"/>
        </w:rPr>
      </w:pPr>
    </w:p>
    <w:p w14:paraId="4F9AAABB" w14:textId="77777777" w:rsidR="00E91A0C" w:rsidRPr="009F41CA" w:rsidRDefault="00E91A0C" w:rsidP="004963B9">
      <w:pPr>
        <w:ind w:left="851"/>
        <w:rPr>
          <w:sz w:val="24"/>
          <w:szCs w:val="24"/>
          <w:u w:val="single"/>
        </w:rPr>
      </w:pPr>
      <w:r w:rsidRPr="009F41CA">
        <w:rPr>
          <w:sz w:val="24"/>
          <w:szCs w:val="24"/>
          <w:u w:val="single"/>
        </w:rPr>
        <w:t xml:space="preserve">Mobilisering af tumorceller hos leukæmipatienter </w:t>
      </w:r>
    </w:p>
    <w:p w14:paraId="7B94A00C" w14:textId="77777777" w:rsidR="00E91A0C" w:rsidRPr="009F41CA" w:rsidRDefault="00E91A0C" w:rsidP="004963B9">
      <w:pPr>
        <w:ind w:left="851"/>
        <w:rPr>
          <w:sz w:val="24"/>
          <w:szCs w:val="24"/>
        </w:rPr>
      </w:pPr>
      <w:proofErr w:type="spellStart"/>
      <w:r w:rsidRPr="009F41CA">
        <w:rPr>
          <w:sz w:val="24"/>
          <w:szCs w:val="24"/>
        </w:rPr>
        <w:t>Plerixafor</w:t>
      </w:r>
      <w:proofErr w:type="spellEnd"/>
      <w:r w:rsidRPr="009F41CA">
        <w:rPr>
          <w:sz w:val="24"/>
          <w:szCs w:val="24"/>
        </w:rPr>
        <w:t xml:space="preserve"> og G-CSF er i et </w:t>
      </w:r>
      <w:proofErr w:type="spellStart"/>
      <w:r w:rsidRPr="009F41CA">
        <w:rPr>
          <w:sz w:val="24"/>
          <w:szCs w:val="24"/>
        </w:rPr>
        <w:t>compassionate</w:t>
      </w:r>
      <w:proofErr w:type="spellEnd"/>
      <w:r w:rsidRPr="009F41CA">
        <w:rPr>
          <w:sz w:val="24"/>
          <w:szCs w:val="24"/>
        </w:rPr>
        <w:t xml:space="preserve"> </w:t>
      </w:r>
      <w:proofErr w:type="spellStart"/>
      <w:r w:rsidRPr="009F41CA">
        <w:rPr>
          <w:sz w:val="24"/>
          <w:szCs w:val="24"/>
        </w:rPr>
        <w:t>use</w:t>
      </w:r>
      <w:proofErr w:type="spellEnd"/>
      <w:r w:rsidRPr="009F41CA">
        <w:rPr>
          <w:sz w:val="24"/>
          <w:szCs w:val="24"/>
        </w:rPr>
        <w:t xml:space="preserve">-program blevet indgivet til patienter med akut </w:t>
      </w:r>
      <w:proofErr w:type="spellStart"/>
      <w:r w:rsidRPr="009F41CA">
        <w:rPr>
          <w:sz w:val="24"/>
          <w:szCs w:val="24"/>
        </w:rPr>
        <w:t>myeloid</w:t>
      </w:r>
      <w:proofErr w:type="spellEnd"/>
      <w:r w:rsidRPr="009F41CA">
        <w:rPr>
          <w:sz w:val="24"/>
          <w:szCs w:val="24"/>
        </w:rPr>
        <w:t xml:space="preserve"> leukæmi og plasmacelleleukæmi. I nogle tilfælde oplevede disse patienter en stigning i antallet af cirkulerende leukæmiceller. Når </w:t>
      </w:r>
      <w:proofErr w:type="spellStart"/>
      <w:r w:rsidRPr="009F41CA">
        <w:rPr>
          <w:sz w:val="24"/>
          <w:szCs w:val="24"/>
        </w:rPr>
        <w:t>plerixafor</w:t>
      </w:r>
      <w:proofErr w:type="spellEnd"/>
      <w:r w:rsidRPr="009F41CA">
        <w:rPr>
          <w:sz w:val="24"/>
          <w:szCs w:val="24"/>
        </w:rPr>
        <w:t xml:space="preserve"> anvendes til mobilisering af </w:t>
      </w:r>
      <w:proofErr w:type="spellStart"/>
      <w:r w:rsidRPr="009F41CA">
        <w:rPr>
          <w:sz w:val="24"/>
          <w:szCs w:val="24"/>
        </w:rPr>
        <w:t>hæmatopoietiske</w:t>
      </w:r>
      <w:proofErr w:type="spellEnd"/>
      <w:r w:rsidRPr="009F41CA">
        <w:rPr>
          <w:sz w:val="24"/>
          <w:szCs w:val="24"/>
        </w:rPr>
        <w:t xml:space="preserve"> stamceller, kan det medføre mobilisering af leukæmiceller og efterfølgende kontaminering af </w:t>
      </w:r>
      <w:proofErr w:type="spellStart"/>
      <w:r w:rsidRPr="009F41CA">
        <w:rPr>
          <w:sz w:val="24"/>
          <w:szCs w:val="24"/>
        </w:rPr>
        <w:t>aferese</w:t>
      </w:r>
      <w:proofErr w:type="spellEnd"/>
      <w:r w:rsidRPr="009F41CA">
        <w:rPr>
          <w:sz w:val="24"/>
          <w:szCs w:val="24"/>
        </w:rPr>
        <w:t xml:space="preserve">-produktet. </w:t>
      </w:r>
      <w:proofErr w:type="spellStart"/>
      <w:r w:rsidRPr="009F41CA">
        <w:rPr>
          <w:sz w:val="24"/>
          <w:szCs w:val="24"/>
        </w:rPr>
        <w:t>Plerixafor</w:t>
      </w:r>
      <w:proofErr w:type="spellEnd"/>
      <w:r w:rsidRPr="009F41CA">
        <w:rPr>
          <w:sz w:val="24"/>
          <w:szCs w:val="24"/>
        </w:rPr>
        <w:t xml:space="preserve"> bør derfor ikke anvendes til mobilisering og høst af </w:t>
      </w:r>
      <w:proofErr w:type="spellStart"/>
      <w:r w:rsidRPr="009F41CA">
        <w:rPr>
          <w:sz w:val="24"/>
          <w:szCs w:val="24"/>
        </w:rPr>
        <w:t>hæmatopoietiske</w:t>
      </w:r>
      <w:proofErr w:type="spellEnd"/>
      <w:r w:rsidRPr="009F41CA">
        <w:rPr>
          <w:sz w:val="24"/>
          <w:szCs w:val="24"/>
        </w:rPr>
        <w:t xml:space="preserve"> stamceller hos patienter med leukæmi.</w:t>
      </w:r>
    </w:p>
    <w:p w14:paraId="0FCCDD94" w14:textId="77777777" w:rsidR="00E91A0C" w:rsidRPr="009F41CA" w:rsidRDefault="00E91A0C" w:rsidP="004963B9">
      <w:pPr>
        <w:ind w:left="851"/>
        <w:rPr>
          <w:sz w:val="24"/>
          <w:szCs w:val="24"/>
        </w:rPr>
      </w:pPr>
    </w:p>
    <w:p w14:paraId="415D3BED" w14:textId="77777777" w:rsidR="00E91A0C" w:rsidRPr="009F41CA" w:rsidRDefault="00E91A0C" w:rsidP="004963B9">
      <w:pPr>
        <w:ind w:left="851"/>
        <w:rPr>
          <w:sz w:val="24"/>
          <w:szCs w:val="24"/>
          <w:u w:val="single"/>
        </w:rPr>
      </w:pPr>
      <w:r w:rsidRPr="009F41CA">
        <w:rPr>
          <w:sz w:val="24"/>
          <w:szCs w:val="24"/>
          <w:u w:val="single"/>
        </w:rPr>
        <w:t>Hæmatologiske effekter</w:t>
      </w:r>
    </w:p>
    <w:p w14:paraId="30D0BFAD" w14:textId="77777777" w:rsidR="00E91A0C" w:rsidRPr="009F41CA" w:rsidRDefault="00E91A0C" w:rsidP="004963B9">
      <w:pPr>
        <w:ind w:left="851"/>
        <w:rPr>
          <w:i/>
          <w:sz w:val="24"/>
          <w:szCs w:val="24"/>
        </w:rPr>
      </w:pPr>
      <w:proofErr w:type="spellStart"/>
      <w:r w:rsidRPr="009F41CA">
        <w:rPr>
          <w:i/>
          <w:sz w:val="24"/>
          <w:szCs w:val="24"/>
        </w:rPr>
        <w:t>Hyperleukocytose</w:t>
      </w:r>
      <w:proofErr w:type="spellEnd"/>
    </w:p>
    <w:p w14:paraId="53561BC0" w14:textId="17586106" w:rsidR="00E91A0C" w:rsidRPr="009F41CA" w:rsidRDefault="00E91A0C" w:rsidP="004963B9">
      <w:pPr>
        <w:ind w:left="851"/>
        <w:rPr>
          <w:sz w:val="24"/>
          <w:szCs w:val="24"/>
        </w:rPr>
      </w:pPr>
      <w:r w:rsidRPr="009F41CA">
        <w:rPr>
          <w:sz w:val="24"/>
          <w:szCs w:val="24"/>
        </w:rPr>
        <w:t xml:space="preserve">Ved indgivelse af </w:t>
      </w:r>
      <w:proofErr w:type="spellStart"/>
      <w:r w:rsidRPr="009F41CA">
        <w:rPr>
          <w:sz w:val="24"/>
          <w:szCs w:val="24"/>
        </w:rPr>
        <w:t>Plerixafor</w:t>
      </w:r>
      <w:proofErr w:type="spellEnd"/>
      <w:r w:rsidRPr="009F41CA">
        <w:rPr>
          <w:sz w:val="24"/>
          <w:szCs w:val="24"/>
        </w:rPr>
        <w:t xml:space="preserve"> </w:t>
      </w:r>
      <w:r w:rsidR="00372D43">
        <w:rPr>
          <w:sz w:val="24"/>
          <w:szCs w:val="24"/>
        </w:rPr>
        <w:t>"</w:t>
      </w:r>
      <w:proofErr w:type="spellStart"/>
      <w:r w:rsidR="00372D43">
        <w:rPr>
          <w:sz w:val="24"/>
          <w:szCs w:val="24"/>
        </w:rPr>
        <w:t>Teva</w:t>
      </w:r>
      <w:proofErr w:type="spellEnd"/>
      <w:r w:rsidR="00372D43">
        <w:rPr>
          <w:sz w:val="24"/>
          <w:szCs w:val="24"/>
        </w:rPr>
        <w:t>"</w:t>
      </w:r>
      <w:r w:rsidRPr="009F41CA">
        <w:rPr>
          <w:sz w:val="24"/>
          <w:szCs w:val="24"/>
        </w:rPr>
        <w:t xml:space="preserve"> i forbindelse med G-CSF stiger antallet af cirkulerende leukocytter og populationerne af </w:t>
      </w:r>
      <w:proofErr w:type="spellStart"/>
      <w:r w:rsidRPr="009F41CA">
        <w:rPr>
          <w:sz w:val="24"/>
          <w:szCs w:val="24"/>
        </w:rPr>
        <w:t>hæmatopoietiske</w:t>
      </w:r>
      <w:proofErr w:type="spellEnd"/>
      <w:r w:rsidRPr="009F41CA">
        <w:rPr>
          <w:sz w:val="24"/>
          <w:szCs w:val="24"/>
        </w:rPr>
        <w:t xml:space="preserve"> stamceller. Antallet af hvide blodlegemer bør overvåges under behandling med </w:t>
      </w:r>
      <w:proofErr w:type="spellStart"/>
      <w:r w:rsidRPr="009F41CA">
        <w:rPr>
          <w:sz w:val="24"/>
          <w:szCs w:val="24"/>
        </w:rPr>
        <w:t>Plerixafor</w:t>
      </w:r>
      <w:proofErr w:type="spellEnd"/>
      <w:r w:rsidRPr="009F41CA">
        <w:rPr>
          <w:sz w:val="24"/>
          <w:szCs w:val="24"/>
        </w:rPr>
        <w:t xml:space="preserve"> </w:t>
      </w:r>
      <w:r w:rsidR="00372D43">
        <w:rPr>
          <w:sz w:val="24"/>
          <w:szCs w:val="24"/>
        </w:rPr>
        <w:t>"</w:t>
      </w:r>
      <w:proofErr w:type="spellStart"/>
      <w:r w:rsidR="00372D43">
        <w:rPr>
          <w:sz w:val="24"/>
          <w:szCs w:val="24"/>
        </w:rPr>
        <w:t>Teva</w:t>
      </w:r>
      <w:proofErr w:type="spellEnd"/>
      <w:r w:rsidR="00372D43">
        <w:rPr>
          <w:sz w:val="24"/>
          <w:szCs w:val="24"/>
        </w:rPr>
        <w:t>"</w:t>
      </w:r>
      <w:r w:rsidRPr="009F41CA">
        <w:rPr>
          <w:sz w:val="24"/>
          <w:szCs w:val="24"/>
        </w:rPr>
        <w:t xml:space="preserve">. Der skal udvises et klinisk skøn i forbindelse med indgivelse af </w:t>
      </w:r>
      <w:proofErr w:type="spellStart"/>
      <w:r w:rsidRPr="009F41CA">
        <w:rPr>
          <w:sz w:val="24"/>
          <w:szCs w:val="24"/>
        </w:rPr>
        <w:t>Plerixafor</w:t>
      </w:r>
      <w:proofErr w:type="spellEnd"/>
      <w:r w:rsidRPr="009F41CA">
        <w:rPr>
          <w:sz w:val="24"/>
          <w:szCs w:val="24"/>
        </w:rPr>
        <w:t xml:space="preserve"> </w:t>
      </w:r>
      <w:r w:rsidR="00372D43">
        <w:rPr>
          <w:sz w:val="24"/>
          <w:szCs w:val="24"/>
        </w:rPr>
        <w:t>"</w:t>
      </w:r>
      <w:proofErr w:type="spellStart"/>
      <w:r w:rsidR="00372D43">
        <w:rPr>
          <w:sz w:val="24"/>
          <w:szCs w:val="24"/>
        </w:rPr>
        <w:t>Teva</w:t>
      </w:r>
      <w:proofErr w:type="spellEnd"/>
      <w:r w:rsidR="00372D43">
        <w:rPr>
          <w:sz w:val="24"/>
          <w:szCs w:val="24"/>
        </w:rPr>
        <w:t>"</w:t>
      </w:r>
      <w:r w:rsidRPr="009F41CA">
        <w:rPr>
          <w:sz w:val="24"/>
          <w:szCs w:val="24"/>
        </w:rPr>
        <w:t xml:space="preserve"> til patienter med </w:t>
      </w:r>
      <w:proofErr w:type="spellStart"/>
      <w:r w:rsidRPr="009F41CA">
        <w:rPr>
          <w:sz w:val="24"/>
          <w:szCs w:val="24"/>
        </w:rPr>
        <w:t>neutrofiltal</w:t>
      </w:r>
      <w:proofErr w:type="spellEnd"/>
      <w:r w:rsidRPr="009F41CA">
        <w:rPr>
          <w:sz w:val="24"/>
          <w:szCs w:val="24"/>
        </w:rPr>
        <w:t xml:space="preserve"> i perifert blod på over 50 x 10</w:t>
      </w:r>
      <w:r w:rsidRPr="009F41CA">
        <w:rPr>
          <w:sz w:val="24"/>
          <w:szCs w:val="24"/>
          <w:vertAlign w:val="superscript"/>
        </w:rPr>
        <w:t>9</w:t>
      </w:r>
      <w:r w:rsidRPr="009F41CA">
        <w:rPr>
          <w:sz w:val="24"/>
          <w:szCs w:val="24"/>
        </w:rPr>
        <w:t>/l.</w:t>
      </w:r>
    </w:p>
    <w:p w14:paraId="29736EAA" w14:textId="77777777" w:rsidR="00E91A0C" w:rsidRPr="009F41CA" w:rsidRDefault="00E91A0C" w:rsidP="004963B9">
      <w:pPr>
        <w:ind w:left="851"/>
        <w:rPr>
          <w:sz w:val="24"/>
          <w:szCs w:val="24"/>
        </w:rPr>
      </w:pPr>
    </w:p>
    <w:p w14:paraId="4C694866" w14:textId="77777777" w:rsidR="00E91A0C" w:rsidRPr="009F41CA" w:rsidRDefault="00E91A0C" w:rsidP="004963B9">
      <w:pPr>
        <w:ind w:left="851"/>
        <w:rPr>
          <w:i/>
          <w:sz w:val="24"/>
          <w:szCs w:val="24"/>
        </w:rPr>
      </w:pPr>
      <w:proofErr w:type="spellStart"/>
      <w:r w:rsidRPr="009F41CA">
        <w:rPr>
          <w:i/>
          <w:sz w:val="24"/>
          <w:szCs w:val="24"/>
        </w:rPr>
        <w:t>Trombocytopeni</w:t>
      </w:r>
      <w:proofErr w:type="spellEnd"/>
    </w:p>
    <w:p w14:paraId="7E0B4652" w14:textId="0F5388AB" w:rsidR="00E91A0C" w:rsidRPr="009F41CA" w:rsidRDefault="00E91A0C" w:rsidP="004963B9">
      <w:pPr>
        <w:ind w:left="851"/>
        <w:rPr>
          <w:sz w:val="24"/>
          <w:szCs w:val="24"/>
        </w:rPr>
      </w:pPr>
      <w:proofErr w:type="spellStart"/>
      <w:r w:rsidRPr="009F41CA">
        <w:rPr>
          <w:sz w:val="24"/>
          <w:szCs w:val="24"/>
        </w:rPr>
        <w:t>Trombocytopeni</w:t>
      </w:r>
      <w:proofErr w:type="spellEnd"/>
      <w:r w:rsidRPr="009F41CA">
        <w:rPr>
          <w:sz w:val="24"/>
          <w:szCs w:val="24"/>
        </w:rPr>
        <w:t xml:space="preserve"> er en kendt komplikation ved </w:t>
      </w:r>
      <w:proofErr w:type="spellStart"/>
      <w:r w:rsidRPr="009F41CA">
        <w:rPr>
          <w:sz w:val="24"/>
          <w:szCs w:val="24"/>
        </w:rPr>
        <w:t>aferese</w:t>
      </w:r>
      <w:proofErr w:type="spellEnd"/>
      <w:r w:rsidRPr="009F41CA">
        <w:rPr>
          <w:sz w:val="24"/>
          <w:szCs w:val="24"/>
        </w:rPr>
        <w:t xml:space="preserve"> og er observeret hos patienter, der fik </w:t>
      </w:r>
      <w:proofErr w:type="spellStart"/>
      <w:r w:rsidRPr="009F41CA">
        <w:rPr>
          <w:sz w:val="24"/>
          <w:szCs w:val="24"/>
        </w:rPr>
        <w:t>Plerixafor</w:t>
      </w:r>
      <w:proofErr w:type="spellEnd"/>
      <w:r w:rsidRPr="009F41CA">
        <w:rPr>
          <w:sz w:val="24"/>
          <w:szCs w:val="24"/>
        </w:rPr>
        <w:t xml:space="preserve"> </w:t>
      </w:r>
      <w:r w:rsidR="00372D43">
        <w:rPr>
          <w:sz w:val="24"/>
          <w:szCs w:val="24"/>
        </w:rPr>
        <w:t>"</w:t>
      </w:r>
      <w:proofErr w:type="spellStart"/>
      <w:r w:rsidR="00372D43">
        <w:rPr>
          <w:sz w:val="24"/>
          <w:szCs w:val="24"/>
        </w:rPr>
        <w:t>Teva</w:t>
      </w:r>
      <w:proofErr w:type="spellEnd"/>
      <w:r w:rsidR="00372D43">
        <w:rPr>
          <w:sz w:val="24"/>
          <w:szCs w:val="24"/>
        </w:rPr>
        <w:t>"</w:t>
      </w:r>
      <w:r w:rsidRPr="009F41CA">
        <w:rPr>
          <w:sz w:val="24"/>
          <w:szCs w:val="24"/>
        </w:rPr>
        <w:t xml:space="preserve">. </w:t>
      </w:r>
      <w:proofErr w:type="spellStart"/>
      <w:r w:rsidRPr="009F41CA">
        <w:rPr>
          <w:sz w:val="24"/>
          <w:szCs w:val="24"/>
        </w:rPr>
        <w:t>Trombocyttallet</w:t>
      </w:r>
      <w:proofErr w:type="spellEnd"/>
      <w:r w:rsidRPr="009F41CA">
        <w:rPr>
          <w:sz w:val="24"/>
          <w:szCs w:val="24"/>
        </w:rPr>
        <w:t xml:space="preserve"> bør overvåges hos alle patienter, der får </w:t>
      </w:r>
      <w:proofErr w:type="spellStart"/>
      <w:r w:rsidRPr="009F41CA">
        <w:rPr>
          <w:sz w:val="24"/>
          <w:szCs w:val="24"/>
        </w:rPr>
        <w:t>Plerixafor</w:t>
      </w:r>
      <w:proofErr w:type="spellEnd"/>
      <w:r w:rsidRPr="009F41CA">
        <w:rPr>
          <w:sz w:val="24"/>
          <w:szCs w:val="24"/>
        </w:rPr>
        <w:t xml:space="preserve"> </w:t>
      </w:r>
      <w:r w:rsidR="00372D43">
        <w:rPr>
          <w:sz w:val="24"/>
          <w:szCs w:val="24"/>
        </w:rPr>
        <w:t>"</w:t>
      </w:r>
      <w:proofErr w:type="spellStart"/>
      <w:r w:rsidR="00372D43">
        <w:rPr>
          <w:sz w:val="24"/>
          <w:szCs w:val="24"/>
        </w:rPr>
        <w:t>Teva</w:t>
      </w:r>
      <w:proofErr w:type="spellEnd"/>
      <w:r w:rsidR="00372D43">
        <w:rPr>
          <w:sz w:val="24"/>
          <w:szCs w:val="24"/>
        </w:rPr>
        <w:t>"</w:t>
      </w:r>
      <w:r w:rsidRPr="009F41CA">
        <w:rPr>
          <w:sz w:val="24"/>
          <w:szCs w:val="24"/>
        </w:rPr>
        <w:t xml:space="preserve"> og gennemgår </w:t>
      </w:r>
      <w:proofErr w:type="spellStart"/>
      <w:r w:rsidRPr="009F41CA">
        <w:rPr>
          <w:sz w:val="24"/>
          <w:szCs w:val="24"/>
        </w:rPr>
        <w:t>aferese</w:t>
      </w:r>
      <w:proofErr w:type="spellEnd"/>
      <w:r w:rsidRPr="009F41CA">
        <w:rPr>
          <w:sz w:val="24"/>
          <w:szCs w:val="24"/>
        </w:rPr>
        <w:t>.</w:t>
      </w:r>
    </w:p>
    <w:p w14:paraId="1195ACC1" w14:textId="77777777" w:rsidR="00E91A0C" w:rsidRPr="009F41CA" w:rsidRDefault="00E91A0C" w:rsidP="004963B9">
      <w:pPr>
        <w:ind w:left="851"/>
        <w:rPr>
          <w:sz w:val="24"/>
          <w:szCs w:val="24"/>
        </w:rPr>
      </w:pPr>
    </w:p>
    <w:p w14:paraId="3611306C" w14:textId="77777777" w:rsidR="00E91A0C" w:rsidRPr="009F41CA" w:rsidRDefault="00E91A0C" w:rsidP="004963B9">
      <w:pPr>
        <w:ind w:left="851"/>
        <w:rPr>
          <w:sz w:val="24"/>
          <w:szCs w:val="24"/>
          <w:u w:val="single"/>
        </w:rPr>
      </w:pPr>
      <w:r w:rsidRPr="009F41CA">
        <w:rPr>
          <w:sz w:val="24"/>
          <w:szCs w:val="24"/>
          <w:u w:val="single"/>
        </w:rPr>
        <w:t>Allergiske reaktioner</w:t>
      </w:r>
    </w:p>
    <w:p w14:paraId="4C7B5D93" w14:textId="009CF80A" w:rsidR="00E91A0C" w:rsidRPr="009F41CA" w:rsidRDefault="00E91A0C" w:rsidP="004963B9">
      <w:pPr>
        <w:ind w:left="851"/>
        <w:rPr>
          <w:sz w:val="24"/>
          <w:szCs w:val="24"/>
        </w:rPr>
      </w:pPr>
      <w:proofErr w:type="spellStart"/>
      <w:r w:rsidRPr="009F41CA">
        <w:rPr>
          <w:sz w:val="24"/>
          <w:szCs w:val="24"/>
        </w:rPr>
        <w:t>Plerixafor</w:t>
      </w:r>
      <w:proofErr w:type="spellEnd"/>
      <w:r w:rsidRPr="009F41CA">
        <w:rPr>
          <w:sz w:val="24"/>
          <w:szCs w:val="24"/>
        </w:rPr>
        <w:t xml:space="preserve"> </w:t>
      </w:r>
      <w:r w:rsidR="00372D43">
        <w:rPr>
          <w:sz w:val="24"/>
          <w:szCs w:val="24"/>
        </w:rPr>
        <w:t>"</w:t>
      </w:r>
      <w:proofErr w:type="spellStart"/>
      <w:r w:rsidR="00372D43">
        <w:rPr>
          <w:sz w:val="24"/>
          <w:szCs w:val="24"/>
        </w:rPr>
        <w:t>Teva</w:t>
      </w:r>
      <w:proofErr w:type="spellEnd"/>
      <w:r w:rsidR="00372D43">
        <w:rPr>
          <w:sz w:val="24"/>
          <w:szCs w:val="24"/>
        </w:rPr>
        <w:t>"</w:t>
      </w:r>
      <w:r w:rsidRPr="009F41CA">
        <w:rPr>
          <w:sz w:val="24"/>
          <w:szCs w:val="24"/>
        </w:rPr>
        <w:t xml:space="preserve"> har i usædvanlige tilfælde været forbundet med potentielle systemiske reaktioner, der var relateret til den subkutane injektion, såsom </w:t>
      </w:r>
      <w:proofErr w:type="spellStart"/>
      <w:r w:rsidRPr="009F41CA">
        <w:rPr>
          <w:sz w:val="24"/>
          <w:szCs w:val="24"/>
        </w:rPr>
        <w:t>urticaria</w:t>
      </w:r>
      <w:proofErr w:type="spellEnd"/>
      <w:r w:rsidRPr="009F41CA">
        <w:rPr>
          <w:sz w:val="24"/>
          <w:szCs w:val="24"/>
        </w:rPr>
        <w:t xml:space="preserve">, </w:t>
      </w:r>
      <w:proofErr w:type="spellStart"/>
      <w:r w:rsidRPr="009F41CA">
        <w:rPr>
          <w:sz w:val="24"/>
          <w:szCs w:val="24"/>
        </w:rPr>
        <w:t>periorbital</w:t>
      </w:r>
      <w:proofErr w:type="spellEnd"/>
      <w:r w:rsidRPr="009F41CA">
        <w:rPr>
          <w:sz w:val="24"/>
          <w:szCs w:val="24"/>
        </w:rPr>
        <w:t xml:space="preserve"> hævelse, dyspnø eller </w:t>
      </w:r>
      <w:proofErr w:type="spellStart"/>
      <w:r w:rsidRPr="009F41CA">
        <w:rPr>
          <w:sz w:val="24"/>
          <w:szCs w:val="24"/>
        </w:rPr>
        <w:t>hypoksi</w:t>
      </w:r>
      <w:proofErr w:type="spellEnd"/>
      <w:r w:rsidRPr="009F41CA">
        <w:rPr>
          <w:sz w:val="24"/>
          <w:szCs w:val="24"/>
        </w:rPr>
        <w:t xml:space="preserve"> (se pkt. 4.8). Symptomerne reagerede på behandlingerne (</w:t>
      </w:r>
      <w:r w:rsidR="00372D43">
        <w:rPr>
          <w:sz w:val="24"/>
          <w:szCs w:val="24"/>
        </w:rPr>
        <w:t>f.eks.</w:t>
      </w:r>
      <w:r w:rsidRPr="009F41CA">
        <w:rPr>
          <w:sz w:val="24"/>
          <w:szCs w:val="24"/>
        </w:rPr>
        <w:t xml:space="preserve"> antihistaminer, </w:t>
      </w:r>
      <w:proofErr w:type="spellStart"/>
      <w:r w:rsidRPr="009F41CA">
        <w:rPr>
          <w:sz w:val="24"/>
          <w:szCs w:val="24"/>
        </w:rPr>
        <w:t>kortikosteroider</w:t>
      </w:r>
      <w:proofErr w:type="spellEnd"/>
      <w:r w:rsidRPr="009F41CA">
        <w:rPr>
          <w:sz w:val="24"/>
          <w:szCs w:val="24"/>
        </w:rPr>
        <w:t xml:space="preserve">, hydrering eller ekstra ilt) eller forsvandt spontant. Der er blevet indberettet tilfælde af </w:t>
      </w:r>
      <w:proofErr w:type="spellStart"/>
      <w:r w:rsidRPr="009F41CA">
        <w:rPr>
          <w:sz w:val="24"/>
          <w:szCs w:val="24"/>
        </w:rPr>
        <w:t>anafylaktiske</w:t>
      </w:r>
      <w:proofErr w:type="spellEnd"/>
      <w:r w:rsidRPr="009F41CA">
        <w:rPr>
          <w:sz w:val="24"/>
          <w:szCs w:val="24"/>
        </w:rPr>
        <w:t xml:space="preserve"> reaktioner herunder </w:t>
      </w:r>
      <w:proofErr w:type="spellStart"/>
      <w:r w:rsidRPr="009F41CA">
        <w:rPr>
          <w:sz w:val="24"/>
          <w:szCs w:val="24"/>
        </w:rPr>
        <w:t>anafylaktisk</w:t>
      </w:r>
      <w:proofErr w:type="spellEnd"/>
      <w:r w:rsidRPr="009F41CA">
        <w:rPr>
          <w:sz w:val="24"/>
          <w:szCs w:val="24"/>
        </w:rPr>
        <w:t xml:space="preserve"> </w:t>
      </w:r>
      <w:proofErr w:type="spellStart"/>
      <w:r w:rsidRPr="009F41CA">
        <w:rPr>
          <w:sz w:val="24"/>
          <w:szCs w:val="24"/>
        </w:rPr>
        <w:t>shock</w:t>
      </w:r>
      <w:proofErr w:type="spellEnd"/>
      <w:r w:rsidRPr="009F41CA">
        <w:rPr>
          <w:sz w:val="24"/>
          <w:szCs w:val="24"/>
        </w:rPr>
        <w:t xml:space="preserve"> efter markedsføring på verdensplan. Der skal udvises forsigtighed på grund af risikoen for disse reaktioner.</w:t>
      </w:r>
    </w:p>
    <w:p w14:paraId="33C1AF0A" w14:textId="77777777" w:rsidR="00E91A0C" w:rsidRPr="009F41CA" w:rsidRDefault="00E91A0C" w:rsidP="004963B9">
      <w:pPr>
        <w:ind w:left="851"/>
        <w:rPr>
          <w:sz w:val="24"/>
          <w:szCs w:val="24"/>
        </w:rPr>
      </w:pPr>
    </w:p>
    <w:p w14:paraId="2864D5EC" w14:textId="77777777" w:rsidR="00E91A0C" w:rsidRPr="009F41CA" w:rsidRDefault="00E91A0C" w:rsidP="004963B9">
      <w:pPr>
        <w:ind w:left="851"/>
        <w:rPr>
          <w:sz w:val="24"/>
          <w:szCs w:val="24"/>
          <w:u w:val="single"/>
        </w:rPr>
      </w:pPr>
      <w:proofErr w:type="spellStart"/>
      <w:r w:rsidRPr="009F41CA">
        <w:rPr>
          <w:sz w:val="24"/>
          <w:szCs w:val="24"/>
          <w:u w:val="single"/>
        </w:rPr>
        <w:t>Vasovagale</w:t>
      </w:r>
      <w:proofErr w:type="spellEnd"/>
      <w:r w:rsidRPr="009F41CA">
        <w:rPr>
          <w:sz w:val="24"/>
          <w:szCs w:val="24"/>
          <w:u w:val="single"/>
        </w:rPr>
        <w:t xml:space="preserve"> reaktioner</w:t>
      </w:r>
    </w:p>
    <w:p w14:paraId="3F6F768E" w14:textId="77777777" w:rsidR="00E91A0C" w:rsidRPr="009F41CA" w:rsidRDefault="00E91A0C" w:rsidP="004963B9">
      <w:pPr>
        <w:ind w:left="851"/>
        <w:rPr>
          <w:sz w:val="24"/>
          <w:szCs w:val="24"/>
        </w:rPr>
      </w:pPr>
      <w:proofErr w:type="spellStart"/>
      <w:r w:rsidRPr="009F41CA">
        <w:rPr>
          <w:sz w:val="24"/>
          <w:szCs w:val="24"/>
        </w:rPr>
        <w:t>Vasovagale</w:t>
      </w:r>
      <w:proofErr w:type="spellEnd"/>
      <w:r w:rsidRPr="009F41CA">
        <w:rPr>
          <w:sz w:val="24"/>
          <w:szCs w:val="24"/>
        </w:rPr>
        <w:t xml:space="preserve"> reaktioner, </w:t>
      </w:r>
      <w:proofErr w:type="spellStart"/>
      <w:r w:rsidRPr="009F41CA">
        <w:rPr>
          <w:sz w:val="24"/>
          <w:szCs w:val="24"/>
        </w:rPr>
        <w:t>ortostatisk</w:t>
      </w:r>
      <w:proofErr w:type="spellEnd"/>
      <w:r w:rsidRPr="009F41CA">
        <w:rPr>
          <w:sz w:val="24"/>
          <w:szCs w:val="24"/>
        </w:rPr>
        <w:t xml:space="preserve"> hypotension og/eller synkope kan opstå efter subkutane injektioner (se pkt. 4.8). Der skal udvises forsigtighed på grund af risikoen for disse reaktioner.</w:t>
      </w:r>
    </w:p>
    <w:p w14:paraId="32240BCA" w14:textId="77777777" w:rsidR="00E91A0C" w:rsidRPr="009F41CA" w:rsidRDefault="00E91A0C" w:rsidP="004963B9">
      <w:pPr>
        <w:ind w:left="851"/>
        <w:rPr>
          <w:sz w:val="24"/>
          <w:szCs w:val="24"/>
        </w:rPr>
      </w:pPr>
    </w:p>
    <w:p w14:paraId="2BE514EF" w14:textId="77777777" w:rsidR="00E91A0C" w:rsidRPr="009F41CA" w:rsidRDefault="00E91A0C" w:rsidP="004963B9">
      <w:pPr>
        <w:ind w:left="851"/>
        <w:rPr>
          <w:sz w:val="24"/>
          <w:szCs w:val="24"/>
          <w:u w:val="single"/>
        </w:rPr>
      </w:pPr>
      <w:r w:rsidRPr="009F41CA">
        <w:rPr>
          <w:sz w:val="24"/>
          <w:szCs w:val="24"/>
          <w:u w:val="single"/>
        </w:rPr>
        <w:t>Effekt på milten</w:t>
      </w:r>
    </w:p>
    <w:p w14:paraId="0E60D26B" w14:textId="77777777" w:rsidR="00E91A0C" w:rsidRPr="009F41CA" w:rsidRDefault="00E91A0C" w:rsidP="004963B9">
      <w:pPr>
        <w:ind w:left="851"/>
        <w:rPr>
          <w:sz w:val="24"/>
          <w:szCs w:val="24"/>
        </w:rPr>
      </w:pPr>
      <w:r w:rsidRPr="009F41CA">
        <w:rPr>
          <w:sz w:val="24"/>
          <w:szCs w:val="24"/>
        </w:rPr>
        <w:t xml:space="preserve">I prækliniske studier med rotter blev der observeret en højere absolut og relativ miltvægt i forbindelse med </w:t>
      </w:r>
      <w:proofErr w:type="spellStart"/>
      <w:r w:rsidRPr="009F41CA">
        <w:rPr>
          <w:sz w:val="24"/>
          <w:szCs w:val="24"/>
        </w:rPr>
        <w:t>ekstramedullær</w:t>
      </w:r>
      <w:proofErr w:type="spellEnd"/>
      <w:r w:rsidRPr="009F41CA">
        <w:rPr>
          <w:sz w:val="24"/>
          <w:szCs w:val="24"/>
        </w:rPr>
        <w:t xml:space="preserve"> </w:t>
      </w:r>
      <w:proofErr w:type="spellStart"/>
      <w:r w:rsidRPr="009F41CA">
        <w:rPr>
          <w:sz w:val="24"/>
          <w:szCs w:val="24"/>
        </w:rPr>
        <w:t>hæmatopoiese</w:t>
      </w:r>
      <w:proofErr w:type="spellEnd"/>
      <w:r w:rsidRPr="009F41CA">
        <w:rPr>
          <w:sz w:val="24"/>
          <w:szCs w:val="24"/>
        </w:rPr>
        <w:t xml:space="preserve"> efter daglige subkutane injektioner over længere tid (2 til 4 uger) af </w:t>
      </w:r>
      <w:proofErr w:type="spellStart"/>
      <w:r w:rsidRPr="009F41CA">
        <w:rPr>
          <w:sz w:val="24"/>
          <w:szCs w:val="24"/>
        </w:rPr>
        <w:t>plerixafor</w:t>
      </w:r>
      <w:proofErr w:type="spellEnd"/>
      <w:r w:rsidRPr="009F41CA">
        <w:rPr>
          <w:sz w:val="24"/>
          <w:szCs w:val="24"/>
        </w:rPr>
        <w:t xml:space="preserve"> i doser, der var cirka 4 gange højere end den anbefalede dosis til mennesker.</w:t>
      </w:r>
    </w:p>
    <w:p w14:paraId="33751230" w14:textId="77777777" w:rsidR="00E91A0C" w:rsidRPr="009F41CA" w:rsidRDefault="00E91A0C" w:rsidP="004963B9">
      <w:pPr>
        <w:ind w:left="851"/>
        <w:rPr>
          <w:sz w:val="24"/>
          <w:szCs w:val="24"/>
        </w:rPr>
      </w:pPr>
    </w:p>
    <w:p w14:paraId="2D478192" w14:textId="77777777" w:rsidR="00E91A0C" w:rsidRPr="009F41CA" w:rsidRDefault="00E91A0C" w:rsidP="004963B9">
      <w:pPr>
        <w:ind w:left="851"/>
        <w:rPr>
          <w:sz w:val="24"/>
          <w:szCs w:val="24"/>
        </w:rPr>
      </w:pPr>
      <w:r w:rsidRPr="009F41CA">
        <w:rPr>
          <w:sz w:val="24"/>
          <w:szCs w:val="24"/>
        </w:rPr>
        <w:t xml:space="preserve">Effekten af </w:t>
      </w:r>
      <w:proofErr w:type="spellStart"/>
      <w:r w:rsidRPr="009F41CA">
        <w:rPr>
          <w:sz w:val="24"/>
          <w:szCs w:val="24"/>
        </w:rPr>
        <w:t>plerixafor</w:t>
      </w:r>
      <w:proofErr w:type="spellEnd"/>
      <w:r w:rsidRPr="009F41CA">
        <w:rPr>
          <w:sz w:val="24"/>
          <w:szCs w:val="24"/>
        </w:rPr>
        <w:t xml:space="preserve"> på patienternes miltstørrelse er ikke blevet undersøgt specifikt i kliniske studier. Tilfælde af forstørrelse af milten og/eller ruptur er rapporteret efter administration af </w:t>
      </w:r>
      <w:proofErr w:type="spellStart"/>
      <w:r w:rsidRPr="009F41CA">
        <w:rPr>
          <w:sz w:val="24"/>
          <w:szCs w:val="24"/>
        </w:rPr>
        <w:t>plerixafor</w:t>
      </w:r>
      <w:proofErr w:type="spellEnd"/>
      <w:r w:rsidRPr="009F41CA">
        <w:rPr>
          <w:sz w:val="24"/>
          <w:szCs w:val="24"/>
        </w:rPr>
        <w:t xml:space="preserve"> sammen med vækstfaktor G-CSF. Personer, der får </w:t>
      </w:r>
      <w:proofErr w:type="spellStart"/>
      <w:r w:rsidRPr="009F41CA">
        <w:rPr>
          <w:sz w:val="24"/>
          <w:szCs w:val="24"/>
        </w:rPr>
        <w:t>plerixafor</w:t>
      </w:r>
      <w:proofErr w:type="spellEnd"/>
      <w:r w:rsidRPr="009F41CA">
        <w:rPr>
          <w:sz w:val="24"/>
          <w:szCs w:val="24"/>
        </w:rPr>
        <w:t xml:space="preserve"> i forbindelse med G-CSF, og som indberetter smerter i øvre abdomen og/eller smerter i skulderblad eller skulder, skal have undersøgt, om milten er intakt.</w:t>
      </w:r>
    </w:p>
    <w:p w14:paraId="2B42987B" w14:textId="77777777" w:rsidR="00E91A0C" w:rsidRPr="009F41CA" w:rsidRDefault="00E91A0C" w:rsidP="004963B9">
      <w:pPr>
        <w:ind w:left="851"/>
        <w:rPr>
          <w:sz w:val="24"/>
          <w:szCs w:val="24"/>
        </w:rPr>
      </w:pPr>
    </w:p>
    <w:p w14:paraId="34E06360" w14:textId="77777777" w:rsidR="00E91A0C" w:rsidRPr="009F41CA" w:rsidRDefault="00E91A0C" w:rsidP="004963B9">
      <w:pPr>
        <w:ind w:left="851"/>
        <w:rPr>
          <w:sz w:val="24"/>
          <w:szCs w:val="24"/>
          <w:u w:val="single"/>
        </w:rPr>
      </w:pPr>
      <w:r w:rsidRPr="009F41CA">
        <w:rPr>
          <w:sz w:val="24"/>
          <w:szCs w:val="24"/>
          <w:u w:val="single"/>
        </w:rPr>
        <w:t>Natrium</w:t>
      </w:r>
    </w:p>
    <w:p w14:paraId="1F5138A9" w14:textId="64FE443E" w:rsidR="00E91A0C" w:rsidRPr="009F41CA" w:rsidRDefault="00E91A0C" w:rsidP="004963B9">
      <w:pPr>
        <w:ind w:left="851"/>
        <w:rPr>
          <w:sz w:val="24"/>
          <w:szCs w:val="24"/>
        </w:rPr>
      </w:pPr>
      <w:proofErr w:type="spellStart"/>
      <w:r w:rsidRPr="009F41CA">
        <w:rPr>
          <w:sz w:val="24"/>
          <w:szCs w:val="24"/>
        </w:rPr>
        <w:t>Plerixafor</w:t>
      </w:r>
      <w:proofErr w:type="spellEnd"/>
      <w:r w:rsidRPr="009F41CA">
        <w:rPr>
          <w:sz w:val="24"/>
          <w:szCs w:val="24"/>
        </w:rPr>
        <w:t xml:space="preserve"> </w:t>
      </w:r>
      <w:r w:rsidR="00372D43">
        <w:rPr>
          <w:sz w:val="24"/>
          <w:szCs w:val="24"/>
        </w:rPr>
        <w:t>"</w:t>
      </w:r>
      <w:proofErr w:type="spellStart"/>
      <w:r w:rsidR="00372D43">
        <w:rPr>
          <w:sz w:val="24"/>
          <w:szCs w:val="24"/>
        </w:rPr>
        <w:t>Teva</w:t>
      </w:r>
      <w:proofErr w:type="spellEnd"/>
      <w:r w:rsidR="00372D43">
        <w:rPr>
          <w:sz w:val="24"/>
          <w:szCs w:val="24"/>
        </w:rPr>
        <w:t>"</w:t>
      </w:r>
      <w:r w:rsidRPr="009F41CA">
        <w:rPr>
          <w:sz w:val="24"/>
          <w:szCs w:val="24"/>
        </w:rPr>
        <w:t xml:space="preserve"> indeholder mindre end 1 mmol natrium (23 mg) pr. dosis, dvs. det er i det væsentlige natriumfrit.</w:t>
      </w:r>
    </w:p>
    <w:p w14:paraId="79D296FF" w14:textId="77777777" w:rsidR="009260DE" w:rsidRPr="009F41CA" w:rsidRDefault="009260DE" w:rsidP="009260DE">
      <w:pPr>
        <w:tabs>
          <w:tab w:val="left" w:pos="851"/>
        </w:tabs>
        <w:ind w:left="851"/>
        <w:rPr>
          <w:sz w:val="24"/>
          <w:szCs w:val="24"/>
        </w:rPr>
      </w:pPr>
    </w:p>
    <w:p w14:paraId="1EF7A807" w14:textId="77777777" w:rsidR="009260DE" w:rsidRPr="009F41CA" w:rsidRDefault="009260DE" w:rsidP="009260DE">
      <w:pPr>
        <w:tabs>
          <w:tab w:val="left" w:pos="851"/>
        </w:tabs>
        <w:ind w:left="851" w:hanging="851"/>
        <w:rPr>
          <w:b/>
          <w:sz w:val="24"/>
          <w:szCs w:val="24"/>
        </w:rPr>
      </w:pPr>
      <w:r w:rsidRPr="009F41CA">
        <w:rPr>
          <w:b/>
          <w:sz w:val="24"/>
          <w:szCs w:val="24"/>
        </w:rPr>
        <w:t>4.5</w:t>
      </w:r>
      <w:r w:rsidRPr="009F41CA">
        <w:rPr>
          <w:b/>
          <w:sz w:val="24"/>
          <w:szCs w:val="24"/>
        </w:rPr>
        <w:tab/>
        <w:t>Interaktion med andre lægemidler og andre former for interaktion</w:t>
      </w:r>
    </w:p>
    <w:p w14:paraId="30B721A1" w14:textId="77777777" w:rsidR="00E91A0C" w:rsidRPr="009F41CA" w:rsidRDefault="00E91A0C" w:rsidP="004963B9">
      <w:pPr>
        <w:ind w:left="851"/>
        <w:rPr>
          <w:sz w:val="24"/>
          <w:szCs w:val="24"/>
        </w:rPr>
      </w:pPr>
      <w:r w:rsidRPr="009F41CA">
        <w:rPr>
          <w:sz w:val="24"/>
          <w:szCs w:val="24"/>
        </w:rPr>
        <w:t xml:space="preserve">Der er ikke udført interaktionsstudier. </w:t>
      </w:r>
      <w:r w:rsidRPr="009F41CA">
        <w:rPr>
          <w:i/>
          <w:sz w:val="24"/>
          <w:szCs w:val="24"/>
        </w:rPr>
        <w:t xml:space="preserve">In </w:t>
      </w:r>
      <w:proofErr w:type="spellStart"/>
      <w:r w:rsidRPr="009F41CA">
        <w:rPr>
          <w:i/>
          <w:sz w:val="24"/>
          <w:szCs w:val="24"/>
        </w:rPr>
        <w:t>vitro</w:t>
      </w:r>
      <w:proofErr w:type="spellEnd"/>
      <w:r w:rsidRPr="009F41CA">
        <w:rPr>
          <w:sz w:val="24"/>
          <w:szCs w:val="24"/>
        </w:rPr>
        <w:t xml:space="preserve">-tests viste, at </w:t>
      </w:r>
      <w:proofErr w:type="spellStart"/>
      <w:r w:rsidRPr="009F41CA">
        <w:rPr>
          <w:sz w:val="24"/>
          <w:szCs w:val="24"/>
        </w:rPr>
        <w:t>plerixafor</w:t>
      </w:r>
      <w:proofErr w:type="spellEnd"/>
      <w:r w:rsidRPr="009F41CA">
        <w:rPr>
          <w:sz w:val="24"/>
          <w:szCs w:val="24"/>
        </w:rPr>
        <w:t xml:space="preserve"> ikke </w:t>
      </w:r>
      <w:proofErr w:type="spellStart"/>
      <w:r w:rsidRPr="009F41CA">
        <w:rPr>
          <w:sz w:val="24"/>
          <w:szCs w:val="24"/>
        </w:rPr>
        <w:t>metaboliseres</w:t>
      </w:r>
      <w:proofErr w:type="spellEnd"/>
      <w:r w:rsidRPr="009F41CA">
        <w:rPr>
          <w:sz w:val="24"/>
          <w:szCs w:val="24"/>
        </w:rPr>
        <w:t xml:space="preserve"> af P450 CYP-enzymer, og at det ikke hæmmer eller inducerer P450 CYP-enzymer. </w:t>
      </w:r>
      <w:proofErr w:type="spellStart"/>
      <w:r w:rsidRPr="009F41CA">
        <w:rPr>
          <w:sz w:val="24"/>
          <w:szCs w:val="24"/>
        </w:rPr>
        <w:t>Plerixafor</w:t>
      </w:r>
      <w:proofErr w:type="spellEnd"/>
      <w:r w:rsidRPr="009F41CA">
        <w:rPr>
          <w:sz w:val="24"/>
          <w:szCs w:val="24"/>
        </w:rPr>
        <w:t xml:space="preserve"> fungerede ikke som substrat for eller inhibitor af P-</w:t>
      </w:r>
      <w:proofErr w:type="spellStart"/>
      <w:r w:rsidRPr="009F41CA">
        <w:rPr>
          <w:sz w:val="24"/>
          <w:szCs w:val="24"/>
        </w:rPr>
        <w:t>glykoprotein</w:t>
      </w:r>
      <w:proofErr w:type="spellEnd"/>
      <w:r w:rsidRPr="009F41CA">
        <w:rPr>
          <w:sz w:val="24"/>
          <w:szCs w:val="24"/>
        </w:rPr>
        <w:t xml:space="preserve"> i et </w:t>
      </w:r>
      <w:r w:rsidRPr="009F41CA">
        <w:rPr>
          <w:i/>
          <w:sz w:val="24"/>
          <w:szCs w:val="24"/>
        </w:rPr>
        <w:t xml:space="preserve">in </w:t>
      </w:r>
      <w:proofErr w:type="spellStart"/>
      <w:r w:rsidRPr="009F41CA">
        <w:rPr>
          <w:i/>
          <w:sz w:val="24"/>
          <w:szCs w:val="24"/>
        </w:rPr>
        <w:t>vitro</w:t>
      </w:r>
      <w:proofErr w:type="spellEnd"/>
      <w:r w:rsidRPr="009F41CA">
        <w:rPr>
          <w:sz w:val="24"/>
          <w:szCs w:val="24"/>
        </w:rPr>
        <w:t>-studie.</w:t>
      </w:r>
    </w:p>
    <w:p w14:paraId="7C91E6B1" w14:textId="77777777" w:rsidR="00E91A0C" w:rsidRPr="009F41CA" w:rsidRDefault="00E91A0C" w:rsidP="004963B9">
      <w:pPr>
        <w:ind w:left="851"/>
        <w:rPr>
          <w:sz w:val="24"/>
          <w:szCs w:val="24"/>
        </w:rPr>
      </w:pPr>
    </w:p>
    <w:p w14:paraId="044BFFE7" w14:textId="77777777" w:rsidR="00E91A0C" w:rsidRPr="009F41CA" w:rsidRDefault="00E91A0C" w:rsidP="004963B9">
      <w:pPr>
        <w:ind w:left="851"/>
        <w:rPr>
          <w:sz w:val="24"/>
          <w:szCs w:val="24"/>
        </w:rPr>
      </w:pPr>
      <w:r w:rsidRPr="009F41CA">
        <w:rPr>
          <w:sz w:val="24"/>
          <w:szCs w:val="24"/>
        </w:rPr>
        <w:t>I kliniske studier af patienter med non-</w:t>
      </w:r>
      <w:proofErr w:type="spellStart"/>
      <w:r w:rsidRPr="009F41CA">
        <w:rPr>
          <w:sz w:val="24"/>
          <w:szCs w:val="24"/>
        </w:rPr>
        <w:t>Hodgkins</w:t>
      </w:r>
      <w:proofErr w:type="spellEnd"/>
      <w:r w:rsidRPr="009F41CA">
        <w:rPr>
          <w:sz w:val="24"/>
          <w:szCs w:val="24"/>
        </w:rPr>
        <w:t xml:space="preserve"> </w:t>
      </w:r>
      <w:proofErr w:type="spellStart"/>
      <w:r w:rsidRPr="009F41CA">
        <w:rPr>
          <w:sz w:val="24"/>
          <w:szCs w:val="24"/>
        </w:rPr>
        <w:t>lymfom</w:t>
      </w:r>
      <w:proofErr w:type="spellEnd"/>
      <w:r w:rsidRPr="009F41CA">
        <w:rPr>
          <w:sz w:val="24"/>
          <w:szCs w:val="24"/>
        </w:rPr>
        <w:t xml:space="preserve"> havde samtidig behandling med </w:t>
      </w:r>
      <w:proofErr w:type="spellStart"/>
      <w:r w:rsidRPr="009F41CA">
        <w:rPr>
          <w:sz w:val="24"/>
          <w:szCs w:val="24"/>
        </w:rPr>
        <w:t>rituximab</w:t>
      </w:r>
      <w:proofErr w:type="spellEnd"/>
      <w:r w:rsidRPr="009F41CA">
        <w:rPr>
          <w:sz w:val="24"/>
          <w:szCs w:val="24"/>
        </w:rPr>
        <w:t xml:space="preserve"> i et </w:t>
      </w:r>
      <w:proofErr w:type="spellStart"/>
      <w:r w:rsidRPr="009F41CA">
        <w:rPr>
          <w:sz w:val="24"/>
          <w:szCs w:val="24"/>
        </w:rPr>
        <w:t>mobiliseringsregimen</w:t>
      </w:r>
      <w:proofErr w:type="spellEnd"/>
      <w:r w:rsidRPr="009F41CA">
        <w:rPr>
          <w:sz w:val="24"/>
          <w:szCs w:val="24"/>
        </w:rPr>
        <w:t xml:space="preserve"> med </w:t>
      </w:r>
      <w:proofErr w:type="spellStart"/>
      <w:r w:rsidRPr="009F41CA">
        <w:rPr>
          <w:sz w:val="24"/>
          <w:szCs w:val="24"/>
        </w:rPr>
        <w:t>plerixafor</w:t>
      </w:r>
      <w:proofErr w:type="spellEnd"/>
      <w:r w:rsidRPr="009F41CA">
        <w:rPr>
          <w:sz w:val="24"/>
          <w:szCs w:val="24"/>
        </w:rPr>
        <w:t xml:space="preserve"> og G-CSF ingen betydning for patienternes sikkerhed eller udbytte af CD34+-celler.</w:t>
      </w:r>
    </w:p>
    <w:p w14:paraId="7D348960" w14:textId="77777777" w:rsidR="009260DE" w:rsidRPr="009F41CA" w:rsidRDefault="009260DE" w:rsidP="009260DE">
      <w:pPr>
        <w:tabs>
          <w:tab w:val="left" w:pos="851"/>
        </w:tabs>
        <w:ind w:left="851"/>
        <w:rPr>
          <w:sz w:val="24"/>
          <w:szCs w:val="24"/>
        </w:rPr>
      </w:pPr>
    </w:p>
    <w:p w14:paraId="63872920" w14:textId="77777777" w:rsidR="009260DE" w:rsidRPr="009F41CA" w:rsidRDefault="009260DE" w:rsidP="009260DE">
      <w:pPr>
        <w:tabs>
          <w:tab w:val="left" w:pos="851"/>
        </w:tabs>
        <w:ind w:left="851" w:hanging="851"/>
        <w:rPr>
          <w:b/>
          <w:sz w:val="24"/>
          <w:szCs w:val="24"/>
        </w:rPr>
      </w:pPr>
      <w:r w:rsidRPr="009F41CA">
        <w:rPr>
          <w:b/>
          <w:sz w:val="24"/>
          <w:szCs w:val="24"/>
        </w:rPr>
        <w:t>4.6</w:t>
      </w:r>
      <w:r w:rsidRPr="009F41CA">
        <w:rPr>
          <w:b/>
          <w:sz w:val="24"/>
          <w:szCs w:val="24"/>
        </w:rPr>
        <w:tab/>
      </w:r>
      <w:r w:rsidR="0071241E" w:rsidRPr="009F41CA">
        <w:rPr>
          <w:b/>
          <w:sz w:val="24"/>
          <w:szCs w:val="24"/>
        </w:rPr>
        <w:t>Fertilitet, g</w:t>
      </w:r>
      <w:r w:rsidRPr="009F41CA">
        <w:rPr>
          <w:b/>
          <w:sz w:val="24"/>
          <w:szCs w:val="24"/>
        </w:rPr>
        <w:t>raviditet og amning</w:t>
      </w:r>
    </w:p>
    <w:p w14:paraId="2851A77B" w14:textId="77777777" w:rsidR="009F41CA" w:rsidRDefault="009F41CA" w:rsidP="004963B9">
      <w:pPr>
        <w:ind w:left="851"/>
        <w:rPr>
          <w:sz w:val="24"/>
          <w:szCs w:val="24"/>
          <w:u w:val="single"/>
        </w:rPr>
      </w:pPr>
    </w:p>
    <w:p w14:paraId="1B61DE9A" w14:textId="1DE654D8" w:rsidR="00E91A0C" w:rsidRPr="009F41CA" w:rsidRDefault="00E91A0C" w:rsidP="004963B9">
      <w:pPr>
        <w:ind w:left="851"/>
        <w:rPr>
          <w:sz w:val="24"/>
          <w:szCs w:val="24"/>
          <w:u w:val="single"/>
        </w:rPr>
      </w:pPr>
      <w:r w:rsidRPr="009F41CA">
        <w:rPr>
          <w:sz w:val="24"/>
          <w:szCs w:val="24"/>
          <w:u w:val="single"/>
        </w:rPr>
        <w:t>Kvinder i den fertile alder</w:t>
      </w:r>
    </w:p>
    <w:p w14:paraId="14A5748B" w14:textId="77777777" w:rsidR="00E91A0C" w:rsidRPr="009F41CA" w:rsidRDefault="00E91A0C" w:rsidP="004963B9">
      <w:pPr>
        <w:ind w:left="851"/>
        <w:rPr>
          <w:sz w:val="24"/>
          <w:szCs w:val="24"/>
        </w:rPr>
      </w:pPr>
      <w:r w:rsidRPr="009F41CA">
        <w:rPr>
          <w:sz w:val="24"/>
          <w:szCs w:val="24"/>
        </w:rPr>
        <w:t xml:space="preserve">Kvinder i den fertile alder skal anvende sikker </w:t>
      </w:r>
      <w:proofErr w:type="spellStart"/>
      <w:r w:rsidRPr="009F41CA">
        <w:rPr>
          <w:sz w:val="24"/>
          <w:szCs w:val="24"/>
        </w:rPr>
        <w:t>kontraception</w:t>
      </w:r>
      <w:proofErr w:type="spellEnd"/>
      <w:r w:rsidRPr="009F41CA">
        <w:rPr>
          <w:sz w:val="24"/>
          <w:szCs w:val="24"/>
        </w:rPr>
        <w:t xml:space="preserve"> under behandlingen.</w:t>
      </w:r>
    </w:p>
    <w:p w14:paraId="2A74AD9F" w14:textId="77777777" w:rsidR="00E91A0C" w:rsidRPr="009F41CA" w:rsidRDefault="00E91A0C" w:rsidP="004963B9">
      <w:pPr>
        <w:ind w:left="851"/>
        <w:rPr>
          <w:sz w:val="24"/>
          <w:szCs w:val="24"/>
        </w:rPr>
      </w:pPr>
    </w:p>
    <w:p w14:paraId="59357E48" w14:textId="77777777" w:rsidR="00E91A0C" w:rsidRPr="009F41CA" w:rsidRDefault="00E91A0C" w:rsidP="004963B9">
      <w:pPr>
        <w:ind w:left="851"/>
        <w:rPr>
          <w:sz w:val="24"/>
          <w:szCs w:val="24"/>
          <w:u w:val="single"/>
        </w:rPr>
      </w:pPr>
      <w:r w:rsidRPr="009F41CA">
        <w:rPr>
          <w:sz w:val="24"/>
          <w:szCs w:val="24"/>
          <w:u w:val="single"/>
        </w:rPr>
        <w:t>Graviditet</w:t>
      </w:r>
    </w:p>
    <w:p w14:paraId="743A81F8" w14:textId="77777777" w:rsidR="00E91A0C" w:rsidRPr="009F41CA" w:rsidRDefault="00E91A0C" w:rsidP="004963B9">
      <w:pPr>
        <w:ind w:left="851"/>
        <w:rPr>
          <w:sz w:val="24"/>
          <w:szCs w:val="24"/>
        </w:rPr>
      </w:pPr>
      <w:r w:rsidRPr="009F41CA">
        <w:rPr>
          <w:sz w:val="24"/>
          <w:szCs w:val="24"/>
        </w:rPr>
        <w:t xml:space="preserve">Der er utilstrækkelige data for anvendelse af </w:t>
      </w:r>
      <w:proofErr w:type="spellStart"/>
      <w:r w:rsidRPr="009F41CA">
        <w:rPr>
          <w:sz w:val="24"/>
          <w:szCs w:val="24"/>
        </w:rPr>
        <w:t>plerixafor</w:t>
      </w:r>
      <w:proofErr w:type="spellEnd"/>
      <w:r w:rsidRPr="009F41CA">
        <w:rPr>
          <w:sz w:val="24"/>
          <w:szCs w:val="24"/>
        </w:rPr>
        <w:t xml:space="preserve"> til gravide kvinder.</w:t>
      </w:r>
    </w:p>
    <w:p w14:paraId="039903EE" w14:textId="7BF35257" w:rsidR="00E91A0C" w:rsidRPr="009F41CA" w:rsidRDefault="00E91A0C" w:rsidP="004963B9">
      <w:pPr>
        <w:ind w:left="851"/>
        <w:rPr>
          <w:sz w:val="24"/>
          <w:szCs w:val="24"/>
        </w:rPr>
      </w:pPr>
      <w:r w:rsidRPr="009F41CA">
        <w:rPr>
          <w:sz w:val="24"/>
          <w:szCs w:val="24"/>
        </w:rPr>
        <w:t xml:space="preserve">Den </w:t>
      </w:r>
      <w:proofErr w:type="spellStart"/>
      <w:r w:rsidRPr="009F41CA">
        <w:rPr>
          <w:sz w:val="24"/>
          <w:szCs w:val="24"/>
        </w:rPr>
        <w:t>farmakodynamiske</w:t>
      </w:r>
      <w:proofErr w:type="spellEnd"/>
      <w:r w:rsidRPr="009F41CA">
        <w:rPr>
          <w:sz w:val="24"/>
          <w:szCs w:val="24"/>
        </w:rPr>
        <w:t xml:space="preserve"> virkningsmekanisme indikerer, at </w:t>
      </w:r>
      <w:proofErr w:type="spellStart"/>
      <w:r w:rsidRPr="009F41CA">
        <w:rPr>
          <w:sz w:val="24"/>
          <w:szCs w:val="24"/>
        </w:rPr>
        <w:t>plerixafor</w:t>
      </w:r>
      <w:proofErr w:type="spellEnd"/>
      <w:r w:rsidRPr="009F41CA">
        <w:rPr>
          <w:sz w:val="24"/>
          <w:szCs w:val="24"/>
        </w:rPr>
        <w:t xml:space="preserve"> medfører </w:t>
      </w:r>
      <w:proofErr w:type="spellStart"/>
      <w:r w:rsidRPr="009F41CA">
        <w:rPr>
          <w:sz w:val="24"/>
          <w:szCs w:val="24"/>
        </w:rPr>
        <w:t>kongenitte</w:t>
      </w:r>
      <w:proofErr w:type="spellEnd"/>
      <w:r w:rsidRPr="009F41CA">
        <w:rPr>
          <w:sz w:val="24"/>
          <w:szCs w:val="24"/>
        </w:rPr>
        <w:t xml:space="preserve"> misdannelser, når det anvendes under graviditet. Dyrestudier har påvist </w:t>
      </w:r>
      <w:proofErr w:type="spellStart"/>
      <w:r w:rsidRPr="009F41CA">
        <w:rPr>
          <w:sz w:val="24"/>
          <w:szCs w:val="24"/>
        </w:rPr>
        <w:t>teratogenicitet</w:t>
      </w:r>
      <w:proofErr w:type="spellEnd"/>
      <w:r w:rsidRPr="009F41CA">
        <w:rPr>
          <w:sz w:val="24"/>
          <w:szCs w:val="24"/>
        </w:rPr>
        <w:t xml:space="preserve"> (se pkt. 5.3). </w:t>
      </w:r>
      <w:proofErr w:type="spellStart"/>
      <w:r w:rsidRPr="009F41CA">
        <w:rPr>
          <w:sz w:val="24"/>
          <w:szCs w:val="24"/>
        </w:rPr>
        <w:t>Plerixafor</w:t>
      </w:r>
      <w:proofErr w:type="spellEnd"/>
      <w:r w:rsidRPr="009F41CA">
        <w:rPr>
          <w:sz w:val="24"/>
          <w:szCs w:val="24"/>
        </w:rPr>
        <w:t xml:space="preserve"> </w:t>
      </w:r>
      <w:r w:rsidR="00372D43">
        <w:rPr>
          <w:sz w:val="24"/>
          <w:szCs w:val="24"/>
        </w:rPr>
        <w:t>"</w:t>
      </w:r>
      <w:proofErr w:type="spellStart"/>
      <w:r w:rsidR="00372D43">
        <w:rPr>
          <w:sz w:val="24"/>
          <w:szCs w:val="24"/>
        </w:rPr>
        <w:t>Teva</w:t>
      </w:r>
      <w:proofErr w:type="spellEnd"/>
      <w:r w:rsidR="00372D43">
        <w:rPr>
          <w:sz w:val="24"/>
          <w:szCs w:val="24"/>
        </w:rPr>
        <w:t>"</w:t>
      </w:r>
      <w:r w:rsidRPr="009F41CA">
        <w:rPr>
          <w:sz w:val="24"/>
          <w:szCs w:val="24"/>
        </w:rPr>
        <w:t xml:space="preserve"> må ikke anvendes under graviditet, medmindre kvindens kliniske tilstand nødvendiggør behandling med </w:t>
      </w:r>
      <w:proofErr w:type="spellStart"/>
      <w:r w:rsidRPr="009F41CA">
        <w:rPr>
          <w:sz w:val="24"/>
          <w:szCs w:val="24"/>
        </w:rPr>
        <w:t>plerixafor</w:t>
      </w:r>
      <w:proofErr w:type="spellEnd"/>
      <w:r w:rsidRPr="009F41CA">
        <w:rPr>
          <w:sz w:val="24"/>
          <w:szCs w:val="24"/>
        </w:rPr>
        <w:t>.</w:t>
      </w:r>
    </w:p>
    <w:p w14:paraId="20386641" w14:textId="77777777" w:rsidR="00E91A0C" w:rsidRPr="009F41CA" w:rsidRDefault="00E91A0C" w:rsidP="004963B9">
      <w:pPr>
        <w:ind w:left="851"/>
        <w:rPr>
          <w:sz w:val="24"/>
          <w:szCs w:val="24"/>
        </w:rPr>
      </w:pPr>
    </w:p>
    <w:p w14:paraId="2EB78635" w14:textId="77777777" w:rsidR="00E91A0C" w:rsidRPr="009F41CA" w:rsidRDefault="00E91A0C" w:rsidP="004963B9">
      <w:pPr>
        <w:ind w:left="851"/>
        <w:rPr>
          <w:sz w:val="24"/>
          <w:szCs w:val="24"/>
          <w:u w:val="single"/>
        </w:rPr>
      </w:pPr>
      <w:r w:rsidRPr="009F41CA">
        <w:rPr>
          <w:sz w:val="24"/>
          <w:szCs w:val="24"/>
          <w:u w:val="single"/>
        </w:rPr>
        <w:t>Amning</w:t>
      </w:r>
    </w:p>
    <w:p w14:paraId="51A47ABE" w14:textId="75025891" w:rsidR="00E91A0C" w:rsidRPr="009F41CA" w:rsidRDefault="00E91A0C" w:rsidP="004963B9">
      <w:pPr>
        <w:ind w:left="851"/>
        <w:rPr>
          <w:sz w:val="24"/>
          <w:szCs w:val="24"/>
        </w:rPr>
      </w:pPr>
      <w:r w:rsidRPr="009F41CA">
        <w:rPr>
          <w:sz w:val="24"/>
          <w:szCs w:val="24"/>
        </w:rPr>
        <w:t xml:space="preserve">Det vides ikke, om </w:t>
      </w:r>
      <w:proofErr w:type="spellStart"/>
      <w:r w:rsidRPr="009F41CA">
        <w:rPr>
          <w:sz w:val="24"/>
          <w:szCs w:val="24"/>
        </w:rPr>
        <w:t>plerixafor</w:t>
      </w:r>
      <w:proofErr w:type="spellEnd"/>
      <w:r w:rsidRPr="009F41CA">
        <w:rPr>
          <w:sz w:val="24"/>
          <w:szCs w:val="24"/>
        </w:rPr>
        <w:t xml:space="preserve"> udskilles i human mælk. Det kan ikke udelukkes, at der er en risiko for det ammede barn. Amning bør ophøre under behandling med </w:t>
      </w:r>
      <w:proofErr w:type="spellStart"/>
      <w:r w:rsidRPr="009F41CA">
        <w:rPr>
          <w:sz w:val="24"/>
          <w:szCs w:val="24"/>
        </w:rPr>
        <w:t>Plerixafor</w:t>
      </w:r>
      <w:proofErr w:type="spellEnd"/>
      <w:r w:rsidRPr="009F41CA">
        <w:rPr>
          <w:sz w:val="24"/>
          <w:szCs w:val="24"/>
        </w:rPr>
        <w:t xml:space="preserve"> </w:t>
      </w:r>
      <w:r w:rsidR="00372D43">
        <w:rPr>
          <w:sz w:val="24"/>
          <w:szCs w:val="24"/>
        </w:rPr>
        <w:t>"</w:t>
      </w:r>
      <w:proofErr w:type="spellStart"/>
      <w:r w:rsidR="00372D43">
        <w:rPr>
          <w:sz w:val="24"/>
          <w:szCs w:val="24"/>
        </w:rPr>
        <w:t>Teva</w:t>
      </w:r>
      <w:proofErr w:type="spellEnd"/>
      <w:r w:rsidR="00372D43">
        <w:rPr>
          <w:sz w:val="24"/>
          <w:szCs w:val="24"/>
        </w:rPr>
        <w:t>"</w:t>
      </w:r>
      <w:r w:rsidRPr="009F41CA">
        <w:rPr>
          <w:sz w:val="24"/>
          <w:szCs w:val="24"/>
        </w:rPr>
        <w:t>.</w:t>
      </w:r>
    </w:p>
    <w:p w14:paraId="2E059C8C" w14:textId="77777777" w:rsidR="00E91A0C" w:rsidRPr="009F41CA" w:rsidRDefault="00E91A0C" w:rsidP="004963B9">
      <w:pPr>
        <w:ind w:left="851"/>
        <w:rPr>
          <w:sz w:val="24"/>
          <w:szCs w:val="24"/>
        </w:rPr>
      </w:pPr>
    </w:p>
    <w:p w14:paraId="28537250" w14:textId="77777777" w:rsidR="00E91A0C" w:rsidRPr="009F41CA" w:rsidRDefault="00E91A0C" w:rsidP="004963B9">
      <w:pPr>
        <w:ind w:left="851"/>
        <w:rPr>
          <w:sz w:val="24"/>
          <w:szCs w:val="24"/>
          <w:u w:val="single"/>
        </w:rPr>
      </w:pPr>
      <w:r w:rsidRPr="009F41CA">
        <w:rPr>
          <w:sz w:val="24"/>
          <w:szCs w:val="24"/>
          <w:u w:val="single"/>
        </w:rPr>
        <w:t>Fertilitet</w:t>
      </w:r>
    </w:p>
    <w:p w14:paraId="24553D88" w14:textId="77777777" w:rsidR="00E91A0C" w:rsidRPr="009F41CA" w:rsidRDefault="00E91A0C" w:rsidP="004963B9">
      <w:pPr>
        <w:ind w:left="851"/>
        <w:rPr>
          <w:sz w:val="24"/>
          <w:szCs w:val="24"/>
        </w:rPr>
      </w:pPr>
      <w:proofErr w:type="spellStart"/>
      <w:r w:rsidRPr="009F41CA">
        <w:rPr>
          <w:sz w:val="24"/>
          <w:szCs w:val="24"/>
        </w:rPr>
        <w:t>Plerixafors</w:t>
      </w:r>
      <w:proofErr w:type="spellEnd"/>
      <w:r w:rsidRPr="009F41CA">
        <w:rPr>
          <w:sz w:val="24"/>
          <w:szCs w:val="24"/>
        </w:rPr>
        <w:t xml:space="preserve"> virkning på fertiliteten hos mænd og kvinder kendes ikke (se pkt. 5.3).</w:t>
      </w:r>
    </w:p>
    <w:p w14:paraId="165272EB" w14:textId="77777777" w:rsidR="009260DE" w:rsidRPr="009F41CA" w:rsidRDefault="009260DE" w:rsidP="009260DE">
      <w:pPr>
        <w:tabs>
          <w:tab w:val="left" w:pos="851"/>
        </w:tabs>
        <w:ind w:left="851"/>
        <w:rPr>
          <w:sz w:val="24"/>
          <w:szCs w:val="24"/>
        </w:rPr>
      </w:pPr>
    </w:p>
    <w:p w14:paraId="740F70B8" w14:textId="77777777" w:rsidR="009260DE" w:rsidRPr="009F41CA" w:rsidRDefault="009260DE" w:rsidP="009260DE">
      <w:pPr>
        <w:tabs>
          <w:tab w:val="left" w:pos="851"/>
        </w:tabs>
        <w:ind w:left="851" w:hanging="851"/>
        <w:rPr>
          <w:b/>
          <w:sz w:val="24"/>
          <w:szCs w:val="24"/>
        </w:rPr>
      </w:pPr>
      <w:r w:rsidRPr="009F41CA">
        <w:rPr>
          <w:b/>
          <w:sz w:val="24"/>
          <w:szCs w:val="24"/>
        </w:rPr>
        <w:t>4.7</w:t>
      </w:r>
      <w:r w:rsidRPr="009F41CA">
        <w:rPr>
          <w:b/>
          <w:sz w:val="24"/>
          <w:szCs w:val="24"/>
        </w:rPr>
        <w:tab/>
        <w:t xml:space="preserve">Virkning på evnen til at føre motorkøretøj </w:t>
      </w:r>
      <w:r w:rsidR="0071241E" w:rsidRPr="009F41CA">
        <w:rPr>
          <w:b/>
          <w:sz w:val="24"/>
          <w:szCs w:val="24"/>
        </w:rPr>
        <w:t>og</w:t>
      </w:r>
      <w:r w:rsidRPr="009F41CA">
        <w:rPr>
          <w:b/>
          <w:sz w:val="24"/>
          <w:szCs w:val="24"/>
        </w:rPr>
        <w:t xml:space="preserve"> betjene maskiner</w:t>
      </w:r>
    </w:p>
    <w:p w14:paraId="776618CC" w14:textId="77777777" w:rsidR="00E91A0C" w:rsidRPr="009F41CA" w:rsidRDefault="00E91A0C" w:rsidP="004963B9">
      <w:pPr>
        <w:ind w:left="851"/>
        <w:rPr>
          <w:sz w:val="24"/>
          <w:szCs w:val="24"/>
        </w:rPr>
      </w:pPr>
      <w:r w:rsidRPr="009F41CA">
        <w:rPr>
          <w:sz w:val="24"/>
          <w:szCs w:val="24"/>
        </w:rPr>
        <w:t>Ikke mærkning.</w:t>
      </w:r>
    </w:p>
    <w:p w14:paraId="22D23C14" w14:textId="5DD2EF1B" w:rsidR="00E91A0C" w:rsidRPr="009F41CA" w:rsidRDefault="00E91A0C" w:rsidP="004963B9">
      <w:pPr>
        <w:tabs>
          <w:tab w:val="left" w:pos="851"/>
        </w:tabs>
        <w:ind w:left="851"/>
        <w:rPr>
          <w:sz w:val="24"/>
          <w:szCs w:val="24"/>
        </w:rPr>
      </w:pPr>
      <w:proofErr w:type="spellStart"/>
      <w:r w:rsidRPr="009F41CA">
        <w:rPr>
          <w:sz w:val="24"/>
          <w:szCs w:val="24"/>
        </w:rPr>
        <w:t>Plerixafor</w:t>
      </w:r>
      <w:proofErr w:type="spellEnd"/>
      <w:r w:rsidRPr="009F41CA">
        <w:rPr>
          <w:sz w:val="24"/>
          <w:szCs w:val="24"/>
        </w:rPr>
        <w:t xml:space="preserve"> </w:t>
      </w:r>
      <w:r w:rsidR="00372D43">
        <w:rPr>
          <w:sz w:val="24"/>
          <w:szCs w:val="24"/>
        </w:rPr>
        <w:t>"</w:t>
      </w:r>
      <w:proofErr w:type="spellStart"/>
      <w:r w:rsidR="00372D43">
        <w:rPr>
          <w:sz w:val="24"/>
          <w:szCs w:val="24"/>
        </w:rPr>
        <w:t>Teva</w:t>
      </w:r>
      <w:proofErr w:type="spellEnd"/>
      <w:r w:rsidR="00372D43">
        <w:rPr>
          <w:sz w:val="24"/>
          <w:szCs w:val="24"/>
        </w:rPr>
        <w:t>"</w:t>
      </w:r>
      <w:r w:rsidRPr="009F41CA">
        <w:rPr>
          <w:sz w:val="24"/>
          <w:szCs w:val="24"/>
        </w:rPr>
        <w:t xml:space="preserve"> kan muligvis påvirke evnen til at føre motorkøretøj og betjene maskiner. Nogle patienter har oplevet svimmelhed, træthed eller </w:t>
      </w:r>
      <w:proofErr w:type="spellStart"/>
      <w:r w:rsidRPr="009F41CA">
        <w:rPr>
          <w:sz w:val="24"/>
          <w:szCs w:val="24"/>
        </w:rPr>
        <w:t>vasovagale</w:t>
      </w:r>
      <w:proofErr w:type="spellEnd"/>
      <w:r w:rsidRPr="009F41CA">
        <w:rPr>
          <w:sz w:val="24"/>
          <w:szCs w:val="24"/>
        </w:rPr>
        <w:t xml:space="preserve"> reaktioner. Derfor opfordres der til forsigtighed i forbindelse med at føre motorkøretøj og betjene maskiner.</w:t>
      </w:r>
    </w:p>
    <w:p w14:paraId="10BB3FBC" w14:textId="77777777" w:rsidR="009260DE" w:rsidRPr="009F41CA" w:rsidRDefault="009260DE" w:rsidP="009260DE">
      <w:pPr>
        <w:tabs>
          <w:tab w:val="left" w:pos="851"/>
        </w:tabs>
        <w:ind w:left="851"/>
        <w:rPr>
          <w:sz w:val="24"/>
          <w:szCs w:val="24"/>
        </w:rPr>
      </w:pPr>
    </w:p>
    <w:p w14:paraId="7A88B701" w14:textId="77777777" w:rsidR="009260DE" w:rsidRPr="009F41CA" w:rsidRDefault="009260DE" w:rsidP="009260DE">
      <w:pPr>
        <w:tabs>
          <w:tab w:val="left" w:pos="851"/>
        </w:tabs>
        <w:ind w:left="851" w:hanging="851"/>
        <w:rPr>
          <w:b/>
          <w:sz w:val="24"/>
          <w:szCs w:val="24"/>
        </w:rPr>
      </w:pPr>
      <w:r w:rsidRPr="009F41CA">
        <w:rPr>
          <w:b/>
          <w:sz w:val="24"/>
          <w:szCs w:val="24"/>
        </w:rPr>
        <w:t>4.8</w:t>
      </w:r>
      <w:r w:rsidRPr="009F41CA">
        <w:rPr>
          <w:b/>
          <w:sz w:val="24"/>
          <w:szCs w:val="24"/>
        </w:rPr>
        <w:tab/>
        <w:t>Bivirkninger</w:t>
      </w:r>
    </w:p>
    <w:p w14:paraId="3CC4BA56" w14:textId="77777777" w:rsidR="00E91A0C" w:rsidRPr="009F41CA" w:rsidRDefault="00E91A0C" w:rsidP="00E91A0C">
      <w:pPr>
        <w:rPr>
          <w:sz w:val="24"/>
          <w:szCs w:val="24"/>
        </w:rPr>
      </w:pPr>
    </w:p>
    <w:p w14:paraId="622D3EE5" w14:textId="77777777" w:rsidR="00E91A0C" w:rsidRPr="009F41CA" w:rsidRDefault="00E91A0C" w:rsidP="004963B9">
      <w:pPr>
        <w:ind w:left="851"/>
        <w:rPr>
          <w:sz w:val="24"/>
          <w:szCs w:val="24"/>
          <w:u w:val="single"/>
        </w:rPr>
      </w:pPr>
      <w:r w:rsidRPr="009F41CA">
        <w:rPr>
          <w:sz w:val="24"/>
          <w:szCs w:val="24"/>
          <w:u w:val="single"/>
        </w:rPr>
        <w:t>Sammenfatning af sikkerhedsprofilen</w:t>
      </w:r>
    </w:p>
    <w:p w14:paraId="7CD2C63B" w14:textId="77777777" w:rsidR="00E91A0C" w:rsidRPr="009F41CA" w:rsidRDefault="00E91A0C" w:rsidP="004963B9">
      <w:pPr>
        <w:ind w:left="851"/>
        <w:rPr>
          <w:sz w:val="24"/>
          <w:szCs w:val="24"/>
        </w:rPr>
      </w:pPr>
      <w:r w:rsidRPr="009F41CA">
        <w:rPr>
          <w:sz w:val="24"/>
          <w:szCs w:val="24"/>
        </w:rPr>
        <w:t xml:space="preserve">Sikkerhedsdata for anvendelse af </w:t>
      </w:r>
      <w:proofErr w:type="spellStart"/>
      <w:r w:rsidRPr="009F41CA">
        <w:rPr>
          <w:sz w:val="24"/>
          <w:szCs w:val="24"/>
        </w:rPr>
        <w:t>plerixafor</w:t>
      </w:r>
      <w:proofErr w:type="spellEnd"/>
      <w:r w:rsidRPr="009F41CA">
        <w:rPr>
          <w:sz w:val="24"/>
          <w:szCs w:val="24"/>
        </w:rPr>
        <w:t xml:space="preserve"> sammen med G-CSF til onkologiske patienter med </w:t>
      </w:r>
      <w:proofErr w:type="spellStart"/>
      <w:r w:rsidRPr="009F41CA">
        <w:rPr>
          <w:sz w:val="24"/>
          <w:szCs w:val="24"/>
        </w:rPr>
        <w:t>lymfom</w:t>
      </w:r>
      <w:proofErr w:type="spellEnd"/>
      <w:r w:rsidRPr="009F41CA">
        <w:rPr>
          <w:sz w:val="24"/>
          <w:szCs w:val="24"/>
        </w:rPr>
        <w:t xml:space="preserve"> og multipelt </w:t>
      </w:r>
      <w:proofErr w:type="spellStart"/>
      <w:r w:rsidRPr="009F41CA">
        <w:rPr>
          <w:sz w:val="24"/>
          <w:szCs w:val="24"/>
        </w:rPr>
        <w:t>myelom</w:t>
      </w:r>
      <w:proofErr w:type="spellEnd"/>
      <w:r w:rsidRPr="009F41CA">
        <w:rPr>
          <w:sz w:val="24"/>
          <w:szCs w:val="24"/>
        </w:rPr>
        <w:t xml:space="preserve"> blev indsamlet fra 2 placebokontrollerede fase III-</w:t>
      </w:r>
      <w:r w:rsidRPr="009F41CA">
        <w:rPr>
          <w:sz w:val="24"/>
          <w:szCs w:val="24"/>
        </w:rPr>
        <w:lastRenderedPageBreak/>
        <w:t xml:space="preserve">studier (301 patienter) og 10 ikke-kontrollerede fase II-studier (242 patienter). Patienterne blev fortrinsvis behandlet med daglige doser på 0,24 mg/kg </w:t>
      </w:r>
      <w:proofErr w:type="spellStart"/>
      <w:r w:rsidRPr="009F41CA">
        <w:rPr>
          <w:sz w:val="24"/>
          <w:szCs w:val="24"/>
        </w:rPr>
        <w:t>plerixafor</w:t>
      </w:r>
      <w:proofErr w:type="spellEnd"/>
      <w:r w:rsidRPr="009F41CA">
        <w:rPr>
          <w:sz w:val="24"/>
          <w:szCs w:val="24"/>
        </w:rPr>
        <w:t xml:space="preserve"> administreret subkutant. Eksponeringen for </w:t>
      </w:r>
      <w:proofErr w:type="spellStart"/>
      <w:r w:rsidRPr="009F41CA">
        <w:rPr>
          <w:sz w:val="24"/>
          <w:szCs w:val="24"/>
        </w:rPr>
        <w:t>plerixafor</w:t>
      </w:r>
      <w:proofErr w:type="spellEnd"/>
      <w:r w:rsidRPr="009F41CA">
        <w:rPr>
          <w:sz w:val="24"/>
          <w:szCs w:val="24"/>
        </w:rPr>
        <w:t xml:space="preserve"> i disse studier var fra 1 til 7 dage i træk (median = 2 dage).</w:t>
      </w:r>
    </w:p>
    <w:p w14:paraId="3D0BCCFB" w14:textId="77777777" w:rsidR="00E91A0C" w:rsidRPr="009F41CA" w:rsidRDefault="00E91A0C" w:rsidP="004963B9">
      <w:pPr>
        <w:ind w:left="851"/>
        <w:rPr>
          <w:sz w:val="24"/>
          <w:szCs w:val="24"/>
        </w:rPr>
      </w:pPr>
    </w:p>
    <w:p w14:paraId="08C3834B" w14:textId="77777777" w:rsidR="00E91A0C" w:rsidRPr="009F41CA" w:rsidRDefault="00E91A0C" w:rsidP="004963B9">
      <w:pPr>
        <w:ind w:left="851"/>
        <w:rPr>
          <w:sz w:val="24"/>
          <w:szCs w:val="24"/>
        </w:rPr>
      </w:pPr>
      <w:r w:rsidRPr="009F41CA">
        <w:rPr>
          <w:sz w:val="24"/>
          <w:szCs w:val="24"/>
        </w:rPr>
        <w:t>I de to fase III-studier med patienter med non-</w:t>
      </w:r>
      <w:proofErr w:type="spellStart"/>
      <w:r w:rsidRPr="009F41CA">
        <w:rPr>
          <w:sz w:val="24"/>
          <w:szCs w:val="24"/>
        </w:rPr>
        <w:t>Hodgkins</w:t>
      </w:r>
      <w:proofErr w:type="spellEnd"/>
      <w:r w:rsidRPr="009F41CA">
        <w:rPr>
          <w:sz w:val="24"/>
          <w:szCs w:val="24"/>
        </w:rPr>
        <w:t xml:space="preserve"> </w:t>
      </w:r>
      <w:proofErr w:type="spellStart"/>
      <w:r w:rsidRPr="009F41CA">
        <w:rPr>
          <w:sz w:val="24"/>
          <w:szCs w:val="24"/>
        </w:rPr>
        <w:t>lymfom</w:t>
      </w:r>
      <w:proofErr w:type="spellEnd"/>
      <w:r w:rsidRPr="009F41CA">
        <w:rPr>
          <w:sz w:val="24"/>
          <w:szCs w:val="24"/>
        </w:rPr>
        <w:t xml:space="preserve"> og multipelt </w:t>
      </w:r>
      <w:proofErr w:type="spellStart"/>
      <w:r w:rsidRPr="009F41CA">
        <w:rPr>
          <w:sz w:val="24"/>
          <w:szCs w:val="24"/>
        </w:rPr>
        <w:t>myelom</w:t>
      </w:r>
      <w:proofErr w:type="spellEnd"/>
      <w:r w:rsidRPr="009F41CA">
        <w:rPr>
          <w:sz w:val="24"/>
          <w:szCs w:val="24"/>
        </w:rPr>
        <w:t xml:space="preserve"> (henholdsvis AMD3100-3101 og AMD3100-3102) blev i alt 301 patienter behandlet med </w:t>
      </w:r>
      <w:proofErr w:type="spellStart"/>
      <w:r w:rsidRPr="009F41CA">
        <w:rPr>
          <w:sz w:val="24"/>
          <w:szCs w:val="24"/>
        </w:rPr>
        <w:t>plerixafor</w:t>
      </w:r>
      <w:proofErr w:type="spellEnd"/>
      <w:r w:rsidRPr="009F41CA">
        <w:rPr>
          <w:sz w:val="24"/>
          <w:szCs w:val="24"/>
        </w:rPr>
        <w:t xml:space="preserve"> og G-CSF, og 292 patienter blev behandlet med G-CSF og placebo. Patienterne fik hver morgen doser af G-CSF 10 </w:t>
      </w:r>
      <w:proofErr w:type="spellStart"/>
      <w:r w:rsidRPr="009F41CA">
        <w:rPr>
          <w:sz w:val="24"/>
          <w:szCs w:val="24"/>
        </w:rPr>
        <w:t>μg</w:t>
      </w:r>
      <w:proofErr w:type="spellEnd"/>
      <w:r w:rsidRPr="009F41CA">
        <w:rPr>
          <w:sz w:val="24"/>
          <w:szCs w:val="24"/>
        </w:rPr>
        <w:t xml:space="preserve">/kg i 4 dage inden den første dosis </w:t>
      </w:r>
      <w:proofErr w:type="spellStart"/>
      <w:r w:rsidRPr="009F41CA">
        <w:rPr>
          <w:sz w:val="24"/>
          <w:szCs w:val="24"/>
        </w:rPr>
        <w:t>plerixafor</w:t>
      </w:r>
      <w:proofErr w:type="spellEnd"/>
      <w:r w:rsidRPr="009F41CA">
        <w:rPr>
          <w:sz w:val="24"/>
          <w:szCs w:val="24"/>
        </w:rPr>
        <w:t xml:space="preserve"> eller placebo og hver morgen inden </w:t>
      </w:r>
      <w:proofErr w:type="spellStart"/>
      <w:r w:rsidRPr="009F41CA">
        <w:rPr>
          <w:sz w:val="24"/>
          <w:szCs w:val="24"/>
        </w:rPr>
        <w:t>aferese</w:t>
      </w:r>
      <w:proofErr w:type="spellEnd"/>
      <w:r w:rsidRPr="009F41CA">
        <w:rPr>
          <w:sz w:val="24"/>
          <w:szCs w:val="24"/>
        </w:rPr>
        <w:t xml:space="preserve">. Tabel 1 viser de bivirkninger, der opstod hyppigere i forbindelse med behandling med </w:t>
      </w:r>
      <w:proofErr w:type="spellStart"/>
      <w:r w:rsidRPr="009F41CA">
        <w:rPr>
          <w:sz w:val="24"/>
          <w:szCs w:val="24"/>
        </w:rPr>
        <w:t>plerixafor</w:t>
      </w:r>
      <w:proofErr w:type="spellEnd"/>
      <w:r w:rsidRPr="009F41CA">
        <w:rPr>
          <w:sz w:val="24"/>
          <w:szCs w:val="24"/>
        </w:rPr>
        <w:t xml:space="preserve"> og G-CSF end placebo og G-CSF. Bivirkningerne blev indberettet som relaterede hændelser hos ≥1 % af de patienter, der fik </w:t>
      </w:r>
      <w:proofErr w:type="spellStart"/>
      <w:r w:rsidRPr="009F41CA">
        <w:rPr>
          <w:sz w:val="24"/>
          <w:szCs w:val="24"/>
        </w:rPr>
        <w:t>plerixafor</w:t>
      </w:r>
      <w:proofErr w:type="spellEnd"/>
      <w:r w:rsidRPr="009F41CA">
        <w:rPr>
          <w:sz w:val="24"/>
          <w:szCs w:val="24"/>
        </w:rPr>
        <w:t xml:space="preserve">, under mobilisering af </w:t>
      </w:r>
      <w:proofErr w:type="spellStart"/>
      <w:r w:rsidRPr="009F41CA">
        <w:rPr>
          <w:sz w:val="24"/>
          <w:szCs w:val="24"/>
        </w:rPr>
        <w:t>hæmatopoietiske</w:t>
      </w:r>
      <w:proofErr w:type="spellEnd"/>
      <w:r w:rsidRPr="009F41CA">
        <w:rPr>
          <w:sz w:val="24"/>
          <w:szCs w:val="24"/>
        </w:rPr>
        <w:t xml:space="preserve"> stamceller og </w:t>
      </w:r>
      <w:proofErr w:type="spellStart"/>
      <w:r w:rsidRPr="009F41CA">
        <w:rPr>
          <w:sz w:val="24"/>
          <w:szCs w:val="24"/>
        </w:rPr>
        <w:t>aferese</w:t>
      </w:r>
      <w:proofErr w:type="spellEnd"/>
      <w:r w:rsidRPr="009F41CA">
        <w:rPr>
          <w:sz w:val="24"/>
          <w:szCs w:val="24"/>
        </w:rPr>
        <w:t xml:space="preserve"> og inden kemoterapi/ablativ behandling som forberedelse til transplantation.</w:t>
      </w:r>
    </w:p>
    <w:p w14:paraId="4F907A02" w14:textId="77777777" w:rsidR="00E91A0C" w:rsidRPr="009F41CA" w:rsidRDefault="00E91A0C" w:rsidP="004963B9">
      <w:pPr>
        <w:ind w:left="851"/>
        <w:rPr>
          <w:sz w:val="24"/>
          <w:szCs w:val="24"/>
        </w:rPr>
      </w:pPr>
    </w:p>
    <w:p w14:paraId="74A58D8B" w14:textId="77777777" w:rsidR="00E91A0C" w:rsidRPr="009F41CA" w:rsidRDefault="00E91A0C" w:rsidP="004963B9">
      <w:pPr>
        <w:ind w:left="851"/>
        <w:rPr>
          <w:sz w:val="24"/>
          <w:szCs w:val="24"/>
        </w:rPr>
      </w:pPr>
      <w:r w:rsidRPr="009F41CA">
        <w:rPr>
          <w:sz w:val="24"/>
          <w:szCs w:val="24"/>
        </w:rPr>
        <w:t xml:space="preserve">Fra tidspunktet for den </w:t>
      </w:r>
      <w:proofErr w:type="spellStart"/>
      <w:r w:rsidRPr="009F41CA">
        <w:rPr>
          <w:sz w:val="24"/>
          <w:szCs w:val="24"/>
        </w:rPr>
        <w:t>tranplantationsforberedende</w:t>
      </w:r>
      <w:proofErr w:type="spellEnd"/>
      <w:r w:rsidRPr="009F41CA">
        <w:rPr>
          <w:sz w:val="24"/>
          <w:szCs w:val="24"/>
        </w:rPr>
        <w:t xml:space="preserve"> kemoterapi/ablativ behandling til og med 12 måneder efter transplantationen blev der ikke observeret nogen signifikante forskelle i forekomsten af bivirkninger på tværs af behandlingsgrupperne.</w:t>
      </w:r>
    </w:p>
    <w:p w14:paraId="0E340024" w14:textId="77777777" w:rsidR="00E91A0C" w:rsidRPr="009F41CA" w:rsidRDefault="00E91A0C" w:rsidP="004963B9">
      <w:pPr>
        <w:ind w:left="851"/>
        <w:rPr>
          <w:sz w:val="24"/>
          <w:szCs w:val="24"/>
        </w:rPr>
      </w:pPr>
    </w:p>
    <w:p w14:paraId="7BF61541" w14:textId="77777777" w:rsidR="00E91A0C" w:rsidRPr="009F41CA" w:rsidRDefault="00E91A0C" w:rsidP="004963B9">
      <w:pPr>
        <w:ind w:left="851"/>
        <w:rPr>
          <w:sz w:val="24"/>
          <w:szCs w:val="24"/>
          <w:u w:val="single"/>
        </w:rPr>
      </w:pPr>
      <w:r w:rsidRPr="009F41CA">
        <w:rPr>
          <w:sz w:val="24"/>
          <w:szCs w:val="24"/>
          <w:u w:val="single"/>
        </w:rPr>
        <w:t>Tabuleret liste over bivirkninger</w:t>
      </w:r>
    </w:p>
    <w:p w14:paraId="2A9A56F3" w14:textId="77777777" w:rsidR="00E91A0C" w:rsidRPr="009F41CA" w:rsidRDefault="00E91A0C" w:rsidP="004963B9">
      <w:pPr>
        <w:ind w:left="851"/>
        <w:rPr>
          <w:sz w:val="24"/>
          <w:szCs w:val="24"/>
        </w:rPr>
      </w:pPr>
      <w:r w:rsidRPr="009F41CA">
        <w:rPr>
          <w:sz w:val="24"/>
          <w:szCs w:val="24"/>
        </w:rPr>
        <w:t>Bivirkningerne er opstillet efter systemorganklasse og frekvens. Frekvenserne defineres i henhold til følgende regel: meget almindelig (≥ 1/10), almindelig (≥1/100 til &lt;1/10), ikke almindelig (≥1/1.000 til &lt;1/100), sjælden (≥1/10.000 til &lt;1/1.000), meget sjælden (&lt;1/10.000), ikke kendt (kan ikke estimeres ud fra forhåndenværende data).</w:t>
      </w:r>
    </w:p>
    <w:p w14:paraId="7E067753" w14:textId="77777777" w:rsidR="00E91A0C" w:rsidRPr="009F41CA" w:rsidRDefault="00E91A0C" w:rsidP="00E91A0C">
      <w:pPr>
        <w:tabs>
          <w:tab w:val="left" w:pos="851"/>
        </w:tabs>
        <w:rPr>
          <w:sz w:val="24"/>
          <w:szCs w:val="24"/>
        </w:rPr>
      </w:pPr>
    </w:p>
    <w:p w14:paraId="591C9D31" w14:textId="77777777" w:rsidR="00E91A0C" w:rsidRPr="009F41CA" w:rsidRDefault="00E91A0C" w:rsidP="00E91A0C">
      <w:pPr>
        <w:tabs>
          <w:tab w:val="left" w:pos="1134"/>
        </w:tabs>
        <w:ind w:left="1134" w:hanging="1134"/>
        <w:rPr>
          <w:b/>
          <w:sz w:val="24"/>
          <w:szCs w:val="24"/>
        </w:rPr>
      </w:pPr>
      <w:r w:rsidRPr="009F41CA">
        <w:rPr>
          <w:b/>
          <w:sz w:val="24"/>
          <w:szCs w:val="24"/>
        </w:rPr>
        <w:t xml:space="preserve">Tabel 1. </w:t>
      </w:r>
      <w:r w:rsidRPr="009F41CA">
        <w:rPr>
          <w:b/>
          <w:sz w:val="24"/>
          <w:szCs w:val="24"/>
        </w:rPr>
        <w:tab/>
        <w:t xml:space="preserve">Bivirkninger, der under mobilisering og </w:t>
      </w:r>
      <w:proofErr w:type="spellStart"/>
      <w:r w:rsidRPr="009F41CA">
        <w:rPr>
          <w:b/>
          <w:sz w:val="24"/>
          <w:szCs w:val="24"/>
        </w:rPr>
        <w:t>aferese</w:t>
      </w:r>
      <w:proofErr w:type="spellEnd"/>
      <w:r w:rsidRPr="009F41CA">
        <w:rPr>
          <w:b/>
          <w:sz w:val="24"/>
          <w:szCs w:val="24"/>
        </w:rPr>
        <w:t xml:space="preserve"> i fase III-studier opstod hyppigere ved behandling med </w:t>
      </w:r>
      <w:proofErr w:type="spellStart"/>
      <w:r w:rsidRPr="009F41CA">
        <w:rPr>
          <w:b/>
          <w:sz w:val="24"/>
          <w:szCs w:val="24"/>
        </w:rPr>
        <w:t>plerixafor</w:t>
      </w:r>
      <w:proofErr w:type="spellEnd"/>
      <w:r w:rsidRPr="009F41CA">
        <w:rPr>
          <w:b/>
          <w:sz w:val="24"/>
          <w:szCs w:val="24"/>
        </w:rPr>
        <w:t xml:space="preserve"> end med placebo, og som anses for at være relaterede til </w:t>
      </w:r>
      <w:proofErr w:type="spellStart"/>
      <w:r w:rsidRPr="009F41CA">
        <w:rPr>
          <w:b/>
          <w:sz w:val="24"/>
          <w:szCs w:val="24"/>
        </w:rPr>
        <w:t>plerixafor</w:t>
      </w:r>
      <w:proofErr w:type="spellEnd"/>
    </w:p>
    <w:p w14:paraId="39C74C53" w14:textId="77777777" w:rsidR="00E91A0C" w:rsidRPr="009F41CA" w:rsidRDefault="00E91A0C" w:rsidP="00E91A0C">
      <w:pPr>
        <w:tabs>
          <w:tab w:val="left" w:pos="1843"/>
        </w:tabs>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6318"/>
      </w:tblGrid>
      <w:tr w:rsidR="00E91A0C" w:rsidRPr="009F41CA" w14:paraId="66D249D5" w14:textId="77777777" w:rsidTr="004963B9">
        <w:tc>
          <w:tcPr>
            <w:tcW w:w="5000" w:type="pct"/>
            <w:gridSpan w:val="2"/>
            <w:tcBorders>
              <w:top w:val="single" w:sz="4" w:space="0" w:color="auto"/>
              <w:left w:val="single" w:sz="4" w:space="0" w:color="auto"/>
              <w:bottom w:val="single" w:sz="4" w:space="0" w:color="auto"/>
              <w:right w:val="single" w:sz="4" w:space="0" w:color="auto"/>
            </w:tcBorders>
            <w:hideMark/>
          </w:tcPr>
          <w:p w14:paraId="2DC7D8BB" w14:textId="77777777" w:rsidR="00E91A0C" w:rsidRPr="009F41CA" w:rsidRDefault="00E91A0C">
            <w:pPr>
              <w:autoSpaceDE w:val="0"/>
              <w:autoSpaceDN w:val="0"/>
              <w:adjustRightInd w:val="0"/>
              <w:rPr>
                <w:sz w:val="24"/>
                <w:szCs w:val="24"/>
              </w:rPr>
            </w:pPr>
            <w:r w:rsidRPr="009F41CA">
              <w:rPr>
                <w:b/>
                <w:bCs/>
                <w:sz w:val="24"/>
                <w:szCs w:val="24"/>
                <w:lang w:eastAsia="en-GB"/>
              </w:rPr>
              <w:t>Blod og lymfesystem</w:t>
            </w:r>
          </w:p>
        </w:tc>
      </w:tr>
      <w:tr w:rsidR="00E91A0C" w:rsidRPr="009F41CA" w14:paraId="679B5CC0" w14:textId="77777777" w:rsidTr="004963B9">
        <w:tc>
          <w:tcPr>
            <w:tcW w:w="1719" w:type="pct"/>
            <w:tcBorders>
              <w:top w:val="single" w:sz="4" w:space="0" w:color="auto"/>
              <w:left w:val="single" w:sz="4" w:space="0" w:color="auto"/>
              <w:bottom w:val="single" w:sz="4" w:space="0" w:color="auto"/>
              <w:right w:val="single" w:sz="4" w:space="0" w:color="auto"/>
            </w:tcBorders>
            <w:hideMark/>
          </w:tcPr>
          <w:p w14:paraId="2C6770A8" w14:textId="77777777" w:rsidR="00E91A0C" w:rsidRPr="009F41CA" w:rsidRDefault="00E91A0C">
            <w:pPr>
              <w:autoSpaceDE w:val="0"/>
              <w:autoSpaceDN w:val="0"/>
              <w:adjustRightInd w:val="0"/>
              <w:jc w:val="right"/>
              <w:rPr>
                <w:sz w:val="24"/>
                <w:szCs w:val="24"/>
              </w:rPr>
            </w:pPr>
            <w:r w:rsidRPr="009F41CA">
              <w:rPr>
                <w:sz w:val="24"/>
                <w:szCs w:val="24"/>
                <w:lang w:eastAsia="en-GB"/>
              </w:rPr>
              <w:t>Ikke kendt</w:t>
            </w:r>
          </w:p>
        </w:tc>
        <w:tc>
          <w:tcPr>
            <w:tcW w:w="3281" w:type="pct"/>
            <w:tcBorders>
              <w:top w:val="single" w:sz="4" w:space="0" w:color="auto"/>
              <w:left w:val="single" w:sz="4" w:space="0" w:color="auto"/>
              <w:bottom w:val="single" w:sz="4" w:space="0" w:color="auto"/>
              <w:right w:val="single" w:sz="4" w:space="0" w:color="auto"/>
            </w:tcBorders>
            <w:hideMark/>
          </w:tcPr>
          <w:p w14:paraId="1759B5AD" w14:textId="77777777" w:rsidR="00E91A0C" w:rsidRPr="009F41CA" w:rsidRDefault="00E91A0C">
            <w:pPr>
              <w:autoSpaceDE w:val="0"/>
              <w:autoSpaceDN w:val="0"/>
              <w:adjustRightInd w:val="0"/>
              <w:rPr>
                <w:sz w:val="24"/>
                <w:szCs w:val="24"/>
                <w:lang w:eastAsia="en-GB"/>
              </w:rPr>
            </w:pPr>
            <w:proofErr w:type="spellStart"/>
            <w:r w:rsidRPr="009F41CA">
              <w:rPr>
                <w:sz w:val="24"/>
                <w:szCs w:val="24"/>
                <w:lang w:eastAsia="en-GB"/>
              </w:rPr>
              <w:t>Splenomegali</w:t>
            </w:r>
            <w:proofErr w:type="spellEnd"/>
            <w:r w:rsidRPr="009F41CA">
              <w:rPr>
                <w:sz w:val="24"/>
                <w:szCs w:val="24"/>
                <w:lang w:eastAsia="en-GB"/>
              </w:rPr>
              <w:t xml:space="preserve">, miltruptur (se pkt. </w:t>
            </w:r>
            <w:proofErr w:type="gramStart"/>
            <w:r w:rsidRPr="009F41CA">
              <w:rPr>
                <w:sz w:val="24"/>
                <w:szCs w:val="24"/>
                <w:lang w:eastAsia="en-GB"/>
              </w:rPr>
              <w:t>4.4)*</w:t>
            </w:r>
            <w:proofErr w:type="gramEnd"/>
            <w:r w:rsidRPr="009F41CA">
              <w:rPr>
                <w:sz w:val="24"/>
                <w:szCs w:val="24"/>
                <w:lang w:eastAsia="en-GB"/>
              </w:rPr>
              <w:t>*</w:t>
            </w:r>
          </w:p>
        </w:tc>
      </w:tr>
      <w:tr w:rsidR="00E91A0C" w:rsidRPr="009F41CA" w14:paraId="5AD402B6" w14:textId="77777777" w:rsidTr="004963B9">
        <w:tc>
          <w:tcPr>
            <w:tcW w:w="5000" w:type="pct"/>
            <w:gridSpan w:val="2"/>
            <w:tcBorders>
              <w:top w:val="single" w:sz="4" w:space="0" w:color="auto"/>
              <w:left w:val="single" w:sz="4" w:space="0" w:color="auto"/>
              <w:bottom w:val="single" w:sz="4" w:space="0" w:color="auto"/>
              <w:right w:val="single" w:sz="4" w:space="0" w:color="auto"/>
            </w:tcBorders>
            <w:hideMark/>
          </w:tcPr>
          <w:p w14:paraId="4E4226B6" w14:textId="77777777" w:rsidR="00E91A0C" w:rsidRPr="009F41CA" w:rsidRDefault="00E91A0C">
            <w:pPr>
              <w:autoSpaceDE w:val="0"/>
              <w:autoSpaceDN w:val="0"/>
              <w:adjustRightInd w:val="0"/>
              <w:rPr>
                <w:sz w:val="24"/>
                <w:szCs w:val="24"/>
              </w:rPr>
            </w:pPr>
            <w:r w:rsidRPr="009F41CA">
              <w:rPr>
                <w:b/>
                <w:bCs/>
                <w:sz w:val="24"/>
                <w:szCs w:val="24"/>
                <w:lang w:eastAsia="en-GB"/>
              </w:rPr>
              <w:t>Immunsystemet</w:t>
            </w:r>
          </w:p>
        </w:tc>
      </w:tr>
      <w:tr w:rsidR="00E91A0C" w:rsidRPr="009F41CA" w14:paraId="69402FED" w14:textId="77777777" w:rsidTr="004963B9">
        <w:tc>
          <w:tcPr>
            <w:tcW w:w="1719" w:type="pct"/>
            <w:tcBorders>
              <w:top w:val="single" w:sz="4" w:space="0" w:color="auto"/>
              <w:left w:val="single" w:sz="4" w:space="0" w:color="auto"/>
              <w:bottom w:val="single" w:sz="4" w:space="0" w:color="auto"/>
              <w:right w:val="single" w:sz="4" w:space="0" w:color="auto"/>
            </w:tcBorders>
            <w:hideMark/>
          </w:tcPr>
          <w:p w14:paraId="1278DDDB" w14:textId="77777777" w:rsidR="00E91A0C" w:rsidRPr="009F41CA" w:rsidRDefault="00E91A0C">
            <w:pPr>
              <w:autoSpaceDE w:val="0"/>
              <w:autoSpaceDN w:val="0"/>
              <w:adjustRightInd w:val="0"/>
              <w:jc w:val="right"/>
              <w:rPr>
                <w:sz w:val="24"/>
                <w:szCs w:val="24"/>
              </w:rPr>
            </w:pPr>
            <w:r w:rsidRPr="009F41CA">
              <w:rPr>
                <w:sz w:val="24"/>
                <w:szCs w:val="24"/>
                <w:lang w:eastAsia="en-GB"/>
              </w:rPr>
              <w:t>Ikke almindelig</w:t>
            </w:r>
          </w:p>
        </w:tc>
        <w:tc>
          <w:tcPr>
            <w:tcW w:w="3281" w:type="pct"/>
            <w:tcBorders>
              <w:top w:val="single" w:sz="4" w:space="0" w:color="auto"/>
              <w:left w:val="single" w:sz="4" w:space="0" w:color="auto"/>
              <w:bottom w:val="single" w:sz="4" w:space="0" w:color="auto"/>
              <w:right w:val="single" w:sz="4" w:space="0" w:color="auto"/>
            </w:tcBorders>
            <w:hideMark/>
          </w:tcPr>
          <w:p w14:paraId="41E3D6F3" w14:textId="77777777" w:rsidR="00E91A0C" w:rsidRPr="009F41CA" w:rsidRDefault="00E91A0C">
            <w:pPr>
              <w:autoSpaceDE w:val="0"/>
              <w:autoSpaceDN w:val="0"/>
              <w:adjustRightInd w:val="0"/>
              <w:rPr>
                <w:sz w:val="24"/>
                <w:szCs w:val="24"/>
                <w:lang w:eastAsia="en-GB"/>
              </w:rPr>
            </w:pPr>
            <w:r w:rsidRPr="009F41CA">
              <w:rPr>
                <w:sz w:val="24"/>
                <w:szCs w:val="24"/>
                <w:lang w:eastAsia="en-GB"/>
              </w:rPr>
              <w:t>Allergisk reaktion*</w:t>
            </w:r>
          </w:p>
          <w:p w14:paraId="5CBA118D" w14:textId="77777777" w:rsidR="00E91A0C" w:rsidRPr="009F41CA" w:rsidRDefault="00E91A0C">
            <w:pPr>
              <w:autoSpaceDE w:val="0"/>
              <w:autoSpaceDN w:val="0"/>
              <w:adjustRightInd w:val="0"/>
              <w:rPr>
                <w:sz w:val="24"/>
                <w:szCs w:val="24"/>
              </w:rPr>
            </w:pPr>
            <w:proofErr w:type="spellStart"/>
            <w:r w:rsidRPr="009F41CA">
              <w:rPr>
                <w:sz w:val="24"/>
                <w:szCs w:val="24"/>
                <w:lang w:eastAsia="en-GB"/>
              </w:rPr>
              <w:t>Anafylaktiske</w:t>
            </w:r>
            <w:proofErr w:type="spellEnd"/>
            <w:r w:rsidRPr="009F41CA">
              <w:rPr>
                <w:sz w:val="24"/>
                <w:szCs w:val="24"/>
                <w:lang w:eastAsia="en-GB"/>
              </w:rPr>
              <w:t xml:space="preserve"> reaktioner, herunder </w:t>
            </w:r>
            <w:proofErr w:type="spellStart"/>
            <w:r w:rsidRPr="009F41CA">
              <w:rPr>
                <w:sz w:val="24"/>
                <w:szCs w:val="24"/>
                <w:lang w:eastAsia="en-GB"/>
              </w:rPr>
              <w:t>anafylaktisk</w:t>
            </w:r>
            <w:proofErr w:type="spellEnd"/>
            <w:r w:rsidRPr="009F41CA">
              <w:rPr>
                <w:sz w:val="24"/>
                <w:szCs w:val="24"/>
                <w:lang w:eastAsia="en-GB"/>
              </w:rPr>
              <w:t xml:space="preserve"> </w:t>
            </w:r>
            <w:proofErr w:type="spellStart"/>
            <w:r w:rsidRPr="009F41CA">
              <w:rPr>
                <w:sz w:val="24"/>
                <w:szCs w:val="24"/>
                <w:lang w:eastAsia="en-GB"/>
              </w:rPr>
              <w:t>shock</w:t>
            </w:r>
            <w:proofErr w:type="spellEnd"/>
            <w:r w:rsidRPr="009F41CA">
              <w:rPr>
                <w:sz w:val="24"/>
                <w:szCs w:val="24"/>
                <w:lang w:eastAsia="en-GB"/>
              </w:rPr>
              <w:t xml:space="preserve"> (se pkt. 4.4) **</w:t>
            </w:r>
          </w:p>
        </w:tc>
      </w:tr>
      <w:tr w:rsidR="00E91A0C" w:rsidRPr="009F41CA" w14:paraId="45993FF5" w14:textId="77777777" w:rsidTr="004963B9">
        <w:tc>
          <w:tcPr>
            <w:tcW w:w="5000" w:type="pct"/>
            <w:gridSpan w:val="2"/>
            <w:tcBorders>
              <w:top w:val="single" w:sz="4" w:space="0" w:color="auto"/>
              <w:left w:val="single" w:sz="4" w:space="0" w:color="auto"/>
              <w:bottom w:val="single" w:sz="4" w:space="0" w:color="auto"/>
              <w:right w:val="single" w:sz="4" w:space="0" w:color="auto"/>
            </w:tcBorders>
            <w:hideMark/>
          </w:tcPr>
          <w:p w14:paraId="5E7B91E7" w14:textId="77777777" w:rsidR="00E91A0C" w:rsidRPr="009F41CA" w:rsidRDefault="00E91A0C">
            <w:pPr>
              <w:autoSpaceDE w:val="0"/>
              <w:autoSpaceDN w:val="0"/>
              <w:adjustRightInd w:val="0"/>
              <w:rPr>
                <w:sz w:val="24"/>
                <w:szCs w:val="24"/>
              </w:rPr>
            </w:pPr>
            <w:r w:rsidRPr="009F41CA">
              <w:rPr>
                <w:b/>
                <w:bCs/>
                <w:sz w:val="24"/>
                <w:szCs w:val="24"/>
                <w:lang w:eastAsia="en-GB"/>
              </w:rPr>
              <w:t>Psykiske forstyrrelser</w:t>
            </w:r>
          </w:p>
        </w:tc>
      </w:tr>
      <w:tr w:rsidR="00E91A0C" w:rsidRPr="009F41CA" w14:paraId="67FE3CFE" w14:textId="77777777" w:rsidTr="004963B9">
        <w:tc>
          <w:tcPr>
            <w:tcW w:w="1719" w:type="pct"/>
            <w:tcBorders>
              <w:top w:val="single" w:sz="4" w:space="0" w:color="auto"/>
              <w:left w:val="single" w:sz="4" w:space="0" w:color="auto"/>
              <w:bottom w:val="single" w:sz="4" w:space="0" w:color="auto"/>
              <w:right w:val="single" w:sz="4" w:space="0" w:color="auto"/>
            </w:tcBorders>
            <w:hideMark/>
          </w:tcPr>
          <w:p w14:paraId="23376935" w14:textId="77777777" w:rsidR="00E91A0C" w:rsidRPr="009F41CA" w:rsidRDefault="00E91A0C">
            <w:pPr>
              <w:autoSpaceDE w:val="0"/>
              <w:autoSpaceDN w:val="0"/>
              <w:adjustRightInd w:val="0"/>
              <w:jc w:val="right"/>
              <w:rPr>
                <w:sz w:val="24"/>
                <w:szCs w:val="24"/>
              </w:rPr>
            </w:pPr>
            <w:r w:rsidRPr="009F41CA">
              <w:rPr>
                <w:sz w:val="24"/>
                <w:szCs w:val="24"/>
                <w:lang w:eastAsia="en-GB"/>
              </w:rPr>
              <w:t>Almindelig</w:t>
            </w:r>
          </w:p>
        </w:tc>
        <w:tc>
          <w:tcPr>
            <w:tcW w:w="3281" w:type="pct"/>
            <w:tcBorders>
              <w:top w:val="single" w:sz="4" w:space="0" w:color="auto"/>
              <w:left w:val="single" w:sz="4" w:space="0" w:color="auto"/>
              <w:bottom w:val="single" w:sz="4" w:space="0" w:color="auto"/>
              <w:right w:val="single" w:sz="4" w:space="0" w:color="auto"/>
            </w:tcBorders>
            <w:hideMark/>
          </w:tcPr>
          <w:p w14:paraId="1FCBC982" w14:textId="77777777" w:rsidR="00E91A0C" w:rsidRPr="009F41CA" w:rsidRDefault="00E91A0C">
            <w:pPr>
              <w:autoSpaceDE w:val="0"/>
              <w:autoSpaceDN w:val="0"/>
              <w:adjustRightInd w:val="0"/>
              <w:rPr>
                <w:sz w:val="24"/>
                <w:szCs w:val="24"/>
              </w:rPr>
            </w:pPr>
            <w:r w:rsidRPr="009F41CA">
              <w:rPr>
                <w:sz w:val="24"/>
                <w:szCs w:val="24"/>
                <w:lang w:eastAsia="en-GB"/>
              </w:rPr>
              <w:t>Insomni</w:t>
            </w:r>
          </w:p>
        </w:tc>
      </w:tr>
      <w:tr w:rsidR="00E91A0C" w:rsidRPr="009F41CA" w14:paraId="1CDBB743" w14:textId="77777777" w:rsidTr="004963B9">
        <w:tc>
          <w:tcPr>
            <w:tcW w:w="1719" w:type="pct"/>
            <w:tcBorders>
              <w:top w:val="single" w:sz="4" w:space="0" w:color="auto"/>
              <w:left w:val="single" w:sz="4" w:space="0" w:color="auto"/>
              <w:bottom w:val="single" w:sz="4" w:space="0" w:color="auto"/>
              <w:right w:val="single" w:sz="4" w:space="0" w:color="auto"/>
            </w:tcBorders>
            <w:hideMark/>
          </w:tcPr>
          <w:p w14:paraId="1F76C207" w14:textId="77777777" w:rsidR="00E91A0C" w:rsidRPr="009F41CA" w:rsidRDefault="00E91A0C">
            <w:pPr>
              <w:autoSpaceDE w:val="0"/>
              <w:autoSpaceDN w:val="0"/>
              <w:adjustRightInd w:val="0"/>
              <w:jc w:val="right"/>
              <w:rPr>
                <w:sz w:val="24"/>
                <w:szCs w:val="24"/>
              </w:rPr>
            </w:pPr>
            <w:r w:rsidRPr="009F41CA">
              <w:rPr>
                <w:sz w:val="24"/>
                <w:szCs w:val="24"/>
                <w:lang w:eastAsia="en-GB"/>
              </w:rPr>
              <w:t>Ikke almindelig</w:t>
            </w:r>
          </w:p>
        </w:tc>
        <w:tc>
          <w:tcPr>
            <w:tcW w:w="3281" w:type="pct"/>
            <w:tcBorders>
              <w:top w:val="single" w:sz="4" w:space="0" w:color="auto"/>
              <w:left w:val="single" w:sz="4" w:space="0" w:color="auto"/>
              <w:bottom w:val="single" w:sz="4" w:space="0" w:color="auto"/>
              <w:right w:val="single" w:sz="4" w:space="0" w:color="auto"/>
            </w:tcBorders>
            <w:hideMark/>
          </w:tcPr>
          <w:p w14:paraId="29FE53A5" w14:textId="77777777" w:rsidR="00E91A0C" w:rsidRPr="009F41CA" w:rsidRDefault="00E91A0C">
            <w:pPr>
              <w:autoSpaceDE w:val="0"/>
              <w:autoSpaceDN w:val="0"/>
              <w:adjustRightInd w:val="0"/>
              <w:rPr>
                <w:sz w:val="24"/>
                <w:szCs w:val="24"/>
              </w:rPr>
            </w:pPr>
            <w:r w:rsidRPr="009F41CA">
              <w:rPr>
                <w:sz w:val="24"/>
                <w:szCs w:val="24"/>
                <w:lang w:eastAsia="en-GB"/>
              </w:rPr>
              <w:t>Unormale drømme, mareridt</w:t>
            </w:r>
          </w:p>
        </w:tc>
      </w:tr>
      <w:tr w:rsidR="00E91A0C" w:rsidRPr="009F41CA" w14:paraId="3B8A6B0B" w14:textId="77777777" w:rsidTr="004963B9">
        <w:tc>
          <w:tcPr>
            <w:tcW w:w="5000" w:type="pct"/>
            <w:gridSpan w:val="2"/>
            <w:tcBorders>
              <w:top w:val="single" w:sz="4" w:space="0" w:color="auto"/>
              <w:left w:val="single" w:sz="4" w:space="0" w:color="auto"/>
              <w:bottom w:val="single" w:sz="4" w:space="0" w:color="auto"/>
              <w:right w:val="single" w:sz="4" w:space="0" w:color="auto"/>
            </w:tcBorders>
            <w:hideMark/>
          </w:tcPr>
          <w:p w14:paraId="34124268" w14:textId="77777777" w:rsidR="00E91A0C" w:rsidRPr="009F41CA" w:rsidRDefault="00E91A0C">
            <w:pPr>
              <w:autoSpaceDE w:val="0"/>
              <w:autoSpaceDN w:val="0"/>
              <w:adjustRightInd w:val="0"/>
              <w:rPr>
                <w:sz w:val="24"/>
                <w:szCs w:val="24"/>
              </w:rPr>
            </w:pPr>
            <w:r w:rsidRPr="009F41CA">
              <w:rPr>
                <w:b/>
                <w:bCs/>
                <w:sz w:val="24"/>
                <w:szCs w:val="24"/>
                <w:lang w:eastAsia="en-GB"/>
              </w:rPr>
              <w:t>Nervesystemet</w:t>
            </w:r>
          </w:p>
        </w:tc>
      </w:tr>
      <w:tr w:rsidR="00E91A0C" w:rsidRPr="009F41CA" w14:paraId="631C778E" w14:textId="77777777" w:rsidTr="004963B9">
        <w:tc>
          <w:tcPr>
            <w:tcW w:w="1719" w:type="pct"/>
            <w:tcBorders>
              <w:top w:val="single" w:sz="4" w:space="0" w:color="auto"/>
              <w:left w:val="single" w:sz="4" w:space="0" w:color="auto"/>
              <w:bottom w:val="single" w:sz="4" w:space="0" w:color="auto"/>
              <w:right w:val="single" w:sz="4" w:space="0" w:color="auto"/>
            </w:tcBorders>
            <w:hideMark/>
          </w:tcPr>
          <w:p w14:paraId="483967FA" w14:textId="77777777" w:rsidR="00E91A0C" w:rsidRPr="009F41CA" w:rsidRDefault="00E91A0C">
            <w:pPr>
              <w:autoSpaceDE w:val="0"/>
              <w:autoSpaceDN w:val="0"/>
              <w:adjustRightInd w:val="0"/>
              <w:jc w:val="right"/>
              <w:rPr>
                <w:sz w:val="24"/>
                <w:szCs w:val="24"/>
              </w:rPr>
            </w:pPr>
            <w:r w:rsidRPr="009F41CA">
              <w:rPr>
                <w:sz w:val="24"/>
                <w:szCs w:val="24"/>
                <w:lang w:eastAsia="en-GB"/>
              </w:rPr>
              <w:t>Almindelig</w:t>
            </w:r>
          </w:p>
        </w:tc>
        <w:tc>
          <w:tcPr>
            <w:tcW w:w="3281" w:type="pct"/>
            <w:tcBorders>
              <w:top w:val="single" w:sz="4" w:space="0" w:color="auto"/>
              <w:left w:val="single" w:sz="4" w:space="0" w:color="auto"/>
              <w:bottom w:val="single" w:sz="4" w:space="0" w:color="auto"/>
              <w:right w:val="single" w:sz="4" w:space="0" w:color="auto"/>
            </w:tcBorders>
            <w:hideMark/>
          </w:tcPr>
          <w:p w14:paraId="5D56B9A3" w14:textId="77777777" w:rsidR="00E91A0C" w:rsidRPr="009F41CA" w:rsidRDefault="00E91A0C">
            <w:pPr>
              <w:autoSpaceDE w:val="0"/>
              <w:autoSpaceDN w:val="0"/>
              <w:adjustRightInd w:val="0"/>
              <w:rPr>
                <w:sz w:val="24"/>
                <w:szCs w:val="24"/>
              </w:rPr>
            </w:pPr>
            <w:r w:rsidRPr="009F41CA">
              <w:rPr>
                <w:sz w:val="24"/>
                <w:szCs w:val="24"/>
                <w:lang w:eastAsia="en-GB"/>
              </w:rPr>
              <w:t>Svimmelhed, hovedpine</w:t>
            </w:r>
          </w:p>
        </w:tc>
      </w:tr>
      <w:tr w:rsidR="00E91A0C" w:rsidRPr="009F41CA" w14:paraId="2AB9786E" w14:textId="77777777" w:rsidTr="004963B9">
        <w:tc>
          <w:tcPr>
            <w:tcW w:w="5000" w:type="pct"/>
            <w:gridSpan w:val="2"/>
            <w:tcBorders>
              <w:top w:val="single" w:sz="4" w:space="0" w:color="auto"/>
              <w:left w:val="single" w:sz="4" w:space="0" w:color="auto"/>
              <w:bottom w:val="single" w:sz="4" w:space="0" w:color="auto"/>
              <w:right w:val="single" w:sz="4" w:space="0" w:color="auto"/>
            </w:tcBorders>
            <w:hideMark/>
          </w:tcPr>
          <w:p w14:paraId="56237E84" w14:textId="77777777" w:rsidR="00E91A0C" w:rsidRPr="009F41CA" w:rsidRDefault="00E91A0C">
            <w:pPr>
              <w:autoSpaceDE w:val="0"/>
              <w:autoSpaceDN w:val="0"/>
              <w:adjustRightInd w:val="0"/>
              <w:rPr>
                <w:sz w:val="24"/>
                <w:szCs w:val="24"/>
              </w:rPr>
            </w:pPr>
            <w:r w:rsidRPr="009F41CA">
              <w:rPr>
                <w:b/>
                <w:bCs/>
                <w:sz w:val="24"/>
                <w:szCs w:val="24"/>
                <w:lang w:eastAsia="en-GB"/>
              </w:rPr>
              <w:t>Mave-tarm-kanalen</w:t>
            </w:r>
          </w:p>
        </w:tc>
      </w:tr>
      <w:tr w:rsidR="00E91A0C" w:rsidRPr="009F41CA" w14:paraId="71616794" w14:textId="77777777" w:rsidTr="004963B9">
        <w:tc>
          <w:tcPr>
            <w:tcW w:w="1719" w:type="pct"/>
            <w:tcBorders>
              <w:top w:val="single" w:sz="4" w:space="0" w:color="auto"/>
              <w:left w:val="single" w:sz="4" w:space="0" w:color="auto"/>
              <w:bottom w:val="single" w:sz="4" w:space="0" w:color="auto"/>
              <w:right w:val="single" w:sz="4" w:space="0" w:color="auto"/>
            </w:tcBorders>
            <w:hideMark/>
          </w:tcPr>
          <w:p w14:paraId="284DCBB6" w14:textId="77777777" w:rsidR="00E91A0C" w:rsidRPr="009F41CA" w:rsidRDefault="00E91A0C">
            <w:pPr>
              <w:autoSpaceDE w:val="0"/>
              <w:autoSpaceDN w:val="0"/>
              <w:adjustRightInd w:val="0"/>
              <w:jc w:val="right"/>
              <w:rPr>
                <w:sz w:val="24"/>
                <w:szCs w:val="24"/>
              </w:rPr>
            </w:pPr>
            <w:r w:rsidRPr="009F41CA">
              <w:rPr>
                <w:sz w:val="24"/>
                <w:szCs w:val="24"/>
                <w:lang w:eastAsia="en-GB"/>
              </w:rPr>
              <w:t>Meget almindelig</w:t>
            </w:r>
          </w:p>
        </w:tc>
        <w:tc>
          <w:tcPr>
            <w:tcW w:w="3281" w:type="pct"/>
            <w:tcBorders>
              <w:top w:val="single" w:sz="4" w:space="0" w:color="auto"/>
              <w:left w:val="single" w:sz="4" w:space="0" w:color="auto"/>
              <w:bottom w:val="single" w:sz="4" w:space="0" w:color="auto"/>
              <w:right w:val="single" w:sz="4" w:space="0" w:color="auto"/>
            </w:tcBorders>
            <w:hideMark/>
          </w:tcPr>
          <w:p w14:paraId="4B8CBDFD" w14:textId="77777777" w:rsidR="00E91A0C" w:rsidRPr="009F41CA" w:rsidRDefault="00E91A0C">
            <w:pPr>
              <w:autoSpaceDE w:val="0"/>
              <w:autoSpaceDN w:val="0"/>
              <w:adjustRightInd w:val="0"/>
              <w:rPr>
                <w:sz w:val="24"/>
                <w:szCs w:val="24"/>
              </w:rPr>
            </w:pPr>
            <w:r w:rsidRPr="009F41CA">
              <w:rPr>
                <w:sz w:val="24"/>
                <w:szCs w:val="24"/>
                <w:lang w:eastAsia="en-GB"/>
              </w:rPr>
              <w:t>Diarré, kvalme</w:t>
            </w:r>
          </w:p>
        </w:tc>
      </w:tr>
      <w:tr w:rsidR="00E91A0C" w:rsidRPr="009F41CA" w14:paraId="68BB9D3A" w14:textId="77777777" w:rsidTr="004963B9">
        <w:tc>
          <w:tcPr>
            <w:tcW w:w="1719" w:type="pct"/>
            <w:tcBorders>
              <w:top w:val="single" w:sz="4" w:space="0" w:color="auto"/>
              <w:left w:val="single" w:sz="4" w:space="0" w:color="auto"/>
              <w:bottom w:val="single" w:sz="4" w:space="0" w:color="auto"/>
              <w:right w:val="single" w:sz="4" w:space="0" w:color="auto"/>
            </w:tcBorders>
            <w:hideMark/>
          </w:tcPr>
          <w:p w14:paraId="40CF7C58" w14:textId="77777777" w:rsidR="00E91A0C" w:rsidRPr="009F41CA" w:rsidRDefault="00E91A0C">
            <w:pPr>
              <w:autoSpaceDE w:val="0"/>
              <w:autoSpaceDN w:val="0"/>
              <w:adjustRightInd w:val="0"/>
              <w:jc w:val="right"/>
              <w:rPr>
                <w:sz w:val="24"/>
                <w:szCs w:val="24"/>
              </w:rPr>
            </w:pPr>
            <w:r w:rsidRPr="009F41CA">
              <w:rPr>
                <w:sz w:val="24"/>
                <w:szCs w:val="24"/>
                <w:lang w:eastAsia="en-GB"/>
              </w:rPr>
              <w:t>Almindelig</w:t>
            </w:r>
          </w:p>
        </w:tc>
        <w:tc>
          <w:tcPr>
            <w:tcW w:w="3281" w:type="pct"/>
            <w:tcBorders>
              <w:top w:val="single" w:sz="4" w:space="0" w:color="auto"/>
              <w:left w:val="single" w:sz="4" w:space="0" w:color="auto"/>
              <w:bottom w:val="single" w:sz="4" w:space="0" w:color="auto"/>
              <w:right w:val="single" w:sz="4" w:space="0" w:color="auto"/>
            </w:tcBorders>
            <w:hideMark/>
          </w:tcPr>
          <w:p w14:paraId="72E2253D" w14:textId="77777777" w:rsidR="00E91A0C" w:rsidRPr="009F41CA" w:rsidRDefault="00E91A0C">
            <w:pPr>
              <w:autoSpaceDE w:val="0"/>
              <w:autoSpaceDN w:val="0"/>
              <w:adjustRightInd w:val="0"/>
              <w:rPr>
                <w:sz w:val="24"/>
                <w:szCs w:val="24"/>
                <w:lang w:eastAsia="en-GB"/>
              </w:rPr>
            </w:pPr>
            <w:r w:rsidRPr="009F41CA">
              <w:rPr>
                <w:sz w:val="24"/>
                <w:szCs w:val="24"/>
                <w:lang w:eastAsia="en-GB"/>
              </w:rPr>
              <w:t xml:space="preserve">Opkastning, </w:t>
            </w:r>
            <w:proofErr w:type="spellStart"/>
            <w:r w:rsidRPr="009F41CA">
              <w:rPr>
                <w:sz w:val="24"/>
                <w:szCs w:val="24"/>
                <w:lang w:eastAsia="en-GB"/>
              </w:rPr>
              <w:t>abdominalsmerter</w:t>
            </w:r>
            <w:proofErr w:type="spellEnd"/>
            <w:r w:rsidRPr="009F41CA">
              <w:rPr>
                <w:sz w:val="24"/>
                <w:szCs w:val="24"/>
                <w:lang w:eastAsia="en-GB"/>
              </w:rPr>
              <w:t xml:space="preserve">, ubehag i maven, </w:t>
            </w:r>
            <w:proofErr w:type="spellStart"/>
            <w:r w:rsidRPr="009F41CA">
              <w:rPr>
                <w:sz w:val="24"/>
                <w:szCs w:val="24"/>
                <w:lang w:eastAsia="en-GB"/>
              </w:rPr>
              <w:t>dyspepsia</w:t>
            </w:r>
            <w:proofErr w:type="spellEnd"/>
            <w:r w:rsidRPr="009F41CA">
              <w:rPr>
                <w:sz w:val="24"/>
                <w:szCs w:val="24"/>
                <w:lang w:eastAsia="en-GB"/>
              </w:rPr>
              <w:t xml:space="preserve">, </w:t>
            </w:r>
            <w:proofErr w:type="spellStart"/>
            <w:r w:rsidRPr="009F41CA">
              <w:rPr>
                <w:sz w:val="24"/>
                <w:szCs w:val="24"/>
                <w:lang w:eastAsia="en-GB"/>
              </w:rPr>
              <w:t>abdominal</w:t>
            </w:r>
            <w:proofErr w:type="spellEnd"/>
            <w:r w:rsidRPr="009F41CA">
              <w:rPr>
                <w:sz w:val="24"/>
                <w:szCs w:val="24"/>
                <w:lang w:eastAsia="en-GB"/>
              </w:rPr>
              <w:t xml:space="preserve"> </w:t>
            </w:r>
            <w:proofErr w:type="spellStart"/>
            <w:r w:rsidRPr="009F41CA">
              <w:rPr>
                <w:sz w:val="24"/>
                <w:szCs w:val="24"/>
                <w:lang w:eastAsia="en-GB"/>
              </w:rPr>
              <w:t>distension</w:t>
            </w:r>
            <w:proofErr w:type="spellEnd"/>
            <w:r w:rsidRPr="009F41CA">
              <w:rPr>
                <w:sz w:val="24"/>
                <w:szCs w:val="24"/>
                <w:lang w:eastAsia="en-GB"/>
              </w:rPr>
              <w:t xml:space="preserve">, obstipation, </w:t>
            </w:r>
            <w:proofErr w:type="spellStart"/>
            <w:r w:rsidRPr="009F41CA">
              <w:rPr>
                <w:sz w:val="24"/>
                <w:szCs w:val="24"/>
                <w:lang w:eastAsia="en-GB"/>
              </w:rPr>
              <w:t>flatulens</w:t>
            </w:r>
            <w:proofErr w:type="spellEnd"/>
            <w:r w:rsidRPr="009F41CA">
              <w:rPr>
                <w:sz w:val="24"/>
                <w:szCs w:val="24"/>
                <w:lang w:eastAsia="en-GB"/>
              </w:rPr>
              <w:t xml:space="preserve">, oral </w:t>
            </w:r>
            <w:proofErr w:type="spellStart"/>
            <w:r w:rsidRPr="009F41CA">
              <w:rPr>
                <w:sz w:val="24"/>
                <w:szCs w:val="24"/>
                <w:lang w:eastAsia="en-GB"/>
              </w:rPr>
              <w:t>hypoæstesi</w:t>
            </w:r>
            <w:proofErr w:type="spellEnd"/>
            <w:r w:rsidRPr="009F41CA">
              <w:rPr>
                <w:sz w:val="24"/>
                <w:szCs w:val="24"/>
                <w:lang w:eastAsia="en-GB"/>
              </w:rPr>
              <w:t>, mundtørhed</w:t>
            </w:r>
          </w:p>
        </w:tc>
      </w:tr>
      <w:tr w:rsidR="00E91A0C" w:rsidRPr="009F41CA" w14:paraId="0AA6EA6B" w14:textId="77777777" w:rsidTr="004963B9">
        <w:tc>
          <w:tcPr>
            <w:tcW w:w="5000" w:type="pct"/>
            <w:gridSpan w:val="2"/>
            <w:tcBorders>
              <w:top w:val="single" w:sz="4" w:space="0" w:color="auto"/>
              <w:left w:val="single" w:sz="4" w:space="0" w:color="auto"/>
              <w:bottom w:val="single" w:sz="4" w:space="0" w:color="auto"/>
              <w:right w:val="single" w:sz="4" w:space="0" w:color="auto"/>
            </w:tcBorders>
            <w:hideMark/>
          </w:tcPr>
          <w:p w14:paraId="008BB4E2" w14:textId="77777777" w:rsidR="00E91A0C" w:rsidRPr="009F41CA" w:rsidRDefault="00E91A0C">
            <w:pPr>
              <w:autoSpaceDE w:val="0"/>
              <w:autoSpaceDN w:val="0"/>
              <w:adjustRightInd w:val="0"/>
              <w:rPr>
                <w:sz w:val="24"/>
                <w:szCs w:val="24"/>
              </w:rPr>
            </w:pPr>
            <w:r w:rsidRPr="009F41CA">
              <w:rPr>
                <w:b/>
                <w:bCs/>
                <w:sz w:val="24"/>
                <w:szCs w:val="24"/>
                <w:lang w:eastAsia="en-GB"/>
              </w:rPr>
              <w:t>Hud og subkutane væv</w:t>
            </w:r>
          </w:p>
        </w:tc>
      </w:tr>
      <w:tr w:rsidR="00E91A0C" w:rsidRPr="009F41CA" w14:paraId="6A963563" w14:textId="77777777" w:rsidTr="004963B9">
        <w:tc>
          <w:tcPr>
            <w:tcW w:w="1719" w:type="pct"/>
            <w:tcBorders>
              <w:top w:val="single" w:sz="4" w:space="0" w:color="auto"/>
              <w:left w:val="single" w:sz="4" w:space="0" w:color="auto"/>
              <w:bottom w:val="single" w:sz="4" w:space="0" w:color="auto"/>
              <w:right w:val="single" w:sz="4" w:space="0" w:color="auto"/>
            </w:tcBorders>
            <w:hideMark/>
          </w:tcPr>
          <w:p w14:paraId="407BB3B5" w14:textId="77777777" w:rsidR="00E91A0C" w:rsidRPr="009F41CA" w:rsidRDefault="00E91A0C">
            <w:pPr>
              <w:autoSpaceDE w:val="0"/>
              <w:autoSpaceDN w:val="0"/>
              <w:adjustRightInd w:val="0"/>
              <w:jc w:val="right"/>
              <w:rPr>
                <w:sz w:val="24"/>
                <w:szCs w:val="24"/>
              </w:rPr>
            </w:pPr>
            <w:r w:rsidRPr="009F41CA">
              <w:rPr>
                <w:sz w:val="24"/>
                <w:szCs w:val="24"/>
                <w:lang w:eastAsia="en-GB"/>
              </w:rPr>
              <w:t>Almindelig</w:t>
            </w:r>
          </w:p>
        </w:tc>
        <w:tc>
          <w:tcPr>
            <w:tcW w:w="3281" w:type="pct"/>
            <w:tcBorders>
              <w:top w:val="single" w:sz="4" w:space="0" w:color="auto"/>
              <w:left w:val="single" w:sz="4" w:space="0" w:color="auto"/>
              <w:bottom w:val="single" w:sz="4" w:space="0" w:color="auto"/>
              <w:right w:val="single" w:sz="4" w:space="0" w:color="auto"/>
            </w:tcBorders>
            <w:hideMark/>
          </w:tcPr>
          <w:p w14:paraId="64AA0BDE" w14:textId="77777777" w:rsidR="00E91A0C" w:rsidRPr="009F41CA" w:rsidRDefault="00E91A0C">
            <w:pPr>
              <w:autoSpaceDE w:val="0"/>
              <w:autoSpaceDN w:val="0"/>
              <w:adjustRightInd w:val="0"/>
              <w:rPr>
                <w:sz w:val="24"/>
                <w:szCs w:val="24"/>
              </w:rPr>
            </w:pPr>
            <w:proofErr w:type="spellStart"/>
            <w:r w:rsidRPr="009F41CA">
              <w:rPr>
                <w:sz w:val="24"/>
                <w:szCs w:val="24"/>
                <w:lang w:eastAsia="en-GB"/>
              </w:rPr>
              <w:t>Hyperhidrose</w:t>
            </w:r>
            <w:proofErr w:type="spellEnd"/>
            <w:r w:rsidRPr="009F41CA">
              <w:rPr>
                <w:sz w:val="24"/>
                <w:szCs w:val="24"/>
                <w:lang w:eastAsia="en-GB"/>
              </w:rPr>
              <w:t xml:space="preserve">, </w:t>
            </w:r>
            <w:proofErr w:type="spellStart"/>
            <w:r w:rsidRPr="009F41CA">
              <w:rPr>
                <w:sz w:val="24"/>
                <w:szCs w:val="24"/>
                <w:lang w:eastAsia="en-GB"/>
              </w:rPr>
              <w:t>erythem</w:t>
            </w:r>
            <w:proofErr w:type="spellEnd"/>
          </w:p>
        </w:tc>
      </w:tr>
      <w:tr w:rsidR="00E91A0C" w:rsidRPr="009F41CA" w14:paraId="3477F024" w14:textId="77777777" w:rsidTr="004963B9">
        <w:tc>
          <w:tcPr>
            <w:tcW w:w="5000" w:type="pct"/>
            <w:gridSpan w:val="2"/>
            <w:tcBorders>
              <w:top w:val="single" w:sz="4" w:space="0" w:color="auto"/>
              <w:left w:val="single" w:sz="4" w:space="0" w:color="auto"/>
              <w:bottom w:val="single" w:sz="4" w:space="0" w:color="auto"/>
              <w:right w:val="single" w:sz="4" w:space="0" w:color="auto"/>
            </w:tcBorders>
            <w:hideMark/>
          </w:tcPr>
          <w:p w14:paraId="1F8B0CD4" w14:textId="77777777" w:rsidR="00E91A0C" w:rsidRPr="009F41CA" w:rsidRDefault="00E91A0C">
            <w:pPr>
              <w:autoSpaceDE w:val="0"/>
              <w:autoSpaceDN w:val="0"/>
              <w:adjustRightInd w:val="0"/>
              <w:rPr>
                <w:sz w:val="24"/>
                <w:szCs w:val="24"/>
              </w:rPr>
            </w:pPr>
            <w:r w:rsidRPr="009F41CA">
              <w:rPr>
                <w:b/>
                <w:bCs/>
                <w:sz w:val="24"/>
                <w:szCs w:val="24"/>
                <w:lang w:eastAsia="en-GB"/>
              </w:rPr>
              <w:t>Knogler, led, muskler og bindevæv</w:t>
            </w:r>
          </w:p>
        </w:tc>
      </w:tr>
      <w:tr w:rsidR="00E91A0C" w:rsidRPr="009F41CA" w14:paraId="47606D08" w14:textId="77777777" w:rsidTr="004963B9">
        <w:tc>
          <w:tcPr>
            <w:tcW w:w="1719" w:type="pct"/>
            <w:tcBorders>
              <w:top w:val="single" w:sz="4" w:space="0" w:color="auto"/>
              <w:left w:val="single" w:sz="4" w:space="0" w:color="auto"/>
              <w:bottom w:val="single" w:sz="4" w:space="0" w:color="auto"/>
              <w:right w:val="single" w:sz="4" w:space="0" w:color="auto"/>
            </w:tcBorders>
            <w:hideMark/>
          </w:tcPr>
          <w:p w14:paraId="784467B9" w14:textId="77777777" w:rsidR="00E91A0C" w:rsidRPr="009F41CA" w:rsidRDefault="00E91A0C">
            <w:pPr>
              <w:autoSpaceDE w:val="0"/>
              <w:autoSpaceDN w:val="0"/>
              <w:adjustRightInd w:val="0"/>
              <w:jc w:val="right"/>
              <w:rPr>
                <w:sz w:val="24"/>
                <w:szCs w:val="24"/>
              </w:rPr>
            </w:pPr>
            <w:r w:rsidRPr="009F41CA">
              <w:rPr>
                <w:sz w:val="24"/>
                <w:szCs w:val="24"/>
                <w:lang w:eastAsia="en-GB"/>
              </w:rPr>
              <w:t>Almindelig</w:t>
            </w:r>
          </w:p>
        </w:tc>
        <w:tc>
          <w:tcPr>
            <w:tcW w:w="3281" w:type="pct"/>
            <w:tcBorders>
              <w:top w:val="single" w:sz="4" w:space="0" w:color="auto"/>
              <w:left w:val="single" w:sz="4" w:space="0" w:color="auto"/>
              <w:bottom w:val="single" w:sz="4" w:space="0" w:color="auto"/>
              <w:right w:val="single" w:sz="4" w:space="0" w:color="auto"/>
            </w:tcBorders>
            <w:hideMark/>
          </w:tcPr>
          <w:p w14:paraId="734C0B75" w14:textId="77777777" w:rsidR="00E91A0C" w:rsidRPr="009F41CA" w:rsidRDefault="00E91A0C">
            <w:pPr>
              <w:autoSpaceDE w:val="0"/>
              <w:autoSpaceDN w:val="0"/>
              <w:adjustRightInd w:val="0"/>
              <w:rPr>
                <w:sz w:val="24"/>
                <w:szCs w:val="24"/>
              </w:rPr>
            </w:pPr>
            <w:proofErr w:type="spellStart"/>
            <w:r w:rsidRPr="009F41CA">
              <w:rPr>
                <w:sz w:val="24"/>
                <w:szCs w:val="24"/>
                <w:lang w:eastAsia="en-GB"/>
              </w:rPr>
              <w:t>Artralgi</w:t>
            </w:r>
            <w:proofErr w:type="spellEnd"/>
            <w:r w:rsidRPr="009F41CA">
              <w:rPr>
                <w:sz w:val="24"/>
                <w:szCs w:val="24"/>
                <w:lang w:eastAsia="en-GB"/>
              </w:rPr>
              <w:t xml:space="preserve">, </w:t>
            </w:r>
            <w:proofErr w:type="spellStart"/>
            <w:r w:rsidRPr="009F41CA">
              <w:rPr>
                <w:sz w:val="24"/>
                <w:szCs w:val="24"/>
                <w:lang w:eastAsia="en-GB"/>
              </w:rPr>
              <w:t>muskuloskeletale</w:t>
            </w:r>
            <w:proofErr w:type="spellEnd"/>
            <w:r w:rsidRPr="009F41CA">
              <w:rPr>
                <w:sz w:val="24"/>
                <w:szCs w:val="24"/>
                <w:lang w:eastAsia="en-GB"/>
              </w:rPr>
              <w:t xml:space="preserve"> smerter</w:t>
            </w:r>
          </w:p>
        </w:tc>
      </w:tr>
      <w:tr w:rsidR="00E91A0C" w:rsidRPr="009F41CA" w14:paraId="13F259C9" w14:textId="77777777" w:rsidTr="004963B9">
        <w:tc>
          <w:tcPr>
            <w:tcW w:w="5000" w:type="pct"/>
            <w:gridSpan w:val="2"/>
            <w:tcBorders>
              <w:top w:val="single" w:sz="4" w:space="0" w:color="auto"/>
              <w:left w:val="single" w:sz="4" w:space="0" w:color="auto"/>
              <w:bottom w:val="single" w:sz="4" w:space="0" w:color="auto"/>
              <w:right w:val="single" w:sz="4" w:space="0" w:color="auto"/>
            </w:tcBorders>
            <w:hideMark/>
          </w:tcPr>
          <w:p w14:paraId="5943AA8A" w14:textId="77777777" w:rsidR="00E91A0C" w:rsidRPr="009F41CA" w:rsidRDefault="00E91A0C">
            <w:pPr>
              <w:autoSpaceDE w:val="0"/>
              <w:autoSpaceDN w:val="0"/>
              <w:adjustRightInd w:val="0"/>
              <w:rPr>
                <w:sz w:val="24"/>
                <w:szCs w:val="24"/>
              </w:rPr>
            </w:pPr>
            <w:r w:rsidRPr="009F41CA">
              <w:rPr>
                <w:b/>
                <w:bCs/>
                <w:sz w:val="24"/>
                <w:szCs w:val="24"/>
                <w:lang w:eastAsia="en-GB"/>
              </w:rPr>
              <w:t>Almene symptomer og reaktioner på administrationsstedet</w:t>
            </w:r>
          </w:p>
        </w:tc>
      </w:tr>
      <w:tr w:rsidR="00E91A0C" w:rsidRPr="009F41CA" w14:paraId="5FD4503F" w14:textId="77777777" w:rsidTr="004963B9">
        <w:tc>
          <w:tcPr>
            <w:tcW w:w="1719" w:type="pct"/>
            <w:tcBorders>
              <w:top w:val="single" w:sz="4" w:space="0" w:color="auto"/>
              <w:left w:val="single" w:sz="4" w:space="0" w:color="auto"/>
              <w:bottom w:val="single" w:sz="4" w:space="0" w:color="auto"/>
              <w:right w:val="single" w:sz="4" w:space="0" w:color="auto"/>
            </w:tcBorders>
            <w:hideMark/>
          </w:tcPr>
          <w:p w14:paraId="536B2BD7" w14:textId="77777777" w:rsidR="00E91A0C" w:rsidRPr="009F41CA" w:rsidRDefault="00E91A0C">
            <w:pPr>
              <w:autoSpaceDE w:val="0"/>
              <w:autoSpaceDN w:val="0"/>
              <w:adjustRightInd w:val="0"/>
              <w:jc w:val="right"/>
              <w:rPr>
                <w:sz w:val="24"/>
                <w:szCs w:val="24"/>
              </w:rPr>
            </w:pPr>
            <w:r w:rsidRPr="009F41CA">
              <w:rPr>
                <w:sz w:val="24"/>
                <w:szCs w:val="24"/>
                <w:lang w:eastAsia="en-GB"/>
              </w:rPr>
              <w:t>Meget almindelig</w:t>
            </w:r>
          </w:p>
        </w:tc>
        <w:tc>
          <w:tcPr>
            <w:tcW w:w="3281" w:type="pct"/>
            <w:tcBorders>
              <w:top w:val="single" w:sz="4" w:space="0" w:color="auto"/>
              <w:left w:val="single" w:sz="4" w:space="0" w:color="auto"/>
              <w:bottom w:val="single" w:sz="4" w:space="0" w:color="auto"/>
              <w:right w:val="single" w:sz="4" w:space="0" w:color="auto"/>
            </w:tcBorders>
            <w:hideMark/>
          </w:tcPr>
          <w:p w14:paraId="517DBD4F" w14:textId="77777777" w:rsidR="00E91A0C" w:rsidRPr="009F41CA" w:rsidRDefault="00E91A0C">
            <w:pPr>
              <w:autoSpaceDE w:val="0"/>
              <w:autoSpaceDN w:val="0"/>
              <w:adjustRightInd w:val="0"/>
              <w:rPr>
                <w:sz w:val="24"/>
                <w:szCs w:val="24"/>
              </w:rPr>
            </w:pPr>
            <w:r w:rsidRPr="009F41CA">
              <w:rPr>
                <w:sz w:val="24"/>
                <w:szCs w:val="24"/>
                <w:lang w:eastAsia="en-GB"/>
              </w:rPr>
              <w:t>Reaktioner på injektions- og infusionssted</w:t>
            </w:r>
          </w:p>
        </w:tc>
      </w:tr>
      <w:tr w:rsidR="00E91A0C" w:rsidRPr="009F41CA" w14:paraId="470DF23A" w14:textId="77777777" w:rsidTr="004963B9">
        <w:tc>
          <w:tcPr>
            <w:tcW w:w="1719" w:type="pct"/>
            <w:tcBorders>
              <w:top w:val="single" w:sz="4" w:space="0" w:color="auto"/>
              <w:left w:val="single" w:sz="4" w:space="0" w:color="auto"/>
              <w:bottom w:val="single" w:sz="4" w:space="0" w:color="auto"/>
              <w:right w:val="single" w:sz="4" w:space="0" w:color="auto"/>
            </w:tcBorders>
            <w:hideMark/>
          </w:tcPr>
          <w:p w14:paraId="6F1764D7" w14:textId="77777777" w:rsidR="00E91A0C" w:rsidRPr="009F41CA" w:rsidRDefault="00E91A0C">
            <w:pPr>
              <w:autoSpaceDE w:val="0"/>
              <w:autoSpaceDN w:val="0"/>
              <w:adjustRightInd w:val="0"/>
              <w:jc w:val="right"/>
              <w:rPr>
                <w:sz w:val="24"/>
                <w:szCs w:val="24"/>
              </w:rPr>
            </w:pPr>
            <w:r w:rsidRPr="009F41CA">
              <w:rPr>
                <w:sz w:val="24"/>
                <w:szCs w:val="24"/>
                <w:lang w:eastAsia="en-GB"/>
              </w:rPr>
              <w:lastRenderedPageBreak/>
              <w:t>Almindelig</w:t>
            </w:r>
          </w:p>
        </w:tc>
        <w:tc>
          <w:tcPr>
            <w:tcW w:w="3281" w:type="pct"/>
            <w:tcBorders>
              <w:top w:val="single" w:sz="4" w:space="0" w:color="auto"/>
              <w:left w:val="single" w:sz="4" w:space="0" w:color="auto"/>
              <w:bottom w:val="single" w:sz="4" w:space="0" w:color="auto"/>
              <w:right w:val="single" w:sz="4" w:space="0" w:color="auto"/>
            </w:tcBorders>
            <w:hideMark/>
          </w:tcPr>
          <w:p w14:paraId="6F8471C8" w14:textId="77777777" w:rsidR="00E91A0C" w:rsidRPr="009F41CA" w:rsidRDefault="00E91A0C">
            <w:pPr>
              <w:autoSpaceDE w:val="0"/>
              <w:autoSpaceDN w:val="0"/>
              <w:adjustRightInd w:val="0"/>
              <w:rPr>
                <w:sz w:val="24"/>
                <w:szCs w:val="24"/>
              </w:rPr>
            </w:pPr>
            <w:r w:rsidRPr="009F41CA">
              <w:rPr>
                <w:sz w:val="24"/>
                <w:szCs w:val="24"/>
                <w:lang w:eastAsia="en-GB"/>
              </w:rPr>
              <w:t>Træthed, utilpashed</w:t>
            </w:r>
          </w:p>
        </w:tc>
      </w:tr>
    </w:tbl>
    <w:p w14:paraId="14E23B04" w14:textId="77777777" w:rsidR="00E91A0C" w:rsidRPr="009F41CA" w:rsidRDefault="00E91A0C" w:rsidP="00E91A0C">
      <w:pPr>
        <w:tabs>
          <w:tab w:val="left" w:pos="851"/>
        </w:tabs>
        <w:rPr>
          <w:sz w:val="20"/>
        </w:rPr>
      </w:pPr>
      <w:r w:rsidRPr="009F41CA">
        <w:rPr>
          <w:sz w:val="20"/>
        </w:rPr>
        <w:t xml:space="preserve">* Hyppigheden af de anførte allergiske reaktioner er baseret på bivirkninger, der opstod i onkologistudier (679 patienter). Bivirkningerne omfattede et eller flere af følgende: </w:t>
      </w:r>
      <w:proofErr w:type="spellStart"/>
      <w:r w:rsidRPr="009F41CA">
        <w:rPr>
          <w:sz w:val="20"/>
        </w:rPr>
        <w:t>urticaria</w:t>
      </w:r>
      <w:proofErr w:type="spellEnd"/>
      <w:r w:rsidRPr="009F41CA">
        <w:rPr>
          <w:sz w:val="20"/>
        </w:rPr>
        <w:t xml:space="preserve"> (n = 2), </w:t>
      </w:r>
      <w:proofErr w:type="spellStart"/>
      <w:r w:rsidRPr="009F41CA">
        <w:rPr>
          <w:sz w:val="20"/>
        </w:rPr>
        <w:t>periorbital</w:t>
      </w:r>
      <w:proofErr w:type="spellEnd"/>
      <w:r w:rsidRPr="009F41CA">
        <w:rPr>
          <w:sz w:val="20"/>
        </w:rPr>
        <w:t xml:space="preserve"> hævelse (n = 2), dyspnø (n = 1) eller </w:t>
      </w:r>
      <w:proofErr w:type="spellStart"/>
      <w:r w:rsidRPr="009F41CA">
        <w:rPr>
          <w:sz w:val="20"/>
        </w:rPr>
        <w:t>hypoxi</w:t>
      </w:r>
      <w:proofErr w:type="spellEnd"/>
      <w:r w:rsidRPr="009F41CA">
        <w:rPr>
          <w:sz w:val="20"/>
        </w:rPr>
        <w:t xml:space="preserve"> (n = 1). Bivirkningerne var generelt lette eller moderate og opstod inden for cirka 30 min efter indgivelse af </w:t>
      </w:r>
      <w:proofErr w:type="spellStart"/>
      <w:r w:rsidRPr="009F41CA">
        <w:rPr>
          <w:sz w:val="20"/>
        </w:rPr>
        <w:t>plerixafor</w:t>
      </w:r>
      <w:proofErr w:type="spellEnd"/>
      <w:r w:rsidRPr="009F41CA">
        <w:rPr>
          <w:sz w:val="20"/>
        </w:rPr>
        <w:t>.</w:t>
      </w:r>
    </w:p>
    <w:p w14:paraId="45FEBFE6" w14:textId="77777777" w:rsidR="00E91A0C" w:rsidRPr="009F41CA" w:rsidRDefault="00E91A0C" w:rsidP="00E91A0C">
      <w:pPr>
        <w:tabs>
          <w:tab w:val="left" w:pos="851"/>
        </w:tabs>
        <w:rPr>
          <w:sz w:val="20"/>
        </w:rPr>
      </w:pPr>
      <w:r w:rsidRPr="009F41CA">
        <w:rPr>
          <w:sz w:val="20"/>
        </w:rPr>
        <w:t>** Erfaring efter markedsføring.</w:t>
      </w:r>
    </w:p>
    <w:p w14:paraId="5914C447" w14:textId="77777777" w:rsidR="00E91A0C" w:rsidRPr="009F41CA" w:rsidRDefault="00E91A0C" w:rsidP="00E91A0C">
      <w:pPr>
        <w:tabs>
          <w:tab w:val="left" w:pos="851"/>
        </w:tabs>
        <w:rPr>
          <w:sz w:val="24"/>
          <w:szCs w:val="24"/>
        </w:rPr>
      </w:pPr>
    </w:p>
    <w:p w14:paraId="0CBABCF3" w14:textId="77777777" w:rsidR="00E91A0C" w:rsidRPr="009F41CA" w:rsidRDefault="00E91A0C" w:rsidP="004963B9">
      <w:pPr>
        <w:ind w:left="851"/>
        <w:rPr>
          <w:sz w:val="24"/>
          <w:szCs w:val="24"/>
        </w:rPr>
      </w:pPr>
      <w:r w:rsidRPr="009F41CA">
        <w:rPr>
          <w:sz w:val="24"/>
          <w:szCs w:val="24"/>
        </w:rPr>
        <w:t xml:space="preserve">De indberettede bivirkninger for patienter med </w:t>
      </w:r>
      <w:proofErr w:type="spellStart"/>
      <w:r w:rsidRPr="009F41CA">
        <w:rPr>
          <w:sz w:val="24"/>
          <w:szCs w:val="24"/>
        </w:rPr>
        <w:t>lymfom</w:t>
      </w:r>
      <w:proofErr w:type="spellEnd"/>
      <w:r w:rsidRPr="009F41CA">
        <w:rPr>
          <w:sz w:val="24"/>
          <w:szCs w:val="24"/>
        </w:rPr>
        <w:t xml:space="preserve"> og multipelt </w:t>
      </w:r>
      <w:proofErr w:type="spellStart"/>
      <w:r w:rsidRPr="009F41CA">
        <w:rPr>
          <w:sz w:val="24"/>
          <w:szCs w:val="24"/>
        </w:rPr>
        <w:t>myelom</w:t>
      </w:r>
      <w:proofErr w:type="spellEnd"/>
      <w:r w:rsidRPr="009F41CA">
        <w:rPr>
          <w:sz w:val="24"/>
          <w:szCs w:val="24"/>
        </w:rPr>
        <w:t xml:space="preserve">, som fik </w:t>
      </w:r>
      <w:proofErr w:type="spellStart"/>
      <w:r w:rsidRPr="009F41CA">
        <w:rPr>
          <w:sz w:val="24"/>
          <w:szCs w:val="24"/>
        </w:rPr>
        <w:t>plerixafor</w:t>
      </w:r>
      <w:proofErr w:type="spellEnd"/>
      <w:r w:rsidRPr="009F41CA">
        <w:rPr>
          <w:sz w:val="24"/>
          <w:szCs w:val="24"/>
        </w:rPr>
        <w:t xml:space="preserve"> i de kontrollerede fase III-studier og i ikke-kontrollerede studier, herunder et fase II-studie med </w:t>
      </w:r>
      <w:proofErr w:type="spellStart"/>
      <w:r w:rsidRPr="009F41CA">
        <w:rPr>
          <w:sz w:val="24"/>
          <w:szCs w:val="24"/>
        </w:rPr>
        <w:t>plerixafor</w:t>
      </w:r>
      <w:proofErr w:type="spellEnd"/>
      <w:r w:rsidRPr="009F41CA">
        <w:rPr>
          <w:sz w:val="24"/>
          <w:szCs w:val="24"/>
        </w:rPr>
        <w:t xml:space="preserve"> som monoterapi til mobilisering af </w:t>
      </w:r>
      <w:proofErr w:type="spellStart"/>
      <w:r w:rsidRPr="009F41CA">
        <w:rPr>
          <w:sz w:val="24"/>
          <w:szCs w:val="24"/>
        </w:rPr>
        <w:t>hæmatopoietiske</w:t>
      </w:r>
      <w:proofErr w:type="spellEnd"/>
      <w:r w:rsidRPr="009F41CA">
        <w:rPr>
          <w:sz w:val="24"/>
          <w:szCs w:val="24"/>
        </w:rPr>
        <w:t xml:space="preserve"> stamceller, er ens. Der blev ikke observeret nogen signifikante forskelle i forekomsten af bivirkninger hos onkologiske patienter med hensyn til sygdom, alder eller køn.</w:t>
      </w:r>
    </w:p>
    <w:p w14:paraId="72EF71FE" w14:textId="77777777" w:rsidR="00E91A0C" w:rsidRPr="009F41CA" w:rsidRDefault="00E91A0C" w:rsidP="004963B9">
      <w:pPr>
        <w:ind w:left="851"/>
        <w:rPr>
          <w:sz w:val="24"/>
          <w:szCs w:val="24"/>
        </w:rPr>
      </w:pPr>
    </w:p>
    <w:p w14:paraId="66F5148F" w14:textId="77777777" w:rsidR="00E91A0C" w:rsidRPr="009F41CA" w:rsidRDefault="00E91A0C" w:rsidP="004963B9">
      <w:pPr>
        <w:ind w:left="851"/>
        <w:rPr>
          <w:sz w:val="24"/>
          <w:szCs w:val="24"/>
          <w:u w:val="single"/>
        </w:rPr>
      </w:pPr>
      <w:r w:rsidRPr="009F41CA">
        <w:rPr>
          <w:sz w:val="24"/>
          <w:szCs w:val="24"/>
          <w:u w:val="single"/>
        </w:rPr>
        <w:t>Beskrivelse af udvalgte bivirkninger</w:t>
      </w:r>
    </w:p>
    <w:p w14:paraId="63229261" w14:textId="77777777" w:rsidR="00E91A0C" w:rsidRPr="009F41CA" w:rsidRDefault="00E91A0C" w:rsidP="004963B9">
      <w:pPr>
        <w:ind w:left="851"/>
        <w:rPr>
          <w:i/>
          <w:sz w:val="24"/>
          <w:szCs w:val="24"/>
        </w:rPr>
      </w:pPr>
      <w:r w:rsidRPr="009F41CA">
        <w:rPr>
          <w:i/>
          <w:sz w:val="24"/>
          <w:szCs w:val="24"/>
        </w:rPr>
        <w:t>Myokardieinfarkt</w:t>
      </w:r>
    </w:p>
    <w:p w14:paraId="40568AAD" w14:textId="77777777" w:rsidR="00E91A0C" w:rsidRPr="009F41CA" w:rsidRDefault="00E91A0C" w:rsidP="004963B9">
      <w:pPr>
        <w:ind w:left="851"/>
        <w:rPr>
          <w:sz w:val="24"/>
          <w:szCs w:val="24"/>
        </w:rPr>
      </w:pPr>
      <w:r w:rsidRPr="009F41CA">
        <w:rPr>
          <w:sz w:val="24"/>
          <w:szCs w:val="24"/>
        </w:rPr>
        <w:t xml:space="preserve">I kliniske studier fik 7 ud af 679 onkologiske patienter myokardieinfarkt efter mobilisering af </w:t>
      </w:r>
      <w:proofErr w:type="spellStart"/>
      <w:r w:rsidRPr="009F41CA">
        <w:rPr>
          <w:sz w:val="24"/>
          <w:szCs w:val="24"/>
        </w:rPr>
        <w:t>hæmatopoietiske</w:t>
      </w:r>
      <w:proofErr w:type="spellEnd"/>
      <w:r w:rsidRPr="009F41CA">
        <w:rPr>
          <w:sz w:val="24"/>
          <w:szCs w:val="24"/>
        </w:rPr>
        <w:t xml:space="preserve"> stamceller med </w:t>
      </w:r>
      <w:proofErr w:type="spellStart"/>
      <w:r w:rsidRPr="009F41CA">
        <w:rPr>
          <w:sz w:val="24"/>
          <w:szCs w:val="24"/>
        </w:rPr>
        <w:t>plerixafor</w:t>
      </w:r>
      <w:proofErr w:type="spellEnd"/>
      <w:r w:rsidRPr="009F41CA">
        <w:rPr>
          <w:sz w:val="24"/>
          <w:szCs w:val="24"/>
        </w:rPr>
        <w:t xml:space="preserve"> og G-CSF. Alle hændelser opstod mindst 14 dage efter sidste indgivelse af </w:t>
      </w:r>
      <w:proofErr w:type="spellStart"/>
      <w:r w:rsidRPr="009F41CA">
        <w:rPr>
          <w:sz w:val="24"/>
          <w:szCs w:val="24"/>
        </w:rPr>
        <w:t>plerixafor</w:t>
      </w:r>
      <w:proofErr w:type="spellEnd"/>
      <w:r w:rsidRPr="009F41CA">
        <w:rPr>
          <w:sz w:val="24"/>
          <w:szCs w:val="24"/>
        </w:rPr>
        <w:t xml:space="preserve">. Desuden fik to kvindelige kræftpatienter i </w:t>
      </w:r>
      <w:proofErr w:type="spellStart"/>
      <w:r w:rsidRPr="009F41CA">
        <w:rPr>
          <w:sz w:val="24"/>
          <w:szCs w:val="24"/>
        </w:rPr>
        <w:t>compassionate</w:t>
      </w:r>
      <w:proofErr w:type="spellEnd"/>
      <w:r w:rsidRPr="009F41CA">
        <w:rPr>
          <w:sz w:val="24"/>
          <w:szCs w:val="24"/>
        </w:rPr>
        <w:t xml:space="preserve"> </w:t>
      </w:r>
      <w:proofErr w:type="spellStart"/>
      <w:r w:rsidRPr="009F41CA">
        <w:rPr>
          <w:sz w:val="24"/>
          <w:szCs w:val="24"/>
        </w:rPr>
        <w:t>use</w:t>
      </w:r>
      <w:proofErr w:type="spellEnd"/>
      <w:r w:rsidRPr="009F41CA">
        <w:rPr>
          <w:sz w:val="24"/>
          <w:szCs w:val="24"/>
        </w:rPr>
        <w:t xml:space="preserve">-programmet (på udleveringstilladelser) myokardieinfarkt efter mobilisering af </w:t>
      </w:r>
      <w:proofErr w:type="spellStart"/>
      <w:r w:rsidRPr="009F41CA">
        <w:rPr>
          <w:sz w:val="24"/>
          <w:szCs w:val="24"/>
        </w:rPr>
        <w:t>hæmatopoietiske</w:t>
      </w:r>
      <w:proofErr w:type="spellEnd"/>
      <w:r w:rsidRPr="009F41CA">
        <w:rPr>
          <w:sz w:val="24"/>
          <w:szCs w:val="24"/>
        </w:rPr>
        <w:t xml:space="preserve"> stamceller med </w:t>
      </w:r>
      <w:proofErr w:type="spellStart"/>
      <w:r w:rsidRPr="009F41CA">
        <w:rPr>
          <w:sz w:val="24"/>
          <w:szCs w:val="24"/>
        </w:rPr>
        <w:t>plerixafor</w:t>
      </w:r>
      <w:proofErr w:type="spellEnd"/>
      <w:r w:rsidRPr="009F41CA">
        <w:rPr>
          <w:sz w:val="24"/>
          <w:szCs w:val="24"/>
        </w:rPr>
        <w:t xml:space="preserve"> og G-CSF. Den ene af disse hændelser opstod 4 dage efter sidste indgivelse af </w:t>
      </w:r>
      <w:proofErr w:type="spellStart"/>
      <w:r w:rsidRPr="009F41CA">
        <w:rPr>
          <w:sz w:val="24"/>
          <w:szCs w:val="24"/>
        </w:rPr>
        <w:t>plerixafor</w:t>
      </w:r>
      <w:proofErr w:type="spellEnd"/>
      <w:r w:rsidRPr="009F41CA">
        <w:rPr>
          <w:sz w:val="24"/>
          <w:szCs w:val="24"/>
        </w:rPr>
        <w:t xml:space="preserve">. Grundet den manglende tidsmæssige forbindelse hos 8 ud af 9 patienter samt risikoprofilen for patienter med myokardieinfarkt tyder dette ikke på, at </w:t>
      </w:r>
      <w:proofErr w:type="spellStart"/>
      <w:r w:rsidRPr="009F41CA">
        <w:rPr>
          <w:sz w:val="24"/>
          <w:szCs w:val="24"/>
        </w:rPr>
        <w:t>plerixafor</w:t>
      </w:r>
      <w:proofErr w:type="spellEnd"/>
      <w:r w:rsidRPr="009F41CA">
        <w:rPr>
          <w:sz w:val="24"/>
          <w:szCs w:val="24"/>
        </w:rPr>
        <w:t xml:space="preserve"> giver en uafhængig risiko for myokardieinfarkt hos patienter, der også får G-CSF.</w:t>
      </w:r>
    </w:p>
    <w:p w14:paraId="5312D6DA" w14:textId="77777777" w:rsidR="00E91A0C" w:rsidRPr="009F41CA" w:rsidRDefault="00E91A0C" w:rsidP="004963B9">
      <w:pPr>
        <w:ind w:left="851"/>
        <w:rPr>
          <w:sz w:val="24"/>
          <w:szCs w:val="24"/>
        </w:rPr>
      </w:pPr>
    </w:p>
    <w:p w14:paraId="14C95864" w14:textId="77777777" w:rsidR="00E91A0C" w:rsidRPr="009F41CA" w:rsidRDefault="00E91A0C" w:rsidP="004963B9">
      <w:pPr>
        <w:ind w:left="851"/>
        <w:rPr>
          <w:i/>
          <w:sz w:val="24"/>
          <w:szCs w:val="24"/>
        </w:rPr>
      </w:pPr>
      <w:proofErr w:type="spellStart"/>
      <w:r w:rsidRPr="009F41CA">
        <w:rPr>
          <w:i/>
          <w:sz w:val="24"/>
          <w:szCs w:val="24"/>
        </w:rPr>
        <w:t>Hyperleukocytose</w:t>
      </w:r>
      <w:proofErr w:type="spellEnd"/>
    </w:p>
    <w:p w14:paraId="0B50BD16" w14:textId="77777777" w:rsidR="00E91A0C" w:rsidRPr="009F41CA" w:rsidRDefault="00E91A0C" w:rsidP="004963B9">
      <w:pPr>
        <w:ind w:left="851"/>
        <w:rPr>
          <w:sz w:val="24"/>
          <w:szCs w:val="24"/>
        </w:rPr>
      </w:pPr>
      <w:r w:rsidRPr="009F41CA">
        <w:rPr>
          <w:sz w:val="24"/>
          <w:szCs w:val="24"/>
        </w:rPr>
        <w:t>I fase III-studierne var antallet af hvide blodlegemer 100 x 10</w:t>
      </w:r>
      <w:r w:rsidRPr="009F41CA">
        <w:rPr>
          <w:sz w:val="24"/>
          <w:szCs w:val="24"/>
          <w:vertAlign w:val="superscript"/>
        </w:rPr>
        <w:t>9</w:t>
      </w:r>
      <w:r w:rsidRPr="009F41CA">
        <w:rPr>
          <w:sz w:val="24"/>
          <w:szCs w:val="24"/>
        </w:rPr>
        <w:t xml:space="preserve">/l eller derover dagen inden eller dagen for </w:t>
      </w:r>
      <w:proofErr w:type="spellStart"/>
      <w:r w:rsidRPr="009F41CA">
        <w:rPr>
          <w:sz w:val="24"/>
          <w:szCs w:val="24"/>
        </w:rPr>
        <w:t>aferese</w:t>
      </w:r>
      <w:proofErr w:type="spellEnd"/>
      <w:r w:rsidRPr="009F41CA">
        <w:rPr>
          <w:sz w:val="24"/>
          <w:szCs w:val="24"/>
        </w:rPr>
        <w:t xml:space="preserve"> hos 7 % af de patienter, der fik </w:t>
      </w:r>
      <w:proofErr w:type="spellStart"/>
      <w:r w:rsidRPr="009F41CA">
        <w:rPr>
          <w:sz w:val="24"/>
          <w:szCs w:val="24"/>
        </w:rPr>
        <w:t>plerixafor</w:t>
      </w:r>
      <w:proofErr w:type="spellEnd"/>
      <w:r w:rsidRPr="009F41CA">
        <w:rPr>
          <w:sz w:val="24"/>
          <w:szCs w:val="24"/>
        </w:rPr>
        <w:t xml:space="preserve">, og hos 1 % af de patienter, der fik placebo. Der blev ikke observeret nogen komplikationer eller kliniske symptomer på </w:t>
      </w:r>
      <w:proofErr w:type="spellStart"/>
      <w:r w:rsidRPr="009F41CA">
        <w:rPr>
          <w:sz w:val="24"/>
          <w:szCs w:val="24"/>
        </w:rPr>
        <w:t>leukostase</w:t>
      </w:r>
      <w:proofErr w:type="spellEnd"/>
      <w:r w:rsidRPr="009F41CA">
        <w:rPr>
          <w:sz w:val="24"/>
          <w:szCs w:val="24"/>
        </w:rPr>
        <w:t>.</w:t>
      </w:r>
    </w:p>
    <w:p w14:paraId="3372B6C8" w14:textId="77777777" w:rsidR="00E91A0C" w:rsidRPr="009F41CA" w:rsidRDefault="00E91A0C" w:rsidP="004963B9">
      <w:pPr>
        <w:ind w:left="851"/>
        <w:rPr>
          <w:sz w:val="24"/>
          <w:szCs w:val="24"/>
        </w:rPr>
      </w:pPr>
    </w:p>
    <w:p w14:paraId="52DADC90" w14:textId="77777777" w:rsidR="00E91A0C" w:rsidRPr="009F41CA" w:rsidRDefault="00E91A0C" w:rsidP="004963B9">
      <w:pPr>
        <w:ind w:left="851"/>
        <w:rPr>
          <w:i/>
          <w:sz w:val="24"/>
          <w:szCs w:val="24"/>
        </w:rPr>
      </w:pPr>
      <w:proofErr w:type="spellStart"/>
      <w:r w:rsidRPr="009F41CA">
        <w:rPr>
          <w:i/>
          <w:sz w:val="24"/>
          <w:szCs w:val="24"/>
        </w:rPr>
        <w:t>Vasovagale</w:t>
      </w:r>
      <w:proofErr w:type="spellEnd"/>
      <w:r w:rsidRPr="009F41CA">
        <w:rPr>
          <w:i/>
          <w:sz w:val="24"/>
          <w:szCs w:val="24"/>
        </w:rPr>
        <w:t xml:space="preserve"> reaktioner</w:t>
      </w:r>
    </w:p>
    <w:p w14:paraId="314C6C36" w14:textId="77777777" w:rsidR="00E91A0C" w:rsidRPr="009F41CA" w:rsidRDefault="00E91A0C" w:rsidP="004963B9">
      <w:pPr>
        <w:ind w:left="851"/>
        <w:rPr>
          <w:sz w:val="24"/>
          <w:szCs w:val="24"/>
        </w:rPr>
      </w:pPr>
      <w:r w:rsidRPr="009F41CA">
        <w:rPr>
          <w:sz w:val="24"/>
          <w:szCs w:val="24"/>
        </w:rPr>
        <w:t xml:space="preserve">I kliniske studier af </w:t>
      </w:r>
      <w:proofErr w:type="spellStart"/>
      <w:r w:rsidRPr="009F41CA">
        <w:rPr>
          <w:sz w:val="24"/>
          <w:szCs w:val="24"/>
        </w:rPr>
        <w:t>plerixafor</w:t>
      </w:r>
      <w:proofErr w:type="spellEnd"/>
      <w:r w:rsidRPr="009F41CA">
        <w:rPr>
          <w:sz w:val="24"/>
          <w:szCs w:val="24"/>
        </w:rPr>
        <w:t xml:space="preserve"> hos onkologiske patienter og frivillige raske personer oplevede mindre end 1 % af forsøgsdeltagerne </w:t>
      </w:r>
      <w:proofErr w:type="spellStart"/>
      <w:r w:rsidRPr="009F41CA">
        <w:rPr>
          <w:sz w:val="24"/>
          <w:szCs w:val="24"/>
        </w:rPr>
        <w:t>vasovagale</w:t>
      </w:r>
      <w:proofErr w:type="spellEnd"/>
      <w:r w:rsidRPr="009F41CA">
        <w:rPr>
          <w:sz w:val="24"/>
          <w:szCs w:val="24"/>
        </w:rPr>
        <w:t xml:space="preserve"> reaktioner (</w:t>
      </w:r>
      <w:proofErr w:type="spellStart"/>
      <w:r w:rsidRPr="009F41CA">
        <w:rPr>
          <w:sz w:val="24"/>
          <w:szCs w:val="24"/>
        </w:rPr>
        <w:t>ortostatisk</w:t>
      </w:r>
      <w:proofErr w:type="spellEnd"/>
      <w:r w:rsidRPr="009F41CA">
        <w:rPr>
          <w:sz w:val="24"/>
          <w:szCs w:val="24"/>
        </w:rPr>
        <w:t xml:space="preserve"> hypotension og/eller synkope) efter subkutan administration af doser af </w:t>
      </w:r>
      <w:proofErr w:type="spellStart"/>
      <w:r w:rsidRPr="009F41CA">
        <w:rPr>
          <w:sz w:val="24"/>
          <w:szCs w:val="24"/>
        </w:rPr>
        <w:t>plerixafor</w:t>
      </w:r>
      <w:proofErr w:type="spellEnd"/>
      <w:r w:rsidRPr="009F41CA">
        <w:rPr>
          <w:sz w:val="24"/>
          <w:szCs w:val="24"/>
        </w:rPr>
        <w:t xml:space="preserve"> på ≤0,24 mg/kg. Størstedelen af disse hændelser opstod inden for 1 time efter administration af </w:t>
      </w:r>
      <w:proofErr w:type="spellStart"/>
      <w:r w:rsidRPr="009F41CA">
        <w:rPr>
          <w:sz w:val="24"/>
          <w:szCs w:val="24"/>
        </w:rPr>
        <w:t>plerixafor</w:t>
      </w:r>
      <w:proofErr w:type="spellEnd"/>
      <w:r w:rsidRPr="009F41CA">
        <w:rPr>
          <w:sz w:val="24"/>
          <w:szCs w:val="24"/>
        </w:rPr>
        <w:t>.</w:t>
      </w:r>
    </w:p>
    <w:p w14:paraId="5BE01CAC" w14:textId="77777777" w:rsidR="00E91A0C" w:rsidRPr="009F41CA" w:rsidRDefault="00E91A0C" w:rsidP="004963B9">
      <w:pPr>
        <w:ind w:left="851"/>
        <w:rPr>
          <w:sz w:val="24"/>
          <w:szCs w:val="24"/>
        </w:rPr>
      </w:pPr>
    </w:p>
    <w:p w14:paraId="3FB8D025" w14:textId="77777777" w:rsidR="00E91A0C" w:rsidRPr="009F41CA" w:rsidRDefault="00E91A0C" w:rsidP="004963B9">
      <w:pPr>
        <w:ind w:left="851"/>
        <w:rPr>
          <w:i/>
          <w:sz w:val="24"/>
          <w:szCs w:val="24"/>
        </w:rPr>
      </w:pPr>
      <w:r w:rsidRPr="009F41CA">
        <w:rPr>
          <w:i/>
          <w:sz w:val="24"/>
          <w:szCs w:val="24"/>
        </w:rPr>
        <w:t>Lidelser i mave-tarm-kanalen</w:t>
      </w:r>
    </w:p>
    <w:p w14:paraId="3015F73B" w14:textId="77777777" w:rsidR="00E91A0C" w:rsidRPr="009F41CA" w:rsidRDefault="00E91A0C" w:rsidP="004963B9">
      <w:pPr>
        <w:ind w:left="851"/>
        <w:rPr>
          <w:sz w:val="24"/>
          <w:szCs w:val="24"/>
        </w:rPr>
      </w:pPr>
      <w:r w:rsidRPr="009F41CA">
        <w:rPr>
          <w:sz w:val="24"/>
          <w:szCs w:val="24"/>
        </w:rPr>
        <w:t xml:space="preserve">I kliniske studier af </w:t>
      </w:r>
      <w:proofErr w:type="spellStart"/>
      <w:r w:rsidRPr="009F41CA">
        <w:rPr>
          <w:sz w:val="24"/>
          <w:szCs w:val="24"/>
        </w:rPr>
        <w:t>plerixafor</w:t>
      </w:r>
      <w:proofErr w:type="spellEnd"/>
      <w:r w:rsidRPr="009F41CA">
        <w:rPr>
          <w:sz w:val="24"/>
          <w:szCs w:val="24"/>
        </w:rPr>
        <w:t xml:space="preserve"> til onkologiske patienter har der været sjældne indberetninger af svære </w:t>
      </w:r>
      <w:proofErr w:type="spellStart"/>
      <w:r w:rsidRPr="009F41CA">
        <w:rPr>
          <w:sz w:val="24"/>
          <w:szCs w:val="24"/>
        </w:rPr>
        <w:t>gastrointestinale</w:t>
      </w:r>
      <w:proofErr w:type="spellEnd"/>
      <w:r w:rsidRPr="009F41CA">
        <w:rPr>
          <w:sz w:val="24"/>
          <w:szCs w:val="24"/>
        </w:rPr>
        <w:t xml:space="preserve"> hændelser, herunder diarré, kvalme, opkastning og </w:t>
      </w:r>
      <w:proofErr w:type="spellStart"/>
      <w:r w:rsidRPr="009F41CA">
        <w:rPr>
          <w:sz w:val="24"/>
          <w:szCs w:val="24"/>
        </w:rPr>
        <w:t>abdominalsmerter</w:t>
      </w:r>
      <w:proofErr w:type="spellEnd"/>
      <w:r w:rsidRPr="009F41CA">
        <w:rPr>
          <w:sz w:val="24"/>
          <w:szCs w:val="24"/>
        </w:rPr>
        <w:t>.</w:t>
      </w:r>
    </w:p>
    <w:p w14:paraId="55BA5977" w14:textId="77777777" w:rsidR="00E91A0C" w:rsidRPr="009F41CA" w:rsidRDefault="00E91A0C" w:rsidP="004963B9">
      <w:pPr>
        <w:ind w:left="851"/>
        <w:rPr>
          <w:sz w:val="24"/>
          <w:szCs w:val="24"/>
        </w:rPr>
      </w:pPr>
    </w:p>
    <w:p w14:paraId="69070B8F" w14:textId="77777777" w:rsidR="00E91A0C" w:rsidRPr="009F41CA" w:rsidRDefault="00E91A0C" w:rsidP="004963B9">
      <w:pPr>
        <w:ind w:left="851"/>
        <w:rPr>
          <w:i/>
          <w:sz w:val="24"/>
          <w:szCs w:val="24"/>
        </w:rPr>
      </w:pPr>
      <w:proofErr w:type="spellStart"/>
      <w:r w:rsidRPr="009F41CA">
        <w:rPr>
          <w:i/>
          <w:sz w:val="24"/>
          <w:szCs w:val="24"/>
        </w:rPr>
        <w:t>Paræstesi</w:t>
      </w:r>
      <w:proofErr w:type="spellEnd"/>
    </w:p>
    <w:p w14:paraId="4E536B47" w14:textId="77777777" w:rsidR="00E91A0C" w:rsidRPr="009F41CA" w:rsidRDefault="00E91A0C" w:rsidP="004963B9">
      <w:pPr>
        <w:ind w:left="851"/>
        <w:rPr>
          <w:sz w:val="24"/>
          <w:szCs w:val="24"/>
        </w:rPr>
      </w:pPr>
      <w:proofErr w:type="spellStart"/>
      <w:r w:rsidRPr="009F41CA">
        <w:rPr>
          <w:sz w:val="24"/>
          <w:szCs w:val="24"/>
        </w:rPr>
        <w:t>Paræstesi</w:t>
      </w:r>
      <w:proofErr w:type="spellEnd"/>
      <w:r w:rsidRPr="009F41CA">
        <w:rPr>
          <w:sz w:val="24"/>
          <w:szCs w:val="24"/>
        </w:rPr>
        <w:t xml:space="preserve"> ses ofte hos onkologiske patienter, der gennemgår autolog transplantation som følge af flere sygdomsindgreb. I de placebokontrollerede fase III-studier var forekomsten af </w:t>
      </w:r>
      <w:proofErr w:type="spellStart"/>
      <w:r w:rsidRPr="009F41CA">
        <w:rPr>
          <w:sz w:val="24"/>
          <w:szCs w:val="24"/>
        </w:rPr>
        <w:t>paræstesi</w:t>
      </w:r>
      <w:proofErr w:type="spellEnd"/>
      <w:r w:rsidRPr="009F41CA">
        <w:rPr>
          <w:sz w:val="24"/>
          <w:szCs w:val="24"/>
        </w:rPr>
        <w:t xml:space="preserve"> 20,6 % og 21,2 % i gruppen med henholdsvis </w:t>
      </w:r>
      <w:proofErr w:type="spellStart"/>
      <w:r w:rsidRPr="009F41CA">
        <w:rPr>
          <w:sz w:val="24"/>
          <w:szCs w:val="24"/>
        </w:rPr>
        <w:t>plerixafor</w:t>
      </w:r>
      <w:proofErr w:type="spellEnd"/>
      <w:r w:rsidRPr="009F41CA">
        <w:rPr>
          <w:sz w:val="24"/>
          <w:szCs w:val="24"/>
        </w:rPr>
        <w:t xml:space="preserve"> og placebo.</w:t>
      </w:r>
    </w:p>
    <w:p w14:paraId="71476612" w14:textId="77777777" w:rsidR="00E91A0C" w:rsidRPr="009F41CA" w:rsidRDefault="00E91A0C" w:rsidP="004963B9">
      <w:pPr>
        <w:ind w:left="851"/>
        <w:rPr>
          <w:sz w:val="24"/>
          <w:szCs w:val="24"/>
        </w:rPr>
      </w:pPr>
    </w:p>
    <w:p w14:paraId="5B23B43A" w14:textId="77777777" w:rsidR="00E91A0C" w:rsidRPr="009F41CA" w:rsidRDefault="00E91A0C" w:rsidP="004963B9">
      <w:pPr>
        <w:ind w:left="851"/>
        <w:rPr>
          <w:i/>
          <w:sz w:val="24"/>
          <w:szCs w:val="24"/>
        </w:rPr>
      </w:pPr>
      <w:r w:rsidRPr="009F41CA">
        <w:rPr>
          <w:i/>
          <w:sz w:val="24"/>
          <w:szCs w:val="24"/>
        </w:rPr>
        <w:t>Ældre personer</w:t>
      </w:r>
    </w:p>
    <w:p w14:paraId="03C6004C" w14:textId="77777777" w:rsidR="00E91A0C" w:rsidRPr="009F41CA" w:rsidRDefault="00E91A0C" w:rsidP="004963B9">
      <w:pPr>
        <w:ind w:left="851"/>
        <w:rPr>
          <w:sz w:val="24"/>
          <w:szCs w:val="24"/>
        </w:rPr>
      </w:pPr>
      <w:r w:rsidRPr="009F41CA">
        <w:rPr>
          <w:sz w:val="24"/>
          <w:szCs w:val="24"/>
        </w:rPr>
        <w:t xml:space="preserve">I de to placebokontrollerede kliniske studier med </w:t>
      </w:r>
      <w:proofErr w:type="spellStart"/>
      <w:r w:rsidRPr="009F41CA">
        <w:rPr>
          <w:sz w:val="24"/>
          <w:szCs w:val="24"/>
        </w:rPr>
        <w:t>plerixafor</w:t>
      </w:r>
      <w:proofErr w:type="spellEnd"/>
      <w:r w:rsidRPr="009F41CA">
        <w:rPr>
          <w:sz w:val="24"/>
          <w:szCs w:val="24"/>
        </w:rPr>
        <w:t xml:space="preserve"> var 24 % af patienterne ≥ 65 år. Der blev ikke observeret nogen bemærkelsesværdige forskelle i forekomsten af bivirkninger hos disse ældre personer sammenlignet med yngre patienter.</w:t>
      </w:r>
    </w:p>
    <w:p w14:paraId="5E061450" w14:textId="77777777" w:rsidR="00E91A0C" w:rsidRPr="009F41CA" w:rsidRDefault="00E91A0C" w:rsidP="004963B9">
      <w:pPr>
        <w:ind w:left="851"/>
        <w:rPr>
          <w:sz w:val="24"/>
          <w:szCs w:val="24"/>
        </w:rPr>
      </w:pPr>
    </w:p>
    <w:p w14:paraId="2A461D73" w14:textId="77777777" w:rsidR="00E91A0C" w:rsidRPr="009F41CA" w:rsidRDefault="00E91A0C" w:rsidP="004963B9">
      <w:pPr>
        <w:ind w:left="851"/>
        <w:rPr>
          <w:i/>
          <w:sz w:val="24"/>
          <w:szCs w:val="24"/>
        </w:rPr>
      </w:pPr>
      <w:r w:rsidRPr="009F41CA">
        <w:rPr>
          <w:i/>
          <w:sz w:val="24"/>
          <w:szCs w:val="24"/>
        </w:rPr>
        <w:t>Pædiatrisk population</w:t>
      </w:r>
    </w:p>
    <w:p w14:paraId="5EE49D31" w14:textId="77777777" w:rsidR="00E91A0C" w:rsidRPr="009F41CA" w:rsidRDefault="00E91A0C" w:rsidP="004963B9">
      <w:pPr>
        <w:ind w:left="851"/>
        <w:rPr>
          <w:sz w:val="24"/>
          <w:szCs w:val="24"/>
        </w:rPr>
      </w:pPr>
      <w:r w:rsidRPr="009F41CA">
        <w:rPr>
          <w:sz w:val="24"/>
          <w:szCs w:val="24"/>
        </w:rPr>
        <w:t xml:space="preserve">I et kontrolleret, åbent, multicenterstudie (DFI 12860) blev 30 patienter behandlet med 0,24 mg/kg </w:t>
      </w:r>
      <w:proofErr w:type="spellStart"/>
      <w:r w:rsidRPr="009F41CA">
        <w:rPr>
          <w:sz w:val="24"/>
          <w:szCs w:val="24"/>
        </w:rPr>
        <w:t>plerixafor</w:t>
      </w:r>
      <w:proofErr w:type="spellEnd"/>
      <w:r w:rsidRPr="009F41CA">
        <w:rPr>
          <w:sz w:val="24"/>
          <w:szCs w:val="24"/>
        </w:rPr>
        <w:t xml:space="preserve"> (se pkt. 5.1).</w:t>
      </w:r>
    </w:p>
    <w:p w14:paraId="036F4788" w14:textId="77777777" w:rsidR="00E91A0C" w:rsidRPr="009F41CA" w:rsidRDefault="00E91A0C" w:rsidP="004963B9">
      <w:pPr>
        <w:ind w:left="851"/>
        <w:rPr>
          <w:sz w:val="24"/>
          <w:szCs w:val="24"/>
        </w:rPr>
      </w:pPr>
      <w:r w:rsidRPr="009F41CA">
        <w:rPr>
          <w:sz w:val="24"/>
          <w:szCs w:val="24"/>
        </w:rPr>
        <w:t>Sikkerhedsprofilen i dette pædiatriske studie var i overensstemmelse med den, der blev observeret hos voksne.</w:t>
      </w:r>
    </w:p>
    <w:p w14:paraId="5F17E101" w14:textId="77777777" w:rsidR="00E91A0C" w:rsidRPr="009F41CA" w:rsidRDefault="00E91A0C" w:rsidP="004963B9">
      <w:pPr>
        <w:ind w:left="851"/>
        <w:rPr>
          <w:sz w:val="24"/>
          <w:szCs w:val="24"/>
        </w:rPr>
      </w:pPr>
    </w:p>
    <w:p w14:paraId="321FD0D6" w14:textId="77777777" w:rsidR="00E91A0C" w:rsidRPr="009F41CA" w:rsidRDefault="00E91A0C" w:rsidP="004963B9">
      <w:pPr>
        <w:autoSpaceDE w:val="0"/>
        <w:autoSpaceDN w:val="0"/>
        <w:adjustRightInd w:val="0"/>
        <w:ind w:left="851"/>
        <w:rPr>
          <w:sz w:val="24"/>
          <w:szCs w:val="24"/>
          <w:u w:val="single"/>
        </w:rPr>
      </w:pPr>
      <w:r w:rsidRPr="009F41CA">
        <w:rPr>
          <w:sz w:val="24"/>
          <w:szCs w:val="24"/>
          <w:u w:val="single"/>
        </w:rPr>
        <w:t>Indberetning af formodede bivirkninger</w:t>
      </w:r>
    </w:p>
    <w:p w14:paraId="099B63AF" w14:textId="77777777" w:rsidR="00E91A0C" w:rsidRPr="009F41CA" w:rsidRDefault="00E91A0C" w:rsidP="004963B9">
      <w:pPr>
        <w:autoSpaceDE w:val="0"/>
        <w:autoSpaceDN w:val="0"/>
        <w:adjustRightInd w:val="0"/>
        <w:ind w:left="851"/>
        <w:rPr>
          <w:sz w:val="24"/>
          <w:szCs w:val="24"/>
        </w:rPr>
      </w:pPr>
      <w:r w:rsidRPr="009F41CA">
        <w:rPr>
          <w:sz w:val="24"/>
          <w:szCs w:val="24"/>
        </w:rPr>
        <w:t>Når lægemidlet er godkendt, er indberetning af formodede bivirkninger vigtig. Det muliggør løbende overvågning af benefit/</w:t>
      </w:r>
      <w:proofErr w:type="spellStart"/>
      <w:r w:rsidRPr="009F41CA">
        <w:rPr>
          <w:sz w:val="24"/>
          <w:szCs w:val="24"/>
        </w:rPr>
        <w:t>risk</w:t>
      </w:r>
      <w:proofErr w:type="spellEnd"/>
      <w:r w:rsidRPr="009F41CA">
        <w:rPr>
          <w:sz w:val="24"/>
          <w:szCs w:val="24"/>
        </w:rPr>
        <w:t xml:space="preserve">-forholdet for lægemidlet. Sundhedspersoner anmodes om at indberette alle formodede bivirkninger via: </w:t>
      </w:r>
    </w:p>
    <w:p w14:paraId="53EA4E50" w14:textId="77777777" w:rsidR="009F41CA" w:rsidRDefault="009F41CA" w:rsidP="004963B9">
      <w:pPr>
        <w:ind w:left="851"/>
        <w:rPr>
          <w:sz w:val="24"/>
          <w:szCs w:val="24"/>
        </w:rPr>
      </w:pPr>
    </w:p>
    <w:p w14:paraId="294BDE0F" w14:textId="2D3B3844" w:rsidR="00E91A0C" w:rsidRPr="009F41CA" w:rsidRDefault="00E91A0C" w:rsidP="004963B9">
      <w:pPr>
        <w:ind w:left="851"/>
        <w:rPr>
          <w:sz w:val="24"/>
          <w:szCs w:val="24"/>
          <w:lang w:eastAsia="da-DK"/>
        </w:rPr>
      </w:pPr>
      <w:r w:rsidRPr="009F41CA">
        <w:rPr>
          <w:sz w:val="24"/>
          <w:szCs w:val="24"/>
        </w:rPr>
        <w:t>Lægemiddelstyrelsen</w:t>
      </w:r>
      <w:r w:rsidRPr="009F41CA">
        <w:rPr>
          <w:sz w:val="24"/>
          <w:szCs w:val="24"/>
        </w:rPr>
        <w:br/>
        <w:t>Axel Heides Gade 1</w:t>
      </w:r>
      <w:r w:rsidRPr="009F41CA">
        <w:rPr>
          <w:sz w:val="24"/>
          <w:szCs w:val="24"/>
        </w:rPr>
        <w:br/>
        <w:t>DK-2300 København S</w:t>
      </w:r>
      <w:r w:rsidRPr="009F41CA">
        <w:rPr>
          <w:sz w:val="24"/>
          <w:szCs w:val="24"/>
        </w:rPr>
        <w:br/>
        <w:t xml:space="preserve">Websted: </w:t>
      </w:r>
      <w:hyperlink r:id="rId8" w:history="1">
        <w:r w:rsidRPr="009F41CA">
          <w:rPr>
            <w:rStyle w:val="Hyperlink"/>
            <w:sz w:val="24"/>
            <w:szCs w:val="24"/>
          </w:rPr>
          <w:t>www.meldenbivirkning.dk</w:t>
        </w:r>
      </w:hyperlink>
    </w:p>
    <w:p w14:paraId="118CB794" w14:textId="77777777" w:rsidR="009260DE" w:rsidRPr="009F41CA" w:rsidRDefault="009260DE" w:rsidP="00A10294">
      <w:pPr>
        <w:tabs>
          <w:tab w:val="left" w:pos="851"/>
        </w:tabs>
        <w:ind w:left="851"/>
        <w:rPr>
          <w:sz w:val="24"/>
          <w:szCs w:val="24"/>
        </w:rPr>
      </w:pPr>
    </w:p>
    <w:p w14:paraId="5E6B6981" w14:textId="77777777" w:rsidR="009260DE" w:rsidRPr="009F41CA" w:rsidRDefault="009260DE" w:rsidP="009260DE">
      <w:pPr>
        <w:tabs>
          <w:tab w:val="left" w:pos="851"/>
        </w:tabs>
        <w:ind w:left="851" w:hanging="851"/>
        <w:rPr>
          <w:b/>
          <w:sz w:val="24"/>
          <w:szCs w:val="24"/>
        </w:rPr>
      </w:pPr>
      <w:r w:rsidRPr="009F41CA">
        <w:rPr>
          <w:b/>
          <w:sz w:val="24"/>
          <w:szCs w:val="24"/>
        </w:rPr>
        <w:t>4.9</w:t>
      </w:r>
      <w:r w:rsidRPr="009F41CA">
        <w:rPr>
          <w:b/>
          <w:sz w:val="24"/>
          <w:szCs w:val="24"/>
        </w:rPr>
        <w:tab/>
        <w:t>Overdosering</w:t>
      </w:r>
    </w:p>
    <w:p w14:paraId="7846D0A7" w14:textId="77777777" w:rsidR="00E91A0C" w:rsidRPr="009F41CA" w:rsidRDefault="00E91A0C" w:rsidP="004963B9">
      <w:pPr>
        <w:ind w:left="851"/>
        <w:rPr>
          <w:sz w:val="24"/>
          <w:szCs w:val="24"/>
        </w:rPr>
      </w:pPr>
      <w:r w:rsidRPr="009F41CA">
        <w:rPr>
          <w:sz w:val="24"/>
          <w:szCs w:val="24"/>
        </w:rPr>
        <w:t xml:space="preserve">Der er ikke rapporteret tilfælde af overdosering. Baseret på begrænsede oplysninger om doser højere end den anbefalede dosis og op til 0,48 mg/kg kan hyppigheden af </w:t>
      </w:r>
      <w:proofErr w:type="spellStart"/>
      <w:r w:rsidRPr="009F41CA">
        <w:rPr>
          <w:sz w:val="24"/>
          <w:szCs w:val="24"/>
        </w:rPr>
        <w:t>gastrointestinale</w:t>
      </w:r>
      <w:proofErr w:type="spellEnd"/>
      <w:r w:rsidRPr="009F41CA">
        <w:rPr>
          <w:sz w:val="24"/>
          <w:szCs w:val="24"/>
        </w:rPr>
        <w:t xml:space="preserve"> lidelser, </w:t>
      </w:r>
      <w:proofErr w:type="spellStart"/>
      <w:r w:rsidRPr="009F41CA">
        <w:rPr>
          <w:sz w:val="24"/>
          <w:szCs w:val="24"/>
        </w:rPr>
        <w:t>vasovagale</w:t>
      </w:r>
      <w:proofErr w:type="spellEnd"/>
      <w:r w:rsidRPr="009F41CA">
        <w:rPr>
          <w:sz w:val="24"/>
          <w:szCs w:val="24"/>
        </w:rPr>
        <w:t xml:space="preserve"> reaktioner, </w:t>
      </w:r>
      <w:proofErr w:type="spellStart"/>
      <w:r w:rsidRPr="009F41CA">
        <w:rPr>
          <w:sz w:val="24"/>
          <w:szCs w:val="24"/>
        </w:rPr>
        <w:t>ortostatisk</w:t>
      </w:r>
      <w:proofErr w:type="spellEnd"/>
      <w:r w:rsidRPr="009F41CA">
        <w:rPr>
          <w:sz w:val="24"/>
          <w:szCs w:val="24"/>
        </w:rPr>
        <w:t xml:space="preserve"> hypotension og/eller synkope være højere.</w:t>
      </w:r>
    </w:p>
    <w:p w14:paraId="022AF634" w14:textId="77777777" w:rsidR="009260DE" w:rsidRPr="009F41CA" w:rsidRDefault="009260DE" w:rsidP="009260DE">
      <w:pPr>
        <w:tabs>
          <w:tab w:val="left" w:pos="851"/>
        </w:tabs>
        <w:ind w:left="851"/>
        <w:rPr>
          <w:sz w:val="24"/>
          <w:szCs w:val="24"/>
        </w:rPr>
      </w:pPr>
    </w:p>
    <w:p w14:paraId="4533ECB3" w14:textId="77777777" w:rsidR="009260DE" w:rsidRPr="009F41CA" w:rsidRDefault="009260DE" w:rsidP="009260DE">
      <w:pPr>
        <w:tabs>
          <w:tab w:val="left" w:pos="851"/>
        </w:tabs>
        <w:ind w:left="851" w:hanging="851"/>
        <w:rPr>
          <w:b/>
          <w:sz w:val="24"/>
          <w:szCs w:val="24"/>
        </w:rPr>
      </w:pPr>
      <w:r w:rsidRPr="009F41CA">
        <w:rPr>
          <w:b/>
          <w:sz w:val="24"/>
          <w:szCs w:val="24"/>
        </w:rPr>
        <w:t>4.10</w:t>
      </w:r>
      <w:r w:rsidRPr="009F41CA">
        <w:rPr>
          <w:b/>
          <w:sz w:val="24"/>
          <w:szCs w:val="24"/>
        </w:rPr>
        <w:tab/>
        <w:t>Udlevering</w:t>
      </w:r>
    </w:p>
    <w:p w14:paraId="740C77A0" w14:textId="0D8D429F" w:rsidR="009260DE" w:rsidRPr="009F41CA" w:rsidRDefault="00D0152A" w:rsidP="009260DE">
      <w:pPr>
        <w:tabs>
          <w:tab w:val="left" w:pos="851"/>
        </w:tabs>
        <w:ind w:left="851"/>
        <w:rPr>
          <w:sz w:val="24"/>
          <w:szCs w:val="24"/>
        </w:rPr>
      </w:pPr>
      <w:r w:rsidRPr="009F41CA">
        <w:rPr>
          <w:sz w:val="24"/>
          <w:szCs w:val="24"/>
        </w:rPr>
        <w:t>BEGR – kun til sygehuse</w:t>
      </w:r>
    </w:p>
    <w:p w14:paraId="1D563BD9" w14:textId="77777777" w:rsidR="009260DE" w:rsidRPr="009F41CA" w:rsidRDefault="009260DE" w:rsidP="009260DE">
      <w:pPr>
        <w:tabs>
          <w:tab w:val="left" w:pos="851"/>
        </w:tabs>
        <w:ind w:left="851"/>
        <w:rPr>
          <w:sz w:val="24"/>
          <w:szCs w:val="24"/>
        </w:rPr>
      </w:pPr>
    </w:p>
    <w:p w14:paraId="1042BE17" w14:textId="77777777" w:rsidR="009260DE" w:rsidRPr="009F41CA" w:rsidRDefault="009260DE" w:rsidP="009260DE">
      <w:pPr>
        <w:tabs>
          <w:tab w:val="left" w:pos="851"/>
        </w:tabs>
        <w:ind w:left="851"/>
        <w:rPr>
          <w:sz w:val="24"/>
          <w:szCs w:val="24"/>
        </w:rPr>
      </w:pPr>
    </w:p>
    <w:p w14:paraId="6B832C0E" w14:textId="77777777" w:rsidR="009260DE" w:rsidRPr="009F41CA" w:rsidRDefault="009260DE" w:rsidP="009260DE">
      <w:pPr>
        <w:tabs>
          <w:tab w:val="left" w:pos="851"/>
        </w:tabs>
        <w:ind w:left="851" w:hanging="851"/>
        <w:rPr>
          <w:b/>
          <w:sz w:val="24"/>
          <w:szCs w:val="24"/>
        </w:rPr>
      </w:pPr>
      <w:r w:rsidRPr="009F41CA">
        <w:rPr>
          <w:b/>
          <w:sz w:val="24"/>
          <w:szCs w:val="24"/>
        </w:rPr>
        <w:t>5.</w:t>
      </w:r>
      <w:r w:rsidRPr="009F41CA">
        <w:rPr>
          <w:b/>
          <w:sz w:val="24"/>
          <w:szCs w:val="24"/>
        </w:rPr>
        <w:tab/>
        <w:t>FARMAKOLOGISKE EGENSKABER</w:t>
      </w:r>
    </w:p>
    <w:p w14:paraId="223DFBAA" w14:textId="77777777" w:rsidR="009260DE" w:rsidRPr="009F41CA" w:rsidRDefault="009260DE" w:rsidP="009260DE">
      <w:pPr>
        <w:tabs>
          <w:tab w:val="left" w:pos="851"/>
        </w:tabs>
        <w:ind w:left="851"/>
        <w:rPr>
          <w:sz w:val="24"/>
          <w:szCs w:val="24"/>
        </w:rPr>
      </w:pPr>
    </w:p>
    <w:p w14:paraId="3EEC75DC" w14:textId="77777777" w:rsidR="009260DE" w:rsidRPr="009F41CA" w:rsidRDefault="009260DE" w:rsidP="009260DE">
      <w:pPr>
        <w:tabs>
          <w:tab w:val="num" w:pos="851"/>
        </w:tabs>
        <w:ind w:left="851" w:hanging="851"/>
        <w:rPr>
          <w:b/>
          <w:sz w:val="24"/>
          <w:szCs w:val="24"/>
        </w:rPr>
      </w:pPr>
      <w:r w:rsidRPr="009F41CA">
        <w:rPr>
          <w:b/>
          <w:sz w:val="24"/>
          <w:szCs w:val="24"/>
        </w:rPr>
        <w:t>5.1</w:t>
      </w:r>
      <w:r w:rsidRPr="009F41CA">
        <w:rPr>
          <w:b/>
          <w:sz w:val="24"/>
          <w:szCs w:val="24"/>
        </w:rPr>
        <w:tab/>
      </w:r>
      <w:proofErr w:type="spellStart"/>
      <w:r w:rsidRPr="009F41CA">
        <w:rPr>
          <w:b/>
          <w:sz w:val="24"/>
          <w:szCs w:val="24"/>
        </w:rPr>
        <w:t>Farmakodynamiske</w:t>
      </w:r>
      <w:proofErr w:type="spellEnd"/>
      <w:r w:rsidRPr="009F41CA">
        <w:rPr>
          <w:b/>
          <w:sz w:val="24"/>
          <w:szCs w:val="24"/>
        </w:rPr>
        <w:t xml:space="preserve"> egenskaber</w:t>
      </w:r>
    </w:p>
    <w:p w14:paraId="2BBFB06D" w14:textId="77777777" w:rsidR="00E91A0C" w:rsidRPr="009F41CA" w:rsidRDefault="00E91A0C" w:rsidP="00D0152A">
      <w:pPr>
        <w:ind w:left="851"/>
        <w:rPr>
          <w:sz w:val="24"/>
          <w:szCs w:val="24"/>
          <w:lang w:eastAsia="en-GB"/>
        </w:rPr>
      </w:pPr>
      <w:proofErr w:type="spellStart"/>
      <w:r w:rsidRPr="009F41CA">
        <w:rPr>
          <w:sz w:val="24"/>
          <w:szCs w:val="24"/>
        </w:rPr>
        <w:t>Farmakoterapeutisk</w:t>
      </w:r>
      <w:proofErr w:type="spellEnd"/>
      <w:r w:rsidRPr="009F41CA">
        <w:rPr>
          <w:sz w:val="24"/>
          <w:szCs w:val="24"/>
        </w:rPr>
        <w:t xml:space="preserve"> klassifikation: </w:t>
      </w:r>
      <w:r w:rsidRPr="009F41CA">
        <w:rPr>
          <w:sz w:val="24"/>
          <w:szCs w:val="24"/>
          <w:lang w:eastAsia="en-GB"/>
        </w:rPr>
        <w:t>Andre immunstimulerende midler, ATC-kode: L03AX16.</w:t>
      </w:r>
    </w:p>
    <w:p w14:paraId="73DFFDCB" w14:textId="77777777" w:rsidR="00E91A0C" w:rsidRPr="009F41CA" w:rsidRDefault="00E91A0C" w:rsidP="00D0152A">
      <w:pPr>
        <w:ind w:left="851"/>
        <w:rPr>
          <w:sz w:val="24"/>
          <w:szCs w:val="24"/>
        </w:rPr>
      </w:pPr>
    </w:p>
    <w:p w14:paraId="7318376D" w14:textId="77777777" w:rsidR="00E91A0C" w:rsidRPr="009F41CA" w:rsidRDefault="00E91A0C" w:rsidP="00D0152A">
      <w:pPr>
        <w:tabs>
          <w:tab w:val="left" w:pos="851"/>
        </w:tabs>
        <w:ind w:left="851"/>
        <w:rPr>
          <w:sz w:val="24"/>
          <w:szCs w:val="24"/>
          <w:u w:val="single"/>
        </w:rPr>
      </w:pPr>
      <w:r w:rsidRPr="009F41CA">
        <w:rPr>
          <w:sz w:val="24"/>
          <w:szCs w:val="24"/>
          <w:u w:val="single"/>
        </w:rPr>
        <w:t>Virkningsmekanisme</w:t>
      </w:r>
    </w:p>
    <w:p w14:paraId="031332FC" w14:textId="77777777" w:rsidR="00E91A0C" w:rsidRPr="009F41CA" w:rsidRDefault="00E91A0C" w:rsidP="00D0152A">
      <w:pPr>
        <w:tabs>
          <w:tab w:val="left" w:pos="851"/>
        </w:tabs>
        <w:ind w:left="851"/>
        <w:rPr>
          <w:sz w:val="24"/>
          <w:szCs w:val="24"/>
        </w:rPr>
      </w:pPr>
      <w:proofErr w:type="spellStart"/>
      <w:r w:rsidRPr="009F41CA">
        <w:rPr>
          <w:sz w:val="24"/>
          <w:szCs w:val="24"/>
        </w:rPr>
        <w:t>Plerixafor</w:t>
      </w:r>
      <w:proofErr w:type="spellEnd"/>
      <w:r w:rsidRPr="009F41CA">
        <w:rPr>
          <w:sz w:val="24"/>
          <w:szCs w:val="24"/>
        </w:rPr>
        <w:t xml:space="preserve"> er et </w:t>
      </w:r>
      <w:proofErr w:type="spellStart"/>
      <w:r w:rsidRPr="009F41CA">
        <w:rPr>
          <w:sz w:val="24"/>
          <w:szCs w:val="24"/>
        </w:rPr>
        <w:t>bicyclam</w:t>
      </w:r>
      <w:proofErr w:type="spellEnd"/>
      <w:r w:rsidRPr="009F41CA">
        <w:rPr>
          <w:sz w:val="24"/>
          <w:szCs w:val="24"/>
        </w:rPr>
        <w:t xml:space="preserve">-derivat, en selektiv, reversibel antagonist til CXCR4-kemokinreceptoren og blokerer bindingen af dets </w:t>
      </w:r>
      <w:proofErr w:type="spellStart"/>
      <w:r w:rsidRPr="009F41CA">
        <w:rPr>
          <w:sz w:val="24"/>
          <w:szCs w:val="24"/>
        </w:rPr>
        <w:t>kognate</w:t>
      </w:r>
      <w:proofErr w:type="spellEnd"/>
      <w:r w:rsidRPr="009F41CA">
        <w:rPr>
          <w:sz w:val="24"/>
          <w:szCs w:val="24"/>
        </w:rPr>
        <w:t xml:space="preserve"> </w:t>
      </w:r>
      <w:proofErr w:type="spellStart"/>
      <w:r w:rsidRPr="009F41CA">
        <w:rPr>
          <w:sz w:val="24"/>
          <w:szCs w:val="24"/>
        </w:rPr>
        <w:t>ligand</w:t>
      </w:r>
      <w:proofErr w:type="spellEnd"/>
      <w:r w:rsidRPr="009F41CA">
        <w:rPr>
          <w:sz w:val="24"/>
          <w:szCs w:val="24"/>
        </w:rPr>
        <w:t>, SDF-1α (</w:t>
      </w:r>
      <w:proofErr w:type="spellStart"/>
      <w:r w:rsidRPr="009F41CA">
        <w:rPr>
          <w:sz w:val="24"/>
          <w:szCs w:val="24"/>
        </w:rPr>
        <w:t>stromal</w:t>
      </w:r>
      <w:proofErr w:type="spellEnd"/>
      <w:r w:rsidRPr="009F41CA">
        <w:rPr>
          <w:sz w:val="24"/>
          <w:szCs w:val="24"/>
        </w:rPr>
        <w:t xml:space="preserve"> </w:t>
      </w:r>
      <w:proofErr w:type="spellStart"/>
      <w:r w:rsidRPr="009F41CA">
        <w:rPr>
          <w:sz w:val="24"/>
          <w:szCs w:val="24"/>
        </w:rPr>
        <w:t>cell-derived</w:t>
      </w:r>
      <w:proofErr w:type="spellEnd"/>
      <w:r w:rsidRPr="009F41CA">
        <w:rPr>
          <w:sz w:val="24"/>
          <w:szCs w:val="24"/>
        </w:rPr>
        <w:t xml:space="preserve"> factor-1α), også kendt som CXCL12. </w:t>
      </w:r>
      <w:proofErr w:type="spellStart"/>
      <w:r w:rsidRPr="009F41CA">
        <w:rPr>
          <w:sz w:val="24"/>
          <w:szCs w:val="24"/>
        </w:rPr>
        <w:t>Plerixafor</w:t>
      </w:r>
      <w:proofErr w:type="spellEnd"/>
      <w:r w:rsidRPr="009F41CA">
        <w:rPr>
          <w:sz w:val="24"/>
          <w:szCs w:val="24"/>
        </w:rPr>
        <w:t xml:space="preserve">-induceret leukocytose og stigninger i niveauet af cirkulerende </w:t>
      </w:r>
      <w:proofErr w:type="spellStart"/>
      <w:r w:rsidRPr="009F41CA">
        <w:rPr>
          <w:sz w:val="24"/>
          <w:szCs w:val="24"/>
        </w:rPr>
        <w:t>hæmatopoietiske</w:t>
      </w:r>
      <w:proofErr w:type="spellEnd"/>
      <w:r w:rsidRPr="009F41CA">
        <w:rPr>
          <w:sz w:val="24"/>
          <w:szCs w:val="24"/>
        </w:rPr>
        <w:t xml:space="preserve"> stamceller menes at være resultatet af afbrydelse af CXCR4-binding til dets </w:t>
      </w:r>
      <w:proofErr w:type="spellStart"/>
      <w:r w:rsidRPr="009F41CA">
        <w:rPr>
          <w:sz w:val="24"/>
          <w:szCs w:val="24"/>
        </w:rPr>
        <w:t>kognate</w:t>
      </w:r>
      <w:proofErr w:type="spellEnd"/>
      <w:r w:rsidRPr="009F41CA">
        <w:rPr>
          <w:sz w:val="24"/>
          <w:szCs w:val="24"/>
        </w:rPr>
        <w:t xml:space="preserve"> </w:t>
      </w:r>
      <w:proofErr w:type="spellStart"/>
      <w:r w:rsidRPr="009F41CA">
        <w:rPr>
          <w:sz w:val="24"/>
          <w:szCs w:val="24"/>
        </w:rPr>
        <w:t>ligand</w:t>
      </w:r>
      <w:proofErr w:type="spellEnd"/>
      <w:r w:rsidRPr="009F41CA">
        <w:rPr>
          <w:sz w:val="24"/>
          <w:szCs w:val="24"/>
        </w:rPr>
        <w:t xml:space="preserve">, hvilket medfører forekomst af både modne og </w:t>
      </w:r>
      <w:proofErr w:type="spellStart"/>
      <w:r w:rsidRPr="009F41CA">
        <w:rPr>
          <w:sz w:val="24"/>
          <w:szCs w:val="24"/>
        </w:rPr>
        <w:t>pluripotente</w:t>
      </w:r>
      <w:proofErr w:type="spellEnd"/>
      <w:r w:rsidRPr="009F41CA">
        <w:rPr>
          <w:sz w:val="24"/>
          <w:szCs w:val="24"/>
        </w:rPr>
        <w:t xml:space="preserve"> celler i det systemiske kredsløb. CD34+-celler, der er mobiliseret af </w:t>
      </w:r>
      <w:proofErr w:type="spellStart"/>
      <w:r w:rsidRPr="009F41CA">
        <w:rPr>
          <w:sz w:val="24"/>
          <w:szCs w:val="24"/>
        </w:rPr>
        <w:t>plerixafor</w:t>
      </w:r>
      <w:proofErr w:type="spellEnd"/>
      <w:r w:rsidRPr="009F41CA">
        <w:rPr>
          <w:sz w:val="24"/>
          <w:szCs w:val="24"/>
        </w:rPr>
        <w:t xml:space="preserve">, er funktionelle og kan transplanteres med langsigtet </w:t>
      </w:r>
      <w:proofErr w:type="spellStart"/>
      <w:r w:rsidRPr="009F41CA">
        <w:rPr>
          <w:sz w:val="24"/>
          <w:szCs w:val="24"/>
        </w:rPr>
        <w:t>repopulation</w:t>
      </w:r>
      <w:proofErr w:type="spellEnd"/>
      <w:r w:rsidRPr="009F41CA">
        <w:rPr>
          <w:sz w:val="24"/>
          <w:szCs w:val="24"/>
        </w:rPr>
        <w:t>.</w:t>
      </w:r>
    </w:p>
    <w:p w14:paraId="12978DB2" w14:textId="77777777" w:rsidR="00E91A0C" w:rsidRPr="009F41CA" w:rsidRDefault="00E91A0C" w:rsidP="00D0152A">
      <w:pPr>
        <w:tabs>
          <w:tab w:val="left" w:pos="851"/>
        </w:tabs>
        <w:ind w:left="851"/>
        <w:rPr>
          <w:sz w:val="24"/>
          <w:szCs w:val="24"/>
          <w:u w:val="single"/>
        </w:rPr>
      </w:pPr>
    </w:p>
    <w:p w14:paraId="5B239638" w14:textId="77777777" w:rsidR="00E91A0C" w:rsidRPr="009F41CA" w:rsidRDefault="00E91A0C" w:rsidP="00D0152A">
      <w:pPr>
        <w:tabs>
          <w:tab w:val="left" w:pos="851"/>
        </w:tabs>
        <w:ind w:left="851"/>
        <w:rPr>
          <w:sz w:val="24"/>
          <w:szCs w:val="24"/>
          <w:u w:val="single"/>
        </w:rPr>
      </w:pPr>
      <w:proofErr w:type="spellStart"/>
      <w:r w:rsidRPr="009F41CA">
        <w:rPr>
          <w:sz w:val="24"/>
          <w:szCs w:val="24"/>
          <w:u w:val="single"/>
        </w:rPr>
        <w:t>Farmakodynamisk</w:t>
      </w:r>
      <w:proofErr w:type="spellEnd"/>
      <w:r w:rsidRPr="009F41CA">
        <w:rPr>
          <w:sz w:val="24"/>
          <w:szCs w:val="24"/>
          <w:u w:val="single"/>
        </w:rPr>
        <w:t xml:space="preserve"> virkning</w:t>
      </w:r>
    </w:p>
    <w:p w14:paraId="7F46C7CB" w14:textId="3F619703" w:rsidR="00E91A0C" w:rsidRPr="009F41CA" w:rsidRDefault="00E91A0C" w:rsidP="00D0152A">
      <w:pPr>
        <w:tabs>
          <w:tab w:val="left" w:pos="851"/>
        </w:tabs>
        <w:ind w:left="851"/>
        <w:rPr>
          <w:sz w:val="24"/>
          <w:szCs w:val="24"/>
        </w:rPr>
      </w:pPr>
      <w:r w:rsidRPr="009F41CA">
        <w:rPr>
          <w:sz w:val="24"/>
          <w:szCs w:val="24"/>
        </w:rPr>
        <w:t xml:space="preserve">I </w:t>
      </w:r>
      <w:proofErr w:type="spellStart"/>
      <w:r w:rsidRPr="009F41CA">
        <w:rPr>
          <w:sz w:val="24"/>
          <w:szCs w:val="24"/>
        </w:rPr>
        <w:t>farmakodynamiske</w:t>
      </w:r>
      <w:proofErr w:type="spellEnd"/>
      <w:r w:rsidRPr="009F41CA">
        <w:rPr>
          <w:sz w:val="24"/>
          <w:szCs w:val="24"/>
        </w:rPr>
        <w:t xml:space="preserve"> studier af </w:t>
      </w:r>
      <w:proofErr w:type="spellStart"/>
      <w:r w:rsidRPr="009F41CA">
        <w:rPr>
          <w:sz w:val="24"/>
          <w:szCs w:val="24"/>
        </w:rPr>
        <w:t>plerixafor</w:t>
      </w:r>
      <w:proofErr w:type="spellEnd"/>
      <w:r w:rsidRPr="009F41CA">
        <w:rPr>
          <w:sz w:val="24"/>
          <w:szCs w:val="24"/>
        </w:rPr>
        <w:t xml:space="preserve"> alene med raske frivillige blev der observeret maksimal mobilisering af CD34+-celler fra 6 til 9 timer efter indgivelse. I </w:t>
      </w:r>
      <w:proofErr w:type="spellStart"/>
      <w:r w:rsidRPr="009F41CA">
        <w:rPr>
          <w:sz w:val="24"/>
          <w:szCs w:val="24"/>
        </w:rPr>
        <w:t>farmako</w:t>
      </w:r>
      <w:r w:rsidR="00E403A0">
        <w:rPr>
          <w:sz w:val="24"/>
          <w:szCs w:val="24"/>
        </w:rPr>
        <w:softHyphen/>
      </w:r>
      <w:r w:rsidRPr="009F41CA">
        <w:rPr>
          <w:sz w:val="24"/>
          <w:szCs w:val="24"/>
        </w:rPr>
        <w:t>dynamiske</w:t>
      </w:r>
      <w:proofErr w:type="spellEnd"/>
      <w:r w:rsidRPr="009F41CA">
        <w:rPr>
          <w:sz w:val="24"/>
          <w:szCs w:val="24"/>
        </w:rPr>
        <w:t xml:space="preserve"> studier, med raske frivillige, af </w:t>
      </w:r>
      <w:proofErr w:type="spellStart"/>
      <w:r w:rsidRPr="009F41CA">
        <w:rPr>
          <w:sz w:val="24"/>
          <w:szCs w:val="24"/>
        </w:rPr>
        <w:t>plerixafor</w:t>
      </w:r>
      <w:proofErr w:type="spellEnd"/>
      <w:r w:rsidRPr="009F41CA">
        <w:rPr>
          <w:sz w:val="24"/>
          <w:szCs w:val="24"/>
        </w:rPr>
        <w:t xml:space="preserve"> sammen med G-CSF, som blev indgivet med det samme doseringsregime som i studier med patienter, blev der observeret en vedvarende stigning i CD34+-tallet i perifere blod fra 4 til 18 timer efter indgivelse af </w:t>
      </w:r>
      <w:proofErr w:type="spellStart"/>
      <w:r w:rsidRPr="009F41CA">
        <w:rPr>
          <w:sz w:val="24"/>
          <w:szCs w:val="24"/>
        </w:rPr>
        <w:t>plerixafor</w:t>
      </w:r>
      <w:proofErr w:type="spellEnd"/>
      <w:r w:rsidRPr="009F41CA">
        <w:rPr>
          <w:sz w:val="24"/>
          <w:szCs w:val="24"/>
        </w:rPr>
        <w:t xml:space="preserve"> med maksimal respons mellem 10 og 14 timer.</w:t>
      </w:r>
    </w:p>
    <w:p w14:paraId="596BB4B3" w14:textId="77777777" w:rsidR="00E91A0C" w:rsidRPr="009F41CA" w:rsidRDefault="00E91A0C" w:rsidP="00D0152A">
      <w:pPr>
        <w:tabs>
          <w:tab w:val="left" w:pos="851"/>
        </w:tabs>
        <w:ind w:left="851"/>
        <w:rPr>
          <w:sz w:val="24"/>
          <w:szCs w:val="24"/>
        </w:rPr>
      </w:pPr>
    </w:p>
    <w:p w14:paraId="14001DE8" w14:textId="77777777" w:rsidR="00E91A0C" w:rsidRPr="009F41CA" w:rsidRDefault="00E91A0C" w:rsidP="00D0152A">
      <w:pPr>
        <w:tabs>
          <w:tab w:val="left" w:pos="851"/>
        </w:tabs>
        <w:ind w:left="851"/>
        <w:rPr>
          <w:sz w:val="24"/>
          <w:szCs w:val="24"/>
        </w:rPr>
      </w:pPr>
      <w:r w:rsidRPr="009F41CA">
        <w:rPr>
          <w:sz w:val="24"/>
          <w:szCs w:val="24"/>
        </w:rPr>
        <w:lastRenderedPageBreak/>
        <w:t xml:space="preserve">For at sammenligne </w:t>
      </w:r>
      <w:proofErr w:type="spellStart"/>
      <w:r w:rsidRPr="009F41CA">
        <w:rPr>
          <w:sz w:val="24"/>
          <w:szCs w:val="24"/>
        </w:rPr>
        <w:t>plerixafors</w:t>
      </w:r>
      <w:proofErr w:type="spellEnd"/>
      <w:r w:rsidRPr="009F41CA">
        <w:rPr>
          <w:sz w:val="24"/>
          <w:szCs w:val="24"/>
        </w:rPr>
        <w:t xml:space="preserve"> farmakokinetik og </w:t>
      </w:r>
      <w:proofErr w:type="spellStart"/>
      <w:r w:rsidRPr="009F41CA">
        <w:rPr>
          <w:sz w:val="24"/>
          <w:szCs w:val="24"/>
        </w:rPr>
        <w:t>farmakodynamik</w:t>
      </w:r>
      <w:proofErr w:type="spellEnd"/>
      <w:r w:rsidRPr="009F41CA">
        <w:rPr>
          <w:sz w:val="24"/>
          <w:szCs w:val="24"/>
        </w:rPr>
        <w:t xml:space="preserve"> efter 0,24 mg/kg baseret og faste (20 mg) doser blev et studie udført hos voksne patienter med NHL (N=61), som blev behandlet med 0,24 mg/kg eller 20 mg </w:t>
      </w:r>
      <w:proofErr w:type="spellStart"/>
      <w:r w:rsidRPr="009F41CA">
        <w:rPr>
          <w:sz w:val="24"/>
          <w:szCs w:val="24"/>
        </w:rPr>
        <w:t>plerixafor</w:t>
      </w:r>
      <w:proofErr w:type="spellEnd"/>
      <w:r w:rsidRPr="009F41CA">
        <w:rPr>
          <w:sz w:val="24"/>
          <w:szCs w:val="24"/>
        </w:rPr>
        <w:t>. Studiet blev udført hos patienter, som vejede 70 kg eller mindre (median: 63,7 kg, min: 34,2 kg, max: 70 kg). Den faste 20 mg-dosis viste 1,43 gange højere eksponering (AUC</w:t>
      </w:r>
      <w:r w:rsidRPr="009F41CA">
        <w:rPr>
          <w:sz w:val="24"/>
          <w:szCs w:val="24"/>
          <w:vertAlign w:val="subscript"/>
        </w:rPr>
        <w:t>0-10t</w:t>
      </w:r>
      <w:r w:rsidRPr="009F41CA">
        <w:rPr>
          <w:sz w:val="24"/>
          <w:szCs w:val="24"/>
        </w:rPr>
        <w:t>) end 0,24 mg/kg dosen (tabel 2). Den faste 20 mg-dosis viste også numerisk højere responsrate (5,2 % [60,0 % vs. 54,8 %] baseret på lokale laboratoriedata og 11,7 % [63,3 % vs. 51,6 %] baseret på centrale laboratoriedata) mht. at nå målet på ≥ 5 × 10</w:t>
      </w:r>
      <w:r w:rsidRPr="009F41CA">
        <w:rPr>
          <w:sz w:val="24"/>
          <w:szCs w:val="24"/>
          <w:vertAlign w:val="superscript"/>
        </w:rPr>
        <w:t>6</w:t>
      </w:r>
      <w:r w:rsidRPr="009F41CA">
        <w:rPr>
          <w:sz w:val="24"/>
          <w:szCs w:val="24"/>
        </w:rPr>
        <w:t xml:space="preserve"> CD34+-celler/kg end den mg/kg-baserede dosis. Mediantiden for at nå ≥ 5 × 10</w:t>
      </w:r>
      <w:r w:rsidRPr="009F41CA">
        <w:rPr>
          <w:sz w:val="24"/>
          <w:szCs w:val="24"/>
          <w:vertAlign w:val="superscript"/>
        </w:rPr>
        <w:t>6</w:t>
      </w:r>
      <w:r w:rsidRPr="009F41CA">
        <w:rPr>
          <w:sz w:val="24"/>
          <w:szCs w:val="24"/>
        </w:rPr>
        <w:t xml:space="preserve"> CD34+-celler/kg var 3 dage for begge behandlingsgrupper, og sikkerhedsprofilen var tilsvarende mellem grupperne. Legemsvægt på 83 kg blev valgt som skillepunkt for overførsel af patienter fra fast til vægtbaseret dosis (83 kg x 0,24 mg = 19,92 mg/kg).</w:t>
      </w:r>
    </w:p>
    <w:p w14:paraId="63880FD1" w14:textId="77777777" w:rsidR="00E91A0C" w:rsidRPr="009F41CA" w:rsidRDefault="00E91A0C" w:rsidP="00E91A0C">
      <w:pPr>
        <w:tabs>
          <w:tab w:val="left" w:pos="851"/>
        </w:tabs>
        <w:rPr>
          <w:sz w:val="24"/>
          <w:szCs w:val="24"/>
        </w:rPr>
      </w:pPr>
    </w:p>
    <w:p w14:paraId="75D3AA27" w14:textId="77777777" w:rsidR="00E91A0C" w:rsidRPr="009F41CA" w:rsidRDefault="00E91A0C" w:rsidP="00E91A0C">
      <w:pPr>
        <w:tabs>
          <w:tab w:val="left" w:pos="1134"/>
          <w:tab w:val="left" w:pos="1843"/>
        </w:tabs>
        <w:ind w:left="1134" w:hanging="1134"/>
        <w:rPr>
          <w:b/>
          <w:sz w:val="24"/>
          <w:szCs w:val="24"/>
        </w:rPr>
      </w:pPr>
      <w:r w:rsidRPr="009F41CA">
        <w:rPr>
          <w:b/>
          <w:sz w:val="24"/>
          <w:szCs w:val="24"/>
        </w:rPr>
        <w:t>Tabel 2.</w:t>
      </w:r>
      <w:r w:rsidRPr="009F41CA">
        <w:rPr>
          <w:b/>
          <w:sz w:val="24"/>
          <w:szCs w:val="24"/>
        </w:rPr>
        <w:tab/>
        <w:t>Sammenligning af systemisk eksponering (AUC</w:t>
      </w:r>
      <w:r w:rsidRPr="009F41CA">
        <w:rPr>
          <w:b/>
          <w:sz w:val="24"/>
          <w:szCs w:val="24"/>
          <w:vertAlign w:val="subscript"/>
        </w:rPr>
        <w:t>0-10t</w:t>
      </w:r>
      <w:r w:rsidRPr="009F41CA">
        <w:rPr>
          <w:b/>
          <w:sz w:val="24"/>
          <w:szCs w:val="24"/>
        </w:rPr>
        <w:t>) ved fastdosis-regime og vægtbaseret regime</w:t>
      </w:r>
    </w:p>
    <w:tbl>
      <w:tblPr>
        <w:tblpPr w:leftFromText="141" w:rightFromText="141" w:vertAnchor="text" w:horzAnchor="margin" w:tblpY="1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6353"/>
      </w:tblGrid>
      <w:tr w:rsidR="00E91A0C" w:rsidRPr="009F41CA" w14:paraId="7839D3FD" w14:textId="77777777" w:rsidTr="00D0152A">
        <w:tc>
          <w:tcPr>
            <w:tcW w:w="1701" w:type="pct"/>
            <w:tcBorders>
              <w:top w:val="single" w:sz="4" w:space="0" w:color="auto"/>
              <w:left w:val="single" w:sz="4" w:space="0" w:color="auto"/>
              <w:bottom w:val="single" w:sz="4" w:space="0" w:color="auto"/>
              <w:right w:val="single" w:sz="4" w:space="0" w:color="auto"/>
            </w:tcBorders>
            <w:hideMark/>
          </w:tcPr>
          <w:p w14:paraId="54338337" w14:textId="77777777" w:rsidR="00E91A0C" w:rsidRPr="009F41CA" w:rsidRDefault="00E91A0C">
            <w:pPr>
              <w:rPr>
                <w:iCs/>
                <w:sz w:val="24"/>
                <w:szCs w:val="24"/>
                <w:lang w:val="en-GB"/>
              </w:rPr>
            </w:pPr>
            <w:r w:rsidRPr="009F41CA">
              <w:rPr>
                <w:b/>
                <w:bCs/>
                <w:sz w:val="24"/>
                <w:szCs w:val="24"/>
                <w:lang w:val="en-GB" w:eastAsia="en-GB"/>
              </w:rPr>
              <w:t>Regime</w:t>
            </w:r>
          </w:p>
        </w:tc>
        <w:tc>
          <w:tcPr>
            <w:tcW w:w="3299" w:type="pct"/>
            <w:tcBorders>
              <w:top w:val="single" w:sz="4" w:space="0" w:color="auto"/>
              <w:left w:val="single" w:sz="4" w:space="0" w:color="auto"/>
              <w:bottom w:val="single" w:sz="4" w:space="0" w:color="auto"/>
              <w:right w:val="single" w:sz="4" w:space="0" w:color="auto"/>
            </w:tcBorders>
            <w:hideMark/>
          </w:tcPr>
          <w:p w14:paraId="573DC84B" w14:textId="77777777" w:rsidR="00E91A0C" w:rsidRPr="009F41CA" w:rsidRDefault="00E91A0C">
            <w:pPr>
              <w:rPr>
                <w:iCs/>
                <w:sz w:val="24"/>
                <w:szCs w:val="24"/>
                <w:lang w:val="en-GB"/>
              </w:rPr>
            </w:pPr>
            <w:proofErr w:type="spellStart"/>
            <w:r w:rsidRPr="009F41CA">
              <w:rPr>
                <w:b/>
                <w:bCs/>
                <w:sz w:val="24"/>
                <w:szCs w:val="24"/>
                <w:lang w:val="en-GB" w:eastAsia="en-GB"/>
              </w:rPr>
              <w:t>Geometrisk</w:t>
            </w:r>
            <w:proofErr w:type="spellEnd"/>
            <w:r w:rsidRPr="009F41CA">
              <w:rPr>
                <w:b/>
                <w:bCs/>
                <w:sz w:val="24"/>
                <w:szCs w:val="24"/>
                <w:lang w:val="en-GB" w:eastAsia="en-GB"/>
              </w:rPr>
              <w:t xml:space="preserve"> </w:t>
            </w:r>
            <w:proofErr w:type="spellStart"/>
            <w:r w:rsidRPr="009F41CA">
              <w:rPr>
                <w:b/>
                <w:bCs/>
                <w:sz w:val="24"/>
                <w:szCs w:val="24"/>
                <w:lang w:val="en-GB" w:eastAsia="en-GB"/>
              </w:rPr>
              <w:t>middelværdi</w:t>
            </w:r>
            <w:proofErr w:type="spellEnd"/>
            <w:r w:rsidRPr="009F41CA">
              <w:rPr>
                <w:b/>
                <w:bCs/>
                <w:sz w:val="24"/>
                <w:szCs w:val="24"/>
                <w:lang w:val="en-GB" w:eastAsia="en-GB"/>
              </w:rPr>
              <w:t xml:space="preserve"> AUC</w:t>
            </w:r>
          </w:p>
        </w:tc>
      </w:tr>
      <w:tr w:rsidR="00E91A0C" w:rsidRPr="009F41CA" w14:paraId="6BE76F78" w14:textId="77777777" w:rsidTr="00D0152A">
        <w:tc>
          <w:tcPr>
            <w:tcW w:w="1701" w:type="pct"/>
            <w:tcBorders>
              <w:top w:val="single" w:sz="4" w:space="0" w:color="auto"/>
              <w:left w:val="single" w:sz="4" w:space="0" w:color="auto"/>
              <w:bottom w:val="single" w:sz="4" w:space="0" w:color="auto"/>
              <w:right w:val="single" w:sz="4" w:space="0" w:color="auto"/>
            </w:tcBorders>
            <w:hideMark/>
          </w:tcPr>
          <w:p w14:paraId="5D867C95" w14:textId="77777777" w:rsidR="00E91A0C" w:rsidRPr="009F41CA" w:rsidRDefault="00E91A0C">
            <w:pPr>
              <w:rPr>
                <w:iCs/>
                <w:sz w:val="24"/>
                <w:szCs w:val="24"/>
                <w:lang w:val="en-GB"/>
              </w:rPr>
            </w:pPr>
            <w:r w:rsidRPr="009F41CA">
              <w:rPr>
                <w:sz w:val="24"/>
                <w:szCs w:val="24"/>
                <w:lang w:val="en-GB" w:eastAsia="en-GB"/>
              </w:rPr>
              <w:t>Fast 20 mg (n = 30)</w:t>
            </w:r>
          </w:p>
        </w:tc>
        <w:tc>
          <w:tcPr>
            <w:tcW w:w="3299" w:type="pct"/>
            <w:tcBorders>
              <w:top w:val="single" w:sz="4" w:space="0" w:color="auto"/>
              <w:left w:val="single" w:sz="4" w:space="0" w:color="auto"/>
              <w:bottom w:val="single" w:sz="4" w:space="0" w:color="auto"/>
              <w:right w:val="single" w:sz="4" w:space="0" w:color="auto"/>
            </w:tcBorders>
            <w:hideMark/>
          </w:tcPr>
          <w:p w14:paraId="0B663AB9" w14:textId="77777777" w:rsidR="00E91A0C" w:rsidRPr="009F41CA" w:rsidRDefault="00E91A0C">
            <w:pPr>
              <w:rPr>
                <w:iCs/>
                <w:sz w:val="24"/>
                <w:szCs w:val="24"/>
                <w:lang w:val="en-GB"/>
              </w:rPr>
            </w:pPr>
            <w:r w:rsidRPr="009F41CA">
              <w:rPr>
                <w:sz w:val="24"/>
                <w:szCs w:val="24"/>
                <w:lang w:val="en-GB" w:eastAsia="en-GB"/>
              </w:rPr>
              <w:t>3.991,2</w:t>
            </w:r>
          </w:p>
        </w:tc>
      </w:tr>
      <w:tr w:rsidR="00E91A0C" w:rsidRPr="009F41CA" w14:paraId="4D67B3BA" w14:textId="77777777" w:rsidTr="00D0152A">
        <w:tc>
          <w:tcPr>
            <w:tcW w:w="1701" w:type="pct"/>
            <w:tcBorders>
              <w:top w:val="single" w:sz="4" w:space="0" w:color="auto"/>
              <w:left w:val="single" w:sz="4" w:space="0" w:color="auto"/>
              <w:bottom w:val="single" w:sz="4" w:space="0" w:color="auto"/>
              <w:right w:val="single" w:sz="4" w:space="0" w:color="auto"/>
            </w:tcBorders>
            <w:hideMark/>
          </w:tcPr>
          <w:p w14:paraId="28AC4B80" w14:textId="77777777" w:rsidR="00E91A0C" w:rsidRPr="009F41CA" w:rsidRDefault="00E91A0C">
            <w:pPr>
              <w:rPr>
                <w:iCs/>
                <w:sz w:val="24"/>
                <w:szCs w:val="24"/>
                <w:lang w:val="en-GB"/>
              </w:rPr>
            </w:pPr>
            <w:r w:rsidRPr="009F41CA">
              <w:rPr>
                <w:sz w:val="24"/>
                <w:szCs w:val="24"/>
                <w:lang w:val="en-GB" w:eastAsia="en-GB"/>
              </w:rPr>
              <w:t>0,24 mg/kg (n = 31)</w:t>
            </w:r>
          </w:p>
        </w:tc>
        <w:tc>
          <w:tcPr>
            <w:tcW w:w="3299" w:type="pct"/>
            <w:tcBorders>
              <w:top w:val="single" w:sz="4" w:space="0" w:color="auto"/>
              <w:left w:val="single" w:sz="4" w:space="0" w:color="auto"/>
              <w:bottom w:val="single" w:sz="4" w:space="0" w:color="auto"/>
              <w:right w:val="single" w:sz="4" w:space="0" w:color="auto"/>
            </w:tcBorders>
            <w:hideMark/>
          </w:tcPr>
          <w:p w14:paraId="74D93F8B" w14:textId="77777777" w:rsidR="00E91A0C" w:rsidRPr="009F41CA" w:rsidRDefault="00E91A0C">
            <w:pPr>
              <w:rPr>
                <w:iCs/>
                <w:sz w:val="24"/>
                <w:szCs w:val="24"/>
                <w:lang w:val="en-GB"/>
              </w:rPr>
            </w:pPr>
            <w:r w:rsidRPr="009F41CA">
              <w:rPr>
                <w:sz w:val="24"/>
                <w:szCs w:val="24"/>
                <w:lang w:val="en-GB" w:eastAsia="en-GB"/>
              </w:rPr>
              <w:t>2.792,7</w:t>
            </w:r>
          </w:p>
        </w:tc>
      </w:tr>
      <w:tr w:rsidR="00E91A0C" w:rsidRPr="009F41CA" w14:paraId="5B00E321" w14:textId="77777777" w:rsidTr="00D0152A">
        <w:tc>
          <w:tcPr>
            <w:tcW w:w="1701" w:type="pct"/>
            <w:tcBorders>
              <w:top w:val="single" w:sz="4" w:space="0" w:color="auto"/>
              <w:left w:val="single" w:sz="4" w:space="0" w:color="auto"/>
              <w:bottom w:val="single" w:sz="4" w:space="0" w:color="auto"/>
              <w:right w:val="single" w:sz="4" w:space="0" w:color="auto"/>
            </w:tcBorders>
            <w:hideMark/>
          </w:tcPr>
          <w:p w14:paraId="1E66C6B5" w14:textId="77777777" w:rsidR="00E91A0C" w:rsidRPr="009F41CA" w:rsidRDefault="00E91A0C">
            <w:pPr>
              <w:rPr>
                <w:iCs/>
                <w:sz w:val="24"/>
                <w:szCs w:val="24"/>
                <w:lang w:val="en-GB"/>
              </w:rPr>
            </w:pPr>
            <w:r w:rsidRPr="009F41CA">
              <w:rPr>
                <w:sz w:val="24"/>
                <w:szCs w:val="24"/>
                <w:lang w:val="en-GB" w:eastAsia="en-GB"/>
              </w:rPr>
              <w:t>Forhold (90 % KI)</w:t>
            </w:r>
          </w:p>
        </w:tc>
        <w:tc>
          <w:tcPr>
            <w:tcW w:w="3299" w:type="pct"/>
            <w:tcBorders>
              <w:top w:val="single" w:sz="4" w:space="0" w:color="auto"/>
              <w:left w:val="single" w:sz="4" w:space="0" w:color="auto"/>
              <w:bottom w:val="single" w:sz="4" w:space="0" w:color="auto"/>
              <w:right w:val="single" w:sz="4" w:space="0" w:color="auto"/>
            </w:tcBorders>
            <w:hideMark/>
          </w:tcPr>
          <w:p w14:paraId="67E1C2F3" w14:textId="77777777" w:rsidR="00E91A0C" w:rsidRPr="009F41CA" w:rsidRDefault="00E91A0C">
            <w:pPr>
              <w:rPr>
                <w:iCs/>
                <w:sz w:val="24"/>
                <w:szCs w:val="24"/>
                <w:lang w:val="en-GB"/>
              </w:rPr>
            </w:pPr>
            <w:r w:rsidRPr="009F41CA">
              <w:rPr>
                <w:sz w:val="24"/>
                <w:szCs w:val="24"/>
                <w:lang w:val="en-GB" w:eastAsia="en-GB"/>
              </w:rPr>
              <w:t>1,43 (1,32;1,54)</w:t>
            </w:r>
          </w:p>
        </w:tc>
      </w:tr>
    </w:tbl>
    <w:p w14:paraId="10084E6B" w14:textId="77777777" w:rsidR="00E91A0C" w:rsidRPr="009F41CA" w:rsidRDefault="00E91A0C" w:rsidP="00E91A0C">
      <w:pPr>
        <w:tabs>
          <w:tab w:val="left" w:pos="851"/>
        </w:tabs>
        <w:rPr>
          <w:sz w:val="24"/>
          <w:szCs w:val="24"/>
        </w:rPr>
      </w:pPr>
    </w:p>
    <w:p w14:paraId="29B5265B" w14:textId="77777777" w:rsidR="00E91A0C" w:rsidRPr="009F41CA" w:rsidRDefault="00E91A0C" w:rsidP="00D0152A">
      <w:pPr>
        <w:ind w:left="851"/>
        <w:rPr>
          <w:sz w:val="24"/>
          <w:szCs w:val="24"/>
          <w:u w:val="single"/>
        </w:rPr>
      </w:pPr>
      <w:r w:rsidRPr="009F41CA">
        <w:rPr>
          <w:sz w:val="24"/>
          <w:szCs w:val="24"/>
          <w:u w:val="single"/>
        </w:rPr>
        <w:t>Klinisk virkning og sikkerhed</w:t>
      </w:r>
    </w:p>
    <w:p w14:paraId="258D2F7A" w14:textId="77777777" w:rsidR="00E91A0C" w:rsidRPr="009F41CA" w:rsidRDefault="00E91A0C" w:rsidP="00D0152A">
      <w:pPr>
        <w:ind w:left="851"/>
        <w:rPr>
          <w:sz w:val="24"/>
          <w:szCs w:val="24"/>
        </w:rPr>
      </w:pPr>
      <w:r w:rsidRPr="009F41CA">
        <w:rPr>
          <w:sz w:val="24"/>
          <w:szCs w:val="24"/>
        </w:rPr>
        <w:t>I to randomiserede, kontrollerede fase III-studier fik patienter med non-</w:t>
      </w:r>
      <w:proofErr w:type="spellStart"/>
      <w:r w:rsidRPr="009F41CA">
        <w:rPr>
          <w:sz w:val="24"/>
          <w:szCs w:val="24"/>
        </w:rPr>
        <w:t>Hodgkins</w:t>
      </w:r>
      <w:proofErr w:type="spellEnd"/>
      <w:r w:rsidRPr="009F41CA">
        <w:rPr>
          <w:sz w:val="24"/>
          <w:szCs w:val="24"/>
        </w:rPr>
        <w:t xml:space="preserve"> </w:t>
      </w:r>
      <w:proofErr w:type="spellStart"/>
      <w:r w:rsidRPr="009F41CA">
        <w:rPr>
          <w:sz w:val="24"/>
          <w:szCs w:val="24"/>
        </w:rPr>
        <w:t>lymfom</w:t>
      </w:r>
      <w:proofErr w:type="spellEnd"/>
      <w:r w:rsidRPr="009F41CA">
        <w:rPr>
          <w:sz w:val="24"/>
          <w:szCs w:val="24"/>
        </w:rPr>
        <w:t xml:space="preserve"> eller multipelt </w:t>
      </w:r>
      <w:proofErr w:type="spellStart"/>
      <w:r w:rsidRPr="009F41CA">
        <w:rPr>
          <w:sz w:val="24"/>
          <w:szCs w:val="24"/>
        </w:rPr>
        <w:t>myelom</w:t>
      </w:r>
      <w:proofErr w:type="spellEnd"/>
      <w:r w:rsidRPr="009F41CA">
        <w:rPr>
          <w:sz w:val="24"/>
          <w:szCs w:val="24"/>
        </w:rPr>
        <w:t xml:space="preserve"> </w:t>
      </w:r>
      <w:proofErr w:type="spellStart"/>
      <w:r w:rsidRPr="009F41CA">
        <w:rPr>
          <w:sz w:val="24"/>
          <w:szCs w:val="24"/>
        </w:rPr>
        <w:t>plerixafor</w:t>
      </w:r>
      <w:proofErr w:type="spellEnd"/>
      <w:r w:rsidRPr="009F41CA">
        <w:rPr>
          <w:sz w:val="24"/>
          <w:szCs w:val="24"/>
        </w:rPr>
        <w:t xml:space="preserve"> 0,24 mg/kg eller placebo hver aften inden </w:t>
      </w:r>
      <w:proofErr w:type="spellStart"/>
      <w:r w:rsidRPr="009F41CA">
        <w:rPr>
          <w:sz w:val="24"/>
          <w:szCs w:val="24"/>
        </w:rPr>
        <w:t>aferese</w:t>
      </w:r>
      <w:proofErr w:type="spellEnd"/>
      <w:r w:rsidRPr="009F41CA">
        <w:rPr>
          <w:sz w:val="24"/>
          <w:szCs w:val="24"/>
        </w:rPr>
        <w:t xml:space="preserve">. Patienterne fik hver morgen doser af G-CSF 10 </w:t>
      </w:r>
      <w:proofErr w:type="spellStart"/>
      <w:r w:rsidRPr="009F41CA">
        <w:rPr>
          <w:sz w:val="24"/>
          <w:szCs w:val="24"/>
        </w:rPr>
        <w:t>μg</w:t>
      </w:r>
      <w:proofErr w:type="spellEnd"/>
      <w:r w:rsidRPr="009F41CA">
        <w:rPr>
          <w:sz w:val="24"/>
          <w:szCs w:val="24"/>
        </w:rPr>
        <w:t xml:space="preserve">/kg i 4 dage inden den første dosis </w:t>
      </w:r>
      <w:proofErr w:type="spellStart"/>
      <w:r w:rsidRPr="009F41CA">
        <w:rPr>
          <w:sz w:val="24"/>
          <w:szCs w:val="24"/>
        </w:rPr>
        <w:t>plerixafor</w:t>
      </w:r>
      <w:proofErr w:type="spellEnd"/>
      <w:r w:rsidRPr="009F41CA">
        <w:rPr>
          <w:sz w:val="24"/>
          <w:szCs w:val="24"/>
        </w:rPr>
        <w:t xml:space="preserve"> eller placebo og hver morgen inden </w:t>
      </w:r>
      <w:proofErr w:type="spellStart"/>
      <w:r w:rsidRPr="009F41CA">
        <w:rPr>
          <w:sz w:val="24"/>
          <w:szCs w:val="24"/>
        </w:rPr>
        <w:t>aferese</w:t>
      </w:r>
      <w:proofErr w:type="spellEnd"/>
      <w:r w:rsidRPr="009F41CA">
        <w:rPr>
          <w:sz w:val="24"/>
          <w:szCs w:val="24"/>
        </w:rPr>
        <w:t>. I tabel 3 og 5 ses optimale (5 eller 6 x 10</w:t>
      </w:r>
      <w:r w:rsidRPr="009F41CA">
        <w:rPr>
          <w:sz w:val="24"/>
          <w:szCs w:val="24"/>
          <w:vertAlign w:val="superscript"/>
        </w:rPr>
        <w:t>6</w:t>
      </w:r>
      <w:r w:rsidRPr="009F41CA">
        <w:rPr>
          <w:sz w:val="24"/>
          <w:szCs w:val="24"/>
        </w:rPr>
        <w:t xml:space="preserve"> celler/kg) og minimale (2 x 10</w:t>
      </w:r>
      <w:r w:rsidRPr="009F41CA">
        <w:rPr>
          <w:sz w:val="24"/>
          <w:szCs w:val="24"/>
          <w:vertAlign w:val="superscript"/>
        </w:rPr>
        <w:t>6</w:t>
      </w:r>
      <w:r w:rsidRPr="009F41CA">
        <w:rPr>
          <w:sz w:val="24"/>
          <w:szCs w:val="24"/>
        </w:rPr>
        <w:t xml:space="preserve"> celler/kg) antal af CD34+-celler/kg inden for et givent antal dage samt det primære, kombinerede </w:t>
      </w:r>
      <w:proofErr w:type="spellStart"/>
      <w:r w:rsidRPr="009F41CA">
        <w:rPr>
          <w:sz w:val="24"/>
          <w:szCs w:val="24"/>
        </w:rPr>
        <w:t>endpoint</w:t>
      </w:r>
      <w:proofErr w:type="spellEnd"/>
      <w:r w:rsidRPr="009F41CA">
        <w:rPr>
          <w:sz w:val="24"/>
          <w:szCs w:val="24"/>
        </w:rPr>
        <w:t xml:space="preserve">, der omfatter vellykket transplantation. I tabel 4 og 6 ses procentdelen af patienter, der opnåede det optimale antal CD34+-celler/kg ud fra </w:t>
      </w:r>
      <w:proofErr w:type="spellStart"/>
      <w:r w:rsidRPr="009F41CA">
        <w:rPr>
          <w:sz w:val="24"/>
          <w:szCs w:val="24"/>
        </w:rPr>
        <w:t>aferesedag</w:t>
      </w:r>
      <w:proofErr w:type="spellEnd"/>
      <w:r w:rsidRPr="009F41CA">
        <w:rPr>
          <w:sz w:val="24"/>
          <w:szCs w:val="24"/>
        </w:rPr>
        <w:t>.</w:t>
      </w:r>
    </w:p>
    <w:p w14:paraId="34631A90" w14:textId="77777777" w:rsidR="00E91A0C" w:rsidRPr="009F41CA" w:rsidRDefault="00E91A0C" w:rsidP="00E91A0C">
      <w:pPr>
        <w:tabs>
          <w:tab w:val="left" w:pos="851"/>
        </w:tabs>
        <w:rPr>
          <w:b/>
          <w:sz w:val="24"/>
          <w:szCs w:val="24"/>
        </w:rPr>
      </w:pPr>
    </w:p>
    <w:p w14:paraId="58FEC57A" w14:textId="77777777" w:rsidR="00E91A0C" w:rsidRPr="009F41CA" w:rsidRDefault="00E91A0C" w:rsidP="00E91A0C">
      <w:pPr>
        <w:tabs>
          <w:tab w:val="left" w:pos="1134"/>
        </w:tabs>
        <w:autoSpaceDE w:val="0"/>
        <w:autoSpaceDN w:val="0"/>
        <w:adjustRightInd w:val="0"/>
        <w:ind w:left="1134" w:hanging="1134"/>
        <w:rPr>
          <w:b/>
          <w:sz w:val="24"/>
          <w:szCs w:val="24"/>
        </w:rPr>
      </w:pPr>
      <w:r w:rsidRPr="009F41CA">
        <w:rPr>
          <w:b/>
          <w:sz w:val="24"/>
          <w:szCs w:val="24"/>
        </w:rPr>
        <w:t>Tabel 3.</w:t>
      </w:r>
      <w:r w:rsidRPr="009F41CA">
        <w:rPr>
          <w:b/>
          <w:sz w:val="24"/>
          <w:szCs w:val="24"/>
        </w:rPr>
        <w:tab/>
        <w:t>Effektresultater fra studie AMD3100-3101 - CD34+-celle-mobilisering hos patienter med non-</w:t>
      </w:r>
      <w:proofErr w:type="spellStart"/>
      <w:r w:rsidRPr="009F41CA">
        <w:rPr>
          <w:b/>
          <w:sz w:val="24"/>
          <w:szCs w:val="24"/>
        </w:rPr>
        <w:t>Hodgkins</w:t>
      </w:r>
      <w:proofErr w:type="spellEnd"/>
      <w:r w:rsidRPr="009F41CA">
        <w:rPr>
          <w:b/>
          <w:sz w:val="24"/>
          <w:szCs w:val="24"/>
        </w:rPr>
        <w:t xml:space="preserve"> </w:t>
      </w:r>
      <w:proofErr w:type="spellStart"/>
      <w:r w:rsidRPr="009F41CA">
        <w:rPr>
          <w:b/>
          <w:sz w:val="24"/>
          <w:szCs w:val="24"/>
        </w:rPr>
        <w:t>lymfom</w:t>
      </w:r>
      <w:proofErr w:type="spellEnd"/>
    </w:p>
    <w:tbl>
      <w:tblPr>
        <w:tblpPr w:leftFromText="141" w:rightFromText="141" w:vertAnchor="text" w:horzAnchor="margin" w:tblpY="1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1864"/>
        <w:gridCol w:w="1554"/>
        <w:gridCol w:w="2020"/>
      </w:tblGrid>
      <w:tr w:rsidR="00E91A0C" w:rsidRPr="009F41CA" w14:paraId="09A562B0" w14:textId="77777777" w:rsidTr="00D0152A">
        <w:tc>
          <w:tcPr>
            <w:tcW w:w="2176" w:type="pct"/>
            <w:tcBorders>
              <w:top w:val="single" w:sz="4" w:space="0" w:color="auto"/>
              <w:left w:val="single" w:sz="4" w:space="0" w:color="auto"/>
              <w:bottom w:val="single" w:sz="4" w:space="0" w:color="auto"/>
              <w:right w:val="single" w:sz="4" w:space="0" w:color="auto"/>
            </w:tcBorders>
            <w:vAlign w:val="center"/>
            <w:hideMark/>
          </w:tcPr>
          <w:p w14:paraId="40EAB7E1" w14:textId="77777777" w:rsidR="00E91A0C" w:rsidRPr="009F41CA" w:rsidRDefault="00E91A0C">
            <w:pPr>
              <w:jc w:val="center"/>
              <w:rPr>
                <w:iCs/>
                <w:sz w:val="24"/>
                <w:szCs w:val="24"/>
                <w:lang w:val="en-GB"/>
              </w:rPr>
            </w:pPr>
            <w:proofErr w:type="spellStart"/>
            <w:r w:rsidRPr="009F41CA">
              <w:rPr>
                <w:b/>
                <w:bCs/>
                <w:sz w:val="24"/>
                <w:szCs w:val="24"/>
                <w:lang w:val="en-GB" w:eastAsia="en-GB"/>
              </w:rPr>
              <w:t>Effektendepunkt</w:t>
            </w:r>
            <w:r w:rsidRPr="009F41CA">
              <w:rPr>
                <w:b/>
                <w:bCs/>
                <w:sz w:val="24"/>
                <w:szCs w:val="24"/>
                <w:vertAlign w:val="superscript"/>
                <w:lang w:val="en-GB" w:eastAsia="en-GB"/>
              </w:rPr>
              <w:t>b</w:t>
            </w:r>
            <w:proofErr w:type="spellEnd"/>
          </w:p>
        </w:tc>
        <w:tc>
          <w:tcPr>
            <w:tcW w:w="968" w:type="pct"/>
            <w:tcBorders>
              <w:top w:val="single" w:sz="4" w:space="0" w:color="auto"/>
              <w:left w:val="single" w:sz="4" w:space="0" w:color="auto"/>
              <w:bottom w:val="single" w:sz="4" w:space="0" w:color="auto"/>
              <w:right w:val="single" w:sz="4" w:space="0" w:color="auto"/>
            </w:tcBorders>
            <w:vAlign w:val="center"/>
            <w:hideMark/>
          </w:tcPr>
          <w:p w14:paraId="079D156C" w14:textId="77777777" w:rsidR="00E91A0C" w:rsidRPr="009F41CA" w:rsidRDefault="00E91A0C">
            <w:pPr>
              <w:autoSpaceDE w:val="0"/>
              <w:autoSpaceDN w:val="0"/>
              <w:adjustRightInd w:val="0"/>
              <w:jc w:val="center"/>
              <w:rPr>
                <w:b/>
                <w:bCs/>
                <w:sz w:val="24"/>
                <w:szCs w:val="24"/>
                <w:lang w:eastAsia="en-GB"/>
              </w:rPr>
            </w:pPr>
            <w:proofErr w:type="spellStart"/>
            <w:r w:rsidRPr="009F41CA">
              <w:rPr>
                <w:b/>
                <w:bCs/>
                <w:sz w:val="24"/>
                <w:szCs w:val="24"/>
                <w:lang w:eastAsia="en-GB"/>
              </w:rPr>
              <w:t>Plerixafor</w:t>
            </w:r>
            <w:proofErr w:type="spellEnd"/>
            <w:r w:rsidRPr="009F41CA">
              <w:rPr>
                <w:b/>
                <w:bCs/>
                <w:sz w:val="24"/>
                <w:szCs w:val="24"/>
                <w:lang w:eastAsia="en-GB"/>
              </w:rPr>
              <w:t xml:space="preserve"> og</w:t>
            </w:r>
          </w:p>
          <w:p w14:paraId="304B8C2E" w14:textId="77777777" w:rsidR="00E91A0C" w:rsidRPr="009F41CA" w:rsidRDefault="00E91A0C">
            <w:pPr>
              <w:autoSpaceDE w:val="0"/>
              <w:autoSpaceDN w:val="0"/>
              <w:adjustRightInd w:val="0"/>
              <w:jc w:val="center"/>
              <w:rPr>
                <w:b/>
                <w:bCs/>
                <w:sz w:val="24"/>
                <w:szCs w:val="24"/>
                <w:lang w:eastAsia="en-GB"/>
              </w:rPr>
            </w:pPr>
            <w:r w:rsidRPr="009F41CA">
              <w:rPr>
                <w:b/>
                <w:bCs/>
                <w:sz w:val="24"/>
                <w:szCs w:val="24"/>
                <w:lang w:eastAsia="en-GB"/>
              </w:rPr>
              <w:t>G-CSF</w:t>
            </w:r>
          </w:p>
          <w:p w14:paraId="5D4D802C" w14:textId="77777777" w:rsidR="00E91A0C" w:rsidRPr="009F41CA" w:rsidRDefault="00E91A0C">
            <w:pPr>
              <w:jc w:val="center"/>
              <w:rPr>
                <w:iCs/>
                <w:sz w:val="24"/>
                <w:szCs w:val="24"/>
              </w:rPr>
            </w:pPr>
            <w:r w:rsidRPr="009F41CA">
              <w:rPr>
                <w:b/>
                <w:bCs/>
                <w:sz w:val="24"/>
                <w:szCs w:val="24"/>
                <w:lang w:eastAsia="en-GB"/>
              </w:rPr>
              <w:t>(n = 150)</w:t>
            </w:r>
          </w:p>
        </w:tc>
        <w:tc>
          <w:tcPr>
            <w:tcW w:w="807" w:type="pct"/>
            <w:tcBorders>
              <w:top w:val="single" w:sz="4" w:space="0" w:color="auto"/>
              <w:left w:val="single" w:sz="4" w:space="0" w:color="auto"/>
              <w:bottom w:val="single" w:sz="4" w:space="0" w:color="auto"/>
              <w:right w:val="single" w:sz="4" w:space="0" w:color="auto"/>
            </w:tcBorders>
            <w:vAlign w:val="center"/>
            <w:hideMark/>
          </w:tcPr>
          <w:p w14:paraId="013B126C" w14:textId="77777777" w:rsidR="00E91A0C" w:rsidRPr="009F41CA" w:rsidRDefault="00E91A0C">
            <w:pPr>
              <w:autoSpaceDE w:val="0"/>
              <w:autoSpaceDN w:val="0"/>
              <w:adjustRightInd w:val="0"/>
              <w:jc w:val="center"/>
              <w:rPr>
                <w:b/>
                <w:bCs/>
                <w:sz w:val="24"/>
                <w:szCs w:val="24"/>
                <w:lang w:eastAsia="en-GB"/>
              </w:rPr>
            </w:pPr>
            <w:r w:rsidRPr="009F41CA">
              <w:rPr>
                <w:b/>
                <w:bCs/>
                <w:sz w:val="24"/>
                <w:szCs w:val="24"/>
                <w:lang w:eastAsia="en-GB"/>
              </w:rPr>
              <w:t>Placebo og</w:t>
            </w:r>
          </w:p>
          <w:p w14:paraId="523E6511" w14:textId="77777777" w:rsidR="00E91A0C" w:rsidRPr="009F41CA" w:rsidRDefault="00E91A0C">
            <w:pPr>
              <w:autoSpaceDE w:val="0"/>
              <w:autoSpaceDN w:val="0"/>
              <w:adjustRightInd w:val="0"/>
              <w:jc w:val="center"/>
              <w:rPr>
                <w:b/>
                <w:bCs/>
                <w:sz w:val="24"/>
                <w:szCs w:val="24"/>
                <w:lang w:eastAsia="en-GB"/>
              </w:rPr>
            </w:pPr>
            <w:r w:rsidRPr="009F41CA">
              <w:rPr>
                <w:b/>
                <w:bCs/>
                <w:sz w:val="24"/>
                <w:szCs w:val="24"/>
                <w:lang w:eastAsia="en-GB"/>
              </w:rPr>
              <w:t>G-CSF</w:t>
            </w:r>
          </w:p>
          <w:p w14:paraId="3EB820FB" w14:textId="77777777" w:rsidR="00E91A0C" w:rsidRPr="009F41CA" w:rsidRDefault="00E91A0C">
            <w:pPr>
              <w:jc w:val="center"/>
              <w:rPr>
                <w:iCs/>
                <w:sz w:val="24"/>
                <w:szCs w:val="24"/>
              </w:rPr>
            </w:pPr>
            <w:r w:rsidRPr="009F41CA">
              <w:rPr>
                <w:b/>
                <w:bCs/>
                <w:sz w:val="24"/>
                <w:szCs w:val="24"/>
                <w:lang w:eastAsia="en-GB"/>
              </w:rPr>
              <w:t>(n = 148)</w:t>
            </w:r>
          </w:p>
        </w:tc>
        <w:tc>
          <w:tcPr>
            <w:tcW w:w="1049" w:type="pct"/>
            <w:tcBorders>
              <w:top w:val="single" w:sz="4" w:space="0" w:color="auto"/>
              <w:left w:val="single" w:sz="4" w:space="0" w:color="auto"/>
              <w:bottom w:val="single" w:sz="4" w:space="0" w:color="auto"/>
              <w:right w:val="single" w:sz="4" w:space="0" w:color="auto"/>
            </w:tcBorders>
            <w:vAlign w:val="center"/>
            <w:hideMark/>
          </w:tcPr>
          <w:p w14:paraId="38D62064" w14:textId="77777777" w:rsidR="00E91A0C" w:rsidRPr="009F41CA" w:rsidRDefault="00E91A0C">
            <w:pPr>
              <w:jc w:val="center"/>
              <w:rPr>
                <w:iCs/>
                <w:sz w:val="24"/>
                <w:szCs w:val="24"/>
                <w:lang w:val="en-GB"/>
              </w:rPr>
            </w:pPr>
            <w:r w:rsidRPr="009F41CA">
              <w:rPr>
                <w:b/>
                <w:bCs/>
                <w:sz w:val="24"/>
                <w:szCs w:val="24"/>
                <w:lang w:val="en-GB" w:eastAsia="en-GB"/>
              </w:rPr>
              <w:t>p-</w:t>
            </w:r>
            <w:proofErr w:type="spellStart"/>
            <w:r w:rsidRPr="009F41CA">
              <w:rPr>
                <w:b/>
                <w:bCs/>
                <w:sz w:val="24"/>
                <w:szCs w:val="24"/>
                <w:lang w:val="en-GB" w:eastAsia="en-GB"/>
              </w:rPr>
              <w:t>værdi</w:t>
            </w:r>
            <w:r w:rsidRPr="009F41CA">
              <w:rPr>
                <w:b/>
                <w:bCs/>
                <w:sz w:val="24"/>
                <w:szCs w:val="24"/>
                <w:vertAlign w:val="superscript"/>
                <w:lang w:val="en-GB" w:eastAsia="en-GB"/>
              </w:rPr>
              <w:t>a</w:t>
            </w:r>
            <w:proofErr w:type="spellEnd"/>
          </w:p>
        </w:tc>
      </w:tr>
      <w:tr w:rsidR="00E91A0C" w:rsidRPr="009F41CA" w14:paraId="02AFFB25" w14:textId="77777777" w:rsidTr="00D0152A">
        <w:tc>
          <w:tcPr>
            <w:tcW w:w="2176" w:type="pct"/>
            <w:tcBorders>
              <w:top w:val="single" w:sz="4" w:space="0" w:color="auto"/>
              <w:left w:val="single" w:sz="4" w:space="0" w:color="auto"/>
              <w:bottom w:val="single" w:sz="4" w:space="0" w:color="auto"/>
              <w:right w:val="single" w:sz="4" w:space="0" w:color="auto"/>
            </w:tcBorders>
            <w:hideMark/>
          </w:tcPr>
          <w:p w14:paraId="28C7C2EB" w14:textId="77777777" w:rsidR="00E91A0C" w:rsidRPr="009F41CA" w:rsidRDefault="00E91A0C">
            <w:pPr>
              <w:autoSpaceDE w:val="0"/>
              <w:autoSpaceDN w:val="0"/>
              <w:adjustRightInd w:val="0"/>
              <w:rPr>
                <w:iCs/>
                <w:sz w:val="24"/>
                <w:szCs w:val="24"/>
              </w:rPr>
            </w:pPr>
            <w:r w:rsidRPr="009F41CA">
              <w:rPr>
                <w:sz w:val="24"/>
                <w:szCs w:val="24"/>
                <w:lang w:eastAsia="en-GB"/>
              </w:rPr>
              <w:t>Patienter, der opnår ≥ 5 x 10</w:t>
            </w:r>
            <w:r w:rsidRPr="009F41CA">
              <w:rPr>
                <w:sz w:val="24"/>
                <w:szCs w:val="24"/>
                <w:vertAlign w:val="superscript"/>
                <w:lang w:eastAsia="en-GB"/>
              </w:rPr>
              <w:t>6 </w:t>
            </w:r>
            <w:r w:rsidRPr="009F41CA">
              <w:rPr>
                <w:sz w:val="24"/>
                <w:szCs w:val="24"/>
                <w:lang w:eastAsia="en-GB"/>
              </w:rPr>
              <w:t xml:space="preserve">celler/kg inden for ≤ 4 </w:t>
            </w:r>
            <w:proofErr w:type="spellStart"/>
            <w:r w:rsidRPr="009F41CA">
              <w:rPr>
                <w:sz w:val="24"/>
                <w:szCs w:val="24"/>
                <w:lang w:eastAsia="en-GB"/>
              </w:rPr>
              <w:t>aferesedage</w:t>
            </w:r>
            <w:proofErr w:type="spellEnd"/>
            <w:r w:rsidRPr="009F41CA">
              <w:rPr>
                <w:sz w:val="24"/>
                <w:szCs w:val="24"/>
                <w:lang w:eastAsia="en-GB"/>
              </w:rPr>
              <w:t xml:space="preserve"> og vellykket transplantation</w:t>
            </w:r>
          </w:p>
        </w:tc>
        <w:tc>
          <w:tcPr>
            <w:tcW w:w="968" w:type="pct"/>
            <w:tcBorders>
              <w:top w:val="single" w:sz="4" w:space="0" w:color="auto"/>
              <w:left w:val="single" w:sz="4" w:space="0" w:color="auto"/>
              <w:bottom w:val="single" w:sz="4" w:space="0" w:color="auto"/>
              <w:right w:val="single" w:sz="4" w:space="0" w:color="auto"/>
            </w:tcBorders>
            <w:vAlign w:val="center"/>
            <w:hideMark/>
          </w:tcPr>
          <w:p w14:paraId="128D8811" w14:textId="77777777" w:rsidR="00E91A0C" w:rsidRPr="009F41CA" w:rsidRDefault="00E91A0C">
            <w:pPr>
              <w:jc w:val="center"/>
              <w:rPr>
                <w:iCs/>
                <w:sz w:val="24"/>
                <w:szCs w:val="24"/>
                <w:lang w:val="en-GB"/>
              </w:rPr>
            </w:pPr>
            <w:r w:rsidRPr="009F41CA">
              <w:rPr>
                <w:sz w:val="24"/>
                <w:szCs w:val="24"/>
                <w:lang w:val="en-GB" w:eastAsia="en-GB"/>
              </w:rPr>
              <w:t>86 (57,3 %)</w:t>
            </w:r>
          </w:p>
        </w:tc>
        <w:tc>
          <w:tcPr>
            <w:tcW w:w="807" w:type="pct"/>
            <w:tcBorders>
              <w:top w:val="single" w:sz="4" w:space="0" w:color="auto"/>
              <w:left w:val="single" w:sz="4" w:space="0" w:color="auto"/>
              <w:bottom w:val="single" w:sz="4" w:space="0" w:color="auto"/>
              <w:right w:val="single" w:sz="4" w:space="0" w:color="auto"/>
            </w:tcBorders>
            <w:vAlign w:val="center"/>
            <w:hideMark/>
          </w:tcPr>
          <w:p w14:paraId="5AA9ADB8" w14:textId="77777777" w:rsidR="00E91A0C" w:rsidRPr="009F41CA" w:rsidRDefault="00E91A0C">
            <w:pPr>
              <w:jc w:val="center"/>
              <w:rPr>
                <w:iCs/>
                <w:sz w:val="24"/>
                <w:szCs w:val="24"/>
                <w:lang w:val="en-GB"/>
              </w:rPr>
            </w:pPr>
            <w:r w:rsidRPr="009F41CA">
              <w:rPr>
                <w:sz w:val="24"/>
                <w:szCs w:val="24"/>
                <w:lang w:val="en-GB" w:eastAsia="en-GB"/>
              </w:rPr>
              <w:t>28 (18,9 %)</w:t>
            </w:r>
          </w:p>
        </w:tc>
        <w:tc>
          <w:tcPr>
            <w:tcW w:w="1049" w:type="pct"/>
            <w:tcBorders>
              <w:top w:val="single" w:sz="4" w:space="0" w:color="auto"/>
              <w:left w:val="single" w:sz="4" w:space="0" w:color="auto"/>
              <w:bottom w:val="single" w:sz="4" w:space="0" w:color="auto"/>
              <w:right w:val="single" w:sz="4" w:space="0" w:color="auto"/>
            </w:tcBorders>
            <w:vAlign w:val="center"/>
            <w:hideMark/>
          </w:tcPr>
          <w:p w14:paraId="3A7A58DD" w14:textId="77777777" w:rsidR="00E91A0C" w:rsidRPr="009F41CA" w:rsidRDefault="00E91A0C">
            <w:pPr>
              <w:jc w:val="center"/>
              <w:rPr>
                <w:iCs/>
                <w:sz w:val="24"/>
                <w:szCs w:val="24"/>
                <w:lang w:val="en-GB"/>
              </w:rPr>
            </w:pPr>
            <w:r w:rsidRPr="009F41CA">
              <w:rPr>
                <w:sz w:val="24"/>
                <w:szCs w:val="24"/>
                <w:lang w:val="en-GB" w:eastAsia="en-GB"/>
              </w:rPr>
              <w:t>&lt;0,001</w:t>
            </w:r>
          </w:p>
        </w:tc>
      </w:tr>
      <w:tr w:rsidR="00E91A0C" w:rsidRPr="009F41CA" w14:paraId="3583EA0D" w14:textId="77777777" w:rsidTr="00D0152A">
        <w:tc>
          <w:tcPr>
            <w:tcW w:w="2176" w:type="pct"/>
            <w:tcBorders>
              <w:top w:val="single" w:sz="4" w:space="0" w:color="auto"/>
              <w:left w:val="single" w:sz="4" w:space="0" w:color="auto"/>
              <w:bottom w:val="single" w:sz="4" w:space="0" w:color="auto"/>
              <w:right w:val="single" w:sz="4" w:space="0" w:color="auto"/>
            </w:tcBorders>
            <w:hideMark/>
          </w:tcPr>
          <w:p w14:paraId="34425A49" w14:textId="77777777" w:rsidR="00E91A0C" w:rsidRPr="009F41CA" w:rsidRDefault="00E91A0C">
            <w:pPr>
              <w:autoSpaceDE w:val="0"/>
              <w:autoSpaceDN w:val="0"/>
              <w:adjustRightInd w:val="0"/>
              <w:rPr>
                <w:iCs/>
                <w:sz w:val="24"/>
                <w:szCs w:val="24"/>
              </w:rPr>
            </w:pPr>
            <w:r w:rsidRPr="009F41CA">
              <w:rPr>
                <w:sz w:val="24"/>
                <w:szCs w:val="24"/>
                <w:lang w:eastAsia="en-GB"/>
              </w:rPr>
              <w:t>Patienter, der opnår ≥ 2 x 10</w:t>
            </w:r>
            <w:r w:rsidRPr="009F41CA">
              <w:rPr>
                <w:sz w:val="24"/>
                <w:szCs w:val="24"/>
                <w:vertAlign w:val="superscript"/>
                <w:lang w:eastAsia="en-GB"/>
              </w:rPr>
              <w:t>6</w:t>
            </w:r>
            <w:r w:rsidRPr="009F41CA">
              <w:rPr>
                <w:sz w:val="24"/>
                <w:szCs w:val="24"/>
                <w:lang w:eastAsia="en-GB"/>
              </w:rPr>
              <w:t xml:space="preserve"> celler/kg inden for ≤ 4 </w:t>
            </w:r>
            <w:proofErr w:type="spellStart"/>
            <w:r w:rsidRPr="009F41CA">
              <w:rPr>
                <w:sz w:val="24"/>
                <w:szCs w:val="24"/>
                <w:lang w:eastAsia="en-GB"/>
              </w:rPr>
              <w:t>aferesedage</w:t>
            </w:r>
            <w:proofErr w:type="spellEnd"/>
            <w:r w:rsidRPr="009F41CA">
              <w:rPr>
                <w:sz w:val="24"/>
                <w:szCs w:val="24"/>
                <w:lang w:eastAsia="en-GB"/>
              </w:rPr>
              <w:t xml:space="preserve"> og vellykket transplantation</w:t>
            </w:r>
          </w:p>
        </w:tc>
        <w:tc>
          <w:tcPr>
            <w:tcW w:w="968" w:type="pct"/>
            <w:tcBorders>
              <w:top w:val="single" w:sz="4" w:space="0" w:color="auto"/>
              <w:left w:val="single" w:sz="4" w:space="0" w:color="auto"/>
              <w:bottom w:val="single" w:sz="4" w:space="0" w:color="auto"/>
              <w:right w:val="single" w:sz="4" w:space="0" w:color="auto"/>
            </w:tcBorders>
            <w:vAlign w:val="center"/>
            <w:hideMark/>
          </w:tcPr>
          <w:p w14:paraId="708E83ED" w14:textId="77777777" w:rsidR="00E91A0C" w:rsidRPr="009F41CA" w:rsidRDefault="00E91A0C">
            <w:pPr>
              <w:jc w:val="center"/>
              <w:rPr>
                <w:iCs/>
                <w:sz w:val="24"/>
                <w:szCs w:val="24"/>
                <w:lang w:val="en-GB"/>
              </w:rPr>
            </w:pPr>
            <w:r w:rsidRPr="009F41CA">
              <w:rPr>
                <w:sz w:val="24"/>
                <w:szCs w:val="24"/>
                <w:lang w:val="en-GB" w:eastAsia="en-GB"/>
              </w:rPr>
              <w:t>126 (84,0 %)</w:t>
            </w:r>
          </w:p>
        </w:tc>
        <w:tc>
          <w:tcPr>
            <w:tcW w:w="807" w:type="pct"/>
            <w:tcBorders>
              <w:top w:val="single" w:sz="4" w:space="0" w:color="auto"/>
              <w:left w:val="single" w:sz="4" w:space="0" w:color="auto"/>
              <w:bottom w:val="single" w:sz="4" w:space="0" w:color="auto"/>
              <w:right w:val="single" w:sz="4" w:space="0" w:color="auto"/>
            </w:tcBorders>
            <w:vAlign w:val="center"/>
            <w:hideMark/>
          </w:tcPr>
          <w:p w14:paraId="26681109" w14:textId="77777777" w:rsidR="00E91A0C" w:rsidRPr="009F41CA" w:rsidRDefault="00E91A0C">
            <w:pPr>
              <w:jc w:val="center"/>
              <w:rPr>
                <w:iCs/>
                <w:sz w:val="24"/>
                <w:szCs w:val="24"/>
                <w:lang w:val="en-GB"/>
              </w:rPr>
            </w:pPr>
            <w:r w:rsidRPr="009F41CA">
              <w:rPr>
                <w:sz w:val="24"/>
                <w:szCs w:val="24"/>
                <w:lang w:val="en-GB" w:eastAsia="en-GB"/>
              </w:rPr>
              <w:t>64 (43,2 %)</w:t>
            </w:r>
          </w:p>
        </w:tc>
        <w:tc>
          <w:tcPr>
            <w:tcW w:w="1049" w:type="pct"/>
            <w:tcBorders>
              <w:top w:val="single" w:sz="4" w:space="0" w:color="auto"/>
              <w:left w:val="single" w:sz="4" w:space="0" w:color="auto"/>
              <w:bottom w:val="single" w:sz="4" w:space="0" w:color="auto"/>
              <w:right w:val="single" w:sz="4" w:space="0" w:color="auto"/>
            </w:tcBorders>
            <w:vAlign w:val="center"/>
            <w:hideMark/>
          </w:tcPr>
          <w:p w14:paraId="01625C84" w14:textId="77777777" w:rsidR="00E91A0C" w:rsidRPr="009F41CA" w:rsidRDefault="00E91A0C">
            <w:pPr>
              <w:jc w:val="center"/>
              <w:rPr>
                <w:iCs/>
                <w:sz w:val="24"/>
                <w:szCs w:val="24"/>
                <w:lang w:val="en-GB"/>
              </w:rPr>
            </w:pPr>
            <w:r w:rsidRPr="009F41CA">
              <w:rPr>
                <w:sz w:val="24"/>
                <w:szCs w:val="24"/>
                <w:lang w:val="en-GB" w:eastAsia="en-GB"/>
              </w:rPr>
              <w:t>&lt;0,001</w:t>
            </w:r>
          </w:p>
        </w:tc>
      </w:tr>
    </w:tbl>
    <w:p w14:paraId="20B6D41C" w14:textId="5ECB2316" w:rsidR="00E91A0C" w:rsidRPr="009F41CA" w:rsidRDefault="00E91A0C" w:rsidP="009F41CA">
      <w:pPr>
        <w:ind w:left="284" w:hanging="284"/>
        <w:rPr>
          <w:sz w:val="20"/>
        </w:rPr>
      </w:pPr>
      <w:r w:rsidRPr="009F41CA">
        <w:rPr>
          <w:sz w:val="20"/>
          <w:vertAlign w:val="superscript"/>
        </w:rPr>
        <w:t>a</w:t>
      </w:r>
      <w:r w:rsidRPr="009F41CA">
        <w:rPr>
          <w:sz w:val="20"/>
        </w:rPr>
        <w:t xml:space="preserve"> </w:t>
      </w:r>
      <w:r w:rsidR="009F41CA">
        <w:rPr>
          <w:sz w:val="20"/>
        </w:rPr>
        <w:tab/>
      </w:r>
      <w:proofErr w:type="spellStart"/>
      <w:r w:rsidRPr="009F41CA">
        <w:rPr>
          <w:sz w:val="20"/>
        </w:rPr>
        <w:t>p-værdi</w:t>
      </w:r>
      <w:proofErr w:type="spellEnd"/>
      <w:r w:rsidRPr="009F41CA">
        <w:rPr>
          <w:sz w:val="20"/>
        </w:rPr>
        <w:t xml:space="preserve"> beregnet med anvendelse af Pearsons chi-kvadrattest.</w:t>
      </w:r>
    </w:p>
    <w:p w14:paraId="20F3FDE1" w14:textId="320DDC88" w:rsidR="00E91A0C" w:rsidRPr="009F41CA" w:rsidRDefault="00E91A0C" w:rsidP="009F41CA">
      <w:pPr>
        <w:ind w:left="284" w:hanging="284"/>
        <w:rPr>
          <w:sz w:val="20"/>
        </w:rPr>
      </w:pPr>
      <w:r w:rsidRPr="009F41CA">
        <w:rPr>
          <w:sz w:val="20"/>
          <w:vertAlign w:val="superscript"/>
        </w:rPr>
        <w:t>b</w:t>
      </w:r>
      <w:r w:rsidRPr="009F41CA">
        <w:rPr>
          <w:sz w:val="20"/>
        </w:rPr>
        <w:t xml:space="preserve"> </w:t>
      </w:r>
      <w:r w:rsidR="009F41CA">
        <w:rPr>
          <w:sz w:val="20"/>
        </w:rPr>
        <w:tab/>
      </w:r>
      <w:r w:rsidRPr="009F41CA">
        <w:rPr>
          <w:sz w:val="20"/>
        </w:rPr>
        <w:t>Statistisk signifikant flere patienter opnåede ≥ 5 x 10</w:t>
      </w:r>
      <w:r w:rsidRPr="009F41CA">
        <w:rPr>
          <w:sz w:val="20"/>
          <w:vertAlign w:val="superscript"/>
        </w:rPr>
        <w:t>6</w:t>
      </w:r>
      <w:r w:rsidRPr="009F41CA">
        <w:rPr>
          <w:sz w:val="20"/>
        </w:rPr>
        <w:t xml:space="preserve"> celler/kg inden for ≤ 4 </w:t>
      </w:r>
      <w:proofErr w:type="spellStart"/>
      <w:r w:rsidRPr="009F41CA">
        <w:rPr>
          <w:sz w:val="20"/>
        </w:rPr>
        <w:t>aferesedage</w:t>
      </w:r>
      <w:proofErr w:type="spellEnd"/>
      <w:r w:rsidRPr="009F41CA">
        <w:rPr>
          <w:sz w:val="20"/>
        </w:rPr>
        <w:t xml:space="preserve"> med </w:t>
      </w:r>
      <w:proofErr w:type="spellStart"/>
      <w:r w:rsidRPr="009F41CA">
        <w:rPr>
          <w:sz w:val="20"/>
        </w:rPr>
        <w:t>plerixafor</w:t>
      </w:r>
      <w:proofErr w:type="spellEnd"/>
      <w:r w:rsidRPr="009F41CA">
        <w:rPr>
          <w:sz w:val="20"/>
        </w:rPr>
        <w:t xml:space="preserve"> og G-CSF (n=89; 59,3 %) end med placebo og G-CSF (n=29; 19,6 %), p &lt; 0,001; statistisk signifikant flere patienter opnåede ≥ 2 x 10</w:t>
      </w:r>
      <w:r w:rsidRPr="009F41CA">
        <w:rPr>
          <w:sz w:val="20"/>
          <w:vertAlign w:val="superscript"/>
        </w:rPr>
        <w:t>6</w:t>
      </w:r>
      <w:r w:rsidRPr="009F41CA">
        <w:rPr>
          <w:sz w:val="20"/>
        </w:rPr>
        <w:t xml:space="preserve"> celler/kg inden for ≤ 4 </w:t>
      </w:r>
      <w:proofErr w:type="spellStart"/>
      <w:r w:rsidRPr="009F41CA">
        <w:rPr>
          <w:sz w:val="20"/>
        </w:rPr>
        <w:t>aferesedage</w:t>
      </w:r>
      <w:proofErr w:type="spellEnd"/>
      <w:r w:rsidRPr="009F41CA">
        <w:rPr>
          <w:sz w:val="20"/>
        </w:rPr>
        <w:t xml:space="preserve"> med </w:t>
      </w:r>
      <w:proofErr w:type="spellStart"/>
      <w:r w:rsidRPr="009F41CA">
        <w:rPr>
          <w:sz w:val="20"/>
        </w:rPr>
        <w:t>plerixafor</w:t>
      </w:r>
      <w:proofErr w:type="spellEnd"/>
      <w:r w:rsidRPr="009F41CA">
        <w:rPr>
          <w:sz w:val="20"/>
        </w:rPr>
        <w:t xml:space="preserve"> og G-CSF (n=130; 86,7 %) end med placebo og G-CSF (n=70; 47,3 %), p&lt;0,001.</w:t>
      </w:r>
    </w:p>
    <w:p w14:paraId="4B5F740F" w14:textId="20E44BA3" w:rsidR="00372D43" w:rsidRDefault="00372D43">
      <w:pPr>
        <w:rPr>
          <w:sz w:val="24"/>
          <w:szCs w:val="24"/>
        </w:rPr>
      </w:pPr>
      <w:r>
        <w:rPr>
          <w:sz w:val="24"/>
          <w:szCs w:val="24"/>
        </w:rPr>
        <w:br w:type="page"/>
      </w:r>
    </w:p>
    <w:p w14:paraId="713661F0" w14:textId="77777777" w:rsidR="00E91A0C" w:rsidRPr="009F41CA" w:rsidRDefault="00E91A0C" w:rsidP="00E91A0C">
      <w:pPr>
        <w:tabs>
          <w:tab w:val="left" w:pos="851"/>
        </w:tabs>
        <w:rPr>
          <w:sz w:val="24"/>
          <w:szCs w:val="24"/>
        </w:rPr>
      </w:pPr>
    </w:p>
    <w:p w14:paraId="27F43CB1" w14:textId="77777777" w:rsidR="00E91A0C" w:rsidRPr="009F41CA" w:rsidRDefault="00E91A0C" w:rsidP="00E91A0C">
      <w:pPr>
        <w:tabs>
          <w:tab w:val="left" w:pos="1134"/>
        </w:tabs>
        <w:ind w:left="1134" w:hanging="1134"/>
        <w:rPr>
          <w:b/>
          <w:sz w:val="24"/>
          <w:szCs w:val="24"/>
        </w:rPr>
      </w:pPr>
      <w:r w:rsidRPr="009F41CA">
        <w:rPr>
          <w:b/>
          <w:sz w:val="24"/>
          <w:szCs w:val="24"/>
        </w:rPr>
        <w:t>Tabel 4.</w:t>
      </w:r>
      <w:r w:rsidRPr="009F41CA">
        <w:rPr>
          <w:b/>
          <w:sz w:val="24"/>
          <w:szCs w:val="24"/>
        </w:rPr>
        <w:tab/>
        <w:t>Studie AMD3100-3101 – procentdel patienter med non-</w:t>
      </w:r>
      <w:proofErr w:type="spellStart"/>
      <w:r w:rsidRPr="009F41CA">
        <w:rPr>
          <w:b/>
          <w:sz w:val="24"/>
          <w:szCs w:val="24"/>
        </w:rPr>
        <w:t>Hodgkins</w:t>
      </w:r>
      <w:proofErr w:type="spellEnd"/>
      <w:r w:rsidRPr="009F41CA">
        <w:rPr>
          <w:b/>
          <w:sz w:val="24"/>
          <w:szCs w:val="24"/>
        </w:rPr>
        <w:t xml:space="preserve"> </w:t>
      </w:r>
      <w:proofErr w:type="spellStart"/>
      <w:r w:rsidRPr="009F41CA">
        <w:rPr>
          <w:b/>
          <w:sz w:val="24"/>
          <w:szCs w:val="24"/>
        </w:rPr>
        <w:t>lymfom</w:t>
      </w:r>
      <w:proofErr w:type="spellEnd"/>
      <w:r w:rsidRPr="009F41CA">
        <w:rPr>
          <w:b/>
          <w:sz w:val="24"/>
          <w:szCs w:val="24"/>
        </w:rPr>
        <w:t>, der opnåede ≥ 5 x 10</w:t>
      </w:r>
      <w:r w:rsidRPr="009F41CA">
        <w:rPr>
          <w:b/>
          <w:sz w:val="24"/>
          <w:szCs w:val="24"/>
          <w:vertAlign w:val="superscript"/>
        </w:rPr>
        <w:t>6</w:t>
      </w:r>
      <w:r w:rsidRPr="009F41CA">
        <w:rPr>
          <w:b/>
          <w:sz w:val="24"/>
          <w:szCs w:val="24"/>
        </w:rPr>
        <w:t xml:space="preserve"> CD34+-celler/kg efter et antal </w:t>
      </w:r>
      <w:proofErr w:type="spellStart"/>
      <w:r w:rsidRPr="009F41CA">
        <w:rPr>
          <w:b/>
          <w:sz w:val="24"/>
          <w:szCs w:val="24"/>
        </w:rPr>
        <w:t>aferesedage</w:t>
      </w:r>
      <w:proofErr w:type="spellEnd"/>
    </w:p>
    <w:tbl>
      <w:tblPr>
        <w:tblpPr w:leftFromText="141" w:rightFromText="141" w:vertAnchor="text" w:horzAnchor="margin" w:tblpY="1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3817"/>
        <w:gridCol w:w="3612"/>
      </w:tblGrid>
      <w:tr w:rsidR="00E91A0C" w:rsidRPr="009F41CA" w14:paraId="2665A318" w14:textId="77777777" w:rsidTr="00D0152A">
        <w:tc>
          <w:tcPr>
            <w:tcW w:w="1142" w:type="pct"/>
            <w:tcBorders>
              <w:top w:val="single" w:sz="4" w:space="0" w:color="auto"/>
              <w:left w:val="single" w:sz="4" w:space="0" w:color="auto"/>
              <w:bottom w:val="single" w:sz="4" w:space="0" w:color="auto"/>
              <w:right w:val="single" w:sz="4" w:space="0" w:color="auto"/>
            </w:tcBorders>
            <w:hideMark/>
          </w:tcPr>
          <w:p w14:paraId="5FC91296" w14:textId="77777777" w:rsidR="00E91A0C" w:rsidRPr="009F41CA" w:rsidRDefault="00E91A0C">
            <w:pPr>
              <w:jc w:val="center"/>
              <w:rPr>
                <w:iCs/>
                <w:sz w:val="24"/>
                <w:szCs w:val="24"/>
                <w:lang w:val="en-GB"/>
              </w:rPr>
            </w:pPr>
            <w:proofErr w:type="spellStart"/>
            <w:r w:rsidRPr="009F41CA">
              <w:rPr>
                <w:b/>
                <w:bCs/>
                <w:sz w:val="24"/>
                <w:szCs w:val="24"/>
                <w:lang w:val="en-GB" w:eastAsia="en-GB"/>
              </w:rPr>
              <w:t>Dage</w:t>
            </w:r>
            <w:proofErr w:type="spellEnd"/>
          </w:p>
        </w:tc>
        <w:tc>
          <w:tcPr>
            <w:tcW w:w="1982" w:type="pct"/>
            <w:tcBorders>
              <w:top w:val="single" w:sz="4" w:space="0" w:color="auto"/>
              <w:left w:val="single" w:sz="4" w:space="0" w:color="auto"/>
              <w:bottom w:val="single" w:sz="4" w:space="0" w:color="auto"/>
              <w:right w:val="single" w:sz="4" w:space="0" w:color="auto"/>
            </w:tcBorders>
            <w:hideMark/>
          </w:tcPr>
          <w:p w14:paraId="3FDAFEDA" w14:textId="77777777" w:rsidR="00E91A0C" w:rsidRPr="009F41CA" w:rsidRDefault="00E91A0C">
            <w:pPr>
              <w:autoSpaceDE w:val="0"/>
              <w:autoSpaceDN w:val="0"/>
              <w:adjustRightInd w:val="0"/>
              <w:jc w:val="center"/>
              <w:rPr>
                <w:b/>
                <w:bCs/>
                <w:sz w:val="24"/>
                <w:szCs w:val="24"/>
                <w:lang w:eastAsia="en-GB"/>
              </w:rPr>
            </w:pPr>
            <w:proofErr w:type="spellStart"/>
            <w:r w:rsidRPr="009F41CA">
              <w:rPr>
                <w:b/>
                <w:bCs/>
                <w:sz w:val="24"/>
                <w:szCs w:val="24"/>
                <w:lang w:eastAsia="en-GB"/>
              </w:rPr>
              <w:t>Plerixafor</w:t>
            </w:r>
            <w:proofErr w:type="spellEnd"/>
            <w:r w:rsidRPr="009F41CA">
              <w:rPr>
                <w:b/>
                <w:bCs/>
                <w:sz w:val="24"/>
                <w:szCs w:val="24"/>
                <w:lang w:eastAsia="en-GB"/>
              </w:rPr>
              <w:t xml:space="preserve"> og G-CSF</w:t>
            </w:r>
          </w:p>
          <w:p w14:paraId="4F6FBC6C" w14:textId="77777777" w:rsidR="00E91A0C" w:rsidRPr="009F41CA" w:rsidRDefault="00E91A0C">
            <w:pPr>
              <w:autoSpaceDE w:val="0"/>
              <w:autoSpaceDN w:val="0"/>
              <w:adjustRightInd w:val="0"/>
              <w:jc w:val="center"/>
              <w:rPr>
                <w:b/>
                <w:bCs/>
                <w:sz w:val="24"/>
                <w:szCs w:val="24"/>
                <w:lang w:eastAsia="en-GB"/>
              </w:rPr>
            </w:pPr>
            <w:proofErr w:type="spellStart"/>
            <w:r w:rsidRPr="009F41CA">
              <w:rPr>
                <w:b/>
                <w:bCs/>
                <w:sz w:val="24"/>
                <w:szCs w:val="24"/>
                <w:lang w:eastAsia="en-GB"/>
              </w:rPr>
              <w:t>procentdel</w:t>
            </w:r>
            <w:r w:rsidRPr="009F41CA">
              <w:rPr>
                <w:b/>
                <w:bCs/>
                <w:sz w:val="24"/>
                <w:szCs w:val="24"/>
                <w:vertAlign w:val="superscript"/>
                <w:lang w:eastAsia="en-GB"/>
              </w:rPr>
              <w:t>a</w:t>
            </w:r>
            <w:proofErr w:type="spellEnd"/>
          </w:p>
          <w:p w14:paraId="0C9C632A" w14:textId="77777777" w:rsidR="00E91A0C" w:rsidRPr="009F41CA" w:rsidRDefault="00E91A0C">
            <w:pPr>
              <w:jc w:val="center"/>
              <w:rPr>
                <w:iCs/>
                <w:sz w:val="24"/>
                <w:szCs w:val="24"/>
              </w:rPr>
            </w:pPr>
            <w:r w:rsidRPr="009F41CA">
              <w:rPr>
                <w:b/>
                <w:bCs/>
                <w:sz w:val="24"/>
                <w:szCs w:val="24"/>
                <w:lang w:eastAsia="en-GB"/>
              </w:rPr>
              <w:t>(n = 147</w:t>
            </w:r>
            <w:r w:rsidRPr="009F41CA">
              <w:rPr>
                <w:b/>
                <w:bCs/>
                <w:sz w:val="24"/>
                <w:szCs w:val="24"/>
                <w:vertAlign w:val="superscript"/>
                <w:lang w:eastAsia="en-GB"/>
              </w:rPr>
              <w:t>b</w:t>
            </w:r>
            <w:r w:rsidRPr="009F41CA">
              <w:rPr>
                <w:b/>
                <w:bCs/>
                <w:sz w:val="24"/>
                <w:szCs w:val="24"/>
                <w:lang w:eastAsia="en-GB"/>
              </w:rPr>
              <w:t>)</w:t>
            </w:r>
          </w:p>
        </w:tc>
        <w:tc>
          <w:tcPr>
            <w:tcW w:w="1876" w:type="pct"/>
            <w:tcBorders>
              <w:top w:val="single" w:sz="4" w:space="0" w:color="auto"/>
              <w:left w:val="single" w:sz="4" w:space="0" w:color="auto"/>
              <w:bottom w:val="single" w:sz="4" w:space="0" w:color="auto"/>
              <w:right w:val="single" w:sz="4" w:space="0" w:color="auto"/>
            </w:tcBorders>
            <w:hideMark/>
          </w:tcPr>
          <w:p w14:paraId="6694F342" w14:textId="77777777" w:rsidR="00E91A0C" w:rsidRPr="009F41CA" w:rsidRDefault="00E91A0C">
            <w:pPr>
              <w:autoSpaceDE w:val="0"/>
              <w:autoSpaceDN w:val="0"/>
              <w:adjustRightInd w:val="0"/>
              <w:jc w:val="center"/>
              <w:rPr>
                <w:b/>
                <w:bCs/>
                <w:sz w:val="24"/>
                <w:szCs w:val="24"/>
                <w:lang w:eastAsia="en-GB"/>
              </w:rPr>
            </w:pPr>
            <w:r w:rsidRPr="009F41CA">
              <w:rPr>
                <w:b/>
                <w:bCs/>
                <w:sz w:val="24"/>
                <w:szCs w:val="24"/>
                <w:lang w:eastAsia="en-GB"/>
              </w:rPr>
              <w:t xml:space="preserve">Placebo og G-CSF </w:t>
            </w:r>
            <w:proofErr w:type="spellStart"/>
            <w:r w:rsidRPr="009F41CA">
              <w:rPr>
                <w:b/>
                <w:bCs/>
                <w:sz w:val="24"/>
                <w:szCs w:val="24"/>
                <w:lang w:eastAsia="en-GB"/>
              </w:rPr>
              <w:t>procentdel</w:t>
            </w:r>
            <w:r w:rsidRPr="009F41CA">
              <w:rPr>
                <w:b/>
                <w:bCs/>
                <w:sz w:val="24"/>
                <w:szCs w:val="24"/>
                <w:vertAlign w:val="superscript"/>
                <w:lang w:eastAsia="en-GB"/>
              </w:rPr>
              <w:t>a</w:t>
            </w:r>
            <w:proofErr w:type="spellEnd"/>
          </w:p>
          <w:p w14:paraId="7B45233C" w14:textId="77777777" w:rsidR="00E91A0C" w:rsidRPr="009F41CA" w:rsidRDefault="00E91A0C">
            <w:pPr>
              <w:jc w:val="center"/>
              <w:rPr>
                <w:iCs/>
                <w:sz w:val="24"/>
                <w:szCs w:val="24"/>
              </w:rPr>
            </w:pPr>
            <w:r w:rsidRPr="009F41CA">
              <w:rPr>
                <w:b/>
                <w:bCs/>
                <w:sz w:val="24"/>
                <w:szCs w:val="24"/>
                <w:lang w:eastAsia="en-GB"/>
              </w:rPr>
              <w:t>(n = 142</w:t>
            </w:r>
            <w:r w:rsidRPr="009F41CA">
              <w:rPr>
                <w:b/>
                <w:bCs/>
                <w:sz w:val="24"/>
                <w:szCs w:val="24"/>
                <w:vertAlign w:val="superscript"/>
                <w:lang w:eastAsia="en-GB"/>
              </w:rPr>
              <w:t>b</w:t>
            </w:r>
            <w:r w:rsidRPr="009F41CA">
              <w:rPr>
                <w:b/>
                <w:bCs/>
                <w:sz w:val="24"/>
                <w:szCs w:val="24"/>
                <w:lang w:eastAsia="en-GB"/>
              </w:rPr>
              <w:t>)</w:t>
            </w:r>
          </w:p>
        </w:tc>
      </w:tr>
      <w:tr w:rsidR="00E91A0C" w:rsidRPr="009F41CA" w14:paraId="55070282" w14:textId="77777777" w:rsidTr="00D0152A">
        <w:tc>
          <w:tcPr>
            <w:tcW w:w="1142" w:type="pct"/>
            <w:tcBorders>
              <w:top w:val="single" w:sz="4" w:space="0" w:color="auto"/>
              <w:left w:val="single" w:sz="4" w:space="0" w:color="auto"/>
              <w:bottom w:val="single" w:sz="4" w:space="0" w:color="auto"/>
              <w:right w:val="single" w:sz="4" w:space="0" w:color="auto"/>
            </w:tcBorders>
            <w:hideMark/>
          </w:tcPr>
          <w:p w14:paraId="242E9195" w14:textId="77777777" w:rsidR="00E91A0C" w:rsidRPr="009F41CA" w:rsidRDefault="00E91A0C">
            <w:pPr>
              <w:jc w:val="center"/>
              <w:rPr>
                <w:b/>
                <w:iCs/>
                <w:sz w:val="24"/>
                <w:szCs w:val="24"/>
                <w:lang w:val="en-GB"/>
              </w:rPr>
            </w:pPr>
            <w:r w:rsidRPr="009F41CA">
              <w:rPr>
                <w:b/>
                <w:iCs/>
                <w:sz w:val="24"/>
                <w:szCs w:val="24"/>
                <w:lang w:val="en-GB"/>
              </w:rPr>
              <w:t>1</w:t>
            </w:r>
          </w:p>
        </w:tc>
        <w:tc>
          <w:tcPr>
            <w:tcW w:w="1982" w:type="pct"/>
            <w:tcBorders>
              <w:top w:val="single" w:sz="4" w:space="0" w:color="auto"/>
              <w:left w:val="single" w:sz="4" w:space="0" w:color="auto"/>
              <w:bottom w:val="single" w:sz="4" w:space="0" w:color="auto"/>
              <w:right w:val="single" w:sz="4" w:space="0" w:color="auto"/>
            </w:tcBorders>
            <w:hideMark/>
          </w:tcPr>
          <w:p w14:paraId="2993CE02" w14:textId="77777777" w:rsidR="00E91A0C" w:rsidRPr="009F41CA" w:rsidRDefault="00E91A0C">
            <w:pPr>
              <w:jc w:val="center"/>
              <w:rPr>
                <w:iCs/>
                <w:sz w:val="24"/>
                <w:szCs w:val="24"/>
                <w:lang w:val="en-GB"/>
              </w:rPr>
            </w:pPr>
            <w:r w:rsidRPr="009F41CA">
              <w:rPr>
                <w:sz w:val="24"/>
                <w:szCs w:val="24"/>
                <w:lang w:val="en-GB" w:eastAsia="en-GB"/>
              </w:rPr>
              <w:t>27,9 %</w:t>
            </w:r>
          </w:p>
        </w:tc>
        <w:tc>
          <w:tcPr>
            <w:tcW w:w="1876" w:type="pct"/>
            <w:tcBorders>
              <w:top w:val="single" w:sz="4" w:space="0" w:color="auto"/>
              <w:left w:val="single" w:sz="4" w:space="0" w:color="auto"/>
              <w:bottom w:val="single" w:sz="4" w:space="0" w:color="auto"/>
              <w:right w:val="single" w:sz="4" w:space="0" w:color="auto"/>
            </w:tcBorders>
            <w:hideMark/>
          </w:tcPr>
          <w:p w14:paraId="2652E424" w14:textId="77777777" w:rsidR="00E91A0C" w:rsidRPr="009F41CA" w:rsidRDefault="00E91A0C">
            <w:pPr>
              <w:jc w:val="center"/>
              <w:rPr>
                <w:iCs/>
                <w:sz w:val="24"/>
                <w:szCs w:val="24"/>
                <w:lang w:val="en-GB"/>
              </w:rPr>
            </w:pPr>
            <w:r w:rsidRPr="009F41CA">
              <w:rPr>
                <w:sz w:val="24"/>
                <w:szCs w:val="24"/>
                <w:lang w:val="en-GB" w:eastAsia="en-GB"/>
              </w:rPr>
              <w:t>4,2 %</w:t>
            </w:r>
          </w:p>
        </w:tc>
      </w:tr>
      <w:tr w:rsidR="00E91A0C" w:rsidRPr="009F41CA" w14:paraId="12FF0FBF" w14:textId="77777777" w:rsidTr="00D0152A">
        <w:tc>
          <w:tcPr>
            <w:tcW w:w="1142" w:type="pct"/>
            <w:tcBorders>
              <w:top w:val="single" w:sz="4" w:space="0" w:color="auto"/>
              <w:left w:val="single" w:sz="4" w:space="0" w:color="auto"/>
              <w:bottom w:val="single" w:sz="4" w:space="0" w:color="auto"/>
              <w:right w:val="single" w:sz="4" w:space="0" w:color="auto"/>
            </w:tcBorders>
            <w:hideMark/>
          </w:tcPr>
          <w:p w14:paraId="08F80F5E" w14:textId="77777777" w:rsidR="00E91A0C" w:rsidRPr="009F41CA" w:rsidRDefault="00E91A0C">
            <w:pPr>
              <w:jc w:val="center"/>
              <w:rPr>
                <w:b/>
                <w:iCs/>
                <w:sz w:val="24"/>
                <w:szCs w:val="24"/>
                <w:lang w:val="en-GB"/>
              </w:rPr>
            </w:pPr>
            <w:r w:rsidRPr="009F41CA">
              <w:rPr>
                <w:b/>
                <w:iCs/>
                <w:sz w:val="24"/>
                <w:szCs w:val="24"/>
                <w:lang w:val="en-GB"/>
              </w:rPr>
              <w:t>2</w:t>
            </w:r>
          </w:p>
        </w:tc>
        <w:tc>
          <w:tcPr>
            <w:tcW w:w="1982" w:type="pct"/>
            <w:tcBorders>
              <w:top w:val="single" w:sz="4" w:space="0" w:color="auto"/>
              <w:left w:val="single" w:sz="4" w:space="0" w:color="auto"/>
              <w:bottom w:val="single" w:sz="4" w:space="0" w:color="auto"/>
              <w:right w:val="single" w:sz="4" w:space="0" w:color="auto"/>
            </w:tcBorders>
            <w:hideMark/>
          </w:tcPr>
          <w:p w14:paraId="2F725055" w14:textId="77777777" w:rsidR="00E91A0C" w:rsidRPr="009F41CA" w:rsidRDefault="00E91A0C">
            <w:pPr>
              <w:jc w:val="center"/>
              <w:rPr>
                <w:iCs/>
                <w:sz w:val="24"/>
                <w:szCs w:val="24"/>
                <w:lang w:val="en-GB"/>
              </w:rPr>
            </w:pPr>
            <w:r w:rsidRPr="009F41CA">
              <w:rPr>
                <w:sz w:val="24"/>
                <w:szCs w:val="24"/>
                <w:lang w:val="en-GB" w:eastAsia="en-GB"/>
              </w:rPr>
              <w:t>49,1 %</w:t>
            </w:r>
          </w:p>
        </w:tc>
        <w:tc>
          <w:tcPr>
            <w:tcW w:w="1876" w:type="pct"/>
            <w:tcBorders>
              <w:top w:val="single" w:sz="4" w:space="0" w:color="auto"/>
              <w:left w:val="single" w:sz="4" w:space="0" w:color="auto"/>
              <w:bottom w:val="single" w:sz="4" w:space="0" w:color="auto"/>
              <w:right w:val="single" w:sz="4" w:space="0" w:color="auto"/>
            </w:tcBorders>
            <w:hideMark/>
          </w:tcPr>
          <w:p w14:paraId="4F8095C9" w14:textId="77777777" w:rsidR="00E91A0C" w:rsidRPr="009F41CA" w:rsidRDefault="00E91A0C">
            <w:pPr>
              <w:jc w:val="center"/>
              <w:rPr>
                <w:iCs/>
                <w:sz w:val="24"/>
                <w:szCs w:val="24"/>
                <w:lang w:val="en-GB"/>
              </w:rPr>
            </w:pPr>
            <w:r w:rsidRPr="009F41CA">
              <w:rPr>
                <w:sz w:val="24"/>
                <w:szCs w:val="24"/>
                <w:lang w:val="en-GB" w:eastAsia="en-GB"/>
              </w:rPr>
              <w:t>14,2 %</w:t>
            </w:r>
          </w:p>
        </w:tc>
      </w:tr>
      <w:tr w:rsidR="00E91A0C" w:rsidRPr="009F41CA" w14:paraId="10AE5C7F" w14:textId="77777777" w:rsidTr="00D0152A">
        <w:tc>
          <w:tcPr>
            <w:tcW w:w="1142" w:type="pct"/>
            <w:tcBorders>
              <w:top w:val="single" w:sz="4" w:space="0" w:color="auto"/>
              <w:left w:val="single" w:sz="4" w:space="0" w:color="auto"/>
              <w:bottom w:val="single" w:sz="4" w:space="0" w:color="auto"/>
              <w:right w:val="single" w:sz="4" w:space="0" w:color="auto"/>
            </w:tcBorders>
            <w:hideMark/>
          </w:tcPr>
          <w:p w14:paraId="5E0BD00D" w14:textId="77777777" w:rsidR="00E91A0C" w:rsidRPr="009F41CA" w:rsidRDefault="00E91A0C">
            <w:pPr>
              <w:jc w:val="center"/>
              <w:rPr>
                <w:b/>
                <w:iCs/>
                <w:sz w:val="24"/>
                <w:szCs w:val="24"/>
                <w:lang w:val="en-GB"/>
              </w:rPr>
            </w:pPr>
            <w:r w:rsidRPr="009F41CA">
              <w:rPr>
                <w:b/>
                <w:iCs/>
                <w:sz w:val="24"/>
                <w:szCs w:val="24"/>
                <w:lang w:val="en-GB"/>
              </w:rPr>
              <w:t>3</w:t>
            </w:r>
          </w:p>
        </w:tc>
        <w:tc>
          <w:tcPr>
            <w:tcW w:w="1982" w:type="pct"/>
            <w:tcBorders>
              <w:top w:val="single" w:sz="4" w:space="0" w:color="auto"/>
              <w:left w:val="single" w:sz="4" w:space="0" w:color="auto"/>
              <w:bottom w:val="single" w:sz="4" w:space="0" w:color="auto"/>
              <w:right w:val="single" w:sz="4" w:space="0" w:color="auto"/>
            </w:tcBorders>
            <w:hideMark/>
          </w:tcPr>
          <w:p w14:paraId="06396F5F" w14:textId="77777777" w:rsidR="00E91A0C" w:rsidRPr="009F41CA" w:rsidRDefault="00E91A0C">
            <w:pPr>
              <w:jc w:val="center"/>
              <w:rPr>
                <w:iCs/>
                <w:sz w:val="24"/>
                <w:szCs w:val="24"/>
                <w:lang w:val="en-GB"/>
              </w:rPr>
            </w:pPr>
            <w:r w:rsidRPr="009F41CA">
              <w:rPr>
                <w:sz w:val="24"/>
                <w:szCs w:val="24"/>
                <w:lang w:val="en-GB" w:eastAsia="en-GB"/>
              </w:rPr>
              <w:t>57,7 %</w:t>
            </w:r>
          </w:p>
        </w:tc>
        <w:tc>
          <w:tcPr>
            <w:tcW w:w="1876" w:type="pct"/>
            <w:tcBorders>
              <w:top w:val="single" w:sz="4" w:space="0" w:color="auto"/>
              <w:left w:val="single" w:sz="4" w:space="0" w:color="auto"/>
              <w:bottom w:val="single" w:sz="4" w:space="0" w:color="auto"/>
              <w:right w:val="single" w:sz="4" w:space="0" w:color="auto"/>
            </w:tcBorders>
            <w:hideMark/>
          </w:tcPr>
          <w:p w14:paraId="64725186" w14:textId="77777777" w:rsidR="00E91A0C" w:rsidRPr="009F41CA" w:rsidRDefault="00E91A0C">
            <w:pPr>
              <w:jc w:val="center"/>
              <w:rPr>
                <w:iCs/>
                <w:sz w:val="24"/>
                <w:szCs w:val="24"/>
                <w:lang w:val="en-GB"/>
              </w:rPr>
            </w:pPr>
            <w:r w:rsidRPr="009F41CA">
              <w:rPr>
                <w:sz w:val="24"/>
                <w:szCs w:val="24"/>
                <w:lang w:val="en-GB" w:eastAsia="en-GB"/>
              </w:rPr>
              <w:t>21,6 %</w:t>
            </w:r>
          </w:p>
        </w:tc>
      </w:tr>
      <w:tr w:rsidR="00E91A0C" w:rsidRPr="009F41CA" w14:paraId="66CA7913" w14:textId="77777777" w:rsidTr="00D0152A">
        <w:tc>
          <w:tcPr>
            <w:tcW w:w="1142" w:type="pct"/>
            <w:tcBorders>
              <w:top w:val="single" w:sz="4" w:space="0" w:color="auto"/>
              <w:left w:val="single" w:sz="4" w:space="0" w:color="auto"/>
              <w:bottom w:val="single" w:sz="4" w:space="0" w:color="auto"/>
              <w:right w:val="single" w:sz="4" w:space="0" w:color="auto"/>
            </w:tcBorders>
            <w:hideMark/>
          </w:tcPr>
          <w:p w14:paraId="0C1F2D4F" w14:textId="77777777" w:rsidR="00E91A0C" w:rsidRPr="009F41CA" w:rsidRDefault="00E91A0C">
            <w:pPr>
              <w:jc w:val="center"/>
              <w:rPr>
                <w:b/>
                <w:iCs/>
                <w:sz w:val="24"/>
                <w:szCs w:val="24"/>
                <w:lang w:val="en-GB"/>
              </w:rPr>
            </w:pPr>
            <w:r w:rsidRPr="009F41CA">
              <w:rPr>
                <w:b/>
                <w:iCs/>
                <w:sz w:val="24"/>
                <w:szCs w:val="24"/>
                <w:lang w:val="en-GB"/>
              </w:rPr>
              <w:t>4</w:t>
            </w:r>
          </w:p>
        </w:tc>
        <w:tc>
          <w:tcPr>
            <w:tcW w:w="1982" w:type="pct"/>
            <w:tcBorders>
              <w:top w:val="single" w:sz="4" w:space="0" w:color="auto"/>
              <w:left w:val="single" w:sz="4" w:space="0" w:color="auto"/>
              <w:bottom w:val="single" w:sz="4" w:space="0" w:color="auto"/>
              <w:right w:val="single" w:sz="4" w:space="0" w:color="auto"/>
            </w:tcBorders>
            <w:hideMark/>
          </w:tcPr>
          <w:p w14:paraId="2319F9E1" w14:textId="77777777" w:rsidR="00E91A0C" w:rsidRPr="009F41CA" w:rsidRDefault="00E91A0C">
            <w:pPr>
              <w:jc w:val="center"/>
              <w:rPr>
                <w:iCs/>
                <w:sz w:val="24"/>
                <w:szCs w:val="24"/>
                <w:lang w:val="en-GB"/>
              </w:rPr>
            </w:pPr>
            <w:r w:rsidRPr="009F41CA">
              <w:rPr>
                <w:sz w:val="24"/>
                <w:szCs w:val="24"/>
                <w:lang w:val="en-GB" w:eastAsia="en-GB"/>
              </w:rPr>
              <w:t>65,6 %</w:t>
            </w:r>
          </w:p>
        </w:tc>
        <w:tc>
          <w:tcPr>
            <w:tcW w:w="1876" w:type="pct"/>
            <w:tcBorders>
              <w:top w:val="single" w:sz="4" w:space="0" w:color="auto"/>
              <w:left w:val="single" w:sz="4" w:space="0" w:color="auto"/>
              <w:bottom w:val="single" w:sz="4" w:space="0" w:color="auto"/>
              <w:right w:val="single" w:sz="4" w:space="0" w:color="auto"/>
            </w:tcBorders>
            <w:hideMark/>
          </w:tcPr>
          <w:p w14:paraId="3693FFD6" w14:textId="77777777" w:rsidR="00E91A0C" w:rsidRPr="009F41CA" w:rsidRDefault="00E91A0C">
            <w:pPr>
              <w:jc w:val="center"/>
              <w:rPr>
                <w:iCs/>
                <w:sz w:val="24"/>
                <w:szCs w:val="24"/>
                <w:lang w:val="en-GB"/>
              </w:rPr>
            </w:pPr>
            <w:r w:rsidRPr="009F41CA">
              <w:rPr>
                <w:sz w:val="24"/>
                <w:szCs w:val="24"/>
                <w:lang w:val="en-GB" w:eastAsia="en-GB"/>
              </w:rPr>
              <w:t>24,2 %</w:t>
            </w:r>
          </w:p>
        </w:tc>
      </w:tr>
    </w:tbl>
    <w:p w14:paraId="0093C0EC" w14:textId="77777777" w:rsidR="00E91A0C" w:rsidRPr="009F41CA" w:rsidRDefault="00E91A0C" w:rsidP="00E91A0C">
      <w:pPr>
        <w:tabs>
          <w:tab w:val="left" w:pos="851"/>
        </w:tabs>
        <w:rPr>
          <w:sz w:val="20"/>
        </w:rPr>
      </w:pPr>
      <w:r w:rsidRPr="009F41CA">
        <w:rPr>
          <w:sz w:val="20"/>
          <w:vertAlign w:val="superscript"/>
        </w:rPr>
        <w:t>a</w:t>
      </w:r>
      <w:r w:rsidRPr="009F41CA">
        <w:rPr>
          <w:sz w:val="20"/>
        </w:rPr>
        <w:t xml:space="preserve"> Procentdele fastlagt efter Kaplan Meier-metoden.</w:t>
      </w:r>
    </w:p>
    <w:p w14:paraId="3F5CCA3E" w14:textId="77777777" w:rsidR="00E91A0C" w:rsidRPr="009F41CA" w:rsidRDefault="00E91A0C" w:rsidP="00E91A0C">
      <w:pPr>
        <w:tabs>
          <w:tab w:val="left" w:pos="851"/>
        </w:tabs>
        <w:rPr>
          <w:sz w:val="20"/>
        </w:rPr>
      </w:pPr>
      <w:r w:rsidRPr="009F41CA">
        <w:rPr>
          <w:sz w:val="20"/>
          <w:vertAlign w:val="superscript"/>
        </w:rPr>
        <w:t>b</w:t>
      </w:r>
      <w:r w:rsidRPr="009F41CA">
        <w:rPr>
          <w:sz w:val="20"/>
        </w:rPr>
        <w:t xml:space="preserve"> n omfatter alle patienter, som har fået mindst én dags </w:t>
      </w:r>
      <w:proofErr w:type="spellStart"/>
      <w:r w:rsidRPr="009F41CA">
        <w:rPr>
          <w:sz w:val="20"/>
        </w:rPr>
        <w:t>aferese</w:t>
      </w:r>
      <w:proofErr w:type="spellEnd"/>
      <w:r w:rsidRPr="009F41CA">
        <w:rPr>
          <w:sz w:val="20"/>
        </w:rPr>
        <w:t>.</w:t>
      </w:r>
    </w:p>
    <w:p w14:paraId="65C78251" w14:textId="77777777" w:rsidR="00E91A0C" w:rsidRPr="009F41CA" w:rsidRDefault="00E91A0C" w:rsidP="00E91A0C">
      <w:pPr>
        <w:tabs>
          <w:tab w:val="left" w:pos="851"/>
        </w:tabs>
        <w:rPr>
          <w:sz w:val="24"/>
          <w:szCs w:val="24"/>
        </w:rPr>
      </w:pPr>
    </w:p>
    <w:p w14:paraId="31DF41E8" w14:textId="77777777" w:rsidR="00E91A0C" w:rsidRPr="009F41CA" w:rsidRDefault="00E91A0C" w:rsidP="00E91A0C">
      <w:pPr>
        <w:tabs>
          <w:tab w:val="left" w:pos="1134"/>
        </w:tabs>
        <w:ind w:left="1134" w:hanging="1134"/>
        <w:rPr>
          <w:b/>
          <w:sz w:val="24"/>
          <w:szCs w:val="24"/>
        </w:rPr>
      </w:pPr>
      <w:r w:rsidRPr="009F41CA">
        <w:rPr>
          <w:b/>
          <w:sz w:val="24"/>
          <w:szCs w:val="24"/>
        </w:rPr>
        <w:t>Tabel 5.</w:t>
      </w:r>
      <w:r w:rsidRPr="009F41CA">
        <w:rPr>
          <w:b/>
          <w:sz w:val="24"/>
          <w:szCs w:val="24"/>
        </w:rPr>
        <w:tab/>
        <w:t xml:space="preserve">Effektresultater fra studie AMD3100-3102 – CD34+-celle-mobilisering hos patienter med multipelt </w:t>
      </w:r>
      <w:proofErr w:type="spellStart"/>
      <w:r w:rsidRPr="009F41CA">
        <w:rPr>
          <w:b/>
          <w:sz w:val="24"/>
          <w:szCs w:val="24"/>
        </w:rPr>
        <w:t>myelom</w:t>
      </w:r>
      <w:proofErr w:type="spellEnd"/>
    </w:p>
    <w:p w14:paraId="5CF02B02" w14:textId="77777777" w:rsidR="00E91A0C" w:rsidRPr="009F41CA" w:rsidRDefault="00E91A0C" w:rsidP="00E91A0C">
      <w:pPr>
        <w:tabs>
          <w:tab w:val="left" w:pos="851"/>
        </w:tab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6"/>
        <w:gridCol w:w="2032"/>
        <w:gridCol w:w="1656"/>
        <w:gridCol w:w="1954"/>
      </w:tblGrid>
      <w:tr w:rsidR="00E91A0C" w:rsidRPr="009F41CA" w14:paraId="60D3F08B" w14:textId="77777777" w:rsidTr="00D0152A">
        <w:tc>
          <w:tcPr>
            <w:tcW w:w="2070" w:type="pct"/>
            <w:tcBorders>
              <w:top w:val="single" w:sz="4" w:space="0" w:color="auto"/>
              <w:left w:val="single" w:sz="4" w:space="0" w:color="auto"/>
              <w:bottom w:val="single" w:sz="4" w:space="0" w:color="auto"/>
              <w:right w:val="single" w:sz="4" w:space="0" w:color="auto"/>
            </w:tcBorders>
            <w:hideMark/>
          </w:tcPr>
          <w:p w14:paraId="04AEE1BE" w14:textId="77777777" w:rsidR="00E91A0C" w:rsidRPr="009F41CA" w:rsidRDefault="00E91A0C">
            <w:pPr>
              <w:jc w:val="center"/>
              <w:rPr>
                <w:sz w:val="24"/>
                <w:szCs w:val="24"/>
                <w:lang w:val="en-GB"/>
              </w:rPr>
            </w:pPr>
            <w:proofErr w:type="spellStart"/>
            <w:r w:rsidRPr="009F41CA">
              <w:rPr>
                <w:b/>
                <w:bCs/>
                <w:sz w:val="24"/>
                <w:szCs w:val="24"/>
                <w:lang w:val="en-GB" w:eastAsia="en-GB"/>
              </w:rPr>
              <w:t>Effektendepunkt</w:t>
            </w:r>
            <w:r w:rsidRPr="009F41CA">
              <w:rPr>
                <w:b/>
                <w:bCs/>
                <w:sz w:val="24"/>
                <w:szCs w:val="24"/>
                <w:vertAlign w:val="superscript"/>
                <w:lang w:val="en-GB" w:eastAsia="en-GB"/>
              </w:rPr>
              <w:t>b</w:t>
            </w:r>
            <w:proofErr w:type="spellEnd"/>
          </w:p>
        </w:tc>
        <w:tc>
          <w:tcPr>
            <w:tcW w:w="1055" w:type="pct"/>
            <w:tcBorders>
              <w:top w:val="single" w:sz="4" w:space="0" w:color="auto"/>
              <w:left w:val="single" w:sz="4" w:space="0" w:color="auto"/>
              <w:bottom w:val="single" w:sz="4" w:space="0" w:color="auto"/>
              <w:right w:val="single" w:sz="4" w:space="0" w:color="auto"/>
            </w:tcBorders>
            <w:hideMark/>
          </w:tcPr>
          <w:p w14:paraId="4416ECB9" w14:textId="77777777" w:rsidR="00E91A0C" w:rsidRPr="009F41CA" w:rsidRDefault="00E91A0C">
            <w:pPr>
              <w:autoSpaceDE w:val="0"/>
              <w:autoSpaceDN w:val="0"/>
              <w:adjustRightInd w:val="0"/>
              <w:jc w:val="center"/>
              <w:rPr>
                <w:b/>
                <w:bCs/>
                <w:sz w:val="24"/>
                <w:szCs w:val="24"/>
                <w:lang w:eastAsia="en-GB"/>
              </w:rPr>
            </w:pPr>
            <w:proofErr w:type="spellStart"/>
            <w:r w:rsidRPr="009F41CA">
              <w:rPr>
                <w:b/>
                <w:bCs/>
                <w:sz w:val="24"/>
                <w:szCs w:val="24"/>
                <w:lang w:eastAsia="en-GB"/>
              </w:rPr>
              <w:t>Plerixafor</w:t>
            </w:r>
            <w:proofErr w:type="spellEnd"/>
            <w:r w:rsidRPr="009F41CA">
              <w:rPr>
                <w:b/>
                <w:bCs/>
                <w:sz w:val="24"/>
                <w:szCs w:val="24"/>
                <w:lang w:eastAsia="en-GB"/>
              </w:rPr>
              <w:t xml:space="preserve"> og</w:t>
            </w:r>
          </w:p>
          <w:p w14:paraId="3E843F9C" w14:textId="77777777" w:rsidR="00E91A0C" w:rsidRPr="009F41CA" w:rsidRDefault="00E91A0C">
            <w:pPr>
              <w:autoSpaceDE w:val="0"/>
              <w:autoSpaceDN w:val="0"/>
              <w:adjustRightInd w:val="0"/>
              <w:jc w:val="center"/>
              <w:rPr>
                <w:b/>
                <w:bCs/>
                <w:sz w:val="24"/>
                <w:szCs w:val="24"/>
                <w:lang w:eastAsia="en-GB"/>
              </w:rPr>
            </w:pPr>
            <w:r w:rsidRPr="009F41CA">
              <w:rPr>
                <w:b/>
                <w:bCs/>
                <w:sz w:val="24"/>
                <w:szCs w:val="24"/>
                <w:lang w:eastAsia="en-GB"/>
              </w:rPr>
              <w:t>G-CSF</w:t>
            </w:r>
          </w:p>
          <w:p w14:paraId="72892BAB" w14:textId="77777777" w:rsidR="00E91A0C" w:rsidRPr="009F41CA" w:rsidRDefault="00E91A0C">
            <w:pPr>
              <w:jc w:val="center"/>
              <w:rPr>
                <w:b/>
                <w:sz w:val="24"/>
                <w:szCs w:val="24"/>
              </w:rPr>
            </w:pPr>
            <w:r w:rsidRPr="009F41CA">
              <w:rPr>
                <w:b/>
                <w:bCs/>
                <w:sz w:val="24"/>
                <w:szCs w:val="24"/>
                <w:lang w:eastAsia="en-GB"/>
              </w:rPr>
              <w:t>(n = 1</w:t>
            </w:r>
            <w:r w:rsidRPr="009F41CA">
              <w:rPr>
                <w:b/>
                <w:sz w:val="24"/>
                <w:szCs w:val="24"/>
                <w:lang w:eastAsia="en-GB"/>
              </w:rPr>
              <w:t>48</w:t>
            </w:r>
            <w:r w:rsidRPr="009F41CA">
              <w:rPr>
                <w:b/>
                <w:bCs/>
                <w:sz w:val="24"/>
                <w:szCs w:val="24"/>
                <w:lang w:eastAsia="en-GB"/>
              </w:rPr>
              <w:t>)</w:t>
            </w:r>
          </w:p>
        </w:tc>
        <w:tc>
          <w:tcPr>
            <w:tcW w:w="860" w:type="pct"/>
            <w:tcBorders>
              <w:top w:val="single" w:sz="4" w:space="0" w:color="auto"/>
              <w:left w:val="single" w:sz="4" w:space="0" w:color="auto"/>
              <w:bottom w:val="single" w:sz="4" w:space="0" w:color="auto"/>
              <w:right w:val="single" w:sz="4" w:space="0" w:color="auto"/>
            </w:tcBorders>
            <w:hideMark/>
          </w:tcPr>
          <w:p w14:paraId="135D43D2" w14:textId="77777777" w:rsidR="00E91A0C" w:rsidRPr="009F41CA" w:rsidRDefault="00E91A0C">
            <w:pPr>
              <w:autoSpaceDE w:val="0"/>
              <w:autoSpaceDN w:val="0"/>
              <w:adjustRightInd w:val="0"/>
              <w:jc w:val="center"/>
              <w:rPr>
                <w:b/>
                <w:bCs/>
                <w:sz w:val="24"/>
                <w:szCs w:val="24"/>
                <w:lang w:eastAsia="en-GB"/>
              </w:rPr>
            </w:pPr>
            <w:r w:rsidRPr="009F41CA">
              <w:rPr>
                <w:b/>
                <w:bCs/>
                <w:sz w:val="24"/>
                <w:szCs w:val="24"/>
                <w:lang w:eastAsia="en-GB"/>
              </w:rPr>
              <w:t>Placebo og</w:t>
            </w:r>
          </w:p>
          <w:p w14:paraId="7BFF9D23" w14:textId="77777777" w:rsidR="00E91A0C" w:rsidRPr="009F41CA" w:rsidRDefault="00E91A0C">
            <w:pPr>
              <w:autoSpaceDE w:val="0"/>
              <w:autoSpaceDN w:val="0"/>
              <w:adjustRightInd w:val="0"/>
              <w:jc w:val="center"/>
              <w:rPr>
                <w:b/>
                <w:bCs/>
                <w:sz w:val="24"/>
                <w:szCs w:val="24"/>
                <w:lang w:eastAsia="en-GB"/>
              </w:rPr>
            </w:pPr>
            <w:r w:rsidRPr="009F41CA">
              <w:rPr>
                <w:b/>
                <w:bCs/>
                <w:sz w:val="24"/>
                <w:szCs w:val="24"/>
                <w:lang w:eastAsia="en-GB"/>
              </w:rPr>
              <w:t>G-CSF</w:t>
            </w:r>
          </w:p>
          <w:p w14:paraId="183C3D5B" w14:textId="77777777" w:rsidR="00E91A0C" w:rsidRPr="009F41CA" w:rsidRDefault="00E91A0C">
            <w:pPr>
              <w:jc w:val="center"/>
              <w:rPr>
                <w:b/>
                <w:sz w:val="24"/>
                <w:szCs w:val="24"/>
              </w:rPr>
            </w:pPr>
            <w:r w:rsidRPr="009F41CA">
              <w:rPr>
                <w:b/>
                <w:bCs/>
                <w:sz w:val="24"/>
                <w:szCs w:val="24"/>
                <w:lang w:eastAsia="en-GB"/>
              </w:rPr>
              <w:t>(n = 1</w:t>
            </w:r>
            <w:r w:rsidRPr="009F41CA">
              <w:rPr>
                <w:b/>
                <w:sz w:val="24"/>
                <w:szCs w:val="24"/>
                <w:lang w:eastAsia="en-GB"/>
              </w:rPr>
              <w:t>54</w:t>
            </w:r>
            <w:r w:rsidRPr="009F41CA">
              <w:rPr>
                <w:b/>
                <w:bCs/>
                <w:sz w:val="24"/>
                <w:szCs w:val="24"/>
                <w:lang w:eastAsia="en-GB"/>
              </w:rPr>
              <w:t>)</w:t>
            </w:r>
          </w:p>
        </w:tc>
        <w:tc>
          <w:tcPr>
            <w:tcW w:w="1015" w:type="pct"/>
            <w:tcBorders>
              <w:top w:val="single" w:sz="4" w:space="0" w:color="auto"/>
              <w:left w:val="single" w:sz="4" w:space="0" w:color="auto"/>
              <w:bottom w:val="single" w:sz="4" w:space="0" w:color="auto"/>
              <w:right w:val="single" w:sz="4" w:space="0" w:color="auto"/>
            </w:tcBorders>
            <w:hideMark/>
          </w:tcPr>
          <w:p w14:paraId="5A0A866D" w14:textId="77777777" w:rsidR="00E91A0C" w:rsidRPr="009F41CA" w:rsidRDefault="00E91A0C">
            <w:pPr>
              <w:jc w:val="center"/>
              <w:rPr>
                <w:sz w:val="24"/>
                <w:szCs w:val="24"/>
                <w:lang w:val="en-GB"/>
              </w:rPr>
            </w:pPr>
            <w:r w:rsidRPr="009F41CA">
              <w:rPr>
                <w:b/>
                <w:bCs/>
                <w:sz w:val="24"/>
                <w:szCs w:val="24"/>
                <w:lang w:val="en-GB" w:eastAsia="en-GB"/>
              </w:rPr>
              <w:t>p-</w:t>
            </w:r>
            <w:proofErr w:type="spellStart"/>
            <w:r w:rsidRPr="009F41CA">
              <w:rPr>
                <w:b/>
                <w:bCs/>
                <w:sz w:val="24"/>
                <w:szCs w:val="24"/>
                <w:lang w:val="en-GB" w:eastAsia="en-GB"/>
              </w:rPr>
              <w:t>værdi</w:t>
            </w:r>
            <w:r w:rsidRPr="009F41CA">
              <w:rPr>
                <w:b/>
                <w:bCs/>
                <w:sz w:val="24"/>
                <w:szCs w:val="24"/>
                <w:vertAlign w:val="superscript"/>
                <w:lang w:val="en-GB" w:eastAsia="en-GB"/>
              </w:rPr>
              <w:t>a</w:t>
            </w:r>
            <w:proofErr w:type="spellEnd"/>
          </w:p>
        </w:tc>
      </w:tr>
      <w:tr w:rsidR="00E91A0C" w:rsidRPr="009F41CA" w14:paraId="281ADAD6" w14:textId="77777777" w:rsidTr="00D0152A">
        <w:tc>
          <w:tcPr>
            <w:tcW w:w="2070" w:type="pct"/>
            <w:tcBorders>
              <w:top w:val="single" w:sz="4" w:space="0" w:color="auto"/>
              <w:left w:val="single" w:sz="4" w:space="0" w:color="auto"/>
              <w:bottom w:val="single" w:sz="4" w:space="0" w:color="auto"/>
              <w:right w:val="single" w:sz="4" w:space="0" w:color="auto"/>
            </w:tcBorders>
            <w:hideMark/>
          </w:tcPr>
          <w:p w14:paraId="3DBFE262" w14:textId="77777777" w:rsidR="00E91A0C" w:rsidRPr="009F41CA" w:rsidRDefault="00E91A0C">
            <w:pPr>
              <w:autoSpaceDE w:val="0"/>
              <w:autoSpaceDN w:val="0"/>
              <w:adjustRightInd w:val="0"/>
              <w:rPr>
                <w:sz w:val="24"/>
                <w:szCs w:val="24"/>
              </w:rPr>
            </w:pPr>
            <w:r w:rsidRPr="009F41CA">
              <w:rPr>
                <w:sz w:val="24"/>
                <w:szCs w:val="24"/>
                <w:lang w:eastAsia="en-GB"/>
              </w:rPr>
              <w:t>Patienter, der opnår ≥ 6 x 10</w:t>
            </w:r>
            <w:r w:rsidRPr="009F41CA">
              <w:rPr>
                <w:sz w:val="24"/>
                <w:szCs w:val="24"/>
                <w:vertAlign w:val="superscript"/>
                <w:lang w:eastAsia="en-GB"/>
              </w:rPr>
              <w:t>6</w:t>
            </w:r>
            <w:r w:rsidRPr="009F41CA">
              <w:rPr>
                <w:sz w:val="24"/>
                <w:szCs w:val="24"/>
                <w:lang w:eastAsia="en-GB"/>
              </w:rPr>
              <w:t xml:space="preserve"> celler/kg inden for ≤ 2 </w:t>
            </w:r>
            <w:proofErr w:type="spellStart"/>
            <w:r w:rsidRPr="009F41CA">
              <w:rPr>
                <w:sz w:val="24"/>
                <w:szCs w:val="24"/>
                <w:lang w:eastAsia="en-GB"/>
              </w:rPr>
              <w:t>aferesedage</w:t>
            </w:r>
            <w:proofErr w:type="spellEnd"/>
            <w:r w:rsidRPr="009F41CA">
              <w:rPr>
                <w:sz w:val="24"/>
                <w:szCs w:val="24"/>
                <w:lang w:eastAsia="en-GB"/>
              </w:rPr>
              <w:t xml:space="preserve"> og vellykket transplantation</w:t>
            </w:r>
          </w:p>
        </w:tc>
        <w:tc>
          <w:tcPr>
            <w:tcW w:w="1055" w:type="pct"/>
            <w:tcBorders>
              <w:top w:val="single" w:sz="4" w:space="0" w:color="auto"/>
              <w:left w:val="single" w:sz="4" w:space="0" w:color="auto"/>
              <w:bottom w:val="single" w:sz="4" w:space="0" w:color="auto"/>
              <w:right w:val="single" w:sz="4" w:space="0" w:color="auto"/>
            </w:tcBorders>
            <w:hideMark/>
          </w:tcPr>
          <w:p w14:paraId="055C93EF" w14:textId="77777777" w:rsidR="00E91A0C" w:rsidRPr="009F41CA" w:rsidRDefault="00E91A0C">
            <w:pPr>
              <w:jc w:val="center"/>
              <w:rPr>
                <w:sz w:val="24"/>
                <w:szCs w:val="24"/>
                <w:lang w:val="en-GB"/>
              </w:rPr>
            </w:pPr>
            <w:r w:rsidRPr="009F41CA">
              <w:rPr>
                <w:sz w:val="24"/>
                <w:szCs w:val="24"/>
                <w:lang w:val="en-GB" w:eastAsia="en-GB"/>
              </w:rPr>
              <w:t>104 (70,3 %)</w:t>
            </w:r>
          </w:p>
        </w:tc>
        <w:tc>
          <w:tcPr>
            <w:tcW w:w="860" w:type="pct"/>
            <w:tcBorders>
              <w:top w:val="single" w:sz="4" w:space="0" w:color="auto"/>
              <w:left w:val="single" w:sz="4" w:space="0" w:color="auto"/>
              <w:bottom w:val="single" w:sz="4" w:space="0" w:color="auto"/>
              <w:right w:val="single" w:sz="4" w:space="0" w:color="auto"/>
            </w:tcBorders>
            <w:hideMark/>
          </w:tcPr>
          <w:p w14:paraId="4BA3F27E" w14:textId="77777777" w:rsidR="00E91A0C" w:rsidRPr="009F41CA" w:rsidRDefault="00E91A0C">
            <w:pPr>
              <w:jc w:val="center"/>
              <w:rPr>
                <w:sz w:val="24"/>
                <w:szCs w:val="24"/>
                <w:lang w:val="en-GB"/>
              </w:rPr>
            </w:pPr>
            <w:r w:rsidRPr="009F41CA">
              <w:rPr>
                <w:sz w:val="24"/>
                <w:szCs w:val="24"/>
                <w:lang w:val="en-GB" w:eastAsia="en-GB"/>
              </w:rPr>
              <w:t>53 (34,4 %)</w:t>
            </w:r>
          </w:p>
        </w:tc>
        <w:tc>
          <w:tcPr>
            <w:tcW w:w="1015" w:type="pct"/>
            <w:tcBorders>
              <w:top w:val="single" w:sz="4" w:space="0" w:color="auto"/>
              <w:left w:val="single" w:sz="4" w:space="0" w:color="auto"/>
              <w:bottom w:val="single" w:sz="4" w:space="0" w:color="auto"/>
              <w:right w:val="single" w:sz="4" w:space="0" w:color="auto"/>
            </w:tcBorders>
            <w:hideMark/>
          </w:tcPr>
          <w:p w14:paraId="6B9AAE3A" w14:textId="77777777" w:rsidR="00E91A0C" w:rsidRPr="009F41CA" w:rsidRDefault="00E91A0C">
            <w:pPr>
              <w:jc w:val="center"/>
              <w:rPr>
                <w:sz w:val="24"/>
                <w:szCs w:val="24"/>
                <w:lang w:val="en-GB"/>
              </w:rPr>
            </w:pPr>
            <w:r w:rsidRPr="009F41CA">
              <w:rPr>
                <w:sz w:val="24"/>
                <w:szCs w:val="24"/>
                <w:lang w:val="en-GB" w:eastAsia="en-GB"/>
              </w:rPr>
              <w:t>&lt;0,001</w:t>
            </w:r>
          </w:p>
        </w:tc>
      </w:tr>
    </w:tbl>
    <w:p w14:paraId="294A0FA5" w14:textId="0621837B" w:rsidR="00E91A0C" w:rsidRPr="009F41CA" w:rsidRDefault="00E91A0C" w:rsidP="009F41CA">
      <w:pPr>
        <w:ind w:left="284" w:hanging="284"/>
        <w:rPr>
          <w:sz w:val="20"/>
        </w:rPr>
      </w:pPr>
      <w:r w:rsidRPr="009F41CA">
        <w:rPr>
          <w:sz w:val="20"/>
          <w:vertAlign w:val="superscript"/>
        </w:rPr>
        <w:t>a</w:t>
      </w:r>
      <w:r w:rsidRPr="009F41CA">
        <w:rPr>
          <w:sz w:val="20"/>
        </w:rPr>
        <w:t xml:space="preserve"> </w:t>
      </w:r>
      <w:r w:rsidR="009F41CA">
        <w:rPr>
          <w:sz w:val="20"/>
        </w:rPr>
        <w:tab/>
      </w:r>
      <w:proofErr w:type="spellStart"/>
      <w:r w:rsidRPr="009F41CA">
        <w:rPr>
          <w:sz w:val="20"/>
        </w:rPr>
        <w:t>p-værdien</w:t>
      </w:r>
      <w:proofErr w:type="spellEnd"/>
      <w:r w:rsidRPr="009F41CA">
        <w:rPr>
          <w:sz w:val="20"/>
        </w:rPr>
        <w:t xml:space="preserve"> er beregnet med anvendelse af </w:t>
      </w:r>
      <w:proofErr w:type="spellStart"/>
      <w:r w:rsidRPr="009F41CA">
        <w:rPr>
          <w:sz w:val="20"/>
        </w:rPr>
        <w:t>Cochran</w:t>
      </w:r>
      <w:proofErr w:type="spellEnd"/>
      <w:r w:rsidRPr="009F41CA">
        <w:rPr>
          <w:sz w:val="20"/>
        </w:rPr>
        <w:t>-</w:t>
      </w:r>
      <w:proofErr w:type="spellStart"/>
      <w:r w:rsidRPr="009F41CA">
        <w:rPr>
          <w:sz w:val="20"/>
        </w:rPr>
        <w:t>Mantel</w:t>
      </w:r>
      <w:proofErr w:type="spellEnd"/>
      <w:r w:rsidRPr="009F41CA">
        <w:rPr>
          <w:sz w:val="20"/>
        </w:rPr>
        <w:t>-</w:t>
      </w:r>
      <w:proofErr w:type="spellStart"/>
      <w:r w:rsidRPr="009F41CA">
        <w:rPr>
          <w:sz w:val="20"/>
        </w:rPr>
        <w:t>Haenszel</w:t>
      </w:r>
      <w:proofErr w:type="spellEnd"/>
      <w:r w:rsidRPr="009F41CA">
        <w:rPr>
          <w:sz w:val="20"/>
        </w:rPr>
        <w:t xml:space="preserve">-statistik med blokke af </w:t>
      </w:r>
      <w:proofErr w:type="spellStart"/>
      <w:r w:rsidRPr="009F41CA">
        <w:rPr>
          <w:sz w:val="20"/>
        </w:rPr>
        <w:t>trombocytter</w:t>
      </w:r>
      <w:proofErr w:type="spellEnd"/>
      <w:r w:rsidRPr="009F41CA">
        <w:rPr>
          <w:sz w:val="20"/>
        </w:rPr>
        <w:t xml:space="preserve"> ved baseline.</w:t>
      </w:r>
    </w:p>
    <w:p w14:paraId="194706DC" w14:textId="4EBDA767" w:rsidR="00E91A0C" w:rsidRPr="009F41CA" w:rsidRDefault="00E91A0C" w:rsidP="009F41CA">
      <w:pPr>
        <w:ind w:left="284" w:hanging="284"/>
        <w:rPr>
          <w:sz w:val="20"/>
        </w:rPr>
      </w:pPr>
      <w:r w:rsidRPr="009F41CA">
        <w:rPr>
          <w:sz w:val="20"/>
          <w:vertAlign w:val="superscript"/>
        </w:rPr>
        <w:t>b</w:t>
      </w:r>
      <w:r w:rsidRPr="009F41CA">
        <w:rPr>
          <w:sz w:val="20"/>
        </w:rPr>
        <w:t xml:space="preserve"> </w:t>
      </w:r>
      <w:r w:rsidR="009F41CA">
        <w:rPr>
          <w:sz w:val="20"/>
        </w:rPr>
        <w:tab/>
      </w:r>
      <w:r w:rsidRPr="009F41CA">
        <w:rPr>
          <w:sz w:val="20"/>
        </w:rPr>
        <w:t>Statistisk signifikant flere patienter opnåede ≥ 6 x 10</w:t>
      </w:r>
      <w:r w:rsidRPr="009F41CA">
        <w:rPr>
          <w:sz w:val="20"/>
          <w:vertAlign w:val="superscript"/>
        </w:rPr>
        <w:t>6</w:t>
      </w:r>
      <w:r w:rsidRPr="009F41CA">
        <w:rPr>
          <w:sz w:val="20"/>
        </w:rPr>
        <w:t xml:space="preserve"> celler/kg inden for ≤ 2 </w:t>
      </w:r>
      <w:proofErr w:type="spellStart"/>
      <w:r w:rsidRPr="009F41CA">
        <w:rPr>
          <w:sz w:val="20"/>
        </w:rPr>
        <w:t>aferesedage</w:t>
      </w:r>
      <w:proofErr w:type="spellEnd"/>
      <w:r w:rsidRPr="009F41CA">
        <w:rPr>
          <w:sz w:val="20"/>
        </w:rPr>
        <w:t xml:space="preserve"> med </w:t>
      </w:r>
      <w:proofErr w:type="spellStart"/>
      <w:r w:rsidRPr="009F41CA">
        <w:rPr>
          <w:sz w:val="20"/>
        </w:rPr>
        <w:t>plerixafor</w:t>
      </w:r>
      <w:proofErr w:type="spellEnd"/>
      <w:r w:rsidRPr="009F41CA">
        <w:rPr>
          <w:sz w:val="20"/>
        </w:rPr>
        <w:t xml:space="preserve"> og G-CSF (n=106; 71,6 %) end med placebo og G-CSF (n=53; 34,4 %), p &lt; 0,001; statistisk signifikant flere patienter opnåede ≥ 6 x 10</w:t>
      </w:r>
      <w:r w:rsidRPr="009F41CA">
        <w:rPr>
          <w:sz w:val="20"/>
          <w:vertAlign w:val="superscript"/>
        </w:rPr>
        <w:t>6</w:t>
      </w:r>
      <w:r w:rsidRPr="009F41CA">
        <w:rPr>
          <w:sz w:val="20"/>
        </w:rPr>
        <w:t xml:space="preserve"> celler/kg inden for ≤ 4 </w:t>
      </w:r>
      <w:proofErr w:type="spellStart"/>
      <w:r w:rsidRPr="009F41CA">
        <w:rPr>
          <w:sz w:val="20"/>
        </w:rPr>
        <w:t>aferesedage</w:t>
      </w:r>
      <w:proofErr w:type="spellEnd"/>
      <w:r w:rsidRPr="009F41CA">
        <w:rPr>
          <w:sz w:val="20"/>
        </w:rPr>
        <w:t xml:space="preserve"> med </w:t>
      </w:r>
      <w:proofErr w:type="spellStart"/>
      <w:r w:rsidRPr="009F41CA">
        <w:rPr>
          <w:sz w:val="20"/>
        </w:rPr>
        <w:t>plerixafor</w:t>
      </w:r>
      <w:proofErr w:type="spellEnd"/>
      <w:r w:rsidRPr="009F41CA">
        <w:rPr>
          <w:sz w:val="20"/>
        </w:rPr>
        <w:t xml:space="preserve"> og G-CSF (n=112; 75,7 %) end med placebo og G-CSF (n=79; 51,3 %), p &lt; 0,001; statistisk signifikant flere patienter opnåede ≥ 2 x 10</w:t>
      </w:r>
      <w:r w:rsidRPr="009F41CA">
        <w:rPr>
          <w:sz w:val="20"/>
          <w:vertAlign w:val="superscript"/>
        </w:rPr>
        <w:t>6</w:t>
      </w:r>
      <w:r w:rsidRPr="009F41CA">
        <w:rPr>
          <w:sz w:val="20"/>
        </w:rPr>
        <w:t xml:space="preserve"> celler/kg inden for ≤ 4 </w:t>
      </w:r>
      <w:proofErr w:type="spellStart"/>
      <w:r w:rsidRPr="009F41CA">
        <w:rPr>
          <w:sz w:val="20"/>
        </w:rPr>
        <w:t>aferesedage</w:t>
      </w:r>
      <w:proofErr w:type="spellEnd"/>
      <w:r w:rsidRPr="009F41CA">
        <w:rPr>
          <w:sz w:val="20"/>
        </w:rPr>
        <w:t xml:space="preserve"> med </w:t>
      </w:r>
      <w:proofErr w:type="spellStart"/>
      <w:r w:rsidRPr="009F41CA">
        <w:rPr>
          <w:sz w:val="20"/>
        </w:rPr>
        <w:t>plerixafor</w:t>
      </w:r>
      <w:proofErr w:type="spellEnd"/>
      <w:r w:rsidRPr="009F41CA">
        <w:rPr>
          <w:sz w:val="20"/>
        </w:rPr>
        <w:t xml:space="preserve"> og G-CSF (n=141; 95,3 %) end med placebo og G-CSF (n=136; 88,3 %), p=0,031.</w:t>
      </w:r>
    </w:p>
    <w:p w14:paraId="54DED833" w14:textId="77777777" w:rsidR="00E91A0C" w:rsidRPr="009F41CA" w:rsidRDefault="00E91A0C" w:rsidP="00E91A0C">
      <w:pPr>
        <w:tabs>
          <w:tab w:val="left" w:pos="851"/>
        </w:tabs>
        <w:rPr>
          <w:sz w:val="24"/>
          <w:szCs w:val="24"/>
        </w:rPr>
      </w:pPr>
    </w:p>
    <w:p w14:paraId="0418F1CD" w14:textId="77777777" w:rsidR="00E91A0C" w:rsidRPr="009F41CA" w:rsidRDefault="00E91A0C" w:rsidP="00E91A0C">
      <w:pPr>
        <w:tabs>
          <w:tab w:val="left" w:pos="1134"/>
          <w:tab w:val="left" w:pos="1843"/>
        </w:tabs>
        <w:ind w:left="1134" w:hanging="1134"/>
        <w:rPr>
          <w:b/>
          <w:sz w:val="24"/>
          <w:szCs w:val="24"/>
        </w:rPr>
      </w:pPr>
      <w:r w:rsidRPr="009F41CA">
        <w:rPr>
          <w:b/>
          <w:sz w:val="24"/>
          <w:szCs w:val="24"/>
        </w:rPr>
        <w:t>Tabel 6.</w:t>
      </w:r>
      <w:r w:rsidRPr="009F41CA">
        <w:rPr>
          <w:b/>
          <w:sz w:val="24"/>
          <w:szCs w:val="24"/>
        </w:rPr>
        <w:tab/>
        <w:t xml:space="preserve">Studie AMD3100-3102 – procentdel patienter med multipelt </w:t>
      </w:r>
      <w:proofErr w:type="spellStart"/>
      <w:r w:rsidRPr="009F41CA">
        <w:rPr>
          <w:b/>
          <w:sz w:val="24"/>
          <w:szCs w:val="24"/>
        </w:rPr>
        <w:t>myelom</w:t>
      </w:r>
      <w:proofErr w:type="spellEnd"/>
      <w:r w:rsidRPr="009F41CA">
        <w:rPr>
          <w:b/>
          <w:sz w:val="24"/>
          <w:szCs w:val="24"/>
        </w:rPr>
        <w:t>, der opnåede ≥ 6 x 10</w:t>
      </w:r>
      <w:r w:rsidRPr="009F41CA">
        <w:rPr>
          <w:b/>
          <w:sz w:val="24"/>
          <w:szCs w:val="24"/>
          <w:vertAlign w:val="superscript"/>
        </w:rPr>
        <w:t>6</w:t>
      </w:r>
      <w:r w:rsidRPr="009F41CA">
        <w:rPr>
          <w:b/>
          <w:sz w:val="24"/>
          <w:szCs w:val="24"/>
        </w:rPr>
        <w:t xml:space="preserve"> CD34+-celler/kg ud fra </w:t>
      </w:r>
      <w:proofErr w:type="spellStart"/>
      <w:r w:rsidRPr="009F41CA">
        <w:rPr>
          <w:b/>
          <w:sz w:val="24"/>
          <w:szCs w:val="24"/>
        </w:rPr>
        <w:t>aferesedag</w:t>
      </w:r>
      <w:proofErr w:type="spellEnd"/>
    </w:p>
    <w:tbl>
      <w:tblPr>
        <w:tblpPr w:leftFromText="141" w:rightFromText="141" w:vertAnchor="text" w:horzAnchor="margin" w:tblpY="1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3969"/>
        <w:gridCol w:w="3460"/>
      </w:tblGrid>
      <w:tr w:rsidR="00E91A0C" w:rsidRPr="009F41CA" w14:paraId="3E4730CF" w14:textId="77777777" w:rsidTr="005D101D">
        <w:tc>
          <w:tcPr>
            <w:tcW w:w="1142" w:type="pct"/>
            <w:tcBorders>
              <w:top w:val="single" w:sz="4" w:space="0" w:color="auto"/>
              <w:left w:val="single" w:sz="4" w:space="0" w:color="auto"/>
              <w:bottom w:val="single" w:sz="4" w:space="0" w:color="auto"/>
              <w:right w:val="single" w:sz="4" w:space="0" w:color="auto"/>
            </w:tcBorders>
            <w:hideMark/>
          </w:tcPr>
          <w:p w14:paraId="4C00EDB5" w14:textId="77777777" w:rsidR="00E91A0C" w:rsidRPr="009F41CA" w:rsidRDefault="00E91A0C">
            <w:pPr>
              <w:jc w:val="center"/>
              <w:rPr>
                <w:sz w:val="24"/>
                <w:szCs w:val="24"/>
                <w:lang w:val="en-GB"/>
              </w:rPr>
            </w:pPr>
            <w:proofErr w:type="spellStart"/>
            <w:r w:rsidRPr="009F41CA">
              <w:rPr>
                <w:b/>
                <w:bCs/>
                <w:sz w:val="24"/>
                <w:szCs w:val="24"/>
                <w:lang w:val="en-GB" w:eastAsia="en-GB"/>
              </w:rPr>
              <w:t>Dage</w:t>
            </w:r>
            <w:proofErr w:type="spellEnd"/>
          </w:p>
        </w:tc>
        <w:tc>
          <w:tcPr>
            <w:tcW w:w="2061" w:type="pct"/>
            <w:tcBorders>
              <w:top w:val="single" w:sz="4" w:space="0" w:color="auto"/>
              <w:left w:val="single" w:sz="4" w:space="0" w:color="auto"/>
              <w:bottom w:val="single" w:sz="4" w:space="0" w:color="auto"/>
              <w:right w:val="single" w:sz="4" w:space="0" w:color="auto"/>
            </w:tcBorders>
            <w:hideMark/>
          </w:tcPr>
          <w:p w14:paraId="5AAC2759" w14:textId="77777777" w:rsidR="00E91A0C" w:rsidRPr="009F41CA" w:rsidRDefault="00E91A0C">
            <w:pPr>
              <w:autoSpaceDE w:val="0"/>
              <w:autoSpaceDN w:val="0"/>
              <w:adjustRightInd w:val="0"/>
              <w:jc w:val="center"/>
              <w:rPr>
                <w:b/>
                <w:bCs/>
                <w:sz w:val="24"/>
                <w:szCs w:val="24"/>
                <w:lang w:eastAsia="en-GB"/>
              </w:rPr>
            </w:pPr>
            <w:proofErr w:type="spellStart"/>
            <w:r w:rsidRPr="009F41CA">
              <w:rPr>
                <w:b/>
                <w:bCs/>
                <w:sz w:val="24"/>
                <w:szCs w:val="24"/>
                <w:lang w:eastAsia="en-GB"/>
              </w:rPr>
              <w:t>Plerixafor</w:t>
            </w:r>
            <w:proofErr w:type="spellEnd"/>
            <w:r w:rsidRPr="009F41CA">
              <w:rPr>
                <w:b/>
                <w:bCs/>
                <w:sz w:val="24"/>
                <w:szCs w:val="24"/>
                <w:lang w:eastAsia="en-GB"/>
              </w:rPr>
              <w:t xml:space="preserve"> og G-CSF</w:t>
            </w:r>
          </w:p>
          <w:p w14:paraId="196E5F12" w14:textId="77777777" w:rsidR="00E91A0C" w:rsidRPr="009F41CA" w:rsidRDefault="00E91A0C">
            <w:pPr>
              <w:autoSpaceDE w:val="0"/>
              <w:autoSpaceDN w:val="0"/>
              <w:adjustRightInd w:val="0"/>
              <w:jc w:val="center"/>
              <w:rPr>
                <w:b/>
                <w:bCs/>
                <w:sz w:val="24"/>
                <w:szCs w:val="24"/>
                <w:lang w:eastAsia="en-GB"/>
              </w:rPr>
            </w:pPr>
            <w:proofErr w:type="spellStart"/>
            <w:r w:rsidRPr="009F41CA">
              <w:rPr>
                <w:b/>
                <w:bCs/>
                <w:sz w:val="24"/>
                <w:szCs w:val="24"/>
                <w:lang w:eastAsia="en-GB"/>
              </w:rPr>
              <w:t>procentdel</w:t>
            </w:r>
            <w:r w:rsidRPr="009F41CA">
              <w:rPr>
                <w:b/>
                <w:bCs/>
                <w:sz w:val="24"/>
                <w:szCs w:val="24"/>
                <w:vertAlign w:val="superscript"/>
                <w:lang w:eastAsia="en-GB"/>
              </w:rPr>
              <w:t>a</w:t>
            </w:r>
            <w:proofErr w:type="spellEnd"/>
          </w:p>
          <w:p w14:paraId="3A41F1EF" w14:textId="77777777" w:rsidR="00E91A0C" w:rsidRPr="009F41CA" w:rsidRDefault="00E91A0C">
            <w:pPr>
              <w:jc w:val="center"/>
              <w:rPr>
                <w:sz w:val="24"/>
                <w:szCs w:val="24"/>
              </w:rPr>
            </w:pPr>
            <w:r w:rsidRPr="009F41CA">
              <w:rPr>
                <w:b/>
                <w:bCs/>
                <w:sz w:val="24"/>
                <w:szCs w:val="24"/>
                <w:lang w:eastAsia="en-GB"/>
              </w:rPr>
              <w:t xml:space="preserve"> (n = 144</w:t>
            </w:r>
            <w:r w:rsidRPr="009F41CA">
              <w:rPr>
                <w:b/>
                <w:bCs/>
                <w:sz w:val="24"/>
                <w:szCs w:val="24"/>
                <w:vertAlign w:val="superscript"/>
                <w:lang w:eastAsia="en-GB"/>
              </w:rPr>
              <w:t>b</w:t>
            </w:r>
            <w:r w:rsidRPr="009F41CA">
              <w:rPr>
                <w:b/>
                <w:bCs/>
                <w:sz w:val="24"/>
                <w:szCs w:val="24"/>
                <w:lang w:eastAsia="en-GB"/>
              </w:rPr>
              <w:t>)</w:t>
            </w:r>
          </w:p>
        </w:tc>
        <w:tc>
          <w:tcPr>
            <w:tcW w:w="1798" w:type="pct"/>
            <w:tcBorders>
              <w:top w:val="single" w:sz="4" w:space="0" w:color="auto"/>
              <w:left w:val="single" w:sz="4" w:space="0" w:color="auto"/>
              <w:bottom w:val="single" w:sz="4" w:space="0" w:color="auto"/>
              <w:right w:val="single" w:sz="4" w:space="0" w:color="auto"/>
            </w:tcBorders>
            <w:hideMark/>
          </w:tcPr>
          <w:p w14:paraId="0EEB20BD" w14:textId="77777777" w:rsidR="00E91A0C" w:rsidRPr="009F41CA" w:rsidRDefault="00E91A0C">
            <w:pPr>
              <w:autoSpaceDE w:val="0"/>
              <w:autoSpaceDN w:val="0"/>
              <w:adjustRightInd w:val="0"/>
              <w:jc w:val="center"/>
              <w:rPr>
                <w:b/>
                <w:bCs/>
                <w:sz w:val="24"/>
                <w:szCs w:val="24"/>
                <w:lang w:eastAsia="en-GB"/>
              </w:rPr>
            </w:pPr>
            <w:r w:rsidRPr="009F41CA">
              <w:rPr>
                <w:b/>
                <w:bCs/>
                <w:sz w:val="24"/>
                <w:szCs w:val="24"/>
                <w:lang w:eastAsia="en-GB"/>
              </w:rPr>
              <w:t xml:space="preserve">Placebo og G-CSF </w:t>
            </w:r>
            <w:proofErr w:type="spellStart"/>
            <w:r w:rsidRPr="009F41CA">
              <w:rPr>
                <w:b/>
                <w:bCs/>
                <w:sz w:val="24"/>
                <w:szCs w:val="24"/>
                <w:lang w:eastAsia="en-GB"/>
              </w:rPr>
              <w:t>procentdel</w:t>
            </w:r>
            <w:r w:rsidRPr="009F41CA">
              <w:rPr>
                <w:b/>
                <w:bCs/>
                <w:sz w:val="24"/>
                <w:szCs w:val="24"/>
                <w:vertAlign w:val="superscript"/>
                <w:lang w:eastAsia="en-GB"/>
              </w:rPr>
              <w:t>a</w:t>
            </w:r>
            <w:proofErr w:type="spellEnd"/>
          </w:p>
          <w:p w14:paraId="6D53AE00" w14:textId="77777777" w:rsidR="00E91A0C" w:rsidRPr="009F41CA" w:rsidRDefault="00E91A0C">
            <w:pPr>
              <w:jc w:val="center"/>
              <w:rPr>
                <w:sz w:val="24"/>
                <w:szCs w:val="24"/>
              </w:rPr>
            </w:pPr>
            <w:r w:rsidRPr="009F41CA">
              <w:rPr>
                <w:b/>
                <w:bCs/>
                <w:sz w:val="24"/>
                <w:szCs w:val="24"/>
                <w:lang w:eastAsia="en-GB"/>
              </w:rPr>
              <w:t xml:space="preserve"> (n = 150</w:t>
            </w:r>
            <w:r w:rsidRPr="009F41CA">
              <w:rPr>
                <w:b/>
                <w:bCs/>
                <w:sz w:val="24"/>
                <w:szCs w:val="24"/>
                <w:vertAlign w:val="superscript"/>
                <w:lang w:eastAsia="en-GB"/>
              </w:rPr>
              <w:t>b</w:t>
            </w:r>
            <w:r w:rsidRPr="009F41CA">
              <w:rPr>
                <w:b/>
                <w:bCs/>
                <w:sz w:val="24"/>
                <w:szCs w:val="24"/>
                <w:lang w:eastAsia="en-GB"/>
              </w:rPr>
              <w:t>)</w:t>
            </w:r>
          </w:p>
        </w:tc>
      </w:tr>
      <w:tr w:rsidR="00E91A0C" w:rsidRPr="009F41CA" w14:paraId="05D638CA" w14:textId="77777777" w:rsidTr="005D101D">
        <w:tc>
          <w:tcPr>
            <w:tcW w:w="1142" w:type="pct"/>
            <w:tcBorders>
              <w:top w:val="single" w:sz="4" w:space="0" w:color="auto"/>
              <w:left w:val="single" w:sz="4" w:space="0" w:color="auto"/>
              <w:bottom w:val="single" w:sz="4" w:space="0" w:color="auto"/>
              <w:right w:val="single" w:sz="4" w:space="0" w:color="auto"/>
            </w:tcBorders>
            <w:hideMark/>
          </w:tcPr>
          <w:p w14:paraId="4C2843F3" w14:textId="77777777" w:rsidR="00E91A0C" w:rsidRPr="009F41CA" w:rsidRDefault="00E91A0C">
            <w:pPr>
              <w:jc w:val="center"/>
              <w:rPr>
                <w:b/>
                <w:sz w:val="24"/>
                <w:szCs w:val="24"/>
                <w:lang w:val="en-GB"/>
              </w:rPr>
            </w:pPr>
            <w:r w:rsidRPr="009F41CA">
              <w:rPr>
                <w:b/>
                <w:sz w:val="24"/>
                <w:szCs w:val="24"/>
                <w:lang w:val="en-GB"/>
              </w:rPr>
              <w:t>1</w:t>
            </w:r>
          </w:p>
        </w:tc>
        <w:tc>
          <w:tcPr>
            <w:tcW w:w="2061" w:type="pct"/>
            <w:tcBorders>
              <w:top w:val="single" w:sz="4" w:space="0" w:color="auto"/>
              <w:left w:val="single" w:sz="4" w:space="0" w:color="auto"/>
              <w:bottom w:val="single" w:sz="4" w:space="0" w:color="auto"/>
              <w:right w:val="single" w:sz="4" w:space="0" w:color="auto"/>
            </w:tcBorders>
            <w:hideMark/>
          </w:tcPr>
          <w:p w14:paraId="3FC39772" w14:textId="77777777" w:rsidR="00E91A0C" w:rsidRPr="009F41CA" w:rsidRDefault="00E91A0C">
            <w:pPr>
              <w:jc w:val="center"/>
              <w:rPr>
                <w:sz w:val="24"/>
                <w:szCs w:val="24"/>
                <w:lang w:val="en-GB"/>
              </w:rPr>
            </w:pPr>
            <w:r w:rsidRPr="009F41CA">
              <w:rPr>
                <w:sz w:val="24"/>
                <w:szCs w:val="24"/>
                <w:lang w:val="en-GB" w:eastAsia="en-GB"/>
              </w:rPr>
              <w:t>54,2 %</w:t>
            </w:r>
          </w:p>
        </w:tc>
        <w:tc>
          <w:tcPr>
            <w:tcW w:w="1798" w:type="pct"/>
            <w:tcBorders>
              <w:top w:val="single" w:sz="4" w:space="0" w:color="auto"/>
              <w:left w:val="single" w:sz="4" w:space="0" w:color="auto"/>
              <w:bottom w:val="single" w:sz="4" w:space="0" w:color="auto"/>
              <w:right w:val="single" w:sz="4" w:space="0" w:color="auto"/>
            </w:tcBorders>
            <w:hideMark/>
          </w:tcPr>
          <w:p w14:paraId="4D95C5E8" w14:textId="77777777" w:rsidR="00E91A0C" w:rsidRPr="009F41CA" w:rsidRDefault="00E91A0C">
            <w:pPr>
              <w:jc w:val="center"/>
              <w:rPr>
                <w:sz w:val="24"/>
                <w:szCs w:val="24"/>
                <w:lang w:val="en-GB"/>
              </w:rPr>
            </w:pPr>
            <w:r w:rsidRPr="009F41CA">
              <w:rPr>
                <w:sz w:val="24"/>
                <w:szCs w:val="24"/>
                <w:lang w:val="en-GB" w:eastAsia="en-GB"/>
              </w:rPr>
              <w:t>17,3 %</w:t>
            </w:r>
          </w:p>
        </w:tc>
      </w:tr>
      <w:tr w:rsidR="00E91A0C" w:rsidRPr="009F41CA" w14:paraId="4392C69B" w14:textId="77777777" w:rsidTr="005D101D">
        <w:tc>
          <w:tcPr>
            <w:tcW w:w="1142" w:type="pct"/>
            <w:tcBorders>
              <w:top w:val="single" w:sz="4" w:space="0" w:color="auto"/>
              <w:left w:val="single" w:sz="4" w:space="0" w:color="auto"/>
              <w:bottom w:val="single" w:sz="4" w:space="0" w:color="auto"/>
              <w:right w:val="single" w:sz="4" w:space="0" w:color="auto"/>
            </w:tcBorders>
            <w:hideMark/>
          </w:tcPr>
          <w:p w14:paraId="064D5941" w14:textId="77777777" w:rsidR="00E91A0C" w:rsidRPr="009F41CA" w:rsidRDefault="00E91A0C">
            <w:pPr>
              <w:jc w:val="center"/>
              <w:rPr>
                <w:b/>
                <w:sz w:val="24"/>
                <w:szCs w:val="24"/>
                <w:lang w:val="en-GB"/>
              </w:rPr>
            </w:pPr>
            <w:r w:rsidRPr="009F41CA">
              <w:rPr>
                <w:b/>
                <w:sz w:val="24"/>
                <w:szCs w:val="24"/>
                <w:lang w:val="en-GB"/>
              </w:rPr>
              <w:t>2</w:t>
            </w:r>
          </w:p>
        </w:tc>
        <w:tc>
          <w:tcPr>
            <w:tcW w:w="2061" w:type="pct"/>
            <w:tcBorders>
              <w:top w:val="single" w:sz="4" w:space="0" w:color="auto"/>
              <w:left w:val="single" w:sz="4" w:space="0" w:color="auto"/>
              <w:bottom w:val="single" w:sz="4" w:space="0" w:color="auto"/>
              <w:right w:val="single" w:sz="4" w:space="0" w:color="auto"/>
            </w:tcBorders>
            <w:hideMark/>
          </w:tcPr>
          <w:p w14:paraId="6065CB1C" w14:textId="77777777" w:rsidR="00E91A0C" w:rsidRPr="009F41CA" w:rsidRDefault="00E91A0C">
            <w:pPr>
              <w:jc w:val="center"/>
              <w:rPr>
                <w:sz w:val="24"/>
                <w:szCs w:val="24"/>
                <w:lang w:val="en-GB"/>
              </w:rPr>
            </w:pPr>
            <w:r w:rsidRPr="009F41CA">
              <w:rPr>
                <w:sz w:val="24"/>
                <w:szCs w:val="24"/>
                <w:lang w:val="en-GB" w:eastAsia="en-GB"/>
              </w:rPr>
              <w:t>77,9 %</w:t>
            </w:r>
          </w:p>
        </w:tc>
        <w:tc>
          <w:tcPr>
            <w:tcW w:w="1798" w:type="pct"/>
            <w:tcBorders>
              <w:top w:val="single" w:sz="4" w:space="0" w:color="auto"/>
              <w:left w:val="single" w:sz="4" w:space="0" w:color="auto"/>
              <w:bottom w:val="single" w:sz="4" w:space="0" w:color="auto"/>
              <w:right w:val="single" w:sz="4" w:space="0" w:color="auto"/>
            </w:tcBorders>
            <w:hideMark/>
          </w:tcPr>
          <w:p w14:paraId="3C2DC95D" w14:textId="77777777" w:rsidR="00E91A0C" w:rsidRPr="009F41CA" w:rsidRDefault="00E91A0C">
            <w:pPr>
              <w:jc w:val="center"/>
              <w:rPr>
                <w:sz w:val="24"/>
                <w:szCs w:val="24"/>
                <w:lang w:val="en-GB"/>
              </w:rPr>
            </w:pPr>
            <w:r w:rsidRPr="009F41CA">
              <w:rPr>
                <w:sz w:val="24"/>
                <w:szCs w:val="24"/>
                <w:lang w:val="en-GB" w:eastAsia="en-GB"/>
              </w:rPr>
              <w:t>35,3 %</w:t>
            </w:r>
          </w:p>
        </w:tc>
      </w:tr>
      <w:tr w:rsidR="00E91A0C" w:rsidRPr="009F41CA" w14:paraId="3B1D1AA8" w14:textId="77777777" w:rsidTr="005D101D">
        <w:tc>
          <w:tcPr>
            <w:tcW w:w="1142" w:type="pct"/>
            <w:tcBorders>
              <w:top w:val="single" w:sz="4" w:space="0" w:color="auto"/>
              <w:left w:val="single" w:sz="4" w:space="0" w:color="auto"/>
              <w:bottom w:val="single" w:sz="4" w:space="0" w:color="auto"/>
              <w:right w:val="single" w:sz="4" w:space="0" w:color="auto"/>
            </w:tcBorders>
            <w:hideMark/>
          </w:tcPr>
          <w:p w14:paraId="70DA0FA2" w14:textId="77777777" w:rsidR="00E91A0C" w:rsidRPr="009F41CA" w:rsidRDefault="00E91A0C">
            <w:pPr>
              <w:jc w:val="center"/>
              <w:rPr>
                <w:b/>
                <w:sz w:val="24"/>
                <w:szCs w:val="24"/>
                <w:lang w:val="en-GB"/>
              </w:rPr>
            </w:pPr>
            <w:r w:rsidRPr="009F41CA">
              <w:rPr>
                <w:b/>
                <w:sz w:val="24"/>
                <w:szCs w:val="24"/>
                <w:lang w:val="en-GB"/>
              </w:rPr>
              <w:t>3</w:t>
            </w:r>
          </w:p>
        </w:tc>
        <w:tc>
          <w:tcPr>
            <w:tcW w:w="2061" w:type="pct"/>
            <w:tcBorders>
              <w:top w:val="single" w:sz="4" w:space="0" w:color="auto"/>
              <w:left w:val="single" w:sz="4" w:space="0" w:color="auto"/>
              <w:bottom w:val="single" w:sz="4" w:space="0" w:color="auto"/>
              <w:right w:val="single" w:sz="4" w:space="0" w:color="auto"/>
            </w:tcBorders>
            <w:hideMark/>
          </w:tcPr>
          <w:p w14:paraId="7896A632" w14:textId="77777777" w:rsidR="00E91A0C" w:rsidRPr="009F41CA" w:rsidRDefault="00E91A0C">
            <w:pPr>
              <w:jc w:val="center"/>
              <w:rPr>
                <w:sz w:val="24"/>
                <w:szCs w:val="24"/>
                <w:lang w:val="en-GB"/>
              </w:rPr>
            </w:pPr>
            <w:r w:rsidRPr="009F41CA">
              <w:rPr>
                <w:sz w:val="24"/>
                <w:szCs w:val="24"/>
                <w:lang w:val="en-GB" w:eastAsia="en-GB"/>
              </w:rPr>
              <w:t>86,8 %</w:t>
            </w:r>
          </w:p>
        </w:tc>
        <w:tc>
          <w:tcPr>
            <w:tcW w:w="1798" w:type="pct"/>
            <w:tcBorders>
              <w:top w:val="single" w:sz="4" w:space="0" w:color="auto"/>
              <w:left w:val="single" w:sz="4" w:space="0" w:color="auto"/>
              <w:bottom w:val="single" w:sz="4" w:space="0" w:color="auto"/>
              <w:right w:val="single" w:sz="4" w:space="0" w:color="auto"/>
            </w:tcBorders>
            <w:hideMark/>
          </w:tcPr>
          <w:p w14:paraId="4672BF2E" w14:textId="77777777" w:rsidR="00E91A0C" w:rsidRPr="009F41CA" w:rsidRDefault="00E91A0C">
            <w:pPr>
              <w:jc w:val="center"/>
              <w:rPr>
                <w:sz w:val="24"/>
                <w:szCs w:val="24"/>
                <w:lang w:val="en-GB"/>
              </w:rPr>
            </w:pPr>
            <w:r w:rsidRPr="009F41CA">
              <w:rPr>
                <w:sz w:val="24"/>
                <w:szCs w:val="24"/>
                <w:lang w:val="en-GB" w:eastAsia="en-GB"/>
              </w:rPr>
              <w:t>48,9 %</w:t>
            </w:r>
          </w:p>
        </w:tc>
      </w:tr>
      <w:tr w:rsidR="00E91A0C" w:rsidRPr="009F41CA" w14:paraId="69EF07DC" w14:textId="77777777" w:rsidTr="005D101D">
        <w:tc>
          <w:tcPr>
            <w:tcW w:w="1142" w:type="pct"/>
            <w:tcBorders>
              <w:top w:val="single" w:sz="4" w:space="0" w:color="auto"/>
              <w:left w:val="single" w:sz="4" w:space="0" w:color="auto"/>
              <w:bottom w:val="single" w:sz="4" w:space="0" w:color="auto"/>
              <w:right w:val="single" w:sz="4" w:space="0" w:color="auto"/>
            </w:tcBorders>
            <w:hideMark/>
          </w:tcPr>
          <w:p w14:paraId="66947BCA" w14:textId="77777777" w:rsidR="00E91A0C" w:rsidRPr="009F41CA" w:rsidRDefault="00E91A0C">
            <w:pPr>
              <w:jc w:val="center"/>
              <w:rPr>
                <w:b/>
                <w:sz w:val="24"/>
                <w:szCs w:val="24"/>
                <w:lang w:val="en-GB"/>
              </w:rPr>
            </w:pPr>
            <w:r w:rsidRPr="009F41CA">
              <w:rPr>
                <w:b/>
                <w:sz w:val="24"/>
                <w:szCs w:val="24"/>
                <w:lang w:val="en-GB"/>
              </w:rPr>
              <w:t>4</w:t>
            </w:r>
          </w:p>
        </w:tc>
        <w:tc>
          <w:tcPr>
            <w:tcW w:w="2061" w:type="pct"/>
            <w:tcBorders>
              <w:top w:val="single" w:sz="4" w:space="0" w:color="auto"/>
              <w:left w:val="single" w:sz="4" w:space="0" w:color="auto"/>
              <w:bottom w:val="single" w:sz="4" w:space="0" w:color="auto"/>
              <w:right w:val="single" w:sz="4" w:space="0" w:color="auto"/>
            </w:tcBorders>
            <w:hideMark/>
          </w:tcPr>
          <w:p w14:paraId="695DEFA3" w14:textId="77777777" w:rsidR="00E91A0C" w:rsidRPr="009F41CA" w:rsidRDefault="00E91A0C">
            <w:pPr>
              <w:jc w:val="center"/>
              <w:rPr>
                <w:sz w:val="24"/>
                <w:szCs w:val="24"/>
                <w:lang w:val="en-GB"/>
              </w:rPr>
            </w:pPr>
            <w:r w:rsidRPr="009F41CA">
              <w:rPr>
                <w:sz w:val="24"/>
                <w:szCs w:val="24"/>
                <w:lang w:val="en-GB" w:eastAsia="en-GB"/>
              </w:rPr>
              <w:t>86,8 %</w:t>
            </w:r>
          </w:p>
        </w:tc>
        <w:tc>
          <w:tcPr>
            <w:tcW w:w="1798" w:type="pct"/>
            <w:tcBorders>
              <w:top w:val="single" w:sz="4" w:space="0" w:color="auto"/>
              <w:left w:val="single" w:sz="4" w:space="0" w:color="auto"/>
              <w:bottom w:val="single" w:sz="4" w:space="0" w:color="auto"/>
              <w:right w:val="single" w:sz="4" w:space="0" w:color="auto"/>
            </w:tcBorders>
            <w:hideMark/>
          </w:tcPr>
          <w:p w14:paraId="53BF38B3" w14:textId="77777777" w:rsidR="00E91A0C" w:rsidRPr="009F41CA" w:rsidRDefault="00E91A0C">
            <w:pPr>
              <w:jc w:val="center"/>
              <w:rPr>
                <w:sz w:val="24"/>
                <w:szCs w:val="24"/>
                <w:lang w:val="en-GB"/>
              </w:rPr>
            </w:pPr>
            <w:r w:rsidRPr="009F41CA">
              <w:rPr>
                <w:sz w:val="24"/>
                <w:szCs w:val="24"/>
                <w:lang w:val="en-GB" w:eastAsia="en-GB"/>
              </w:rPr>
              <w:t>55,9 %</w:t>
            </w:r>
          </w:p>
        </w:tc>
      </w:tr>
    </w:tbl>
    <w:p w14:paraId="120D8526" w14:textId="77777777" w:rsidR="00E91A0C" w:rsidRPr="009F41CA" w:rsidRDefault="00E91A0C" w:rsidP="00E91A0C">
      <w:pPr>
        <w:tabs>
          <w:tab w:val="left" w:pos="851"/>
        </w:tabs>
        <w:rPr>
          <w:sz w:val="20"/>
        </w:rPr>
      </w:pPr>
      <w:r w:rsidRPr="009F41CA">
        <w:rPr>
          <w:sz w:val="20"/>
          <w:vertAlign w:val="superscript"/>
        </w:rPr>
        <w:t>a</w:t>
      </w:r>
      <w:r w:rsidRPr="009F41CA">
        <w:rPr>
          <w:sz w:val="20"/>
        </w:rPr>
        <w:t xml:space="preserve"> Procentdele fastlagt efter Kaplan Meier-metoden.</w:t>
      </w:r>
    </w:p>
    <w:p w14:paraId="2BB9D0CE" w14:textId="77777777" w:rsidR="00E91A0C" w:rsidRPr="009F41CA" w:rsidRDefault="00E91A0C" w:rsidP="00E91A0C">
      <w:pPr>
        <w:tabs>
          <w:tab w:val="left" w:pos="851"/>
        </w:tabs>
        <w:rPr>
          <w:sz w:val="20"/>
        </w:rPr>
      </w:pPr>
      <w:r w:rsidRPr="009F41CA">
        <w:rPr>
          <w:sz w:val="20"/>
          <w:vertAlign w:val="superscript"/>
        </w:rPr>
        <w:t>b</w:t>
      </w:r>
      <w:r w:rsidRPr="009F41CA">
        <w:rPr>
          <w:sz w:val="20"/>
        </w:rPr>
        <w:t xml:space="preserve"> n omfatter alle patienter, som har fået mindst én dags </w:t>
      </w:r>
      <w:proofErr w:type="spellStart"/>
      <w:r w:rsidRPr="009F41CA">
        <w:rPr>
          <w:sz w:val="20"/>
        </w:rPr>
        <w:t>aferese</w:t>
      </w:r>
      <w:proofErr w:type="spellEnd"/>
      <w:r w:rsidRPr="009F41CA">
        <w:rPr>
          <w:sz w:val="20"/>
        </w:rPr>
        <w:t>.</w:t>
      </w:r>
    </w:p>
    <w:p w14:paraId="128C4C0D" w14:textId="77777777" w:rsidR="00E91A0C" w:rsidRPr="009F41CA" w:rsidRDefault="00E91A0C" w:rsidP="00E91A0C">
      <w:pPr>
        <w:tabs>
          <w:tab w:val="left" w:pos="851"/>
        </w:tabs>
        <w:rPr>
          <w:sz w:val="24"/>
          <w:szCs w:val="24"/>
        </w:rPr>
      </w:pPr>
    </w:p>
    <w:p w14:paraId="2B4E40B4" w14:textId="77777777" w:rsidR="00E91A0C" w:rsidRPr="009F41CA" w:rsidRDefault="00E91A0C" w:rsidP="005D101D">
      <w:pPr>
        <w:ind w:left="851"/>
        <w:rPr>
          <w:i/>
          <w:sz w:val="24"/>
          <w:szCs w:val="24"/>
        </w:rPr>
      </w:pPr>
      <w:proofErr w:type="spellStart"/>
      <w:r w:rsidRPr="009F41CA">
        <w:rPr>
          <w:i/>
          <w:sz w:val="24"/>
          <w:szCs w:val="24"/>
        </w:rPr>
        <w:t>Rescue</w:t>
      </w:r>
      <w:proofErr w:type="spellEnd"/>
      <w:r w:rsidRPr="009F41CA">
        <w:rPr>
          <w:i/>
          <w:sz w:val="24"/>
          <w:szCs w:val="24"/>
        </w:rPr>
        <w:t>-patienter</w:t>
      </w:r>
    </w:p>
    <w:p w14:paraId="7414F2C8" w14:textId="77777777" w:rsidR="00E91A0C" w:rsidRPr="009F41CA" w:rsidRDefault="00E91A0C" w:rsidP="005D101D">
      <w:pPr>
        <w:ind w:left="851"/>
        <w:rPr>
          <w:sz w:val="24"/>
          <w:szCs w:val="24"/>
        </w:rPr>
      </w:pPr>
      <w:r w:rsidRPr="009F41CA">
        <w:rPr>
          <w:sz w:val="24"/>
          <w:szCs w:val="24"/>
        </w:rPr>
        <w:t xml:space="preserve">Studie AMD3100-3101 inkluderede 62 patienter (10 i gruppen på </w:t>
      </w:r>
      <w:proofErr w:type="spellStart"/>
      <w:r w:rsidRPr="009F41CA">
        <w:rPr>
          <w:sz w:val="24"/>
          <w:szCs w:val="24"/>
        </w:rPr>
        <w:t>plerixafor</w:t>
      </w:r>
      <w:proofErr w:type="spellEnd"/>
      <w:r w:rsidRPr="009F41CA">
        <w:rPr>
          <w:sz w:val="24"/>
          <w:szCs w:val="24"/>
        </w:rPr>
        <w:t xml:space="preserve"> + G-CSF og 52 i gruppen på placebo + G-CSF), som ikke kunne mobilisere tilstrækkeligt antal CD34+-celler og dermed ikke gennemgå transplantation, i en åben </w:t>
      </w:r>
      <w:proofErr w:type="spellStart"/>
      <w:r w:rsidRPr="009F41CA">
        <w:rPr>
          <w:i/>
          <w:sz w:val="24"/>
          <w:szCs w:val="24"/>
        </w:rPr>
        <w:t>rescue</w:t>
      </w:r>
      <w:proofErr w:type="spellEnd"/>
      <w:r w:rsidRPr="009F41CA">
        <w:rPr>
          <w:sz w:val="24"/>
          <w:szCs w:val="24"/>
        </w:rPr>
        <w:t xml:space="preserve">-procedure med </w:t>
      </w:r>
      <w:proofErr w:type="spellStart"/>
      <w:r w:rsidRPr="009F41CA">
        <w:rPr>
          <w:sz w:val="24"/>
          <w:szCs w:val="24"/>
        </w:rPr>
        <w:t>plerixafor</w:t>
      </w:r>
      <w:proofErr w:type="spellEnd"/>
      <w:r w:rsidRPr="009F41CA">
        <w:rPr>
          <w:sz w:val="24"/>
          <w:szCs w:val="24"/>
        </w:rPr>
        <w:t xml:space="preserve"> og G-CSF. Ud af disse patienter mobiliserede 55 % (34 ud af 62) ≥ 2 x10</w:t>
      </w:r>
      <w:r w:rsidRPr="009F41CA">
        <w:rPr>
          <w:sz w:val="24"/>
          <w:szCs w:val="24"/>
          <w:vertAlign w:val="superscript"/>
        </w:rPr>
        <w:t>6</w:t>
      </w:r>
      <w:r w:rsidRPr="009F41CA">
        <w:rPr>
          <w:sz w:val="24"/>
          <w:szCs w:val="24"/>
        </w:rPr>
        <w:t xml:space="preserve">/kg CD34+-celler og gennemgik </w:t>
      </w:r>
      <w:proofErr w:type="spellStart"/>
      <w:r w:rsidRPr="009F41CA">
        <w:rPr>
          <w:i/>
          <w:iCs/>
          <w:sz w:val="24"/>
          <w:szCs w:val="24"/>
        </w:rPr>
        <w:t>engraftment</w:t>
      </w:r>
      <w:proofErr w:type="spellEnd"/>
      <w:r w:rsidRPr="009F41CA">
        <w:rPr>
          <w:sz w:val="24"/>
          <w:szCs w:val="24"/>
        </w:rPr>
        <w:t xml:space="preserve"> med vellykket resultat. Studie AMD3100-3102 inkluderede 7 patienter (alle med placebo + G-CSF) i </w:t>
      </w:r>
      <w:proofErr w:type="spellStart"/>
      <w:r w:rsidRPr="009F41CA">
        <w:rPr>
          <w:i/>
          <w:sz w:val="24"/>
          <w:szCs w:val="24"/>
        </w:rPr>
        <w:t>rescue</w:t>
      </w:r>
      <w:proofErr w:type="spellEnd"/>
      <w:r w:rsidRPr="009F41CA">
        <w:rPr>
          <w:sz w:val="24"/>
          <w:szCs w:val="24"/>
        </w:rPr>
        <w:t>-proceduren. Ud af disse patienter mobiliserede 100 % (7 ud af 7) ≥ 2 x10</w:t>
      </w:r>
      <w:r w:rsidRPr="009F41CA">
        <w:rPr>
          <w:sz w:val="24"/>
          <w:szCs w:val="24"/>
          <w:vertAlign w:val="superscript"/>
        </w:rPr>
        <w:t>6</w:t>
      </w:r>
      <w:r w:rsidRPr="009F41CA">
        <w:rPr>
          <w:sz w:val="24"/>
          <w:szCs w:val="24"/>
        </w:rPr>
        <w:t>/kg CD34+-celler og gennemgik transplantation med vellykket resultat.</w:t>
      </w:r>
    </w:p>
    <w:p w14:paraId="62B2E81A" w14:textId="77777777" w:rsidR="00E91A0C" w:rsidRPr="009F41CA" w:rsidRDefault="00E91A0C" w:rsidP="005D101D">
      <w:pPr>
        <w:ind w:left="851"/>
        <w:rPr>
          <w:sz w:val="24"/>
          <w:szCs w:val="24"/>
        </w:rPr>
      </w:pPr>
    </w:p>
    <w:p w14:paraId="047F1A9F" w14:textId="77777777" w:rsidR="00E91A0C" w:rsidRPr="009F41CA" w:rsidRDefault="00E91A0C" w:rsidP="005D101D">
      <w:pPr>
        <w:ind w:left="851"/>
        <w:rPr>
          <w:sz w:val="24"/>
          <w:szCs w:val="24"/>
        </w:rPr>
      </w:pPr>
      <w:r w:rsidRPr="009F41CA">
        <w:rPr>
          <w:sz w:val="24"/>
          <w:szCs w:val="24"/>
        </w:rPr>
        <w:t xml:space="preserve">Den dosis </w:t>
      </w:r>
      <w:proofErr w:type="spellStart"/>
      <w:r w:rsidRPr="009F41CA">
        <w:rPr>
          <w:sz w:val="24"/>
          <w:szCs w:val="24"/>
        </w:rPr>
        <w:t>hæmatopoietiske</w:t>
      </w:r>
      <w:proofErr w:type="spellEnd"/>
      <w:r w:rsidRPr="009F41CA">
        <w:rPr>
          <w:sz w:val="24"/>
          <w:szCs w:val="24"/>
        </w:rPr>
        <w:t xml:space="preserve"> stamceller, der blev brugt til hver transplantation, blev fastlagt af </w:t>
      </w:r>
      <w:proofErr w:type="spellStart"/>
      <w:r w:rsidRPr="009F41CA">
        <w:rPr>
          <w:sz w:val="24"/>
          <w:szCs w:val="24"/>
        </w:rPr>
        <w:t>investigator</w:t>
      </w:r>
      <w:proofErr w:type="spellEnd"/>
      <w:r w:rsidRPr="009F41CA">
        <w:rPr>
          <w:sz w:val="24"/>
          <w:szCs w:val="24"/>
        </w:rPr>
        <w:t xml:space="preserve">, og det var ikke nødvendigvis alle de opsamlede </w:t>
      </w:r>
      <w:proofErr w:type="spellStart"/>
      <w:r w:rsidRPr="009F41CA">
        <w:rPr>
          <w:sz w:val="24"/>
          <w:szCs w:val="24"/>
        </w:rPr>
        <w:t>hæmatopoietiske</w:t>
      </w:r>
      <w:proofErr w:type="spellEnd"/>
      <w:r w:rsidRPr="009F41CA">
        <w:rPr>
          <w:sz w:val="24"/>
          <w:szCs w:val="24"/>
        </w:rPr>
        <w:t xml:space="preserve"> stamceller, der blev transplanteret. For transplanterede patienter i fase III-studier var mediantiden til </w:t>
      </w:r>
      <w:proofErr w:type="spellStart"/>
      <w:r w:rsidRPr="009F41CA">
        <w:rPr>
          <w:i/>
          <w:sz w:val="24"/>
          <w:szCs w:val="24"/>
        </w:rPr>
        <w:t>engraftment</w:t>
      </w:r>
      <w:proofErr w:type="spellEnd"/>
      <w:r w:rsidRPr="009F41CA">
        <w:rPr>
          <w:sz w:val="24"/>
          <w:szCs w:val="24"/>
        </w:rPr>
        <w:t xml:space="preserve"> af </w:t>
      </w:r>
      <w:proofErr w:type="spellStart"/>
      <w:r w:rsidRPr="009F41CA">
        <w:rPr>
          <w:sz w:val="24"/>
          <w:szCs w:val="24"/>
        </w:rPr>
        <w:t>neutrofiler</w:t>
      </w:r>
      <w:proofErr w:type="spellEnd"/>
      <w:r w:rsidRPr="009F41CA">
        <w:rPr>
          <w:sz w:val="24"/>
          <w:szCs w:val="24"/>
        </w:rPr>
        <w:t xml:space="preserve"> (10-11 dage), mediantiden til </w:t>
      </w:r>
      <w:proofErr w:type="spellStart"/>
      <w:r w:rsidRPr="009F41CA">
        <w:rPr>
          <w:i/>
          <w:sz w:val="24"/>
          <w:szCs w:val="24"/>
        </w:rPr>
        <w:t>engraftment</w:t>
      </w:r>
      <w:proofErr w:type="spellEnd"/>
      <w:r w:rsidRPr="009F41CA">
        <w:rPr>
          <w:sz w:val="24"/>
          <w:szCs w:val="24"/>
        </w:rPr>
        <w:t xml:space="preserve"> af </w:t>
      </w:r>
      <w:proofErr w:type="spellStart"/>
      <w:r w:rsidRPr="009F41CA">
        <w:rPr>
          <w:sz w:val="24"/>
          <w:szCs w:val="24"/>
        </w:rPr>
        <w:t>trombocytter</w:t>
      </w:r>
      <w:proofErr w:type="spellEnd"/>
      <w:r w:rsidRPr="009F41CA">
        <w:rPr>
          <w:sz w:val="24"/>
          <w:szCs w:val="24"/>
        </w:rPr>
        <w:t xml:space="preserve"> (18-20 dage) og transplantatets funktionalitet i optil 12 måneder efter transplantationen var ens på tværs af </w:t>
      </w:r>
      <w:proofErr w:type="spellStart"/>
      <w:r w:rsidRPr="009F41CA">
        <w:rPr>
          <w:sz w:val="24"/>
          <w:szCs w:val="24"/>
        </w:rPr>
        <w:t>plerixafor</w:t>
      </w:r>
      <w:proofErr w:type="spellEnd"/>
      <w:r w:rsidRPr="009F41CA">
        <w:rPr>
          <w:sz w:val="24"/>
          <w:szCs w:val="24"/>
        </w:rPr>
        <w:t>- og placebogrupperne.</w:t>
      </w:r>
    </w:p>
    <w:p w14:paraId="1B2CEBD4" w14:textId="77777777" w:rsidR="00E91A0C" w:rsidRPr="009F41CA" w:rsidRDefault="00E91A0C" w:rsidP="005D101D">
      <w:pPr>
        <w:ind w:left="851"/>
        <w:rPr>
          <w:sz w:val="24"/>
          <w:szCs w:val="24"/>
        </w:rPr>
      </w:pPr>
    </w:p>
    <w:p w14:paraId="255FE1FC" w14:textId="77777777" w:rsidR="00E91A0C" w:rsidRPr="009F41CA" w:rsidRDefault="00E91A0C" w:rsidP="005D101D">
      <w:pPr>
        <w:ind w:left="851"/>
        <w:rPr>
          <w:sz w:val="24"/>
          <w:szCs w:val="24"/>
        </w:rPr>
      </w:pPr>
      <w:r w:rsidRPr="009F41CA">
        <w:rPr>
          <w:sz w:val="24"/>
          <w:szCs w:val="24"/>
        </w:rPr>
        <w:t xml:space="preserve">Data vedrørende mobilisering og </w:t>
      </w:r>
      <w:proofErr w:type="spellStart"/>
      <w:r w:rsidRPr="009F41CA">
        <w:rPr>
          <w:i/>
          <w:sz w:val="24"/>
          <w:szCs w:val="24"/>
        </w:rPr>
        <w:t>engraftment</w:t>
      </w:r>
      <w:proofErr w:type="spellEnd"/>
      <w:r w:rsidRPr="009F41CA">
        <w:rPr>
          <w:sz w:val="24"/>
          <w:szCs w:val="24"/>
        </w:rPr>
        <w:t xml:space="preserve"> fra supplerende fase II-studier (</w:t>
      </w:r>
      <w:proofErr w:type="spellStart"/>
      <w:r w:rsidRPr="009F41CA">
        <w:rPr>
          <w:sz w:val="24"/>
          <w:szCs w:val="24"/>
        </w:rPr>
        <w:t>plerixafor</w:t>
      </w:r>
      <w:proofErr w:type="spellEnd"/>
      <w:r w:rsidRPr="009F41CA">
        <w:rPr>
          <w:sz w:val="24"/>
          <w:szCs w:val="24"/>
        </w:rPr>
        <w:t xml:space="preserve"> 0,24 mg/kg doseret om aftenen eller morgenen inden </w:t>
      </w:r>
      <w:proofErr w:type="spellStart"/>
      <w:r w:rsidRPr="009F41CA">
        <w:rPr>
          <w:sz w:val="24"/>
          <w:szCs w:val="24"/>
        </w:rPr>
        <w:t>aferese</w:t>
      </w:r>
      <w:proofErr w:type="spellEnd"/>
      <w:r w:rsidRPr="009F41CA">
        <w:rPr>
          <w:sz w:val="24"/>
          <w:szCs w:val="24"/>
        </w:rPr>
        <w:t>) på patienter med non-</w:t>
      </w:r>
      <w:proofErr w:type="spellStart"/>
      <w:r w:rsidRPr="009F41CA">
        <w:rPr>
          <w:sz w:val="24"/>
          <w:szCs w:val="24"/>
        </w:rPr>
        <w:t>Hodgkins</w:t>
      </w:r>
      <w:proofErr w:type="spellEnd"/>
      <w:r w:rsidRPr="009F41CA">
        <w:rPr>
          <w:sz w:val="24"/>
          <w:szCs w:val="24"/>
        </w:rPr>
        <w:t xml:space="preserve"> </w:t>
      </w:r>
      <w:proofErr w:type="spellStart"/>
      <w:r w:rsidRPr="009F41CA">
        <w:rPr>
          <w:sz w:val="24"/>
          <w:szCs w:val="24"/>
        </w:rPr>
        <w:t>lymfom</w:t>
      </w:r>
      <w:proofErr w:type="spellEnd"/>
      <w:r w:rsidRPr="009F41CA">
        <w:rPr>
          <w:sz w:val="24"/>
          <w:szCs w:val="24"/>
        </w:rPr>
        <w:t xml:space="preserve">, </w:t>
      </w:r>
      <w:proofErr w:type="spellStart"/>
      <w:r w:rsidRPr="009F41CA">
        <w:rPr>
          <w:sz w:val="24"/>
          <w:szCs w:val="24"/>
        </w:rPr>
        <w:t>Hodgkins</w:t>
      </w:r>
      <w:proofErr w:type="spellEnd"/>
      <w:r w:rsidRPr="009F41CA">
        <w:rPr>
          <w:sz w:val="24"/>
          <w:szCs w:val="24"/>
        </w:rPr>
        <w:t xml:space="preserve"> sygdom eller multipelt </w:t>
      </w:r>
      <w:proofErr w:type="spellStart"/>
      <w:r w:rsidRPr="009F41CA">
        <w:rPr>
          <w:sz w:val="24"/>
          <w:szCs w:val="24"/>
        </w:rPr>
        <w:t>myelom</w:t>
      </w:r>
      <w:proofErr w:type="spellEnd"/>
      <w:r w:rsidRPr="009F41CA">
        <w:rPr>
          <w:sz w:val="24"/>
          <w:szCs w:val="24"/>
        </w:rPr>
        <w:t xml:space="preserve"> svarede til dataene fra fase III-studierne.</w:t>
      </w:r>
    </w:p>
    <w:p w14:paraId="6A6D3C56" w14:textId="77777777" w:rsidR="00E91A0C" w:rsidRPr="009F41CA" w:rsidRDefault="00E91A0C" w:rsidP="005D101D">
      <w:pPr>
        <w:ind w:left="851"/>
        <w:rPr>
          <w:sz w:val="24"/>
          <w:szCs w:val="24"/>
        </w:rPr>
      </w:pPr>
    </w:p>
    <w:p w14:paraId="7BB0AD7E" w14:textId="77777777" w:rsidR="00E91A0C" w:rsidRPr="009F41CA" w:rsidRDefault="00E91A0C" w:rsidP="005D101D">
      <w:pPr>
        <w:ind w:left="851"/>
        <w:rPr>
          <w:sz w:val="24"/>
          <w:szCs w:val="24"/>
        </w:rPr>
      </w:pPr>
      <w:r w:rsidRPr="009F41CA">
        <w:rPr>
          <w:sz w:val="24"/>
          <w:szCs w:val="24"/>
        </w:rPr>
        <w:t>I de placebokontrollerede studier undersøgte man størrelsen af stigningen i CD34+-celletallet i perifert blod (celler/</w:t>
      </w:r>
      <w:proofErr w:type="spellStart"/>
      <w:r w:rsidRPr="009F41CA">
        <w:rPr>
          <w:sz w:val="24"/>
          <w:szCs w:val="24"/>
        </w:rPr>
        <w:t>μl</w:t>
      </w:r>
      <w:proofErr w:type="spellEnd"/>
      <w:r w:rsidRPr="009F41CA">
        <w:rPr>
          <w:sz w:val="24"/>
          <w:szCs w:val="24"/>
        </w:rPr>
        <w:t xml:space="preserve">) i de 24 timer fra dagen inden den første </w:t>
      </w:r>
      <w:proofErr w:type="spellStart"/>
      <w:r w:rsidRPr="009F41CA">
        <w:rPr>
          <w:sz w:val="24"/>
          <w:szCs w:val="24"/>
        </w:rPr>
        <w:t>aferese</w:t>
      </w:r>
      <w:proofErr w:type="spellEnd"/>
      <w:r w:rsidRPr="009F41CA">
        <w:rPr>
          <w:sz w:val="24"/>
          <w:szCs w:val="24"/>
        </w:rPr>
        <w:t xml:space="preserve"> indtil umiddelbart inden den første </w:t>
      </w:r>
      <w:proofErr w:type="spellStart"/>
      <w:r w:rsidRPr="009F41CA">
        <w:rPr>
          <w:sz w:val="24"/>
          <w:szCs w:val="24"/>
        </w:rPr>
        <w:t>aferese</w:t>
      </w:r>
      <w:proofErr w:type="spellEnd"/>
      <w:r w:rsidRPr="009F41CA">
        <w:rPr>
          <w:sz w:val="24"/>
          <w:szCs w:val="24"/>
        </w:rPr>
        <w:t xml:space="preserve"> (</w:t>
      </w:r>
      <w:proofErr w:type="spellStart"/>
      <w:r w:rsidRPr="009F41CA">
        <w:rPr>
          <w:sz w:val="24"/>
          <w:szCs w:val="24"/>
        </w:rPr>
        <w:t>abel</w:t>
      </w:r>
      <w:proofErr w:type="spellEnd"/>
      <w:r w:rsidRPr="009F41CA">
        <w:rPr>
          <w:sz w:val="24"/>
          <w:szCs w:val="24"/>
        </w:rPr>
        <w:t xml:space="preserve"> 7). I denne 24-timers periode blev den første dosis </w:t>
      </w:r>
      <w:proofErr w:type="spellStart"/>
      <w:r w:rsidRPr="009F41CA">
        <w:rPr>
          <w:sz w:val="24"/>
          <w:szCs w:val="24"/>
        </w:rPr>
        <w:t>plerixafor</w:t>
      </w:r>
      <w:proofErr w:type="spellEnd"/>
      <w:r w:rsidRPr="009F41CA">
        <w:rPr>
          <w:sz w:val="24"/>
          <w:szCs w:val="24"/>
        </w:rPr>
        <w:t xml:space="preserve"> 0,24 mg/kg eller placebo indgivet 10-11 timer inden </w:t>
      </w:r>
      <w:proofErr w:type="spellStart"/>
      <w:r w:rsidRPr="009F41CA">
        <w:rPr>
          <w:sz w:val="24"/>
          <w:szCs w:val="24"/>
        </w:rPr>
        <w:t>aferese</w:t>
      </w:r>
      <w:proofErr w:type="spellEnd"/>
      <w:r w:rsidRPr="009F41CA">
        <w:rPr>
          <w:sz w:val="24"/>
          <w:szCs w:val="24"/>
        </w:rPr>
        <w:t>.</w:t>
      </w:r>
    </w:p>
    <w:p w14:paraId="43FCBD73" w14:textId="77777777" w:rsidR="00E91A0C" w:rsidRPr="009F41CA" w:rsidRDefault="00E91A0C" w:rsidP="00E91A0C">
      <w:pPr>
        <w:tabs>
          <w:tab w:val="left" w:pos="851"/>
        </w:tabs>
        <w:rPr>
          <w:sz w:val="24"/>
          <w:szCs w:val="24"/>
        </w:rPr>
      </w:pPr>
    </w:p>
    <w:p w14:paraId="51FCB639" w14:textId="29B07A76" w:rsidR="00E91A0C" w:rsidRPr="009F41CA" w:rsidRDefault="00E91A0C" w:rsidP="00E91A0C">
      <w:pPr>
        <w:tabs>
          <w:tab w:val="left" w:pos="1134"/>
        </w:tabs>
        <w:ind w:left="1134" w:hanging="1134"/>
        <w:rPr>
          <w:b/>
          <w:sz w:val="24"/>
          <w:szCs w:val="24"/>
        </w:rPr>
      </w:pPr>
      <w:r w:rsidRPr="009F41CA">
        <w:rPr>
          <w:b/>
          <w:sz w:val="24"/>
          <w:szCs w:val="24"/>
        </w:rPr>
        <w:t>Tabel 7.</w:t>
      </w:r>
      <w:r w:rsidRPr="009F41CA">
        <w:rPr>
          <w:b/>
          <w:sz w:val="24"/>
          <w:szCs w:val="24"/>
        </w:rPr>
        <w:tab/>
        <w:t xml:space="preserve">Stigning i fold i CD34+-celletallet i perifert blod efter indgivelse af </w:t>
      </w:r>
      <w:proofErr w:type="spellStart"/>
      <w:r w:rsidRPr="009F41CA">
        <w:rPr>
          <w:b/>
          <w:sz w:val="24"/>
          <w:szCs w:val="24"/>
        </w:rPr>
        <w:t>Plerixafor</w:t>
      </w:r>
      <w:proofErr w:type="spellEnd"/>
      <w:r w:rsidRPr="009F41CA">
        <w:rPr>
          <w:b/>
          <w:sz w:val="24"/>
          <w:szCs w:val="24"/>
        </w:rPr>
        <w:t xml:space="preserve"> </w:t>
      </w:r>
      <w:r w:rsidR="00372D43">
        <w:rPr>
          <w:b/>
          <w:sz w:val="24"/>
          <w:szCs w:val="24"/>
        </w:rPr>
        <w:t>"</w:t>
      </w:r>
      <w:proofErr w:type="spellStart"/>
      <w:r w:rsidR="00372D43">
        <w:rPr>
          <w:b/>
          <w:sz w:val="24"/>
          <w:szCs w:val="24"/>
        </w:rPr>
        <w:t>Teva</w:t>
      </w:r>
      <w:proofErr w:type="spellEnd"/>
      <w:r w:rsidR="00372D43">
        <w:rPr>
          <w:b/>
          <w:sz w:val="24"/>
          <w:szCs w:val="24"/>
        </w:rPr>
        <w:t>"</w:t>
      </w:r>
    </w:p>
    <w:p w14:paraId="66E7938D" w14:textId="77777777" w:rsidR="00E91A0C" w:rsidRPr="009F41CA" w:rsidRDefault="00E91A0C" w:rsidP="00E91A0C">
      <w:pPr>
        <w:tabs>
          <w:tab w:val="left" w:pos="851"/>
        </w:tab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748"/>
        <w:gridCol w:w="1881"/>
        <w:gridCol w:w="1889"/>
        <w:gridCol w:w="1881"/>
      </w:tblGrid>
      <w:tr w:rsidR="00E91A0C" w:rsidRPr="009F41CA" w14:paraId="60FB2FD4" w14:textId="77777777" w:rsidTr="005D101D">
        <w:tc>
          <w:tcPr>
            <w:tcW w:w="1157" w:type="pct"/>
            <w:vMerge w:val="restart"/>
            <w:tcBorders>
              <w:top w:val="single" w:sz="4" w:space="0" w:color="auto"/>
              <w:left w:val="single" w:sz="4" w:space="0" w:color="auto"/>
              <w:bottom w:val="single" w:sz="4" w:space="0" w:color="auto"/>
              <w:right w:val="single" w:sz="4" w:space="0" w:color="auto"/>
            </w:tcBorders>
            <w:hideMark/>
          </w:tcPr>
          <w:p w14:paraId="5D14892C" w14:textId="77777777" w:rsidR="00E91A0C" w:rsidRPr="009F41CA" w:rsidRDefault="00E91A0C">
            <w:pPr>
              <w:jc w:val="center"/>
              <w:rPr>
                <w:sz w:val="24"/>
                <w:szCs w:val="24"/>
                <w:lang w:val="en-GB"/>
              </w:rPr>
            </w:pPr>
            <w:proofErr w:type="spellStart"/>
            <w:r w:rsidRPr="009F41CA">
              <w:rPr>
                <w:b/>
                <w:bCs/>
                <w:sz w:val="24"/>
                <w:szCs w:val="24"/>
                <w:lang w:val="en-GB" w:eastAsia="en-GB"/>
              </w:rPr>
              <w:t>Studie</w:t>
            </w:r>
            <w:proofErr w:type="spellEnd"/>
          </w:p>
        </w:tc>
        <w:tc>
          <w:tcPr>
            <w:tcW w:w="1884" w:type="pct"/>
            <w:gridSpan w:val="2"/>
            <w:tcBorders>
              <w:top w:val="single" w:sz="4" w:space="0" w:color="auto"/>
              <w:left w:val="single" w:sz="4" w:space="0" w:color="auto"/>
              <w:bottom w:val="single" w:sz="4" w:space="0" w:color="auto"/>
              <w:right w:val="single" w:sz="4" w:space="0" w:color="auto"/>
            </w:tcBorders>
            <w:hideMark/>
          </w:tcPr>
          <w:p w14:paraId="77DF4DF9" w14:textId="77777777" w:rsidR="00E91A0C" w:rsidRPr="009F41CA" w:rsidRDefault="00E91A0C">
            <w:pPr>
              <w:jc w:val="center"/>
              <w:rPr>
                <w:sz w:val="24"/>
                <w:szCs w:val="24"/>
                <w:lang w:val="en-GB"/>
              </w:rPr>
            </w:pPr>
            <w:r w:rsidRPr="009F41CA">
              <w:rPr>
                <w:b/>
                <w:bCs/>
                <w:sz w:val="24"/>
                <w:szCs w:val="24"/>
                <w:lang w:val="en-GB" w:eastAsia="en-GB"/>
              </w:rPr>
              <w:t>Plerixafor og G-CSF</w:t>
            </w:r>
          </w:p>
        </w:tc>
        <w:tc>
          <w:tcPr>
            <w:tcW w:w="1958" w:type="pct"/>
            <w:gridSpan w:val="2"/>
            <w:tcBorders>
              <w:top w:val="single" w:sz="4" w:space="0" w:color="auto"/>
              <w:left w:val="single" w:sz="4" w:space="0" w:color="auto"/>
              <w:bottom w:val="single" w:sz="4" w:space="0" w:color="auto"/>
              <w:right w:val="single" w:sz="4" w:space="0" w:color="auto"/>
            </w:tcBorders>
            <w:hideMark/>
          </w:tcPr>
          <w:p w14:paraId="4CBF465D" w14:textId="77777777" w:rsidR="00E91A0C" w:rsidRPr="009F41CA" w:rsidRDefault="00E91A0C">
            <w:pPr>
              <w:jc w:val="center"/>
              <w:rPr>
                <w:sz w:val="24"/>
                <w:szCs w:val="24"/>
                <w:lang w:val="en-GB"/>
              </w:rPr>
            </w:pPr>
            <w:r w:rsidRPr="009F41CA">
              <w:rPr>
                <w:b/>
                <w:bCs/>
                <w:sz w:val="24"/>
                <w:szCs w:val="24"/>
                <w:lang w:val="en-GB" w:eastAsia="en-GB"/>
              </w:rPr>
              <w:t>Placebo og G-CSF</w:t>
            </w:r>
          </w:p>
        </w:tc>
      </w:tr>
      <w:tr w:rsidR="00E91A0C" w:rsidRPr="009F41CA" w14:paraId="68A9D015" w14:textId="77777777" w:rsidTr="005D101D">
        <w:tc>
          <w:tcPr>
            <w:tcW w:w="1157" w:type="pct"/>
            <w:vMerge/>
            <w:tcBorders>
              <w:top w:val="single" w:sz="4" w:space="0" w:color="auto"/>
              <w:left w:val="single" w:sz="4" w:space="0" w:color="auto"/>
              <w:bottom w:val="single" w:sz="4" w:space="0" w:color="auto"/>
              <w:right w:val="single" w:sz="4" w:space="0" w:color="auto"/>
            </w:tcBorders>
            <w:vAlign w:val="center"/>
            <w:hideMark/>
          </w:tcPr>
          <w:p w14:paraId="1F66D440" w14:textId="77777777" w:rsidR="00E91A0C" w:rsidRPr="009F41CA" w:rsidRDefault="00E91A0C">
            <w:pPr>
              <w:rPr>
                <w:sz w:val="24"/>
                <w:szCs w:val="24"/>
                <w:lang w:val="en-GB"/>
              </w:rPr>
            </w:pPr>
          </w:p>
        </w:tc>
        <w:tc>
          <w:tcPr>
            <w:tcW w:w="907" w:type="pct"/>
            <w:tcBorders>
              <w:top w:val="single" w:sz="4" w:space="0" w:color="auto"/>
              <w:left w:val="single" w:sz="4" w:space="0" w:color="auto"/>
              <w:bottom w:val="single" w:sz="4" w:space="0" w:color="auto"/>
              <w:right w:val="single" w:sz="4" w:space="0" w:color="auto"/>
            </w:tcBorders>
            <w:hideMark/>
          </w:tcPr>
          <w:p w14:paraId="46E954DF" w14:textId="77777777" w:rsidR="00E91A0C" w:rsidRPr="009F41CA" w:rsidRDefault="00E91A0C">
            <w:pPr>
              <w:jc w:val="center"/>
              <w:rPr>
                <w:sz w:val="24"/>
                <w:szCs w:val="24"/>
                <w:lang w:val="en-GB"/>
              </w:rPr>
            </w:pPr>
            <w:r w:rsidRPr="009F41CA">
              <w:rPr>
                <w:b/>
                <w:bCs/>
                <w:sz w:val="24"/>
                <w:szCs w:val="24"/>
                <w:lang w:val="en-GB" w:eastAsia="en-GB"/>
              </w:rPr>
              <w:t>Median</w:t>
            </w:r>
          </w:p>
        </w:tc>
        <w:tc>
          <w:tcPr>
            <w:tcW w:w="977" w:type="pct"/>
            <w:tcBorders>
              <w:top w:val="single" w:sz="4" w:space="0" w:color="auto"/>
              <w:left w:val="single" w:sz="4" w:space="0" w:color="auto"/>
              <w:bottom w:val="single" w:sz="4" w:space="0" w:color="auto"/>
              <w:right w:val="single" w:sz="4" w:space="0" w:color="auto"/>
            </w:tcBorders>
            <w:hideMark/>
          </w:tcPr>
          <w:p w14:paraId="0069BCA4" w14:textId="77777777" w:rsidR="00E91A0C" w:rsidRPr="009F41CA" w:rsidRDefault="00E91A0C">
            <w:pPr>
              <w:autoSpaceDE w:val="0"/>
              <w:autoSpaceDN w:val="0"/>
              <w:adjustRightInd w:val="0"/>
              <w:jc w:val="center"/>
              <w:rPr>
                <w:b/>
                <w:bCs/>
                <w:sz w:val="24"/>
                <w:szCs w:val="24"/>
                <w:lang w:val="en-GB" w:eastAsia="en-GB"/>
              </w:rPr>
            </w:pPr>
            <w:proofErr w:type="spellStart"/>
            <w:r w:rsidRPr="009F41CA">
              <w:rPr>
                <w:b/>
                <w:bCs/>
                <w:sz w:val="24"/>
                <w:szCs w:val="24"/>
                <w:lang w:val="en-GB" w:eastAsia="en-GB"/>
              </w:rPr>
              <w:t>Middel</w:t>
            </w:r>
            <w:proofErr w:type="spellEnd"/>
          </w:p>
          <w:p w14:paraId="737699F2" w14:textId="77777777" w:rsidR="00E91A0C" w:rsidRPr="009F41CA" w:rsidRDefault="00E91A0C">
            <w:pPr>
              <w:jc w:val="center"/>
              <w:rPr>
                <w:sz w:val="24"/>
                <w:szCs w:val="24"/>
                <w:lang w:val="en-GB"/>
              </w:rPr>
            </w:pPr>
            <w:r w:rsidRPr="009F41CA">
              <w:rPr>
                <w:b/>
                <w:bCs/>
                <w:sz w:val="24"/>
                <w:szCs w:val="24"/>
                <w:lang w:val="en-GB" w:eastAsia="en-GB"/>
              </w:rPr>
              <w:t>(SD)</w:t>
            </w:r>
          </w:p>
        </w:tc>
        <w:tc>
          <w:tcPr>
            <w:tcW w:w="981" w:type="pct"/>
            <w:tcBorders>
              <w:top w:val="single" w:sz="4" w:space="0" w:color="auto"/>
              <w:left w:val="single" w:sz="4" w:space="0" w:color="auto"/>
              <w:bottom w:val="single" w:sz="4" w:space="0" w:color="auto"/>
              <w:right w:val="single" w:sz="4" w:space="0" w:color="auto"/>
            </w:tcBorders>
            <w:hideMark/>
          </w:tcPr>
          <w:p w14:paraId="27FCC5DD" w14:textId="77777777" w:rsidR="00E91A0C" w:rsidRPr="009F41CA" w:rsidRDefault="00E91A0C">
            <w:pPr>
              <w:jc w:val="center"/>
              <w:rPr>
                <w:sz w:val="24"/>
                <w:szCs w:val="24"/>
                <w:lang w:val="en-GB"/>
              </w:rPr>
            </w:pPr>
            <w:r w:rsidRPr="009F41CA">
              <w:rPr>
                <w:b/>
                <w:bCs/>
                <w:sz w:val="24"/>
                <w:szCs w:val="24"/>
                <w:lang w:val="en-GB" w:eastAsia="en-GB"/>
              </w:rPr>
              <w:t>Median</w:t>
            </w:r>
          </w:p>
        </w:tc>
        <w:tc>
          <w:tcPr>
            <w:tcW w:w="977" w:type="pct"/>
            <w:tcBorders>
              <w:top w:val="single" w:sz="4" w:space="0" w:color="auto"/>
              <w:left w:val="single" w:sz="4" w:space="0" w:color="auto"/>
              <w:bottom w:val="single" w:sz="4" w:space="0" w:color="auto"/>
              <w:right w:val="single" w:sz="4" w:space="0" w:color="auto"/>
            </w:tcBorders>
            <w:hideMark/>
          </w:tcPr>
          <w:p w14:paraId="273F7532" w14:textId="77777777" w:rsidR="00E91A0C" w:rsidRPr="009F41CA" w:rsidRDefault="00E91A0C">
            <w:pPr>
              <w:autoSpaceDE w:val="0"/>
              <w:autoSpaceDN w:val="0"/>
              <w:adjustRightInd w:val="0"/>
              <w:jc w:val="center"/>
              <w:rPr>
                <w:b/>
                <w:bCs/>
                <w:sz w:val="24"/>
                <w:szCs w:val="24"/>
                <w:lang w:val="en-GB" w:eastAsia="en-GB"/>
              </w:rPr>
            </w:pPr>
            <w:proofErr w:type="spellStart"/>
            <w:r w:rsidRPr="009F41CA">
              <w:rPr>
                <w:b/>
                <w:bCs/>
                <w:sz w:val="24"/>
                <w:szCs w:val="24"/>
                <w:lang w:val="en-GB" w:eastAsia="en-GB"/>
              </w:rPr>
              <w:t>Middel</w:t>
            </w:r>
            <w:proofErr w:type="spellEnd"/>
          </w:p>
          <w:p w14:paraId="487FC4B3" w14:textId="77777777" w:rsidR="00E91A0C" w:rsidRPr="009F41CA" w:rsidRDefault="00E91A0C">
            <w:pPr>
              <w:jc w:val="center"/>
              <w:rPr>
                <w:sz w:val="24"/>
                <w:szCs w:val="24"/>
                <w:lang w:val="en-GB"/>
              </w:rPr>
            </w:pPr>
            <w:r w:rsidRPr="009F41CA">
              <w:rPr>
                <w:b/>
                <w:bCs/>
                <w:sz w:val="24"/>
                <w:szCs w:val="24"/>
                <w:lang w:val="en-GB" w:eastAsia="en-GB"/>
              </w:rPr>
              <w:t>(SD)</w:t>
            </w:r>
          </w:p>
        </w:tc>
      </w:tr>
      <w:tr w:rsidR="00E91A0C" w:rsidRPr="009F41CA" w14:paraId="744F1B45" w14:textId="77777777" w:rsidTr="005D101D">
        <w:tc>
          <w:tcPr>
            <w:tcW w:w="1157" w:type="pct"/>
            <w:tcBorders>
              <w:top w:val="single" w:sz="4" w:space="0" w:color="auto"/>
              <w:left w:val="single" w:sz="4" w:space="0" w:color="auto"/>
              <w:bottom w:val="single" w:sz="4" w:space="0" w:color="auto"/>
              <w:right w:val="single" w:sz="4" w:space="0" w:color="auto"/>
            </w:tcBorders>
            <w:hideMark/>
          </w:tcPr>
          <w:p w14:paraId="55A0934A" w14:textId="77777777" w:rsidR="00E91A0C" w:rsidRPr="009F41CA" w:rsidRDefault="00E91A0C">
            <w:pPr>
              <w:rPr>
                <w:sz w:val="24"/>
                <w:szCs w:val="24"/>
                <w:lang w:val="en-GB"/>
              </w:rPr>
            </w:pPr>
            <w:r w:rsidRPr="009F41CA">
              <w:rPr>
                <w:sz w:val="24"/>
                <w:szCs w:val="24"/>
                <w:lang w:val="en-GB" w:eastAsia="en-GB"/>
              </w:rPr>
              <w:t>AMD3100-3101</w:t>
            </w:r>
          </w:p>
        </w:tc>
        <w:tc>
          <w:tcPr>
            <w:tcW w:w="907" w:type="pct"/>
            <w:tcBorders>
              <w:top w:val="single" w:sz="4" w:space="0" w:color="auto"/>
              <w:left w:val="single" w:sz="4" w:space="0" w:color="auto"/>
              <w:bottom w:val="single" w:sz="4" w:space="0" w:color="auto"/>
              <w:right w:val="single" w:sz="4" w:space="0" w:color="auto"/>
            </w:tcBorders>
            <w:hideMark/>
          </w:tcPr>
          <w:p w14:paraId="0C3F59AC" w14:textId="77777777" w:rsidR="00E91A0C" w:rsidRPr="009F41CA" w:rsidRDefault="00E91A0C">
            <w:pPr>
              <w:jc w:val="center"/>
              <w:rPr>
                <w:sz w:val="24"/>
                <w:szCs w:val="24"/>
                <w:lang w:val="en-GB"/>
              </w:rPr>
            </w:pPr>
            <w:r w:rsidRPr="009F41CA">
              <w:rPr>
                <w:sz w:val="24"/>
                <w:szCs w:val="24"/>
                <w:lang w:val="en-GB" w:eastAsia="en-GB"/>
              </w:rPr>
              <w:t>5,0</w:t>
            </w:r>
          </w:p>
        </w:tc>
        <w:tc>
          <w:tcPr>
            <w:tcW w:w="977" w:type="pct"/>
            <w:tcBorders>
              <w:top w:val="single" w:sz="4" w:space="0" w:color="auto"/>
              <w:left w:val="single" w:sz="4" w:space="0" w:color="auto"/>
              <w:bottom w:val="single" w:sz="4" w:space="0" w:color="auto"/>
              <w:right w:val="single" w:sz="4" w:space="0" w:color="auto"/>
            </w:tcBorders>
            <w:hideMark/>
          </w:tcPr>
          <w:p w14:paraId="755FE283" w14:textId="77777777" w:rsidR="00E91A0C" w:rsidRPr="009F41CA" w:rsidRDefault="00E91A0C">
            <w:pPr>
              <w:jc w:val="center"/>
              <w:rPr>
                <w:sz w:val="24"/>
                <w:szCs w:val="24"/>
                <w:lang w:val="en-GB"/>
              </w:rPr>
            </w:pPr>
            <w:r w:rsidRPr="009F41CA">
              <w:rPr>
                <w:sz w:val="24"/>
                <w:szCs w:val="24"/>
                <w:lang w:val="en-GB" w:eastAsia="en-GB"/>
              </w:rPr>
              <w:t>6,1 (5,4)</w:t>
            </w:r>
          </w:p>
        </w:tc>
        <w:tc>
          <w:tcPr>
            <w:tcW w:w="981" w:type="pct"/>
            <w:tcBorders>
              <w:top w:val="single" w:sz="4" w:space="0" w:color="auto"/>
              <w:left w:val="single" w:sz="4" w:space="0" w:color="auto"/>
              <w:bottom w:val="single" w:sz="4" w:space="0" w:color="auto"/>
              <w:right w:val="single" w:sz="4" w:space="0" w:color="auto"/>
            </w:tcBorders>
            <w:hideMark/>
          </w:tcPr>
          <w:p w14:paraId="7A81C348" w14:textId="77777777" w:rsidR="00E91A0C" w:rsidRPr="009F41CA" w:rsidRDefault="00E91A0C">
            <w:pPr>
              <w:jc w:val="center"/>
              <w:rPr>
                <w:sz w:val="24"/>
                <w:szCs w:val="24"/>
                <w:lang w:val="en-GB"/>
              </w:rPr>
            </w:pPr>
            <w:r w:rsidRPr="009F41CA">
              <w:rPr>
                <w:sz w:val="24"/>
                <w:szCs w:val="24"/>
                <w:lang w:val="en-GB" w:eastAsia="en-GB"/>
              </w:rPr>
              <w:t>1,4</w:t>
            </w:r>
          </w:p>
        </w:tc>
        <w:tc>
          <w:tcPr>
            <w:tcW w:w="977" w:type="pct"/>
            <w:tcBorders>
              <w:top w:val="single" w:sz="4" w:space="0" w:color="auto"/>
              <w:left w:val="single" w:sz="4" w:space="0" w:color="auto"/>
              <w:bottom w:val="single" w:sz="4" w:space="0" w:color="auto"/>
              <w:right w:val="single" w:sz="4" w:space="0" w:color="auto"/>
            </w:tcBorders>
            <w:hideMark/>
          </w:tcPr>
          <w:p w14:paraId="5F2D9F8F" w14:textId="77777777" w:rsidR="00E91A0C" w:rsidRPr="009F41CA" w:rsidRDefault="00E91A0C">
            <w:pPr>
              <w:jc w:val="center"/>
              <w:rPr>
                <w:sz w:val="24"/>
                <w:szCs w:val="24"/>
                <w:lang w:val="en-GB"/>
              </w:rPr>
            </w:pPr>
            <w:r w:rsidRPr="009F41CA">
              <w:rPr>
                <w:sz w:val="24"/>
                <w:szCs w:val="24"/>
                <w:lang w:val="en-GB" w:eastAsia="en-GB"/>
              </w:rPr>
              <w:t>1,9 (1,5)</w:t>
            </w:r>
          </w:p>
        </w:tc>
      </w:tr>
      <w:tr w:rsidR="00E91A0C" w:rsidRPr="009F41CA" w14:paraId="265806B1" w14:textId="77777777" w:rsidTr="005D101D">
        <w:tc>
          <w:tcPr>
            <w:tcW w:w="1157" w:type="pct"/>
            <w:tcBorders>
              <w:top w:val="single" w:sz="4" w:space="0" w:color="auto"/>
              <w:left w:val="single" w:sz="4" w:space="0" w:color="auto"/>
              <w:bottom w:val="single" w:sz="4" w:space="0" w:color="auto"/>
              <w:right w:val="single" w:sz="4" w:space="0" w:color="auto"/>
            </w:tcBorders>
            <w:hideMark/>
          </w:tcPr>
          <w:p w14:paraId="19D61C9B" w14:textId="77777777" w:rsidR="00E91A0C" w:rsidRPr="009F41CA" w:rsidRDefault="00E91A0C">
            <w:pPr>
              <w:rPr>
                <w:sz w:val="24"/>
                <w:szCs w:val="24"/>
                <w:lang w:val="en-GB"/>
              </w:rPr>
            </w:pPr>
            <w:r w:rsidRPr="009F41CA">
              <w:rPr>
                <w:sz w:val="24"/>
                <w:szCs w:val="24"/>
                <w:lang w:val="en-GB" w:eastAsia="en-GB"/>
              </w:rPr>
              <w:t>AMD3100-3102</w:t>
            </w:r>
          </w:p>
        </w:tc>
        <w:tc>
          <w:tcPr>
            <w:tcW w:w="907" w:type="pct"/>
            <w:tcBorders>
              <w:top w:val="single" w:sz="4" w:space="0" w:color="auto"/>
              <w:left w:val="single" w:sz="4" w:space="0" w:color="auto"/>
              <w:bottom w:val="single" w:sz="4" w:space="0" w:color="auto"/>
              <w:right w:val="single" w:sz="4" w:space="0" w:color="auto"/>
            </w:tcBorders>
            <w:hideMark/>
          </w:tcPr>
          <w:p w14:paraId="46142792" w14:textId="77777777" w:rsidR="00E91A0C" w:rsidRPr="009F41CA" w:rsidRDefault="00E91A0C">
            <w:pPr>
              <w:jc w:val="center"/>
              <w:rPr>
                <w:sz w:val="24"/>
                <w:szCs w:val="24"/>
                <w:lang w:val="en-GB"/>
              </w:rPr>
            </w:pPr>
            <w:r w:rsidRPr="009F41CA">
              <w:rPr>
                <w:sz w:val="24"/>
                <w:szCs w:val="24"/>
                <w:lang w:val="en-GB" w:eastAsia="en-GB"/>
              </w:rPr>
              <w:t>4,8</w:t>
            </w:r>
          </w:p>
        </w:tc>
        <w:tc>
          <w:tcPr>
            <w:tcW w:w="977" w:type="pct"/>
            <w:tcBorders>
              <w:top w:val="single" w:sz="4" w:space="0" w:color="auto"/>
              <w:left w:val="single" w:sz="4" w:space="0" w:color="auto"/>
              <w:bottom w:val="single" w:sz="4" w:space="0" w:color="auto"/>
              <w:right w:val="single" w:sz="4" w:space="0" w:color="auto"/>
            </w:tcBorders>
            <w:hideMark/>
          </w:tcPr>
          <w:p w14:paraId="0E3EEDE6" w14:textId="77777777" w:rsidR="00E91A0C" w:rsidRPr="009F41CA" w:rsidRDefault="00E91A0C">
            <w:pPr>
              <w:jc w:val="center"/>
              <w:rPr>
                <w:sz w:val="24"/>
                <w:szCs w:val="24"/>
                <w:lang w:val="en-GB"/>
              </w:rPr>
            </w:pPr>
            <w:r w:rsidRPr="009F41CA">
              <w:rPr>
                <w:sz w:val="24"/>
                <w:szCs w:val="24"/>
                <w:lang w:val="en-GB" w:eastAsia="en-GB"/>
              </w:rPr>
              <w:t>6,4 (6,8)</w:t>
            </w:r>
          </w:p>
        </w:tc>
        <w:tc>
          <w:tcPr>
            <w:tcW w:w="981" w:type="pct"/>
            <w:tcBorders>
              <w:top w:val="single" w:sz="4" w:space="0" w:color="auto"/>
              <w:left w:val="single" w:sz="4" w:space="0" w:color="auto"/>
              <w:bottom w:val="single" w:sz="4" w:space="0" w:color="auto"/>
              <w:right w:val="single" w:sz="4" w:space="0" w:color="auto"/>
            </w:tcBorders>
            <w:hideMark/>
          </w:tcPr>
          <w:p w14:paraId="1F394C93" w14:textId="77777777" w:rsidR="00E91A0C" w:rsidRPr="009F41CA" w:rsidRDefault="00E91A0C">
            <w:pPr>
              <w:jc w:val="center"/>
              <w:rPr>
                <w:sz w:val="24"/>
                <w:szCs w:val="24"/>
                <w:lang w:val="en-GB"/>
              </w:rPr>
            </w:pPr>
            <w:r w:rsidRPr="009F41CA">
              <w:rPr>
                <w:sz w:val="24"/>
                <w:szCs w:val="24"/>
                <w:lang w:val="en-GB" w:eastAsia="en-GB"/>
              </w:rPr>
              <w:t>1,7</w:t>
            </w:r>
          </w:p>
        </w:tc>
        <w:tc>
          <w:tcPr>
            <w:tcW w:w="977" w:type="pct"/>
            <w:tcBorders>
              <w:top w:val="single" w:sz="4" w:space="0" w:color="auto"/>
              <w:left w:val="single" w:sz="4" w:space="0" w:color="auto"/>
              <w:bottom w:val="single" w:sz="4" w:space="0" w:color="auto"/>
              <w:right w:val="single" w:sz="4" w:space="0" w:color="auto"/>
            </w:tcBorders>
            <w:hideMark/>
          </w:tcPr>
          <w:p w14:paraId="743B69D5" w14:textId="77777777" w:rsidR="00E91A0C" w:rsidRPr="009F41CA" w:rsidRDefault="00E91A0C">
            <w:pPr>
              <w:jc w:val="center"/>
              <w:rPr>
                <w:sz w:val="24"/>
                <w:szCs w:val="24"/>
                <w:lang w:val="en-GB"/>
              </w:rPr>
            </w:pPr>
            <w:r w:rsidRPr="009F41CA">
              <w:rPr>
                <w:sz w:val="24"/>
                <w:szCs w:val="24"/>
                <w:lang w:val="en-GB" w:eastAsia="en-GB"/>
              </w:rPr>
              <w:t>2,4 (7,3)</w:t>
            </w:r>
          </w:p>
        </w:tc>
      </w:tr>
    </w:tbl>
    <w:p w14:paraId="1A0586F3" w14:textId="77777777" w:rsidR="00E91A0C" w:rsidRPr="009F41CA" w:rsidRDefault="00E91A0C" w:rsidP="00E91A0C">
      <w:pPr>
        <w:tabs>
          <w:tab w:val="left" w:pos="851"/>
        </w:tabs>
        <w:rPr>
          <w:sz w:val="24"/>
          <w:szCs w:val="24"/>
        </w:rPr>
      </w:pPr>
    </w:p>
    <w:p w14:paraId="6116D92A" w14:textId="77777777" w:rsidR="00E91A0C" w:rsidRPr="009F41CA" w:rsidRDefault="00E91A0C" w:rsidP="005D101D">
      <w:pPr>
        <w:ind w:left="851"/>
        <w:rPr>
          <w:sz w:val="24"/>
          <w:szCs w:val="24"/>
          <w:u w:val="single"/>
        </w:rPr>
      </w:pPr>
      <w:r w:rsidRPr="009F41CA">
        <w:rPr>
          <w:sz w:val="24"/>
          <w:szCs w:val="24"/>
          <w:u w:val="single"/>
        </w:rPr>
        <w:t>Pædiatrisk population</w:t>
      </w:r>
    </w:p>
    <w:p w14:paraId="449605A3" w14:textId="77777777" w:rsidR="00E91A0C" w:rsidRPr="009F41CA" w:rsidRDefault="00E91A0C" w:rsidP="005D101D">
      <w:pPr>
        <w:ind w:left="851"/>
        <w:rPr>
          <w:sz w:val="24"/>
          <w:szCs w:val="24"/>
        </w:rPr>
      </w:pPr>
      <w:r w:rsidRPr="009F41CA">
        <w:rPr>
          <w:sz w:val="24"/>
          <w:szCs w:val="24"/>
        </w:rPr>
        <w:t xml:space="preserve">Det Europæiske Lægemiddelagentur har dispenseret fra kravet om at fremlægge resultaterne af studier med </w:t>
      </w:r>
      <w:proofErr w:type="spellStart"/>
      <w:r w:rsidRPr="009F41CA">
        <w:rPr>
          <w:sz w:val="24"/>
          <w:szCs w:val="24"/>
        </w:rPr>
        <w:t>plerixafor</w:t>
      </w:r>
      <w:proofErr w:type="spellEnd"/>
      <w:r w:rsidRPr="009F41CA">
        <w:rPr>
          <w:sz w:val="24"/>
          <w:szCs w:val="24"/>
        </w:rPr>
        <w:t xml:space="preserve"> hos børn i alderen 0 til 1 år i </w:t>
      </w:r>
      <w:proofErr w:type="spellStart"/>
      <w:r w:rsidRPr="009F41CA">
        <w:rPr>
          <w:sz w:val="24"/>
          <w:szCs w:val="24"/>
        </w:rPr>
        <w:t>myelosuppression</w:t>
      </w:r>
      <w:proofErr w:type="spellEnd"/>
      <w:r w:rsidRPr="009F41CA">
        <w:rPr>
          <w:sz w:val="24"/>
          <w:szCs w:val="24"/>
        </w:rPr>
        <w:t xml:space="preserve"> forårsaget af kemoterapi for behandling af maligne lidelser, der kræver en autolog </w:t>
      </w:r>
      <w:proofErr w:type="spellStart"/>
      <w:r w:rsidRPr="009F41CA">
        <w:rPr>
          <w:sz w:val="24"/>
          <w:szCs w:val="24"/>
        </w:rPr>
        <w:t>hæmatopoietisk</w:t>
      </w:r>
      <w:proofErr w:type="spellEnd"/>
      <w:r w:rsidRPr="009F41CA">
        <w:rPr>
          <w:sz w:val="24"/>
          <w:szCs w:val="24"/>
        </w:rPr>
        <w:t xml:space="preserve"> stamcelletransplantation (se pkt. 4.2 for information om pædiatrisk anvendelse).</w:t>
      </w:r>
    </w:p>
    <w:p w14:paraId="4A630ED6" w14:textId="77777777" w:rsidR="00E91A0C" w:rsidRPr="009F41CA" w:rsidRDefault="00E91A0C" w:rsidP="005D101D">
      <w:pPr>
        <w:ind w:left="851"/>
        <w:rPr>
          <w:sz w:val="24"/>
          <w:szCs w:val="24"/>
        </w:rPr>
      </w:pPr>
    </w:p>
    <w:p w14:paraId="553D12AA" w14:textId="03E73EFE" w:rsidR="00E91A0C" w:rsidRPr="009F41CA" w:rsidRDefault="00E91A0C" w:rsidP="005D101D">
      <w:pPr>
        <w:ind w:left="851"/>
        <w:rPr>
          <w:sz w:val="24"/>
          <w:szCs w:val="24"/>
        </w:rPr>
      </w:pPr>
      <w:proofErr w:type="spellStart"/>
      <w:r w:rsidRPr="009F41CA">
        <w:rPr>
          <w:sz w:val="24"/>
          <w:szCs w:val="24"/>
        </w:rPr>
        <w:t>Plerixafors</w:t>
      </w:r>
      <w:proofErr w:type="spellEnd"/>
      <w:r w:rsidRPr="009F41CA">
        <w:rPr>
          <w:sz w:val="24"/>
          <w:szCs w:val="24"/>
        </w:rPr>
        <w:t xml:space="preserve"> sikkerhed og virkning er blevet undersøgt i et kontrolleret, åbent, multicenter</w:t>
      </w:r>
      <w:r w:rsidR="000D0D17">
        <w:rPr>
          <w:sz w:val="24"/>
          <w:szCs w:val="24"/>
        </w:rPr>
        <w:softHyphen/>
      </w:r>
      <w:r w:rsidRPr="009F41CA">
        <w:rPr>
          <w:sz w:val="24"/>
          <w:szCs w:val="24"/>
        </w:rPr>
        <w:t xml:space="preserve">studie med pædiatriske patienter med solide tumorer (inklusive </w:t>
      </w:r>
      <w:proofErr w:type="spellStart"/>
      <w:r w:rsidRPr="009F41CA">
        <w:rPr>
          <w:sz w:val="24"/>
          <w:szCs w:val="24"/>
        </w:rPr>
        <w:t>neuroblastom</w:t>
      </w:r>
      <w:proofErr w:type="spellEnd"/>
      <w:r w:rsidRPr="009F41CA">
        <w:rPr>
          <w:sz w:val="24"/>
          <w:szCs w:val="24"/>
        </w:rPr>
        <w:t xml:space="preserve">, sarkom, </w:t>
      </w:r>
      <w:proofErr w:type="spellStart"/>
      <w:r w:rsidRPr="009F41CA">
        <w:rPr>
          <w:sz w:val="24"/>
          <w:szCs w:val="24"/>
        </w:rPr>
        <w:t>Ewings</w:t>
      </w:r>
      <w:proofErr w:type="spellEnd"/>
      <w:r w:rsidRPr="009F41CA">
        <w:rPr>
          <w:sz w:val="24"/>
          <w:szCs w:val="24"/>
        </w:rPr>
        <w:t xml:space="preserve"> sarkom) eller </w:t>
      </w:r>
      <w:proofErr w:type="spellStart"/>
      <w:r w:rsidRPr="009F41CA">
        <w:rPr>
          <w:sz w:val="24"/>
          <w:szCs w:val="24"/>
        </w:rPr>
        <w:t>lymfom</w:t>
      </w:r>
      <w:proofErr w:type="spellEnd"/>
      <w:r w:rsidRPr="009F41CA">
        <w:rPr>
          <w:sz w:val="24"/>
          <w:szCs w:val="24"/>
        </w:rPr>
        <w:t xml:space="preserve">, som var egnet til autolog </w:t>
      </w:r>
      <w:proofErr w:type="spellStart"/>
      <w:r w:rsidRPr="009F41CA">
        <w:rPr>
          <w:sz w:val="24"/>
          <w:szCs w:val="24"/>
        </w:rPr>
        <w:t>hæmatopoietisk</w:t>
      </w:r>
      <w:proofErr w:type="spellEnd"/>
      <w:r w:rsidRPr="009F41CA">
        <w:rPr>
          <w:sz w:val="24"/>
          <w:szCs w:val="24"/>
        </w:rPr>
        <w:t xml:space="preserve"> stamcelle</w:t>
      </w:r>
      <w:r w:rsidR="000D0D17">
        <w:rPr>
          <w:sz w:val="24"/>
          <w:szCs w:val="24"/>
        </w:rPr>
        <w:softHyphen/>
      </w:r>
      <w:r w:rsidRPr="009F41CA">
        <w:rPr>
          <w:sz w:val="24"/>
          <w:szCs w:val="24"/>
        </w:rPr>
        <w:t xml:space="preserve">transplantation (DFI12860). </w:t>
      </w:r>
    </w:p>
    <w:p w14:paraId="2301E551" w14:textId="77777777" w:rsidR="00E91A0C" w:rsidRPr="009F41CA" w:rsidRDefault="00E91A0C" w:rsidP="005D101D">
      <w:pPr>
        <w:ind w:left="851"/>
        <w:rPr>
          <w:sz w:val="24"/>
          <w:szCs w:val="24"/>
        </w:rPr>
      </w:pPr>
      <w:r w:rsidRPr="009F41CA">
        <w:rPr>
          <w:sz w:val="24"/>
          <w:szCs w:val="24"/>
        </w:rPr>
        <w:t>Patienter med leukæmi, vedvarende høj procentdel af knoglemarvpåvirkning forud for mobilisering eller med tidligere stamcelletransplantation blev ekskluderet.</w:t>
      </w:r>
    </w:p>
    <w:p w14:paraId="1AC71AF0" w14:textId="77777777" w:rsidR="00E91A0C" w:rsidRPr="009F41CA" w:rsidRDefault="00E91A0C" w:rsidP="005D101D">
      <w:pPr>
        <w:ind w:left="851"/>
        <w:rPr>
          <w:sz w:val="24"/>
          <w:szCs w:val="24"/>
        </w:rPr>
      </w:pPr>
    </w:p>
    <w:p w14:paraId="636119BD" w14:textId="77777777" w:rsidR="00E91A0C" w:rsidRPr="009F41CA" w:rsidRDefault="00E91A0C" w:rsidP="005D101D">
      <w:pPr>
        <w:ind w:left="851"/>
        <w:rPr>
          <w:sz w:val="24"/>
          <w:szCs w:val="24"/>
        </w:rPr>
      </w:pPr>
      <w:r w:rsidRPr="009F41CA">
        <w:rPr>
          <w:sz w:val="24"/>
          <w:szCs w:val="24"/>
        </w:rPr>
        <w:t xml:space="preserve">45 pædiatriske patienter (1 – under 18 år) blev randomiseret, 2:1, med 0,24 mg/kg </w:t>
      </w:r>
      <w:proofErr w:type="spellStart"/>
      <w:r w:rsidRPr="009F41CA">
        <w:rPr>
          <w:sz w:val="24"/>
          <w:szCs w:val="24"/>
        </w:rPr>
        <w:t>plerixafor</w:t>
      </w:r>
      <w:proofErr w:type="spellEnd"/>
      <w:r w:rsidRPr="009F41CA">
        <w:rPr>
          <w:sz w:val="24"/>
          <w:szCs w:val="24"/>
        </w:rPr>
        <w:t xml:space="preserve"> plus standard mobilisering (G-CSF plus eller minus kemoterapi) versus kontrol (kun standard mobilisering). Medianalder var 5,3 år (</w:t>
      </w:r>
      <w:proofErr w:type="spellStart"/>
      <w:r w:rsidRPr="009F41CA">
        <w:rPr>
          <w:sz w:val="24"/>
          <w:szCs w:val="24"/>
        </w:rPr>
        <w:t>min:max</w:t>
      </w:r>
      <w:proofErr w:type="spellEnd"/>
      <w:r w:rsidRPr="009F41CA">
        <w:rPr>
          <w:sz w:val="24"/>
          <w:szCs w:val="24"/>
        </w:rPr>
        <w:t xml:space="preserve"> 1:18) i </w:t>
      </w:r>
      <w:proofErr w:type="spellStart"/>
      <w:r w:rsidRPr="009F41CA">
        <w:rPr>
          <w:sz w:val="24"/>
          <w:szCs w:val="24"/>
        </w:rPr>
        <w:t>plerixafor</w:t>
      </w:r>
      <w:proofErr w:type="spellEnd"/>
      <w:r w:rsidRPr="009F41CA">
        <w:rPr>
          <w:sz w:val="24"/>
          <w:szCs w:val="24"/>
        </w:rPr>
        <w:t>-armen versus 4,7 år (</w:t>
      </w:r>
      <w:proofErr w:type="spellStart"/>
      <w:r w:rsidRPr="009F41CA">
        <w:rPr>
          <w:sz w:val="24"/>
          <w:szCs w:val="24"/>
        </w:rPr>
        <w:t>min:max</w:t>
      </w:r>
      <w:proofErr w:type="spellEnd"/>
      <w:r w:rsidRPr="009F41CA">
        <w:rPr>
          <w:sz w:val="24"/>
          <w:szCs w:val="24"/>
        </w:rPr>
        <w:t xml:space="preserve"> 1:17) i kontrolarmen.</w:t>
      </w:r>
    </w:p>
    <w:p w14:paraId="1F255C7A" w14:textId="77777777" w:rsidR="00E91A0C" w:rsidRPr="009F41CA" w:rsidRDefault="00E91A0C" w:rsidP="005D101D">
      <w:pPr>
        <w:ind w:left="851"/>
        <w:rPr>
          <w:sz w:val="24"/>
          <w:szCs w:val="24"/>
        </w:rPr>
      </w:pPr>
      <w:r w:rsidRPr="009F41CA">
        <w:rPr>
          <w:sz w:val="24"/>
          <w:szCs w:val="24"/>
        </w:rPr>
        <w:t xml:space="preserve">Kun en patient under 2 år blev randomiseret til behandlingsarmen med </w:t>
      </w:r>
      <w:proofErr w:type="spellStart"/>
      <w:r w:rsidRPr="009F41CA">
        <w:rPr>
          <w:sz w:val="24"/>
          <w:szCs w:val="24"/>
        </w:rPr>
        <w:t>plerixafor</w:t>
      </w:r>
      <w:proofErr w:type="spellEnd"/>
      <w:r w:rsidRPr="009F41CA">
        <w:rPr>
          <w:sz w:val="24"/>
          <w:szCs w:val="24"/>
        </w:rPr>
        <w:t xml:space="preserve">. Der sås en ubalance mellem behandlingsarmene i CD34+-celletallet i perifert blod dagen før den første </w:t>
      </w:r>
      <w:proofErr w:type="spellStart"/>
      <w:r w:rsidRPr="009F41CA">
        <w:rPr>
          <w:sz w:val="24"/>
          <w:szCs w:val="24"/>
        </w:rPr>
        <w:t>aferese</w:t>
      </w:r>
      <w:proofErr w:type="spellEnd"/>
      <w:r w:rsidRPr="009F41CA">
        <w:rPr>
          <w:sz w:val="24"/>
          <w:szCs w:val="24"/>
        </w:rPr>
        <w:t xml:space="preserve"> (dvs. før administration af </w:t>
      </w:r>
      <w:proofErr w:type="spellStart"/>
      <w:r w:rsidRPr="009F41CA">
        <w:rPr>
          <w:sz w:val="24"/>
          <w:szCs w:val="24"/>
        </w:rPr>
        <w:t>plerixafor</w:t>
      </w:r>
      <w:proofErr w:type="spellEnd"/>
      <w:r w:rsidRPr="009F41CA">
        <w:rPr>
          <w:sz w:val="24"/>
          <w:szCs w:val="24"/>
        </w:rPr>
        <w:t xml:space="preserve">) med mindre cirkulerende PB CD34+ i </w:t>
      </w:r>
      <w:proofErr w:type="spellStart"/>
      <w:r w:rsidRPr="009F41CA">
        <w:rPr>
          <w:sz w:val="24"/>
          <w:szCs w:val="24"/>
        </w:rPr>
        <w:t>plerixafor</w:t>
      </w:r>
      <w:proofErr w:type="spellEnd"/>
      <w:r w:rsidRPr="009F41CA">
        <w:rPr>
          <w:sz w:val="24"/>
          <w:szCs w:val="24"/>
        </w:rPr>
        <w:t xml:space="preserve">-armen. Median PB CD34+-celletal ved </w:t>
      </w:r>
      <w:r w:rsidRPr="009F41CA">
        <w:rPr>
          <w:i/>
          <w:sz w:val="24"/>
          <w:szCs w:val="24"/>
        </w:rPr>
        <w:t>baseline</w:t>
      </w:r>
      <w:r w:rsidRPr="009F41CA">
        <w:rPr>
          <w:sz w:val="24"/>
          <w:szCs w:val="24"/>
        </w:rPr>
        <w:t xml:space="preserve"> var 15 celler/</w:t>
      </w:r>
      <w:proofErr w:type="spellStart"/>
      <w:r w:rsidRPr="009F41CA">
        <w:rPr>
          <w:sz w:val="24"/>
          <w:szCs w:val="24"/>
        </w:rPr>
        <w:t>μl</w:t>
      </w:r>
      <w:proofErr w:type="spellEnd"/>
      <w:r w:rsidRPr="009F41CA">
        <w:rPr>
          <w:sz w:val="24"/>
          <w:szCs w:val="24"/>
        </w:rPr>
        <w:t xml:space="preserve"> i </w:t>
      </w:r>
      <w:proofErr w:type="spellStart"/>
      <w:r w:rsidRPr="009F41CA">
        <w:rPr>
          <w:sz w:val="24"/>
          <w:szCs w:val="24"/>
        </w:rPr>
        <w:t>plerixafor</w:t>
      </w:r>
      <w:proofErr w:type="spellEnd"/>
      <w:r w:rsidRPr="009F41CA">
        <w:rPr>
          <w:sz w:val="24"/>
          <w:szCs w:val="24"/>
        </w:rPr>
        <w:t>-armen versus 35 celler/</w:t>
      </w:r>
      <w:proofErr w:type="spellStart"/>
      <w:r w:rsidRPr="009F41CA">
        <w:rPr>
          <w:sz w:val="24"/>
          <w:szCs w:val="24"/>
        </w:rPr>
        <w:t>μl</w:t>
      </w:r>
      <w:proofErr w:type="spellEnd"/>
      <w:r w:rsidRPr="009F41CA">
        <w:rPr>
          <w:sz w:val="24"/>
          <w:szCs w:val="24"/>
        </w:rPr>
        <w:t xml:space="preserve"> i kontrolarmen. Den primære analyse viste, at 80 % af patienterne i </w:t>
      </w:r>
      <w:proofErr w:type="spellStart"/>
      <w:r w:rsidRPr="009F41CA">
        <w:rPr>
          <w:sz w:val="24"/>
          <w:szCs w:val="24"/>
        </w:rPr>
        <w:t>plerixafor</w:t>
      </w:r>
      <w:proofErr w:type="spellEnd"/>
      <w:r w:rsidRPr="009F41CA">
        <w:rPr>
          <w:sz w:val="24"/>
          <w:szCs w:val="24"/>
        </w:rPr>
        <w:t xml:space="preserve">-armen som minimum opnåede en fordobling af PB CD34+-tallet, </w:t>
      </w:r>
      <w:r w:rsidRPr="009F41CA">
        <w:rPr>
          <w:sz w:val="24"/>
          <w:szCs w:val="24"/>
        </w:rPr>
        <w:lastRenderedPageBreak/>
        <w:t xml:space="preserve">der blev observeret fra morgenen dagen før den første planlagte </w:t>
      </w:r>
      <w:proofErr w:type="spellStart"/>
      <w:r w:rsidRPr="009F41CA">
        <w:rPr>
          <w:sz w:val="24"/>
          <w:szCs w:val="24"/>
        </w:rPr>
        <w:t>aferese</w:t>
      </w:r>
      <w:proofErr w:type="spellEnd"/>
      <w:r w:rsidRPr="009F41CA">
        <w:rPr>
          <w:sz w:val="24"/>
          <w:szCs w:val="24"/>
        </w:rPr>
        <w:t xml:space="preserve"> i forhold til morgenen inden den første </w:t>
      </w:r>
      <w:proofErr w:type="spellStart"/>
      <w:r w:rsidRPr="009F41CA">
        <w:rPr>
          <w:sz w:val="24"/>
          <w:szCs w:val="24"/>
        </w:rPr>
        <w:t>aferese</w:t>
      </w:r>
      <w:proofErr w:type="spellEnd"/>
      <w:r w:rsidRPr="009F41CA">
        <w:rPr>
          <w:sz w:val="24"/>
          <w:szCs w:val="24"/>
        </w:rPr>
        <w:t xml:space="preserve"> versus 28,6 % af patienterne i kontrolarmen (p=0,0019). Median stigning i PB CD34+-celletallet fra baseline til dagen for </w:t>
      </w:r>
      <w:proofErr w:type="spellStart"/>
      <w:r w:rsidRPr="009F41CA">
        <w:rPr>
          <w:sz w:val="24"/>
          <w:szCs w:val="24"/>
        </w:rPr>
        <w:t>aferese</w:t>
      </w:r>
      <w:proofErr w:type="spellEnd"/>
      <w:r w:rsidRPr="009F41CA">
        <w:rPr>
          <w:sz w:val="24"/>
          <w:szCs w:val="24"/>
        </w:rPr>
        <w:t xml:space="preserve"> var 3,2 gange i </w:t>
      </w:r>
      <w:proofErr w:type="spellStart"/>
      <w:r w:rsidRPr="009F41CA">
        <w:rPr>
          <w:sz w:val="24"/>
          <w:szCs w:val="24"/>
        </w:rPr>
        <w:t>plerixafor</w:t>
      </w:r>
      <w:proofErr w:type="spellEnd"/>
      <w:r w:rsidRPr="009F41CA">
        <w:rPr>
          <w:sz w:val="24"/>
          <w:szCs w:val="24"/>
        </w:rPr>
        <w:t>-armen versus 1,4 gange i kontrolarmen.</w:t>
      </w:r>
    </w:p>
    <w:p w14:paraId="0C56BA98" w14:textId="77777777" w:rsidR="009260DE" w:rsidRPr="009F41CA" w:rsidRDefault="009260DE" w:rsidP="009260DE">
      <w:pPr>
        <w:tabs>
          <w:tab w:val="left" w:pos="851"/>
        </w:tabs>
        <w:ind w:left="851"/>
        <w:rPr>
          <w:sz w:val="24"/>
          <w:szCs w:val="24"/>
        </w:rPr>
      </w:pPr>
    </w:p>
    <w:p w14:paraId="76410E1D" w14:textId="77777777" w:rsidR="009260DE" w:rsidRPr="009F41CA" w:rsidRDefault="009260DE" w:rsidP="009260DE">
      <w:pPr>
        <w:tabs>
          <w:tab w:val="left" w:pos="851"/>
        </w:tabs>
        <w:ind w:left="851" w:hanging="851"/>
        <w:rPr>
          <w:b/>
          <w:sz w:val="24"/>
          <w:szCs w:val="24"/>
        </w:rPr>
      </w:pPr>
      <w:r w:rsidRPr="009F41CA">
        <w:rPr>
          <w:b/>
          <w:sz w:val="24"/>
          <w:szCs w:val="24"/>
        </w:rPr>
        <w:t>5.2</w:t>
      </w:r>
      <w:r w:rsidRPr="009F41CA">
        <w:rPr>
          <w:b/>
          <w:sz w:val="24"/>
          <w:szCs w:val="24"/>
        </w:rPr>
        <w:tab/>
      </w:r>
      <w:proofErr w:type="spellStart"/>
      <w:r w:rsidRPr="009F41CA">
        <w:rPr>
          <w:b/>
          <w:sz w:val="24"/>
          <w:szCs w:val="24"/>
        </w:rPr>
        <w:t>Farmakokinetiske</w:t>
      </w:r>
      <w:proofErr w:type="spellEnd"/>
      <w:r w:rsidRPr="009F41CA">
        <w:rPr>
          <w:b/>
          <w:sz w:val="24"/>
          <w:szCs w:val="24"/>
        </w:rPr>
        <w:t xml:space="preserve"> egenskaber</w:t>
      </w:r>
    </w:p>
    <w:p w14:paraId="282D73D6" w14:textId="77777777" w:rsidR="00E91A0C" w:rsidRPr="009F41CA" w:rsidRDefault="00E91A0C" w:rsidP="005D101D">
      <w:pPr>
        <w:ind w:left="851"/>
        <w:rPr>
          <w:sz w:val="24"/>
          <w:szCs w:val="24"/>
        </w:rPr>
      </w:pPr>
      <w:proofErr w:type="spellStart"/>
      <w:r w:rsidRPr="009F41CA">
        <w:rPr>
          <w:sz w:val="24"/>
          <w:szCs w:val="24"/>
        </w:rPr>
        <w:t>Plerixafors</w:t>
      </w:r>
      <w:proofErr w:type="spellEnd"/>
      <w:r w:rsidRPr="009F41CA">
        <w:rPr>
          <w:sz w:val="24"/>
          <w:szCs w:val="24"/>
        </w:rPr>
        <w:t xml:space="preserve"> farmakokinetik er blevet undersøgt hos patienter med </w:t>
      </w:r>
      <w:proofErr w:type="spellStart"/>
      <w:r w:rsidRPr="009F41CA">
        <w:rPr>
          <w:sz w:val="24"/>
          <w:szCs w:val="24"/>
        </w:rPr>
        <w:t>lymfom</w:t>
      </w:r>
      <w:proofErr w:type="spellEnd"/>
      <w:r w:rsidRPr="009F41CA">
        <w:rPr>
          <w:sz w:val="24"/>
          <w:szCs w:val="24"/>
        </w:rPr>
        <w:t xml:space="preserve"> og multipelt </w:t>
      </w:r>
      <w:proofErr w:type="spellStart"/>
      <w:r w:rsidRPr="009F41CA">
        <w:rPr>
          <w:sz w:val="24"/>
          <w:szCs w:val="24"/>
        </w:rPr>
        <w:t>myelom</w:t>
      </w:r>
      <w:proofErr w:type="spellEnd"/>
      <w:r w:rsidRPr="009F41CA">
        <w:rPr>
          <w:sz w:val="24"/>
          <w:szCs w:val="24"/>
        </w:rPr>
        <w:t xml:space="preserve"> ved det kliniske dosisniveau på 0,24 mg/kg efter præmedicinering med G-CSF (10 </w:t>
      </w:r>
      <w:proofErr w:type="spellStart"/>
      <w:r w:rsidRPr="009F41CA">
        <w:rPr>
          <w:sz w:val="24"/>
          <w:szCs w:val="24"/>
        </w:rPr>
        <w:t>μg</w:t>
      </w:r>
      <w:proofErr w:type="spellEnd"/>
      <w:r w:rsidRPr="009F41CA">
        <w:rPr>
          <w:sz w:val="24"/>
          <w:szCs w:val="24"/>
        </w:rPr>
        <w:t>/kg én gang dagligt i 4 dage i træk).</w:t>
      </w:r>
    </w:p>
    <w:p w14:paraId="72C1A278" w14:textId="77777777" w:rsidR="00E91A0C" w:rsidRPr="009F41CA" w:rsidRDefault="00E91A0C" w:rsidP="005D101D">
      <w:pPr>
        <w:ind w:left="851"/>
        <w:rPr>
          <w:sz w:val="24"/>
          <w:szCs w:val="24"/>
        </w:rPr>
      </w:pPr>
    </w:p>
    <w:p w14:paraId="0982CB9C" w14:textId="77777777" w:rsidR="00E91A0C" w:rsidRPr="009F41CA" w:rsidRDefault="00E91A0C" w:rsidP="005D101D">
      <w:pPr>
        <w:ind w:left="851"/>
        <w:rPr>
          <w:sz w:val="24"/>
          <w:szCs w:val="24"/>
          <w:u w:val="single"/>
        </w:rPr>
      </w:pPr>
      <w:r w:rsidRPr="009F41CA">
        <w:rPr>
          <w:sz w:val="24"/>
          <w:szCs w:val="24"/>
          <w:u w:val="single"/>
        </w:rPr>
        <w:t>Absorption</w:t>
      </w:r>
    </w:p>
    <w:p w14:paraId="79C9D671" w14:textId="77777777" w:rsidR="00E91A0C" w:rsidRPr="009F41CA" w:rsidRDefault="00E91A0C" w:rsidP="005D101D">
      <w:pPr>
        <w:ind w:left="851"/>
        <w:rPr>
          <w:sz w:val="24"/>
          <w:szCs w:val="24"/>
        </w:rPr>
      </w:pPr>
      <w:proofErr w:type="spellStart"/>
      <w:r w:rsidRPr="009F41CA">
        <w:rPr>
          <w:sz w:val="24"/>
          <w:szCs w:val="24"/>
        </w:rPr>
        <w:t>Plerixafor</w:t>
      </w:r>
      <w:proofErr w:type="spellEnd"/>
      <w:r w:rsidRPr="009F41CA">
        <w:rPr>
          <w:sz w:val="24"/>
          <w:szCs w:val="24"/>
        </w:rPr>
        <w:t xml:space="preserve"> absorberes hurtigt efter subkutan injektion og når maksimumkoncentration inden for cirka 30-60 minutter (</w:t>
      </w:r>
      <w:proofErr w:type="spellStart"/>
      <w:r w:rsidRPr="009F41CA">
        <w:rPr>
          <w:sz w:val="24"/>
          <w:szCs w:val="24"/>
        </w:rPr>
        <w:t>t</w:t>
      </w:r>
      <w:r w:rsidRPr="009F41CA">
        <w:rPr>
          <w:sz w:val="24"/>
          <w:szCs w:val="24"/>
          <w:vertAlign w:val="subscript"/>
        </w:rPr>
        <w:t>max</w:t>
      </w:r>
      <w:proofErr w:type="spellEnd"/>
      <w:r w:rsidRPr="009F41CA">
        <w:rPr>
          <w:sz w:val="24"/>
          <w:szCs w:val="24"/>
        </w:rPr>
        <w:t>). Efter subkutan indgivelse af en dosis på 0,24 mg/kg til patienter, som har fået 4 dages præmedicinering med G-CSF, var den maksimale plasmakoncentration (</w:t>
      </w:r>
      <w:proofErr w:type="spellStart"/>
      <w:r w:rsidRPr="009F41CA">
        <w:rPr>
          <w:sz w:val="24"/>
          <w:szCs w:val="24"/>
        </w:rPr>
        <w:t>C</w:t>
      </w:r>
      <w:r w:rsidRPr="009F41CA">
        <w:rPr>
          <w:sz w:val="24"/>
          <w:szCs w:val="24"/>
          <w:vertAlign w:val="subscript"/>
        </w:rPr>
        <w:t>max</w:t>
      </w:r>
      <w:proofErr w:type="spellEnd"/>
      <w:r w:rsidRPr="009F41CA">
        <w:rPr>
          <w:sz w:val="24"/>
          <w:szCs w:val="24"/>
        </w:rPr>
        <w:t>) og den systemiske eksponering (AUC</w:t>
      </w:r>
      <w:r w:rsidRPr="009F41CA">
        <w:rPr>
          <w:sz w:val="24"/>
          <w:szCs w:val="24"/>
          <w:vertAlign w:val="subscript"/>
        </w:rPr>
        <w:t>0-24</w:t>
      </w:r>
      <w:r w:rsidRPr="009F41CA">
        <w:rPr>
          <w:sz w:val="24"/>
          <w:szCs w:val="24"/>
        </w:rPr>
        <w:t xml:space="preserve">) af </w:t>
      </w:r>
      <w:proofErr w:type="spellStart"/>
      <w:r w:rsidRPr="009F41CA">
        <w:rPr>
          <w:sz w:val="24"/>
          <w:szCs w:val="24"/>
        </w:rPr>
        <w:t>plerixafor</w:t>
      </w:r>
      <w:proofErr w:type="spellEnd"/>
      <w:r w:rsidRPr="009F41CA">
        <w:rPr>
          <w:sz w:val="24"/>
          <w:szCs w:val="24"/>
        </w:rPr>
        <w:t xml:space="preserve"> henholdsvis 887 ± 217 </w:t>
      </w:r>
      <w:proofErr w:type="spellStart"/>
      <w:r w:rsidRPr="009F41CA">
        <w:rPr>
          <w:sz w:val="24"/>
          <w:szCs w:val="24"/>
        </w:rPr>
        <w:t>ng</w:t>
      </w:r>
      <w:proofErr w:type="spellEnd"/>
      <w:r w:rsidRPr="009F41CA">
        <w:rPr>
          <w:sz w:val="24"/>
          <w:szCs w:val="24"/>
        </w:rPr>
        <w:t xml:space="preserve">/ml og 4.337 ± 922 </w:t>
      </w:r>
      <w:proofErr w:type="spellStart"/>
      <w:r w:rsidRPr="009F41CA">
        <w:rPr>
          <w:sz w:val="24"/>
          <w:szCs w:val="24"/>
        </w:rPr>
        <w:t>ng·t</w:t>
      </w:r>
      <w:proofErr w:type="spellEnd"/>
      <w:r w:rsidRPr="009F41CA">
        <w:rPr>
          <w:sz w:val="24"/>
          <w:szCs w:val="24"/>
        </w:rPr>
        <w:t>/ml.</w:t>
      </w:r>
    </w:p>
    <w:p w14:paraId="4F34A4C9" w14:textId="77777777" w:rsidR="00E91A0C" w:rsidRPr="009F41CA" w:rsidRDefault="00E91A0C" w:rsidP="005D101D">
      <w:pPr>
        <w:ind w:left="851"/>
        <w:rPr>
          <w:sz w:val="24"/>
          <w:szCs w:val="24"/>
        </w:rPr>
      </w:pPr>
    </w:p>
    <w:p w14:paraId="31A2970D" w14:textId="77777777" w:rsidR="00E91A0C" w:rsidRPr="009F41CA" w:rsidRDefault="00E91A0C" w:rsidP="005D101D">
      <w:pPr>
        <w:ind w:left="851"/>
        <w:rPr>
          <w:sz w:val="24"/>
          <w:szCs w:val="24"/>
          <w:u w:val="single"/>
        </w:rPr>
      </w:pPr>
      <w:r w:rsidRPr="009F41CA">
        <w:rPr>
          <w:sz w:val="24"/>
          <w:szCs w:val="24"/>
          <w:u w:val="single"/>
        </w:rPr>
        <w:t>Fordeling</w:t>
      </w:r>
    </w:p>
    <w:p w14:paraId="45899401" w14:textId="77777777" w:rsidR="00E91A0C" w:rsidRPr="009F41CA" w:rsidRDefault="00E91A0C" w:rsidP="005D101D">
      <w:pPr>
        <w:ind w:left="851"/>
        <w:rPr>
          <w:sz w:val="24"/>
          <w:szCs w:val="24"/>
        </w:rPr>
      </w:pPr>
      <w:proofErr w:type="spellStart"/>
      <w:r w:rsidRPr="009F41CA">
        <w:rPr>
          <w:sz w:val="24"/>
          <w:szCs w:val="24"/>
        </w:rPr>
        <w:t>Plerixafor</w:t>
      </w:r>
      <w:proofErr w:type="spellEnd"/>
      <w:r w:rsidRPr="009F41CA">
        <w:rPr>
          <w:sz w:val="24"/>
          <w:szCs w:val="24"/>
        </w:rPr>
        <w:t xml:space="preserve"> binder moderat til humane plasmaproteiner med op til 58 %. Det synlige distributionsvolumen af </w:t>
      </w:r>
      <w:proofErr w:type="spellStart"/>
      <w:r w:rsidRPr="009F41CA">
        <w:rPr>
          <w:sz w:val="24"/>
          <w:szCs w:val="24"/>
        </w:rPr>
        <w:t>plerixafor</w:t>
      </w:r>
      <w:proofErr w:type="spellEnd"/>
      <w:r w:rsidRPr="009F41CA">
        <w:rPr>
          <w:sz w:val="24"/>
          <w:szCs w:val="24"/>
        </w:rPr>
        <w:t xml:space="preserve"> hos mennesker er 0,3 l/kg, hvilket viser, at </w:t>
      </w:r>
      <w:proofErr w:type="spellStart"/>
      <w:r w:rsidRPr="009F41CA">
        <w:rPr>
          <w:sz w:val="24"/>
          <w:szCs w:val="24"/>
        </w:rPr>
        <w:t>plerixafor</w:t>
      </w:r>
      <w:proofErr w:type="spellEnd"/>
      <w:r w:rsidRPr="009F41CA">
        <w:rPr>
          <w:sz w:val="24"/>
          <w:szCs w:val="24"/>
        </w:rPr>
        <w:t xml:space="preserve"> overvejende er afgrænset, men ikke begrænset til det </w:t>
      </w:r>
      <w:proofErr w:type="spellStart"/>
      <w:r w:rsidRPr="009F41CA">
        <w:rPr>
          <w:sz w:val="24"/>
          <w:szCs w:val="24"/>
        </w:rPr>
        <w:t>ekstravaskulære</w:t>
      </w:r>
      <w:proofErr w:type="spellEnd"/>
      <w:r w:rsidRPr="009F41CA">
        <w:rPr>
          <w:sz w:val="24"/>
          <w:szCs w:val="24"/>
        </w:rPr>
        <w:t xml:space="preserve"> væskerum.</w:t>
      </w:r>
    </w:p>
    <w:p w14:paraId="49FFD2BD" w14:textId="77777777" w:rsidR="00E91A0C" w:rsidRPr="009F41CA" w:rsidRDefault="00E91A0C" w:rsidP="005D101D">
      <w:pPr>
        <w:ind w:left="851"/>
        <w:rPr>
          <w:sz w:val="24"/>
          <w:szCs w:val="24"/>
        </w:rPr>
      </w:pPr>
    </w:p>
    <w:p w14:paraId="76447778" w14:textId="77777777" w:rsidR="00E91A0C" w:rsidRPr="009F41CA" w:rsidRDefault="00E91A0C" w:rsidP="005D101D">
      <w:pPr>
        <w:ind w:left="851"/>
        <w:rPr>
          <w:sz w:val="24"/>
          <w:szCs w:val="24"/>
          <w:u w:val="single"/>
        </w:rPr>
      </w:pPr>
      <w:r w:rsidRPr="009F41CA">
        <w:rPr>
          <w:sz w:val="24"/>
          <w:szCs w:val="24"/>
          <w:u w:val="single"/>
        </w:rPr>
        <w:t>Biotransformation</w:t>
      </w:r>
    </w:p>
    <w:p w14:paraId="3BA83C7E" w14:textId="77777777" w:rsidR="00E91A0C" w:rsidRPr="009F41CA" w:rsidRDefault="00E91A0C" w:rsidP="005D101D">
      <w:pPr>
        <w:ind w:left="851"/>
        <w:rPr>
          <w:sz w:val="24"/>
          <w:szCs w:val="24"/>
        </w:rPr>
      </w:pPr>
      <w:proofErr w:type="spellStart"/>
      <w:r w:rsidRPr="009F41CA">
        <w:rPr>
          <w:sz w:val="24"/>
          <w:szCs w:val="24"/>
        </w:rPr>
        <w:t>Plerixafor</w:t>
      </w:r>
      <w:proofErr w:type="spellEnd"/>
      <w:r w:rsidRPr="009F41CA">
        <w:rPr>
          <w:sz w:val="24"/>
          <w:szCs w:val="24"/>
        </w:rPr>
        <w:t xml:space="preserve"> </w:t>
      </w:r>
      <w:proofErr w:type="spellStart"/>
      <w:r w:rsidRPr="009F41CA">
        <w:rPr>
          <w:sz w:val="24"/>
          <w:szCs w:val="24"/>
        </w:rPr>
        <w:t>metaboliseres</w:t>
      </w:r>
      <w:proofErr w:type="spellEnd"/>
      <w:r w:rsidRPr="009F41CA">
        <w:rPr>
          <w:sz w:val="24"/>
          <w:szCs w:val="24"/>
        </w:rPr>
        <w:t xml:space="preserve"> ikke </w:t>
      </w:r>
      <w:r w:rsidRPr="009F41CA">
        <w:rPr>
          <w:i/>
          <w:sz w:val="24"/>
          <w:szCs w:val="24"/>
        </w:rPr>
        <w:t xml:space="preserve">in </w:t>
      </w:r>
      <w:proofErr w:type="spellStart"/>
      <w:r w:rsidRPr="009F41CA">
        <w:rPr>
          <w:i/>
          <w:sz w:val="24"/>
          <w:szCs w:val="24"/>
        </w:rPr>
        <w:t>vitro</w:t>
      </w:r>
      <w:proofErr w:type="spellEnd"/>
      <w:r w:rsidRPr="009F41CA">
        <w:rPr>
          <w:sz w:val="24"/>
          <w:szCs w:val="24"/>
        </w:rPr>
        <w:t xml:space="preserve"> med anvendelse af humane </w:t>
      </w:r>
      <w:proofErr w:type="spellStart"/>
      <w:r w:rsidRPr="009F41CA">
        <w:rPr>
          <w:sz w:val="24"/>
          <w:szCs w:val="24"/>
        </w:rPr>
        <w:t>levermikrosomer</w:t>
      </w:r>
      <w:proofErr w:type="spellEnd"/>
      <w:r w:rsidRPr="009F41CA">
        <w:rPr>
          <w:sz w:val="24"/>
          <w:szCs w:val="24"/>
        </w:rPr>
        <w:t xml:space="preserve"> eller humane primære </w:t>
      </w:r>
      <w:proofErr w:type="spellStart"/>
      <w:r w:rsidRPr="009F41CA">
        <w:rPr>
          <w:sz w:val="24"/>
          <w:szCs w:val="24"/>
        </w:rPr>
        <w:t>hepatocytter</w:t>
      </w:r>
      <w:proofErr w:type="spellEnd"/>
      <w:r w:rsidRPr="009F41CA">
        <w:rPr>
          <w:sz w:val="24"/>
          <w:szCs w:val="24"/>
        </w:rPr>
        <w:t xml:space="preserve"> og udviser ikke hæmmende aktivitet </w:t>
      </w:r>
      <w:r w:rsidRPr="009F41CA">
        <w:rPr>
          <w:i/>
          <w:sz w:val="24"/>
          <w:szCs w:val="24"/>
        </w:rPr>
        <w:t xml:space="preserve">in </w:t>
      </w:r>
      <w:proofErr w:type="spellStart"/>
      <w:r w:rsidRPr="009F41CA">
        <w:rPr>
          <w:i/>
          <w:sz w:val="24"/>
          <w:szCs w:val="24"/>
        </w:rPr>
        <w:t>vitro</w:t>
      </w:r>
      <w:proofErr w:type="spellEnd"/>
      <w:r w:rsidRPr="009F41CA">
        <w:rPr>
          <w:sz w:val="24"/>
          <w:szCs w:val="24"/>
        </w:rPr>
        <w:t xml:space="preserve"> i retning mod de vigtigste </w:t>
      </w:r>
      <w:proofErr w:type="spellStart"/>
      <w:r w:rsidRPr="009F41CA">
        <w:rPr>
          <w:sz w:val="24"/>
          <w:szCs w:val="24"/>
        </w:rPr>
        <w:t>lægemiddelmetaboliserende</w:t>
      </w:r>
      <w:proofErr w:type="spellEnd"/>
      <w:r w:rsidRPr="009F41CA">
        <w:rPr>
          <w:sz w:val="24"/>
          <w:szCs w:val="24"/>
        </w:rPr>
        <w:t xml:space="preserve"> CYP450-enzymer (1A2, 2A6, 2B6, 2C8, 2C9, 2C19, 2D6, 2E1 og 3A4/5). I </w:t>
      </w:r>
      <w:r w:rsidRPr="009F41CA">
        <w:rPr>
          <w:i/>
          <w:sz w:val="24"/>
          <w:szCs w:val="24"/>
        </w:rPr>
        <w:t xml:space="preserve">in </w:t>
      </w:r>
      <w:proofErr w:type="spellStart"/>
      <w:r w:rsidRPr="009F41CA">
        <w:rPr>
          <w:i/>
          <w:sz w:val="24"/>
          <w:szCs w:val="24"/>
        </w:rPr>
        <w:t>vitro</w:t>
      </w:r>
      <w:proofErr w:type="spellEnd"/>
      <w:r w:rsidRPr="009F41CA">
        <w:rPr>
          <w:sz w:val="24"/>
          <w:szCs w:val="24"/>
        </w:rPr>
        <w:t xml:space="preserve">-studier med humane </w:t>
      </w:r>
      <w:proofErr w:type="spellStart"/>
      <w:r w:rsidRPr="009F41CA">
        <w:rPr>
          <w:sz w:val="24"/>
          <w:szCs w:val="24"/>
        </w:rPr>
        <w:t>hepatocytter</w:t>
      </w:r>
      <w:proofErr w:type="spellEnd"/>
      <w:r w:rsidRPr="009F41CA">
        <w:rPr>
          <w:sz w:val="24"/>
          <w:szCs w:val="24"/>
        </w:rPr>
        <w:t xml:space="preserve"> inducerer </w:t>
      </w:r>
      <w:proofErr w:type="spellStart"/>
      <w:r w:rsidRPr="009F41CA">
        <w:rPr>
          <w:sz w:val="24"/>
          <w:szCs w:val="24"/>
        </w:rPr>
        <w:t>plerixafor</w:t>
      </w:r>
      <w:proofErr w:type="spellEnd"/>
      <w:r w:rsidRPr="009F41CA">
        <w:rPr>
          <w:sz w:val="24"/>
          <w:szCs w:val="24"/>
        </w:rPr>
        <w:t xml:space="preserve"> ikke CYP1A2-, CYP2B6- og CYP3A4-enzymer. Disse fund tyder på, at </w:t>
      </w:r>
      <w:proofErr w:type="spellStart"/>
      <w:r w:rsidRPr="009F41CA">
        <w:rPr>
          <w:sz w:val="24"/>
          <w:szCs w:val="24"/>
        </w:rPr>
        <w:t>plerixafor</w:t>
      </w:r>
      <w:proofErr w:type="spellEnd"/>
      <w:r w:rsidRPr="009F41CA">
        <w:rPr>
          <w:sz w:val="24"/>
          <w:szCs w:val="24"/>
        </w:rPr>
        <w:t xml:space="preserve"> har ringe potentiale for P450-afhængige lægemiddel-lægemiddel-interaktioner.</w:t>
      </w:r>
    </w:p>
    <w:p w14:paraId="40257807" w14:textId="77777777" w:rsidR="00E91A0C" w:rsidRPr="009F41CA" w:rsidRDefault="00E91A0C" w:rsidP="005D101D">
      <w:pPr>
        <w:ind w:left="851"/>
        <w:rPr>
          <w:sz w:val="24"/>
          <w:szCs w:val="24"/>
          <w:u w:val="single"/>
        </w:rPr>
      </w:pPr>
    </w:p>
    <w:p w14:paraId="787A7E9B" w14:textId="77777777" w:rsidR="00E91A0C" w:rsidRPr="009F41CA" w:rsidRDefault="00E91A0C" w:rsidP="005D101D">
      <w:pPr>
        <w:ind w:left="851"/>
        <w:rPr>
          <w:sz w:val="24"/>
          <w:szCs w:val="24"/>
          <w:u w:val="single"/>
        </w:rPr>
      </w:pPr>
      <w:r w:rsidRPr="009F41CA">
        <w:rPr>
          <w:sz w:val="24"/>
          <w:szCs w:val="24"/>
          <w:u w:val="single"/>
        </w:rPr>
        <w:t>Elimination</w:t>
      </w:r>
    </w:p>
    <w:p w14:paraId="0E57E6E4" w14:textId="77777777" w:rsidR="00E91A0C" w:rsidRPr="009F41CA" w:rsidRDefault="00E91A0C" w:rsidP="005D101D">
      <w:pPr>
        <w:ind w:left="851"/>
        <w:rPr>
          <w:sz w:val="24"/>
          <w:szCs w:val="24"/>
        </w:rPr>
      </w:pPr>
      <w:proofErr w:type="spellStart"/>
      <w:r w:rsidRPr="009F41CA">
        <w:rPr>
          <w:sz w:val="24"/>
          <w:szCs w:val="24"/>
        </w:rPr>
        <w:t>Plerixafor</w:t>
      </w:r>
      <w:proofErr w:type="spellEnd"/>
      <w:r w:rsidRPr="009F41CA">
        <w:rPr>
          <w:sz w:val="24"/>
          <w:szCs w:val="24"/>
        </w:rPr>
        <w:t xml:space="preserve"> elimineres fortrinsvis gennem urinen. Efter en dosis på 0,24 mg/kg til raske frivillige med normal nyrefunktion blev cirka 70 % af dosis udskilt uændret i urinen inden for de første 24 timer efter indgivelse. Halveringstiden (t</w:t>
      </w:r>
      <w:r w:rsidRPr="009F41CA">
        <w:rPr>
          <w:sz w:val="24"/>
          <w:szCs w:val="24"/>
          <w:vertAlign w:val="subscript"/>
        </w:rPr>
        <w:t>1/2</w:t>
      </w:r>
      <w:r w:rsidRPr="009F41CA">
        <w:rPr>
          <w:sz w:val="24"/>
          <w:szCs w:val="24"/>
        </w:rPr>
        <w:t xml:space="preserve">) i plasma er 3-5 timer. </w:t>
      </w:r>
      <w:proofErr w:type="spellStart"/>
      <w:r w:rsidRPr="009F41CA">
        <w:rPr>
          <w:sz w:val="24"/>
          <w:szCs w:val="24"/>
        </w:rPr>
        <w:t>Plerixafor</w:t>
      </w:r>
      <w:proofErr w:type="spellEnd"/>
      <w:r w:rsidRPr="009F41CA">
        <w:rPr>
          <w:sz w:val="24"/>
          <w:szCs w:val="24"/>
        </w:rPr>
        <w:t xml:space="preserve"> fungerede ikke som substrat for eller inhibitor af P-</w:t>
      </w:r>
      <w:proofErr w:type="spellStart"/>
      <w:r w:rsidRPr="009F41CA">
        <w:rPr>
          <w:sz w:val="24"/>
          <w:szCs w:val="24"/>
        </w:rPr>
        <w:t>glykoprotein</w:t>
      </w:r>
      <w:proofErr w:type="spellEnd"/>
      <w:r w:rsidRPr="009F41CA">
        <w:rPr>
          <w:sz w:val="24"/>
          <w:szCs w:val="24"/>
        </w:rPr>
        <w:t xml:space="preserve"> i en </w:t>
      </w:r>
      <w:r w:rsidRPr="009F41CA">
        <w:rPr>
          <w:i/>
          <w:sz w:val="24"/>
          <w:szCs w:val="24"/>
        </w:rPr>
        <w:t xml:space="preserve">in </w:t>
      </w:r>
      <w:proofErr w:type="spellStart"/>
      <w:r w:rsidRPr="009F41CA">
        <w:rPr>
          <w:i/>
          <w:sz w:val="24"/>
          <w:szCs w:val="24"/>
        </w:rPr>
        <w:t>vitro</w:t>
      </w:r>
      <w:proofErr w:type="spellEnd"/>
      <w:r w:rsidRPr="009F41CA">
        <w:rPr>
          <w:sz w:val="24"/>
          <w:szCs w:val="24"/>
        </w:rPr>
        <w:t>-undersøgelse med MDCKII- og MDCKII-MDR1-celletyper.</w:t>
      </w:r>
    </w:p>
    <w:p w14:paraId="5D415F91" w14:textId="77777777" w:rsidR="00E91A0C" w:rsidRPr="009F41CA" w:rsidRDefault="00E91A0C" w:rsidP="005D101D">
      <w:pPr>
        <w:ind w:left="851"/>
        <w:rPr>
          <w:sz w:val="24"/>
          <w:szCs w:val="24"/>
        </w:rPr>
      </w:pPr>
    </w:p>
    <w:p w14:paraId="2FFC13FF" w14:textId="77777777" w:rsidR="00E91A0C" w:rsidRPr="009F41CA" w:rsidRDefault="00E91A0C" w:rsidP="005D101D">
      <w:pPr>
        <w:ind w:left="851"/>
        <w:rPr>
          <w:sz w:val="24"/>
          <w:szCs w:val="24"/>
          <w:u w:val="single"/>
        </w:rPr>
      </w:pPr>
      <w:r w:rsidRPr="009F41CA">
        <w:rPr>
          <w:sz w:val="24"/>
          <w:szCs w:val="24"/>
          <w:u w:val="single"/>
        </w:rPr>
        <w:t>Særlige populationer</w:t>
      </w:r>
    </w:p>
    <w:p w14:paraId="7497DAB3" w14:textId="77777777" w:rsidR="00E91A0C" w:rsidRPr="009F41CA" w:rsidRDefault="00E91A0C" w:rsidP="005D101D">
      <w:pPr>
        <w:ind w:left="851"/>
        <w:rPr>
          <w:sz w:val="24"/>
          <w:szCs w:val="24"/>
        </w:rPr>
      </w:pPr>
    </w:p>
    <w:p w14:paraId="00AE06A8" w14:textId="77777777" w:rsidR="00E91A0C" w:rsidRPr="009F41CA" w:rsidRDefault="00E91A0C" w:rsidP="005D101D">
      <w:pPr>
        <w:ind w:left="851"/>
        <w:rPr>
          <w:i/>
          <w:sz w:val="24"/>
          <w:szCs w:val="24"/>
        </w:rPr>
      </w:pPr>
      <w:r w:rsidRPr="009F41CA">
        <w:rPr>
          <w:i/>
          <w:sz w:val="24"/>
          <w:szCs w:val="24"/>
        </w:rPr>
        <w:t>Nyreinsufficiens</w:t>
      </w:r>
    </w:p>
    <w:p w14:paraId="2F4217CD" w14:textId="596842C8" w:rsidR="00E91A0C" w:rsidRPr="009F41CA" w:rsidRDefault="00E91A0C" w:rsidP="005D101D">
      <w:pPr>
        <w:ind w:left="851"/>
        <w:rPr>
          <w:sz w:val="24"/>
          <w:szCs w:val="24"/>
        </w:rPr>
      </w:pPr>
      <w:r w:rsidRPr="009F41CA">
        <w:rPr>
          <w:sz w:val="24"/>
          <w:szCs w:val="24"/>
        </w:rPr>
        <w:t xml:space="preserve">Efter en enkelt </w:t>
      </w:r>
      <w:proofErr w:type="spellStart"/>
      <w:r w:rsidRPr="009F41CA">
        <w:rPr>
          <w:sz w:val="24"/>
          <w:szCs w:val="24"/>
        </w:rPr>
        <w:t>plerixafor</w:t>
      </w:r>
      <w:proofErr w:type="spellEnd"/>
      <w:r w:rsidRPr="009F41CA">
        <w:rPr>
          <w:sz w:val="24"/>
          <w:szCs w:val="24"/>
        </w:rPr>
        <w:t xml:space="preserve">-dosis på 0,24 mg/kg blev </w:t>
      </w:r>
      <w:proofErr w:type="spellStart"/>
      <w:r w:rsidRPr="009F41CA">
        <w:rPr>
          <w:sz w:val="24"/>
          <w:szCs w:val="24"/>
        </w:rPr>
        <w:t>clearance</w:t>
      </w:r>
      <w:proofErr w:type="spellEnd"/>
      <w:r w:rsidRPr="009F41CA">
        <w:rPr>
          <w:sz w:val="24"/>
          <w:szCs w:val="24"/>
        </w:rPr>
        <w:t xml:space="preserve"> nedsat hos forsøgsdeltagere med forskellige grader af nyreinsufficiens og var ligefrem forbundet med </w:t>
      </w:r>
      <w:proofErr w:type="spellStart"/>
      <w:r w:rsidRPr="009F41CA">
        <w:rPr>
          <w:sz w:val="24"/>
          <w:szCs w:val="24"/>
        </w:rPr>
        <w:t>kreatinin</w:t>
      </w:r>
      <w:r w:rsidR="000D0D17">
        <w:rPr>
          <w:sz w:val="24"/>
          <w:szCs w:val="24"/>
        </w:rPr>
        <w:softHyphen/>
      </w:r>
      <w:r w:rsidRPr="009F41CA">
        <w:rPr>
          <w:sz w:val="24"/>
          <w:szCs w:val="24"/>
        </w:rPr>
        <w:t>clearance</w:t>
      </w:r>
      <w:proofErr w:type="spellEnd"/>
      <w:r w:rsidRPr="009F41CA">
        <w:rPr>
          <w:sz w:val="24"/>
          <w:szCs w:val="24"/>
        </w:rPr>
        <w:t xml:space="preserve"> (</w:t>
      </w:r>
      <w:proofErr w:type="spellStart"/>
      <w:r w:rsidRPr="009F41CA">
        <w:rPr>
          <w:sz w:val="24"/>
          <w:szCs w:val="24"/>
        </w:rPr>
        <w:t>CrCl</w:t>
      </w:r>
      <w:proofErr w:type="spellEnd"/>
      <w:r w:rsidRPr="009F41CA">
        <w:rPr>
          <w:sz w:val="24"/>
          <w:szCs w:val="24"/>
        </w:rPr>
        <w:t>). Middelværdierne af AUC</w:t>
      </w:r>
      <w:r w:rsidRPr="009F41CA">
        <w:rPr>
          <w:sz w:val="24"/>
          <w:szCs w:val="24"/>
          <w:vertAlign w:val="subscript"/>
        </w:rPr>
        <w:t xml:space="preserve">0-24 </w:t>
      </w:r>
      <w:r w:rsidRPr="009F41CA">
        <w:rPr>
          <w:sz w:val="24"/>
          <w:szCs w:val="24"/>
        </w:rPr>
        <w:t xml:space="preserve">for </w:t>
      </w:r>
      <w:proofErr w:type="spellStart"/>
      <w:r w:rsidRPr="009F41CA">
        <w:rPr>
          <w:sz w:val="24"/>
          <w:szCs w:val="24"/>
        </w:rPr>
        <w:t>plerixafor</w:t>
      </w:r>
      <w:proofErr w:type="spellEnd"/>
      <w:r w:rsidRPr="009F41CA">
        <w:rPr>
          <w:sz w:val="24"/>
          <w:szCs w:val="24"/>
        </w:rPr>
        <w:t xml:space="preserve"> hos forsøgsdeltagere med mild (</w:t>
      </w:r>
      <w:proofErr w:type="spellStart"/>
      <w:r w:rsidRPr="009F41CA">
        <w:rPr>
          <w:sz w:val="24"/>
          <w:szCs w:val="24"/>
        </w:rPr>
        <w:t>CrCl</w:t>
      </w:r>
      <w:proofErr w:type="spellEnd"/>
      <w:r w:rsidRPr="009F41CA">
        <w:rPr>
          <w:sz w:val="24"/>
          <w:szCs w:val="24"/>
        </w:rPr>
        <w:t xml:space="preserve"> 51-80 ml/min), moderat (</w:t>
      </w:r>
      <w:proofErr w:type="spellStart"/>
      <w:r w:rsidRPr="009F41CA">
        <w:rPr>
          <w:sz w:val="24"/>
          <w:szCs w:val="24"/>
        </w:rPr>
        <w:t>CrCl</w:t>
      </w:r>
      <w:proofErr w:type="spellEnd"/>
      <w:r w:rsidRPr="009F41CA">
        <w:rPr>
          <w:sz w:val="24"/>
          <w:szCs w:val="24"/>
        </w:rPr>
        <w:t xml:space="preserve"> 31-50 ml/min) og svær (</w:t>
      </w:r>
      <w:proofErr w:type="spellStart"/>
      <w:r w:rsidRPr="009F41CA">
        <w:rPr>
          <w:sz w:val="24"/>
          <w:szCs w:val="24"/>
        </w:rPr>
        <w:t>CrCl</w:t>
      </w:r>
      <w:proofErr w:type="spellEnd"/>
      <w:r w:rsidRPr="009F41CA">
        <w:rPr>
          <w:sz w:val="24"/>
          <w:szCs w:val="24"/>
        </w:rPr>
        <w:t xml:space="preserve"> ≤ 30 ml/min) nyreinsufficiens var henholdsvis 5.410, 6.780 og 6.990 </w:t>
      </w:r>
      <w:proofErr w:type="spellStart"/>
      <w:r w:rsidRPr="009F41CA">
        <w:rPr>
          <w:sz w:val="24"/>
          <w:szCs w:val="24"/>
        </w:rPr>
        <w:t>ng·t</w:t>
      </w:r>
      <w:proofErr w:type="spellEnd"/>
      <w:r w:rsidRPr="009F41CA">
        <w:rPr>
          <w:sz w:val="24"/>
          <w:szCs w:val="24"/>
        </w:rPr>
        <w:t xml:space="preserve">/ml, hvilket var højere end den eksponering, der er observeret hos raske forsøgsdeltagere med normal nyrefunktion (5.070 </w:t>
      </w:r>
      <w:proofErr w:type="spellStart"/>
      <w:r w:rsidRPr="009F41CA">
        <w:rPr>
          <w:sz w:val="24"/>
          <w:szCs w:val="24"/>
        </w:rPr>
        <w:t>ng</w:t>
      </w:r>
      <w:proofErr w:type="spellEnd"/>
      <w:r w:rsidRPr="009F41CA">
        <w:rPr>
          <w:sz w:val="24"/>
          <w:szCs w:val="24"/>
        </w:rPr>
        <w:t xml:space="preserve">· t/ml). Nyreinsufficiens havde ingen effekt på </w:t>
      </w:r>
      <w:proofErr w:type="spellStart"/>
      <w:r w:rsidRPr="009F41CA">
        <w:rPr>
          <w:sz w:val="24"/>
          <w:szCs w:val="24"/>
        </w:rPr>
        <w:t>C</w:t>
      </w:r>
      <w:r w:rsidRPr="009F41CA">
        <w:rPr>
          <w:sz w:val="24"/>
          <w:szCs w:val="24"/>
          <w:vertAlign w:val="subscript"/>
        </w:rPr>
        <w:t>max</w:t>
      </w:r>
      <w:proofErr w:type="spellEnd"/>
      <w:r w:rsidRPr="009F41CA">
        <w:rPr>
          <w:sz w:val="24"/>
          <w:szCs w:val="24"/>
        </w:rPr>
        <w:t>.</w:t>
      </w:r>
    </w:p>
    <w:p w14:paraId="1597D2DE" w14:textId="77777777" w:rsidR="00E91A0C" w:rsidRPr="009F41CA" w:rsidRDefault="00E91A0C" w:rsidP="005D101D">
      <w:pPr>
        <w:ind w:left="851"/>
        <w:rPr>
          <w:i/>
          <w:sz w:val="24"/>
          <w:szCs w:val="24"/>
        </w:rPr>
      </w:pPr>
    </w:p>
    <w:p w14:paraId="7C8140E2" w14:textId="77777777" w:rsidR="00E91A0C" w:rsidRPr="009F41CA" w:rsidRDefault="00E91A0C" w:rsidP="005D101D">
      <w:pPr>
        <w:ind w:left="851"/>
        <w:rPr>
          <w:i/>
          <w:sz w:val="24"/>
          <w:szCs w:val="24"/>
        </w:rPr>
      </w:pPr>
      <w:r w:rsidRPr="009F41CA">
        <w:rPr>
          <w:i/>
          <w:sz w:val="24"/>
          <w:szCs w:val="24"/>
        </w:rPr>
        <w:t>Køn</w:t>
      </w:r>
    </w:p>
    <w:p w14:paraId="05A3296F" w14:textId="77777777" w:rsidR="00E91A0C" w:rsidRPr="009F41CA" w:rsidRDefault="00E91A0C" w:rsidP="005D101D">
      <w:pPr>
        <w:ind w:left="851"/>
        <w:rPr>
          <w:sz w:val="24"/>
          <w:szCs w:val="24"/>
        </w:rPr>
      </w:pPr>
      <w:r w:rsidRPr="009F41CA">
        <w:rPr>
          <w:sz w:val="24"/>
          <w:szCs w:val="24"/>
        </w:rPr>
        <w:t xml:space="preserve">En </w:t>
      </w:r>
      <w:proofErr w:type="spellStart"/>
      <w:r w:rsidRPr="009F41CA">
        <w:rPr>
          <w:sz w:val="24"/>
          <w:szCs w:val="24"/>
        </w:rPr>
        <w:t>populationsfarmakokinetisk</w:t>
      </w:r>
      <w:proofErr w:type="spellEnd"/>
      <w:r w:rsidRPr="009F41CA">
        <w:rPr>
          <w:sz w:val="24"/>
          <w:szCs w:val="24"/>
        </w:rPr>
        <w:t xml:space="preserve"> analyse viste ingen kønsrelateret effekt på </w:t>
      </w:r>
      <w:proofErr w:type="spellStart"/>
      <w:r w:rsidRPr="009F41CA">
        <w:rPr>
          <w:sz w:val="24"/>
          <w:szCs w:val="24"/>
        </w:rPr>
        <w:t>plerixafors</w:t>
      </w:r>
      <w:proofErr w:type="spellEnd"/>
      <w:r w:rsidRPr="009F41CA">
        <w:rPr>
          <w:sz w:val="24"/>
          <w:szCs w:val="24"/>
        </w:rPr>
        <w:t xml:space="preserve"> farmakokinetik.</w:t>
      </w:r>
    </w:p>
    <w:p w14:paraId="5F7944D7" w14:textId="77777777" w:rsidR="00E91A0C" w:rsidRPr="009F41CA" w:rsidRDefault="00E91A0C" w:rsidP="005D101D">
      <w:pPr>
        <w:ind w:left="851"/>
        <w:rPr>
          <w:i/>
          <w:sz w:val="24"/>
          <w:szCs w:val="24"/>
        </w:rPr>
      </w:pPr>
    </w:p>
    <w:p w14:paraId="4A52CAD1" w14:textId="77777777" w:rsidR="00E91A0C" w:rsidRPr="009F41CA" w:rsidRDefault="00E91A0C" w:rsidP="005D101D">
      <w:pPr>
        <w:ind w:left="851"/>
        <w:rPr>
          <w:i/>
          <w:sz w:val="24"/>
          <w:szCs w:val="24"/>
        </w:rPr>
      </w:pPr>
      <w:r w:rsidRPr="009F41CA">
        <w:rPr>
          <w:i/>
          <w:sz w:val="24"/>
          <w:szCs w:val="24"/>
        </w:rPr>
        <w:t>Ældre personer</w:t>
      </w:r>
    </w:p>
    <w:p w14:paraId="653B7E2E" w14:textId="77777777" w:rsidR="00E91A0C" w:rsidRPr="009F41CA" w:rsidRDefault="00E91A0C" w:rsidP="005D101D">
      <w:pPr>
        <w:ind w:left="851"/>
        <w:rPr>
          <w:sz w:val="24"/>
          <w:szCs w:val="24"/>
        </w:rPr>
      </w:pPr>
      <w:r w:rsidRPr="009F41CA">
        <w:rPr>
          <w:sz w:val="24"/>
          <w:szCs w:val="24"/>
        </w:rPr>
        <w:t xml:space="preserve">En analyse af populationsfarmakokinetikken viste ingen aldersrelateret effekt på farmakokinetikken for </w:t>
      </w:r>
      <w:proofErr w:type="spellStart"/>
      <w:r w:rsidRPr="009F41CA">
        <w:rPr>
          <w:sz w:val="24"/>
          <w:szCs w:val="24"/>
        </w:rPr>
        <w:t>plerixafor</w:t>
      </w:r>
      <w:proofErr w:type="spellEnd"/>
      <w:r w:rsidRPr="009F41CA">
        <w:rPr>
          <w:sz w:val="24"/>
          <w:szCs w:val="24"/>
        </w:rPr>
        <w:t>.</w:t>
      </w:r>
    </w:p>
    <w:p w14:paraId="366484C7" w14:textId="77777777" w:rsidR="00E91A0C" w:rsidRPr="009F41CA" w:rsidRDefault="00E91A0C" w:rsidP="005D101D">
      <w:pPr>
        <w:ind w:left="851"/>
        <w:rPr>
          <w:i/>
          <w:sz w:val="24"/>
          <w:szCs w:val="24"/>
        </w:rPr>
      </w:pPr>
    </w:p>
    <w:p w14:paraId="49468682" w14:textId="77777777" w:rsidR="00E91A0C" w:rsidRPr="009F41CA" w:rsidRDefault="00E91A0C" w:rsidP="005D101D">
      <w:pPr>
        <w:ind w:left="851"/>
        <w:rPr>
          <w:i/>
          <w:sz w:val="24"/>
          <w:szCs w:val="24"/>
        </w:rPr>
      </w:pPr>
      <w:r w:rsidRPr="009F41CA">
        <w:rPr>
          <w:i/>
          <w:sz w:val="24"/>
          <w:szCs w:val="24"/>
        </w:rPr>
        <w:t>Pædiatrisk population</w:t>
      </w:r>
    </w:p>
    <w:p w14:paraId="31A2F641" w14:textId="77777777" w:rsidR="00E91A0C" w:rsidRPr="009F41CA" w:rsidRDefault="00E91A0C" w:rsidP="005D101D">
      <w:pPr>
        <w:ind w:left="851"/>
        <w:rPr>
          <w:sz w:val="24"/>
          <w:szCs w:val="24"/>
        </w:rPr>
      </w:pPr>
      <w:proofErr w:type="spellStart"/>
      <w:r w:rsidRPr="009F41CA">
        <w:rPr>
          <w:sz w:val="24"/>
          <w:szCs w:val="24"/>
        </w:rPr>
        <w:t>Plerixafors</w:t>
      </w:r>
      <w:proofErr w:type="spellEnd"/>
      <w:r w:rsidRPr="009F41CA">
        <w:rPr>
          <w:sz w:val="24"/>
          <w:szCs w:val="24"/>
        </w:rPr>
        <w:t xml:space="preserve"> farmakokinetik blev undersøgt hos 48 pædiatriske patienter (1 – under 18 år) med solide tumorer ved subkutane doser på 0,16, 0,24 og 0,32 mg/kg med standard mobilisering (G-CSF plus eller minus kemoterapi). Baseret på </w:t>
      </w:r>
      <w:proofErr w:type="spellStart"/>
      <w:r w:rsidRPr="009F41CA">
        <w:rPr>
          <w:sz w:val="24"/>
          <w:szCs w:val="24"/>
        </w:rPr>
        <w:t>farmakokinetisk</w:t>
      </w:r>
      <w:proofErr w:type="spellEnd"/>
      <w:r w:rsidRPr="009F41CA">
        <w:rPr>
          <w:sz w:val="24"/>
          <w:szCs w:val="24"/>
        </w:rPr>
        <w:t xml:space="preserve"> populationsmodellering og tilsvarende voksne medførte </w:t>
      </w:r>
      <w:proofErr w:type="spellStart"/>
      <w:r w:rsidRPr="009F41CA">
        <w:rPr>
          <w:sz w:val="24"/>
          <w:szCs w:val="24"/>
        </w:rPr>
        <w:t>μg</w:t>
      </w:r>
      <w:proofErr w:type="spellEnd"/>
      <w:r w:rsidRPr="009F41CA">
        <w:rPr>
          <w:sz w:val="24"/>
          <w:szCs w:val="24"/>
        </w:rPr>
        <w:t xml:space="preserve">/kg-baseret dosering en stigning i </w:t>
      </w:r>
      <w:proofErr w:type="spellStart"/>
      <w:r w:rsidRPr="009F41CA">
        <w:rPr>
          <w:sz w:val="24"/>
          <w:szCs w:val="24"/>
        </w:rPr>
        <w:t>plerixafor</w:t>
      </w:r>
      <w:proofErr w:type="spellEnd"/>
      <w:r w:rsidRPr="009F41CA">
        <w:rPr>
          <w:sz w:val="24"/>
          <w:szCs w:val="24"/>
        </w:rPr>
        <w:t xml:space="preserve">-eksponering i takt med stigende legemsvægt hos pædiatriske patienter. Ved samme vægtbaserede dosisregime på 240 </w:t>
      </w:r>
      <w:proofErr w:type="spellStart"/>
      <w:r w:rsidRPr="009F41CA">
        <w:rPr>
          <w:sz w:val="24"/>
          <w:szCs w:val="24"/>
        </w:rPr>
        <w:t>μg</w:t>
      </w:r>
      <w:proofErr w:type="spellEnd"/>
      <w:r w:rsidRPr="009F41CA">
        <w:rPr>
          <w:sz w:val="24"/>
          <w:szCs w:val="24"/>
        </w:rPr>
        <w:t>/kg er gennemsnitseksponeringen (AUC</w:t>
      </w:r>
      <w:r w:rsidRPr="009F41CA">
        <w:rPr>
          <w:sz w:val="24"/>
          <w:szCs w:val="24"/>
          <w:vertAlign w:val="subscript"/>
        </w:rPr>
        <w:t>0-24t</w:t>
      </w:r>
      <w:r w:rsidRPr="009F41CA">
        <w:rPr>
          <w:sz w:val="24"/>
          <w:szCs w:val="24"/>
        </w:rPr>
        <w:t xml:space="preserve">) for </w:t>
      </w:r>
      <w:proofErr w:type="spellStart"/>
      <w:r w:rsidRPr="009F41CA">
        <w:rPr>
          <w:sz w:val="24"/>
          <w:szCs w:val="24"/>
        </w:rPr>
        <w:t>plerixafor</w:t>
      </w:r>
      <w:proofErr w:type="spellEnd"/>
      <w:r w:rsidRPr="009F41CA">
        <w:rPr>
          <w:sz w:val="24"/>
          <w:szCs w:val="24"/>
        </w:rPr>
        <w:t xml:space="preserve"> lavere hos pædiatriske patienter i alderen 2 til &lt; 6 år (1.410 </w:t>
      </w:r>
      <w:proofErr w:type="spellStart"/>
      <w:r w:rsidRPr="009F41CA">
        <w:rPr>
          <w:sz w:val="24"/>
          <w:szCs w:val="24"/>
        </w:rPr>
        <w:t>ng·t</w:t>
      </w:r>
      <w:proofErr w:type="spellEnd"/>
      <w:r w:rsidRPr="009F41CA">
        <w:rPr>
          <w:sz w:val="24"/>
          <w:szCs w:val="24"/>
        </w:rPr>
        <w:t xml:space="preserve">/ml), 6 til &lt;12 år (2318 </w:t>
      </w:r>
      <w:proofErr w:type="spellStart"/>
      <w:r w:rsidRPr="009F41CA">
        <w:rPr>
          <w:sz w:val="24"/>
          <w:szCs w:val="24"/>
        </w:rPr>
        <w:t>ng·t</w:t>
      </w:r>
      <w:proofErr w:type="spellEnd"/>
      <w:r w:rsidRPr="009F41CA">
        <w:rPr>
          <w:sz w:val="24"/>
          <w:szCs w:val="24"/>
        </w:rPr>
        <w:t xml:space="preserve">/ml) og 12 til &lt;18 år (2.981 </w:t>
      </w:r>
      <w:proofErr w:type="spellStart"/>
      <w:r w:rsidRPr="009F41CA">
        <w:rPr>
          <w:sz w:val="24"/>
          <w:szCs w:val="24"/>
        </w:rPr>
        <w:t>ng·t</w:t>
      </w:r>
      <w:proofErr w:type="spellEnd"/>
      <w:r w:rsidRPr="009F41CA">
        <w:rPr>
          <w:sz w:val="24"/>
          <w:szCs w:val="24"/>
        </w:rPr>
        <w:t xml:space="preserve">/ml) end hos voksne (4.337 </w:t>
      </w:r>
      <w:proofErr w:type="spellStart"/>
      <w:r w:rsidRPr="009F41CA">
        <w:rPr>
          <w:sz w:val="24"/>
          <w:szCs w:val="24"/>
        </w:rPr>
        <w:t>ng</w:t>
      </w:r>
      <w:proofErr w:type="spellEnd"/>
      <w:r w:rsidRPr="009F41CA">
        <w:rPr>
          <w:sz w:val="24"/>
          <w:szCs w:val="24"/>
        </w:rPr>
        <w:t xml:space="preserve"> ·t/ml). Baseret på </w:t>
      </w:r>
      <w:proofErr w:type="spellStart"/>
      <w:r w:rsidRPr="009F41CA">
        <w:rPr>
          <w:sz w:val="24"/>
          <w:szCs w:val="24"/>
        </w:rPr>
        <w:t>farmakokinetisk</w:t>
      </w:r>
      <w:proofErr w:type="spellEnd"/>
      <w:r w:rsidRPr="009F41CA">
        <w:rPr>
          <w:sz w:val="24"/>
          <w:szCs w:val="24"/>
        </w:rPr>
        <w:t xml:space="preserve"> populationsmodellering er gennemsnitseksponeringen (AUC</w:t>
      </w:r>
      <w:r w:rsidRPr="009F41CA">
        <w:rPr>
          <w:sz w:val="24"/>
          <w:szCs w:val="24"/>
          <w:vertAlign w:val="subscript"/>
        </w:rPr>
        <w:t>0-24t</w:t>
      </w:r>
      <w:r w:rsidRPr="009F41CA">
        <w:rPr>
          <w:sz w:val="24"/>
          <w:szCs w:val="24"/>
        </w:rPr>
        <w:t xml:space="preserve">) for </w:t>
      </w:r>
      <w:proofErr w:type="spellStart"/>
      <w:r w:rsidRPr="009F41CA">
        <w:rPr>
          <w:sz w:val="24"/>
          <w:szCs w:val="24"/>
        </w:rPr>
        <w:t>plerixafor</w:t>
      </w:r>
      <w:proofErr w:type="spellEnd"/>
      <w:r w:rsidRPr="009F41CA">
        <w:rPr>
          <w:sz w:val="24"/>
          <w:szCs w:val="24"/>
        </w:rPr>
        <w:t xml:space="preserve"> hos pædiatriske patienter i alderen 2 til &lt;6 år (1.905 </w:t>
      </w:r>
      <w:proofErr w:type="spellStart"/>
      <w:r w:rsidRPr="009F41CA">
        <w:rPr>
          <w:sz w:val="24"/>
          <w:szCs w:val="24"/>
        </w:rPr>
        <w:t>ng·t</w:t>
      </w:r>
      <w:proofErr w:type="spellEnd"/>
      <w:r w:rsidRPr="009F41CA">
        <w:rPr>
          <w:sz w:val="24"/>
          <w:szCs w:val="24"/>
        </w:rPr>
        <w:t xml:space="preserve">/ml), 6 til &lt;12 år (3.063 </w:t>
      </w:r>
      <w:proofErr w:type="spellStart"/>
      <w:r w:rsidRPr="009F41CA">
        <w:rPr>
          <w:sz w:val="24"/>
          <w:szCs w:val="24"/>
        </w:rPr>
        <w:t>ng</w:t>
      </w:r>
      <w:proofErr w:type="spellEnd"/>
      <w:r w:rsidRPr="009F41CA">
        <w:rPr>
          <w:sz w:val="24"/>
          <w:szCs w:val="24"/>
        </w:rPr>
        <w:t xml:space="preserve"> ·t/ml) og 12 til &lt;18 år (4.015 </w:t>
      </w:r>
      <w:proofErr w:type="spellStart"/>
      <w:r w:rsidRPr="009F41CA">
        <w:rPr>
          <w:sz w:val="24"/>
          <w:szCs w:val="24"/>
        </w:rPr>
        <w:t>ng·t</w:t>
      </w:r>
      <w:proofErr w:type="spellEnd"/>
      <w:r w:rsidRPr="009F41CA">
        <w:rPr>
          <w:sz w:val="24"/>
          <w:szCs w:val="24"/>
        </w:rPr>
        <w:t xml:space="preserve">/ml) ved dosis på 320 </w:t>
      </w:r>
      <w:proofErr w:type="spellStart"/>
      <w:r w:rsidRPr="009F41CA">
        <w:rPr>
          <w:sz w:val="24"/>
          <w:szCs w:val="24"/>
        </w:rPr>
        <w:t>μg</w:t>
      </w:r>
      <w:proofErr w:type="spellEnd"/>
      <w:r w:rsidRPr="009F41CA">
        <w:rPr>
          <w:sz w:val="24"/>
          <w:szCs w:val="24"/>
        </w:rPr>
        <w:t xml:space="preserve">/kg tættere på eksponeringen hos voksne, der får 240 </w:t>
      </w:r>
      <w:proofErr w:type="spellStart"/>
      <w:r w:rsidRPr="009F41CA">
        <w:rPr>
          <w:sz w:val="24"/>
          <w:szCs w:val="24"/>
        </w:rPr>
        <w:t>μg</w:t>
      </w:r>
      <w:proofErr w:type="spellEnd"/>
      <w:r w:rsidRPr="009F41CA">
        <w:rPr>
          <w:sz w:val="24"/>
          <w:szCs w:val="24"/>
        </w:rPr>
        <w:t>/kg. Der blev imidlertid observeret mobilisering af PB CD34+-tal i 2. stadie af studiet.</w:t>
      </w:r>
    </w:p>
    <w:p w14:paraId="574ECAA1" w14:textId="77777777" w:rsidR="009260DE" w:rsidRPr="009F41CA" w:rsidRDefault="009260DE" w:rsidP="009260DE">
      <w:pPr>
        <w:tabs>
          <w:tab w:val="left" w:pos="851"/>
        </w:tabs>
        <w:ind w:left="851"/>
        <w:rPr>
          <w:sz w:val="24"/>
          <w:szCs w:val="24"/>
        </w:rPr>
      </w:pPr>
    </w:p>
    <w:p w14:paraId="04C05ECE" w14:textId="77777777" w:rsidR="009260DE" w:rsidRPr="009F41CA" w:rsidRDefault="009260DE" w:rsidP="009260DE">
      <w:pPr>
        <w:tabs>
          <w:tab w:val="left" w:pos="851"/>
        </w:tabs>
        <w:ind w:left="851" w:hanging="851"/>
        <w:rPr>
          <w:b/>
          <w:sz w:val="24"/>
          <w:szCs w:val="24"/>
        </w:rPr>
      </w:pPr>
      <w:r w:rsidRPr="009F41CA">
        <w:rPr>
          <w:b/>
          <w:sz w:val="24"/>
          <w:szCs w:val="24"/>
        </w:rPr>
        <w:t>5.3</w:t>
      </w:r>
      <w:r w:rsidRPr="009F41CA">
        <w:rPr>
          <w:b/>
          <w:sz w:val="24"/>
          <w:szCs w:val="24"/>
        </w:rPr>
        <w:tab/>
      </w:r>
      <w:r w:rsidR="00BD7931" w:rsidRPr="009F41CA">
        <w:rPr>
          <w:b/>
          <w:sz w:val="24"/>
          <w:szCs w:val="24"/>
        </w:rPr>
        <w:t>Non-</w:t>
      </w:r>
      <w:r w:rsidRPr="009F41CA">
        <w:rPr>
          <w:b/>
          <w:sz w:val="24"/>
          <w:szCs w:val="24"/>
        </w:rPr>
        <w:t>kliniske sikkerhedsdata</w:t>
      </w:r>
    </w:p>
    <w:p w14:paraId="329423FF" w14:textId="77777777" w:rsidR="00E91A0C" w:rsidRPr="009F41CA" w:rsidRDefault="00E91A0C" w:rsidP="009F41CA">
      <w:pPr>
        <w:ind w:left="851"/>
        <w:rPr>
          <w:sz w:val="24"/>
          <w:szCs w:val="24"/>
        </w:rPr>
      </w:pPr>
      <w:r w:rsidRPr="009F41CA">
        <w:rPr>
          <w:sz w:val="24"/>
          <w:szCs w:val="24"/>
        </w:rPr>
        <w:t xml:space="preserve">Resultaterne fra studier med subkutane enkeltdoser til rotter og mus viste, at </w:t>
      </w:r>
      <w:proofErr w:type="spellStart"/>
      <w:r w:rsidRPr="009F41CA">
        <w:rPr>
          <w:sz w:val="24"/>
          <w:szCs w:val="24"/>
        </w:rPr>
        <w:t>plerixafor</w:t>
      </w:r>
      <w:proofErr w:type="spellEnd"/>
      <w:r w:rsidRPr="009F41CA">
        <w:rPr>
          <w:sz w:val="24"/>
          <w:szCs w:val="24"/>
        </w:rPr>
        <w:t xml:space="preserve"> kan inducere forbigående, men alvorlige </w:t>
      </w:r>
      <w:proofErr w:type="spellStart"/>
      <w:r w:rsidRPr="009F41CA">
        <w:rPr>
          <w:sz w:val="24"/>
          <w:szCs w:val="24"/>
        </w:rPr>
        <w:t>neuromuskulære</w:t>
      </w:r>
      <w:proofErr w:type="spellEnd"/>
      <w:r w:rsidRPr="009F41CA">
        <w:rPr>
          <w:sz w:val="24"/>
          <w:szCs w:val="24"/>
        </w:rPr>
        <w:t xml:space="preserve"> effekter (ukoordineret bevægelse), sedativ-lignende effekter (</w:t>
      </w:r>
      <w:proofErr w:type="spellStart"/>
      <w:r w:rsidRPr="009F41CA">
        <w:rPr>
          <w:sz w:val="24"/>
          <w:szCs w:val="24"/>
        </w:rPr>
        <w:t>hypoaktivitet</w:t>
      </w:r>
      <w:proofErr w:type="spellEnd"/>
      <w:r w:rsidRPr="009F41CA">
        <w:rPr>
          <w:sz w:val="24"/>
          <w:szCs w:val="24"/>
        </w:rPr>
        <w:t xml:space="preserve">), dyspnø, </w:t>
      </w:r>
      <w:proofErr w:type="spellStart"/>
      <w:r w:rsidRPr="009F41CA">
        <w:rPr>
          <w:sz w:val="24"/>
          <w:szCs w:val="24"/>
        </w:rPr>
        <w:t>ventral</w:t>
      </w:r>
      <w:proofErr w:type="spellEnd"/>
      <w:r w:rsidRPr="009F41CA">
        <w:rPr>
          <w:sz w:val="24"/>
          <w:szCs w:val="24"/>
        </w:rPr>
        <w:t xml:space="preserve"> eller lateral </w:t>
      </w:r>
      <w:proofErr w:type="spellStart"/>
      <w:r w:rsidRPr="009F41CA">
        <w:rPr>
          <w:sz w:val="24"/>
          <w:szCs w:val="24"/>
        </w:rPr>
        <w:t>tilbagelænethed</w:t>
      </w:r>
      <w:proofErr w:type="spellEnd"/>
      <w:r w:rsidRPr="009F41CA">
        <w:rPr>
          <w:sz w:val="24"/>
          <w:szCs w:val="24"/>
        </w:rPr>
        <w:t xml:space="preserve"> og/eller muskelspasmer. Andre effekter af </w:t>
      </w:r>
      <w:proofErr w:type="spellStart"/>
      <w:r w:rsidRPr="009F41CA">
        <w:rPr>
          <w:sz w:val="24"/>
          <w:szCs w:val="24"/>
        </w:rPr>
        <w:t>plerixafor</w:t>
      </w:r>
      <w:proofErr w:type="spellEnd"/>
      <w:r w:rsidRPr="009F41CA">
        <w:rPr>
          <w:sz w:val="24"/>
          <w:szCs w:val="24"/>
        </w:rPr>
        <w:t xml:space="preserve">, der konsekvent blev bemærket i dyrestudier med gentagne doser, omfattede forhøjede niveauer af cirkulerende hvide blodlegemer og øget udskillelse af calcium og magnesium i urinen hos rotter og hunde, let forhøjet miltvægt hos rotter samt diarré og </w:t>
      </w:r>
      <w:proofErr w:type="spellStart"/>
      <w:r w:rsidRPr="009F41CA">
        <w:rPr>
          <w:sz w:val="24"/>
          <w:szCs w:val="24"/>
        </w:rPr>
        <w:t>takykardi</w:t>
      </w:r>
      <w:proofErr w:type="spellEnd"/>
      <w:r w:rsidRPr="009F41CA">
        <w:rPr>
          <w:sz w:val="24"/>
          <w:szCs w:val="24"/>
        </w:rPr>
        <w:t xml:space="preserve"> hos hunde. </w:t>
      </w:r>
      <w:proofErr w:type="spellStart"/>
      <w:r w:rsidRPr="009F41CA">
        <w:rPr>
          <w:sz w:val="24"/>
          <w:szCs w:val="24"/>
        </w:rPr>
        <w:t>Histopatologiske</w:t>
      </w:r>
      <w:proofErr w:type="spellEnd"/>
      <w:r w:rsidRPr="009F41CA">
        <w:rPr>
          <w:sz w:val="24"/>
          <w:szCs w:val="24"/>
        </w:rPr>
        <w:t xml:space="preserve"> fund af </w:t>
      </w:r>
      <w:proofErr w:type="spellStart"/>
      <w:r w:rsidRPr="009F41CA">
        <w:rPr>
          <w:sz w:val="24"/>
          <w:szCs w:val="24"/>
        </w:rPr>
        <w:t>ekstramedullær</w:t>
      </w:r>
      <w:proofErr w:type="spellEnd"/>
      <w:r w:rsidRPr="009F41CA">
        <w:rPr>
          <w:sz w:val="24"/>
          <w:szCs w:val="24"/>
        </w:rPr>
        <w:t xml:space="preserve"> </w:t>
      </w:r>
      <w:proofErr w:type="spellStart"/>
      <w:r w:rsidRPr="009F41CA">
        <w:rPr>
          <w:sz w:val="24"/>
          <w:szCs w:val="24"/>
        </w:rPr>
        <w:t>hæmatopoiese</w:t>
      </w:r>
      <w:proofErr w:type="spellEnd"/>
      <w:r w:rsidRPr="009F41CA">
        <w:rPr>
          <w:sz w:val="24"/>
          <w:szCs w:val="24"/>
        </w:rPr>
        <w:t xml:space="preserve"> blev observeret i lever og milt hos rotter og/eller hunde. Et eller flere af disse fund blev normalt observeret ved systemiske eksponeringer, der var af samme størrelsesorden som eller en anelse højere end den humane kliniske eksponering.</w:t>
      </w:r>
    </w:p>
    <w:p w14:paraId="7835B963" w14:textId="77777777" w:rsidR="00E91A0C" w:rsidRPr="009F41CA" w:rsidRDefault="00E91A0C" w:rsidP="009F41CA">
      <w:pPr>
        <w:ind w:left="851"/>
        <w:rPr>
          <w:sz w:val="24"/>
          <w:szCs w:val="24"/>
        </w:rPr>
      </w:pPr>
    </w:p>
    <w:p w14:paraId="4015FD4E" w14:textId="77777777" w:rsidR="00E91A0C" w:rsidRPr="009F41CA" w:rsidRDefault="00E91A0C" w:rsidP="009F41CA">
      <w:pPr>
        <w:ind w:left="851"/>
        <w:rPr>
          <w:sz w:val="24"/>
          <w:szCs w:val="24"/>
        </w:rPr>
      </w:pPr>
      <w:r w:rsidRPr="009F41CA">
        <w:rPr>
          <w:sz w:val="24"/>
          <w:szCs w:val="24"/>
        </w:rPr>
        <w:t xml:space="preserve">Resultaterne af det dosisbestemmende studie med unge minigrise og af dosisbestemmende studier samt definitive studier med unge rotter var sammenlignelige med de resultater, der blev observeret hos voksne mus, rotter og hunde. </w:t>
      </w:r>
    </w:p>
    <w:p w14:paraId="26A37A5F" w14:textId="77777777" w:rsidR="00E91A0C" w:rsidRPr="009F41CA" w:rsidRDefault="00E91A0C" w:rsidP="009F41CA">
      <w:pPr>
        <w:ind w:left="851"/>
        <w:rPr>
          <w:sz w:val="24"/>
          <w:szCs w:val="24"/>
        </w:rPr>
      </w:pPr>
      <w:r w:rsidRPr="009F41CA">
        <w:rPr>
          <w:sz w:val="24"/>
          <w:szCs w:val="24"/>
        </w:rPr>
        <w:t>Eksponeringsmarginer i studiet med unge rotter ved den maksimalt tolererede dosis (MTD) var ≥18 gange højere end den højeste, kliniske, pædiatriske dosis hos børn op til 18 år.</w:t>
      </w:r>
    </w:p>
    <w:p w14:paraId="689A4A9A" w14:textId="77777777" w:rsidR="00E91A0C" w:rsidRPr="009F41CA" w:rsidRDefault="00E91A0C" w:rsidP="009F41CA">
      <w:pPr>
        <w:ind w:left="851"/>
        <w:rPr>
          <w:sz w:val="24"/>
          <w:szCs w:val="24"/>
        </w:rPr>
      </w:pPr>
    </w:p>
    <w:p w14:paraId="022CE9B7" w14:textId="77777777" w:rsidR="00E91A0C" w:rsidRPr="009F41CA" w:rsidRDefault="00E91A0C" w:rsidP="009F41CA">
      <w:pPr>
        <w:ind w:left="851"/>
        <w:rPr>
          <w:sz w:val="24"/>
          <w:szCs w:val="24"/>
        </w:rPr>
      </w:pPr>
      <w:r w:rsidRPr="009F41CA">
        <w:rPr>
          <w:sz w:val="24"/>
          <w:szCs w:val="24"/>
        </w:rPr>
        <w:t xml:space="preserve">En </w:t>
      </w:r>
      <w:r w:rsidRPr="009F41CA">
        <w:rPr>
          <w:i/>
          <w:sz w:val="24"/>
          <w:szCs w:val="24"/>
        </w:rPr>
        <w:t xml:space="preserve">in </w:t>
      </w:r>
      <w:proofErr w:type="spellStart"/>
      <w:r w:rsidRPr="009F41CA">
        <w:rPr>
          <w:i/>
          <w:sz w:val="24"/>
          <w:szCs w:val="24"/>
        </w:rPr>
        <w:t>vitro</w:t>
      </w:r>
      <w:proofErr w:type="spellEnd"/>
      <w:r w:rsidRPr="009F41CA">
        <w:rPr>
          <w:sz w:val="24"/>
          <w:szCs w:val="24"/>
        </w:rPr>
        <w:t xml:space="preserve">-screening af generel receptoraktivitet viste, at </w:t>
      </w:r>
      <w:proofErr w:type="spellStart"/>
      <w:r w:rsidRPr="009F41CA">
        <w:rPr>
          <w:sz w:val="24"/>
          <w:szCs w:val="24"/>
        </w:rPr>
        <w:t>plerixafor</w:t>
      </w:r>
      <w:proofErr w:type="spellEnd"/>
      <w:r w:rsidRPr="009F41CA">
        <w:rPr>
          <w:sz w:val="24"/>
          <w:szCs w:val="24"/>
        </w:rPr>
        <w:t xml:space="preserve"> ved en koncentration (5 </w:t>
      </w:r>
      <w:proofErr w:type="spellStart"/>
      <w:r w:rsidRPr="009F41CA">
        <w:rPr>
          <w:sz w:val="24"/>
          <w:szCs w:val="24"/>
        </w:rPr>
        <w:t>μg</w:t>
      </w:r>
      <w:proofErr w:type="spellEnd"/>
      <w:r w:rsidRPr="009F41CA">
        <w:rPr>
          <w:sz w:val="24"/>
          <w:szCs w:val="24"/>
        </w:rPr>
        <w:t xml:space="preserve">/ml), der er adskillige gange højere end det maksimale systemiske niveau hos mennesker, har en moderat eller stærk bindingsaffinitet for et antal forskellige receptorer, der hovedsageligt er placeret på </w:t>
      </w:r>
      <w:proofErr w:type="spellStart"/>
      <w:r w:rsidRPr="009F41CA">
        <w:rPr>
          <w:sz w:val="24"/>
          <w:szCs w:val="24"/>
        </w:rPr>
        <w:t>præsynaptiske</w:t>
      </w:r>
      <w:proofErr w:type="spellEnd"/>
      <w:r w:rsidRPr="009F41CA">
        <w:rPr>
          <w:sz w:val="24"/>
          <w:szCs w:val="24"/>
        </w:rPr>
        <w:t xml:space="preserve"> nerveender i centralnervesystemet (CNS) og/eller det perifere nervesystem (PNS) (N-type-calciumkanal, kaliumkanal SK</w:t>
      </w:r>
      <w:r w:rsidRPr="009F41CA">
        <w:rPr>
          <w:sz w:val="24"/>
          <w:szCs w:val="24"/>
          <w:vertAlign w:val="subscript"/>
        </w:rPr>
        <w:t>CA</w:t>
      </w:r>
      <w:r w:rsidRPr="009F41CA">
        <w:rPr>
          <w:sz w:val="24"/>
          <w:szCs w:val="24"/>
        </w:rPr>
        <w:t>, histamin H</w:t>
      </w:r>
      <w:r w:rsidRPr="009F41CA">
        <w:rPr>
          <w:sz w:val="24"/>
          <w:szCs w:val="24"/>
          <w:vertAlign w:val="subscript"/>
        </w:rPr>
        <w:t>3</w:t>
      </w:r>
      <w:r w:rsidRPr="009F41CA">
        <w:rPr>
          <w:sz w:val="24"/>
          <w:szCs w:val="24"/>
        </w:rPr>
        <w:t xml:space="preserve">, </w:t>
      </w:r>
      <w:proofErr w:type="spellStart"/>
      <w:r w:rsidRPr="009F41CA">
        <w:rPr>
          <w:sz w:val="24"/>
          <w:szCs w:val="24"/>
        </w:rPr>
        <w:t>acetylkolinmuskarin</w:t>
      </w:r>
      <w:proofErr w:type="spellEnd"/>
      <w:r w:rsidRPr="009F41CA">
        <w:rPr>
          <w:sz w:val="24"/>
          <w:szCs w:val="24"/>
        </w:rPr>
        <w:t xml:space="preserve"> M</w:t>
      </w:r>
      <w:r w:rsidRPr="009F41CA">
        <w:rPr>
          <w:sz w:val="24"/>
          <w:szCs w:val="24"/>
          <w:vertAlign w:val="subscript"/>
        </w:rPr>
        <w:t>1</w:t>
      </w:r>
      <w:r w:rsidRPr="009F41CA">
        <w:rPr>
          <w:sz w:val="24"/>
          <w:szCs w:val="24"/>
        </w:rPr>
        <w:t xml:space="preserve"> and M</w:t>
      </w:r>
      <w:r w:rsidRPr="009F41CA">
        <w:rPr>
          <w:sz w:val="24"/>
          <w:szCs w:val="24"/>
          <w:vertAlign w:val="subscript"/>
        </w:rPr>
        <w:t>2</w:t>
      </w:r>
      <w:r w:rsidRPr="009F41CA">
        <w:rPr>
          <w:sz w:val="24"/>
          <w:szCs w:val="24"/>
        </w:rPr>
        <w:t xml:space="preserve">, </w:t>
      </w:r>
      <w:proofErr w:type="spellStart"/>
      <w:r w:rsidRPr="009F41CA">
        <w:rPr>
          <w:sz w:val="24"/>
          <w:szCs w:val="24"/>
        </w:rPr>
        <w:t>adrenerge</w:t>
      </w:r>
      <w:proofErr w:type="spellEnd"/>
      <w:r w:rsidRPr="009F41CA">
        <w:rPr>
          <w:sz w:val="24"/>
          <w:szCs w:val="24"/>
        </w:rPr>
        <w:t xml:space="preserve"> α1</w:t>
      </w:r>
      <w:r w:rsidRPr="009F41CA">
        <w:rPr>
          <w:sz w:val="24"/>
          <w:szCs w:val="24"/>
          <w:vertAlign w:val="subscript"/>
        </w:rPr>
        <w:t>B</w:t>
      </w:r>
      <w:r w:rsidRPr="009F41CA">
        <w:rPr>
          <w:sz w:val="24"/>
          <w:szCs w:val="24"/>
        </w:rPr>
        <w:t xml:space="preserve"> og α2</w:t>
      </w:r>
      <w:r w:rsidRPr="009F41CA">
        <w:rPr>
          <w:sz w:val="24"/>
          <w:szCs w:val="24"/>
          <w:vertAlign w:val="subscript"/>
        </w:rPr>
        <w:t>C</w:t>
      </w:r>
      <w:r w:rsidRPr="009F41CA">
        <w:rPr>
          <w:sz w:val="24"/>
          <w:szCs w:val="24"/>
        </w:rPr>
        <w:t xml:space="preserve">, </w:t>
      </w:r>
      <w:proofErr w:type="spellStart"/>
      <w:r w:rsidRPr="009F41CA">
        <w:rPr>
          <w:sz w:val="24"/>
          <w:szCs w:val="24"/>
        </w:rPr>
        <w:t>neuropeptid</w:t>
      </w:r>
      <w:proofErr w:type="spellEnd"/>
      <w:r w:rsidRPr="009F41CA">
        <w:rPr>
          <w:sz w:val="24"/>
          <w:szCs w:val="24"/>
        </w:rPr>
        <w:t xml:space="preserve"> Y/Y</w:t>
      </w:r>
      <w:r w:rsidRPr="009F41CA">
        <w:rPr>
          <w:sz w:val="24"/>
          <w:szCs w:val="24"/>
          <w:vertAlign w:val="subscript"/>
        </w:rPr>
        <w:t>1</w:t>
      </w:r>
      <w:r w:rsidRPr="009F41CA">
        <w:rPr>
          <w:sz w:val="24"/>
          <w:szCs w:val="24"/>
        </w:rPr>
        <w:t xml:space="preserve"> og glutamat NMDA </w:t>
      </w:r>
      <w:proofErr w:type="spellStart"/>
      <w:r w:rsidRPr="009F41CA">
        <w:rPr>
          <w:sz w:val="24"/>
          <w:szCs w:val="24"/>
        </w:rPr>
        <w:t>polyamin</w:t>
      </w:r>
      <w:proofErr w:type="spellEnd"/>
      <w:r w:rsidRPr="009F41CA">
        <w:rPr>
          <w:sz w:val="24"/>
          <w:szCs w:val="24"/>
        </w:rPr>
        <w:t>-receptorer). Den kliniske relevans af disse fund kendes ikke.</w:t>
      </w:r>
    </w:p>
    <w:p w14:paraId="100EB6F3" w14:textId="77777777" w:rsidR="00E91A0C" w:rsidRPr="009F41CA" w:rsidRDefault="00E91A0C" w:rsidP="009F41CA">
      <w:pPr>
        <w:ind w:left="851"/>
        <w:rPr>
          <w:sz w:val="24"/>
          <w:szCs w:val="24"/>
        </w:rPr>
      </w:pPr>
      <w:r w:rsidRPr="009F41CA">
        <w:rPr>
          <w:sz w:val="24"/>
          <w:szCs w:val="24"/>
        </w:rPr>
        <w:t xml:space="preserve">Farmakologiske sikkerhedsmæssige studier med intravenøst administreret </w:t>
      </w:r>
      <w:proofErr w:type="spellStart"/>
      <w:r w:rsidRPr="009F41CA">
        <w:rPr>
          <w:sz w:val="24"/>
          <w:szCs w:val="24"/>
        </w:rPr>
        <w:t>plerixafor</w:t>
      </w:r>
      <w:proofErr w:type="spellEnd"/>
      <w:r w:rsidRPr="009F41CA">
        <w:rPr>
          <w:sz w:val="24"/>
          <w:szCs w:val="24"/>
        </w:rPr>
        <w:t xml:space="preserve"> til rotter viste depression af åndedræt og hjerte ved systemiske eksponeringer, der var lidt højere end den humane kliniske eksponering, mens subkutant administreret </w:t>
      </w:r>
      <w:proofErr w:type="spellStart"/>
      <w:r w:rsidRPr="009F41CA">
        <w:rPr>
          <w:sz w:val="24"/>
          <w:szCs w:val="24"/>
        </w:rPr>
        <w:t>plerixafor</w:t>
      </w:r>
      <w:proofErr w:type="spellEnd"/>
      <w:r w:rsidRPr="009F41CA">
        <w:rPr>
          <w:sz w:val="24"/>
          <w:szCs w:val="24"/>
        </w:rPr>
        <w:t xml:space="preserve"> udelukkende viste respiratoriske og </w:t>
      </w:r>
      <w:proofErr w:type="spellStart"/>
      <w:r w:rsidRPr="009F41CA">
        <w:rPr>
          <w:sz w:val="24"/>
          <w:szCs w:val="24"/>
        </w:rPr>
        <w:t>kardiovaskulære</w:t>
      </w:r>
      <w:proofErr w:type="spellEnd"/>
      <w:r w:rsidRPr="009F41CA">
        <w:rPr>
          <w:sz w:val="24"/>
          <w:szCs w:val="24"/>
        </w:rPr>
        <w:t xml:space="preserve"> effekter ved højere systemiske niveauer.</w:t>
      </w:r>
    </w:p>
    <w:p w14:paraId="1F8D34DD" w14:textId="77777777" w:rsidR="00E91A0C" w:rsidRPr="009F41CA" w:rsidRDefault="00E91A0C" w:rsidP="009F41CA">
      <w:pPr>
        <w:ind w:left="851"/>
        <w:rPr>
          <w:sz w:val="24"/>
          <w:szCs w:val="24"/>
        </w:rPr>
      </w:pPr>
    </w:p>
    <w:p w14:paraId="0731CFB1" w14:textId="77777777" w:rsidR="00E91A0C" w:rsidRPr="009F41CA" w:rsidRDefault="00E91A0C" w:rsidP="009F41CA">
      <w:pPr>
        <w:ind w:left="851"/>
        <w:rPr>
          <w:sz w:val="24"/>
          <w:szCs w:val="24"/>
        </w:rPr>
      </w:pPr>
      <w:r w:rsidRPr="009F41CA">
        <w:rPr>
          <w:sz w:val="24"/>
          <w:szCs w:val="24"/>
        </w:rPr>
        <w:lastRenderedPageBreak/>
        <w:t xml:space="preserve">SDF-1α og CXCR4 spiller en vigtig rolle i embryoets/fosterets udvikling. Det er påvist, at </w:t>
      </w:r>
      <w:proofErr w:type="spellStart"/>
      <w:r w:rsidRPr="009F41CA">
        <w:rPr>
          <w:sz w:val="24"/>
          <w:szCs w:val="24"/>
        </w:rPr>
        <w:t>plerixafor</w:t>
      </w:r>
      <w:proofErr w:type="spellEnd"/>
      <w:r w:rsidRPr="009F41CA">
        <w:rPr>
          <w:sz w:val="24"/>
          <w:szCs w:val="24"/>
        </w:rPr>
        <w:t xml:space="preserve"> kan medføre forhøjet resorption, nedsat fostervægt, forsinket knoglevækst og stigning i fosteranomalier hos rotter og kaniner. Data fra dyrestudier tyder desuden på modulation af </w:t>
      </w:r>
      <w:proofErr w:type="spellStart"/>
      <w:r w:rsidRPr="009F41CA">
        <w:rPr>
          <w:sz w:val="24"/>
          <w:szCs w:val="24"/>
        </w:rPr>
        <w:t>føtal</w:t>
      </w:r>
      <w:proofErr w:type="spellEnd"/>
      <w:r w:rsidRPr="009F41CA">
        <w:rPr>
          <w:sz w:val="24"/>
          <w:szCs w:val="24"/>
        </w:rPr>
        <w:t xml:space="preserve"> </w:t>
      </w:r>
      <w:proofErr w:type="spellStart"/>
      <w:r w:rsidRPr="009F41CA">
        <w:rPr>
          <w:sz w:val="24"/>
          <w:szCs w:val="24"/>
        </w:rPr>
        <w:t>hæmatopoiese</w:t>
      </w:r>
      <w:proofErr w:type="spellEnd"/>
      <w:r w:rsidRPr="009F41CA">
        <w:rPr>
          <w:sz w:val="24"/>
          <w:szCs w:val="24"/>
        </w:rPr>
        <w:t xml:space="preserve">, </w:t>
      </w:r>
      <w:proofErr w:type="spellStart"/>
      <w:r w:rsidRPr="009F41CA">
        <w:rPr>
          <w:sz w:val="24"/>
          <w:szCs w:val="24"/>
        </w:rPr>
        <w:t>vaskularisering</w:t>
      </w:r>
      <w:proofErr w:type="spellEnd"/>
      <w:r w:rsidRPr="009F41CA">
        <w:rPr>
          <w:sz w:val="24"/>
          <w:szCs w:val="24"/>
        </w:rPr>
        <w:t xml:space="preserve"> og </w:t>
      </w:r>
      <w:proofErr w:type="spellStart"/>
      <w:r w:rsidRPr="009F41CA">
        <w:rPr>
          <w:sz w:val="24"/>
          <w:szCs w:val="24"/>
        </w:rPr>
        <w:t>cerebellar</w:t>
      </w:r>
      <w:proofErr w:type="spellEnd"/>
      <w:r w:rsidRPr="009F41CA">
        <w:rPr>
          <w:sz w:val="24"/>
          <w:szCs w:val="24"/>
        </w:rPr>
        <w:t xml:space="preserve"> udvikling fra SDF-1α og CXCR4. Den systemiske eksponering ved </w:t>
      </w:r>
      <w:r w:rsidRPr="009F41CA">
        <w:rPr>
          <w:i/>
          <w:sz w:val="24"/>
          <w:szCs w:val="24"/>
        </w:rPr>
        <w:t xml:space="preserve">No </w:t>
      </w:r>
      <w:proofErr w:type="spellStart"/>
      <w:r w:rsidRPr="009F41CA">
        <w:rPr>
          <w:i/>
          <w:sz w:val="24"/>
          <w:szCs w:val="24"/>
        </w:rPr>
        <w:t>Observed</w:t>
      </w:r>
      <w:proofErr w:type="spellEnd"/>
      <w:r w:rsidRPr="009F41CA">
        <w:rPr>
          <w:i/>
          <w:sz w:val="24"/>
          <w:szCs w:val="24"/>
        </w:rPr>
        <w:t xml:space="preserve"> </w:t>
      </w:r>
      <w:proofErr w:type="spellStart"/>
      <w:r w:rsidRPr="009F41CA">
        <w:rPr>
          <w:i/>
          <w:sz w:val="24"/>
          <w:szCs w:val="24"/>
        </w:rPr>
        <w:t>Adverse</w:t>
      </w:r>
      <w:proofErr w:type="spellEnd"/>
      <w:r w:rsidRPr="009F41CA">
        <w:rPr>
          <w:i/>
          <w:sz w:val="24"/>
          <w:szCs w:val="24"/>
        </w:rPr>
        <w:t xml:space="preserve"> </w:t>
      </w:r>
      <w:proofErr w:type="spellStart"/>
      <w:r w:rsidRPr="009F41CA">
        <w:rPr>
          <w:i/>
          <w:sz w:val="24"/>
          <w:szCs w:val="24"/>
        </w:rPr>
        <w:t>Effect</w:t>
      </w:r>
      <w:proofErr w:type="spellEnd"/>
      <w:r w:rsidRPr="009F41CA">
        <w:rPr>
          <w:i/>
          <w:sz w:val="24"/>
          <w:szCs w:val="24"/>
        </w:rPr>
        <w:t xml:space="preserve"> Level</w:t>
      </w:r>
      <w:r w:rsidRPr="009F41CA">
        <w:rPr>
          <w:sz w:val="24"/>
          <w:szCs w:val="24"/>
        </w:rPr>
        <w:t xml:space="preserve"> for </w:t>
      </w:r>
      <w:proofErr w:type="spellStart"/>
      <w:r w:rsidRPr="009F41CA">
        <w:rPr>
          <w:sz w:val="24"/>
          <w:szCs w:val="24"/>
        </w:rPr>
        <w:t>teratogene</w:t>
      </w:r>
      <w:proofErr w:type="spellEnd"/>
      <w:r w:rsidRPr="009F41CA">
        <w:rPr>
          <w:sz w:val="24"/>
          <w:szCs w:val="24"/>
        </w:rPr>
        <w:t xml:space="preserve"> effekter hos rotter og kaniner var af samme omfang eller lavere end det, der er konstateret ved terapeutiske doser til patienter. Dette </w:t>
      </w:r>
      <w:proofErr w:type="spellStart"/>
      <w:r w:rsidRPr="009F41CA">
        <w:rPr>
          <w:sz w:val="24"/>
          <w:szCs w:val="24"/>
        </w:rPr>
        <w:t>teratogene</w:t>
      </w:r>
      <w:proofErr w:type="spellEnd"/>
      <w:r w:rsidRPr="009F41CA">
        <w:rPr>
          <w:sz w:val="24"/>
          <w:szCs w:val="24"/>
        </w:rPr>
        <w:t xml:space="preserve"> potentiale skyldes sandsynligvis dets </w:t>
      </w:r>
      <w:proofErr w:type="spellStart"/>
      <w:r w:rsidRPr="009F41CA">
        <w:rPr>
          <w:sz w:val="24"/>
          <w:szCs w:val="24"/>
        </w:rPr>
        <w:t>farmakodynamiske</w:t>
      </w:r>
      <w:proofErr w:type="spellEnd"/>
      <w:r w:rsidRPr="009F41CA">
        <w:rPr>
          <w:sz w:val="24"/>
          <w:szCs w:val="24"/>
        </w:rPr>
        <w:t xml:space="preserve"> virkningsmekanisme.</w:t>
      </w:r>
    </w:p>
    <w:p w14:paraId="1CF95EC4" w14:textId="77777777" w:rsidR="00E91A0C" w:rsidRPr="009F41CA" w:rsidRDefault="00E91A0C" w:rsidP="009F41CA">
      <w:pPr>
        <w:ind w:left="851"/>
        <w:rPr>
          <w:sz w:val="24"/>
          <w:szCs w:val="24"/>
        </w:rPr>
      </w:pPr>
      <w:r w:rsidRPr="009F41CA">
        <w:rPr>
          <w:sz w:val="24"/>
          <w:szCs w:val="24"/>
        </w:rPr>
        <w:t xml:space="preserve">I studier af distributionen hos rotter blev der påvist koncentrationer af radiomærket </w:t>
      </w:r>
      <w:proofErr w:type="spellStart"/>
      <w:r w:rsidRPr="009F41CA">
        <w:rPr>
          <w:sz w:val="24"/>
          <w:szCs w:val="24"/>
        </w:rPr>
        <w:t>plerixafor</w:t>
      </w:r>
      <w:proofErr w:type="spellEnd"/>
      <w:r w:rsidRPr="009F41CA">
        <w:rPr>
          <w:sz w:val="24"/>
          <w:szCs w:val="24"/>
        </w:rPr>
        <w:t xml:space="preserve"> i forplantningsorganerne (testis, </w:t>
      </w:r>
      <w:proofErr w:type="spellStart"/>
      <w:r w:rsidRPr="009F41CA">
        <w:rPr>
          <w:sz w:val="24"/>
          <w:szCs w:val="24"/>
        </w:rPr>
        <w:t>ovaria</w:t>
      </w:r>
      <w:proofErr w:type="spellEnd"/>
      <w:r w:rsidRPr="009F41CA">
        <w:rPr>
          <w:sz w:val="24"/>
          <w:szCs w:val="24"/>
        </w:rPr>
        <w:t>, uterus) 2 uger efter enkeltdoser eller 7 daglige gentagne doser til hanner og efter 7 daglige gentagne doser til hunner. Elimineringsraten fra væv var langsom.</w:t>
      </w:r>
    </w:p>
    <w:p w14:paraId="25B55827" w14:textId="77777777" w:rsidR="00E91A0C" w:rsidRPr="009F41CA" w:rsidRDefault="00E91A0C" w:rsidP="009F41CA">
      <w:pPr>
        <w:ind w:left="851"/>
        <w:rPr>
          <w:sz w:val="24"/>
          <w:szCs w:val="24"/>
        </w:rPr>
      </w:pPr>
      <w:r w:rsidRPr="009F41CA">
        <w:rPr>
          <w:sz w:val="24"/>
          <w:szCs w:val="24"/>
        </w:rPr>
        <w:t xml:space="preserve">De mulige virkninger af </w:t>
      </w:r>
      <w:proofErr w:type="spellStart"/>
      <w:r w:rsidRPr="009F41CA">
        <w:rPr>
          <w:sz w:val="24"/>
          <w:szCs w:val="24"/>
        </w:rPr>
        <w:t>plerixafor</w:t>
      </w:r>
      <w:proofErr w:type="spellEnd"/>
      <w:r w:rsidRPr="009F41CA">
        <w:rPr>
          <w:sz w:val="24"/>
          <w:szCs w:val="24"/>
        </w:rPr>
        <w:t xml:space="preserve"> på fertiliteten hos hanner og på den </w:t>
      </w:r>
      <w:proofErr w:type="spellStart"/>
      <w:r w:rsidRPr="009F41CA">
        <w:rPr>
          <w:sz w:val="24"/>
          <w:szCs w:val="24"/>
        </w:rPr>
        <w:t>postnatale</w:t>
      </w:r>
      <w:proofErr w:type="spellEnd"/>
      <w:r w:rsidRPr="009F41CA">
        <w:rPr>
          <w:sz w:val="24"/>
          <w:szCs w:val="24"/>
        </w:rPr>
        <w:t xml:space="preserve"> udvikling er ikke undersøgt i prækliniske studier.</w:t>
      </w:r>
    </w:p>
    <w:p w14:paraId="39038691" w14:textId="77777777" w:rsidR="00E91A0C" w:rsidRPr="009F41CA" w:rsidRDefault="00E91A0C" w:rsidP="009F41CA">
      <w:pPr>
        <w:ind w:left="851"/>
        <w:rPr>
          <w:sz w:val="24"/>
          <w:szCs w:val="24"/>
        </w:rPr>
      </w:pPr>
    </w:p>
    <w:p w14:paraId="574E3D92" w14:textId="77777777" w:rsidR="00E91A0C" w:rsidRPr="009F41CA" w:rsidRDefault="00E91A0C" w:rsidP="009F41CA">
      <w:pPr>
        <w:ind w:left="851"/>
        <w:rPr>
          <w:sz w:val="24"/>
          <w:szCs w:val="24"/>
        </w:rPr>
      </w:pPr>
      <w:r w:rsidRPr="009F41CA">
        <w:rPr>
          <w:sz w:val="24"/>
          <w:szCs w:val="24"/>
        </w:rPr>
        <w:t xml:space="preserve">Der er ikke udført studier af </w:t>
      </w:r>
      <w:proofErr w:type="spellStart"/>
      <w:r w:rsidRPr="009F41CA">
        <w:rPr>
          <w:sz w:val="24"/>
          <w:szCs w:val="24"/>
        </w:rPr>
        <w:t>karcinogeniciteten</w:t>
      </w:r>
      <w:proofErr w:type="spellEnd"/>
      <w:r w:rsidRPr="009F41CA">
        <w:rPr>
          <w:sz w:val="24"/>
          <w:szCs w:val="24"/>
        </w:rPr>
        <w:t xml:space="preserve"> af </w:t>
      </w:r>
      <w:proofErr w:type="spellStart"/>
      <w:r w:rsidRPr="009F41CA">
        <w:rPr>
          <w:sz w:val="24"/>
          <w:szCs w:val="24"/>
        </w:rPr>
        <w:t>plerixafor</w:t>
      </w:r>
      <w:proofErr w:type="spellEnd"/>
      <w:r w:rsidRPr="009F41CA">
        <w:rPr>
          <w:sz w:val="24"/>
          <w:szCs w:val="24"/>
        </w:rPr>
        <w:t xml:space="preserve">. </w:t>
      </w:r>
      <w:proofErr w:type="spellStart"/>
      <w:r w:rsidRPr="009F41CA">
        <w:rPr>
          <w:sz w:val="24"/>
          <w:szCs w:val="24"/>
        </w:rPr>
        <w:t>Plerixafor</w:t>
      </w:r>
      <w:proofErr w:type="spellEnd"/>
      <w:r w:rsidRPr="009F41CA">
        <w:rPr>
          <w:sz w:val="24"/>
          <w:szCs w:val="24"/>
        </w:rPr>
        <w:t xml:space="preserve"> var ikke genotoksisk i en fyldestgørende gruppe af </w:t>
      </w:r>
      <w:proofErr w:type="spellStart"/>
      <w:r w:rsidRPr="009F41CA">
        <w:rPr>
          <w:sz w:val="24"/>
          <w:szCs w:val="24"/>
        </w:rPr>
        <w:t>genotoksicitetstest</w:t>
      </w:r>
      <w:proofErr w:type="spellEnd"/>
      <w:r w:rsidRPr="009F41CA">
        <w:rPr>
          <w:sz w:val="24"/>
          <w:szCs w:val="24"/>
        </w:rPr>
        <w:t>.</w:t>
      </w:r>
    </w:p>
    <w:p w14:paraId="6F9CDC28" w14:textId="77777777" w:rsidR="00E91A0C" w:rsidRPr="009F41CA" w:rsidRDefault="00E91A0C" w:rsidP="009F41CA">
      <w:pPr>
        <w:ind w:left="851"/>
        <w:rPr>
          <w:sz w:val="24"/>
          <w:szCs w:val="24"/>
        </w:rPr>
      </w:pPr>
    </w:p>
    <w:p w14:paraId="6FB6EDBA" w14:textId="77777777" w:rsidR="00E91A0C" w:rsidRPr="009F41CA" w:rsidRDefault="00E91A0C" w:rsidP="009F41CA">
      <w:pPr>
        <w:ind w:left="851"/>
        <w:rPr>
          <w:sz w:val="24"/>
          <w:szCs w:val="24"/>
        </w:rPr>
      </w:pPr>
      <w:proofErr w:type="spellStart"/>
      <w:r w:rsidRPr="009F41CA">
        <w:rPr>
          <w:sz w:val="24"/>
          <w:szCs w:val="24"/>
        </w:rPr>
        <w:t>Plerixafor</w:t>
      </w:r>
      <w:proofErr w:type="spellEnd"/>
      <w:r w:rsidRPr="009F41CA">
        <w:rPr>
          <w:sz w:val="24"/>
          <w:szCs w:val="24"/>
        </w:rPr>
        <w:t xml:space="preserve"> hæmmede tumorvækst i </w:t>
      </w:r>
      <w:r w:rsidRPr="009F41CA">
        <w:rPr>
          <w:i/>
          <w:sz w:val="24"/>
          <w:szCs w:val="24"/>
        </w:rPr>
        <w:t xml:space="preserve">in </w:t>
      </w:r>
      <w:proofErr w:type="spellStart"/>
      <w:r w:rsidRPr="009F41CA">
        <w:rPr>
          <w:i/>
          <w:sz w:val="24"/>
          <w:szCs w:val="24"/>
        </w:rPr>
        <w:t>vivo</w:t>
      </w:r>
      <w:proofErr w:type="spellEnd"/>
      <w:r w:rsidRPr="009F41CA">
        <w:rPr>
          <w:sz w:val="24"/>
          <w:szCs w:val="24"/>
        </w:rPr>
        <w:t>-modeller af non-</w:t>
      </w:r>
      <w:proofErr w:type="spellStart"/>
      <w:r w:rsidRPr="009F41CA">
        <w:rPr>
          <w:sz w:val="24"/>
          <w:szCs w:val="24"/>
        </w:rPr>
        <w:t>Hodgkins</w:t>
      </w:r>
      <w:proofErr w:type="spellEnd"/>
      <w:r w:rsidRPr="009F41CA">
        <w:rPr>
          <w:sz w:val="24"/>
          <w:szCs w:val="24"/>
        </w:rPr>
        <w:t xml:space="preserve"> </w:t>
      </w:r>
      <w:proofErr w:type="spellStart"/>
      <w:r w:rsidRPr="009F41CA">
        <w:rPr>
          <w:sz w:val="24"/>
          <w:szCs w:val="24"/>
        </w:rPr>
        <w:t>lymfom</w:t>
      </w:r>
      <w:proofErr w:type="spellEnd"/>
      <w:r w:rsidRPr="009F41CA">
        <w:rPr>
          <w:sz w:val="24"/>
          <w:szCs w:val="24"/>
        </w:rPr>
        <w:t xml:space="preserve">, glioblastom, </w:t>
      </w:r>
      <w:proofErr w:type="spellStart"/>
      <w:r w:rsidRPr="009F41CA">
        <w:rPr>
          <w:sz w:val="24"/>
          <w:szCs w:val="24"/>
        </w:rPr>
        <w:t>medulloblastom</w:t>
      </w:r>
      <w:proofErr w:type="spellEnd"/>
      <w:r w:rsidRPr="009F41CA">
        <w:rPr>
          <w:sz w:val="24"/>
          <w:szCs w:val="24"/>
        </w:rPr>
        <w:t xml:space="preserve"> og akut </w:t>
      </w:r>
      <w:proofErr w:type="spellStart"/>
      <w:r w:rsidRPr="009F41CA">
        <w:rPr>
          <w:sz w:val="24"/>
          <w:szCs w:val="24"/>
        </w:rPr>
        <w:t>lymfoblastisk</w:t>
      </w:r>
      <w:proofErr w:type="spellEnd"/>
      <w:r w:rsidRPr="009F41CA">
        <w:rPr>
          <w:sz w:val="24"/>
          <w:szCs w:val="24"/>
        </w:rPr>
        <w:t xml:space="preserve"> leukæmi, når det blev doseret med mellemrum. En stigning i væksten af non-</w:t>
      </w:r>
      <w:proofErr w:type="spellStart"/>
      <w:r w:rsidRPr="009F41CA">
        <w:rPr>
          <w:sz w:val="24"/>
          <w:szCs w:val="24"/>
        </w:rPr>
        <w:t>Hodgkins</w:t>
      </w:r>
      <w:proofErr w:type="spellEnd"/>
      <w:r w:rsidRPr="009F41CA">
        <w:rPr>
          <w:sz w:val="24"/>
          <w:szCs w:val="24"/>
        </w:rPr>
        <w:t xml:space="preserve"> </w:t>
      </w:r>
      <w:proofErr w:type="spellStart"/>
      <w:r w:rsidRPr="009F41CA">
        <w:rPr>
          <w:sz w:val="24"/>
          <w:szCs w:val="24"/>
        </w:rPr>
        <w:t>lymfom</w:t>
      </w:r>
      <w:proofErr w:type="spellEnd"/>
      <w:r w:rsidRPr="009F41CA">
        <w:rPr>
          <w:sz w:val="24"/>
          <w:szCs w:val="24"/>
        </w:rPr>
        <w:t xml:space="preserve"> blev noteret efter kontinuerlig indgivelse af </w:t>
      </w:r>
      <w:proofErr w:type="spellStart"/>
      <w:r w:rsidRPr="009F41CA">
        <w:rPr>
          <w:sz w:val="24"/>
          <w:szCs w:val="24"/>
        </w:rPr>
        <w:t>plerixafor</w:t>
      </w:r>
      <w:proofErr w:type="spellEnd"/>
      <w:r w:rsidRPr="009F41CA">
        <w:rPr>
          <w:sz w:val="24"/>
          <w:szCs w:val="24"/>
        </w:rPr>
        <w:t xml:space="preserve"> i 28 dage. Den potentielle risiko, der er forbundet med denne effekt, forventes at være lav i den tilsigtede, korte varighed af doseringen af </w:t>
      </w:r>
      <w:proofErr w:type="spellStart"/>
      <w:r w:rsidRPr="009F41CA">
        <w:rPr>
          <w:sz w:val="24"/>
          <w:szCs w:val="24"/>
        </w:rPr>
        <w:t>plerixafor</w:t>
      </w:r>
      <w:proofErr w:type="spellEnd"/>
      <w:r w:rsidRPr="009F41CA">
        <w:rPr>
          <w:sz w:val="24"/>
          <w:szCs w:val="24"/>
        </w:rPr>
        <w:t xml:space="preserve"> til mennesker.</w:t>
      </w:r>
    </w:p>
    <w:p w14:paraId="52C6B538" w14:textId="77777777" w:rsidR="009260DE" w:rsidRPr="009F41CA" w:rsidRDefault="009260DE" w:rsidP="009260DE">
      <w:pPr>
        <w:tabs>
          <w:tab w:val="left" w:pos="851"/>
        </w:tabs>
        <w:ind w:left="851"/>
        <w:rPr>
          <w:sz w:val="24"/>
          <w:szCs w:val="24"/>
        </w:rPr>
      </w:pPr>
    </w:p>
    <w:p w14:paraId="2C22FFEF" w14:textId="77777777" w:rsidR="009260DE" w:rsidRPr="009F41CA" w:rsidRDefault="009260DE" w:rsidP="009260DE">
      <w:pPr>
        <w:tabs>
          <w:tab w:val="left" w:pos="851"/>
        </w:tabs>
        <w:ind w:left="851"/>
        <w:rPr>
          <w:sz w:val="24"/>
          <w:szCs w:val="24"/>
        </w:rPr>
      </w:pPr>
    </w:p>
    <w:p w14:paraId="55C13E74" w14:textId="77777777" w:rsidR="009260DE" w:rsidRPr="009F41CA" w:rsidRDefault="009260DE" w:rsidP="009260DE">
      <w:pPr>
        <w:tabs>
          <w:tab w:val="left" w:pos="851"/>
        </w:tabs>
        <w:ind w:left="851" w:hanging="851"/>
        <w:rPr>
          <w:b/>
          <w:sz w:val="24"/>
          <w:szCs w:val="24"/>
        </w:rPr>
      </w:pPr>
      <w:r w:rsidRPr="009F41CA">
        <w:rPr>
          <w:b/>
          <w:sz w:val="24"/>
          <w:szCs w:val="24"/>
        </w:rPr>
        <w:t>6.</w:t>
      </w:r>
      <w:r w:rsidRPr="009F41CA">
        <w:rPr>
          <w:b/>
          <w:sz w:val="24"/>
          <w:szCs w:val="24"/>
        </w:rPr>
        <w:tab/>
        <w:t>FARMACEUTISKE OPLYSNINGER</w:t>
      </w:r>
    </w:p>
    <w:p w14:paraId="7185BEAE" w14:textId="77777777" w:rsidR="009260DE" w:rsidRPr="009F41CA" w:rsidRDefault="009260DE" w:rsidP="009260DE">
      <w:pPr>
        <w:tabs>
          <w:tab w:val="left" w:pos="851"/>
        </w:tabs>
        <w:ind w:left="851"/>
        <w:rPr>
          <w:sz w:val="24"/>
          <w:szCs w:val="24"/>
        </w:rPr>
      </w:pPr>
    </w:p>
    <w:p w14:paraId="32F1118C" w14:textId="77777777" w:rsidR="009260DE" w:rsidRPr="009F41CA" w:rsidRDefault="009260DE" w:rsidP="009260DE">
      <w:pPr>
        <w:tabs>
          <w:tab w:val="left" w:pos="851"/>
        </w:tabs>
        <w:ind w:left="851" w:hanging="851"/>
        <w:rPr>
          <w:b/>
          <w:sz w:val="24"/>
          <w:szCs w:val="24"/>
        </w:rPr>
      </w:pPr>
      <w:r w:rsidRPr="009F41CA">
        <w:rPr>
          <w:b/>
          <w:sz w:val="24"/>
          <w:szCs w:val="24"/>
        </w:rPr>
        <w:t>6.1</w:t>
      </w:r>
      <w:r w:rsidRPr="009F41CA">
        <w:rPr>
          <w:b/>
          <w:sz w:val="24"/>
          <w:szCs w:val="24"/>
        </w:rPr>
        <w:tab/>
        <w:t>Hjælpestoffer</w:t>
      </w:r>
    </w:p>
    <w:p w14:paraId="71162C7E" w14:textId="77777777" w:rsidR="00E91A0C" w:rsidRPr="009F41CA" w:rsidRDefault="00E91A0C" w:rsidP="009F41CA">
      <w:pPr>
        <w:ind w:left="851"/>
        <w:rPr>
          <w:sz w:val="24"/>
          <w:szCs w:val="24"/>
        </w:rPr>
      </w:pPr>
      <w:proofErr w:type="spellStart"/>
      <w:r w:rsidRPr="009F41CA">
        <w:rPr>
          <w:sz w:val="24"/>
          <w:szCs w:val="24"/>
        </w:rPr>
        <w:t>Natriumchlorid</w:t>
      </w:r>
      <w:proofErr w:type="spellEnd"/>
    </w:p>
    <w:p w14:paraId="7AB5CB9D" w14:textId="77777777" w:rsidR="00E91A0C" w:rsidRPr="009F41CA" w:rsidRDefault="00E91A0C" w:rsidP="009F41CA">
      <w:pPr>
        <w:ind w:left="851"/>
        <w:rPr>
          <w:sz w:val="24"/>
          <w:szCs w:val="24"/>
        </w:rPr>
      </w:pPr>
      <w:r w:rsidRPr="009F41CA">
        <w:rPr>
          <w:sz w:val="24"/>
          <w:szCs w:val="24"/>
        </w:rPr>
        <w:t>Saltsyre, koncentreret (til pH-justering)</w:t>
      </w:r>
    </w:p>
    <w:p w14:paraId="2B515154" w14:textId="77777777" w:rsidR="00E91A0C" w:rsidRPr="009F41CA" w:rsidRDefault="00E91A0C" w:rsidP="009F41CA">
      <w:pPr>
        <w:ind w:left="851"/>
        <w:rPr>
          <w:sz w:val="24"/>
          <w:szCs w:val="24"/>
        </w:rPr>
      </w:pPr>
      <w:r w:rsidRPr="009F41CA">
        <w:rPr>
          <w:sz w:val="24"/>
          <w:szCs w:val="24"/>
        </w:rPr>
        <w:t>Natriumhydroxid (til pH-justering)</w:t>
      </w:r>
    </w:p>
    <w:p w14:paraId="69A9D0C4" w14:textId="77777777" w:rsidR="00E91A0C" w:rsidRPr="009F41CA" w:rsidRDefault="00E91A0C" w:rsidP="009F41CA">
      <w:pPr>
        <w:ind w:left="851"/>
        <w:rPr>
          <w:sz w:val="24"/>
          <w:szCs w:val="24"/>
        </w:rPr>
      </w:pPr>
      <w:r w:rsidRPr="009F41CA">
        <w:rPr>
          <w:sz w:val="24"/>
          <w:szCs w:val="24"/>
        </w:rPr>
        <w:t>Vand til injektionsvæsker</w:t>
      </w:r>
    </w:p>
    <w:p w14:paraId="221F1453" w14:textId="77777777" w:rsidR="009260DE" w:rsidRPr="009F41CA" w:rsidRDefault="009260DE" w:rsidP="009260DE">
      <w:pPr>
        <w:tabs>
          <w:tab w:val="left" w:pos="851"/>
        </w:tabs>
        <w:ind w:left="851"/>
        <w:rPr>
          <w:sz w:val="24"/>
          <w:szCs w:val="24"/>
        </w:rPr>
      </w:pPr>
    </w:p>
    <w:p w14:paraId="1D5B792A" w14:textId="77777777" w:rsidR="009260DE" w:rsidRPr="009F41CA" w:rsidRDefault="009260DE" w:rsidP="009260DE">
      <w:pPr>
        <w:tabs>
          <w:tab w:val="left" w:pos="851"/>
        </w:tabs>
        <w:ind w:left="851" w:hanging="851"/>
        <w:rPr>
          <w:b/>
          <w:sz w:val="24"/>
          <w:szCs w:val="24"/>
        </w:rPr>
      </w:pPr>
      <w:r w:rsidRPr="009F41CA">
        <w:rPr>
          <w:b/>
          <w:sz w:val="24"/>
          <w:szCs w:val="24"/>
        </w:rPr>
        <w:t>6.2</w:t>
      </w:r>
      <w:r w:rsidRPr="009F41CA">
        <w:rPr>
          <w:b/>
          <w:sz w:val="24"/>
          <w:szCs w:val="24"/>
        </w:rPr>
        <w:tab/>
        <w:t>Uforligeligheder</w:t>
      </w:r>
    </w:p>
    <w:p w14:paraId="3152D47E" w14:textId="77777777" w:rsidR="00E91A0C" w:rsidRPr="009F41CA" w:rsidRDefault="00E91A0C" w:rsidP="009F41CA">
      <w:pPr>
        <w:ind w:left="851"/>
        <w:rPr>
          <w:sz w:val="24"/>
          <w:szCs w:val="24"/>
        </w:rPr>
      </w:pPr>
      <w:r w:rsidRPr="009F41CA">
        <w:rPr>
          <w:sz w:val="24"/>
          <w:szCs w:val="24"/>
        </w:rPr>
        <w:t>Da der ikke foreligger studier over eventuelle uforligeligheder, må dette lægemiddel ikke blandes med andre lægemidler.</w:t>
      </w:r>
    </w:p>
    <w:p w14:paraId="209691B4" w14:textId="77777777" w:rsidR="009260DE" w:rsidRPr="009F41CA" w:rsidRDefault="009260DE" w:rsidP="009260DE">
      <w:pPr>
        <w:tabs>
          <w:tab w:val="left" w:pos="851"/>
        </w:tabs>
        <w:ind w:left="851"/>
        <w:rPr>
          <w:sz w:val="24"/>
          <w:szCs w:val="24"/>
        </w:rPr>
      </w:pPr>
    </w:p>
    <w:p w14:paraId="4B605931" w14:textId="77777777" w:rsidR="009260DE" w:rsidRPr="009F41CA" w:rsidRDefault="009260DE" w:rsidP="009260DE">
      <w:pPr>
        <w:tabs>
          <w:tab w:val="left" w:pos="851"/>
        </w:tabs>
        <w:ind w:left="851" w:hanging="851"/>
        <w:rPr>
          <w:b/>
          <w:sz w:val="24"/>
          <w:szCs w:val="24"/>
        </w:rPr>
      </w:pPr>
      <w:r w:rsidRPr="009F41CA">
        <w:rPr>
          <w:b/>
          <w:sz w:val="24"/>
          <w:szCs w:val="24"/>
        </w:rPr>
        <w:t>6.3</w:t>
      </w:r>
      <w:r w:rsidRPr="009F41CA">
        <w:rPr>
          <w:b/>
          <w:sz w:val="24"/>
          <w:szCs w:val="24"/>
        </w:rPr>
        <w:tab/>
        <w:t>Opbevaringstid</w:t>
      </w:r>
    </w:p>
    <w:p w14:paraId="532C8B22" w14:textId="77777777" w:rsidR="009F41CA" w:rsidRDefault="009F41CA" w:rsidP="009F41CA">
      <w:pPr>
        <w:ind w:left="851"/>
        <w:rPr>
          <w:sz w:val="24"/>
          <w:szCs w:val="24"/>
          <w:u w:val="single"/>
        </w:rPr>
      </w:pPr>
    </w:p>
    <w:p w14:paraId="37623C4B" w14:textId="2D7095B8" w:rsidR="00E91A0C" w:rsidRPr="009F41CA" w:rsidRDefault="00E91A0C" w:rsidP="009F41CA">
      <w:pPr>
        <w:ind w:left="851"/>
        <w:rPr>
          <w:sz w:val="24"/>
          <w:szCs w:val="24"/>
          <w:u w:val="single"/>
        </w:rPr>
      </w:pPr>
      <w:r w:rsidRPr="009F41CA">
        <w:rPr>
          <w:sz w:val="24"/>
          <w:szCs w:val="24"/>
          <w:u w:val="single"/>
        </w:rPr>
        <w:t>Uåbnet hætteglas</w:t>
      </w:r>
    </w:p>
    <w:p w14:paraId="4EAFCB55" w14:textId="204D590A" w:rsidR="00E91A0C" w:rsidRPr="009F41CA" w:rsidRDefault="00282991" w:rsidP="009F41CA">
      <w:pPr>
        <w:ind w:left="851"/>
        <w:rPr>
          <w:sz w:val="24"/>
          <w:szCs w:val="24"/>
        </w:rPr>
      </w:pPr>
      <w:r>
        <w:rPr>
          <w:sz w:val="24"/>
          <w:szCs w:val="24"/>
        </w:rPr>
        <w:t>3</w:t>
      </w:r>
      <w:r w:rsidR="00E91A0C" w:rsidRPr="009F41CA">
        <w:rPr>
          <w:sz w:val="24"/>
          <w:szCs w:val="24"/>
        </w:rPr>
        <w:t xml:space="preserve"> år.</w:t>
      </w:r>
    </w:p>
    <w:p w14:paraId="49185DA9" w14:textId="77777777" w:rsidR="00E91A0C" w:rsidRPr="009F41CA" w:rsidRDefault="00E91A0C" w:rsidP="009F41CA">
      <w:pPr>
        <w:ind w:left="851"/>
        <w:rPr>
          <w:sz w:val="24"/>
          <w:szCs w:val="24"/>
        </w:rPr>
      </w:pPr>
    </w:p>
    <w:p w14:paraId="46CDF7CF" w14:textId="77777777" w:rsidR="00E91A0C" w:rsidRPr="009F41CA" w:rsidRDefault="00E91A0C" w:rsidP="009F41CA">
      <w:pPr>
        <w:ind w:left="851"/>
        <w:rPr>
          <w:sz w:val="24"/>
          <w:szCs w:val="24"/>
          <w:u w:val="single"/>
        </w:rPr>
      </w:pPr>
      <w:r w:rsidRPr="009F41CA">
        <w:rPr>
          <w:sz w:val="24"/>
          <w:szCs w:val="24"/>
          <w:u w:val="single"/>
        </w:rPr>
        <w:t>Efter åbning</w:t>
      </w:r>
    </w:p>
    <w:p w14:paraId="66A88AC0" w14:textId="77777777" w:rsidR="00E91A0C" w:rsidRPr="009F41CA" w:rsidRDefault="00E91A0C" w:rsidP="009F41CA">
      <w:pPr>
        <w:ind w:left="851"/>
        <w:rPr>
          <w:sz w:val="24"/>
          <w:szCs w:val="24"/>
        </w:rPr>
      </w:pPr>
      <w:r w:rsidRPr="009F41CA">
        <w:rPr>
          <w:sz w:val="24"/>
          <w:szCs w:val="24"/>
        </w:rPr>
        <w:t xml:space="preserve">Kemisk og fysisk stabilitet er dokumenteret i 14 dage ved 2-8 </w:t>
      </w:r>
      <w:r w:rsidRPr="009F41CA">
        <w:rPr>
          <w:sz w:val="24"/>
          <w:szCs w:val="24"/>
        </w:rPr>
        <w:sym w:font="Symbol" w:char="F0B0"/>
      </w:r>
      <w:r w:rsidRPr="009F41CA">
        <w:rPr>
          <w:sz w:val="24"/>
          <w:szCs w:val="24"/>
        </w:rPr>
        <w:t xml:space="preserve">C og ved 15-25 </w:t>
      </w:r>
      <w:r w:rsidRPr="009F41CA">
        <w:rPr>
          <w:sz w:val="24"/>
          <w:szCs w:val="24"/>
        </w:rPr>
        <w:sym w:font="Symbol" w:char="F0B0"/>
      </w:r>
      <w:r w:rsidRPr="009F41CA">
        <w:rPr>
          <w:sz w:val="24"/>
          <w:szCs w:val="24"/>
        </w:rPr>
        <w:t xml:space="preserve">C. </w:t>
      </w:r>
    </w:p>
    <w:p w14:paraId="6ADFDDAF" w14:textId="77777777" w:rsidR="00E91A0C" w:rsidRPr="009F41CA" w:rsidRDefault="00E91A0C" w:rsidP="009F41CA">
      <w:pPr>
        <w:ind w:left="851"/>
        <w:rPr>
          <w:sz w:val="24"/>
          <w:szCs w:val="24"/>
        </w:rPr>
      </w:pPr>
    </w:p>
    <w:p w14:paraId="29487F08" w14:textId="77777777" w:rsidR="00E91A0C" w:rsidRPr="009F41CA" w:rsidRDefault="00E91A0C" w:rsidP="009F41CA">
      <w:pPr>
        <w:ind w:left="851"/>
        <w:rPr>
          <w:sz w:val="24"/>
          <w:szCs w:val="24"/>
        </w:rPr>
      </w:pPr>
      <w:r w:rsidRPr="009F41CA">
        <w:rPr>
          <w:sz w:val="24"/>
          <w:szCs w:val="24"/>
        </w:rPr>
        <w:t>Ud fra et mikrobiologisk synspunkt bør produktet anvendes straks. Hvis produktet ikke anvendes straks, er opbevaringstid og -betingelser inden anvendelse brugerens eget ansvar</w:t>
      </w:r>
      <w:r w:rsidRPr="009F41CA">
        <w:rPr>
          <w:color w:val="000000"/>
          <w:sz w:val="24"/>
          <w:szCs w:val="24"/>
          <w:shd w:val="clear" w:color="auto" w:fill="FFFFFF"/>
        </w:rPr>
        <w:t xml:space="preserve"> </w:t>
      </w:r>
      <w:r w:rsidRPr="009F41CA">
        <w:rPr>
          <w:sz w:val="24"/>
          <w:szCs w:val="24"/>
        </w:rPr>
        <w:t xml:space="preserve">og vil normalt ikke være længere end 24 timer ved 2-8 </w:t>
      </w:r>
      <w:r w:rsidRPr="009F41CA">
        <w:rPr>
          <w:sz w:val="24"/>
          <w:szCs w:val="24"/>
        </w:rPr>
        <w:sym w:font="Symbol" w:char="F0B0"/>
      </w:r>
      <w:r w:rsidRPr="009F41CA">
        <w:rPr>
          <w:sz w:val="24"/>
          <w:szCs w:val="24"/>
        </w:rPr>
        <w:t>C.</w:t>
      </w:r>
    </w:p>
    <w:p w14:paraId="28FC492A" w14:textId="77777777" w:rsidR="009260DE" w:rsidRPr="009F41CA" w:rsidRDefault="009260DE" w:rsidP="009260DE">
      <w:pPr>
        <w:tabs>
          <w:tab w:val="left" w:pos="851"/>
        </w:tabs>
        <w:ind w:left="851"/>
        <w:rPr>
          <w:sz w:val="24"/>
          <w:szCs w:val="24"/>
        </w:rPr>
      </w:pPr>
    </w:p>
    <w:p w14:paraId="718F9B1C" w14:textId="77777777" w:rsidR="009260DE" w:rsidRPr="009F41CA" w:rsidRDefault="009260DE" w:rsidP="009260DE">
      <w:pPr>
        <w:tabs>
          <w:tab w:val="left" w:pos="851"/>
        </w:tabs>
        <w:ind w:left="851" w:hanging="851"/>
        <w:rPr>
          <w:b/>
          <w:sz w:val="24"/>
          <w:szCs w:val="24"/>
        </w:rPr>
      </w:pPr>
      <w:r w:rsidRPr="009F41CA">
        <w:rPr>
          <w:b/>
          <w:sz w:val="24"/>
          <w:szCs w:val="24"/>
        </w:rPr>
        <w:t>6.4</w:t>
      </w:r>
      <w:r w:rsidRPr="009F41CA">
        <w:rPr>
          <w:b/>
          <w:sz w:val="24"/>
          <w:szCs w:val="24"/>
        </w:rPr>
        <w:tab/>
        <w:t>Særlige opbevaringsforhold</w:t>
      </w:r>
    </w:p>
    <w:p w14:paraId="7E684DDE" w14:textId="77777777" w:rsidR="00E91A0C" w:rsidRPr="009F41CA" w:rsidRDefault="00E91A0C" w:rsidP="009F41CA">
      <w:pPr>
        <w:ind w:left="851"/>
        <w:rPr>
          <w:sz w:val="24"/>
          <w:szCs w:val="24"/>
        </w:rPr>
      </w:pPr>
      <w:r w:rsidRPr="009F41CA">
        <w:rPr>
          <w:sz w:val="24"/>
          <w:szCs w:val="24"/>
        </w:rPr>
        <w:t>Dette lægemiddel kræver ingen særlige forholdsregler vedrørende opbevaringen.</w:t>
      </w:r>
    </w:p>
    <w:p w14:paraId="02803DA1" w14:textId="77777777" w:rsidR="00E91A0C" w:rsidRPr="009F41CA" w:rsidRDefault="00E91A0C" w:rsidP="009F41CA">
      <w:pPr>
        <w:ind w:left="851"/>
        <w:rPr>
          <w:sz w:val="24"/>
          <w:szCs w:val="24"/>
        </w:rPr>
      </w:pPr>
    </w:p>
    <w:p w14:paraId="0CC90642" w14:textId="77777777" w:rsidR="00E91A0C" w:rsidRPr="009F41CA" w:rsidRDefault="00E91A0C" w:rsidP="009F41CA">
      <w:pPr>
        <w:ind w:left="851"/>
        <w:rPr>
          <w:sz w:val="24"/>
          <w:szCs w:val="24"/>
        </w:rPr>
      </w:pPr>
      <w:r w:rsidRPr="009F41CA">
        <w:rPr>
          <w:sz w:val="24"/>
          <w:szCs w:val="24"/>
        </w:rPr>
        <w:t>Se pkt. 6.3 vedrørende opbevaringsbetingelser efter første åbning.</w:t>
      </w:r>
    </w:p>
    <w:p w14:paraId="4ED9D585" w14:textId="77777777" w:rsidR="009260DE" w:rsidRPr="009F41CA" w:rsidRDefault="009260DE" w:rsidP="009260DE">
      <w:pPr>
        <w:tabs>
          <w:tab w:val="left" w:pos="851"/>
        </w:tabs>
        <w:ind w:left="851"/>
        <w:rPr>
          <w:sz w:val="24"/>
          <w:szCs w:val="24"/>
        </w:rPr>
      </w:pPr>
    </w:p>
    <w:p w14:paraId="15E12D48" w14:textId="77777777" w:rsidR="009260DE" w:rsidRPr="009F41CA" w:rsidRDefault="009260DE" w:rsidP="009260DE">
      <w:pPr>
        <w:tabs>
          <w:tab w:val="left" w:pos="851"/>
        </w:tabs>
        <w:ind w:left="851" w:hanging="851"/>
        <w:rPr>
          <w:b/>
          <w:sz w:val="24"/>
          <w:szCs w:val="24"/>
        </w:rPr>
      </w:pPr>
      <w:r w:rsidRPr="009F41CA">
        <w:rPr>
          <w:b/>
          <w:sz w:val="24"/>
          <w:szCs w:val="24"/>
        </w:rPr>
        <w:t>6.5</w:t>
      </w:r>
      <w:r w:rsidRPr="009F41CA">
        <w:rPr>
          <w:b/>
          <w:sz w:val="24"/>
          <w:szCs w:val="24"/>
        </w:rPr>
        <w:tab/>
        <w:t>Emballagetype og pakningsstørrelser</w:t>
      </w:r>
    </w:p>
    <w:p w14:paraId="6D626C93" w14:textId="77777777" w:rsidR="00E91A0C" w:rsidRPr="009F41CA" w:rsidRDefault="00E91A0C" w:rsidP="009F41CA">
      <w:pPr>
        <w:ind w:left="851"/>
        <w:rPr>
          <w:sz w:val="24"/>
          <w:szCs w:val="24"/>
        </w:rPr>
      </w:pPr>
      <w:r w:rsidRPr="009F41CA">
        <w:rPr>
          <w:sz w:val="24"/>
          <w:szCs w:val="24"/>
        </w:rPr>
        <w:t xml:space="preserve">Gennemsigtigt 2 ml type I-hætteglas med en grå gummiprop af </w:t>
      </w:r>
      <w:proofErr w:type="spellStart"/>
      <w:r w:rsidRPr="009F41CA">
        <w:rPr>
          <w:sz w:val="24"/>
          <w:szCs w:val="24"/>
        </w:rPr>
        <w:t>chlorobutyl</w:t>
      </w:r>
      <w:proofErr w:type="spellEnd"/>
      <w:r w:rsidRPr="009F41CA">
        <w:rPr>
          <w:sz w:val="24"/>
          <w:szCs w:val="24"/>
        </w:rPr>
        <w:t xml:space="preserve"> og en aluminiumsforsegling med en hvid flip-</w:t>
      </w:r>
      <w:proofErr w:type="spellStart"/>
      <w:r w:rsidRPr="009F41CA">
        <w:rPr>
          <w:sz w:val="24"/>
          <w:szCs w:val="24"/>
        </w:rPr>
        <w:t>off</w:t>
      </w:r>
      <w:proofErr w:type="spellEnd"/>
      <w:r w:rsidRPr="009F41CA">
        <w:rPr>
          <w:sz w:val="24"/>
          <w:szCs w:val="24"/>
        </w:rPr>
        <w:t>-hætte af plast. Hvert hætteglas indeholder 1,2 ml opløsning.</w:t>
      </w:r>
    </w:p>
    <w:p w14:paraId="73EC2AA7" w14:textId="77777777" w:rsidR="00E91A0C" w:rsidRPr="009F41CA" w:rsidRDefault="00E91A0C" w:rsidP="009F41CA">
      <w:pPr>
        <w:ind w:left="851"/>
        <w:rPr>
          <w:sz w:val="24"/>
          <w:szCs w:val="24"/>
        </w:rPr>
      </w:pPr>
    </w:p>
    <w:p w14:paraId="462D2E32" w14:textId="77777777" w:rsidR="00E91A0C" w:rsidRPr="009F41CA" w:rsidRDefault="00E91A0C" w:rsidP="009F41CA">
      <w:pPr>
        <w:ind w:left="851"/>
        <w:rPr>
          <w:sz w:val="24"/>
          <w:szCs w:val="24"/>
        </w:rPr>
      </w:pPr>
      <w:r w:rsidRPr="009F41CA">
        <w:rPr>
          <w:sz w:val="24"/>
          <w:szCs w:val="24"/>
        </w:rPr>
        <w:t>Pakningsstørrelse: 1 hætteglas.</w:t>
      </w:r>
    </w:p>
    <w:p w14:paraId="7A92CE16" w14:textId="6EE288A4" w:rsidR="009260DE" w:rsidRDefault="009260DE" w:rsidP="009260DE">
      <w:pPr>
        <w:tabs>
          <w:tab w:val="left" w:pos="851"/>
        </w:tabs>
        <w:ind w:left="851"/>
        <w:rPr>
          <w:sz w:val="24"/>
          <w:szCs w:val="24"/>
        </w:rPr>
      </w:pPr>
    </w:p>
    <w:p w14:paraId="53824543" w14:textId="77777777" w:rsidR="009F41CA" w:rsidRDefault="009F41CA" w:rsidP="009F41CA">
      <w:pPr>
        <w:pStyle w:val="NormalWeb"/>
        <w:spacing w:before="0" w:beforeAutospacing="0" w:after="0" w:afterAutospacing="0"/>
        <w:ind w:left="851"/>
      </w:pPr>
      <w:r>
        <w:t>Ikke alle pakningsstørrelser er nødvendigvis markedsført.</w:t>
      </w:r>
    </w:p>
    <w:p w14:paraId="6CF92544" w14:textId="77777777" w:rsidR="009260DE" w:rsidRPr="009F41CA" w:rsidRDefault="009260DE" w:rsidP="009260DE">
      <w:pPr>
        <w:tabs>
          <w:tab w:val="left" w:pos="851"/>
        </w:tabs>
        <w:ind w:left="851"/>
        <w:rPr>
          <w:sz w:val="24"/>
          <w:szCs w:val="24"/>
        </w:rPr>
      </w:pPr>
    </w:p>
    <w:p w14:paraId="2D178489" w14:textId="77777777" w:rsidR="009260DE" w:rsidRPr="009F41CA" w:rsidRDefault="009260DE" w:rsidP="009260DE">
      <w:pPr>
        <w:tabs>
          <w:tab w:val="left" w:pos="851"/>
        </w:tabs>
        <w:ind w:left="851" w:hanging="851"/>
        <w:rPr>
          <w:b/>
          <w:sz w:val="24"/>
          <w:szCs w:val="24"/>
        </w:rPr>
      </w:pPr>
      <w:r w:rsidRPr="009F41CA">
        <w:rPr>
          <w:b/>
          <w:sz w:val="24"/>
          <w:szCs w:val="24"/>
        </w:rPr>
        <w:t>6.6</w:t>
      </w:r>
      <w:r w:rsidRPr="009F41CA">
        <w:rPr>
          <w:b/>
          <w:sz w:val="24"/>
          <w:szCs w:val="24"/>
        </w:rPr>
        <w:tab/>
        <w:t xml:space="preserve">Regler for </w:t>
      </w:r>
      <w:r w:rsidR="00BD7931" w:rsidRPr="009F41CA">
        <w:rPr>
          <w:b/>
          <w:sz w:val="24"/>
          <w:szCs w:val="24"/>
        </w:rPr>
        <w:t>bortskaffelse</w:t>
      </w:r>
      <w:r w:rsidRPr="009F41CA">
        <w:rPr>
          <w:b/>
          <w:sz w:val="24"/>
          <w:szCs w:val="24"/>
        </w:rPr>
        <w:t xml:space="preserve"> og anden håndtering</w:t>
      </w:r>
    </w:p>
    <w:p w14:paraId="54EC403A" w14:textId="77777777" w:rsidR="00E91A0C" w:rsidRPr="009F41CA" w:rsidRDefault="00E91A0C" w:rsidP="009F41CA">
      <w:pPr>
        <w:ind w:left="851"/>
        <w:rPr>
          <w:sz w:val="24"/>
          <w:szCs w:val="24"/>
        </w:rPr>
      </w:pPr>
      <w:r w:rsidRPr="009F41CA">
        <w:rPr>
          <w:sz w:val="24"/>
          <w:szCs w:val="24"/>
        </w:rPr>
        <w:t>Ikke anvendt lægemiddel samt affald heraf skal bortskaffes i henhold til lokale retningslinjer.</w:t>
      </w:r>
    </w:p>
    <w:p w14:paraId="2833AEC3" w14:textId="77777777" w:rsidR="009260DE" w:rsidRPr="009F41CA" w:rsidRDefault="009260DE" w:rsidP="000730CA">
      <w:pPr>
        <w:tabs>
          <w:tab w:val="left" w:pos="851"/>
        </w:tabs>
        <w:ind w:left="851"/>
        <w:rPr>
          <w:sz w:val="24"/>
          <w:szCs w:val="24"/>
        </w:rPr>
      </w:pPr>
    </w:p>
    <w:p w14:paraId="61C43FB0" w14:textId="77777777" w:rsidR="009260DE" w:rsidRPr="009F41CA" w:rsidRDefault="009260DE" w:rsidP="009260DE">
      <w:pPr>
        <w:tabs>
          <w:tab w:val="left" w:pos="851"/>
        </w:tabs>
        <w:ind w:left="851" w:hanging="851"/>
        <w:rPr>
          <w:b/>
          <w:sz w:val="24"/>
          <w:szCs w:val="24"/>
        </w:rPr>
      </w:pPr>
      <w:r w:rsidRPr="009F41CA">
        <w:rPr>
          <w:b/>
          <w:sz w:val="24"/>
          <w:szCs w:val="24"/>
        </w:rPr>
        <w:t>7.</w:t>
      </w:r>
      <w:r w:rsidRPr="009F41CA">
        <w:rPr>
          <w:b/>
          <w:sz w:val="24"/>
          <w:szCs w:val="24"/>
        </w:rPr>
        <w:tab/>
        <w:t>INDEHAVER AF MARKEDSFØRINGSTILLADELSEN</w:t>
      </w:r>
    </w:p>
    <w:p w14:paraId="4C812D7E" w14:textId="77777777" w:rsidR="00E91A0C" w:rsidRPr="009F41CA" w:rsidRDefault="00E91A0C" w:rsidP="009F41CA">
      <w:pPr>
        <w:tabs>
          <w:tab w:val="left" w:pos="-720"/>
        </w:tabs>
        <w:suppressAutoHyphens/>
        <w:ind w:left="851"/>
        <w:rPr>
          <w:spacing w:val="-3"/>
          <w:sz w:val="24"/>
          <w:szCs w:val="24"/>
        </w:rPr>
      </w:pPr>
      <w:proofErr w:type="spellStart"/>
      <w:r w:rsidRPr="009F41CA">
        <w:rPr>
          <w:spacing w:val="-3"/>
          <w:sz w:val="24"/>
          <w:szCs w:val="24"/>
        </w:rPr>
        <w:t>Teva</w:t>
      </w:r>
      <w:proofErr w:type="spellEnd"/>
      <w:r w:rsidRPr="009F41CA">
        <w:rPr>
          <w:spacing w:val="-3"/>
          <w:sz w:val="24"/>
          <w:szCs w:val="24"/>
        </w:rPr>
        <w:t xml:space="preserve"> GmbH</w:t>
      </w:r>
    </w:p>
    <w:p w14:paraId="12BB251A" w14:textId="77777777" w:rsidR="00E91A0C" w:rsidRPr="009F41CA" w:rsidRDefault="00E91A0C" w:rsidP="009F41CA">
      <w:pPr>
        <w:tabs>
          <w:tab w:val="left" w:pos="-720"/>
        </w:tabs>
        <w:suppressAutoHyphens/>
        <w:ind w:left="851"/>
        <w:rPr>
          <w:spacing w:val="-3"/>
          <w:sz w:val="24"/>
          <w:szCs w:val="24"/>
        </w:rPr>
      </w:pPr>
      <w:r w:rsidRPr="009F41CA">
        <w:rPr>
          <w:spacing w:val="-3"/>
          <w:sz w:val="24"/>
          <w:szCs w:val="24"/>
        </w:rPr>
        <w:t>Graf-</w:t>
      </w:r>
      <w:proofErr w:type="spellStart"/>
      <w:r w:rsidRPr="009F41CA">
        <w:rPr>
          <w:spacing w:val="-3"/>
          <w:sz w:val="24"/>
          <w:szCs w:val="24"/>
        </w:rPr>
        <w:t>Arco</w:t>
      </w:r>
      <w:proofErr w:type="spellEnd"/>
      <w:r w:rsidRPr="009F41CA">
        <w:rPr>
          <w:spacing w:val="-3"/>
          <w:sz w:val="24"/>
          <w:szCs w:val="24"/>
        </w:rPr>
        <w:t>-Str. 3</w:t>
      </w:r>
    </w:p>
    <w:p w14:paraId="308B0042" w14:textId="77777777" w:rsidR="00E91A0C" w:rsidRPr="009F41CA" w:rsidRDefault="00E91A0C" w:rsidP="009F41CA">
      <w:pPr>
        <w:tabs>
          <w:tab w:val="left" w:pos="-720"/>
        </w:tabs>
        <w:suppressAutoHyphens/>
        <w:ind w:left="851"/>
        <w:rPr>
          <w:spacing w:val="-3"/>
          <w:sz w:val="24"/>
          <w:szCs w:val="24"/>
        </w:rPr>
      </w:pPr>
      <w:r w:rsidRPr="009F41CA">
        <w:rPr>
          <w:spacing w:val="-3"/>
          <w:sz w:val="24"/>
          <w:szCs w:val="24"/>
        </w:rPr>
        <w:t>89079 Ulm</w:t>
      </w:r>
    </w:p>
    <w:p w14:paraId="5F95A516" w14:textId="77777777" w:rsidR="00E91A0C" w:rsidRPr="009F41CA" w:rsidRDefault="00E91A0C" w:rsidP="009F41CA">
      <w:pPr>
        <w:tabs>
          <w:tab w:val="left" w:pos="-720"/>
        </w:tabs>
        <w:suppressAutoHyphens/>
        <w:ind w:left="851"/>
        <w:rPr>
          <w:spacing w:val="-3"/>
          <w:sz w:val="24"/>
          <w:szCs w:val="24"/>
        </w:rPr>
      </w:pPr>
      <w:r w:rsidRPr="009F41CA">
        <w:rPr>
          <w:spacing w:val="-3"/>
          <w:sz w:val="24"/>
          <w:szCs w:val="24"/>
        </w:rPr>
        <w:t>Tyskland</w:t>
      </w:r>
    </w:p>
    <w:p w14:paraId="716A709C" w14:textId="77777777" w:rsidR="009260DE" w:rsidRPr="009F41CA" w:rsidRDefault="009260DE" w:rsidP="009F41CA">
      <w:pPr>
        <w:tabs>
          <w:tab w:val="left" w:pos="851"/>
        </w:tabs>
        <w:ind w:left="851"/>
        <w:rPr>
          <w:sz w:val="24"/>
          <w:szCs w:val="24"/>
        </w:rPr>
      </w:pPr>
    </w:p>
    <w:p w14:paraId="1B6EFEAB" w14:textId="77777777" w:rsidR="00641C65" w:rsidRPr="009F41CA" w:rsidRDefault="00641C65" w:rsidP="009F41CA">
      <w:pPr>
        <w:tabs>
          <w:tab w:val="left" w:pos="851"/>
        </w:tabs>
        <w:ind w:left="851"/>
        <w:rPr>
          <w:sz w:val="24"/>
          <w:szCs w:val="24"/>
        </w:rPr>
      </w:pPr>
      <w:r w:rsidRPr="009F41CA">
        <w:rPr>
          <w:b/>
          <w:sz w:val="24"/>
          <w:szCs w:val="24"/>
        </w:rPr>
        <w:t>Repræsentant</w:t>
      </w:r>
    </w:p>
    <w:p w14:paraId="332CBCB5" w14:textId="77777777" w:rsidR="00E91A0C" w:rsidRPr="0044343B" w:rsidRDefault="00E91A0C" w:rsidP="009F41CA">
      <w:pPr>
        <w:ind w:left="851"/>
        <w:rPr>
          <w:sz w:val="24"/>
          <w:szCs w:val="24"/>
        </w:rPr>
      </w:pPr>
      <w:proofErr w:type="spellStart"/>
      <w:r w:rsidRPr="0044343B">
        <w:rPr>
          <w:sz w:val="24"/>
          <w:szCs w:val="24"/>
        </w:rPr>
        <w:t>Teva</w:t>
      </w:r>
      <w:proofErr w:type="spellEnd"/>
      <w:r w:rsidRPr="0044343B">
        <w:rPr>
          <w:sz w:val="24"/>
          <w:szCs w:val="24"/>
        </w:rPr>
        <w:t xml:space="preserve"> Denmark A/S</w:t>
      </w:r>
    </w:p>
    <w:p w14:paraId="5650351C" w14:textId="77777777" w:rsidR="00E91A0C" w:rsidRPr="0044343B" w:rsidRDefault="00E91A0C" w:rsidP="009F41CA">
      <w:pPr>
        <w:ind w:left="851"/>
        <w:rPr>
          <w:sz w:val="24"/>
          <w:szCs w:val="24"/>
        </w:rPr>
      </w:pPr>
      <w:r w:rsidRPr="0044343B">
        <w:rPr>
          <w:sz w:val="24"/>
          <w:szCs w:val="24"/>
        </w:rPr>
        <w:t>Vandtårnsvej 83A</w:t>
      </w:r>
    </w:p>
    <w:p w14:paraId="5E124657" w14:textId="77777777" w:rsidR="00E91A0C" w:rsidRPr="009F41CA" w:rsidRDefault="00E91A0C" w:rsidP="009F41CA">
      <w:pPr>
        <w:ind w:left="851"/>
        <w:rPr>
          <w:sz w:val="24"/>
          <w:szCs w:val="24"/>
        </w:rPr>
      </w:pPr>
      <w:r w:rsidRPr="009F41CA">
        <w:rPr>
          <w:sz w:val="24"/>
          <w:szCs w:val="24"/>
        </w:rPr>
        <w:t>2860 Søborg</w:t>
      </w:r>
    </w:p>
    <w:p w14:paraId="29C7A952" w14:textId="77777777" w:rsidR="00641C65" w:rsidRPr="009F41CA" w:rsidRDefault="00641C65" w:rsidP="009260DE">
      <w:pPr>
        <w:tabs>
          <w:tab w:val="left" w:pos="851"/>
        </w:tabs>
        <w:ind w:left="851"/>
        <w:rPr>
          <w:sz w:val="24"/>
          <w:szCs w:val="24"/>
        </w:rPr>
      </w:pPr>
    </w:p>
    <w:p w14:paraId="6BB76EB3" w14:textId="77777777" w:rsidR="009260DE" w:rsidRPr="009F41CA" w:rsidRDefault="009260DE" w:rsidP="009260DE">
      <w:pPr>
        <w:tabs>
          <w:tab w:val="left" w:pos="851"/>
        </w:tabs>
        <w:ind w:left="851" w:hanging="851"/>
        <w:rPr>
          <w:b/>
          <w:sz w:val="24"/>
          <w:szCs w:val="24"/>
        </w:rPr>
      </w:pPr>
      <w:r w:rsidRPr="009F41CA">
        <w:rPr>
          <w:b/>
          <w:sz w:val="24"/>
          <w:szCs w:val="24"/>
        </w:rPr>
        <w:t>8.</w:t>
      </w:r>
      <w:r w:rsidRPr="009F41CA">
        <w:rPr>
          <w:b/>
          <w:sz w:val="24"/>
          <w:szCs w:val="24"/>
        </w:rPr>
        <w:tab/>
        <w:t>MARKEDSFØRINGSTILLADELSESNUMMER (</w:t>
      </w:r>
      <w:r w:rsidR="00BF6243" w:rsidRPr="009F41CA">
        <w:rPr>
          <w:b/>
          <w:sz w:val="24"/>
          <w:szCs w:val="24"/>
        </w:rPr>
        <w:t>-</w:t>
      </w:r>
      <w:r w:rsidRPr="009F41CA">
        <w:rPr>
          <w:b/>
          <w:sz w:val="24"/>
          <w:szCs w:val="24"/>
        </w:rPr>
        <w:t>NUMRE)</w:t>
      </w:r>
    </w:p>
    <w:p w14:paraId="771EC6E7" w14:textId="568CEF88" w:rsidR="009260DE" w:rsidRPr="009F41CA" w:rsidRDefault="00E91A0C" w:rsidP="009260DE">
      <w:pPr>
        <w:tabs>
          <w:tab w:val="left" w:pos="851"/>
        </w:tabs>
        <w:ind w:left="851"/>
        <w:rPr>
          <w:sz w:val="24"/>
          <w:szCs w:val="24"/>
        </w:rPr>
      </w:pPr>
      <w:r w:rsidRPr="009F41CA">
        <w:rPr>
          <w:sz w:val="24"/>
          <w:szCs w:val="24"/>
        </w:rPr>
        <w:t>66652</w:t>
      </w:r>
    </w:p>
    <w:p w14:paraId="72C1921D" w14:textId="77777777" w:rsidR="009260DE" w:rsidRPr="009F41CA" w:rsidRDefault="009260DE" w:rsidP="009260DE">
      <w:pPr>
        <w:tabs>
          <w:tab w:val="left" w:pos="851"/>
        </w:tabs>
        <w:ind w:left="851"/>
        <w:jc w:val="both"/>
        <w:rPr>
          <w:sz w:val="24"/>
          <w:szCs w:val="24"/>
        </w:rPr>
      </w:pPr>
    </w:p>
    <w:p w14:paraId="070F48AB" w14:textId="77777777" w:rsidR="009260DE" w:rsidRPr="009F41CA" w:rsidRDefault="009260DE" w:rsidP="009260DE">
      <w:pPr>
        <w:tabs>
          <w:tab w:val="left" w:pos="851"/>
        </w:tabs>
        <w:ind w:left="851" w:hanging="851"/>
        <w:rPr>
          <w:b/>
          <w:sz w:val="24"/>
          <w:szCs w:val="24"/>
        </w:rPr>
      </w:pPr>
      <w:r w:rsidRPr="009F41CA">
        <w:rPr>
          <w:b/>
          <w:sz w:val="24"/>
          <w:szCs w:val="24"/>
        </w:rPr>
        <w:t>9.</w:t>
      </w:r>
      <w:r w:rsidRPr="009F41CA">
        <w:rPr>
          <w:b/>
          <w:sz w:val="24"/>
          <w:szCs w:val="24"/>
        </w:rPr>
        <w:tab/>
        <w:t>DATO FOR FØRSTE MARKEDSFØRINGSTILLADELSE</w:t>
      </w:r>
    </w:p>
    <w:p w14:paraId="70636B69" w14:textId="7057318F" w:rsidR="009260DE" w:rsidRPr="009F41CA" w:rsidRDefault="0044343B" w:rsidP="009260DE">
      <w:pPr>
        <w:tabs>
          <w:tab w:val="left" w:pos="851"/>
        </w:tabs>
        <w:ind w:left="851"/>
        <w:rPr>
          <w:sz w:val="24"/>
          <w:szCs w:val="24"/>
        </w:rPr>
      </w:pPr>
      <w:r>
        <w:rPr>
          <w:sz w:val="24"/>
          <w:szCs w:val="24"/>
        </w:rPr>
        <w:t>13. april 2023</w:t>
      </w:r>
    </w:p>
    <w:p w14:paraId="311C8A31" w14:textId="77777777" w:rsidR="009260DE" w:rsidRPr="009F41CA" w:rsidRDefault="009260DE" w:rsidP="009260DE">
      <w:pPr>
        <w:tabs>
          <w:tab w:val="left" w:pos="851"/>
        </w:tabs>
        <w:ind w:left="851"/>
        <w:rPr>
          <w:sz w:val="24"/>
          <w:szCs w:val="24"/>
        </w:rPr>
      </w:pPr>
    </w:p>
    <w:p w14:paraId="2EEE34C5" w14:textId="77777777" w:rsidR="009260DE" w:rsidRPr="009F41CA" w:rsidRDefault="009260DE" w:rsidP="009260DE">
      <w:pPr>
        <w:tabs>
          <w:tab w:val="left" w:pos="851"/>
        </w:tabs>
        <w:ind w:left="851" w:hanging="851"/>
        <w:rPr>
          <w:b/>
          <w:sz w:val="24"/>
          <w:szCs w:val="24"/>
        </w:rPr>
      </w:pPr>
      <w:r w:rsidRPr="009F41CA">
        <w:rPr>
          <w:b/>
          <w:sz w:val="24"/>
          <w:szCs w:val="24"/>
        </w:rPr>
        <w:t>10.</w:t>
      </w:r>
      <w:r w:rsidRPr="009F41CA">
        <w:rPr>
          <w:b/>
          <w:sz w:val="24"/>
          <w:szCs w:val="24"/>
        </w:rPr>
        <w:tab/>
        <w:t>DATO FOR ÆNDRING AF TEKSTEN</w:t>
      </w:r>
    </w:p>
    <w:p w14:paraId="036B4189" w14:textId="2707A2AD" w:rsidR="009260DE" w:rsidRPr="009F41CA" w:rsidRDefault="00282991" w:rsidP="009260DE">
      <w:pPr>
        <w:tabs>
          <w:tab w:val="left" w:pos="851"/>
        </w:tabs>
        <w:ind w:left="851"/>
        <w:rPr>
          <w:sz w:val="24"/>
          <w:szCs w:val="24"/>
        </w:rPr>
      </w:pPr>
      <w:r>
        <w:rPr>
          <w:sz w:val="24"/>
          <w:szCs w:val="24"/>
        </w:rPr>
        <w:t>29. oktober 2024</w:t>
      </w:r>
      <w:bookmarkStart w:id="0" w:name="_GoBack"/>
      <w:bookmarkEnd w:id="0"/>
    </w:p>
    <w:sectPr w:rsidR="009260DE" w:rsidRPr="009F41C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61359" w14:textId="77777777" w:rsidR="00372D43" w:rsidRDefault="00372D43">
      <w:r>
        <w:separator/>
      </w:r>
    </w:p>
  </w:endnote>
  <w:endnote w:type="continuationSeparator" w:id="0">
    <w:p w14:paraId="49F4146F" w14:textId="77777777" w:rsidR="00372D43" w:rsidRDefault="0037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2D6BA" w14:textId="77777777" w:rsidR="00372D43" w:rsidRDefault="00372D43">
    <w:pPr>
      <w:pStyle w:val="Sidefod"/>
      <w:pBdr>
        <w:bottom w:val="single" w:sz="6" w:space="1" w:color="auto"/>
      </w:pBdr>
    </w:pPr>
  </w:p>
  <w:p w14:paraId="24944A9B" w14:textId="77777777" w:rsidR="00372D43" w:rsidRDefault="00372D43" w:rsidP="00C42586">
    <w:pPr>
      <w:pStyle w:val="Sidefod"/>
      <w:tabs>
        <w:tab w:val="clear" w:pos="4819"/>
        <w:tab w:val="left" w:pos="8505"/>
      </w:tabs>
      <w:rPr>
        <w:i/>
        <w:sz w:val="18"/>
        <w:szCs w:val="18"/>
      </w:rPr>
    </w:pPr>
  </w:p>
  <w:p w14:paraId="67FED627" w14:textId="52C37504" w:rsidR="00372D43" w:rsidRPr="00B373D7" w:rsidRDefault="00372D4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B43B5">
      <w:rPr>
        <w:i/>
        <w:noProof/>
        <w:sz w:val="18"/>
        <w:szCs w:val="18"/>
      </w:rPr>
      <w:t>Plerixafor Teva, injektionsvæske, opløsning 20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9F757" w14:textId="77777777" w:rsidR="00372D43" w:rsidRDefault="00372D43">
      <w:r>
        <w:separator/>
      </w:r>
    </w:p>
  </w:footnote>
  <w:footnote w:type="continuationSeparator" w:id="0">
    <w:p w14:paraId="534F576E" w14:textId="77777777" w:rsidR="00372D43" w:rsidRDefault="00372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F51098B"/>
    <w:multiLevelType w:val="hybridMultilevel"/>
    <w:tmpl w:val="948AE994"/>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DA"/>
    <w:rsid w:val="000259B9"/>
    <w:rsid w:val="00041491"/>
    <w:rsid w:val="00050D16"/>
    <w:rsid w:val="000730CA"/>
    <w:rsid w:val="00074F2A"/>
    <w:rsid w:val="000A1CA8"/>
    <w:rsid w:val="000A466B"/>
    <w:rsid w:val="000B058C"/>
    <w:rsid w:val="000D0D17"/>
    <w:rsid w:val="000D68B0"/>
    <w:rsid w:val="000E4EE6"/>
    <w:rsid w:val="001454E2"/>
    <w:rsid w:val="00206CE8"/>
    <w:rsid w:val="0021526C"/>
    <w:rsid w:val="00282991"/>
    <w:rsid w:val="00283A2B"/>
    <w:rsid w:val="002B30AD"/>
    <w:rsid w:val="002C1EC0"/>
    <w:rsid w:val="002C2C01"/>
    <w:rsid w:val="003664A3"/>
    <w:rsid w:val="00372D43"/>
    <w:rsid w:val="003A29AE"/>
    <w:rsid w:val="003A32D7"/>
    <w:rsid w:val="003B4074"/>
    <w:rsid w:val="003C769A"/>
    <w:rsid w:val="003D3A90"/>
    <w:rsid w:val="003F1838"/>
    <w:rsid w:val="00420EDA"/>
    <w:rsid w:val="0044343B"/>
    <w:rsid w:val="0045746C"/>
    <w:rsid w:val="0049104B"/>
    <w:rsid w:val="004963B9"/>
    <w:rsid w:val="004E3B12"/>
    <w:rsid w:val="00532310"/>
    <w:rsid w:val="00565F0F"/>
    <w:rsid w:val="00594A86"/>
    <w:rsid w:val="00596D86"/>
    <w:rsid w:val="005B43B5"/>
    <w:rsid w:val="005D101D"/>
    <w:rsid w:val="00637F5A"/>
    <w:rsid w:val="00641C65"/>
    <w:rsid w:val="006560B1"/>
    <w:rsid w:val="006756DD"/>
    <w:rsid w:val="0071241E"/>
    <w:rsid w:val="00737275"/>
    <w:rsid w:val="00740EEC"/>
    <w:rsid w:val="0078011A"/>
    <w:rsid w:val="00782AF4"/>
    <w:rsid w:val="00790EE7"/>
    <w:rsid w:val="007B6649"/>
    <w:rsid w:val="0082576E"/>
    <w:rsid w:val="00907F75"/>
    <w:rsid w:val="009260DE"/>
    <w:rsid w:val="0093258A"/>
    <w:rsid w:val="009B3192"/>
    <w:rsid w:val="009C7BA3"/>
    <w:rsid w:val="009D1F5A"/>
    <w:rsid w:val="009F41CA"/>
    <w:rsid w:val="00A10294"/>
    <w:rsid w:val="00B003BF"/>
    <w:rsid w:val="00B373D7"/>
    <w:rsid w:val="00B55271"/>
    <w:rsid w:val="00BD7931"/>
    <w:rsid w:val="00BF6243"/>
    <w:rsid w:val="00C36276"/>
    <w:rsid w:val="00C42586"/>
    <w:rsid w:val="00C45F6B"/>
    <w:rsid w:val="00C60CCD"/>
    <w:rsid w:val="00C84483"/>
    <w:rsid w:val="00C95551"/>
    <w:rsid w:val="00CB20D7"/>
    <w:rsid w:val="00D0152A"/>
    <w:rsid w:val="00D020B0"/>
    <w:rsid w:val="00D11748"/>
    <w:rsid w:val="00D237F6"/>
    <w:rsid w:val="00D34D98"/>
    <w:rsid w:val="00D366CF"/>
    <w:rsid w:val="00D93992"/>
    <w:rsid w:val="00E108AA"/>
    <w:rsid w:val="00E3749A"/>
    <w:rsid w:val="00E403A0"/>
    <w:rsid w:val="00E7437F"/>
    <w:rsid w:val="00E865B8"/>
    <w:rsid w:val="00E91A0C"/>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D5328"/>
  <w15:chartTrackingRefBased/>
  <w15:docId w15:val="{5E7154E8-7AD9-4C21-81B5-CEC2DE69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E91A0C"/>
    <w:rPr>
      <w:color w:val="0000FF"/>
      <w:u w:val="single"/>
    </w:rPr>
  </w:style>
  <w:style w:type="paragraph" w:styleId="NormalWeb">
    <w:name w:val="Normal (Web)"/>
    <w:basedOn w:val="Normal"/>
    <w:uiPriority w:val="99"/>
    <w:semiHidden/>
    <w:unhideWhenUsed/>
    <w:rsid w:val="009F41CA"/>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5967">
      <w:bodyDiv w:val="1"/>
      <w:marLeft w:val="0"/>
      <w:marRight w:val="0"/>
      <w:marTop w:val="0"/>
      <w:marBottom w:val="0"/>
      <w:divBdr>
        <w:top w:val="none" w:sz="0" w:space="0" w:color="auto"/>
        <w:left w:val="none" w:sz="0" w:space="0" w:color="auto"/>
        <w:bottom w:val="none" w:sz="0" w:space="0" w:color="auto"/>
        <w:right w:val="none" w:sz="0" w:space="0" w:color="auto"/>
      </w:divBdr>
    </w:div>
    <w:div w:id="14362169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5534895">
      <w:bodyDiv w:val="1"/>
      <w:marLeft w:val="0"/>
      <w:marRight w:val="0"/>
      <w:marTop w:val="0"/>
      <w:marBottom w:val="0"/>
      <w:divBdr>
        <w:top w:val="none" w:sz="0" w:space="0" w:color="auto"/>
        <w:left w:val="none" w:sz="0" w:space="0" w:color="auto"/>
        <w:bottom w:val="none" w:sz="0" w:space="0" w:color="auto"/>
        <w:right w:val="none" w:sz="0" w:space="0" w:color="auto"/>
      </w:divBdr>
    </w:div>
    <w:div w:id="415639263">
      <w:bodyDiv w:val="1"/>
      <w:marLeft w:val="0"/>
      <w:marRight w:val="0"/>
      <w:marTop w:val="0"/>
      <w:marBottom w:val="0"/>
      <w:divBdr>
        <w:top w:val="none" w:sz="0" w:space="0" w:color="auto"/>
        <w:left w:val="none" w:sz="0" w:space="0" w:color="auto"/>
        <w:bottom w:val="none" w:sz="0" w:space="0" w:color="auto"/>
        <w:right w:val="none" w:sz="0" w:space="0" w:color="auto"/>
      </w:divBdr>
    </w:div>
    <w:div w:id="575289537">
      <w:bodyDiv w:val="1"/>
      <w:marLeft w:val="0"/>
      <w:marRight w:val="0"/>
      <w:marTop w:val="0"/>
      <w:marBottom w:val="0"/>
      <w:divBdr>
        <w:top w:val="none" w:sz="0" w:space="0" w:color="auto"/>
        <w:left w:val="none" w:sz="0" w:space="0" w:color="auto"/>
        <w:bottom w:val="none" w:sz="0" w:space="0" w:color="auto"/>
        <w:right w:val="none" w:sz="0" w:space="0" w:color="auto"/>
      </w:divBdr>
    </w:div>
    <w:div w:id="637758723">
      <w:bodyDiv w:val="1"/>
      <w:marLeft w:val="0"/>
      <w:marRight w:val="0"/>
      <w:marTop w:val="0"/>
      <w:marBottom w:val="0"/>
      <w:divBdr>
        <w:top w:val="none" w:sz="0" w:space="0" w:color="auto"/>
        <w:left w:val="none" w:sz="0" w:space="0" w:color="auto"/>
        <w:bottom w:val="none" w:sz="0" w:space="0" w:color="auto"/>
        <w:right w:val="none" w:sz="0" w:space="0" w:color="auto"/>
      </w:divBdr>
    </w:div>
    <w:div w:id="659307856">
      <w:bodyDiv w:val="1"/>
      <w:marLeft w:val="0"/>
      <w:marRight w:val="0"/>
      <w:marTop w:val="0"/>
      <w:marBottom w:val="0"/>
      <w:divBdr>
        <w:top w:val="none" w:sz="0" w:space="0" w:color="auto"/>
        <w:left w:val="none" w:sz="0" w:space="0" w:color="auto"/>
        <w:bottom w:val="none" w:sz="0" w:space="0" w:color="auto"/>
        <w:right w:val="none" w:sz="0" w:space="0" w:color="auto"/>
      </w:divBdr>
    </w:div>
    <w:div w:id="660161380">
      <w:bodyDiv w:val="1"/>
      <w:marLeft w:val="0"/>
      <w:marRight w:val="0"/>
      <w:marTop w:val="0"/>
      <w:marBottom w:val="0"/>
      <w:divBdr>
        <w:top w:val="none" w:sz="0" w:space="0" w:color="auto"/>
        <w:left w:val="none" w:sz="0" w:space="0" w:color="auto"/>
        <w:bottom w:val="none" w:sz="0" w:space="0" w:color="auto"/>
        <w:right w:val="none" w:sz="0" w:space="0" w:color="auto"/>
      </w:divBdr>
    </w:div>
    <w:div w:id="841358696">
      <w:bodyDiv w:val="1"/>
      <w:marLeft w:val="0"/>
      <w:marRight w:val="0"/>
      <w:marTop w:val="0"/>
      <w:marBottom w:val="0"/>
      <w:divBdr>
        <w:top w:val="none" w:sz="0" w:space="0" w:color="auto"/>
        <w:left w:val="none" w:sz="0" w:space="0" w:color="auto"/>
        <w:bottom w:val="none" w:sz="0" w:space="0" w:color="auto"/>
        <w:right w:val="none" w:sz="0" w:space="0" w:color="auto"/>
      </w:divBdr>
    </w:div>
    <w:div w:id="885289739">
      <w:bodyDiv w:val="1"/>
      <w:marLeft w:val="0"/>
      <w:marRight w:val="0"/>
      <w:marTop w:val="0"/>
      <w:marBottom w:val="0"/>
      <w:divBdr>
        <w:top w:val="none" w:sz="0" w:space="0" w:color="auto"/>
        <w:left w:val="none" w:sz="0" w:space="0" w:color="auto"/>
        <w:bottom w:val="none" w:sz="0" w:space="0" w:color="auto"/>
        <w:right w:val="none" w:sz="0" w:space="0" w:color="auto"/>
      </w:divBdr>
    </w:div>
    <w:div w:id="1155150353">
      <w:bodyDiv w:val="1"/>
      <w:marLeft w:val="0"/>
      <w:marRight w:val="0"/>
      <w:marTop w:val="0"/>
      <w:marBottom w:val="0"/>
      <w:divBdr>
        <w:top w:val="none" w:sz="0" w:space="0" w:color="auto"/>
        <w:left w:val="none" w:sz="0" w:space="0" w:color="auto"/>
        <w:bottom w:val="none" w:sz="0" w:space="0" w:color="auto"/>
        <w:right w:val="none" w:sz="0" w:space="0" w:color="auto"/>
      </w:divBdr>
    </w:div>
    <w:div w:id="1270355747">
      <w:bodyDiv w:val="1"/>
      <w:marLeft w:val="0"/>
      <w:marRight w:val="0"/>
      <w:marTop w:val="0"/>
      <w:marBottom w:val="0"/>
      <w:divBdr>
        <w:top w:val="none" w:sz="0" w:space="0" w:color="auto"/>
        <w:left w:val="none" w:sz="0" w:space="0" w:color="auto"/>
        <w:bottom w:val="none" w:sz="0" w:space="0" w:color="auto"/>
        <w:right w:val="none" w:sz="0" w:space="0" w:color="auto"/>
      </w:divBdr>
    </w:div>
    <w:div w:id="1296716296">
      <w:bodyDiv w:val="1"/>
      <w:marLeft w:val="0"/>
      <w:marRight w:val="0"/>
      <w:marTop w:val="0"/>
      <w:marBottom w:val="0"/>
      <w:divBdr>
        <w:top w:val="none" w:sz="0" w:space="0" w:color="auto"/>
        <w:left w:val="none" w:sz="0" w:space="0" w:color="auto"/>
        <w:bottom w:val="none" w:sz="0" w:space="0" w:color="auto"/>
        <w:right w:val="none" w:sz="0" w:space="0" w:color="auto"/>
      </w:divBdr>
    </w:div>
    <w:div w:id="1372918214">
      <w:bodyDiv w:val="1"/>
      <w:marLeft w:val="0"/>
      <w:marRight w:val="0"/>
      <w:marTop w:val="0"/>
      <w:marBottom w:val="0"/>
      <w:divBdr>
        <w:top w:val="none" w:sz="0" w:space="0" w:color="auto"/>
        <w:left w:val="none" w:sz="0" w:space="0" w:color="auto"/>
        <w:bottom w:val="none" w:sz="0" w:space="0" w:color="auto"/>
        <w:right w:val="none" w:sz="0" w:space="0" w:color="auto"/>
      </w:divBdr>
    </w:div>
    <w:div w:id="1474715933">
      <w:bodyDiv w:val="1"/>
      <w:marLeft w:val="0"/>
      <w:marRight w:val="0"/>
      <w:marTop w:val="0"/>
      <w:marBottom w:val="0"/>
      <w:divBdr>
        <w:top w:val="none" w:sz="0" w:space="0" w:color="auto"/>
        <w:left w:val="none" w:sz="0" w:space="0" w:color="auto"/>
        <w:bottom w:val="none" w:sz="0" w:space="0" w:color="auto"/>
        <w:right w:val="none" w:sz="0" w:space="0" w:color="auto"/>
      </w:divBdr>
    </w:div>
    <w:div w:id="1662923222">
      <w:bodyDiv w:val="1"/>
      <w:marLeft w:val="0"/>
      <w:marRight w:val="0"/>
      <w:marTop w:val="0"/>
      <w:marBottom w:val="0"/>
      <w:divBdr>
        <w:top w:val="none" w:sz="0" w:space="0" w:color="auto"/>
        <w:left w:val="none" w:sz="0" w:space="0" w:color="auto"/>
        <w:bottom w:val="none" w:sz="0" w:space="0" w:color="auto"/>
        <w:right w:val="none" w:sz="0" w:space="0" w:color="auto"/>
      </w:divBdr>
    </w:div>
    <w:div w:id="1686512934">
      <w:bodyDiv w:val="1"/>
      <w:marLeft w:val="0"/>
      <w:marRight w:val="0"/>
      <w:marTop w:val="0"/>
      <w:marBottom w:val="0"/>
      <w:divBdr>
        <w:top w:val="none" w:sz="0" w:space="0" w:color="auto"/>
        <w:left w:val="none" w:sz="0" w:space="0" w:color="auto"/>
        <w:bottom w:val="none" w:sz="0" w:space="0" w:color="auto"/>
        <w:right w:val="none" w:sz="0" w:space="0" w:color="auto"/>
      </w:divBdr>
    </w:div>
    <w:div w:id="1697537500">
      <w:bodyDiv w:val="1"/>
      <w:marLeft w:val="0"/>
      <w:marRight w:val="0"/>
      <w:marTop w:val="0"/>
      <w:marBottom w:val="0"/>
      <w:divBdr>
        <w:top w:val="none" w:sz="0" w:space="0" w:color="auto"/>
        <w:left w:val="none" w:sz="0" w:space="0" w:color="auto"/>
        <w:bottom w:val="none" w:sz="0" w:space="0" w:color="auto"/>
        <w:right w:val="none" w:sz="0" w:space="0" w:color="auto"/>
      </w:divBdr>
    </w:div>
    <w:div w:id="1707825557">
      <w:bodyDiv w:val="1"/>
      <w:marLeft w:val="0"/>
      <w:marRight w:val="0"/>
      <w:marTop w:val="0"/>
      <w:marBottom w:val="0"/>
      <w:divBdr>
        <w:top w:val="none" w:sz="0" w:space="0" w:color="auto"/>
        <w:left w:val="none" w:sz="0" w:space="0" w:color="auto"/>
        <w:bottom w:val="none" w:sz="0" w:space="0" w:color="auto"/>
        <w:right w:val="none" w:sz="0" w:space="0" w:color="auto"/>
      </w:divBdr>
    </w:div>
    <w:div w:id="1890258246">
      <w:bodyDiv w:val="1"/>
      <w:marLeft w:val="0"/>
      <w:marRight w:val="0"/>
      <w:marTop w:val="0"/>
      <w:marBottom w:val="0"/>
      <w:divBdr>
        <w:top w:val="none" w:sz="0" w:space="0" w:color="auto"/>
        <w:left w:val="none" w:sz="0" w:space="0" w:color="auto"/>
        <w:bottom w:val="none" w:sz="0" w:space="0" w:color="auto"/>
        <w:right w:val="none" w:sz="0" w:space="0" w:color="auto"/>
      </w:divBdr>
    </w:div>
    <w:div w:id="1895046170">
      <w:bodyDiv w:val="1"/>
      <w:marLeft w:val="0"/>
      <w:marRight w:val="0"/>
      <w:marTop w:val="0"/>
      <w:marBottom w:val="0"/>
      <w:divBdr>
        <w:top w:val="none" w:sz="0" w:space="0" w:color="auto"/>
        <w:left w:val="none" w:sz="0" w:space="0" w:color="auto"/>
        <w:bottom w:val="none" w:sz="0" w:space="0" w:color="auto"/>
        <w:right w:val="none" w:sz="0" w:space="0" w:color="auto"/>
      </w:divBdr>
    </w:div>
    <w:div w:id="191157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15</Pages>
  <Words>5264</Words>
  <Characters>32422</Characters>
  <Application>Microsoft Office Word</Application>
  <DocSecurity>0</DocSecurity>
  <Lines>270</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2024082870 pkt. 6.3 fra 2 til 3 år.</dc:description>
  <cp:lastModifiedBy>Helle Søndersted</cp:lastModifiedBy>
  <cp:revision>2</cp:revision>
  <cp:lastPrinted>2012-08-22T08:53:00Z</cp:lastPrinted>
  <dcterms:created xsi:type="dcterms:W3CDTF">2024-10-29T07:38:00Z</dcterms:created>
  <dcterms:modified xsi:type="dcterms:W3CDTF">2024-10-29T07:38:00Z</dcterms:modified>
</cp:coreProperties>
</file>