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3D1" w:rsidRPr="00C84483" w:rsidRDefault="001D73D1" w:rsidP="001D73D1">
      <w:pPr>
        <w:rPr>
          <w:sz w:val="24"/>
          <w:szCs w:val="24"/>
        </w:rPr>
      </w:pPr>
      <w:r>
        <w:rPr>
          <w:noProof/>
          <w:sz w:val="24"/>
          <w:szCs w:val="24"/>
          <w:lang w:eastAsia="da-DK"/>
        </w:rPr>
        <w:drawing>
          <wp:inline distT="0" distB="0" distL="0" distR="0" wp14:anchorId="15A311B8" wp14:editId="2BEB7CE9">
            <wp:extent cx="2466975" cy="685800"/>
            <wp:effectExtent l="0" t="0" r="9525" b="0"/>
            <wp:docPr id="2" name="Billede 2"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1D73D1" w:rsidRDefault="001D73D1" w:rsidP="001D73D1">
      <w:pPr>
        <w:pStyle w:val="Titel"/>
        <w:tabs>
          <w:tab w:val="right" w:pos="9356"/>
        </w:tabs>
        <w:jc w:val="left"/>
        <w:rPr>
          <w:b w:val="0"/>
          <w:szCs w:val="24"/>
          <w:lang w:eastAsia="en-US"/>
        </w:rPr>
      </w:pPr>
    </w:p>
    <w:p w:rsidR="001D73D1" w:rsidRPr="00A95D72" w:rsidRDefault="001D73D1" w:rsidP="001D73D1">
      <w:pPr>
        <w:pStyle w:val="Titel"/>
        <w:tabs>
          <w:tab w:val="right" w:pos="9356"/>
        </w:tabs>
        <w:jc w:val="left"/>
        <w:rPr>
          <w:szCs w:val="24"/>
        </w:rPr>
      </w:pPr>
      <w:r w:rsidRPr="00A95D72">
        <w:rPr>
          <w:szCs w:val="24"/>
          <w:lang w:eastAsia="en-US"/>
        </w:rPr>
        <w:tab/>
      </w:r>
      <w:r w:rsidR="005D04DC">
        <w:rPr>
          <w:szCs w:val="24"/>
          <w:lang w:eastAsia="en-US"/>
        </w:rPr>
        <w:t>1</w:t>
      </w:r>
      <w:r w:rsidR="001A3B66">
        <w:rPr>
          <w:szCs w:val="24"/>
          <w:lang w:eastAsia="en-US"/>
        </w:rPr>
        <w:t>6</w:t>
      </w:r>
      <w:r w:rsidR="005D04DC">
        <w:rPr>
          <w:szCs w:val="24"/>
          <w:lang w:eastAsia="en-US"/>
        </w:rPr>
        <w:t>. april 2025</w:t>
      </w:r>
    </w:p>
    <w:p w:rsidR="001D73D1" w:rsidRPr="00C84483" w:rsidRDefault="001D73D1" w:rsidP="001D73D1">
      <w:pPr>
        <w:pStyle w:val="Titel"/>
        <w:tabs>
          <w:tab w:val="left" w:pos="8222"/>
        </w:tabs>
        <w:jc w:val="left"/>
        <w:rPr>
          <w:b w:val="0"/>
          <w:szCs w:val="24"/>
        </w:rPr>
      </w:pPr>
    </w:p>
    <w:p w:rsidR="001D73D1" w:rsidRPr="00C84483" w:rsidRDefault="001D73D1" w:rsidP="001D73D1">
      <w:pPr>
        <w:pStyle w:val="Titel"/>
        <w:jc w:val="left"/>
        <w:rPr>
          <w:b w:val="0"/>
          <w:szCs w:val="24"/>
        </w:rPr>
      </w:pPr>
    </w:p>
    <w:p w:rsidR="001D73D1" w:rsidRPr="00C84483" w:rsidRDefault="001D73D1" w:rsidP="001D73D1">
      <w:pPr>
        <w:pStyle w:val="Titel"/>
        <w:jc w:val="left"/>
        <w:rPr>
          <w:b w:val="0"/>
          <w:szCs w:val="24"/>
        </w:rPr>
      </w:pPr>
    </w:p>
    <w:p w:rsidR="001D73D1" w:rsidRPr="00C84483" w:rsidRDefault="001D73D1" w:rsidP="001D73D1">
      <w:pPr>
        <w:jc w:val="center"/>
        <w:rPr>
          <w:b/>
          <w:sz w:val="24"/>
          <w:szCs w:val="24"/>
        </w:rPr>
      </w:pPr>
      <w:r w:rsidRPr="00C84483">
        <w:rPr>
          <w:b/>
          <w:sz w:val="24"/>
          <w:szCs w:val="24"/>
        </w:rPr>
        <w:t>PRODUKTRESUMÉ</w:t>
      </w:r>
    </w:p>
    <w:p w:rsidR="001D73D1" w:rsidRPr="00C84483" w:rsidRDefault="001D73D1" w:rsidP="001D73D1">
      <w:pPr>
        <w:jc w:val="center"/>
        <w:rPr>
          <w:b/>
          <w:sz w:val="24"/>
          <w:szCs w:val="24"/>
        </w:rPr>
      </w:pPr>
    </w:p>
    <w:p w:rsidR="001D73D1" w:rsidRPr="00C84483" w:rsidRDefault="001D73D1" w:rsidP="001D73D1">
      <w:pPr>
        <w:tabs>
          <w:tab w:val="left" w:pos="250"/>
          <w:tab w:val="center" w:pos="4819"/>
        </w:tabs>
        <w:rPr>
          <w:b/>
          <w:sz w:val="24"/>
          <w:szCs w:val="24"/>
        </w:rPr>
      </w:pPr>
      <w:r>
        <w:rPr>
          <w:b/>
          <w:sz w:val="24"/>
          <w:szCs w:val="24"/>
        </w:rPr>
        <w:tab/>
      </w:r>
      <w:r>
        <w:rPr>
          <w:b/>
          <w:sz w:val="24"/>
          <w:szCs w:val="24"/>
        </w:rPr>
        <w:tab/>
      </w:r>
      <w:r w:rsidRPr="00C84483">
        <w:rPr>
          <w:b/>
          <w:sz w:val="24"/>
          <w:szCs w:val="24"/>
        </w:rPr>
        <w:t>for</w:t>
      </w:r>
    </w:p>
    <w:p w:rsidR="001D73D1" w:rsidRPr="00C84483" w:rsidRDefault="001D73D1" w:rsidP="001D73D1">
      <w:pPr>
        <w:jc w:val="center"/>
        <w:rPr>
          <w:b/>
          <w:sz w:val="24"/>
          <w:szCs w:val="24"/>
        </w:rPr>
      </w:pPr>
    </w:p>
    <w:p w:rsidR="001D73D1" w:rsidRPr="00C84483" w:rsidRDefault="001D73D1" w:rsidP="001D73D1">
      <w:pPr>
        <w:jc w:val="center"/>
        <w:rPr>
          <w:b/>
          <w:sz w:val="24"/>
          <w:szCs w:val="24"/>
        </w:rPr>
      </w:pPr>
      <w:proofErr w:type="spellStart"/>
      <w:r>
        <w:rPr>
          <w:b/>
          <w:sz w:val="24"/>
          <w:szCs w:val="24"/>
        </w:rPr>
        <w:t>Pneumovax</w:t>
      </w:r>
      <w:proofErr w:type="spellEnd"/>
      <w:r>
        <w:rPr>
          <w:b/>
          <w:sz w:val="24"/>
          <w:szCs w:val="24"/>
        </w:rPr>
        <w:t>, injektionsvæske, opløsning i fyldt injektionssprøjte</w:t>
      </w:r>
      <w:r w:rsidR="005D04DC">
        <w:rPr>
          <w:b/>
          <w:sz w:val="24"/>
          <w:szCs w:val="24"/>
        </w:rPr>
        <w:t xml:space="preserve"> (Abacus)</w:t>
      </w:r>
    </w:p>
    <w:p w:rsidR="001D73D1" w:rsidRPr="00C84483" w:rsidRDefault="001D73D1" w:rsidP="001D73D1">
      <w:pPr>
        <w:jc w:val="both"/>
        <w:rPr>
          <w:sz w:val="24"/>
          <w:szCs w:val="24"/>
        </w:rPr>
      </w:pPr>
    </w:p>
    <w:p w:rsidR="001D73D1" w:rsidRPr="00800C7D" w:rsidRDefault="001D73D1" w:rsidP="001D73D1">
      <w:pPr>
        <w:ind w:left="851" w:hanging="851"/>
        <w:jc w:val="both"/>
        <w:rPr>
          <w:sz w:val="24"/>
          <w:szCs w:val="24"/>
        </w:rPr>
      </w:pPr>
    </w:p>
    <w:p w:rsidR="001D73D1" w:rsidRPr="00800C7D" w:rsidRDefault="001D73D1" w:rsidP="001D73D1">
      <w:pPr>
        <w:ind w:left="851" w:hanging="851"/>
        <w:rPr>
          <w:b/>
          <w:sz w:val="24"/>
          <w:szCs w:val="24"/>
        </w:rPr>
      </w:pPr>
      <w:r w:rsidRPr="00800C7D">
        <w:rPr>
          <w:b/>
          <w:sz w:val="24"/>
          <w:szCs w:val="24"/>
        </w:rPr>
        <w:t>0.</w:t>
      </w:r>
      <w:r w:rsidRPr="00800C7D">
        <w:rPr>
          <w:b/>
          <w:sz w:val="24"/>
          <w:szCs w:val="24"/>
        </w:rPr>
        <w:tab/>
        <w:t>D.SP.NR.</w:t>
      </w:r>
    </w:p>
    <w:p w:rsidR="001D73D1" w:rsidRPr="00800C7D" w:rsidRDefault="001D73D1" w:rsidP="001D73D1">
      <w:pPr>
        <w:ind w:left="851" w:hanging="851"/>
        <w:rPr>
          <w:sz w:val="24"/>
          <w:szCs w:val="24"/>
        </w:rPr>
      </w:pPr>
      <w:r w:rsidRPr="00800C7D">
        <w:rPr>
          <w:sz w:val="24"/>
          <w:szCs w:val="24"/>
        </w:rPr>
        <w:tab/>
        <w:t>20721</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1.</w:t>
      </w:r>
      <w:r w:rsidRPr="00800C7D">
        <w:rPr>
          <w:b/>
          <w:sz w:val="24"/>
          <w:szCs w:val="24"/>
        </w:rPr>
        <w:tab/>
        <w:t>LÆGEMIDLETS NAVN</w:t>
      </w:r>
    </w:p>
    <w:p w:rsidR="001D73D1" w:rsidRPr="00800C7D" w:rsidRDefault="001D73D1" w:rsidP="001D73D1">
      <w:pPr>
        <w:ind w:left="851" w:hanging="851"/>
        <w:rPr>
          <w:sz w:val="24"/>
          <w:szCs w:val="24"/>
        </w:rPr>
      </w:pPr>
      <w:r w:rsidRPr="00800C7D">
        <w:rPr>
          <w:sz w:val="24"/>
          <w:szCs w:val="24"/>
        </w:rPr>
        <w:tab/>
      </w:r>
      <w:proofErr w:type="spellStart"/>
      <w:r w:rsidRPr="00800C7D">
        <w:rPr>
          <w:sz w:val="24"/>
          <w:szCs w:val="24"/>
        </w:rPr>
        <w:t>Pneumovax</w:t>
      </w:r>
      <w:proofErr w:type="spellEnd"/>
    </w:p>
    <w:p w:rsidR="001D73D1" w:rsidRPr="00800C7D" w:rsidRDefault="001D73D1" w:rsidP="001D73D1">
      <w:pPr>
        <w:ind w:left="851" w:hanging="851"/>
        <w:rPr>
          <w:sz w:val="24"/>
          <w:szCs w:val="24"/>
        </w:rPr>
      </w:pPr>
      <w:r w:rsidRPr="00800C7D">
        <w:rPr>
          <w:sz w:val="24"/>
          <w:szCs w:val="24"/>
        </w:rPr>
        <w:tab/>
      </w:r>
    </w:p>
    <w:p w:rsidR="001D73D1" w:rsidRPr="00800C7D" w:rsidRDefault="001D73D1" w:rsidP="001D73D1">
      <w:pPr>
        <w:ind w:left="851" w:hanging="851"/>
        <w:rPr>
          <w:b/>
          <w:sz w:val="24"/>
          <w:szCs w:val="24"/>
        </w:rPr>
      </w:pPr>
      <w:r w:rsidRPr="00800C7D">
        <w:rPr>
          <w:b/>
          <w:sz w:val="24"/>
          <w:szCs w:val="24"/>
        </w:rPr>
        <w:t>2.</w:t>
      </w:r>
      <w:r w:rsidRPr="00800C7D">
        <w:rPr>
          <w:b/>
          <w:sz w:val="24"/>
          <w:szCs w:val="24"/>
        </w:rPr>
        <w:tab/>
        <w:t>KVALITATIV OG KVANTITATIV SAMMENSÆTNING</w:t>
      </w:r>
    </w:p>
    <w:p w:rsidR="001D73D1" w:rsidRDefault="001D73D1" w:rsidP="001D73D1">
      <w:pPr>
        <w:ind w:left="851"/>
        <w:rPr>
          <w:sz w:val="24"/>
          <w:szCs w:val="24"/>
        </w:rPr>
      </w:pPr>
      <w:r w:rsidRPr="00800C7D">
        <w:rPr>
          <w:sz w:val="24"/>
          <w:szCs w:val="24"/>
        </w:rPr>
        <w:t xml:space="preserve">En dosis vaccine </w:t>
      </w:r>
      <w:r>
        <w:rPr>
          <w:sz w:val="24"/>
          <w:szCs w:val="24"/>
        </w:rPr>
        <w:t>(</w:t>
      </w:r>
      <w:r w:rsidRPr="00800C7D">
        <w:rPr>
          <w:sz w:val="24"/>
          <w:szCs w:val="24"/>
        </w:rPr>
        <w:t>0,5 ml</w:t>
      </w:r>
      <w:r>
        <w:rPr>
          <w:sz w:val="24"/>
          <w:szCs w:val="24"/>
        </w:rPr>
        <w:t>)</w:t>
      </w:r>
      <w:r w:rsidRPr="00800C7D">
        <w:rPr>
          <w:sz w:val="24"/>
          <w:szCs w:val="24"/>
        </w:rPr>
        <w:t xml:space="preserve"> indeholder 25 mikrogram af hver af de følgende 23 </w:t>
      </w:r>
      <w:proofErr w:type="spellStart"/>
      <w:r w:rsidRPr="00800C7D">
        <w:rPr>
          <w:sz w:val="24"/>
          <w:szCs w:val="24"/>
        </w:rPr>
        <w:t>serotyper</w:t>
      </w:r>
      <w:proofErr w:type="spellEnd"/>
      <w:r w:rsidRPr="00800C7D">
        <w:rPr>
          <w:sz w:val="24"/>
          <w:szCs w:val="24"/>
        </w:rPr>
        <w:t xml:space="preserve"> af </w:t>
      </w:r>
      <w:proofErr w:type="spellStart"/>
      <w:r w:rsidRPr="00800C7D">
        <w:rPr>
          <w:sz w:val="24"/>
          <w:szCs w:val="24"/>
        </w:rPr>
        <w:t>pneumokokp</w:t>
      </w:r>
      <w:r w:rsidRPr="00800C7D">
        <w:rPr>
          <w:color w:val="000000"/>
          <w:sz w:val="24"/>
          <w:szCs w:val="24"/>
        </w:rPr>
        <w:t>olysaccharider</w:t>
      </w:r>
      <w:proofErr w:type="spellEnd"/>
      <w:r w:rsidRPr="00800C7D">
        <w:rPr>
          <w:sz w:val="24"/>
          <w:szCs w:val="24"/>
        </w:rPr>
        <w:t>: 1, 2, 3, 4, 5, 6B, 7F, 8, 9N, 9V, 10A, 11A, 12F, 14, 15B, 17F, 18C, 19F, 19A, 20, 22F, 23F, 33F.</w:t>
      </w:r>
    </w:p>
    <w:p w:rsidR="001D73D1" w:rsidRDefault="001D73D1" w:rsidP="001D73D1">
      <w:pPr>
        <w:ind w:left="851"/>
        <w:rPr>
          <w:sz w:val="24"/>
          <w:szCs w:val="24"/>
        </w:rPr>
      </w:pPr>
    </w:p>
    <w:p w:rsidR="001D73D1" w:rsidRPr="005A133A" w:rsidRDefault="001D73D1" w:rsidP="001D73D1">
      <w:pPr>
        <w:ind w:left="850"/>
        <w:rPr>
          <w:sz w:val="24"/>
          <w:szCs w:val="24"/>
          <w:u w:val="single"/>
        </w:rPr>
      </w:pPr>
      <w:r w:rsidRPr="005A133A">
        <w:rPr>
          <w:sz w:val="24"/>
          <w:szCs w:val="24"/>
          <w:u w:val="single"/>
        </w:rPr>
        <w:t>Hjælpestof(fer), som behandleren skal være opmærksom på</w:t>
      </w:r>
    </w:p>
    <w:p w:rsidR="001D73D1" w:rsidRPr="00800C7D" w:rsidRDefault="001D73D1" w:rsidP="001D73D1">
      <w:pPr>
        <w:ind w:left="851"/>
        <w:rPr>
          <w:sz w:val="24"/>
          <w:szCs w:val="24"/>
        </w:rPr>
      </w:pPr>
      <w:r w:rsidRPr="005A133A">
        <w:rPr>
          <w:sz w:val="24"/>
          <w:szCs w:val="24"/>
        </w:rPr>
        <w:t>Natrium mindre end 1 mmol (23 mg) pr. dosis.</w:t>
      </w:r>
    </w:p>
    <w:p w:rsidR="001D73D1" w:rsidRPr="00800C7D" w:rsidRDefault="001D73D1" w:rsidP="001D73D1">
      <w:pPr>
        <w:ind w:left="851"/>
        <w:rPr>
          <w:sz w:val="24"/>
          <w:szCs w:val="24"/>
        </w:rPr>
      </w:pPr>
    </w:p>
    <w:p w:rsidR="001D73D1" w:rsidRPr="00800C7D" w:rsidRDefault="001D73D1" w:rsidP="001D73D1">
      <w:pPr>
        <w:ind w:left="851"/>
        <w:rPr>
          <w:sz w:val="24"/>
          <w:szCs w:val="24"/>
        </w:rPr>
      </w:pPr>
      <w:r w:rsidRPr="00800C7D">
        <w:rPr>
          <w:sz w:val="24"/>
          <w:szCs w:val="24"/>
        </w:rPr>
        <w:t>Alle hjælpestoffer er anført under pkt. 6.1.</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3.</w:t>
      </w:r>
      <w:r w:rsidRPr="00800C7D">
        <w:rPr>
          <w:b/>
          <w:sz w:val="24"/>
          <w:szCs w:val="24"/>
        </w:rPr>
        <w:tab/>
        <w:t>LÆGEMIDDELFORM</w:t>
      </w:r>
    </w:p>
    <w:p w:rsidR="001D73D1" w:rsidRPr="00800C7D" w:rsidRDefault="001D73D1" w:rsidP="001D73D1">
      <w:pPr>
        <w:ind w:left="851" w:hanging="851"/>
        <w:rPr>
          <w:sz w:val="24"/>
          <w:szCs w:val="24"/>
        </w:rPr>
      </w:pPr>
      <w:r w:rsidRPr="00800C7D">
        <w:rPr>
          <w:sz w:val="24"/>
          <w:szCs w:val="24"/>
        </w:rPr>
        <w:tab/>
        <w:t>Injektionsvæske</w:t>
      </w:r>
      <w:r>
        <w:rPr>
          <w:sz w:val="24"/>
          <w:szCs w:val="24"/>
        </w:rPr>
        <w:t>, opløsning</w:t>
      </w:r>
      <w:r w:rsidRPr="00800C7D">
        <w:rPr>
          <w:sz w:val="24"/>
          <w:szCs w:val="24"/>
        </w:rPr>
        <w:t xml:space="preserve"> i </w:t>
      </w:r>
      <w:r>
        <w:rPr>
          <w:sz w:val="24"/>
          <w:szCs w:val="24"/>
        </w:rPr>
        <w:t>f</w:t>
      </w:r>
      <w:r w:rsidRPr="00800C7D">
        <w:rPr>
          <w:sz w:val="24"/>
          <w:szCs w:val="24"/>
        </w:rPr>
        <w:t xml:space="preserve">yldt </w:t>
      </w:r>
      <w:r>
        <w:rPr>
          <w:sz w:val="24"/>
          <w:szCs w:val="24"/>
        </w:rPr>
        <w:t>injektions</w:t>
      </w:r>
      <w:r w:rsidRPr="00800C7D">
        <w:rPr>
          <w:sz w:val="24"/>
          <w:szCs w:val="24"/>
        </w:rPr>
        <w:t>sprøjte</w:t>
      </w:r>
      <w:r w:rsidR="005D04DC">
        <w:rPr>
          <w:sz w:val="24"/>
          <w:szCs w:val="24"/>
        </w:rPr>
        <w:t xml:space="preserve"> (Abacus)</w:t>
      </w:r>
    </w:p>
    <w:p w:rsidR="001D73D1" w:rsidRPr="00800C7D" w:rsidRDefault="001D73D1" w:rsidP="001D73D1">
      <w:pPr>
        <w:ind w:left="851" w:hanging="851"/>
        <w:rPr>
          <w:sz w:val="24"/>
          <w:szCs w:val="24"/>
        </w:rPr>
      </w:pP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4.</w:t>
      </w:r>
      <w:r w:rsidRPr="00800C7D">
        <w:rPr>
          <w:b/>
          <w:sz w:val="24"/>
          <w:szCs w:val="24"/>
        </w:rPr>
        <w:tab/>
        <w:t>KLINISKE OPLYSNINGER</w:t>
      </w:r>
    </w:p>
    <w:p w:rsidR="001D73D1" w:rsidRPr="00800C7D" w:rsidRDefault="001D73D1" w:rsidP="001D73D1">
      <w:pPr>
        <w:ind w:left="851" w:hanging="851"/>
        <w:rPr>
          <w:b/>
          <w:sz w:val="24"/>
          <w:szCs w:val="24"/>
        </w:rPr>
      </w:pPr>
    </w:p>
    <w:p w:rsidR="001D73D1" w:rsidRPr="00800C7D" w:rsidRDefault="001D73D1" w:rsidP="001D73D1">
      <w:pPr>
        <w:ind w:left="851" w:hanging="851"/>
        <w:rPr>
          <w:b/>
          <w:sz w:val="24"/>
          <w:szCs w:val="24"/>
          <w:u w:val="single"/>
        </w:rPr>
      </w:pPr>
      <w:r w:rsidRPr="00800C7D">
        <w:rPr>
          <w:b/>
          <w:sz w:val="24"/>
          <w:szCs w:val="24"/>
        </w:rPr>
        <w:t>4.1</w:t>
      </w:r>
      <w:r w:rsidRPr="00800C7D">
        <w:rPr>
          <w:b/>
          <w:sz w:val="24"/>
          <w:szCs w:val="24"/>
        </w:rPr>
        <w:tab/>
        <w:t>Terapeutiske indikationer</w:t>
      </w:r>
    </w:p>
    <w:p w:rsidR="001D73D1" w:rsidRDefault="001D73D1" w:rsidP="001D73D1">
      <w:pPr>
        <w:suppressAutoHyphens/>
        <w:ind w:left="851"/>
        <w:rPr>
          <w:iCs/>
          <w:sz w:val="24"/>
          <w:szCs w:val="24"/>
        </w:rPr>
      </w:pPr>
      <w:proofErr w:type="spellStart"/>
      <w:r>
        <w:rPr>
          <w:iCs/>
          <w:sz w:val="24"/>
          <w:szCs w:val="24"/>
        </w:rPr>
        <w:t>Pneumovax</w:t>
      </w:r>
      <w:proofErr w:type="spellEnd"/>
      <w:r>
        <w:rPr>
          <w:iCs/>
          <w:sz w:val="24"/>
          <w:szCs w:val="24"/>
        </w:rPr>
        <w:t xml:space="preserve"> anbefales til aktiv immunisering mod </w:t>
      </w:r>
      <w:proofErr w:type="spellStart"/>
      <w:r>
        <w:rPr>
          <w:sz w:val="24"/>
          <w:szCs w:val="24"/>
        </w:rPr>
        <w:t>pneumokok</w:t>
      </w:r>
      <w:r>
        <w:rPr>
          <w:iCs/>
          <w:sz w:val="24"/>
          <w:szCs w:val="24"/>
        </w:rPr>
        <w:t>sygdom</w:t>
      </w:r>
      <w:proofErr w:type="spellEnd"/>
      <w:r>
        <w:rPr>
          <w:iCs/>
          <w:sz w:val="24"/>
          <w:szCs w:val="24"/>
        </w:rPr>
        <w:t xml:space="preserve"> hos børn over 2 år, unge og voksne.</w:t>
      </w:r>
    </w:p>
    <w:p w:rsidR="001D73D1" w:rsidRDefault="001D73D1" w:rsidP="001D73D1">
      <w:pPr>
        <w:suppressAutoHyphens/>
        <w:ind w:left="851"/>
        <w:rPr>
          <w:iCs/>
          <w:sz w:val="24"/>
          <w:szCs w:val="24"/>
        </w:rPr>
      </w:pPr>
    </w:p>
    <w:p w:rsidR="001D73D1" w:rsidRDefault="001D73D1" w:rsidP="001D73D1">
      <w:pPr>
        <w:suppressAutoHyphens/>
        <w:ind w:left="851"/>
        <w:rPr>
          <w:sz w:val="24"/>
          <w:szCs w:val="24"/>
        </w:rPr>
      </w:pPr>
      <w:r>
        <w:rPr>
          <w:iCs/>
          <w:sz w:val="24"/>
          <w:szCs w:val="24"/>
        </w:rPr>
        <w:t xml:space="preserve">Se pkt. 5.1 for oplysninger om beskyttelse mod specifikke </w:t>
      </w:r>
      <w:proofErr w:type="spellStart"/>
      <w:r>
        <w:rPr>
          <w:sz w:val="24"/>
          <w:szCs w:val="24"/>
        </w:rPr>
        <w:t>pneumokokserotyper</w:t>
      </w:r>
      <w:proofErr w:type="spellEnd"/>
      <w:r>
        <w:rPr>
          <w:iCs/>
          <w:sz w:val="24"/>
          <w:szCs w:val="24"/>
        </w:rPr>
        <w:t xml:space="preserve">. </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4.2</w:t>
      </w:r>
      <w:r w:rsidRPr="00800C7D">
        <w:rPr>
          <w:b/>
          <w:sz w:val="24"/>
          <w:szCs w:val="24"/>
        </w:rPr>
        <w:tab/>
        <w:t xml:space="preserve">Dosering og </w:t>
      </w:r>
      <w:r w:rsidR="00241D49">
        <w:rPr>
          <w:b/>
          <w:sz w:val="24"/>
          <w:szCs w:val="24"/>
        </w:rPr>
        <w:t>administration</w:t>
      </w:r>
    </w:p>
    <w:p w:rsidR="001D73D1" w:rsidRPr="00FC63C8" w:rsidRDefault="001D73D1" w:rsidP="001D73D1">
      <w:pPr>
        <w:ind w:left="851"/>
        <w:rPr>
          <w:spacing w:val="-3"/>
          <w:sz w:val="24"/>
          <w:lang w:eastAsia="da-DK"/>
        </w:rPr>
      </w:pPr>
      <w:r w:rsidRPr="00FC63C8">
        <w:rPr>
          <w:spacing w:val="-3"/>
          <w:sz w:val="24"/>
          <w:lang w:eastAsia="da-DK"/>
        </w:rPr>
        <w:t xml:space="preserve">Immuniseringsplaner for </w:t>
      </w:r>
      <w:proofErr w:type="spellStart"/>
      <w:r w:rsidRPr="00FC63C8">
        <w:rPr>
          <w:iCs/>
          <w:sz w:val="24"/>
          <w:lang w:eastAsia="da-DK"/>
        </w:rPr>
        <w:t>Pneumovax</w:t>
      </w:r>
      <w:proofErr w:type="spellEnd"/>
      <w:r w:rsidRPr="00FC63C8">
        <w:rPr>
          <w:spacing w:val="-3"/>
          <w:sz w:val="24"/>
          <w:lang w:eastAsia="da-DK"/>
        </w:rPr>
        <w:t xml:space="preserve"> skal baseres på officielle anbefalinger.</w:t>
      </w:r>
    </w:p>
    <w:p w:rsidR="001D73D1" w:rsidRPr="00FC63C8" w:rsidRDefault="001D73D1" w:rsidP="001D73D1">
      <w:pPr>
        <w:keepNext/>
        <w:ind w:left="851"/>
        <w:rPr>
          <w:spacing w:val="-3"/>
          <w:sz w:val="24"/>
          <w:lang w:eastAsia="da-DK"/>
        </w:rPr>
      </w:pPr>
    </w:p>
    <w:p w:rsidR="001D73D1" w:rsidRPr="00800C7D" w:rsidRDefault="001D73D1" w:rsidP="001D73D1">
      <w:pPr>
        <w:keepNext/>
        <w:ind w:left="851" w:hanging="851"/>
        <w:rPr>
          <w:b/>
          <w:sz w:val="24"/>
          <w:szCs w:val="24"/>
        </w:rPr>
      </w:pPr>
      <w:r w:rsidRPr="00800C7D">
        <w:rPr>
          <w:sz w:val="24"/>
          <w:szCs w:val="24"/>
        </w:rPr>
        <w:tab/>
      </w:r>
      <w:r w:rsidRPr="00800C7D">
        <w:rPr>
          <w:b/>
          <w:bCs/>
          <w:sz w:val="24"/>
          <w:szCs w:val="24"/>
        </w:rPr>
        <w:t>Dosering</w:t>
      </w:r>
    </w:p>
    <w:p w:rsidR="001D73D1" w:rsidRPr="00800C7D" w:rsidRDefault="001D73D1" w:rsidP="001D73D1">
      <w:pPr>
        <w:keepNext/>
        <w:ind w:left="851" w:hanging="851"/>
        <w:rPr>
          <w:sz w:val="24"/>
          <w:szCs w:val="24"/>
        </w:rPr>
      </w:pPr>
    </w:p>
    <w:p w:rsidR="001D73D1" w:rsidRPr="00800C7D" w:rsidRDefault="001D73D1" w:rsidP="001D73D1">
      <w:pPr>
        <w:keepNext/>
        <w:ind w:left="851"/>
        <w:rPr>
          <w:sz w:val="24"/>
          <w:szCs w:val="24"/>
        </w:rPr>
      </w:pPr>
      <w:bookmarkStart w:id="0" w:name="posology"/>
      <w:bookmarkEnd w:id="0"/>
      <w:r w:rsidRPr="00800C7D">
        <w:rPr>
          <w:sz w:val="24"/>
          <w:szCs w:val="24"/>
          <w:u w:val="single"/>
        </w:rPr>
        <w:t>Primærimmunisering</w:t>
      </w:r>
      <w:r w:rsidRPr="00800C7D">
        <w:rPr>
          <w:sz w:val="24"/>
          <w:szCs w:val="24"/>
        </w:rPr>
        <w:t>:</w:t>
      </w:r>
    </w:p>
    <w:p w:rsidR="001D73D1" w:rsidRPr="00800C7D" w:rsidRDefault="001D73D1" w:rsidP="001D73D1">
      <w:pPr>
        <w:ind w:left="851"/>
        <w:rPr>
          <w:sz w:val="24"/>
          <w:szCs w:val="24"/>
        </w:rPr>
      </w:pPr>
      <w:r w:rsidRPr="00800C7D">
        <w:rPr>
          <w:sz w:val="24"/>
          <w:szCs w:val="24"/>
        </w:rPr>
        <w:t xml:space="preserve">Voksne og børn fra og med 2 år: En enkelt dosis på 0,5 ml injiceres intramuskulært eller subkutant. </w:t>
      </w:r>
      <w:proofErr w:type="spellStart"/>
      <w:r w:rsidRPr="00800C7D">
        <w:rPr>
          <w:sz w:val="24"/>
          <w:szCs w:val="24"/>
        </w:rPr>
        <w:t>Pneumovax</w:t>
      </w:r>
      <w:proofErr w:type="spellEnd"/>
      <w:r w:rsidRPr="00800C7D">
        <w:rPr>
          <w:sz w:val="24"/>
          <w:szCs w:val="24"/>
        </w:rPr>
        <w:t xml:space="preserve"> anbefales ikke til brug hos børn under 2 år, da vaccinens sikkerhed og virkning ikke kendes, og antistofrespons kan være svag</w:t>
      </w:r>
      <w:r>
        <w:rPr>
          <w:sz w:val="24"/>
          <w:szCs w:val="24"/>
        </w:rPr>
        <w:t>t</w:t>
      </w:r>
      <w:r w:rsidRPr="00800C7D">
        <w:rPr>
          <w:sz w:val="24"/>
          <w:szCs w:val="24"/>
        </w:rPr>
        <w:t>.</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u w:val="single"/>
        </w:rPr>
        <w:t>Særlig dosering:</w:t>
      </w:r>
    </w:p>
    <w:p w:rsidR="001D73D1" w:rsidRPr="00800C7D" w:rsidRDefault="001D73D1" w:rsidP="001D73D1">
      <w:pPr>
        <w:ind w:left="851"/>
        <w:rPr>
          <w:sz w:val="24"/>
          <w:szCs w:val="24"/>
        </w:rPr>
      </w:pPr>
      <w:r w:rsidRPr="00800C7D">
        <w:rPr>
          <w:sz w:val="24"/>
          <w:szCs w:val="24"/>
        </w:rPr>
        <w:t xml:space="preserve">Det anbefales, at </w:t>
      </w:r>
      <w:proofErr w:type="spellStart"/>
      <w:r w:rsidRPr="00800C7D">
        <w:rPr>
          <w:sz w:val="24"/>
          <w:szCs w:val="24"/>
        </w:rPr>
        <w:t>pneumokokvaccine</w:t>
      </w:r>
      <w:proofErr w:type="spellEnd"/>
      <w:r w:rsidRPr="00800C7D">
        <w:rPr>
          <w:sz w:val="24"/>
          <w:szCs w:val="24"/>
        </w:rPr>
        <w:t xml:space="preserve"> så vidt muligt administreres mindst 14 dage inden ikke-akut </w:t>
      </w:r>
      <w:proofErr w:type="spellStart"/>
      <w:r w:rsidRPr="00800C7D">
        <w:rPr>
          <w:sz w:val="24"/>
          <w:szCs w:val="24"/>
        </w:rPr>
        <w:t>splenektomi</w:t>
      </w:r>
      <w:proofErr w:type="spellEnd"/>
      <w:r w:rsidRPr="00800C7D">
        <w:rPr>
          <w:sz w:val="24"/>
          <w:szCs w:val="24"/>
        </w:rPr>
        <w:t xml:space="preserve"> eller påbegyndelsen af kemoterapi eller anden </w:t>
      </w:r>
      <w:proofErr w:type="spellStart"/>
      <w:r w:rsidRPr="00800C7D">
        <w:rPr>
          <w:sz w:val="24"/>
          <w:szCs w:val="24"/>
        </w:rPr>
        <w:t>immunosuppressiv</w:t>
      </w:r>
      <w:proofErr w:type="spellEnd"/>
      <w:r w:rsidRPr="00800C7D">
        <w:rPr>
          <w:sz w:val="24"/>
          <w:szCs w:val="24"/>
        </w:rPr>
        <w:t xml:space="preserve"> behandling. Vaccination under kemoterapi eller strålebehandling bør undgås. </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Efter fuldført kemoterapi og/eller strålebehandling af neoplastisk lidelse kan immunresponset over for vaccination forblive nedsat. Vaccination bør derfor ikke ske tidligere end tre måneder, efter, at en sådan behandling er afsluttet. For patienter, som har fået intensiv eller længerevarende behandling, kan det være på sin plads at vente længere (se pkt. 4.4). </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Personer med asymptomatisk eller symptomatisk HIV-infektion bør vaccineres så snart som muligt, efter diagnosen er bekræftet. </w:t>
      </w:r>
    </w:p>
    <w:p w:rsidR="001D73D1" w:rsidRPr="00800C7D" w:rsidRDefault="001D73D1" w:rsidP="001D73D1">
      <w:pPr>
        <w:ind w:left="851" w:hanging="851"/>
        <w:rPr>
          <w:sz w:val="24"/>
          <w:szCs w:val="24"/>
          <w:u w:val="single"/>
        </w:rPr>
      </w:pPr>
    </w:p>
    <w:p w:rsidR="001D73D1" w:rsidRPr="00800C7D" w:rsidRDefault="001D73D1" w:rsidP="001D73D1">
      <w:pPr>
        <w:ind w:left="851"/>
        <w:rPr>
          <w:sz w:val="24"/>
          <w:szCs w:val="24"/>
          <w:u w:val="single"/>
        </w:rPr>
      </w:pPr>
      <w:r w:rsidRPr="00800C7D">
        <w:rPr>
          <w:sz w:val="24"/>
          <w:szCs w:val="24"/>
          <w:u w:val="single"/>
        </w:rPr>
        <w:t>Revaccination:</w:t>
      </w:r>
    </w:p>
    <w:p w:rsidR="001D73D1" w:rsidRPr="00800C7D" w:rsidRDefault="001D73D1" w:rsidP="001D73D1">
      <w:pPr>
        <w:ind w:left="851"/>
        <w:rPr>
          <w:sz w:val="24"/>
          <w:szCs w:val="24"/>
        </w:rPr>
      </w:pPr>
      <w:r w:rsidRPr="00800C7D">
        <w:rPr>
          <w:sz w:val="24"/>
          <w:szCs w:val="24"/>
        </w:rPr>
        <w:t>Én dosis på 0,5 ml injiceres intramuskulært eller subkutant.</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Det specifikke tidspunkt samt behovet for revaccination skal fastsættes på basis af tilgængelige officielle anbefalinger.</w:t>
      </w:r>
    </w:p>
    <w:p w:rsidR="001D73D1" w:rsidRPr="00800C7D" w:rsidRDefault="001D73D1" w:rsidP="001D73D1">
      <w:pPr>
        <w:ind w:left="851" w:hanging="851"/>
        <w:rPr>
          <w:sz w:val="24"/>
          <w:szCs w:val="24"/>
        </w:rPr>
      </w:pPr>
    </w:p>
    <w:p w:rsidR="001D73D1" w:rsidRPr="005A133A" w:rsidRDefault="001D73D1" w:rsidP="001D73D1">
      <w:pPr>
        <w:ind w:left="851"/>
        <w:rPr>
          <w:sz w:val="24"/>
          <w:szCs w:val="24"/>
        </w:rPr>
      </w:pPr>
      <w:r w:rsidRPr="005A133A">
        <w:rPr>
          <w:iCs/>
          <w:sz w:val="24"/>
          <w:szCs w:val="24"/>
        </w:rPr>
        <w:t>Se pkt. 5.1 for oplysninger om immunrespons efter revaccination.</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Revaccination med et interval på mindre end 3 år anbefales ikke, da der vil være en forøget risiko for bivirkninger. Hyppigheden af lokale reaktioner og, hos personer ≥65 år, visse systemiske reaktioner, har vist sig at være højere efter revaccination end ved primær vaccination, hvor der er 3-5 år mellem vaccinationerne. Se pkt. 4.8.</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Der findes meget begrænsede kliniske data vedrørende administration af flere end 2 doser </w:t>
      </w:r>
      <w:proofErr w:type="spellStart"/>
      <w:r w:rsidRPr="00800C7D">
        <w:rPr>
          <w:sz w:val="24"/>
          <w:szCs w:val="24"/>
        </w:rPr>
        <w:t>Pneumovax</w:t>
      </w:r>
      <w:proofErr w:type="spellEnd"/>
      <w:r w:rsidRPr="00800C7D">
        <w:rPr>
          <w:sz w:val="24"/>
          <w:szCs w:val="24"/>
        </w:rPr>
        <w:t>.</w:t>
      </w:r>
    </w:p>
    <w:p w:rsidR="001D73D1" w:rsidRPr="00800C7D" w:rsidRDefault="001D73D1" w:rsidP="001D73D1">
      <w:pPr>
        <w:ind w:left="851" w:hanging="851"/>
        <w:rPr>
          <w:sz w:val="24"/>
          <w:szCs w:val="24"/>
        </w:rPr>
      </w:pPr>
    </w:p>
    <w:p w:rsidR="001D73D1" w:rsidRPr="00800C7D" w:rsidRDefault="001D73D1" w:rsidP="001D73D1">
      <w:pPr>
        <w:ind w:left="851"/>
        <w:rPr>
          <w:sz w:val="24"/>
          <w:szCs w:val="24"/>
          <w:u w:val="single"/>
        </w:rPr>
      </w:pPr>
      <w:r w:rsidRPr="00800C7D">
        <w:rPr>
          <w:sz w:val="24"/>
          <w:szCs w:val="24"/>
          <w:u w:val="single"/>
        </w:rPr>
        <w:t>Voksne</w:t>
      </w:r>
    </w:p>
    <w:p w:rsidR="001D73D1" w:rsidRPr="00800C7D" w:rsidRDefault="001D73D1" w:rsidP="001D73D1">
      <w:pPr>
        <w:ind w:left="851"/>
        <w:rPr>
          <w:sz w:val="24"/>
          <w:szCs w:val="24"/>
        </w:rPr>
      </w:pPr>
      <w:r w:rsidRPr="00800C7D">
        <w:rPr>
          <w:sz w:val="24"/>
          <w:szCs w:val="24"/>
        </w:rPr>
        <w:t>Raske voksne bør ikke revaccineres rutinemæssigt.</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Revaccination kan overvejes i tilfælde af personer med øget risiko for alvorlig </w:t>
      </w:r>
      <w:proofErr w:type="spellStart"/>
      <w:r w:rsidRPr="00800C7D">
        <w:rPr>
          <w:sz w:val="24"/>
          <w:szCs w:val="24"/>
        </w:rPr>
        <w:t>pneumokokinfektion</w:t>
      </w:r>
      <w:proofErr w:type="spellEnd"/>
      <w:r w:rsidRPr="00800C7D">
        <w:rPr>
          <w:sz w:val="24"/>
          <w:szCs w:val="24"/>
        </w:rPr>
        <w:t xml:space="preserve">, som har fået </w:t>
      </w:r>
      <w:proofErr w:type="spellStart"/>
      <w:r w:rsidRPr="00800C7D">
        <w:rPr>
          <w:sz w:val="24"/>
          <w:szCs w:val="24"/>
        </w:rPr>
        <w:t>pneumokokvaccine</w:t>
      </w:r>
      <w:proofErr w:type="spellEnd"/>
      <w:r w:rsidRPr="00800C7D">
        <w:rPr>
          <w:sz w:val="24"/>
          <w:szCs w:val="24"/>
        </w:rPr>
        <w:t xml:space="preserve"> mere end fem år tidligere samt hos personer, der er kendt for at have et hurtigt fald i </w:t>
      </w:r>
      <w:proofErr w:type="spellStart"/>
      <w:r w:rsidRPr="00800C7D">
        <w:rPr>
          <w:sz w:val="24"/>
          <w:szCs w:val="24"/>
        </w:rPr>
        <w:t>pneumokokantistofniveauerne</w:t>
      </w:r>
      <w:proofErr w:type="spellEnd"/>
      <w:r w:rsidRPr="00800C7D">
        <w:rPr>
          <w:sz w:val="24"/>
          <w:szCs w:val="24"/>
        </w:rPr>
        <w:t xml:space="preserve">. For udvalgte befolkningsgrupper (f.eks. </w:t>
      </w:r>
      <w:proofErr w:type="spellStart"/>
      <w:r w:rsidRPr="00800C7D">
        <w:rPr>
          <w:sz w:val="24"/>
          <w:szCs w:val="24"/>
        </w:rPr>
        <w:t>splenektomerede</w:t>
      </w:r>
      <w:proofErr w:type="spellEnd"/>
      <w:r w:rsidRPr="00800C7D">
        <w:rPr>
          <w:sz w:val="24"/>
          <w:szCs w:val="24"/>
        </w:rPr>
        <w:t xml:space="preserve"> patienter), som erkendes at have en øget risiko for fatale </w:t>
      </w:r>
      <w:proofErr w:type="spellStart"/>
      <w:r w:rsidRPr="00800C7D">
        <w:rPr>
          <w:sz w:val="24"/>
          <w:szCs w:val="24"/>
        </w:rPr>
        <w:t>pneumokokinfektioner</w:t>
      </w:r>
      <w:proofErr w:type="spellEnd"/>
      <w:r w:rsidRPr="00800C7D">
        <w:rPr>
          <w:sz w:val="24"/>
          <w:szCs w:val="24"/>
        </w:rPr>
        <w:t>, bør revaccination efter 3 år overvejes.</w:t>
      </w:r>
    </w:p>
    <w:p w:rsidR="001D73D1" w:rsidRPr="00800C7D" w:rsidRDefault="001D73D1" w:rsidP="001D73D1">
      <w:pPr>
        <w:ind w:left="851" w:hanging="851"/>
        <w:rPr>
          <w:sz w:val="24"/>
          <w:szCs w:val="24"/>
          <w:u w:val="single"/>
        </w:rPr>
      </w:pPr>
    </w:p>
    <w:p w:rsidR="001D73D1" w:rsidRPr="00800C7D" w:rsidRDefault="001D73D1" w:rsidP="001D73D1">
      <w:pPr>
        <w:ind w:left="851"/>
        <w:rPr>
          <w:sz w:val="24"/>
          <w:szCs w:val="24"/>
          <w:u w:val="single"/>
        </w:rPr>
      </w:pPr>
      <w:r w:rsidRPr="00800C7D">
        <w:rPr>
          <w:sz w:val="24"/>
          <w:szCs w:val="24"/>
          <w:u w:val="single"/>
        </w:rPr>
        <w:t>Børn</w:t>
      </w:r>
    </w:p>
    <w:p w:rsidR="001D73D1" w:rsidRPr="00800C7D" w:rsidRDefault="001D73D1" w:rsidP="001D73D1">
      <w:pPr>
        <w:ind w:left="851"/>
        <w:rPr>
          <w:sz w:val="24"/>
          <w:szCs w:val="24"/>
        </w:rPr>
      </w:pPr>
      <w:r w:rsidRPr="00800C7D">
        <w:rPr>
          <w:sz w:val="24"/>
          <w:szCs w:val="24"/>
        </w:rPr>
        <w:t>Raske børn bør ikke revaccineres rutinemæssigt.</w:t>
      </w:r>
    </w:p>
    <w:p w:rsidR="001D73D1" w:rsidRPr="00800C7D" w:rsidRDefault="001D73D1" w:rsidP="001D73D1">
      <w:pPr>
        <w:ind w:left="851" w:hanging="851"/>
        <w:rPr>
          <w:sz w:val="24"/>
          <w:szCs w:val="24"/>
          <w:u w:val="single"/>
        </w:rPr>
      </w:pPr>
    </w:p>
    <w:p w:rsidR="001D73D1" w:rsidRPr="00800C7D" w:rsidRDefault="001D73D1" w:rsidP="001D73D1">
      <w:pPr>
        <w:keepNext/>
        <w:ind w:left="851"/>
        <w:rPr>
          <w:sz w:val="24"/>
          <w:szCs w:val="24"/>
          <w:u w:val="single"/>
        </w:rPr>
      </w:pPr>
      <w:r w:rsidRPr="00800C7D">
        <w:rPr>
          <w:sz w:val="24"/>
          <w:szCs w:val="24"/>
          <w:u w:val="single"/>
        </w:rPr>
        <w:lastRenderedPageBreak/>
        <w:t>Børn fra og med 10 år</w:t>
      </w:r>
    </w:p>
    <w:p w:rsidR="001D73D1" w:rsidRPr="00800C7D" w:rsidRDefault="001D73D1" w:rsidP="001D73D1">
      <w:pPr>
        <w:keepNext/>
        <w:ind w:left="851"/>
        <w:rPr>
          <w:sz w:val="24"/>
          <w:szCs w:val="24"/>
        </w:rPr>
      </w:pPr>
      <w:r w:rsidRPr="00800C7D">
        <w:rPr>
          <w:sz w:val="24"/>
          <w:szCs w:val="24"/>
        </w:rPr>
        <w:t>Revaccination kan overvejes i henhold til rekommandationerne for voksne (se ovenfor).</w:t>
      </w:r>
    </w:p>
    <w:p w:rsidR="001D73D1" w:rsidRPr="00800C7D" w:rsidRDefault="001D73D1" w:rsidP="001D73D1">
      <w:pPr>
        <w:ind w:left="851" w:hanging="851"/>
        <w:rPr>
          <w:sz w:val="24"/>
          <w:szCs w:val="24"/>
          <w:u w:val="single"/>
        </w:rPr>
      </w:pPr>
    </w:p>
    <w:p w:rsidR="001D73D1" w:rsidRPr="00800C7D" w:rsidRDefault="001D73D1" w:rsidP="001D73D1">
      <w:pPr>
        <w:ind w:left="851"/>
        <w:rPr>
          <w:sz w:val="24"/>
          <w:szCs w:val="24"/>
          <w:u w:val="single"/>
        </w:rPr>
      </w:pPr>
      <w:r w:rsidRPr="00800C7D">
        <w:rPr>
          <w:sz w:val="24"/>
          <w:szCs w:val="24"/>
          <w:u w:val="single"/>
        </w:rPr>
        <w:t>Børn mellem 2 og 10 år</w:t>
      </w:r>
    </w:p>
    <w:p w:rsidR="001D73D1" w:rsidRPr="00800C7D" w:rsidRDefault="001D73D1" w:rsidP="001D73D1">
      <w:pPr>
        <w:ind w:left="851"/>
        <w:rPr>
          <w:sz w:val="24"/>
          <w:szCs w:val="24"/>
        </w:rPr>
      </w:pPr>
      <w:r w:rsidRPr="00800C7D">
        <w:rPr>
          <w:sz w:val="24"/>
          <w:szCs w:val="24"/>
        </w:rPr>
        <w:t xml:space="preserve">Revaccination efter tre år bør kun overvejes, hvis et barn har en høj risiko for </w:t>
      </w:r>
      <w:proofErr w:type="spellStart"/>
      <w:r w:rsidRPr="00800C7D">
        <w:rPr>
          <w:sz w:val="24"/>
          <w:szCs w:val="24"/>
        </w:rPr>
        <w:t>pneumokokinfektion</w:t>
      </w:r>
      <w:proofErr w:type="spellEnd"/>
      <w:r w:rsidRPr="00800C7D">
        <w:rPr>
          <w:sz w:val="24"/>
          <w:szCs w:val="24"/>
        </w:rPr>
        <w:t xml:space="preserve"> (f.eks. børn med </w:t>
      </w:r>
      <w:proofErr w:type="spellStart"/>
      <w:r w:rsidRPr="00800C7D">
        <w:rPr>
          <w:sz w:val="24"/>
          <w:szCs w:val="24"/>
        </w:rPr>
        <w:t>nefrotisk</w:t>
      </w:r>
      <w:proofErr w:type="spellEnd"/>
      <w:r w:rsidRPr="00800C7D">
        <w:rPr>
          <w:sz w:val="24"/>
          <w:szCs w:val="24"/>
        </w:rPr>
        <w:t xml:space="preserve"> syndrom, </w:t>
      </w:r>
      <w:proofErr w:type="spellStart"/>
      <w:r w:rsidRPr="00800C7D">
        <w:rPr>
          <w:sz w:val="24"/>
          <w:szCs w:val="24"/>
        </w:rPr>
        <w:t>aspleni</w:t>
      </w:r>
      <w:proofErr w:type="spellEnd"/>
      <w:r w:rsidRPr="00800C7D">
        <w:rPr>
          <w:sz w:val="24"/>
          <w:szCs w:val="24"/>
        </w:rPr>
        <w:t xml:space="preserve"> eller seglcelleanæmi).</w:t>
      </w:r>
    </w:p>
    <w:p w:rsidR="001D73D1" w:rsidRPr="00800C7D" w:rsidRDefault="001D73D1" w:rsidP="001D73D1">
      <w:pPr>
        <w:ind w:left="851" w:hanging="851"/>
        <w:rPr>
          <w:sz w:val="24"/>
          <w:szCs w:val="24"/>
        </w:rPr>
      </w:pPr>
    </w:p>
    <w:p w:rsidR="001D73D1" w:rsidRPr="005A133A" w:rsidRDefault="001D73D1" w:rsidP="001D73D1">
      <w:pPr>
        <w:ind w:left="851"/>
        <w:rPr>
          <w:bCs/>
          <w:sz w:val="24"/>
          <w:szCs w:val="24"/>
          <w:u w:val="single"/>
        </w:rPr>
      </w:pPr>
      <w:r w:rsidRPr="005A133A">
        <w:rPr>
          <w:bCs/>
          <w:sz w:val="24"/>
          <w:szCs w:val="24"/>
          <w:u w:val="single"/>
        </w:rPr>
        <w:t xml:space="preserve">Administration </w:t>
      </w:r>
    </w:p>
    <w:p w:rsidR="001D73D1" w:rsidRPr="00800C7D" w:rsidRDefault="001D73D1" w:rsidP="001D73D1">
      <w:pPr>
        <w:ind w:left="851"/>
        <w:rPr>
          <w:b/>
          <w:sz w:val="24"/>
          <w:szCs w:val="24"/>
        </w:rPr>
      </w:pPr>
      <w:r w:rsidRPr="00800C7D">
        <w:rPr>
          <w:sz w:val="24"/>
          <w:szCs w:val="24"/>
        </w:rPr>
        <w:t xml:space="preserve">En dosis på 0,5 ml fra en enkelt dosis </w:t>
      </w:r>
      <w:proofErr w:type="spellStart"/>
      <w:r w:rsidRPr="00800C7D">
        <w:rPr>
          <w:sz w:val="24"/>
          <w:szCs w:val="24"/>
        </w:rPr>
        <w:t>Pneumovax</w:t>
      </w:r>
      <w:proofErr w:type="spellEnd"/>
      <w:r w:rsidRPr="00800C7D">
        <w:rPr>
          <w:sz w:val="24"/>
          <w:szCs w:val="24"/>
        </w:rPr>
        <w:t xml:space="preserve"> indgives intramuskulært (IM) eller subkutant (SC).</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4.3</w:t>
      </w:r>
      <w:r w:rsidRPr="00800C7D">
        <w:rPr>
          <w:b/>
          <w:sz w:val="24"/>
          <w:szCs w:val="24"/>
        </w:rPr>
        <w:tab/>
        <w:t>Kontraindikationer</w:t>
      </w:r>
    </w:p>
    <w:p w:rsidR="001D73D1" w:rsidRPr="00800C7D" w:rsidRDefault="001D73D1" w:rsidP="001D73D1">
      <w:pPr>
        <w:ind w:left="851" w:hanging="851"/>
        <w:rPr>
          <w:sz w:val="24"/>
          <w:szCs w:val="24"/>
        </w:rPr>
      </w:pPr>
      <w:r w:rsidRPr="00800C7D">
        <w:rPr>
          <w:sz w:val="24"/>
          <w:szCs w:val="24"/>
        </w:rPr>
        <w:tab/>
        <w:t>Overfølsomhed over for de aktive stoffer eller over for et eller flere af hjælpestofferne, anført i pkt. 6.1.</w:t>
      </w:r>
      <w:bookmarkStart w:id="1" w:name="ContraInd"/>
      <w:bookmarkEnd w:id="1"/>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4.4</w:t>
      </w:r>
      <w:r w:rsidRPr="00800C7D">
        <w:rPr>
          <w:b/>
          <w:sz w:val="24"/>
          <w:szCs w:val="24"/>
        </w:rPr>
        <w:tab/>
        <w:t>Særlige advarsler og forsigtighedsregler vedrørende brugen</w:t>
      </w:r>
    </w:p>
    <w:p w:rsidR="001D73D1" w:rsidRPr="00800C7D" w:rsidRDefault="001D73D1" w:rsidP="001D73D1">
      <w:pPr>
        <w:ind w:left="851" w:hanging="851"/>
        <w:rPr>
          <w:sz w:val="24"/>
          <w:szCs w:val="24"/>
        </w:rPr>
      </w:pPr>
      <w:r w:rsidRPr="00800C7D">
        <w:rPr>
          <w:sz w:val="24"/>
          <w:szCs w:val="24"/>
        </w:rPr>
        <w:tab/>
        <w:t>Vaccinationen skal udsættes i tilfælde af akut sygdom med feber, anden aktiv infektion, eller når en systemisk reaktion ville udgøre en alvorlig risiko, medmindre en sådan udsættelse indebærer en endnu større risiko.</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proofErr w:type="spellStart"/>
      <w:r w:rsidRPr="00800C7D">
        <w:rPr>
          <w:sz w:val="24"/>
          <w:szCs w:val="24"/>
        </w:rPr>
        <w:t>Pneumovax</w:t>
      </w:r>
      <w:proofErr w:type="spellEnd"/>
      <w:r w:rsidRPr="00800C7D">
        <w:rPr>
          <w:sz w:val="24"/>
          <w:szCs w:val="24"/>
        </w:rPr>
        <w:t xml:space="preserve"> må aldrig injiceres </w:t>
      </w:r>
      <w:proofErr w:type="spellStart"/>
      <w:r w:rsidRPr="00800C7D">
        <w:rPr>
          <w:sz w:val="24"/>
          <w:szCs w:val="24"/>
        </w:rPr>
        <w:t>intravaskulært</w:t>
      </w:r>
      <w:proofErr w:type="spellEnd"/>
      <w:r w:rsidRPr="00800C7D">
        <w:rPr>
          <w:sz w:val="24"/>
          <w:szCs w:val="24"/>
        </w:rPr>
        <w:t xml:space="preserve">, og der skal tages forholdsregler for at sikre, at nålen ikke penetrerer et blodkar. Vaccinen bør heller ikke injiceres </w:t>
      </w:r>
      <w:proofErr w:type="spellStart"/>
      <w:r w:rsidRPr="00800C7D">
        <w:rPr>
          <w:sz w:val="24"/>
          <w:szCs w:val="24"/>
        </w:rPr>
        <w:t>intradermalt</w:t>
      </w:r>
      <w:proofErr w:type="spellEnd"/>
      <w:r w:rsidRPr="00800C7D">
        <w:rPr>
          <w:sz w:val="24"/>
          <w:szCs w:val="24"/>
        </w:rPr>
        <w:t>, da en sådan indgivelsesmåde medfører øgede lokale reaktioner.</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Administreres vaccinen til patienter med immunsuppression, som enten skyldes en grundlæggende sygdom eller medicinsk behandling (f.eks. </w:t>
      </w:r>
      <w:proofErr w:type="spellStart"/>
      <w:r w:rsidRPr="00800C7D">
        <w:rPr>
          <w:sz w:val="24"/>
          <w:szCs w:val="24"/>
        </w:rPr>
        <w:t>immunosuppressiv</w:t>
      </w:r>
      <w:proofErr w:type="spellEnd"/>
      <w:r w:rsidRPr="00800C7D">
        <w:rPr>
          <w:sz w:val="24"/>
          <w:szCs w:val="24"/>
        </w:rPr>
        <w:t xml:space="preserve"> behandling såsom kemoterapi mod cancer eller stråleterapi), er det muligt, at den forventede serumantistof-respons ikke opnås efter den første eller anden dosis. Derfor er sådanne patienter muligvis ikke så godt beskyttet mod </w:t>
      </w:r>
      <w:proofErr w:type="spellStart"/>
      <w:r w:rsidRPr="00800C7D">
        <w:rPr>
          <w:sz w:val="24"/>
          <w:szCs w:val="24"/>
        </w:rPr>
        <w:t>pneumokokinfektion</w:t>
      </w:r>
      <w:proofErr w:type="spellEnd"/>
      <w:r w:rsidRPr="00800C7D">
        <w:rPr>
          <w:sz w:val="24"/>
          <w:szCs w:val="24"/>
        </w:rPr>
        <w:t xml:space="preserve"> som immunkompetente personer. </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Som med enhver vaccine vil vaccination med </w:t>
      </w:r>
      <w:proofErr w:type="spellStart"/>
      <w:r w:rsidRPr="00800C7D">
        <w:rPr>
          <w:sz w:val="24"/>
          <w:szCs w:val="24"/>
        </w:rPr>
        <w:t>Pneumovax</w:t>
      </w:r>
      <w:proofErr w:type="spellEnd"/>
      <w:r w:rsidRPr="00800C7D">
        <w:rPr>
          <w:sz w:val="24"/>
          <w:szCs w:val="24"/>
        </w:rPr>
        <w:t xml:space="preserve"> muligvis ikke give fuldstændig beskyttelse af alle modtagere.</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Hvad angår patienter i </w:t>
      </w:r>
      <w:proofErr w:type="spellStart"/>
      <w:r w:rsidRPr="00800C7D">
        <w:rPr>
          <w:sz w:val="24"/>
          <w:szCs w:val="24"/>
        </w:rPr>
        <w:t>immunosuppressiv</w:t>
      </w:r>
      <w:proofErr w:type="spellEnd"/>
      <w:r w:rsidRPr="00800C7D">
        <w:rPr>
          <w:sz w:val="24"/>
          <w:szCs w:val="24"/>
        </w:rPr>
        <w:t xml:space="preserve"> behandling, varierer den nødvendige periode for at genoprette immunresponset i henhold til sygdom og behandlingsform. Der er observeret en betydelig forbedring i antistof-responset hos nogle patienter i løbet af de 2 år efter fuldført kemoterapi eller anden </w:t>
      </w:r>
      <w:proofErr w:type="spellStart"/>
      <w:r w:rsidRPr="00800C7D">
        <w:rPr>
          <w:sz w:val="24"/>
          <w:szCs w:val="24"/>
        </w:rPr>
        <w:t>immunosuppressiv</w:t>
      </w:r>
      <w:proofErr w:type="spellEnd"/>
      <w:r w:rsidRPr="00800C7D">
        <w:rPr>
          <w:sz w:val="24"/>
          <w:szCs w:val="24"/>
        </w:rPr>
        <w:t xml:space="preserve"> behandling (med eller uden stråling), især når intervallet mellem behandlingens afslutning og </w:t>
      </w:r>
      <w:proofErr w:type="spellStart"/>
      <w:r w:rsidRPr="00800C7D">
        <w:rPr>
          <w:sz w:val="24"/>
          <w:szCs w:val="24"/>
        </w:rPr>
        <w:t>pneumokokvaccinationen</w:t>
      </w:r>
      <w:proofErr w:type="spellEnd"/>
      <w:r w:rsidRPr="00800C7D">
        <w:rPr>
          <w:sz w:val="24"/>
          <w:szCs w:val="24"/>
        </w:rPr>
        <w:t xml:space="preserve"> øges (</w:t>
      </w:r>
      <w:r>
        <w:rPr>
          <w:sz w:val="24"/>
          <w:szCs w:val="24"/>
        </w:rPr>
        <w:t>s</w:t>
      </w:r>
      <w:r w:rsidRPr="00800C7D">
        <w:rPr>
          <w:sz w:val="24"/>
          <w:szCs w:val="24"/>
        </w:rPr>
        <w:t>e pkt. 4.2).</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Som ved enhver vaccine skal fornødne behandlingsfaciliteter inkl. adrenalin være tilgængelige til øjeblikkelig anvendelse i tilfælde af, at en akut </w:t>
      </w:r>
      <w:proofErr w:type="spellStart"/>
      <w:r w:rsidRPr="00800C7D">
        <w:rPr>
          <w:sz w:val="24"/>
          <w:szCs w:val="24"/>
        </w:rPr>
        <w:t>anafylaktisk</w:t>
      </w:r>
      <w:proofErr w:type="spellEnd"/>
      <w:r w:rsidRPr="00800C7D">
        <w:rPr>
          <w:sz w:val="24"/>
          <w:szCs w:val="24"/>
        </w:rPr>
        <w:t xml:space="preserve"> reaktion skulle forekomme.</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Nødvendig forebyggende antibiotikabehandling mod </w:t>
      </w:r>
      <w:proofErr w:type="spellStart"/>
      <w:r w:rsidRPr="00800C7D">
        <w:rPr>
          <w:sz w:val="24"/>
          <w:szCs w:val="24"/>
        </w:rPr>
        <w:t>pneumokokinfektion</w:t>
      </w:r>
      <w:proofErr w:type="spellEnd"/>
      <w:r w:rsidRPr="00800C7D">
        <w:rPr>
          <w:sz w:val="24"/>
          <w:szCs w:val="24"/>
        </w:rPr>
        <w:t xml:space="preserve"> må ikke standses efter </w:t>
      </w:r>
      <w:proofErr w:type="spellStart"/>
      <w:r w:rsidRPr="00800C7D">
        <w:rPr>
          <w:sz w:val="24"/>
          <w:szCs w:val="24"/>
        </w:rPr>
        <w:t>pneumokokvaccinationen</w:t>
      </w:r>
      <w:proofErr w:type="spellEnd"/>
      <w:r w:rsidRPr="00800C7D">
        <w:rPr>
          <w:sz w:val="24"/>
          <w:szCs w:val="24"/>
        </w:rPr>
        <w:t xml:space="preserve">. </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 xml:space="preserve">Patienter med særlig øget risiko for alvorlig </w:t>
      </w:r>
      <w:proofErr w:type="spellStart"/>
      <w:r w:rsidRPr="00800C7D">
        <w:rPr>
          <w:sz w:val="24"/>
          <w:szCs w:val="24"/>
        </w:rPr>
        <w:t>pneumokokinfektion</w:t>
      </w:r>
      <w:proofErr w:type="spellEnd"/>
      <w:r w:rsidRPr="00800C7D">
        <w:rPr>
          <w:sz w:val="24"/>
          <w:szCs w:val="24"/>
        </w:rPr>
        <w:t xml:space="preserve"> (f.eks. </w:t>
      </w:r>
      <w:proofErr w:type="spellStart"/>
      <w:r w:rsidRPr="00800C7D">
        <w:rPr>
          <w:sz w:val="24"/>
          <w:szCs w:val="24"/>
        </w:rPr>
        <w:t>splenektomerede</w:t>
      </w:r>
      <w:proofErr w:type="spellEnd"/>
      <w:r w:rsidRPr="00800C7D">
        <w:rPr>
          <w:sz w:val="24"/>
          <w:szCs w:val="24"/>
        </w:rPr>
        <w:t xml:space="preserve"> patienter samt de, der af en eller anden grund har fået </w:t>
      </w:r>
      <w:proofErr w:type="spellStart"/>
      <w:r w:rsidRPr="00800C7D">
        <w:rPr>
          <w:sz w:val="24"/>
          <w:szCs w:val="24"/>
        </w:rPr>
        <w:t>immunosuppressiv</w:t>
      </w:r>
      <w:proofErr w:type="spellEnd"/>
      <w:r w:rsidRPr="00800C7D">
        <w:rPr>
          <w:sz w:val="24"/>
          <w:szCs w:val="24"/>
        </w:rPr>
        <w:t xml:space="preserve"> behandling) bør </w:t>
      </w:r>
      <w:r w:rsidRPr="00800C7D">
        <w:rPr>
          <w:sz w:val="24"/>
          <w:szCs w:val="24"/>
        </w:rPr>
        <w:lastRenderedPageBreak/>
        <w:t>informeres om, at det kan være nødvendigt med tidlig antimikrobiel behandling i tilfælde af alvorlig og pludselig febersygdom.</w:t>
      </w:r>
    </w:p>
    <w:p w:rsidR="001D73D1" w:rsidRPr="00800C7D" w:rsidRDefault="001D73D1" w:rsidP="001D73D1">
      <w:pPr>
        <w:ind w:left="851" w:hanging="851"/>
        <w:rPr>
          <w:sz w:val="24"/>
          <w:szCs w:val="24"/>
        </w:rPr>
      </w:pPr>
    </w:p>
    <w:p w:rsidR="001D73D1" w:rsidRPr="00800C7D" w:rsidRDefault="001D73D1" w:rsidP="001D73D1">
      <w:pPr>
        <w:ind w:left="851"/>
        <w:rPr>
          <w:sz w:val="24"/>
          <w:szCs w:val="24"/>
        </w:rPr>
      </w:pPr>
      <w:proofErr w:type="spellStart"/>
      <w:r w:rsidRPr="00800C7D">
        <w:rPr>
          <w:sz w:val="24"/>
          <w:szCs w:val="24"/>
        </w:rPr>
        <w:t>Pneumovax</w:t>
      </w:r>
      <w:proofErr w:type="spellEnd"/>
      <w:r w:rsidRPr="00800C7D">
        <w:rPr>
          <w:sz w:val="24"/>
          <w:szCs w:val="24"/>
        </w:rPr>
        <w:t xml:space="preserve"> er muligvis ikke effektiv til at forebygge infektioner, som skyldes kraniebrud eller ekstern kontakt med cerebrospinalvæske.</w:t>
      </w:r>
    </w:p>
    <w:p w:rsidR="001D73D1" w:rsidRPr="00800C7D" w:rsidRDefault="001D73D1" w:rsidP="001D73D1">
      <w:pPr>
        <w:ind w:left="851" w:hanging="851"/>
        <w:rPr>
          <w:sz w:val="24"/>
          <w:szCs w:val="24"/>
        </w:rPr>
      </w:pPr>
    </w:p>
    <w:p w:rsidR="001D73D1" w:rsidRDefault="001D73D1" w:rsidP="001D73D1">
      <w:pPr>
        <w:ind w:left="851"/>
        <w:rPr>
          <w:sz w:val="24"/>
          <w:szCs w:val="24"/>
        </w:rPr>
      </w:pPr>
      <w:r w:rsidRPr="00800C7D">
        <w:rPr>
          <w:sz w:val="24"/>
          <w:szCs w:val="24"/>
        </w:rPr>
        <w:t>En klinisk undersøgelse af primær vaccination og revaccination blev udført med 629 voksne ≥65 år og 379 voksne mellem 50 og 64 år. Data fra undersøgelsen indikerede, at bivirkninger ved injektionsstedet og systemiske bivirkninger ikke var hyppigere hos personer ≥65 år end hos personer på mellem 50 og 64 år. Det bør bemærkes, at ældre i almindelighed ikke tåler lægelige indgreb lige så godt som yngre personer, og en højere frekvens og/eller mere alvorlige reaktioner hos enkelte ældre mennesker kan derfor ikke udelukkes (se pkt. 4.2).</w:t>
      </w:r>
    </w:p>
    <w:p w:rsidR="001D73D1" w:rsidRDefault="001D73D1" w:rsidP="001D73D1">
      <w:pPr>
        <w:ind w:left="851"/>
        <w:rPr>
          <w:sz w:val="24"/>
          <w:szCs w:val="24"/>
        </w:rPr>
      </w:pPr>
    </w:p>
    <w:p w:rsidR="001D73D1" w:rsidRPr="00F53448" w:rsidRDefault="001D73D1" w:rsidP="001D73D1">
      <w:pPr>
        <w:ind w:left="851"/>
        <w:jc w:val="both"/>
        <w:rPr>
          <w:szCs w:val="24"/>
        </w:rPr>
      </w:pPr>
      <w:r w:rsidRPr="00F53448">
        <w:rPr>
          <w:szCs w:val="24"/>
          <w:u w:val="single"/>
        </w:rPr>
        <w:t>Natrium</w:t>
      </w:r>
    </w:p>
    <w:p w:rsidR="001D73D1" w:rsidRDefault="001D73D1" w:rsidP="001D73D1">
      <w:pPr>
        <w:ind w:left="851"/>
        <w:rPr>
          <w:szCs w:val="24"/>
        </w:rPr>
      </w:pPr>
      <w:r w:rsidRPr="00F53448">
        <w:rPr>
          <w:szCs w:val="24"/>
        </w:rPr>
        <w:t xml:space="preserve">Dette </w:t>
      </w:r>
      <w:r>
        <w:rPr>
          <w:szCs w:val="24"/>
        </w:rPr>
        <w:t>lægemiddel</w:t>
      </w:r>
      <w:r w:rsidRPr="00F53448">
        <w:rPr>
          <w:szCs w:val="24"/>
        </w:rPr>
        <w:t xml:space="preserve"> indeholder mindre end 1 mmol </w:t>
      </w:r>
      <w:r w:rsidRPr="00F70349">
        <w:rPr>
          <w:szCs w:val="24"/>
        </w:rPr>
        <w:t>(23 mg)</w:t>
      </w:r>
      <w:r>
        <w:rPr>
          <w:szCs w:val="24"/>
        </w:rPr>
        <w:t xml:space="preserve"> </w:t>
      </w:r>
      <w:r w:rsidRPr="00F53448">
        <w:rPr>
          <w:szCs w:val="24"/>
        </w:rPr>
        <w:t>natrium pr. dosis, dvs. de</w:t>
      </w:r>
      <w:r>
        <w:rPr>
          <w:szCs w:val="24"/>
        </w:rPr>
        <w:t>t</w:t>
      </w:r>
      <w:r w:rsidRPr="00F53448">
        <w:rPr>
          <w:szCs w:val="24"/>
        </w:rPr>
        <w:t xml:space="preserve"> er i det væsentlige natriumfri</w:t>
      </w:r>
      <w:r>
        <w:rPr>
          <w:szCs w:val="24"/>
        </w:rPr>
        <w:t>t</w:t>
      </w:r>
      <w:r w:rsidRPr="00F53448">
        <w:rPr>
          <w:szCs w:val="24"/>
        </w:rPr>
        <w:t>.</w:t>
      </w:r>
    </w:p>
    <w:p w:rsidR="001D73D1" w:rsidRDefault="001D73D1" w:rsidP="001D73D1">
      <w:pPr>
        <w:ind w:left="851"/>
        <w:rPr>
          <w:sz w:val="24"/>
          <w:szCs w:val="24"/>
        </w:rPr>
      </w:pPr>
    </w:p>
    <w:p w:rsidR="001D73D1" w:rsidRPr="00F53448" w:rsidRDefault="001D73D1" w:rsidP="001D73D1">
      <w:pPr>
        <w:ind w:left="851"/>
        <w:jc w:val="both"/>
        <w:rPr>
          <w:szCs w:val="24"/>
          <w:u w:val="single"/>
        </w:rPr>
      </w:pPr>
      <w:r w:rsidRPr="00F53448">
        <w:rPr>
          <w:szCs w:val="24"/>
          <w:u w:val="single"/>
        </w:rPr>
        <w:t>Sporbarhed</w:t>
      </w:r>
    </w:p>
    <w:p w:rsidR="001D73D1" w:rsidRDefault="001D73D1" w:rsidP="001D73D1">
      <w:pPr>
        <w:ind w:left="851"/>
        <w:rPr>
          <w:sz w:val="24"/>
          <w:szCs w:val="24"/>
        </w:rPr>
      </w:pPr>
      <w:r>
        <w:rPr>
          <w:szCs w:val="24"/>
        </w:rPr>
        <w:t>For at forbedre sporbarheden af biologiske lægemidler skal det administrerede lægemiddels navn og batchnummer anføres tydeligt.</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4.5</w:t>
      </w:r>
      <w:r w:rsidRPr="00800C7D">
        <w:rPr>
          <w:b/>
          <w:sz w:val="24"/>
          <w:szCs w:val="24"/>
        </w:rPr>
        <w:tab/>
        <w:t>Interaktion med andre lægemidler og andre former for interaktion</w:t>
      </w:r>
    </w:p>
    <w:p w:rsidR="001D73D1" w:rsidRPr="00800C7D" w:rsidRDefault="001D73D1" w:rsidP="001D73D1">
      <w:pPr>
        <w:ind w:left="851" w:hanging="851"/>
        <w:rPr>
          <w:sz w:val="24"/>
          <w:szCs w:val="24"/>
        </w:rPr>
      </w:pPr>
      <w:r w:rsidRPr="00800C7D">
        <w:rPr>
          <w:sz w:val="24"/>
          <w:szCs w:val="24"/>
        </w:rPr>
        <w:tab/>
      </w:r>
      <w:proofErr w:type="spellStart"/>
      <w:r w:rsidRPr="00800C7D">
        <w:rPr>
          <w:sz w:val="24"/>
          <w:szCs w:val="24"/>
        </w:rPr>
        <w:t>Pneumovax</w:t>
      </w:r>
      <w:proofErr w:type="spellEnd"/>
      <w:r w:rsidRPr="00800C7D">
        <w:rPr>
          <w:sz w:val="24"/>
          <w:szCs w:val="24"/>
        </w:rPr>
        <w:t xml:space="preserve"> kan gives samtidig med influenzavaccine men i separate sprøjter og på forskellige injektionssteder.</w:t>
      </w:r>
    </w:p>
    <w:p w:rsidR="001D73D1" w:rsidRPr="003C4C9F" w:rsidRDefault="001D73D1" w:rsidP="001D73D1">
      <w:pPr>
        <w:ind w:left="851" w:hanging="851"/>
        <w:rPr>
          <w:sz w:val="24"/>
          <w:szCs w:val="24"/>
        </w:rPr>
      </w:pPr>
    </w:p>
    <w:p w:rsidR="001D73D1" w:rsidRPr="003C4C9F" w:rsidRDefault="001D73D1" w:rsidP="001D73D1">
      <w:pPr>
        <w:ind w:left="851"/>
        <w:rPr>
          <w:sz w:val="24"/>
          <w:szCs w:val="24"/>
          <w:lang w:val="da"/>
        </w:rPr>
      </w:pPr>
      <w:r w:rsidRPr="005E3649">
        <w:rPr>
          <w:sz w:val="24"/>
          <w:szCs w:val="24"/>
        </w:rPr>
        <w:t xml:space="preserve">I et lille klinisk studie medførte samtidig administration af </w:t>
      </w:r>
      <w:proofErr w:type="spellStart"/>
      <w:r w:rsidRPr="005E3649">
        <w:rPr>
          <w:sz w:val="24"/>
          <w:szCs w:val="24"/>
          <w:lang w:val="da"/>
        </w:rPr>
        <w:t>Pneumovax</w:t>
      </w:r>
      <w:proofErr w:type="spellEnd"/>
      <w:r w:rsidRPr="005E3649">
        <w:rPr>
          <w:sz w:val="24"/>
          <w:szCs w:val="24"/>
          <w:lang w:val="da"/>
        </w:rPr>
        <w:t xml:space="preserve"> og </w:t>
      </w:r>
      <w:proofErr w:type="spellStart"/>
      <w:r w:rsidRPr="005E3649">
        <w:rPr>
          <w:sz w:val="24"/>
          <w:szCs w:val="24"/>
          <w:lang w:val="da"/>
        </w:rPr>
        <w:t>Zostavax</w:t>
      </w:r>
      <w:proofErr w:type="spellEnd"/>
      <w:r w:rsidRPr="005E3649">
        <w:rPr>
          <w:sz w:val="24"/>
          <w:szCs w:val="24"/>
          <w:lang w:val="da"/>
        </w:rPr>
        <w:t xml:space="preserve"> </w:t>
      </w:r>
      <w:r w:rsidRPr="005A133A">
        <w:rPr>
          <w:sz w:val="24"/>
          <w:szCs w:val="24"/>
        </w:rPr>
        <w:t xml:space="preserve">nedsat </w:t>
      </w:r>
      <w:proofErr w:type="spellStart"/>
      <w:r w:rsidRPr="005A133A">
        <w:rPr>
          <w:sz w:val="24"/>
          <w:szCs w:val="24"/>
        </w:rPr>
        <w:t>immunogenicitet</w:t>
      </w:r>
      <w:proofErr w:type="spellEnd"/>
      <w:r w:rsidRPr="005A133A">
        <w:rPr>
          <w:sz w:val="24"/>
          <w:szCs w:val="24"/>
        </w:rPr>
        <w:t xml:space="preserve"> af </w:t>
      </w:r>
      <w:proofErr w:type="spellStart"/>
      <w:r w:rsidRPr="005A133A">
        <w:rPr>
          <w:sz w:val="24"/>
          <w:szCs w:val="24"/>
        </w:rPr>
        <w:t>Zostavax</w:t>
      </w:r>
      <w:proofErr w:type="spellEnd"/>
      <w:r w:rsidRPr="005E3649">
        <w:rPr>
          <w:sz w:val="24"/>
          <w:szCs w:val="24"/>
          <w:lang w:val="da"/>
        </w:rPr>
        <w:t xml:space="preserve"> (se pkt. 5.1.). </w:t>
      </w:r>
      <w:r w:rsidRPr="005A133A">
        <w:rPr>
          <w:sz w:val="24"/>
          <w:szCs w:val="24"/>
        </w:rPr>
        <w:t xml:space="preserve">Data indsamlet i et stort observationsstudie tydede dog ikke på øget risiko for udvikling af herpes </w:t>
      </w:r>
      <w:proofErr w:type="spellStart"/>
      <w:r w:rsidRPr="005A133A">
        <w:rPr>
          <w:sz w:val="24"/>
          <w:szCs w:val="24"/>
        </w:rPr>
        <w:t>zoster</w:t>
      </w:r>
      <w:proofErr w:type="spellEnd"/>
      <w:r w:rsidRPr="005A133A">
        <w:rPr>
          <w:sz w:val="24"/>
          <w:szCs w:val="24"/>
        </w:rPr>
        <w:t xml:space="preserve"> efter samtidig administration af de to vacciner.</w:t>
      </w:r>
      <w:r w:rsidRPr="003C4C9F">
        <w:rPr>
          <w:sz w:val="24"/>
          <w:szCs w:val="24"/>
          <w:lang w:val="da"/>
        </w:rPr>
        <w:t xml:space="preserve"> </w:t>
      </w:r>
    </w:p>
    <w:p w:rsidR="001D73D1" w:rsidRPr="003C4C9F" w:rsidRDefault="001D73D1" w:rsidP="001D73D1">
      <w:pPr>
        <w:ind w:left="851" w:hanging="851"/>
        <w:rPr>
          <w:sz w:val="24"/>
          <w:szCs w:val="24"/>
          <w:lang w:val="da"/>
        </w:rPr>
      </w:pPr>
    </w:p>
    <w:p w:rsidR="001D73D1" w:rsidRPr="003C4C9F" w:rsidRDefault="001D73D1" w:rsidP="001D73D1">
      <w:pPr>
        <w:ind w:left="851" w:hanging="851"/>
        <w:rPr>
          <w:b/>
          <w:sz w:val="24"/>
          <w:szCs w:val="24"/>
        </w:rPr>
      </w:pPr>
      <w:r w:rsidRPr="003C4C9F">
        <w:rPr>
          <w:b/>
          <w:sz w:val="24"/>
          <w:szCs w:val="24"/>
        </w:rPr>
        <w:t>4.6</w:t>
      </w:r>
      <w:r w:rsidRPr="003C4C9F">
        <w:rPr>
          <w:b/>
          <w:sz w:val="24"/>
          <w:szCs w:val="24"/>
        </w:rPr>
        <w:tab/>
      </w:r>
      <w:r w:rsidR="00241D49">
        <w:rPr>
          <w:b/>
          <w:sz w:val="24"/>
          <w:szCs w:val="24"/>
        </w:rPr>
        <w:t>Fertilitet, g</w:t>
      </w:r>
      <w:r w:rsidRPr="003C4C9F">
        <w:rPr>
          <w:b/>
          <w:sz w:val="24"/>
          <w:szCs w:val="24"/>
        </w:rPr>
        <w:t>raviditet og amning</w:t>
      </w:r>
    </w:p>
    <w:p w:rsidR="001D73D1" w:rsidRPr="003C4C9F" w:rsidRDefault="001D73D1" w:rsidP="001D73D1">
      <w:pPr>
        <w:ind w:left="851"/>
        <w:rPr>
          <w:sz w:val="24"/>
          <w:szCs w:val="24"/>
          <w:u w:val="single"/>
        </w:rPr>
      </w:pPr>
      <w:r w:rsidRPr="003C4C9F">
        <w:rPr>
          <w:sz w:val="24"/>
          <w:szCs w:val="24"/>
          <w:u w:val="single"/>
        </w:rPr>
        <w:t>Fertilitet</w:t>
      </w:r>
    </w:p>
    <w:p w:rsidR="001D73D1" w:rsidRPr="00800C7D" w:rsidRDefault="001D73D1" w:rsidP="001D73D1">
      <w:pPr>
        <w:ind w:left="851"/>
        <w:rPr>
          <w:sz w:val="24"/>
          <w:szCs w:val="24"/>
        </w:rPr>
      </w:pPr>
      <w:r w:rsidRPr="00800C7D">
        <w:rPr>
          <w:sz w:val="24"/>
          <w:szCs w:val="24"/>
        </w:rPr>
        <w:t>Vaccinen er ikke blevet evalueret i fertilitetsundersøgelser.</w:t>
      </w:r>
    </w:p>
    <w:p w:rsidR="001D73D1" w:rsidRDefault="001D73D1" w:rsidP="001D73D1">
      <w:pPr>
        <w:ind w:left="851" w:hanging="851"/>
        <w:rPr>
          <w:sz w:val="24"/>
          <w:szCs w:val="24"/>
        </w:rPr>
      </w:pPr>
    </w:p>
    <w:p w:rsidR="001D73D1" w:rsidRPr="00800C7D" w:rsidRDefault="001D73D1" w:rsidP="001D73D1">
      <w:pPr>
        <w:ind w:left="851" w:hanging="851"/>
        <w:rPr>
          <w:sz w:val="24"/>
          <w:szCs w:val="24"/>
          <w:u w:val="single"/>
        </w:rPr>
      </w:pPr>
      <w:r w:rsidRPr="00800C7D">
        <w:rPr>
          <w:sz w:val="24"/>
          <w:szCs w:val="24"/>
        </w:rPr>
        <w:tab/>
      </w:r>
      <w:r w:rsidRPr="00800C7D">
        <w:rPr>
          <w:sz w:val="24"/>
          <w:szCs w:val="24"/>
          <w:u w:val="single"/>
        </w:rPr>
        <w:t>Graviditet</w:t>
      </w:r>
    </w:p>
    <w:p w:rsidR="001D73D1" w:rsidRPr="00800C7D" w:rsidRDefault="001D73D1" w:rsidP="001D73D1">
      <w:pPr>
        <w:ind w:left="851"/>
        <w:rPr>
          <w:sz w:val="24"/>
          <w:szCs w:val="24"/>
        </w:rPr>
      </w:pPr>
      <w:r w:rsidRPr="00800C7D">
        <w:rPr>
          <w:sz w:val="24"/>
          <w:szCs w:val="24"/>
        </w:rPr>
        <w:t>Dyreforsøg er utilstrækkelige med hensyn til virkningerne på reproduktionstoksicitet (se pkt. 5.3). Vaccinen må ikke anvendes under graviditet, medmindre det er klart nødvendigt (den mulige fordel skal opveje en eventuel risiko for fosteret).</w:t>
      </w:r>
    </w:p>
    <w:p w:rsidR="001D73D1" w:rsidRPr="00800C7D" w:rsidRDefault="001D73D1" w:rsidP="001D73D1">
      <w:pPr>
        <w:ind w:left="851" w:hanging="851"/>
        <w:rPr>
          <w:sz w:val="24"/>
          <w:szCs w:val="24"/>
        </w:rPr>
      </w:pPr>
    </w:p>
    <w:p w:rsidR="001D73D1" w:rsidRPr="00800C7D" w:rsidRDefault="001D73D1" w:rsidP="001D73D1">
      <w:pPr>
        <w:ind w:left="851"/>
        <w:rPr>
          <w:rFonts w:eastAsia="MS Mincho"/>
          <w:sz w:val="24"/>
          <w:szCs w:val="24"/>
          <w:u w:val="single"/>
        </w:rPr>
      </w:pPr>
      <w:r w:rsidRPr="00800C7D">
        <w:rPr>
          <w:rFonts w:eastAsia="MS Mincho"/>
          <w:sz w:val="24"/>
          <w:szCs w:val="24"/>
          <w:u w:val="single"/>
        </w:rPr>
        <w:t>Amning</w:t>
      </w:r>
    </w:p>
    <w:p w:rsidR="001D73D1" w:rsidRPr="00800C7D" w:rsidRDefault="001D73D1" w:rsidP="001D73D1">
      <w:pPr>
        <w:ind w:left="851"/>
        <w:rPr>
          <w:sz w:val="24"/>
          <w:szCs w:val="24"/>
        </w:rPr>
      </w:pPr>
      <w:r w:rsidRPr="00800C7D">
        <w:rPr>
          <w:sz w:val="24"/>
          <w:szCs w:val="24"/>
        </w:rPr>
        <w:t xml:space="preserve">Det vides ikke, om denne vaccine udskilles i modermælk. </w:t>
      </w:r>
      <w:proofErr w:type="spellStart"/>
      <w:r w:rsidRPr="00800C7D">
        <w:rPr>
          <w:sz w:val="24"/>
          <w:szCs w:val="24"/>
        </w:rPr>
        <w:t>Pneumovax</w:t>
      </w:r>
      <w:proofErr w:type="spellEnd"/>
      <w:r w:rsidRPr="00800C7D">
        <w:rPr>
          <w:sz w:val="24"/>
          <w:szCs w:val="24"/>
        </w:rPr>
        <w:t xml:space="preserve"> bør gives med forsigtighed til ammende kvinder.</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4.7</w:t>
      </w:r>
      <w:r w:rsidRPr="00800C7D">
        <w:rPr>
          <w:b/>
          <w:sz w:val="24"/>
          <w:szCs w:val="24"/>
        </w:rPr>
        <w:tab/>
        <w:t xml:space="preserve">Virkning på evnen til at føre motorkøretøj </w:t>
      </w:r>
      <w:r w:rsidR="00241D49">
        <w:rPr>
          <w:b/>
          <w:sz w:val="24"/>
          <w:szCs w:val="24"/>
        </w:rPr>
        <w:t>og</w:t>
      </w:r>
      <w:r w:rsidRPr="00800C7D">
        <w:rPr>
          <w:b/>
          <w:sz w:val="24"/>
          <w:szCs w:val="24"/>
        </w:rPr>
        <w:t xml:space="preserve"> betjene maskiner</w:t>
      </w:r>
    </w:p>
    <w:p w:rsidR="001D73D1" w:rsidRPr="00800C7D" w:rsidRDefault="001D73D1" w:rsidP="001D73D1">
      <w:pPr>
        <w:ind w:left="851" w:hanging="851"/>
        <w:rPr>
          <w:sz w:val="24"/>
          <w:szCs w:val="24"/>
        </w:rPr>
      </w:pPr>
      <w:r w:rsidRPr="00800C7D">
        <w:rPr>
          <w:sz w:val="24"/>
          <w:szCs w:val="24"/>
        </w:rPr>
        <w:tab/>
      </w:r>
      <w:r>
        <w:rPr>
          <w:sz w:val="24"/>
          <w:szCs w:val="24"/>
        </w:rPr>
        <w:t>Ikke mærkning.</w:t>
      </w:r>
    </w:p>
    <w:p w:rsidR="001D73D1" w:rsidRPr="00800C7D" w:rsidRDefault="001D73D1" w:rsidP="001D73D1">
      <w:pPr>
        <w:ind w:left="851"/>
        <w:rPr>
          <w:sz w:val="24"/>
          <w:szCs w:val="24"/>
        </w:rPr>
      </w:pPr>
      <w:bookmarkStart w:id="2" w:name="Drive"/>
      <w:bookmarkEnd w:id="2"/>
      <w:r w:rsidRPr="00800C7D">
        <w:rPr>
          <w:sz w:val="24"/>
          <w:szCs w:val="24"/>
        </w:rPr>
        <w:t>Der er ikke foretaget nogen undersøgelser af virkningen på evnen til at føre motorkøretøj og betjene maskiner.</w:t>
      </w:r>
    </w:p>
    <w:p w:rsidR="001D73D1" w:rsidRPr="00800C7D" w:rsidRDefault="001D73D1" w:rsidP="001D73D1">
      <w:pPr>
        <w:ind w:left="851" w:hanging="851"/>
        <w:rPr>
          <w:sz w:val="24"/>
          <w:szCs w:val="24"/>
        </w:rPr>
      </w:pPr>
    </w:p>
    <w:p w:rsidR="001D73D1" w:rsidRDefault="001D73D1" w:rsidP="001D73D1">
      <w:pPr>
        <w:keepNext/>
        <w:ind w:left="851" w:hanging="851"/>
        <w:rPr>
          <w:b/>
          <w:sz w:val="24"/>
          <w:szCs w:val="24"/>
        </w:rPr>
      </w:pPr>
    </w:p>
    <w:p w:rsidR="001D73D1" w:rsidRDefault="001D73D1" w:rsidP="001D73D1">
      <w:pPr>
        <w:keepNext/>
        <w:ind w:left="851" w:hanging="851"/>
        <w:rPr>
          <w:b/>
          <w:sz w:val="24"/>
          <w:szCs w:val="24"/>
        </w:rPr>
      </w:pPr>
    </w:p>
    <w:p w:rsidR="001D73D1" w:rsidRPr="00800C7D" w:rsidRDefault="001D73D1" w:rsidP="001D73D1">
      <w:pPr>
        <w:keepNext/>
        <w:ind w:left="851" w:hanging="851"/>
        <w:rPr>
          <w:b/>
          <w:sz w:val="24"/>
          <w:szCs w:val="24"/>
        </w:rPr>
      </w:pPr>
      <w:r w:rsidRPr="00800C7D">
        <w:rPr>
          <w:b/>
          <w:sz w:val="24"/>
          <w:szCs w:val="24"/>
        </w:rPr>
        <w:t>4.8</w:t>
      </w:r>
      <w:r w:rsidRPr="00800C7D">
        <w:rPr>
          <w:b/>
          <w:sz w:val="24"/>
          <w:szCs w:val="24"/>
        </w:rPr>
        <w:tab/>
        <w:t>Bivirkninger</w:t>
      </w:r>
    </w:p>
    <w:p w:rsidR="001D73D1" w:rsidRPr="00800C7D" w:rsidRDefault="001D73D1" w:rsidP="001D73D1">
      <w:pPr>
        <w:ind w:left="851" w:hanging="851"/>
        <w:rPr>
          <w:sz w:val="24"/>
          <w:szCs w:val="24"/>
        </w:rPr>
      </w:pPr>
      <w:r w:rsidRPr="00800C7D">
        <w:rPr>
          <w:sz w:val="24"/>
          <w:szCs w:val="24"/>
        </w:rPr>
        <w:tab/>
      </w:r>
    </w:p>
    <w:p w:rsidR="001D73D1" w:rsidRPr="00800C7D" w:rsidRDefault="001D73D1" w:rsidP="001D73D1">
      <w:pPr>
        <w:keepNext/>
        <w:ind w:left="851"/>
        <w:rPr>
          <w:b/>
          <w:iCs/>
          <w:sz w:val="24"/>
          <w:szCs w:val="24"/>
        </w:rPr>
      </w:pPr>
      <w:r w:rsidRPr="00800C7D">
        <w:rPr>
          <w:b/>
          <w:bCs/>
          <w:sz w:val="24"/>
          <w:szCs w:val="24"/>
        </w:rPr>
        <w:t>a.</w:t>
      </w:r>
      <w:r w:rsidRPr="00800C7D">
        <w:rPr>
          <w:sz w:val="24"/>
          <w:szCs w:val="24"/>
        </w:rPr>
        <w:t xml:space="preserve"> </w:t>
      </w:r>
      <w:r w:rsidRPr="00800C7D">
        <w:rPr>
          <w:b/>
          <w:bCs/>
          <w:sz w:val="24"/>
          <w:szCs w:val="24"/>
        </w:rPr>
        <w:t>Sammendrag af sikkerhedsprofilen</w:t>
      </w:r>
    </w:p>
    <w:p w:rsidR="001D73D1" w:rsidRPr="00800C7D" w:rsidRDefault="001D73D1" w:rsidP="001D73D1">
      <w:pPr>
        <w:ind w:left="851" w:hanging="851"/>
        <w:rPr>
          <w:sz w:val="24"/>
          <w:szCs w:val="24"/>
        </w:rPr>
      </w:pPr>
    </w:p>
    <w:p w:rsidR="001D73D1" w:rsidRDefault="001D73D1" w:rsidP="001D73D1">
      <w:pPr>
        <w:ind w:left="851"/>
        <w:rPr>
          <w:sz w:val="24"/>
          <w:szCs w:val="24"/>
        </w:rPr>
      </w:pPr>
      <w:r w:rsidRPr="00800C7D">
        <w:rPr>
          <w:sz w:val="24"/>
          <w:szCs w:val="24"/>
        </w:rPr>
        <w:t xml:space="preserve">En klinisk undersøgelse af primærvaccination og revaccination blev udført med 379 voksne på mellem 50 og 64 år og 629 voksne på ≥65. </w:t>
      </w:r>
      <w:r w:rsidRPr="00800C7D">
        <w:rPr>
          <w:color w:val="000000"/>
          <w:sz w:val="24"/>
          <w:szCs w:val="24"/>
        </w:rPr>
        <w:t>Hyppigheden af bivirkninger ved injektionsstedet i den ældre gruppe, der blev revaccineret, var sammenlignelig med hyppigheden i den</w:t>
      </w:r>
      <w:r w:rsidRPr="00800C7D">
        <w:rPr>
          <w:sz w:val="24"/>
          <w:szCs w:val="24"/>
        </w:rPr>
        <w:t xml:space="preserve"> </w:t>
      </w:r>
      <w:r w:rsidRPr="00800C7D">
        <w:rPr>
          <w:color w:val="000000"/>
          <w:sz w:val="24"/>
          <w:szCs w:val="24"/>
        </w:rPr>
        <w:t>yngre gruppe, der blev revaccineret.</w:t>
      </w:r>
      <w:r w:rsidRPr="00800C7D">
        <w:rPr>
          <w:sz w:val="24"/>
          <w:szCs w:val="24"/>
        </w:rPr>
        <w:t xml:space="preserve"> Bivirkninger ved injektionsstedet opstod inden for tre dage efter vaccination og forsvandt typisk ved dag fem. </w:t>
      </w:r>
    </w:p>
    <w:p w:rsidR="001D73D1" w:rsidRDefault="001D73D1" w:rsidP="001D73D1">
      <w:pPr>
        <w:ind w:left="851"/>
        <w:rPr>
          <w:color w:val="000000"/>
          <w:sz w:val="24"/>
          <w:szCs w:val="24"/>
        </w:rPr>
      </w:pPr>
    </w:p>
    <w:p w:rsidR="001D73D1" w:rsidRPr="00800C7D" w:rsidRDefault="001D73D1" w:rsidP="001D73D1">
      <w:pPr>
        <w:ind w:left="851"/>
        <w:rPr>
          <w:sz w:val="24"/>
          <w:szCs w:val="24"/>
        </w:rPr>
      </w:pPr>
      <w:r w:rsidRPr="00800C7D">
        <w:rPr>
          <w:color w:val="000000"/>
          <w:sz w:val="24"/>
          <w:szCs w:val="24"/>
        </w:rPr>
        <w:t>Hyppigheden af systemiske reaktioner og vaccinerelaterede systemiske reaktioner i den ældre gruppe, der blev revaccineret, var sammenlignelig med hyppigheden i den yngre gruppe, der blev revaccineret.</w:t>
      </w:r>
      <w:r w:rsidRPr="00800C7D">
        <w:rPr>
          <w:sz w:val="24"/>
          <w:szCs w:val="24"/>
        </w:rPr>
        <w:t xml:space="preserve"> Generelt set var de mest almindelige systemiske bivirkninger: asteni/træthed, myalgi og hovedpine. Symptomatisk behandling resulterede i de fleste tilfælde i fuldstændig helbredelse.</w:t>
      </w:r>
    </w:p>
    <w:p w:rsidR="001D73D1" w:rsidRPr="00800C7D" w:rsidRDefault="001D73D1" w:rsidP="001D73D1">
      <w:pPr>
        <w:ind w:left="851" w:hanging="851"/>
        <w:rPr>
          <w:iCs/>
          <w:sz w:val="24"/>
          <w:szCs w:val="24"/>
        </w:rPr>
      </w:pPr>
    </w:p>
    <w:p w:rsidR="001D73D1" w:rsidRPr="00800C7D" w:rsidRDefault="001D73D1" w:rsidP="001D73D1">
      <w:pPr>
        <w:autoSpaceDE w:val="0"/>
        <w:autoSpaceDN w:val="0"/>
        <w:adjustRightInd w:val="0"/>
        <w:ind w:left="851"/>
        <w:rPr>
          <w:b/>
          <w:iCs/>
          <w:sz w:val="24"/>
          <w:szCs w:val="24"/>
        </w:rPr>
      </w:pPr>
      <w:r w:rsidRPr="00800C7D">
        <w:rPr>
          <w:b/>
          <w:bCs/>
          <w:sz w:val="24"/>
          <w:szCs w:val="24"/>
        </w:rPr>
        <w:t>b.</w:t>
      </w:r>
      <w:r w:rsidRPr="00800C7D">
        <w:rPr>
          <w:sz w:val="24"/>
          <w:szCs w:val="24"/>
        </w:rPr>
        <w:t xml:space="preserve"> </w:t>
      </w:r>
      <w:r w:rsidRPr="00800C7D">
        <w:rPr>
          <w:b/>
          <w:bCs/>
          <w:sz w:val="24"/>
          <w:szCs w:val="24"/>
        </w:rPr>
        <w:t>Sammendrag af bivirkninger i tabelform</w:t>
      </w:r>
    </w:p>
    <w:p w:rsidR="001D73D1" w:rsidRPr="00800C7D" w:rsidRDefault="001D73D1" w:rsidP="001D73D1">
      <w:pPr>
        <w:ind w:left="851" w:hanging="851"/>
        <w:rPr>
          <w:i/>
          <w:iCs/>
          <w:sz w:val="24"/>
          <w:szCs w:val="24"/>
        </w:rPr>
      </w:pPr>
    </w:p>
    <w:p w:rsidR="001D73D1" w:rsidRPr="00800C7D" w:rsidRDefault="001D73D1" w:rsidP="001D73D1">
      <w:pPr>
        <w:ind w:left="851"/>
        <w:rPr>
          <w:sz w:val="24"/>
          <w:szCs w:val="24"/>
        </w:rPr>
      </w:pPr>
      <w:r w:rsidRPr="00800C7D">
        <w:rPr>
          <w:sz w:val="24"/>
          <w:szCs w:val="24"/>
        </w:rPr>
        <w:t xml:space="preserve">Nedenstående tabel giver en oversigt over hyppigheden af bivirkningerne af </w:t>
      </w:r>
      <w:proofErr w:type="spellStart"/>
      <w:r w:rsidRPr="00800C7D">
        <w:rPr>
          <w:sz w:val="24"/>
          <w:szCs w:val="24"/>
        </w:rPr>
        <w:t>Pneumovax</w:t>
      </w:r>
      <w:proofErr w:type="spellEnd"/>
      <w:r w:rsidRPr="00800C7D">
        <w:rPr>
          <w:sz w:val="24"/>
          <w:szCs w:val="24"/>
        </w:rPr>
        <w:t xml:space="preserve"> indberettet i forbindelse med kliniske undersøgelser og/eller erfaringer fra overvågning efter markedsføring. Hyppigheden er angivet i henhold til konventionen: Meget almindelig (≥ 1/10); almindelig (≥ 1/100 t</w:t>
      </w:r>
      <w:r>
        <w:rPr>
          <w:sz w:val="24"/>
          <w:szCs w:val="24"/>
        </w:rPr>
        <w:t>il</w:t>
      </w:r>
      <w:r w:rsidRPr="00800C7D">
        <w:rPr>
          <w:sz w:val="24"/>
          <w:szCs w:val="24"/>
        </w:rPr>
        <w:t xml:space="preserve"> &lt; 1/10); ikke almindelig (≥ 1/1.000 t</w:t>
      </w:r>
      <w:r>
        <w:rPr>
          <w:sz w:val="24"/>
          <w:szCs w:val="24"/>
        </w:rPr>
        <w:t>il</w:t>
      </w:r>
      <w:r w:rsidRPr="00800C7D">
        <w:rPr>
          <w:sz w:val="24"/>
          <w:szCs w:val="24"/>
        </w:rPr>
        <w:t xml:space="preserve"> &lt; 1/100); sjælden (≥ 1/10.000 til &lt; 1/1.000); meget sjælden (&lt; 1/10.000)</w:t>
      </w:r>
      <w:r>
        <w:rPr>
          <w:sz w:val="24"/>
          <w:szCs w:val="24"/>
        </w:rPr>
        <w:t>;</w:t>
      </w:r>
      <w:r w:rsidRPr="00800C7D">
        <w:rPr>
          <w:sz w:val="24"/>
          <w:szCs w:val="24"/>
        </w:rPr>
        <w:t xml:space="preserve"> ikke kendt (kan ikke estimeres ud fra foreliggende data).  </w:t>
      </w:r>
    </w:p>
    <w:p w:rsidR="001D73D1" w:rsidRDefault="001D73D1" w:rsidP="001D73D1">
      <w:pPr>
        <w:ind w:left="851" w:hanging="851"/>
        <w:rPr>
          <w:sz w:val="24"/>
          <w:szCs w:val="24"/>
        </w:rPr>
      </w:pPr>
    </w:p>
    <w:tbl>
      <w:tblPr>
        <w:tblStyle w:val="Tabel-Gitter"/>
        <w:tblW w:w="5000" w:type="pct"/>
        <w:tblLook w:val="04A0" w:firstRow="1" w:lastRow="0" w:firstColumn="1" w:lastColumn="0" w:noHBand="0" w:noVBand="1"/>
      </w:tblPr>
      <w:tblGrid>
        <w:gridCol w:w="4935"/>
        <w:gridCol w:w="4693"/>
      </w:tblGrid>
      <w:tr w:rsidR="001D73D1" w:rsidRPr="00516655" w:rsidTr="003B4BCE">
        <w:tc>
          <w:tcPr>
            <w:tcW w:w="2563" w:type="pct"/>
          </w:tcPr>
          <w:p w:rsidR="001D73D1" w:rsidRPr="00516655" w:rsidRDefault="001D73D1" w:rsidP="003B4BCE">
            <w:pPr>
              <w:rPr>
                <w:b/>
                <w:sz w:val="24"/>
                <w:szCs w:val="24"/>
              </w:rPr>
            </w:pPr>
            <w:r w:rsidRPr="00516655">
              <w:rPr>
                <w:rFonts w:eastAsia="MS Mincho"/>
                <w:b/>
                <w:sz w:val="24"/>
                <w:szCs w:val="24"/>
              </w:rPr>
              <w:t>Bivirkninger</w:t>
            </w:r>
          </w:p>
        </w:tc>
        <w:tc>
          <w:tcPr>
            <w:tcW w:w="2437" w:type="pct"/>
          </w:tcPr>
          <w:p w:rsidR="001D73D1" w:rsidRPr="00516655" w:rsidRDefault="001D73D1" w:rsidP="003B4BCE">
            <w:pPr>
              <w:rPr>
                <w:b/>
                <w:sz w:val="24"/>
                <w:szCs w:val="24"/>
              </w:rPr>
            </w:pPr>
            <w:r w:rsidRPr="00516655">
              <w:rPr>
                <w:rFonts w:eastAsia="MS Mincho"/>
                <w:b/>
                <w:sz w:val="24"/>
                <w:szCs w:val="24"/>
              </w:rPr>
              <w:t>Hyppighed</w:t>
            </w:r>
          </w:p>
        </w:tc>
      </w:tr>
      <w:tr w:rsidR="001D73D1" w:rsidTr="003B4BCE">
        <w:tc>
          <w:tcPr>
            <w:tcW w:w="5000" w:type="pct"/>
            <w:gridSpan w:val="2"/>
          </w:tcPr>
          <w:p w:rsidR="001D73D1" w:rsidRDefault="001D73D1" w:rsidP="003B4BCE">
            <w:pPr>
              <w:rPr>
                <w:sz w:val="24"/>
                <w:szCs w:val="24"/>
              </w:rPr>
            </w:pPr>
            <w:r w:rsidRPr="00800C7D">
              <w:rPr>
                <w:rFonts w:eastAsia="MS Mincho"/>
                <w:i/>
                <w:iCs/>
                <w:sz w:val="24"/>
                <w:szCs w:val="24"/>
              </w:rPr>
              <w:t>Blod- og lymfesystem</w:t>
            </w:r>
          </w:p>
        </w:tc>
      </w:tr>
      <w:tr w:rsidR="001D73D1" w:rsidTr="003B4BCE">
        <w:tc>
          <w:tcPr>
            <w:tcW w:w="2563" w:type="pct"/>
          </w:tcPr>
          <w:p w:rsidR="001D73D1" w:rsidRPr="00800C7D" w:rsidRDefault="001D73D1" w:rsidP="003B4BCE">
            <w:pPr>
              <w:ind w:left="851" w:hanging="851"/>
              <w:rPr>
                <w:rFonts w:eastAsia="MS Mincho"/>
                <w:sz w:val="24"/>
                <w:szCs w:val="24"/>
              </w:rPr>
            </w:pPr>
            <w:proofErr w:type="spellStart"/>
            <w:r w:rsidRPr="00800C7D">
              <w:rPr>
                <w:rFonts w:eastAsia="MS Mincho"/>
                <w:sz w:val="24"/>
                <w:szCs w:val="24"/>
              </w:rPr>
              <w:t>Hæmolytisk</w:t>
            </w:r>
            <w:proofErr w:type="spellEnd"/>
            <w:r w:rsidRPr="00800C7D">
              <w:rPr>
                <w:rFonts w:eastAsia="MS Mincho"/>
                <w:sz w:val="24"/>
                <w:szCs w:val="24"/>
              </w:rPr>
              <w:t xml:space="preserve"> anæmi</w:t>
            </w:r>
            <w:r w:rsidRPr="00800C7D">
              <w:rPr>
                <w:rFonts w:eastAsia="MS Mincho"/>
                <w:sz w:val="24"/>
                <w:szCs w:val="24"/>
                <w:vertAlign w:val="superscript"/>
              </w:rPr>
              <w:t>*</w:t>
            </w:r>
          </w:p>
          <w:p w:rsidR="001D73D1" w:rsidRPr="00800C7D" w:rsidRDefault="001D73D1" w:rsidP="003B4BCE">
            <w:pPr>
              <w:ind w:left="851" w:hanging="851"/>
              <w:rPr>
                <w:rFonts w:eastAsia="MS Mincho"/>
                <w:sz w:val="24"/>
                <w:szCs w:val="24"/>
              </w:rPr>
            </w:pPr>
            <w:r w:rsidRPr="00800C7D">
              <w:rPr>
                <w:rFonts w:eastAsia="MS Mincho"/>
                <w:sz w:val="24"/>
                <w:szCs w:val="24"/>
              </w:rPr>
              <w:t>Leukocytose</w:t>
            </w:r>
          </w:p>
          <w:p w:rsidR="001D73D1" w:rsidRPr="00800C7D" w:rsidRDefault="001D73D1" w:rsidP="003B4BCE">
            <w:pPr>
              <w:ind w:left="851" w:hanging="851"/>
              <w:rPr>
                <w:rFonts w:eastAsia="MS Mincho"/>
                <w:sz w:val="24"/>
                <w:szCs w:val="24"/>
              </w:rPr>
            </w:pPr>
            <w:proofErr w:type="spellStart"/>
            <w:r w:rsidRPr="00800C7D">
              <w:rPr>
                <w:rFonts w:eastAsia="MS Mincho"/>
                <w:sz w:val="24"/>
                <w:szCs w:val="24"/>
              </w:rPr>
              <w:t>Lymfadenitis</w:t>
            </w:r>
            <w:proofErr w:type="spellEnd"/>
          </w:p>
          <w:p w:rsidR="001D73D1" w:rsidRPr="00800C7D" w:rsidRDefault="001D73D1" w:rsidP="003B4BCE">
            <w:pPr>
              <w:ind w:left="851" w:hanging="851"/>
              <w:rPr>
                <w:rFonts w:eastAsia="MS Mincho"/>
                <w:sz w:val="24"/>
                <w:szCs w:val="24"/>
              </w:rPr>
            </w:pPr>
            <w:proofErr w:type="spellStart"/>
            <w:r w:rsidRPr="00800C7D">
              <w:rPr>
                <w:rFonts w:eastAsia="MS Mincho"/>
                <w:sz w:val="24"/>
                <w:szCs w:val="24"/>
              </w:rPr>
              <w:t>Lymfadenopati</w:t>
            </w:r>
            <w:proofErr w:type="spellEnd"/>
          </w:p>
          <w:p w:rsidR="001D73D1" w:rsidRDefault="001D73D1" w:rsidP="003B4BCE">
            <w:pPr>
              <w:rPr>
                <w:sz w:val="24"/>
                <w:szCs w:val="24"/>
              </w:rPr>
            </w:pPr>
            <w:proofErr w:type="spellStart"/>
            <w:r w:rsidRPr="00800C7D">
              <w:rPr>
                <w:rFonts w:eastAsia="MS Mincho"/>
                <w:sz w:val="24"/>
                <w:szCs w:val="24"/>
              </w:rPr>
              <w:t>Trombocytopeni</w:t>
            </w:r>
            <w:proofErr w:type="spellEnd"/>
            <w:r w:rsidRPr="00800C7D">
              <w:rPr>
                <w:rFonts w:eastAsia="MS Mincho"/>
                <w:sz w:val="24"/>
                <w:szCs w:val="24"/>
                <w:vertAlign w:val="superscript"/>
              </w:rPr>
              <w:t>**</w:t>
            </w:r>
          </w:p>
        </w:tc>
        <w:tc>
          <w:tcPr>
            <w:tcW w:w="2437" w:type="pct"/>
            <w:vAlign w:val="center"/>
          </w:tcPr>
          <w:p w:rsidR="001D73D1" w:rsidRDefault="001D73D1" w:rsidP="003B4BCE">
            <w:pPr>
              <w:rPr>
                <w:sz w:val="24"/>
                <w:szCs w:val="24"/>
              </w:rPr>
            </w:pPr>
            <w:r w:rsidRPr="00800C7D">
              <w:rPr>
                <w:rFonts w:eastAsia="MS Mincho"/>
                <w:sz w:val="24"/>
                <w:szCs w:val="24"/>
              </w:rPr>
              <w:t>Ikke kendt</w:t>
            </w:r>
          </w:p>
        </w:tc>
      </w:tr>
      <w:tr w:rsidR="001D73D1" w:rsidTr="003B4BCE">
        <w:tc>
          <w:tcPr>
            <w:tcW w:w="5000" w:type="pct"/>
            <w:gridSpan w:val="2"/>
          </w:tcPr>
          <w:p w:rsidR="001D73D1" w:rsidRDefault="001D73D1" w:rsidP="003B4BCE">
            <w:pPr>
              <w:rPr>
                <w:sz w:val="24"/>
                <w:szCs w:val="24"/>
              </w:rPr>
            </w:pPr>
            <w:r w:rsidRPr="00800C7D">
              <w:rPr>
                <w:rFonts w:eastAsia="MS Mincho"/>
                <w:i/>
                <w:iCs/>
                <w:sz w:val="24"/>
                <w:szCs w:val="24"/>
              </w:rPr>
              <w:t>Immunsystem</w:t>
            </w:r>
            <w:r>
              <w:rPr>
                <w:rFonts w:eastAsia="MS Mincho"/>
                <w:i/>
                <w:iCs/>
                <w:sz w:val="24"/>
                <w:szCs w:val="24"/>
              </w:rPr>
              <w:t>et</w:t>
            </w:r>
          </w:p>
        </w:tc>
      </w:tr>
      <w:tr w:rsidR="001D73D1" w:rsidTr="003B4BCE">
        <w:tc>
          <w:tcPr>
            <w:tcW w:w="2563" w:type="pct"/>
          </w:tcPr>
          <w:p w:rsidR="001D73D1" w:rsidRPr="00800C7D" w:rsidRDefault="001D73D1" w:rsidP="003B4BCE">
            <w:pPr>
              <w:ind w:left="851" w:hanging="851"/>
              <w:rPr>
                <w:rFonts w:eastAsia="MS Mincho"/>
                <w:sz w:val="24"/>
                <w:szCs w:val="24"/>
              </w:rPr>
            </w:pPr>
            <w:proofErr w:type="spellStart"/>
            <w:r w:rsidRPr="00800C7D">
              <w:rPr>
                <w:rFonts w:eastAsia="MS Mincho"/>
                <w:sz w:val="24"/>
                <w:szCs w:val="24"/>
              </w:rPr>
              <w:t>Anafylaktoide</w:t>
            </w:r>
            <w:proofErr w:type="spellEnd"/>
            <w:r w:rsidRPr="00800C7D">
              <w:rPr>
                <w:rFonts w:eastAsia="MS Mincho"/>
                <w:sz w:val="24"/>
                <w:szCs w:val="24"/>
              </w:rPr>
              <w:t xml:space="preserve"> reaktioner</w:t>
            </w:r>
          </w:p>
          <w:p w:rsidR="001D73D1" w:rsidRPr="00800C7D" w:rsidRDefault="001D73D1" w:rsidP="003B4BCE">
            <w:pPr>
              <w:ind w:left="851" w:hanging="851"/>
              <w:rPr>
                <w:rFonts w:eastAsia="MS Mincho"/>
                <w:sz w:val="24"/>
                <w:szCs w:val="24"/>
              </w:rPr>
            </w:pPr>
            <w:proofErr w:type="spellStart"/>
            <w:r w:rsidRPr="00800C7D">
              <w:rPr>
                <w:rFonts w:eastAsia="MS Mincho"/>
                <w:sz w:val="24"/>
                <w:szCs w:val="24"/>
              </w:rPr>
              <w:t>Angioneurotisk</w:t>
            </w:r>
            <w:proofErr w:type="spellEnd"/>
            <w:r w:rsidRPr="00800C7D">
              <w:rPr>
                <w:rFonts w:eastAsia="MS Mincho"/>
                <w:sz w:val="24"/>
                <w:szCs w:val="24"/>
              </w:rPr>
              <w:t xml:space="preserve"> ødem</w:t>
            </w:r>
          </w:p>
          <w:p w:rsidR="001D73D1" w:rsidRDefault="001D73D1" w:rsidP="003B4BCE">
            <w:pPr>
              <w:rPr>
                <w:sz w:val="24"/>
                <w:szCs w:val="24"/>
              </w:rPr>
            </w:pPr>
            <w:r w:rsidRPr="00800C7D">
              <w:rPr>
                <w:rFonts w:eastAsia="MS Mincho"/>
                <w:sz w:val="24"/>
                <w:szCs w:val="24"/>
              </w:rPr>
              <w:t>Serumsyge</w:t>
            </w:r>
          </w:p>
        </w:tc>
        <w:tc>
          <w:tcPr>
            <w:tcW w:w="2437" w:type="pct"/>
            <w:vAlign w:val="center"/>
          </w:tcPr>
          <w:p w:rsidR="001D73D1" w:rsidRDefault="001D73D1" w:rsidP="003B4BCE">
            <w:pPr>
              <w:rPr>
                <w:sz w:val="24"/>
                <w:szCs w:val="24"/>
              </w:rPr>
            </w:pPr>
            <w:r w:rsidRPr="00800C7D">
              <w:rPr>
                <w:rFonts w:eastAsia="MS Mincho"/>
                <w:sz w:val="24"/>
                <w:szCs w:val="24"/>
              </w:rPr>
              <w:t>Ikke kendt</w:t>
            </w:r>
          </w:p>
        </w:tc>
      </w:tr>
      <w:tr w:rsidR="001D73D1" w:rsidTr="003B4BCE">
        <w:tc>
          <w:tcPr>
            <w:tcW w:w="5000" w:type="pct"/>
            <w:gridSpan w:val="2"/>
          </w:tcPr>
          <w:p w:rsidR="001D73D1" w:rsidRDefault="001D73D1" w:rsidP="003B4BCE">
            <w:pPr>
              <w:rPr>
                <w:sz w:val="24"/>
                <w:szCs w:val="24"/>
              </w:rPr>
            </w:pPr>
            <w:r w:rsidRPr="00800C7D">
              <w:rPr>
                <w:rFonts w:eastAsia="MS Mincho"/>
                <w:i/>
                <w:iCs/>
                <w:sz w:val="24"/>
                <w:szCs w:val="24"/>
              </w:rPr>
              <w:t>Nervesystem</w:t>
            </w:r>
            <w:r>
              <w:rPr>
                <w:rFonts w:eastAsia="MS Mincho"/>
                <w:i/>
                <w:iCs/>
                <w:sz w:val="24"/>
                <w:szCs w:val="24"/>
              </w:rPr>
              <w:t>et</w:t>
            </w:r>
          </w:p>
        </w:tc>
      </w:tr>
      <w:tr w:rsidR="001D73D1" w:rsidTr="003B4BCE">
        <w:tc>
          <w:tcPr>
            <w:tcW w:w="2563" w:type="pct"/>
          </w:tcPr>
          <w:p w:rsidR="001D73D1" w:rsidRPr="00DE55A1" w:rsidRDefault="001D73D1" w:rsidP="003B4BCE">
            <w:pPr>
              <w:pStyle w:val="BodyText21"/>
              <w:widowControl/>
              <w:tabs>
                <w:tab w:val="clear" w:pos="4536"/>
              </w:tabs>
              <w:ind w:left="851" w:hanging="851"/>
              <w:rPr>
                <w:rFonts w:eastAsia="MS Mincho"/>
                <w:i w:val="0"/>
                <w:sz w:val="24"/>
                <w:szCs w:val="24"/>
                <w:lang w:val="da-DK"/>
              </w:rPr>
            </w:pPr>
            <w:r w:rsidRPr="00DE55A1">
              <w:rPr>
                <w:rFonts w:eastAsia="MS Mincho"/>
                <w:i w:val="0"/>
                <w:sz w:val="24"/>
                <w:szCs w:val="24"/>
                <w:lang w:val="da-DK"/>
              </w:rPr>
              <w:t>Feberkramper</w:t>
            </w:r>
          </w:p>
          <w:p w:rsidR="001D73D1" w:rsidRPr="00DE55A1" w:rsidRDefault="001D73D1" w:rsidP="003B4BCE">
            <w:pPr>
              <w:pStyle w:val="BodyText21"/>
              <w:widowControl/>
              <w:tabs>
                <w:tab w:val="clear" w:pos="4536"/>
              </w:tabs>
              <w:ind w:left="851" w:hanging="851"/>
              <w:rPr>
                <w:rFonts w:eastAsia="MS Mincho"/>
                <w:i w:val="0"/>
                <w:sz w:val="24"/>
                <w:szCs w:val="24"/>
                <w:lang w:val="da-DK"/>
              </w:rPr>
            </w:pPr>
            <w:proofErr w:type="spellStart"/>
            <w:r w:rsidRPr="00DE55A1">
              <w:rPr>
                <w:rFonts w:eastAsia="MS Mincho"/>
                <w:i w:val="0"/>
                <w:sz w:val="24"/>
                <w:szCs w:val="24"/>
                <w:lang w:val="da-DK"/>
              </w:rPr>
              <w:t>Guillain-Barré</w:t>
            </w:r>
            <w:proofErr w:type="spellEnd"/>
            <w:r w:rsidRPr="00DE55A1">
              <w:rPr>
                <w:rFonts w:eastAsia="MS Mincho"/>
                <w:i w:val="0"/>
                <w:sz w:val="24"/>
                <w:szCs w:val="24"/>
                <w:lang w:val="da-DK"/>
              </w:rPr>
              <w:t xml:space="preserve"> syndrom</w:t>
            </w:r>
          </w:p>
          <w:p w:rsidR="001D73D1" w:rsidRPr="00DE55A1" w:rsidRDefault="001D73D1" w:rsidP="003B4BCE">
            <w:pPr>
              <w:pStyle w:val="BodyText21"/>
              <w:widowControl/>
              <w:tabs>
                <w:tab w:val="clear" w:pos="4536"/>
              </w:tabs>
              <w:ind w:left="851" w:hanging="851"/>
              <w:rPr>
                <w:rFonts w:eastAsia="MS Mincho"/>
                <w:i w:val="0"/>
                <w:sz w:val="24"/>
                <w:szCs w:val="24"/>
                <w:lang w:val="da-DK"/>
              </w:rPr>
            </w:pPr>
            <w:r w:rsidRPr="00DE55A1">
              <w:rPr>
                <w:rFonts w:eastAsia="MS Mincho"/>
                <w:i w:val="0"/>
                <w:sz w:val="24"/>
                <w:szCs w:val="24"/>
                <w:lang w:val="da-DK"/>
              </w:rPr>
              <w:t>Hovedpine</w:t>
            </w:r>
          </w:p>
          <w:p w:rsidR="001D73D1" w:rsidRPr="00DE55A1" w:rsidRDefault="001D73D1" w:rsidP="003B4BCE">
            <w:pPr>
              <w:pStyle w:val="BodyText21"/>
              <w:widowControl/>
              <w:tabs>
                <w:tab w:val="clear" w:pos="4536"/>
              </w:tabs>
              <w:ind w:left="851" w:hanging="851"/>
              <w:rPr>
                <w:rFonts w:eastAsia="MS Mincho"/>
                <w:i w:val="0"/>
                <w:sz w:val="24"/>
                <w:szCs w:val="24"/>
                <w:lang w:val="da-DK"/>
              </w:rPr>
            </w:pPr>
            <w:proofErr w:type="spellStart"/>
            <w:r w:rsidRPr="00DE55A1">
              <w:rPr>
                <w:rFonts w:eastAsia="MS Mincho"/>
                <w:i w:val="0"/>
                <w:sz w:val="24"/>
                <w:szCs w:val="24"/>
                <w:lang w:val="da-DK"/>
              </w:rPr>
              <w:t>Paræstesi</w:t>
            </w:r>
            <w:proofErr w:type="spellEnd"/>
          </w:p>
          <w:p w:rsidR="001D73D1" w:rsidRPr="00800C7D" w:rsidRDefault="001D73D1" w:rsidP="003B4BCE">
            <w:pPr>
              <w:ind w:left="851" w:hanging="851"/>
              <w:rPr>
                <w:rFonts w:eastAsia="MS Mincho"/>
                <w:sz w:val="24"/>
                <w:szCs w:val="24"/>
              </w:rPr>
            </w:pPr>
            <w:proofErr w:type="spellStart"/>
            <w:r w:rsidRPr="00DE55A1">
              <w:rPr>
                <w:rFonts w:eastAsia="MS Mincho"/>
                <w:sz w:val="24"/>
                <w:szCs w:val="24"/>
              </w:rPr>
              <w:t>Radikuloneuropati</w:t>
            </w:r>
            <w:proofErr w:type="spellEnd"/>
          </w:p>
        </w:tc>
        <w:tc>
          <w:tcPr>
            <w:tcW w:w="2437" w:type="pct"/>
            <w:vAlign w:val="center"/>
          </w:tcPr>
          <w:p w:rsidR="001D73D1" w:rsidRDefault="001D73D1" w:rsidP="003B4BCE">
            <w:pPr>
              <w:rPr>
                <w:sz w:val="24"/>
                <w:szCs w:val="24"/>
              </w:rPr>
            </w:pPr>
            <w:r w:rsidRPr="00800C7D">
              <w:rPr>
                <w:rFonts w:eastAsia="MS Mincho"/>
                <w:sz w:val="24"/>
                <w:szCs w:val="24"/>
              </w:rPr>
              <w:t>Ikke kendt</w:t>
            </w:r>
          </w:p>
        </w:tc>
      </w:tr>
      <w:tr w:rsidR="001D73D1" w:rsidTr="003B4BCE">
        <w:tc>
          <w:tcPr>
            <w:tcW w:w="5000" w:type="pct"/>
            <w:gridSpan w:val="2"/>
          </w:tcPr>
          <w:p w:rsidR="001D73D1" w:rsidRDefault="001D73D1" w:rsidP="003B4BCE">
            <w:pPr>
              <w:rPr>
                <w:sz w:val="24"/>
                <w:szCs w:val="24"/>
              </w:rPr>
            </w:pPr>
            <w:r w:rsidRPr="00800C7D">
              <w:rPr>
                <w:rFonts w:eastAsia="MS Mincho"/>
                <w:i/>
                <w:iCs/>
                <w:sz w:val="24"/>
                <w:szCs w:val="24"/>
              </w:rPr>
              <w:t>Mave-tarm-kanal</w:t>
            </w:r>
            <w:r>
              <w:rPr>
                <w:rFonts w:eastAsia="MS Mincho"/>
                <w:i/>
                <w:iCs/>
                <w:sz w:val="24"/>
                <w:szCs w:val="24"/>
              </w:rPr>
              <w:t>en</w:t>
            </w:r>
          </w:p>
        </w:tc>
      </w:tr>
      <w:tr w:rsidR="001D73D1" w:rsidTr="003B4BCE">
        <w:tc>
          <w:tcPr>
            <w:tcW w:w="2563" w:type="pct"/>
          </w:tcPr>
          <w:p w:rsidR="001D73D1" w:rsidRPr="00DE55A1" w:rsidRDefault="001D73D1" w:rsidP="003B4BCE">
            <w:pPr>
              <w:pStyle w:val="BodyText21"/>
              <w:widowControl/>
              <w:tabs>
                <w:tab w:val="clear" w:pos="4536"/>
              </w:tabs>
              <w:ind w:left="851" w:hanging="851"/>
              <w:rPr>
                <w:rFonts w:eastAsia="MS Mincho"/>
                <w:i w:val="0"/>
                <w:sz w:val="24"/>
                <w:szCs w:val="24"/>
              </w:rPr>
            </w:pPr>
            <w:r w:rsidRPr="00DE55A1">
              <w:rPr>
                <w:rFonts w:eastAsia="MS Mincho"/>
                <w:i w:val="0"/>
                <w:sz w:val="24"/>
                <w:szCs w:val="24"/>
                <w:lang w:val="da-DK"/>
              </w:rPr>
              <w:t>Kvalme</w:t>
            </w:r>
          </w:p>
          <w:p w:rsidR="001D73D1" w:rsidRPr="00800C7D" w:rsidRDefault="001D73D1" w:rsidP="003B4BCE">
            <w:pPr>
              <w:ind w:left="851" w:hanging="851"/>
              <w:rPr>
                <w:rFonts w:eastAsia="MS Mincho"/>
                <w:sz w:val="24"/>
                <w:szCs w:val="24"/>
              </w:rPr>
            </w:pPr>
            <w:r w:rsidRPr="00DE55A1">
              <w:rPr>
                <w:rFonts w:eastAsia="MS Mincho"/>
                <w:sz w:val="24"/>
                <w:szCs w:val="24"/>
              </w:rPr>
              <w:t>Opkastning</w:t>
            </w:r>
          </w:p>
        </w:tc>
        <w:tc>
          <w:tcPr>
            <w:tcW w:w="2437" w:type="pct"/>
            <w:vAlign w:val="center"/>
          </w:tcPr>
          <w:p w:rsidR="001D73D1" w:rsidRDefault="001D73D1" w:rsidP="003B4BCE">
            <w:pPr>
              <w:rPr>
                <w:sz w:val="24"/>
                <w:szCs w:val="24"/>
              </w:rPr>
            </w:pPr>
            <w:r w:rsidRPr="00800C7D">
              <w:rPr>
                <w:rFonts w:eastAsia="MS Mincho"/>
                <w:sz w:val="24"/>
                <w:szCs w:val="24"/>
              </w:rPr>
              <w:t>Ikke kendt</w:t>
            </w:r>
          </w:p>
        </w:tc>
      </w:tr>
      <w:tr w:rsidR="001D73D1" w:rsidTr="003B4BCE">
        <w:tc>
          <w:tcPr>
            <w:tcW w:w="2563" w:type="pct"/>
          </w:tcPr>
          <w:p w:rsidR="001D73D1" w:rsidRPr="00800C7D" w:rsidRDefault="001D73D1" w:rsidP="003B4BCE">
            <w:pPr>
              <w:ind w:left="851" w:hanging="851"/>
              <w:rPr>
                <w:rFonts w:eastAsia="MS Mincho"/>
                <w:sz w:val="24"/>
                <w:szCs w:val="24"/>
              </w:rPr>
            </w:pPr>
            <w:r w:rsidRPr="00800C7D">
              <w:rPr>
                <w:rFonts w:eastAsia="MS Mincho"/>
                <w:i/>
                <w:iCs/>
                <w:sz w:val="24"/>
                <w:szCs w:val="24"/>
              </w:rPr>
              <w:t>Hud og subkutane væv</w:t>
            </w:r>
          </w:p>
        </w:tc>
        <w:tc>
          <w:tcPr>
            <w:tcW w:w="2437" w:type="pct"/>
            <w:vAlign w:val="center"/>
          </w:tcPr>
          <w:p w:rsidR="001D73D1" w:rsidRDefault="001D73D1" w:rsidP="003B4BCE">
            <w:pPr>
              <w:rPr>
                <w:sz w:val="24"/>
                <w:szCs w:val="24"/>
              </w:rPr>
            </w:pPr>
          </w:p>
        </w:tc>
      </w:tr>
      <w:tr w:rsidR="001D73D1" w:rsidTr="003B4BCE">
        <w:tc>
          <w:tcPr>
            <w:tcW w:w="2563" w:type="pct"/>
          </w:tcPr>
          <w:p w:rsidR="001D73D1" w:rsidRPr="00DE55A1" w:rsidRDefault="001D73D1" w:rsidP="003B4BCE">
            <w:pPr>
              <w:pStyle w:val="BodyText21"/>
              <w:widowControl/>
              <w:tabs>
                <w:tab w:val="clear" w:pos="4536"/>
              </w:tabs>
              <w:ind w:left="851" w:hanging="851"/>
              <w:rPr>
                <w:rFonts w:eastAsia="MS Mincho"/>
                <w:i w:val="0"/>
                <w:sz w:val="24"/>
                <w:szCs w:val="24"/>
              </w:rPr>
            </w:pPr>
            <w:r w:rsidRPr="00DE55A1">
              <w:rPr>
                <w:rFonts w:eastAsia="MS Mincho"/>
                <w:i w:val="0"/>
                <w:sz w:val="24"/>
                <w:szCs w:val="24"/>
                <w:lang w:val="da-DK"/>
              </w:rPr>
              <w:t>Udslæt</w:t>
            </w:r>
          </w:p>
          <w:p w:rsidR="001D73D1" w:rsidRPr="00800C7D" w:rsidRDefault="001D73D1" w:rsidP="003B4BCE">
            <w:pPr>
              <w:ind w:left="851" w:hanging="851"/>
              <w:rPr>
                <w:rFonts w:eastAsia="MS Mincho"/>
                <w:sz w:val="24"/>
                <w:szCs w:val="24"/>
              </w:rPr>
            </w:pPr>
            <w:proofErr w:type="spellStart"/>
            <w:r w:rsidRPr="00DE55A1">
              <w:rPr>
                <w:rFonts w:eastAsia="MS Mincho"/>
                <w:sz w:val="24"/>
                <w:szCs w:val="24"/>
              </w:rPr>
              <w:t>Urticaria</w:t>
            </w:r>
            <w:proofErr w:type="spellEnd"/>
          </w:p>
        </w:tc>
        <w:tc>
          <w:tcPr>
            <w:tcW w:w="2437" w:type="pct"/>
            <w:vAlign w:val="center"/>
          </w:tcPr>
          <w:p w:rsidR="001D73D1" w:rsidRDefault="001D73D1" w:rsidP="003B4BCE">
            <w:pPr>
              <w:rPr>
                <w:sz w:val="24"/>
                <w:szCs w:val="24"/>
              </w:rPr>
            </w:pPr>
            <w:r w:rsidRPr="00800C7D">
              <w:rPr>
                <w:rFonts w:eastAsia="MS Mincho"/>
                <w:sz w:val="24"/>
                <w:szCs w:val="24"/>
              </w:rPr>
              <w:t>Ikke kendt</w:t>
            </w:r>
          </w:p>
        </w:tc>
      </w:tr>
      <w:tr w:rsidR="001D73D1" w:rsidTr="003B4BCE">
        <w:tc>
          <w:tcPr>
            <w:tcW w:w="5000" w:type="pct"/>
            <w:gridSpan w:val="2"/>
          </w:tcPr>
          <w:p w:rsidR="001D73D1" w:rsidRDefault="001D73D1" w:rsidP="003B4BCE">
            <w:pPr>
              <w:keepNext/>
              <w:rPr>
                <w:sz w:val="24"/>
                <w:szCs w:val="24"/>
              </w:rPr>
            </w:pPr>
            <w:r w:rsidRPr="00800C7D">
              <w:rPr>
                <w:rFonts w:eastAsia="MS Mincho"/>
                <w:i/>
                <w:iCs/>
                <w:sz w:val="24"/>
                <w:szCs w:val="24"/>
              </w:rPr>
              <w:lastRenderedPageBreak/>
              <w:t>Knogler, led, muskler og bindevæv</w:t>
            </w:r>
          </w:p>
        </w:tc>
      </w:tr>
      <w:tr w:rsidR="001D73D1" w:rsidTr="003B4BCE">
        <w:tc>
          <w:tcPr>
            <w:tcW w:w="2563" w:type="pct"/>
          </w:tcPr>
          <w:p w:rsidR="001D73D1" w:rsidRPr="00800C7D" w:rsidRDefault="001D73D1" w:rsidP="003B4BCE">
            <w:pPr>
              <w:ind w:left="851" w:hanging="851"/>
              <w:rPr>
                <w:rFonts w:eastAsia="MS Mincho"/>
                <w:sz w:val="24"/>
                <w:szCs w:val="24"/>
                <w:lang w:val="en-US"/>
              </w:rPr>
            </w:pPr>
            <w:proofErr w:type="spellStart"/>
            <w:r w:rsidRPr="00800C7D">
              <w:rPr>
                <w:rFonts w:eastAsia="MS Mincho"/>
                <w:sz w:val="24"/>
                <w:szCs w:val="24"/>
              </w:rPr>
              <w:t>Artralgi</w:t>
            </w:r>
            <w:proofErr w:type="spellEnd"/>
          </w:p>
          <w:p w:rsidR="001D73D1" w:rsidRPr="00800C7D" w:rsidRDefault="001D73D1" w:rsidP="003B4BCE">
            <w:pPr>
              <w:ind w:left="851" w:hanging="851"/>
              <w:rPr>
                <w:rFonts w:eastAsia="MS Mincho"/>
                <w:sz w:val="24"/>
                <w:szCs w:val="24"/>
              </w:rPr>
            </w:pPr>
            <w:r w:rsidRPr="00800C7D">
              <w:rPr>
                <w:rFonts w:eastAsia="MS Mincho"/>
                <w:sz w:val="24"/>
                <w:szCs w:val="24"/>
              </w:rPr>
              <w:t>Artritis</w:t>
            </w:r>
          </w:p>
          <w:p w:rsidR="001D73D1" w:rsidRPr="00800C7D" w:rsidRDefault="001D73D1" w:rsidP="003B4BCE">
            <w:pPr>
              <w:ind w:left="851" w:hanging="851"/>
              <w:rPr>
                <w:rFonts w:eastAsia="MS Mincho"/>
                <w:sz w:val="24"/>
                <w:szCs w:val="24"/>
              </w:rPr>
            </w:pPr>
            <w:r w:rsidRPr="00800C7D">
              <w:rPr>
                <w:rFonts w:eastAsia="MS Mincho"/>
                <w:sz w:val="24"/>
                <w:szCs w:val="24"/>
              </w:rPr>
              <w:t>Myalgi</w:t>
            </w:r>
          </w:p>
        </w:tc>
        <w:tc>
          <w:tcPr>
            <w:tcW w:w="2437" w:type="pct"/>
            <w:vAlign w:val="center"/>
          </w:tcPr>
          <w:p w:rsidR="001D73D1" w:rsidRDefault="001D73D1" w:rsidP="003B4BCE">
            <w:pPr>
              <w:rPr>
                <w:sz w:val="24"/>
                <w:szCs w:val="24"/>
              </w:rPr>
            </w:pPr>
            <w:r w:rsidRPr="00800C7D">
              <w:rPr>
                <w:rFonts w:eastAsia="MS Mincho"/>
                <w:sz w:val="24"/>
                <w:szCs w:val="24"/>
              </w:rPr>
              <w:t>Ikke kendt</w:t>
            </w:r>
          </w:p>
        </w:tc>
      </w:tr>
      <w:tr w:rsidR="001D73D1" w:rsidTr="003B4BCE">
        <w:tc>
          <w:tcPr>
            <w:tcW w:w="5000" w:type="pct"/>
            <w:gridSpan w:val="2"/>
          </w:tcPr>
          <w:p w:rsidR="001D73D1" w:rsidRDefault="001D73D1" w:rsidP="003B4BCE">
            <w:pPr>
              <w:rPr>
                <w:sz w:val="24"/>
                <w:szCs w:val="24"/>
              </w:rPr>
            </w:pPr>
            <w:r w:rsidRPr="00800C7D">
              <w:rPr>
                <w:rFonts w:eastAsia="MS Mincho"/>
                <w:i/>
                <w:iCs/>
                <w:sz w:val="24"/>
                <w:szCs w:val="24"/>
              </w:rPr>
              <w:t>Almene symptomer og reaktioner på administrationsstedet</w:t>
            </w:r>
          </w:p>
        </w:tc>
      </w:tr>
      <w:tr w:rsidR="001D73D1" w:rsidTr="003B4BCE">
        <w:tc>
          <w:tcPr>
            <w:tcW w:w="2563" w:type="pct"/>
          </w:tcPr>
          <w:p w:rsidR="001D73D1" w:rsidRPr="00DE55A1" w:rsidRDefault="001D73D1" w:rsidP="003B4BCE">
            <w:pPr>
              <w:ind w:left="851" w:hanging="851"/>
              <w:rPr>
                <w:rStyle w:val="Fremhv"/>
                <w:rFonts w:eastAsia="MS Mincho"/>
                <w:i w:val="0"/>
                <w:sz w:val="24"/>
                <w:szCs w:val="24"/>
              </w:rPr>
            </w:pPr>
            <w:proofErr w:type="spellStart"/>
            <w:r w:rsidRPr="00DE55A1">
              <w:rPr>
                <w:rStyle w:val="Fremhv"/>
                <w:rFonts w:eastAsia="MS Mincho"/>
                <w:sz w:val="24"/>
                <w:szCs w:val="24"/>
              </w:rPr>
              <w:t>Pyreksi</w:t>
            </w:r>
            <w:proofErr w:type="spellEnd"/>
            <w:r w:rsidRPr="00DE55A1">
              <w:rPr>
                <w:rStyle w:val="Fremhv"/>
                <w:rFonts w:eastAsia="MS Mincho"/>
                <w:sz w:val="24"/>
                <w:szCs w:val="24"/>
              </w:rPr>
              <w:t xml:space="preserve"> (</w:t>
            </w:r>
            <w:r w:rsidRPr="00DE55A1">
              <w:rPr>
                <w:rStyle w:val="Fremhv"/>
                <w:rFonts w:eastAsia="MS Mincho"/>
                <w:sz w:val="24"/>
                <w:szCs w:val="24"/>
              </w:rPr>
              <w:sym w:font="Symbol" w:char="F0A3"/>
            </w:r>
            <w:r w:rsidRPr="00DE55A1">
              <w:rPr>
                <w:rStyle w:val="Fremhv"/>
                <w:rFonts w:eastAsia="MS Mincho"/>
                <w:sz w:val="24"/>
                <w:szCs w:val="24"/>
              </w:rPr>
              <w:t>38,8</w:t>
            </w:r>
            <w:r w:rsidRPr="00DE55A1">
              <w:rPr>
                <w:rStyle w:val="Fremhv"/>
                <w:rFonts w:eastAsia="MS Mincho"/>
                <w:sz w:val="24"/>
                <w:szCs w:val="24"/>
              </w:rPr>
              <w:sym w:font="Symbol" w:char="F0B0"/>
            </w:r>
            <w:r w:rsidRPr="00DE55A1">
              <w:rPr>
                <w:rStyle w:val="Fremhv"/>
                <w:rFonts w:eastAsia="MS Mincho"/>
                <w:sz w:val="24"/>
                <w:szCs w:val="24"/>
              </w:rPr>
              <w:t>C)</w:t>
            </w:r>
          </w:p>
          <w:p w:rsidR="001D73D1" w:rsidRDefault="001D73D1" w:rsidP="003B4BCE">
            <w:pPr>
              <w:ind w:left="851" w:hanging="851"/>
              <w:rPr>
                <w:rFonts w:eastAsia="MS Mincho"/>
                <w:sz w:val="24"/>
                <w:szCs w:val="24"/>
              </w:rPr>
            </w:pPr>
          </w:p>
          <w:p w:rsidR="001D73D1" w:rsidRPr="00800C7D" w:rsidRDefault="001D73D1" w:rsidP="003B4BCE">
            <w:pPr>
              <w:ind w:left="851" w:hanging="851"/>
              <w:rPr>
                <w:rFonts w:eastAsia="MS Mincho"/>
                <w:sz w:val="24"/>
                <w:szCs w:val="24"/>
              </w:rPr>
            </w:pPr>
            <w:r w:rsidRPr="00800C7D">
              <w:rPr>
                <w:rFonts w:eastAsia="MS Mincho"/>
                <w:sz w:val="24"/>
                <w:szCs w:val="24"/>
              </w:rPr>
              <w:t xml:space="preserve">Reaktioner på administrationsstedet: </w:t>
            </w:r>
          </w:p>
          <w:p w:rsidR="001D73D1" w:rsidRPr="00800C7D" w:rsidRDefault="001D73D1" w:rsidP="001D73D1">
            <w:pPr>
              <w:numPr>
                <w:ilvl w:val="0"/>
                <w:numId w:val="6"/>
              </w:numPr>
              <w:tabs>
                <w:tab w:val="clear" w:pos="720"/>
              </w:tabs>
              <w:ind w:left="851" w:hanging="851"/>
              <w:rPr>
                <w:rFonts w:eastAsia="MS Mincho"/>
                <w:sz w:val="24"/>
                <w:szCs w:val="24"/>
                <w:lang w:val="en-US"/>
              </w:rPr>
            </w:pPr>
            <w:proofErr w:type="spellStart"/>
            <w:r w:rsidRPr="00800C7D">
              <w:rPr>
                <w:rFonts w:eastAsia="MS Mincho"/>
                <w:sz w:val="24"/>
                <w:szCs w:val="24"/>
              </w:rPr>
              <w:t>erytem</w:t>
            </w:r>
            <w:proofErr w:type="spellEnd"/>
          </w:p>
          <w:p w:rsidR="001D73D1" w:rsidRPr="00800C7D" w:rsidRDefault="001D73D1" w:rsidP="001D73D1">
            <w:pPr>
              <w:numPr>
                <w:ilvl w:val="0"/>
                <w:numId w:val="6"/>
              </w:numPr>
              <w:tabs>
                <w:tab w:val="clear" w:pos="720"/>
              </w:tabs>
              <w:ind w:left="851" w:hanging="851"/>
              <w:rPr>
                <w:rFonts w:eastAsia="MS Mincho"/>
                <w:sz w:val="24"/>
                <w:szCs w:val="24"/>
              </w:rPr>
            </w:pPr>
            <w:proofErr w:type="spellStart"/>
            <w:r w:rsidRPr="00800C7D">
              <w:rPr>
                <w:rFonts w:eastAsia="MS Mincho"/>
                <w:sz w:val="24"/>
                <w:szCs w:val="24"/>
              </w:rPr>
              <w:t>induration</w:t>
            </w:r>
            <w:proofErr w:type="spellEnd"/>
          </w:p>
          <w:p w:rsidR="001D73D1" w:rsidRPr="00800C7D" w:rsidRDefault="001D73D1" w:rsidP="001D73D1">
            <w:pPr>
              <w:numPr>
                <w:ilvl w:val="0"/>
                <w:numId w:val="6"/>
              </w:numPr>
              <w:tabs>
                <w:tab w:val="clear" w:pos="720"/>
              </w:tabs>
              <w:ind w:left="851" w:hanging="851"/>
              <w:rPr>
                <w:rFonts w:eastAsia="MS Mincho"/>
                <w:sz w:val="24"/>
                <w:szCs w:val="24"/>
              </w:rPr>
            </w:pPr>
            <w:r w:rsidRPr="00800C7D">
              <w:rPr>
                <w:rFonts w:eastAsia="MS Mincho"/>
                <w:sz w:val="24"/>
                <w:szCs w:val="24"/>
              </w:rPr>
              <w:t>smerte</w:t>
            </w:r>
          </w:p>
          <w:p w:rsidR="001D73D1" w:rsidRPr="00800C7D" w:rsidRDefault="001D73D1" w:rsidP="001D73D1">
            <w:pPr>
              <w:numPr>
                <w:ilvl w:val="0"/>
                <w:numId w:val="6"/>
              </w:numPr>
              <w:tabs>
                <w:tab w:val="clear" w:pos="720"/>
              </w:tabs>
              <w:ind w:left="851" w:hanging="851"/>
              <w:rPr>
                <w:rFonts w:eastAsia="MS Mincho"/>
                <w:sz w:val="24"/>
                <w:szCs w:val="24"/>
              </w:rPr>
            </w:pPr>
            <w:r w:rsidRPr="00800C7D">
              <w:rPr>
                <w:rFonts w:eastAsia="MS Mincho"/>
                <w:sz w:val="24"/>
                <w:szCs w:val="24"/>
              </w:rPr>
              <w:t>ømhed</w:t>
            </w:r>
          </w:p>
          <w:p w:rsidR="001D73D1" w:rsidRPr="00800C7D" w:rsidRDefault="001D73D1" w:rsidP="001D73D1">
            <w:pPr>
              <w:numPr>
                <w:ilvl w:val="0"/>
                <w:numId w:val="6"/>
              </w:numPr>
              <w:tabs>
                <w:tab w:val="clear" w:pos="720"/>
              </w:tabs>
              <w:ind w:left="851" w:hanging="851"/>
              <w:rPr>
                <w:rFonts w:eastAsia="MS Mincho"/>
                <w:sz w:val="24"/>
                <w:szCs w:val="24"/>
              </w:rPr>
            </w:pPr>
            <w:r w:rsidRPr="00800C7D">
              <w:rPr>
                <w:rFonts w:eastAsia="MS Mincho"/>
                <w:sz w:val="24"/>
                <w:szCs w:val="24"/>
              </w:rPr>
              <w:t>hævelse</w:t>
            </w:r>
          </w:p>
          <w:p w:rsidR="001D73D1" w:rsidRPr="00800C7D" w:rsidRDefault="001D73D1" w:rsidP="001D73D1">
            <w:pPr>
              <w:numPr>
                <w:ilvl w:val="0"/>
                <w:numId w:val="6"/>
              </w:numPr>
              <w:tabs>
                <w:tab w:val="clear" w:pos="720"/>
              </w:tabs>
              <w:ind w:left="851" w:hanging="851"/>
              <w:rPr>
                <w:rFonts w:eastAsia="MS Mincho"/>
                <w:sz w:val="24"/>
                <w:szCs w:val="24"/>
              </w:rPr>
            </w:pPr>
            <w:r w:rsidRPr="00800C7D">
              <w:rPr>
                <w:rFonts w:eastAsia="MS Mincho"/>
                <w:sz w:val="24"/>
                <w:szCs w:val="24"/>
              </w:rPr>
              <w:t>varmefornemmelse</w:t>
            </w:r>
          </w:p>
        </w:tc>
        <w:tc>
          <w:tcPr>
            <w:tcW w:w="2437" w:type="pct"/>
            <w:vAlign w:val="center"/>
          </w:tcPr>
          <w:p w:rsidR="001D73D1" w:rsidRDefault="001D73D1" w:rsidP="003B4BCE">
            <w:pPr>
              <w:rPr>
                <w:sz w:val="24"/>
                <w:szCs w:val="24"/>
              </w:rPr>
            </w:pPr>
            <w:r w:rsidRPr="00800C7D">
              <w:rPr>
                <w:rFonts w:eastAsia="MS Mincho"/>
                <w:sz w:val="24"/>
                <w:szCs w:val="24"/>
              </w:rPr>
              <w:t>Meget almindelig</w:t>
            </w:r>
          </w:p>
        </w:tc>
      </w:tr>
      <w:tr w:rsidR="001D73D1" w:rsidTr="003B4BCE">
        <w:tc>
          <w:tcPr>
            <w:tcW w:w="2563" w:type="pct"/>
          </w:tcPr>
          <w:p w:rsidR="001D73D1" w:rsidRPr="00800C7D" w:rsidRDefault="00241D49" w:rsidP="00241D49">
            <w:pPr>
              <w:rPr>
                <w:rStyle w:val="Fremhv"/>
                <w:rFonts w:eastAsia="MS Mincho"/>
                <w:sz w:val="24"/>
                <w:szCs w:val="24"/>
              </w:rPr>
            </w:pPr>
            <w:r>
              <w:rPr>
                <w:rFonts w:eastAsia="MS Mincho"/>
                <w:sz w:val="24"/>
                <w:szCs w:val="24"/>
              </w:rPr>
              <w:t>Omfattende hævelse af den vaccinerede ekstremitet</w:t>
            </w:r>
            <w:r>
              <w:rPr>
                <w:rFonts w:eastAsia="MS Mincho"/>
                <w:sz w:val="24"/>
                <w:szCs w:val="24"/>
                <w:vertAlign w:val="superscript"/>
              </w:rPr>
              <w:t>†</w:t>
            </w:r>
          </w:p>
        </w:tc>
        <w:tc>
          <w:tcPr>
            <w:tcW w:w="2437" w:type="pct"/>
            <w:vAlign w:val="center"/>
          </w:tcPr>
          <w:p w:rsidR="001D73D1" w:rsidRDefault="001D73D1" w:rsidP="003B4BCE">
            <w:pPr>
              <w:rPr>
                <w:sz w:val="24"/>
                <w:szCs w:val="24"/>
              </w:rPr>
            </w:pPr>
            <w:r>
              <w:rPr>
                <w:sz w:val="24"/>
                <w:szCs w:val="24"/>
              </w:rPr>
              <w:t>Sjælden</w:t>
            </w:r>
          </w:p>
        </w:tc>
      </w:tr>
      <w:tr w:rsidR="001D73D1" w:rsidTr="003B4BCE">
        <w:tc>
          <w:tcPr>
            <w:tcW w:w="2563" w:type="pct"/>
          </w:tcPr>
          <w:p w:rsidR="001D73D1" w:rsidRPr="00800C7D" w:rsidRDefault="001D73D1" w:rsidP="003B4BCE">
            <w:pPr>
              <w:ind w:left="851" w:hanging="851"/>
              <w:rPr>
                <w:rFonts w:eastAsia="MS Mincho"/>
                <w:sz w:val="24"/>
                <w:szCs w:val="24"/>
              </w:rPr>
            </w:pPr>
            <w:r w:rsidRPr="00800C7D">
              <w:rPr>
                <w:rFonts w:eastAsia="MS Mincho"/>
                <w:sz w:val="24"/>
                <w:szCs w:val="24"/>
              </w:rPr>
              <w:t>Asteni</w:t>
            </w:r>
          </w:p>
          <w:p w:rsidR="001D73D1" w:rsidRPr="00800C7D" w:rsidRDefault="001D73D1" w:rsidP="003B4BCE">
            <w:pPr>
              <w:ind w:left="851" w:hanging="851"/>
              <w:rPr>
                <w:rFonts w:eastAsia="MS Mincho"/>
                <w:sz w:val="24"/>
                <w:szCs w:val="24"/>
              </w:rPr>
            </w:pPr>
            <w:r w:rsidRPr="00800C7D">
              <w:rPr>
                <w:rFonts w:eastAsia="MS Mincho"/>
                <w:sz w:val="24"/>
                <w:szCs w:val="24"/>
              </w:rPr>
              <w:t>Kulderystelser</w:t>
            </w:r>
          </w:p>
          <w:p w:rsidR="001D73D1" w:rsidRPr="00800C7D" w:rsidRDefault="001D73D1" w:rsidP="003B4BCE">
            <w:pPr>
              <w:ind w:left="851" w:hanging="851"/>
              <w:rPr>
                <w:rFonts w:eastAsia="MS Mincho"/>
                <w:sz w:val="24"/>
                <w:szCs w:val="24"/>
              </w:rPr>
            </w:pPr>
            <w:proofErr w:type="spellStart"/>
            <w:r w:rsidRPr="00800C7D">
              <w:rPr>
                <w:rFonts w:eastAsia="MS Mincho"/>
                <w:sz w:val="24"/>
                <w:szCs w:val="24"/>
              </w:rPr>
              <w:t>Pyreksi</w:t>
            </w:r>
            <w:proofErr w:type="spellEnd"/>
          </w:p>
          <w:p w:rsidR="001D73D1" w:rsidRPr="00800C7D" w:rsidRDefault="001D73D1" w:rsidP="00764E3F">
            <w:pPr>
              <w:rPr>
                <w:rFonts w:eastAsia="MS Mincho"/>
                <w:sz w:val="24"/>
                <w:szCs w:val="24"/>
              </w:rPr>
            </w:pPr>
            <w:r w:rsidRPr="00800C7D">
              <w:rPr>
                <w:rFonts w:eastAsia="MS Mincho"/>
                <w:sz w:val="24"/>
                <w:szCs w:val="24"/>
              </w:rPr>
              <w:t>Nedsat bevægelighed i den injicerede ekstremitet</w:t>
            </w:r>
          </w:p>
          <w:p w:rsidR="001D73D1" w:rsidRPr="00800C7D" w:rsidRDefault="001D73D1" w:rsidP="003B4BCE">
            <w:pPr>
              <w:ind w:left="851" w:hanging="851"/>
              <w:rPr>
                <w:rFonts w:eastAsia="MS Mincho"/>
                <w:sz w:val="24"/>
                <w:szCs w:val="24"/>
                <w:lang w:val="en-US"/>
              </w:rPr>
            </w:pPr>
            <w:r w:rsidRPr="00800C7D">
              <w:rPr>
                <w:rFonts w:eastAsia="MS Mincho"/>
                <w:sz w:val="24"/>
                <w:szCs w:val="24"/>
              </w:rPr>
              <w:t xml:space="preserve">Utilpashed </w:t>
            </w:r>
          </w:p>
          <w:p w:rsidR="001D73D1" w:rsidRPr="00800C7D" w:rsidRDefault="001D73D1" w:rsidP="003B4BCE">
            <w:pPr>
              <w:ind w:left="851" w:hanging="851"/>
              <w:rPr>
                <w:rStyle w:val="Fremhv"/>
                <w:rFonts w:eastAsia="MS Mincho"/>
                <w:sz w:val="24"/>
                <w:szCs w:val="24"/>
              </w:rPr>
            </w:pPr>
            <w:r w:rsidRPr="00800C7D">
              <w:rPr>
                <w:rFonts w:eastAsia="MS Mincho"/>
                <w:sz w:val="24"/>
                <w:szCs w:val="24"/>
              </w:rPr>
              <w:t>Perifert ødem</w:t>
            </w:r>
            <w:r w:rsidRPr="00800C7D">
              <w:rPr>
                <w:rFonts w:eastAsia="MS Mincho"/>
                <w:sz w:val="24"/>
                <w:szCs w:val="24"/>
                <w:vertAlign w:val="superscript"/>
              </w:rPr>
              <w:t>††</w:t>
            </w:r>
          </w:p>
        </w:tc>
        <w:tc>
          <w:tcPr>
            <w:tcW w:w="2437" w:type="pct"/>
            <w:vAlign w:val="center"/>
          </w:tcPr>
          <w:p w:rsidR="001D73D1" w:rsidRDefault="001D73D1" w:rsidP="003B4BCE">
            <w:pPr>
              <w:rPr>
                <w:sz w:val="24"/>
                <w:szCs w:val="24"/>
              </w:rPr>
            </w:pPr>
            <w:r>
              <w:rPr>
                <w:rFonts w:eastAsia="MS Mincho"/>
                <w:sz w:val="24"/>
                <w:szCs w:val="24"/>
              </w:rPr>
              <w:t>Ikke kendt</w:t>
            </w:r>
          </w:p>
        </w:tc>
      </w:tr>
      <w:tr w:rsidR="001D73D1" w:rsidTr="003B4BCE">
        <w:tc>
          <w:tcPr>
            <w:tcW w:w="2563" w:type="pct"/>
          </w:tcPr>
          <w:p w:rsidR="001D73D1" w:rsidRPr="00800C7D" w:rsidRDefault="001D73D1" w:rsidP="003B4BCE">
            <w:pPr>
              <w:ind w:left="851" w:hanging="851"/>
              <w:rPr>
                <w:rFonts w:eastAsia="MS Mincho"/>
                <w:sz w:val="24"/>
                <w:szCs w:val="24"/>
              </w:rPr>
            </w:pPr>
            <w:r w:rsidRPr="00800C7D">
              <w:rPr>
                <w:rFonts w:eastAsia="MS Mincho"/>
                <w:i/>
                <w:iCs/>
                <w:sz w:val="24"/>
                <w:szCs w:val="24"/>
              </w:rPr>
              <w:t>Undersøgelser</w:t>
            </w:r>
          </w:p>
        </w:tc>
        <w:tc>
          <w:tcPr>
            <w:tcW w:w="2437" w:type="pct"/>
          </w:tcPr>
          <w:p w:rsidR="001D73D1" w:rsidRDefault="001D73D1" w:rsidP="003B4BCE">
            <w:pPr>
              <w:rPr>
                <w:sz w:val="24"/>
                <w:szCs w:val="24"/>
              </w:rPr>
            </w:pPr>
          </w:p>
        </w:tc>
      </w:tr>
      <w:tr w:rsidR="001D73D1" w:rsidTr="003B4BCE">
        <w:tc>
          <w:tcPr>
            <w:tcW w:w="2563" w:type="pct"/>
          </w:tcPr>
          <w:p w:rsidR="001D73D1" w:rsidRPr="00800C7D" w:rsidRDefault="001D73D1" w:rsidP="003B4BCE">
            <w:pPr>
              <w:ind w:left="851" w:hanging="851"/>
              <w:rPr>
                <w:rFonts w:eastAsia="MS Mincho"/>
                <w:i/>
                <w:iCs/>
                <w:sz w:val="24"/>
                <w:szCs w:val="24"/>
              </w:rPr>
            </w:pPr>
            <w:r w:rsidRPr="00800C7D">
              <w:rPr>
                <w:rFonts w:eastAsia="MS Mincho"/>
                <w:sz w:val="24"/>
                <w:szCs w:val="24"/>
              </w:rPr>
              <w:t>Forøget C-reaktivt protein</w:t>
            </w:r>
          </w:p>
        </w:tc>
        <w:tc>
          <w:tcPr>
            <w:tcW w:w="2437" w:type="pct"/>
          </w:tcPr>
          <w:p w:rsidR="001D73D1" w:rsidRDefault="001D73D1" w:rsidP="003B4BCE">
            <w:pPr>
              <w:rPr>
                <w:sz w:val="24"/>
                <w:szCs w:val="24"/>
              </w:rPr>
            </w:pPr>
            <w:r>
              <w:rPr>
                <w:sz w:val="24"/>
                <w:szCs w:val="24"/>
              </w:rPr>
              <w:t>Ikke kendt</w:t>
            </w:r>
          </w:p>
        </w:tc>
      </w:tr>
    </w:tbl>
    <w:p w:rsidR="001D73D1" w:rsidRPr="00800C7D" w:rsidRDefault="001D73D1" w:rsidP="001D73D1">
      <w:pPr>
        <w:ind w:left="851" w:hanging="851"/>
        <w:rPr>
          <w:sz w:val="24"/>
          <w:szCs w:val="24"/>
        </w:rPr>
      </w:pPr>
      <w:r w:rsidRPr="00800C7D">
        <w:rPr>
          <w:sz w:val="24"/>
          <w:szCs w:val="24"/>
          <w:vertAlign w:val="superscript"/>
        </w:rPr>
        <w:t xml:space="preserve">* </w:t>
      </w:r>
      <w:r w:rsidRPr="00800C7D">
        <w:rPr>
          <w:sz w:val="24"/>
          <w:szCs w:val="24"/>
        </w:rPr>
        <w:t>hos patienter, som har haft andre hæmatologiske forstyrrelser</w:t>
      </w:r>
    </w:p>
    <w:p w:rsidR="001D73D1" w:rsidRPr="00800C7D" w:rsidRDefault="001D73D1" w:rsidP="001D73D1">
      <w:pPr>
        <w:ind w:left="851" w:hanging="851"/>
        <w:rPr>
          <w:sz w:val="24"/>
          <w:szCs w:val="24"/>
        </w:rPr>
      </w:pPr>
      <w:r w:rsidRPr="00800C7D">
        <w:rPr>
          <w:sz w:val="24"/>
          <w:szCs w:val="24"/>
          <w:vertAlign w:val="superscript"/>
        </w:rPr>
        <w:t xml:space="preserve">** </w:t>
      </w:r>
      <w:r w:rsidRPr="00800C7D">
        <w:rPr>
          <w:sz w:val="24"/>
          <w:szCs w:val="24"/>
        </w:rPr>
        <w:t xml:space="preserve">hos patienter med stabiliseret idiopatisk </w:t>
      </w:r>
      <w:proofErr w:type="spellStart"/>
      <w:r w:rsidRPr="00800C7D">
        <w:rPr>
          <w:sz w:val="24"/>
          <w:szCs w:val="24"/>
        </w:rPr>
        <w:t>trombocytopenisk</w:t>
      </w:r>
      <w:proofErr w:type="spellEnd"/>
      <w:r w:rsidRPr="00800C7D">
        <w:rPr>
          <w:sz w:val="24"/>
          <w:szCs w:val="24"/>
        </w:rPr>
        <w:t xml:space="preserve"> </w:t>
      </w:r>
      <w:proofErr w:type="spellStart"/>
      <w:r w:rsidRPr="00800C7D">
        <w:rPr>
          <w:sz w:val="24"/>
          <w:szCs w:val="24"/>
        </w:rPr>
        <w:t>purpura</w:t>
      </w:r>
      <w:proofErr w:type="spellEnd"/>
    </w:p>
    <w:p w:rsidR="001D73D1" w:rsidRPr="00800C7D" w:rsidRDefault="001D73D1" w:rsidP="00241D49">
      <w:pPr>
        <w:autoSpaceDE w:val="0"/>
        <w:autoSpaceDN w:val="0"/>
        <w:adjustRightInd w:val="0"/>
        <w:ind w:left="142" w:hanging="142"/>
        <w:rPr>
          <w:sz w:val="24"/>
          <w:szCs w:val="24"/>
        </w:rPr>
      </w:pPr>
      <w:r w:rsidRPr="00800C7D">
        <w:rPr>
          <w:sz w:val="24"/>
          <w:szCs w:val="24"/>
          <w:vertAlign w:val="superscript"/>
        </w:rPr>
        <w:t>†</w:t>
      </w:r>
      <w:r w:rsidRPr="00800C7D">
        <w:rPr>
          <w:sz w:val="24"/>
          <w:szCs w:val="24"/>
        </w:rPr>
        <w:t xml:space="preserve"> med debut kort tid efter vaccinationen</w:t>
      </w:r>
      <w:r w:rsidR="00241D49">
        <w:rPr>
          <w:sz w:val="24"/>
          <w:szCs w:val="24"/>
        </w:rPr>
        <w:t>, defineret ved en klinisk gennemgang af tilfælde, hvor der blev rapporteret de foretrukne termer for omfattende hævelse af den vaccinerede ekstremitet, cellulitis på injektionsstedet og cellulitis, som alle blev beskrevet som cellulitis-lignende reaktioner.</w:t>
      </w:r>
      <w:r w:rsidRPr="00800C7D">
        <w:rPr>
          <w:sz w:val="24"/>
          <w:szCs w:val="24"/>
        </w:rPr>
        <w:t xml:space="preserve"> </w:t>
      </w:r>
    </w:p>
    <w:p w:rsidR="001D73D1" w:rsidRPr="00800C7D" w:rsidRDefault="001D73D1" w:rsidP="001D73D1">
      <w:pPr>
        <w:autoSpaceDE w:val="0"/>
        <w:autoSpaceDN w:val="0"/>
        <w:adjustRightInd w:val="0"/>
        <w:ind w:left="851" w:hanging="851"/>
        <w:rPr>
          <w:sz w:val="24"/>
          <w:szCs w:val="24"/>
        </w:rPr>
      </w:pPr>
      <w:r w:rsidRPr="00800C7D">
        <w:rPr>
          <w:sz w:val="24"/>
          <w:szCs w:val="24"/>
          <w:vertAlign w:val="superscript"/>
        </w:rPr>
        <w:t>††</w:t>
      </w:r>
      <w:r w:rsidRPr="00800C7D">
        <w:rPr>
          <w:sz w:val="24"/>
          <w:szCs w:val="24"/>
        </w:rPr>
        <w:t xml:space="preserve"> i den injicerede ekstremitet</w:t>
      </w:r>
    </w:p>
    <w:p w:rsidR="001D73D1" w:rsidRPr="00800C7D" w:rsidRDefault="001D73D1" w:rsidP="001D73D1">
      <w:pPr>
        <w:pStyle w:val="Default"/>
        <w:ind w:left="851" w:hanging="851"/>
        <w:rPr>
          <w:lang w:val="da-DK"/>
        </w:rPr>
      </w:pPr>
    </w:p>
    <w:p w:rsidR="001D73D1" w:rsidRPr="00800C7D" w:rsidRDefault="001D73D1" w:rsidP="001D73D1">
      <w:pPr>
        <w:pStyle w:val="Body"/>
        <w:ind w:left="851" w:firstLine="0"/>
        <w:rPr>
          <w:rFonts w:ascii="Times New Roman" w:eastAsia="MS Mincho" w:hAnsi="Times New Roman" w:cs="Times New Roman"/>
          <w:b/>
          <w:i w:val="0"/>
          <w:sz w:val="24"/>
          <w:szCs w:val="24"/>
          <w:lang w:val="da-DK"/>
        </w:rPr>
      </w:pPr>
      <w:r w:rsidRPr="00800C7D">
        <w:rPr>
          <w:rFonts w:ascii="Times New Roman" w:eastAsia="MS Mincho" w:hAnsi="Times New Roman" w:cs="Times New Roman"/>
          <w:b/>
          <w:bCs/>
          <w:i w:val="0"/>
          <w:sz w:val="24"/>
          <w:szCs w:val="24"/>
          <w:lang w:val="da-DK"/>
        </w:rPr>
        <w:t>c.</w:t>
      </w:r>
      <w:r w:rsidRPr="00800C7D">
        <w:rPr>
          <w:rFonts w:ascii="Times New Roman" w:eastAsia="MS Mincho" w:hAnsi="Times New Roman" w:cs="Times New Roman"/>
          <w:i w:val="0"/>
          <w:sz w:val="24"/>
          <w:szCs w:val="24"/>
          <w:lang w:val="da-DK"/>
        </w:rPr>
        <w:t xml:space="preserve"> </w:t>
      </w:r>
      <w:r w:rsidRPr="00800C7D">
        <w:rPr>
          <w:rFonts w:ascii="Times New Roman" w:eastAsia="MS Mincho" w:hAnsi="Times New Roman" w:cs="Times New Roman"/>
          <w:b/>
          <w:bCs/>
          <w:i w:val="0"/>
          <w:sz w:val="24"/>
          <w:szCs w:val="24"/>
          <w:lang w:val="da-DK"/>
        </w:rPr>
        <w:t>Pædiatrisk population</w:t>
      </w:r>
    </w:p>
    <w:p w:rsidR="001D73D1" w:rsidRPr="00800C7D" w:rsidRDefault="001D73D1" w:rsidP="001D73D1">
      <w:pPr>
        <w:pStyle w:val="Body"/>
        <w:ind w:left="851" w:firstLine="0"/>
        <w:rPr>
          <w:rFonts w:ascii="Times New Roman" w:eastAsia="MS Mincho" w:hAnsi="Times New Roman" w:cs="Times New Roman"/>
          <w:b/>
          <w:i w:val="0"/>
          <w:sz w:val="24"/>
          <w:szCs w:val="24"/>
          <w:lang w:val="da-DK"/>
        </w:rPr>
      </w:pPr>
    </w:p>
    <w:p w:rsidR="001D73D1" w:rsidRPr="003C4C9F" w:rsidRDefault="001D73D1" w:rsidP="001D73D1">
      <w:pPr>
        <w:ind w:left="851" w:right="687"/>
        <w:rPr>
          <w:sz w:val="24"/>
          <w:szCs w:val="24"/>
        </w:rPr>
      </w:pPr>
      <w:r w:rsidRPr="00800C7D">
        <w:rPr>
          <w:sz w:val="24"/>
          <w:szCs w:val="24"/>
        </w:rPr>
        <w:t xml:space="preserve">Der blev udført et klinisk forsøg for at evaluere sikkerheden og </w:t>
      </w:r>
      <w:proofErr w:type="spellStart"/>
      <w:r w:rsidRPr="00800C7D">
        <w:rPr>
          <w:sz w:val="24"/>
          <w:szCs w:val="24"/>
        </w:rPr>
        <w:t>immunogeniciteten</w:t>
      </w:r>
      <w:proofErr w:type="spellEnd"/>
      <w:r w:rsidRPr="00800C7D">
        <w:rPr>
          <w:sz w:val="24"/>
          <w:szCs w:val="24"/>
        </w:rPr>
        <w:t xml:space="preserve"> af </w:t>
      </w:r>
      <w:proofErr w:type="spellStart"/>
      <w:r w:rsidRPr="00800C7D">
        <w:rPr>
          <w:sz w:val="24"/>
          <w:szCs w:val="24"/>
        </w:rPr>
        <w:t>pneumokokpolysaccharidvaccine</w:t>
      </w:r>
      <w:proofErr w:type="spellEnd"/>
      <w:r w:rsidRPr="00800C7D">
        <w:rPr>
          <w:sz w:val="24"/>
          <w:szCs w:val="24"/>
        </w:rPr>
        <w:t xml:space="preserve"> hos 102 personer, inklusive 25 forsøgspersoner på mellem 2 og 17 år, 27 forsøgspersoner på mellem 18 og 49 år samt 50 personer på 50 år eller derover. De indberettede bivirkninger ved injektionsstedet og systemiske bivirkninger blandt børn på mellem 2 og 17 år var sammenlignelige i type og alvorlighedsgrad med dem, der blev indberettet hos voksne på 18 år og derover. Dog var fordelingen af forsøgspersoner, som indberettede bivirkninger ved injektionsstedet og systemiske bivirkninger, højere blandt forsøgspersoner på </w:t>
      </w:r>
      <w:r w:rsidRPr="003C4C9F">
        <w:rPr>
          <w:sz w:val="24"/>
          <w:szCs w:val="24"/>
        </w:rPr>
        <w:t>mellem 2 og 17 år end dem på</w:t>
      </w:r>
      <w:r w:rsidRPr="003C4C9F">
        <w:rPr>
          <w:color w:val="0000FF"/>
          <w:sz w:val="24"/>
          <w:szCs w:val="24"/>
        </w:rPr>
        <w:t xml:space="preserve"> </w:t>
      </w:r>
      <w:r w:rsidRPr="003C4C9F">
        <w:rPr>
          <w:sz w:val="24"/>
          <w:szCs w:val="24"/>
        </w:rPr>
        <w:t xml:space="preserve">18 år og derover. </w:t>
      </w:r>
    </w:p>
    <w:p w:rsidR="001D73D1" w:rsidRPr="003C4C9F" w:rsidRDefault="001D73D1" w:rsidP="001D73D1">
      <w:pPr>
        <w:pStyle w:val="Default"/>
        <w:ind w:left="851"/>
        <w:rPr>
          <w:u w:val="single"/>
          <w:lang w:val="da-DK"/>
        </w:rPr>
      </w:pPr>
    </w:p>
    <w:p w:rsidR="001D73D1" w:rsidRPr="003C4C9F" w:rsidRDefault="001D73D1" w:rsidP="001D73D1">
      <w:pPr>
        <w:pStyle w:val="Default"/>
        <w:ind w:left="851"/>
        <w:rPr>
          <w:u w:val="single"/>
          <w:lang w:val="da-DK"/>
        </w:rPr>
      </w:pPr>
      <w:r w:rsidRPr="003C4C9F">
        <w:rPr>
          <w:u w:val="single"/>
          <w:lang w:val="da"/>
        </w:rPr>
        <w:t xml:space="preserve">Indberetning af </w:t>
      </w:r>
      <w:r>
        <w:rPr>
          <w:u w:val="single"/>
          <w:lang w:val="da"/>
        </w:rPr>
        <w:t>formodede</w:t>
      </w:r>
      <w:r w:rsidRPr="003C4C9F">
        <w:rPr>
          <w:u w:val="single"/>
          <w:lang w:val="da"/>
        </w:rPr>
        <w:t xml:space="preserve"> bivirkninger</w:t>
      </w:r>
      <w:r w:rsidRPr="003C4C9F">
        <w:rPr>
          <w:lang w:val="da"/>
        </w:rPr>
        <w:t xml:space="preserve"> </w:t>
      </w:r>
    </w:p>
    <w:p w:rsidR="001D73D1" w:rsidRDefault="001D73D1" w:rsidP="001D73D1">
      <w:pPr>
        <w:autoSpaceDE w:val="0"/>
        <w:autoSpaceDN w:val="0"/>
        <w:adjustRightInd w:val="0"/>
        <w:ind w:left="851"/>
        <w:rPr>
          <w:sz w:val="24"/>
          <w:szCs w:val="24"/>
          <w:lang w:val="da"/>
        </w:rPr>
      </w:pPr>
      <w:r w:rsidRPr="003C4C9F">
        <w:rPr>
          <w:sz w:val="24"/>
          <w:szCs w:val="24"/>
          <w:lang w:val="da"/>
        </w:rPr>
        <w:t xml:space="preserve">Når lægemidlet er godkendt, er indberetning af </w:t>
      </w:r>
      <w:r>
        <w:rPr>
          <w:sz w:val="24"/>
          <w:szCs w:val="24"/>
          <w:lang w:val="da"/>
        </w:rPr>
        <w:t>formodede</w:t>
      </w:r>
      <w:r w:rsidRPr="003C4C9F">
        <w:rPr>
          <w:sz w:val="24"/>
          <w:szCs w:val="24"/>
          <w:lang w:val="da"/>
        </w:rPr>
        <w:t xml:space="preserve"> bivirkninger vigtig. Det muliggør løbende overvågning af benefit/</w:t>
      </w:r>
      <w:proofErr w:type="spellStart"/>
      <w:r w:rsidRPr="003C4C9F">
        <w:rPr>
          <w:sz w:val="24"/>
          <w:szCs w:val="24"/>
          <w:lang w:val="da"/>
        </w:rPr>
        <w:t>risk</w:t>
      </w:r>
      <w:proofErr w:type="spellEnd"/>
      <w:r w:rsidRPr="003C4C9F">
        <w:rPr>
          <w:sz w:val="24"/>
          <w:szCs w:val="24"/>
          <w:lang w:val="da"/>
        </w:rPr>
        <w:t xml:space="preserve">-forholdet for lægemidlet. </w:t>
      </w:r>
      <w:r w:rsidR="00241D49">
        <w:rPr>
          <w:sz w:val="24"/>
          <w:szCs w:val="24"/>
          <w:lang w:val="da"/>
        </w:rPr>
        <w:t>S</w:t>
      </w:r>
      <w:r w:rsidRPr="003C4C9F">
        <w:rPr>
          <w:sz w:val="24"/>
          <w:szCs w:val="24"/>
          <w:lang w:val="da"/>
        </w:rPr>
        <w:t>undhedsperson</w:t>
      </w:r>
      <w:r w:rsidR="00241D49">
        <w:rPr>
          <w:sz w:val="24"/>
          <w:szCs w:val="24"/>
          <w:lang w:val="da"/>
        </w:rPr>
        <w:t>er</w:t>
      </w:r>
      <w:r w:rsidRPr="003C4C9F">
        <w:rPr>
          <w:sz w:val="24"/>
          <w:szCs w:val="24"/>
          <w:lang w:val="da"/>
        </w:rPr>
        <w:t xml:space="preserve"> anmodes om at indberette alle mistænkte bivirkninger</w:t>
      </w:r>
      <w:r w:rsidR="00241D49">
        <w:rPr>
          <w:sz w:val="24"/>
          <w:szCs w:val="24"/>
          <w:lang w:val="da"/>
        </w:rPr>
        <w:t xml:space="preserve"> via:</w:t>
      </w:r>
    </w:p>
    <w:p w:rsidR="00241D49" w:rsidRPr="003C4C9F" w:rsidRDefault="00241D49" w:rsidP="001D73D1">
      <w:pPr>
        <w:autoSpaceDE w:val="0"/>
        <w:autoSpaceDN w:val="0"/>
        <w:adjustRightInd w:val="0"/>
        <w:ind w:left="851"/>
        <w:rPr>
          <w:sz w:val="24"/>
          <w:szCs w:val="24"/>
          <w:lang w:val="da"/>
        </w:rPr>
      </w:pPr>
    </w:p>
    <w:p w:rsidR="001D73D1" w:rsidRPr="003C4C9F" w:rsidRDefault="001D73D1" w:rsidP="001D73D1">
      <w:pPr>
        <w:ind w:left="851"/>
        <w:rPr>
          <w:rFonts w:eastAsia="Calibri"/>
          <w:color w:val="000000"/>
          <w:sz w:val="24"/>
          <w:szCs w:val="24"/>
          <w:lang w:eastAsia="zh-CN"/>
        </w:rPr>
      </w:pPr>
      <w:r w:rsidRPr="003C4C9F">
        <w:rPr>
          <w:rFonts w:eastAsia="Calibri"/>
          <w:color w:val="000000"/>
          <w:sz w:val="24"/>
          <w:szCs w:val="24"/>
          <w:lang w:eastAsia="zh-CN"/>
        </w:rPr>
        <w:lastRenderedPageBreak/>
        <w:t>Lægemiddelstyrelsen</w:t>
      </w:r>
    </w:p>
    <w:p w:rsidR="001D73D1" w:rsidRPr="003C4C9F" w:rsidRDefault="001D73D1" w:rsidP="001D73D1">
      <w:pPr>
        <w:ind w:left="851"/>
        <w:rPr>
          <w:rFonts w:eastAsia="Calibri"/>
          <w:noProof/>
          <w:sz w:val="24"/>
          <w:szCs w:val="24"/>
          <w:lang w:eastAsia="zh-CN"/>
        </w:rPr>
      </w:pPr>
      <w:r w:rsidRPr="003C4C9F">
        <w:rPr>
          <w:rFonts w:eastAsia="Calibri"/>
          <w:sz w:val="24"/>
          <w:szCs w:val="24"/>
          <w:lang w:eastAsia="zh-CN"/>
        </w:rPr>
        <w:t>Axel Heides Gade 1</w:t>
      </w:r>
    </w:p>
    <w:p w:rsidR="001D73D1" w:rsidRPr="003C4C9F" w:rsidRDefault="001D73D1" w:rsidP="001D73D1">
      <w:pPr>
        <w:ind w:left="851"/>
        <w:rPr>
          <w:rFonts w:eastAsia="Calibri"/>
          <w:noProof/>
          <w:sz w:val="24"/>
          <w:szCs w:val="24"/>
          <w:lang w:eastAsia="zh-CN"/>
        </w:rPr>
      </w:pPr>
      <w:r w:rsidRPr="003C4C9F">
        <w:rPr>
          <w:rFonts w:eastAsia="Calibri"/>
          <w:noProof/>
          <w:sz w:val="24"/>
          <w:szCs w:val="24"/>
          <w:lang w:eastAsia="zh-CN"/>
        </w:rPr>
        <w:t xml:space="preserve">DK-2300 </w:t>
      </w:r>
      <w:r w:rsidRPr="003C4C9F">
        <w:rPr>
          <w:rFonts w:eastAsia="Calibri"/>
          <w:sz w:val="24"/>
          <w:szCs w:val="24"/>
          <w:lang w:eastAsia="zh-CN"/>
        </w:rPr>
        <w:t>København S</w:t>
      </w:r>
    </w:p>
    <w:p w:rsidR="001D73D1" w:rsidRPr="00B73CCC" w:rsidRDefault="001D73D1" w:rsidP="001D73D1">
      <w:pPr>
        <w:tabs>
          <w:tab w:val="left" w:pos="-720"/>
        </w:tabs>
        <w:suppressAutoHyphens/>
        <w:ind w:left="851"/>
        <w:rPr>
          <w:rFonts w:eastAsia="Calibri"/>
          <w:noProof/>
          <w:sz w:val="24"/>
          <w:szCs w:val="24"/>
          <w:lang w:eastAsia="zh-CN"/>
        </w:rPr>
      </w:pPr>
      <w:r w:rsidRPr="00B73CCC">
        <w:rPr>
          <w:rFonts w:eastAsia="Calibri"/>
          <w:sz w:val="24"/>
          <w:szCs w:val="24"/>
          <w:lang w:eastAsia="zh-CN"/>
        </w:rPr>
        <w:t>Websted</w:t>
      </w:r>
      <w:r w:rsidRPr="00B73CCC">
        <w:rPr>
          <w:rFonts w:eastAsia="Calibri"/>
          <w:noProof/>
          <w:sz w:val="24"/>
          <w:szCs w:val="24"/>
          <w:lang w:eastAsia="zh-CN"/>
        </w:rPr>
        <w:t xml:space="preserve">: </w:t>
      </w:r>
      <w:hyperlink r:id="rId8" w:history="1">
        <w:r w:rsidRPr="00B73CCC">
          <w:rPr>
            <w:rFonts w:eastAsia="Calibri"/>
            <w:noProof/>
            <w:color w:val="0000FF"/>
            <w:sz w:val="24"/>
            <w:szCs w:val="24"/>
            <w:u w:val="single"/>
            <w:lang w:eastAsia="zh-CN"/>
          </w:rPr>
          <w:t>www.meldenbivirkning.dk</w:t>
        </w:r>
      </w:hyperlink>
    </w:p>
    <w:p w:rsidR="001D73D1" w:rsidRPr="00951B48" w:rsidRDefault="001D73D1" w:rsidP="001D73D1">
      <w:pPr>
        <w:pStyle w:val="Sidehoved"/>
        <w:tabs>
          <w:tab w:val="clear" w:pos="4819"/>
          <w:tab w:val="clear" w:pos="9638"/>
        </w:tabs>
        <w:ind w:left="851" w:hanging="851"/>
        <w:rPr>
          <w:szCs w:val="24"/>
        </w:rPr>
      </w:pPr>
    </w:p>
    <w:p w:rsidR="001D73D1" w:rsidRPr="003C4C9F" w:rsidRDefault="001D73D1" w:rsidP="001D73D1">
      <w:pPr>
        <w:ind w:left="851" w:hanging="851"/>
        <w:rPr>
          <w:b/>
          <w:sz w:val="24"/>
          <w:szCs w:val="24"/>
        </w:rPr>
      </w:pPr>
      <w:r w:rsidRPr="003C4C9F">
        <w:rPr>
          <w:b/>
          <w:sz w:val="24"/>
          <w:szCs w:val="24"/>
        </w:rPr>
        <w:t>4.9</w:t>
      </w:r>
      <w:r w:rsidRPr="003C4C9F">
        <w:rPr>
          <w:b/>
          <w:sz w:val="24"/>
          <w:szCs w:val="24"/>
        </w:rPr>
        <w:tab/>
        <w:t>Overdosering</w:t>
      </w:r>
    </w:p>
    <w:p w:rsidR="001D73D1" w:rsidRPr="003C4C9F" w:rsidRDefault="001D73D1" w:rsidP="001D73D1">
      <w:pPr>
        <w:ind w:left="851" w:hanging="851"/>
        <w:rPr>
          <w:sz w:val="24"/>
          <w:szCs w:val="24"/>
        </w:rPr>
      </w:pPr>
      <w:r w:rsidRPr="003C4C9F">
        <w:rPr>
          <w:sz w:val="24"/>
          <w:szCs w:val="24"/>
        </w:rPr>
        <w:tab/>
        <w:t>Ikke relevant.</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4.10</w:t>
      </w:r>
      <w:r w:rsidRPr="00800C7D">
        <w:rPr>
          <w:b/>
          <w:sz w:val="24"/>
          <w:szCs w:val="24"/>
        </w:rPr>
        <w:tab/>
        <w:t>Udlevering</w:t>
      </w:r>
    </w:p>
    <w:p w:rsidR="001D73D1" w:rsidRPr="00800C7D" w:rsidRDefault="001D73D1" w:rsidP="001D73D1">
      <w:pPr>
        <w:ind w:left="851" w:hanging="851"/>
        <w:rPr>
          <w:sz w:val="24"/>
          <w:szCs w:val="24"/>
        </w:rPr>
      </w:pPr>
      <w:r w:rsidRPr="00800C7D">
        <w:rPr>
          <w:sz w:val="24"/>
          <w:szCs w:val="24"/>
        </w:rPr>
        <w:tab/>
      </w:r>
      <w:r>
        <w:rPr>
          <w:sz w:val="24"/>
          <w:szCs w:val="24"/>
        </w:rPr>
        <w:t>B</w:t>
      </w:r>
    </w:p>
    <w:p w:rsidR="001D73D1" w:rsidRPr="00800C7D" w:rsidRDefault="001D73D1" w:rsidP="001D73D1">
      <w:pPr>
        <w:ind w:left="851" w:hanging="851"/>
        <w:rPr>
          <w:sz w:val="24"/>
          <w:szCs w:val="24"/>
        </w:rPr>
      </w:pP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5.</w:t>
      </w:r>
      <w:r w:rsidRPr="00800C7D">
        <w:rPr>
          <w:b/>
          <w:sz w:val="24"/>
          <w:szCs w:val="24"/>
        </w:rPr>
        <w:tab/>
        <w:t>FARMAKOLOGISKE EGENSKABER</w:t>
      </w:r>
    </w:p>
    <w:p w:rsidR="001D73D1" w:rsidRPr="005D04DC" w:rsidRDefault="001D73D1" w:rsidP="001D73D1">
      <w:pPr>
        <w:ind w:left="851" w:hanging="851"/>
        <w:rPr>
          <w:sz w:val="24"/>
          <w:szCs w:val="24"/>
        </w:rPr>
      </w:pPr>
    </w:p>
    <w:p w:rsidR="001D73D1" w:rsidRPr="00800C7D" w:rsidRDefault="001D73D1" w:rsidP="001D73D1">
      <w:pPr>
        <w:keepNext/>
        <w:ind w:left="851" w:hanging="851"/>
        <w:rPr>
          <w:b/>
          <w:sz w:val="24"/>
          <w:szCs w:val="24"/>
        </w:rPr>
      </w:pPr>
      <w:r w:rsidRPr="00800C7D">
        <w:rPr>
          <w:b/>
          <w:sz w:val="24"/>
          <w:szCs w:val="24"/>
        </w:rPr>
        <w:t>5.1</w:t>
      </w:r>
      <w:r w:rsidRPr="00800C7D">
        <w:rPr>
          <w:b/>
          <w:sz w:val="24"/>
          <w:szCs w:val="24"/>
        </w:rPr>
        <w:tab/>
      </w:r>
      <w:proofErr w:type="spellStart"/>
      <w:r w:rsidRPr="00800C7D">
        <w:rPr>
          <w:b/>
          <w:sz w:val="24"/>
          <w:szCs w:val="24"/>
        </w:rPr>
        <w:t>Farmakodynamiske</w:t>
      </w:r>
      <w:proofErr w:type="spellEnd"/>
      <w:r w:rsidRPr="00800C7D">
        <w:rPr>
          <w:b/>
          <w:sz w:val="24"/>
          <w:szCs w:val="24"/>
        </w:rPr>
        <w:t xml:space="preserve"> egenskaber</w:t>
      </w:r>
    </w:p>
    <w:p w:rsidR="00241D49" w:rsidRPr="005A133A" w:rsidRDefault="00241D49" w:rsidP="00241D49">
      <w:pPr>
        <w:ind w:left="851"/>
        <w:rPr>
          <w:sz w:val="24"/>
          <w:szCs w:val="24"/>
        </w:rPr>
      </w:pPr>
      <w:proofErr w:type="spellStart"/>
      <w:r w:rsidRPr="00241D49">
        <w:rPr>
          <w:sz w:val="24"/>
          <w:szCs w:val="24"/>
        </w:rPr>
        <w:t>Farmakoterapeutisk</w:t>
      </w:r>
      <w:proofErr w:type="spellEnd"/>
      <w:r w:rsidRPr="00241D49">
        <w:rPr>
          <w:sz w:val="24"/>
          <w:szCs w:val="24"/>
        </w:rPr>
        <w:t xml:space="preserve"> klassifikation</w:t>
      </w:r>
      <w:r>
        <w:rPr>
          <w:sz w:val="24"/>
          <w:szCs w:val="24"/>
        </w:rPr>
        <w:t xml:space="preserve">: </w:t>
      </w:r>
      <w:proofErr w:type="spellStart"/>
      <w:r>
        <w:rPr>
          <w:sz w:val="24"/>
          <w:szCs w:val="24"/>
        </w:rPr>
        <w:t>P</w:t>
      </w:r>
      <w:r w:rsidRPr="00800C7D">
        <w:rPr>
          <w:sz w:val="24"/>
          <w:szCs w:val="24"/>
        </w:rPr>
        <w:t>neumokokvacciner</w:t>
      </w:r>
      <w:proofErr w:type="spellEnd"/>
      <w:r>
        <w:rPr>
          <w:sz w:val="24"/>
          <w:szCs w:val="24"/>
        </w:rPr>
        <w:t xml:space="preserve">, </w:t>
      </w:r>
      <w:proofErr w:type="spellStart"/>
      <w:r w:rsidRPr="00F53448">
        <w:rPr>
          <w:i/>
          <w:sz w:val="24"/>
          <w:szCs w:val="24"/>
        </w:rPr>
        <w:t>pneumococcus</w:t>
      </w:r>
      <w:proofErr w:type="spellEnd"/>
      <w:r w:rsidRPr="00F53448">
        <w:rPr>
          <w:i/>
          <w:sz w:val="24"/>
          <w:szCs w:val="24"/>
        </w:rPr>
        <w:t xml:space="preserve">, </w:t>
      </w:r>
      <w:proofErr w:type="spellStart"/>
      <w:r w:rsidRPr="00F53448">
        <w:rPr>
          <w:i/>
          <w:sz w:val="24"/>
          <w:szCs w:val="24"/>
        </w:rPr>
        <w:t>purified</w:t>
      </w:r>
      <w:proofErr w:type="spellEnd"/>
      <w:r w:rsidRPr="00F53448">
        <w:rPr>
          <w:i/>
          <w:sz w:val="24"/>
          <w:szCs w:val="24"/>
        </w:rPr>
        <w:t xml:space="preserve"> </w:t>
      </w:r>
      <w:proofErr w:type="spellStart"/>
      <w:r w:rsidRPr="00F53448">
        <w:rPr>
          <w:i/>
          <w:sz w:val="24"/>
          <w:szCs w:val="24"/>
        </w:rPr>
        <w:t>polysaccharides</w:t>
      </w:r>
      <w:proofErr w:type="spellEnd"/>
      <w:r w:rsidRPr="00F53448">
        <w:rPr>
          <w:i/>
          <w:sz w:val="24"/>
          <w:szCs w:val="24"/>
        </w:rPr>
        <w:t xml:space="preserve"> antigen</w:t>
      </w:r>
      <w:r>
        <w:rPr>
          <w:i/>
          <w:sz w:val="24"/>
          <w:szCs w:val="24"/>
        </w:rPr>
        <w:t xml:space="preserve">. </w:t>
      </w:r>
      <w:r w:rsidRPr="00800C7D">
        <w:rPr>
          <w:sz w:val="24"/>
          <w:szCs w:val="24"/>
        </w:rPr>
        <w:t>ATC-kode: J07AL</w:t>
      </w:r>
      <w:r>
        <w:rPr>
          <w:sz w:val="24"/>
          <w:szCs w:val="24"/>
        </w:rPr>
        <w:t>01.</w:t>
      </w:r>
    </w:p>
    <w:p w:rsidR="00241D49" w:rsidRDefault="00241D49" w:rsidP="001D73D1">
      <w:pPr>
        <w:ind w:left="851" w:hanging="851"/>
        <w:rPr>
          <w:sz w:val="24"/>
          <w:szCs w:val="24"/>
        </w:rPr>
      </w:pPr>
    </w:p>
    <w:p w:rsidR="001D73D1" w:rsidRPr="00800C7D" w:rsidRDefault="001D73D1" w:rsidP="001D73D1">
      <w:pPr>
        <w:ind w:left="851" w:hanging="851"/>
        <w:rPr>
          <w:sz w:val="24"/>
          <w:szCs w:val="24"/>
        </w:rPr>
      </w:pPr>
      <w:r w:rsidRPr="00800C7D">
        <w:rPr>
          <w:sz w:val="24"/>
          <w:szCs w:val="24"/>
        </w:rPr>
        <w:tab/>
        <w:t xml:space="preserve">Vaccinen er fremstillet af rensede </w:t>
      </w:r>
      <w:proofErr w:type="spellStart"/>
      <w:r w:rsidRPr="00800C7D">
        <w:rPr>
          <w:sz w:val="24"/>
          <w:szCs w:val="24"/>
        </w:rPr>
        <w:t>pneumokokkapselpolysaccharid</w:t>
      </w:r>
      <w:proofErr w:type="spellEnd"/>
      <w:r w:rsidRPr="00800C7D">
        <w:rPr>
          <w:sz w:val="24"/>
          <w:szCs w:val="24"/>
        </w:rPr>
        <w:t xml:space="preserve">-antigener isoleret fra de 23 </w:t>
      </w:r>
      <w:proofErr w:type="spellStart"/>
      <w:r w:rsidRPr="00800C7D">
        <w:rPr>
          <w:sz w:val="24"/>
          <w:szCs w:val="24"/>
        </w:rPr>
        <w:t>serotyper</w:t>
      </w:r>
      <w:proofErr w:type="spellEnd"/>
      <w:r w:rsidRPr="00800C7D">
        <w:rPr>
          <w:sz w:val="24"/>
          <w:szCs w:val="24"/>
        </w:rPr>
        <w:t xml:space="preserve">, som forårsager ca. 90% af alle invasive sygdomme med </w:t>
      </w:r>
      <w:proofErr w:type="spellStart"/>
      <w:r w:rsidRPr="00800C7D">
        <w:rPr>
          <w:sz w:val="24"/>
          <w:szCs w:val="24"/>
        </w:rPr>
        <w:t>pneumokok</w:t>
      </w:r>
      <w:r>
        <w:rPr>
          <w:sz w:val="24"/>
          <w:szCs w:val="24"/>
        </w:rPr>
        <w:softHyphen/>
      </w:r>
      <w:r w:rsidRPr="00800C7D">
        <w:rPr>
          <w:sz w:val="24"/>
          <w:szCs w:val="24"/>
        </w:rPr>
        <w:t>infektioner</w:t>
      </w:r>
      <w:proofErr w:type="spellEnd"/>
      <w:r w:rsidRPr="00800C7D">
        <w:rPr>
          <w:sz w:val="24"/>
          <w:szCs w:val="24"/>
        </w:rPr>
        <w:t>.</w:t>
      </w:r>
      <w:r w:rsidRPr="001F34B0">
        <w:rPr>
          <w:sz w:val="24"/>
          <w:lang w:eastAsia="da-DK"/>
        </w:rPr>
        <w:t xml:space="preserve"> </w:t>
      </w:r>
      <w:r w:rsidRPr="001F34B0">
        <w:rPr>
          <w:sz w:val="24"/>
          <w:szCs w:val="24"/>
        </w:rPr>
        <w:t xml:space="preserve">Følgende </w:t>
      </w:r>
      <w:proofErr w:type="spellStart"/>
      <w:r w:rsidRPr="001F34B0">
        <w:rPr>
          <w:sz w:val="24"/>
          <w:szCs w:val="24"/>
        </w:rPr>
        <w:t>pneumokokkapselpolysaccharider</w:t>
      </w:r>
      <w:proofErr w:type="spellEnd"/>
      <w:r w:rsidRPr="001F34B0">
        <w:rPr>
          <w:sz w:val="24"/>
          <w:szCs w:val="24"/>
        </w:rPr>
        <w:t xml:space="preserve"> er inkluderet: 1, 2, 3, 4, 5, 6B, 7F, 8, 9N, 9V, 10A, 11A, 12F, 14, 15B, 17F, 18C, 19F, 19A, 20, 22F, 23F, 33F.</w:t>
      </w:r>
      <w:r>
        <w:rPr>
          <w:sz w:val="24"/>
          <w:szCs w:val="24"/>
        </w:rPr>
        <w:t xml:space="preserve"> </w:t>
      </w:r>
    </w:p>
    <w:p w:rsidR="001D73D1" w:rsidRPr="00800C7D" w:rsidRDefault="001D73D1" w:rsidP="001D73D1">
      <w:pPr>
        <w:ind w:left="851" w:hanging="851"/>
        <w:rPr>
          <w:sz w:val="24"/>
          <w:szCs w:val="24"/>
        </w:rPr>
      </w:pPr>
    </w:p>
    <w:p w:rsidR="001D73D1" w:rsidRPr="00800C7D" w:rsidRDefault="001D73D1" w:rsidP="001D73D1">
      <w:pPr>
        <w:ind w:left="851"/>
        <w:rPr>
          <w:sz w:val="24"/>
          <w:szCs w:val="24"/>
          <w:u w:val="single"/>
        </w:rPr>
      </w:pPr>
      <w:proofErr w:type="spellStart"/>
      <w:r w:rsidRPr="00800C7D">
        <w:rPr>
          <w:sz w:val="24"/>
          <w:szCs w:val="24"/>
          <w:u w:val="single"/>
        </w:rPr>
        <w:t>Immunogenicitet</w:t>
      </w:r>
      <w:proofErr w:type="spellEnd"/>
    </w:p>
    <w:p w:rsidR="001D73D1" w:rsidRDefault="001D73D1" w:rsidP="001D73D1">
      <w:pPr>
        <w:ind w:left="851"/>
        <w:rPr>
          <w:sz w:val="24"/>
          <w:szCs w:val="24"/>
        </w:rPr>
      </w:pPr>
      <w:r w:rsidRPr="00800C7D">
        <w:rPr>
          <w:sz w:val="24"/>
          <w:szCs w:val="24"/>
        </w:rPr>
        <w:t xml:space="preserve">Tilstedeværelse af typespecifikke humorale antistoffer anses generelt for at være effektiv, når det gælder forebyggelse af </w:t>
      </w:r>
      <w:proofErr w:type="spellStart"/>
      <w:r w:rsidRPr="00800C7D">
        <w:rPr>
          <w:sz w:val="24"/>
          <w:szCs w:val="24"/>
        </w:rPr>
        <w:t>pneumokokinfektioner</w:t>
      </w:r>
      <w:proofErr w:type="spellEnd"/>
      <w:r w:rsidRPr="00800C7D">
        <w:rPr>
          <w:sz w:val="24"/>
          <w:szCs w:val="24"/>
        </w:rPr>
        <w:t xml:space="preserve">. En ≥2-gange stigning i antistofniveau efter vaccination blev forbundet med effekt i kliniske forsøg med polyvalente </w:t>
      </w:r>
      <w:proofErr w:type="spellStart"/>
      <w:r w:rsidRPr="00800C7D">
        <w:rPr>
          <w:sz w:val="24"/>
          <w:szCs w:val="24"/>
        </w:rPr>
        <w:t>pneumokokpolysaccharidvacciner</w:t>
      </w:r>
      <w:proofErr w:type="spellEnd"/>
      <w:r w:rsidRPr="00800C7D">
        <w:rPr>
          <w:sz w:val="24"/>
          <w:szCs w:val="24"/>
        </w:rPr>
        <w:t xml:space="preserve">. Koncentrationen af antikapsel-antistof, der kræves for at beskytte imod </w:t>
      </w:r>
      <w:proofErr w:type="spellStart"/>
      <w:r w:rsidRPr="00800C7D">
        <w:rPr>
          <w:sz w:val="24"/>
          <w:szCs w:val="24"/>
        </w:rPr>
        <w:t>pneumokokinfektioner</w:t>
      </w:r>
      <w:proofErr w:type="spellEnd"/>
      <w:r w:rsidRPr="00800C7D">
        <w:rPr>
          <w:sz w:val="24"/>
          <w:szCs w:val="24"/>
        </w:rPr>
        <w:t xml:space="preserve"> forårsaget af specifikke kapseltyper, er imidlertid ikke blevet bestemt. </w:t>
      </w:r>
    </w:p>
    <w:p w:rsidR="001D73D1" w:rsidRDefault="001D73D1" w:rsidP="001D73D1">
      <w:pPr>
        <w:ind w:left="851"/>
        <w:rPr>
          <w:sz w:val="24"/>
          <w:szCs w:val="24"/>
        </w:rPr>
      </w:pPr>
    </w:p>
    <w:p w:rsidR="001D73D1" w:rsidRPr="00800C7D" w:rsidRDefault="001D73D1" w:rsidP="001D73D1">
      <w:pPr>
        <w:ind w:left="851"/>
        <w:rPr>
          <w:sz w:val="24"/>
          <w:szCs w:val="24"/>
        </w:rPr>
      </w:pPr>
      <w:r w:rsidRPr="00800C7D">
        <w:rPr>
          <w:sz w:val="24"/>
          <w:szCs w:val="24"/>
        </w:rPr>
        <w:t xml:space="preserve">De fleste personer i alderen ≥2 år (85 til 95 %) reagerer på vaccination ved at udvikle antistoffer mod de fleste eller samtlige 23 </w:t>
      </w:r>
      <w:proofErr w:type="spellStart"/>
      <w:r w:rsidRPr="00800C7D">
        <w:rPr>
          <w:sz w:val="24"/>
          <w:szCs w:val="24"/>
        </w:rPr>
        <w:t>pneumokok</w:t>
      </w:r>
      <w:proofErr w:type="spellEnd"/>
      <w:r w:rsidRPr="00800C7D">
        <w:rPr>
          <w:sz w:val="24"/>
          <w:szCs w:val="24"/>
        </w:rPr>
        <w:t xml:space="preserve"> </w:t>
      </w:r>
      <w:proofErr w:type="spellStart"/>
      <w:r w:rsidRPr="00800C7D">
        <w:rPr>
          <w:sz w:val="24"/>
          <w:szCs w:val="24"/>
        </w:rPr>
        <w:t>polysaccharider</w:t>
      </w:r>
      <w:proofErr w:type="spellEnd"/>
      <w:r w:rsidRPr="00800C7D">
        <w:rPr>
          <w:sz w:val="24"/>
          <w:szCs w:val="24"/>
        </w:rPr>
        <w:t xml:space="preserve"> i vaccinen. Bakterielle </w:t>
      </w:r>
      <w:proofErr w:type="spellStart"/>
      <w:r w:rsidRPr="00800C7D">
        <w:rPr>
          <w:sz w:val="24"/>
          <w:szCs w:val="24"/>
        </w:rPr>
        <w:t>kapselpolysaccharider</w:t>
      </w:r>
      <w:proofErr w:type="spellEnd"/>
      <w:r w:rsidRPr="00800C7D">
        <w:rPr>
          <w:sz w:val="24"/>
          <w:szCs w:val="24"/>
        </w:rPr>
        <w:t xml:space="preserve"> inducerer antistoffer primært via T-celleuafhængige mekanismer og udløser ringe eller inkonsistente antistofresponser hos børn i alderen &lt;2 år. </w:t>
      </w:r>
    </w:p>
    <w:p w:rsidR="001D73D1" w:rsidRPr="00800C7D" w:rsidRDefault="001D73D1" w:rsidP="001D73D1">
      <w:pPr>
        <w:ind w:left="851"/>
        <w:rPr>
          <w:sz w:val="24"/>
          <w:szCs w:val="24"/>
        </w:rPr>
      </w:pPr>
    </w:p>
    <w:p w:rsidR="001D73D1" w:rsidRPr="00800C7D" w:rsidRDefault="001D73D1" w:rsidP="001D73D1">
      <w:pPr>
        <w:ind w:left="851"/>
        <w:rPr>
          <w:sz w:val="24"/>
          <w:szCs w:val="24"/>
        </w:rPr>
      </w:pPr>
      <w:r w:rsidRPr="00800C7D">
        <w:rPr>
          <w:sz w:val="24"/>
          <w:szCs w:val="24"/>
        </w:rPr>
        <w:t xml:space="preserve">Antistoffer kan detekteres ved den 3. uge efter vaccinationen, men antallet kan falde så hurtigt som 3 til 5 år efter vaccinationen, og et hurtigere fald kan forekomme i nogle grupper (f.eks. hos børn og ældre mennesker). </w:t>
      </w:r>
    </w:p>
    <w:p w:rsidR="001D73D1" w:rsidRPr="00800C7D" w:rsidRDefault="001D73D1" w:rsidP="001D73D1">
      <w:pPr>
        <w:ind w:left="851"/>
        <w:rPr>
          <w:sz w:val="24"/>
          <w:szCs w:val="24"/>
        </w:rPr>
      </w:pPr>
    </w:p>
    <w:p w:rsidR="001D73D1" w:rsidRPr="00800C7D" w:rsidRDefault="001D73D1" w:rsidP="001D73D1">
      <w:pPr>
        <w:ind w:left="851"/>
        <w:rPr>
          <w:sz w:val="24"/>
          <w:szCs w:val="24"/>
        </w:rPr>
      </w:pPr>
      <w:r w:rsidRPr="00800C7D">
        <w:rPr>
          <w:sz w:val="24"/>
          <w:szCs w:val="24"/>
        </w:rPr>
        <w:t xml:space="preserve">Immunresponset på otte af </w:t>
      </w:r>
      <w:proofErr w:type="spellStart"/>
      <w:r w:rsidRPr="00800C7D">
        <w:rPr>
          <w:sz w:val="24"/>
          <w:szCs w:val="24"/>
        </w:rPr>
        <w:t>polysacchariderne</w:t>
      </w:r>
      <w:proofErr w:type="spellEnd"/>
      <w:r w:rsidRPr="00800C7D">
        <w:rPr>
          <w:sz w:val="24"/>
          <w:szCs w:val="24"/>
        </w:rPr>
        <w:t xml:space="preserve"> i </w:t>
      </w:r>
      <w:proofErr w:type="spellStart"/>
      <w:r w:rsidRPr="00800C7D">
        <w:rPr>
          <w:sz w:val="24"/>
          <w:szCs w:val="24"/>
        </w:rPr>
        <w:t>Pneumovax</w:t>
      </w:r>
      <w:proofErr w:type="spellEnd"/>
      <w:r w:rsidRPr="00800C7D">
        <w:rPr>
          <w:sz w:val="24"/>
          <w:szCs w:val="24"/>
        </w:rPr>
        <w:t xml:space="preserve"> er blevet sammenlignet efter indgivelse af en enkelt dosis vaccine eller placebo. Fire grupper af forsøgspersoner blev rekrutteret efter alder (50-64 år og ≥65 år) og efter forudgående vaccinationsstatus (ikke tidligere vaccineret eller én vaccination 3-5 år tidligere). </w:t>
      </w:r>
    </w:p>
    <w:p w:rsidR="001D73D1" w:rsidRPr="00800C7D" w:rsidRDefault="001D73D1" w:rsidP="001D73D1">
      <w:pPr>
        <w:ind w:left="851"/>
        <w:rPr>
          <w:sz w:val="24"/>
          <w:szCs w:val="24"/>
        </w:rPr>
      </w:pPr>
    </w:p>
    <w:p w:rsidR="001D73D1" w:rsidRPr="00DE55A1" w:rsidRDefault="001D73D1" w:rsidP="001D73D1">
      <w:pPr>
        <w:numPr>
          <w:ilvl w:val="1"/>
          <w:numId w:val="7"/>
        </w:numPr>
        <w:tabs>
          <w:tab w:val="clear" w:pos="1440"/>
        </w:tabs>
        <w:ind w:left="1276" w:hanging="425"/>
        <w:rPr>
          <w:sz w:val="24"/>
          <w:szCs w:val="24"/>
        </w:rPr>
      </w:pPr>
      <w:r w:rsidRPr="00DE55A1">
        <w:rPr>
          <w:sz w:val="24"/>
          <w:szCs w:val="24"/>
        </w:rPr>
        <w:t>Forud for vaccination var antistofniveauerne højere i revaccinationsgruppen end i den primære vaccinationsgruppe.</w:t>
      </w:r>
    </w:p>
    <w:p w:rsidR="001D73D1" w:rsidRPr="00DE55A1" w:rsidRDefault="001D73D1" w:rsidP="001D73D1">
      <w:pPr>
        <w:numPr>
          <w:ilvl w:val="1"/>
          <w:numId w:val="7"/>
        </w:numPr>
        <w:tabs>
          <w:tab w:val="clear" w:pos="1440"/>
        </w:tabs>
        <w:ind w:left="1276" w:hanging="425"/>
        <w:rPr>
          <w:sz w:val="24"/>
          <w:szCs w:val="24"/>
        </w:rPr>
      </w:pPr>
      <w:r w:rsidRPr="00DE55A1">
        <w:rPr>
          <w:sz w:val="24"/>
          <w:szCs w:val="24"/>
        </w:rPr>
        <w:t xml:space="preserve">I primær- og revaccinationsgruppen steg det geometriske middel antistofniveau for hver </w:t>
      </w:r>
      <w:proofErr w:type="spellStart"/>
      <w:r w:rsidRPr="00DE55A1">
        <w:rPr>
          <w:sz w:val="24"/>
          <w:szCs w:val="24"/>
        </w:rPr>
        <w:t>serotype</w:t>
      </w:r>
      <w:proofErr w:type="spellEnd"/>
      <w:r w:rsidRPr="00DE55A1">
        <w:rPr>
          <w:sz w:val="24"/>
          <w:szCs w:val="24"/>
        </w:rPr>
        <w:t xml:space="preserve"> fra før til efter vaccinationen.</w:t>
      </w:r>
    </w:p>
    <w:p w:rsidR="001D73D1" w:rsidRPr="00DE55A1" w:rsidRDefault="001D73D1" w:rsidP="001D73D1">
      <w:pPr>
        <w:numPr>
          <w:ilvl w:val="1"/>
          <w:numId w:val="7"/>
        </w:numPr>
        <w:tabs>
          <w:tab w:val="clear" w:pos="1440"/>
        </w:tabs>
        <w:ind w:left="1276" w:hanging="425"/>
        <w:rPr>
          <w:sz w:val="24"/>
          <w:szCs w:val="24"/>
        </w:rPr>
      </w:pPr>
      <w:r w:rsidRPr="00DE55A1">
        <w:rPr>
          <w:sz w:val="24"/>
          <w:szCs w:val="24"/>
        </w:rPr>
        <w:t xml:space="preserve">Forskellene i geometrisk middel antistofkoncentration efter </w:t>
      </w:r>
      <w:proofErr w:type="spellStart"/>
      <w:r w:rsidRPr="00DE55A1">
        <w:rPr>
          <w:sz w:val="24"/>
          <w:szCs w:val="24"/>
        </w:rPr>
        <w:t>serotype</w:t>
      </w:r>
      <w:proofErr w:type="spellEnd"/>
      <w:r w:rsidRPr="00DE55A1">
        <w:rPr>
          <w:sz w:val="24"/>
          <w:szCs w:val="24"/>
        </w:rPr>
        <w:t xml:space="preserve"> ved dag 30 mellem dem, som blev revaccineret og dem, der fik en primær vaccination, lå i </w:t>
      </w:r>
      <w:r w:rsidRPr="00DE55A1">
        <w:rPr>
          <w:sz w:val="24"/>
          <w:szCs w:val="24"/>
        </w:rPr>
        <w:lastRenderedPageBreak/>
        <w:t>området fra 0,60-0,94 i aldersgruppen ≥65 år og fra 0,62-0,97 for aldersgruppen 50-64 år.</w:t>
      </w:r>
    </w:p>
    <w:p w:rsidR="001D73D1" w:rsidRPr="00800C7D" w:rsidRDefault="001D73D1" w:rsidP="001D73D1">
      <w:pPr>
        <w:ind w:left="851"/>
        <w:rPr>
          <w:sz w:val="24"/>
          <w:szCs w:val="24"/>
        </w:rPr>
      </w:pPr>
    </w:p>
    <w:p w:rsidR="001D73D1" w:rsidRPr="003C4C9F" w:rsidRDefault="001D73D1" w:rsidP="001D73D1">
      <w:pPr>
        <w:ind w:left="851"/>
        <w:rPr>
          <w:sz w:val="24"/>
          <w:szCs w:val="24"/>
        </w:rPr>
      </w:pPr>
      <w:r w:rsidRPr="003C4C9F">
        <w:rPr>
          <w:sz w:val="24"/>
          <w:szCs w:val="24"/>
        </w:rPr>
        <w:t>Den kliniske relevans af de lavere antistofresponser observeret efter revaccination sammenlignet med primær vaccination kendes ikke.</w:t>
      </w:r>
    </w:p>
    <w:p w:rsidR="001D73D1" w:rsidRPr="003C4C9F" w:rsidRDefault="001D73D1" w:rsidP="001D73D1">
      <w:pPr>
        <w:ind w:left="851"/>
        <w:rPr>
          <w:sz w:val="24"/>
          <w:szCs w:val="24"/>
        </w:rPr>
      </w:pPr>
    </w:p>
    <w:p w:rsidR="001D73D1" w:rsidRPr="003C4C9F" w:rsidRDefault="001D73D1" w:rsidP="001D73D1">
      <w:pPr>
        <w:ind w:left="851"/>
        <w:rPr>
          <w:i/>
          <w:sz w:val="24"/>
          <w:szCs w:val="24"/>
          <w:lang w:val="da"/>
        </w:rPr>
      </w:pPr>
      <w:r w:rsidRPr="003C4C9F">
        <w:rPr>
          <w:i/>
          <w:sz w:val="24"/>
          <w:szCs w:val="24"/>
          <w:lang w:val="da"/>
        </w:rPr>
        <w:t xml:space="preserve">Samtidig </w:t>
      </w:r>
      <w:r>
        <w:rPr>
          <w:i/>
          <w:sz w:val="24"/>
          <w:szCs w:val="24"/>
          <w:lang w:val="da"/>
        </w:rPr>
        <w:t>administration</w:t>
      </w:r>
    </w:p>
    <w:p w:rsidR="001D73D1" w:rsidRPr="003C4C9F" w:rsidRDefault="001D73D1" w:rsidP="001D73D1">
      <w:pPr>
        <w:autoSpaceDE w:val="0"/>
        <w:ind w:left="851"/>
        <w:rPr>
          <w:sz w:val="24"/>
          <w:szCs w:val="24"/>
          <w:lang w:val="da"/>
        </w:rPr>
      </w:pPr>
      <w:r w:rsidRPr="005E3649">
        <w:rPr>
          <w:sz w:val="24"/>
          <w:szCs w:val="24"/>
          <w:lang w:val="da"/>
        </w:rPr>
        <w:t xml:space="preserve">I et dobbeltblindet, kontrolleret klinisk studie blev 473 voksne på 60 år eller ældre randomiseret til at få en enkelt dosis </w:t>
      </w:r>
      <w:proofErr w:type="spellStart"/>
      <w:r w:rsidRPr="005E3649">
        <w:rPr>
          <w:sz w:val="24"/>
          <w:szCs w:val="24"/>
          <w:lang w:val="da"/>
        </w:rPr>
        <w:t>Zostavax</w:t>
      </w:r>
      <w:proofErr w:type="spellEnd"/>
      <w:r w:rsidRPr="005E3649">
        <w:rPr>
          <w:sz w:val="24"/>
          <w:szCs w:val="24"/>
          <w:lang w:val="da"/>
        </w:rPr>
        <w:t xml:space="preserve"> enten samtidig (N=237) eller ikke-samtidig (N=236) med 23-valent </w:t>
      </w:r>
      <w:proofErr w:type="spellStart"/>
      <w:r w:rsidRPr="005E3649">
        <w:rPr>
          <w:sz w:val="24"/>
          <w:szCs w:val="24"/>
          <w:lang w:val="da"/>
        </w:rPr>
        <w:t>pneumokokpolysaccharidvaccine</w:t>
      </w:r>
      <w:proofErr w:type="spellEnd"/>
      <w:r w:rsidRPr="005E3649">
        <w:rPr>
          <w:sz w:val="24"/>
          <w:szCs w:val="24"/>
          <w:lang w:val="da"/>
        </w:rPr>
        <w:t xml:space="preserve">. Fire uger efter vaccinationen svarede de VZV-specifikke immunresponser, efter samtidig indgift, ikke til de VZV-specifikke immunresponser ved ikke-samtidig indgift. </w:t>
      </w:r>
      <w:r w:rsidRPr="005A133A">
        <w:rPr>
          <w:sz w:val="24"/>
          <w:szCs w:val="24"/>
        </w:rPr>
        <w:t>I et amerikansk kohortestudie vedrørende effektivitet med 35.025 voksne ≥6</w:t>
      </w:r>
      <w:r w:rsidRPr="005357FC">
        <w:rPr>
          <w:sz w:val="24"/>
          <w:szCs w:val="24"/>
        </w:rPr>
        <w:t>0</w:t>
      </w:r>
      <w:r w:rsidRPr="005A133A">
        <w:rPr>
          <w:sz w:val="24"/>
          <w:szCs w:val="24"/>
        </w:rPr>
        <w:t xml:space="preserve"> år blev der dog ikke observeret øget risiko for herpes </w:t>
      </w:r>
      <w:proofErr w:type="spellStart"/>
      <w:r w:rsidRPr="005A133A">
        <w:rPr>
          <w:sz w:val="24"/>
          <w:szCs w:val="24"/>
        </w:rPr>
        <w:t>zoster</w:t>
      </w:r>
      <w:proofErr w:type="spellEnd"/>
      <w:r w:rsidRPr="005A133A">
        <w:rPr>
          <w:sz w:val="24"/>
          <w:szCs w:val="24"/>
        </w:rPr>
        <w:t xml:space="preserve"> (HZ) hos personer, der fik </w:t>
      </w:r>
      <w:proofErr w:type="spellStart"/>
      <w:r w:rsidRPr="005A133A">
        <w:rPr>
          <w:sz w:val="24"/>
          <w:szCs w:val="24"/>
        </w:rPr>
        <w:t>Zostavax</w:t>
      </w:r>
      <w:proofErr w:type="spellEnd"/>
      <w:r w:rsidRPr="005A133A">
        <w:rPr>
          <w:sz w:val="24"/>
          <w:szCs w:val="24"/>
        </w:rPr>
        <w:t xml:space="preserve"> sam</w:t>
      </w:r>
      <w:r w:rsidRPr="005357FC">
        <w:rPr>
          <w:sz w:val="24"/>
          <w:szCs w:val="24"/>
        </w:rPr>
        <w:t>men</w:t>
      </w:r>
      <w:r w:rsidRPr="005A133A">
        <w:rPr>
          <w:sz w:val="24"/>
          <w:szCs w:val="24"/>
        </w:rPr>
        <w:t xml:space="preserve"> med 23-valent </w:t>
      </w:r>
      <w:proofErr w:type="spellStart"/>
      <w:r w:rsidRPr="005A133A">
        <w:rPr>
          <w:sz w:val="24"/>
          <w:szCs w:val="24"/>
        </w:rPr>
        <w:t>pneumokokpolysaccharidvaccine</w:t>
      </w:r>
      <w:proofErr w:type="spellEnd"/>
      <w:r w:rsidRPr="005A133A">
        <w:rPr>
          <w:sz w:val="24"/>
          <w:szCs w:val="24"/>
        </w:rPr>
        <w:t xml:space="preserve"> </w:t>
      </w:r>
      <w:r w:rsidRPr="005357FC">
        <w:rPr>
          <w:sz w:val="24"/>
          <w:szCs w:val="24"/>
        </w:rPr>
        <w:t xml:space="preserve">(N=16.532) </w:t>
      </w:r>
      <w:r w:rsidRPr="005A133A">
        <w:rPr>
          <w:sz w:val="24"/>
          <w:szCs w:val="24"/>
        </w:rPr>
        <w:t xml:space="preserve">sammenlignet med personer, der fik </w:t>
      </w:r>
      <w:proofErr w:type="spellStart"/>
      <w:r w:rsidRPr="005A133A">
        <w:rPr>
          <w:sz w:val="24"/>
          <w:szCs w:val="24"/>
        </w:rPr>
        <w:t>Zostavax</w:t>
      </w:r>
      <w:proofErr w:type="spellEnd"/>
      <w:r w:rsidRPr="005A133A">
        <w:rPr>
          <w:sz w:val="24"/>
          <w:szCs w:val="24"/>
        </w:rPr>
        <w:t xml:space="preserve"> en måned til et år efter 23-valent </w:t>
      </w:r>
      <w:proofErr w:type="spellStart"/>
      <w:r w:rsidRPr="005A133A">
        <w:rPr>
          <w:sz w:val="24"/>
          <w:szCs w:val="24"/>
        </w:rPr>
        <w:t>pneumokokpolysaccharidvaccine</w:t>
      </w:r>
      <w:proofErr w:type="spellEnd"/>
      <w:r w:rsidRPr="005A133A">
        <w:rPr>
          <w:sz w:val="24"/>
          <w:szCs w:val="24"/>
        </w:rPr>
        <w:t xml:space="preserve"> (N=18.493) i praksis. Den justerede </w:t>
      </w:r>
      <w:proofErr w:type="spellStart"/>
      <w:r w:rsidRPr="005A133A">
        <w:rPr>
          <w:i/>
          <w:sz w:val="24"/>
          <w:szCs w:val="24"/>
        </w:rPr>
        <w:t>hazard</w:t>
      </w:r>
      <w:proofErr w:type="spellEnd"/>
      <w:r w:rsidRPr="005A133A">
        <w:rPr>
          <w:i/>
          <w:sz w:val="24"/>
          <w:szCs w:val="24"/>
        </w:rPr>
        <w:t xml:space="preserve"> ratio</w:t>
      </w:r>
      <w:r w:rsidRPr="005A133A">
        <w:rPr>
          <w:sz w:val="24"/>
          <w:szCs w:val="24"/>
        </w:rPr>
        <w:t xml:space="preserve">, der sammenlignede </w:t>
      </w:r>
      <w:proofErr w:type="spellStart"/>
      <w:r w:rsidRPr="005A133A">
        <w:rPr>
          <w:sz w:val="24"/>
          <w:szCs w:val="24"/>
        </w:rPr>
        <w:t>incidensraten</w:t>
      </w:r>
      <w:proofErr w:type="spellEnd"/>
      <w:r w:rsidRPr="005A133A">
        <w:rPr>
          <w:sz w:val="24"/>
          <w:szCs w:val="24"/>
        </w:rPr>
        <w:t xml:space="preserve"> af HZ i to grupper var 1,04 (95% CI, 0,92; 1,16) over en </w:t>
      </w:r>
      <w:r w:rsidRPr="005357FC">
        <w:rPr>
          <w:sz w:val="24"/>
          <w:szCs w:val="24"/>
        </w:rPr>
        <w:t>median</w:t>
      </w:r>
      <w:r w:rsidRPr="005A133A">
        <w:rPr>
          <w:sz w:val="24"/>
          <w:szCs w:val="24"/>
        </w:rPr>
        <w:t xml:space="preserve"> opfølgningsperiode på 4,7 år. Data tyder ikke på, at samtidig administration af de to vacciner ændrer </w:t>
      </w:r>
      <w:r w:rsidRPr="005357FC">
        <w:rPr>
          <w:sz w:val="24"/>
          <w:szCs w:val="24"/>
        </w:rPr>
        <w:t>effektiviteten</w:t>
      </w:r>
      <w:r w:rsidRPr="005A133A">
        <w:rPr>
          <w:sz w:val="24"/>
          <w:szCs w:val="24"/>
        </w:rPr>
        <w:t xml:space="preserve"> af </w:t>
      </w:r>
      <w:proofErr w:type="spellStart"/>
      <w:r w:rsidRPr="005A133A">
        <w:rPr>
          <w:sz w:val="24"/>
          <w:szCs w:val="24"/>
        </w:rPr>
        <w:t>Zostavax</w:t>
      </w:r>
      <w:proofErr w:type="spellEnd"/>
      <w:r w:rsidRPr="005A133A">
        <w:rPr>
          <w:sz w:val="24"/>
          <w:szCs w:val="24"/>
        </w:rPr>
        <w:t>.</w:t>
      </w:r>
    </w:p>
    <w:p w:rsidR="001D73D1" w:rsidRPr="003C4C9F" w:rsidRDefault="001D73D1" w:rsidP="001D73D1">
      <w:pPr>
        <w:rPr>
          <w:sz w:val="24"/>
          <w:szCs w:val="24"/>
        </w:rPr>
      </w:pPr>
    </w:p>
    <w:p w:rsidR="001D73D1" w:rsidRPr="003C4C9F" w:rsidRDefault="001D73D1" w:rsidP="001D73D1">
      <w:pPr>
        <w:ind w:left="851"/>
        <w:rPr>
          <w:sz w:val="24"/>
          <w:szCs w:val="24"/>
          <w:u w:val="single"/>
        </w:rPr>
      </w:pPr>
      <w:r>
        <w:rPr>
          <w:sz w:val="24"/>
          <w:szCs w:val="24"/>
          <w:u w:val="single"/>
        </w:rPr>
        <w:t>Virkning</w:t>
      </w:r>
    </w:p>
    <w:p w:rsidR="001D73D1" w:rsidRDefault="001D73D1" w:rsidP="001D73D1">
      <w:pPr>
        <w:ind w:left="851"/>
        <w:rPr>
          <w:sz w:val="24"/>
          <w:szCs w:val="24"/>
        </w:rPr>
      </w:pPr>
      <w:r w:rsidRPr="003C4C9F">
        <w:rPr>
          <w:sz w:val="24"/>
          <w:szCs w:val="24"/>
        </w:rPr>
        <w:t xml:space="preserve">Effekten af polyvalent </w:t>
      </w:r>
      <w:proofErr w:type="spellStart"/>
      <w:r w:rsidRPr="003C4C9F">
        <w:rPr>
          <w:sz w:val="24"/>
          <w:szCs w:val="24"/>
        </w:rPr>
        <w:t>pneumokokpolysaccharidvaccine</w:t>
      </w:r>
      <w:proofErr w:type="spellEnd"/>
      <w:r w:rsidRPr="003C4C9F">
        <w:rPr>
          <w:sz w:val="24"/>
          <w:szCs w:val="24"/>
        </w:rPr>
        <w:t xml:space="preserve"> til forebyggelse af lungebetændelse forårsaget af </w:t>
      </w:r>
      <w:proofErr w:type="spellStart"/>
      <w:r w:rsidRPr="003C4C9F">
        <w:rPr>
          <w:sz w:val="24"/>
          <w:szCs w:val="24"/>
        </w:rPr>
        <w:t>pneumokokker</w:t>
      </w:r>
      <w:proofErr w:type="spellEnd"/>
      <w:r w:rsidRPr="003C4C9F">
        <w:rPr>
          <w:sz w:val="24"/>
          <w:szCs w:val="24"/>
        </w:rPr>
        <w:t xml:space="preserve"> samt </w:t>
      </w:r>
      <w:proofErr w:type="spellStart"/>
      <w:r w:rsidRPr="003C4C9F">
        <w:rPr>
          <w:sz w:val="24"/>
          <w:szCs w:val="24"/>
        </w:rPr>
        <w:t>bakteriæmi</w:t>
      </w:r>
      <w:proofErr w:type="spellEnd"/>
      <w:r w:rsidRPr="003C4C9F">
        <w:rPr>
          <w:sz w:val="24"/>
          <w:szCs w:val="24"/>
        </w:rPr>
        <w:t xml:space="preserve"> blev bestemt i randomiserede kontrollerede forsøg udført blandt nye guldminearbejdere i Sydafrika. Den beskyttende effekt mod lungebetændelse forårsaget af </w:t>
      </w:r>
      <w:proofErr w:type="spellStart"/>
      <w:r w:rsidRPr="003C4C9F">
        <w:rPr>
          <w:sz w:val="24"/>
          <w:szCs w:val="24"/>
        </w:rPr>
        <w:t>pneumokokker</w:t>
      </w:r>
      <w:proofErr w:type="spellEnd"/>
      <w:r w:rsidRPr="003C4C9F">
        <w:rPr>
          <w:sz w:val="24"/>
          <w:szCs w:val="24"/>
        </w:rPr>
        <w:t>, det primære</w:t>
      </w:r>
      <w:r w:rsidRPr="00800C7D">
        <w:rPr>
          <w:sz w:val="24"/>
          <w:szCs w:val="24"/>
        </w:rPr>
        <w:t xml:space="preserve"> effektmål for disse studier, var 76,1 % med en 6-valent vaccine, mens effekten af et 12-valent præparat var 91,7 %. </w:t>
      </w:r>
    </w:p>
    <w:p w:rsidR="001D73D1" w:rsidRDefault="001D73D1" w:rsidP="001D73D1">
      <w:pPr>
        <w:ind w:left="851"/>
        <w:rPr>
          <w:sz w:val="24"/>
          <w:szCs w:val="24"/>
        </w:rPr>
      </w:pPr>
    </w:p>
    <w:p w:rsidR="001D73D1" w:rsidRPr="00800C7D" w:rsidRDefault="001D73D1" w:rsidP="001D73D1">
      <w:pPr>
        <w:ind w:left="851"/>
        <w:rPr>
          <w:sz w:val="24"/>
          <w:szCs w:val="24"/>
        </w:rPr>
      </w:pPr>
      <w:r w:rsidRPr="00800C7D">
        <w:rPr>
          <w:sz w:val="24"/>
          <w:szCs w:val="24"/>
        </w:rPr>
        <w:t xml:space="preserve">I forsøg udført blandt populationer, som vaccinen er indiceret til (se pkt. 4.1), blev vaccinens effekt rapporteret til at være 50 til 70 % (f.eks. personer med diabetes mellitus, kronisk hjerte- eller lungesygdom og anatomisk </w:t>
      </w:r>
      <w:proofErr w:type="spellStart"/>
      <w:r w:rsidRPr="00800C7D">
        <w:rPr>
          <w:sz w:val="24"/>
          <w:szCs w:val="24"/>
        </w:rPr>
        <w:t>aspleni</w:t>
      </w:r>
      <w:proofErr w:type="spellEnd"/>
      <w:r w:rsidRPr="00800C7D">
        <w:rPr>
          <w:sz w:val="24"/>
          <w:szCs w:val="24"/>
        </w:rPr>
        <w:t xml:space="preserve">). </w:t>
      </w:r>
    </w:p>
    <w:p w:rsidR="001D73D1" w:rsidRPr="00800C7D" w:rsidRDefault="001D73D1" w:rsidP="001D73D1">
      <w:pPr>
        <w:ind w:left="851"/>
        <w:rPr>
          <w:sz w:val="24"/>
          <w:szCs w:val="24"/>
        </w:rPr>
      </w:pPr>
    </w:p>
    <w:p w:rsidR="001D73D1" w:rsidRPr="00800C7D" w:rsidRDefault="001D73D1" w:rsidP="001D73D1">
      <w:pPr>
        <w:ind w:left="851"/>
        <w:rPr>
          <w:sz w:val="24"/>
          <w:szCs w:val="24"/>
        </w:rPr>
      </w:pPr>
      <w:r w:rsidRPr="00800C7D">
        <w:rPr>
          <w:sz w:val="24"/>
          <w:szCs w:val="24"/>
        </w:rPr>
        <w:t xml:space="preserve">En undersøgelse viste, at vaccinens beskyttelse mod invasiv </w:t>
      </w:r>
      <w:proofErr w:type="spellStart"/>
      <w:r w:rsidRPr="00800C7D">
        <w:rPr>
          <w:sz w:val="24"/>
          <w:szCs w:val="24"/>
        </w:rPr>
        <w:t>pneumokoksygdom</w:t>
      </w:r>
      <w:proofErr w:type="spellEnd"/>
      <w:r w:rsidRPr="00800C7D">
        <w:rPr>
          <w:sz w:val="24"/>
          <w:szCs w:val="24"/>
        </w:rPr>
        <w:t xml:space="preserve"> forårsaget af flere individuelle </w:t>
      </w:r>
      <w:proofErr w:type="spellStart"/>
      <w:r w:rsidRPr="00800C7D">
        <w:rPr>
          <w:sz w:val="24"/>
          <w:szCs w:val="24"/>
        </w:rPr>
        <w:t>serotyper</w:t>
      </w:r>
      <w:proofErr w:type="spellEnd"/>
      <w:r w:rsidRPr="00800C7D">
        <w:rPr>
          <w:sz w:val="24"/>
          <w:szCs w:val="24"/>
        </w:rPr>
        <w:t xml:space="preserve"> (f.eks. 1, 3, 4, 8, 9V og 14) var signifikant. Hvad andre </w:t>
      </w:r>
      <w:proofErr w:type="spellStart"/>
      <w:r w:rsidRPr="00800C7D">
        <w:rPr>
          <w:sz w:val="24"/>
          <w:szCs w:val="24"/>
        </w:rPr>
        <w:t>serotyper</w:t>
      </w:r>
      <w:proofErr w:type="spellEnd"/>
      <w:r w:rsidRPr="00800C7D">
        <w:rPr>
          <w:sz w:val="24"/>
          <w:szCs w:val="24"/>
        </w:rPr>
        <w:t xml:space="preserve"> angår, blev der i denne undersøgelse observeret for få tilfælde til at kunne drage konklusioner vedrørende </w:t>
      </w:r>
      <w:proofErr w:type="spellStart"/>
      <w:r w:rsidRPr="00800C7D">
        <w:rPr>
          <w:sz w:val="24"/>
          <w:szCs w:val="24"/>
        </w:rPr>
        <w:t>serotypespecifik</w:t>
      </w:r>
      <w:proofErr w:type="spellEnd"/>
      <w:r w:rsidRPr="00800C7D">
        <w:rPr>
          <w:sz w:val="24"/>
          <w:szCs w:val="24"/>
        </w:rPr>
        <w:t xml:space="preserve"> beskyttelse. </w:t>
      </w:r>
    </w:p>
    <w:p w:rsidR="001D73D1" w:rsidRPr="00800C7D" w:rsidRDefault="001D73D1" w:rsidP="001D73D1">
      <w:pPr>
        <w:ind w:left="851"/>
        <w:rPr>
          <w:sz w:val="24"/>
          <w:szCs w:val="24"/>
        </w:rPr>
      </w:pPr>
    </w:p>
    <w:p w:rsidR="001D73D1" w:rsidRDefault="001D73D1" w:rsidP="001D73D1">
      <w:pPr>
        <w:ind w:left="851"/>
        <w:rPr>
          <w:sz w:val="24"/>
          <w:szCs w:val="24"/>
        </w:rPr>
      </w:pPr>
      <w:r w:rsidRPr="00800C7D">
        <w:rPr>
          <w:sz w:val="24"/>
          <w:szCs w:val="24"/>
        </w:rPr>
        <w:t>Resultater fra én epidemiologisk undersøgelse antyder, at vaccination kan give beskyttelse i mindst 9 år efter administration af den første dosis. Hvad angår effekt, er der rapporteret faldende estimater jo længere intervallet efter vaccination er, især hos meget gamle personer (≥85 år).</w:t>
      </w:r>
    </w:p>
    <w:p w:rsidR="001D73D1" w:rsidRDefault="001D73D1" w:rsidP="001D73D1">
      <w:pPr>
        <w:ind w:left="851"/>
        <w:rPr>
          <w:sz w:val="24"/>
          <w:szCs w:val="24"/>
        </w:rPr>
      </w:pPr>
    </w:p>
    <w:p w:rsidR="001D73D1" w:rsidRDefault="001D73D1" w:rsidP="001D73D1">
      <w:pPr>
        <w:ind w:left="851"/>
        <w:rPr>
          <w:sz w:val="24"/>
          <w:szCs w:val="24"/>
        </w:rPr>
      </w:pPr>
      <w:r w:rsidRPr="00D47DFC">
        <w:rPr>
          <w:sz w:val="24"/>
          <w:szCs w:val="24"/>
        </w:rPr>
        <w:t>Vaccinen forebygger ikke akut mellemørebetændelse, bihulebetændelse og andre almindelige øvre luftvejsinfektioner.</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5.2</w:t>
      </w:r>
      <w:r w:rsidRPr="00800C7D">
        <w:rPr>
          <w:b/>
          <w:sz w:val="24"/>
          <w:szCs w:val="24"/>
        </w:rPr>
        <w:tab/>
        <w:t>Farmakokinetiske egenskaber</w:t>
      </w:r>
    </w:p>
    <w:p w:rsidR="001D73D1" w:rsidRPr="00800C7D" w:rsidRDefault="001D73D1" w:rsidP="001D73D1">
      <w:pPr>
        <w:ind w:left="851" w:hanging="851"/>
        <w:rPr>
          <w:sz w:val="24"/>
          <w:szCs w:val="24"/>
        </w:rPr>
      </w:pPr>
      <w:r w:rsidRPr="00800C7D">
        <w:rPr>
          <w:sz w:val="24"/>
          <w:szCs w:val="24"/>
        </w:rPr>
        <w:tab/>
        <w:t xml:space="preserve">Da </w:t>
      </w:r>
      <w:proofErr w:type="spellStart"/>
      <w:r w:rsidRPr="00800C7D">
        <w:rPr>
          <w:sz w:val="24"/>
          <w:szCs w:val="24"/>
        </w:rPr>
        <w:t>Pneumovax</w:t>
      </w:r>
      <w:proofErr w:type="spellEnd"/>
      <w:r w:rsidRPr="00800C7D">
        <w:rPr>
          <w:sz w:val="24"/>
          <w:szCs w:val="24"/>
        </w:rPr>
        <w:t xml:space="preserve"> er en vaccine, er der ikke udført </w:t>
      </w:r>
      <w:proofErr w:type="spellStart"/>
      <w:r w:rsidRPr="00800C7D">
        <w:rPr>
          <w:sz w:val="24"/>
          <w:szCs w:val="24"/>
        </w:rPr>
        <w:t>farmakokinetiske</w:t>
      </w:r>
      <w:proofErr w:type="spellEnd"/>
      <w:r w:rsidRPr="00800C7D">
        <w:rPr>
          <w:sz w:val="24"/>
          <w:szCs w:val="24"/>
        </w:rPr>
        <w:t xml:space="preserve"> studier.</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5.3</w:t>
      </w:r>
      <w:r w:rsidRPr="00800C7D">
        <w:rPr>
          <w:b/>
          <w:sz w:val="24"/>
          <w:szCs w:val="24"/>
        </w:rPr>
        <w:tab/>
      </w:r>
      <w:r w:rsidR="00241D49">
        <w:rPr>
          <w:b/>
          <w:sz w:val="24"/>
          <w:szCs w:val="24"/>
        </w:rPr>
        <w:t>Non-</w:t>
      </w:r>
      <w:r w:rsidRPr="00800C7D">
        <w:rPr>
          <w:b/>
          <w:sz w:val="24"/>
          <w:szCs w:val="24"/>
        </w:rPr>
        <w:t>kliniske sikkerhedsdata</w:t>
      </w:r>
    </w:p>
    <w:p w:rsidR="001D73D1" w:rsidRPr="00800C7D" w:rsidRDefault="001D73D1" w:rsidP="001D73D1">
      <w:pPr>
        <w:ind w:left="851" w:hanging="851"/>
        <w:rPr>
          <w:sz w:val="24"/>
          <w:szCs w:val="24"/>
        </w:rPr>
      </w:pPr>
      <w:r w:rsidRPr="00800C7D">
        <w:rPr>
          <w:sz w:val="24"/>
          <w:szCs w:val="24"/>
        </w:rPr>
        <w:tab/>
        <w:t>Der blev ikke udført prækliniske sikkerhedsstudier af vaccinen.</w:t>
      </w:r>
    </w:p>
    <w:p w:rsidR="001D73D1" w:rsidRPr="00800C7D" w:rsidRDefault="001D73D1" w:rsidP="001D73D1">
      <w:pPr>
        <w:ind w:left="851" w:hanging="851"/>
        <w:rPr>
          <w:sz w:val="24"/>
          <w:szCs w:val="24"/>
        </w:rPr>
      </w:pPr>
    </w:p>
    <w:p w:rsidR="001D73D1" w:rsidRPr="00800C7D" w:rsidRDefault="001D73D1" w:rsidP="001D73D1">
      <w:pPr>
        <w:ind w:left="851" w:hanging="851"/>
        <w:rPr>
          <w:sz w:val="24"/>
          <w:szCs w:val="24"/>
        </w:rPr>
      </w:pPr>
    </w:p>
    <w:p w:rsidR="001D73D1" w:rsidRDefault="001D73D1" w:rsidP="001D73D1">
      <w:pPr>
        <w:keepNext/>
        <w:ind w:left="851" w:hanging="851"/>
        <w:rPr>
          <w:b/>
          <w:sz w:val="24"/>
          <w:szCs w:val="24"/>
        </w:rPr>
      </w:pPr>
    </w:p>
    <w:p w:rsidR="001D73D1" w:rsidRPr="00800C7D" w:rsidRDefault="001D73D1" w:rsidP="001D73D1">
      <w:pPr>
        <w:keepNext/>
        <w:ind w:left="851" w:hanging="851"/>
        <w:rPr>
          <w:b/>
          <w:sz w:val="24"/>
          <w:szCs w:val="24"/>
        </w:rPr>
      </w:pPr>
      <w:r w:rsidRPr="00800C7D">
        <w:rPr>
          <w:b/>
          <w:sz w:val="24"/>
          <w:szCs w:val="24"/>
        </w:rPr>
        <w:t>6.</w:t>
      </w:r>
      <w:r w:rsidRPr="00800C7D">
        <w:rPr>
          <w:b/>
          <w:sz w:val="24"/>
          <w:szCs w:val="24"/>
        </w:rPr>
        <w:tab/>
        <w:t>FARMACEUTISKE OPLYSNINGER</w:t>
      </w:r>
    </w:p>
    <w:p w:rsidR="001D73D1" w:rsidRPr="00800C7D" w:rsidRDefault="001D73D1" w:rsidP="001D73D1">
      <w:pPr>
        <w:ind w:left="851" w:hanging="851"/>
        <w:rPr>
          <w:b/>
          <w:sz w:val="24"/>
          <w:szCs w:val="24"/>
        </w:rPr>
      </w:pPr>
    </w:p>
    <w:p w:rsidR="001D73D1" w:rsidRPr="00800C7D" w:rsidRDefault="001D73D1" w:rsidP="001D73D1">
      <w:pPr>
        <w:ind w:left="851" w:hanging="851"/>
        <w:rPr>
          <w:b/>
          <w:sz w:val="24"/>
          <w:szCs w:val="24"/>
        </w:rPr>
      </w:pPr>
      <w:r w:rsidRPr="00800C7D">
        <w:rPr>
          <w:b/>
          <w:sz w:val="24"/>
          <w:szCs w:val="24"/>
        </w:rPr>
        <w:t>6.1</w:t>
      </w:r>
      <w:r w:rsidRPr="00800C7D">
        <w:rPr>
          <w:b/>
          <w:sz w:val="24"/>
          <w:szCs w:val="24"/>
        </w:rPr>
        <w:tab/>
        <w:t>Hjælpestoffer</w:t>
      </w:r>
    </w:p>
    <w:p w:rsidR="001D73D1" w:rsidRPr="00800C7D" w:rsidRDefault="001D73D1" w:rsidP="001D73D1">
      <w:pPr>
        <w:ind w:left="851" w:hanging="851"/>
        <w:rPr>
          <w:sz w:val="24"/>
          <w:szCs w:val="24"/>
        </w:rPr>
      </w:pPr>
      <w:r w:rsidRPr="00800C7D">
        <w:rPr>
          <w:sz w:val="24"/>
          <w:szCs w:val="24"/>
        </w:rPr>
        <w:tab/>
      </w:r>
      <w:bookmarkStart w:id="3" w:name="Excipients"/>
      <w:bookmarkEnd w:id="3"/>
      <w:proofErr w:type="spellStart"/>
      <w:r w:rsidRPr="00800C7D">
        <w:rPr>
          <w:sz w:val="24"/>
          <w:szCs w:val="24"/>
        </w:rPr>
        <w:t>Phenol</w:t>
      </w:r>
      <w:proofErr w:type="spellEnd"/>
    </w:p>
    <w:p w:rsidR="001D73D1" w:rsidRPr="00800C7D" w:rsidRDefault="001D73D1" w:rsidP="001D73D1">
      <w:pPr>
        <w:ind w:left="851"/>
        <w:rPr>
          <w:sz w:val="24"/>
          <w:szCs w:val="24"/>
        </w:rPr>
      </w:pPr>
      <w:proofErr w:type="spellStart"/>
      <w:r w:rsidRPr="00800C7D">
        <w:rPr>
          <w:sz w:val="24"/>
          <w:szCs w:val="24"/>
        </w:rPr>
        <w:t>Natrium</w:t>
      </w:r>
      <w:r>
        <w:rPr>
          <w:sz w:val="24"/>
          <w:szCs w:val="24"/>
        </w:rPr>
        <w:t>ch</w:t>
      </w:r>
      <w:r w:rsidRPr="00800C7D">
        <w:rPr>
          <w:sz w:val="24"/>
          <w:szCs w:val="24"/>
        </w:rPr>
        <w:t>lorid</w:t>
      </w:r>
      <w:proofErr w:type="spellEnd"/>
    </w:p>
    <w:p w:rsidR="001D73D1" w:rsidRPr="00800C7D" w:rsidRDefault="001D73D1" w:rsidP="001D73D1">
      <w:pPr>
        <w:ind w:left="851"/>
        <w:rPr>
          <w:sz w:val="24"/>
          <w:szCs w:val="24"/>
        </w:rPr>
      </w:pPr>
      <w:r w:rsidRPr="00800C7D">
        <w:rPr>
          <w:sz w:val="24"/>
          <w:szCs w:val="24"/>
        </w:rPr>
        <w:t xml:space="preserve">Vand til injektionsvæsker </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6.2</w:t>
      </w:r>
      <w:r w:rsidRPr="00800C7D">
        <w:rPr>
          <w:b/>
          <w:sz w:val="24"/>
          <w:szCs w:val="24"/>
        </w:rPr>
        <w:tab/>
        <w:t>Uforligeligheder</w:t>
      </w:r>
    </w:p>
    <w:p w:rsidR="001D73D1" w:rsidRPr="00800C7D" w:rsidRDefault="001D73D1" w:rsidP="001D73D1">
      <w:pPr>
        <w:ind w:left="851" w:hanging="851"/>
        <w:rPr>
          <w:sz w:val="24"/>
          <w:szCs w:val="24"/>
        </w:rPr>
      </w:pPr>
      <w:r w:rsidRPr="00800C7D">
        <w:rPr>
          <w:sz w:val="24"/>
          <w:szCs w:val="24"/>
        </w:rPr>
        <w:tab/>
        <w:t xml:space="preserve">Da der ikke foreligger undersøgelser vedrørende eventuelle uforligeligheder, bør dette præparat ikke blandes med andre præparater. </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6.3</w:t>
      </w:r>
      <w:r w:rsidRPr="00800C7D">
        <w:rPr>
          <w:b/>
          <w:sz w:val="24"/>
          <w:szCs w:val="24"/>
        </w:rPr>
        <w:tab/>
        <w:t>Opbevaringstid</w:t>
      </w:r>
    </w:p>
    <w:p w:rsidR="001D73D1" w:rsidRPr="00800C7D" w:rsidRDefault="001D73D1" w:rsidP="001D73D1">
      <w:pPr>
        <w:ind w:left="851" w:hanging="851"/>
        <w:rPr>
          <w:sz w:val="24"/>
          <w:szCs w:val="24"/>
        </w:rPr>
      </w:pPr>
      <w:r w:rsidRPr="00800C7D">
        <w:rPr>
          <w:sz w:val="24"/>
          <w:szCs w:val="24"/>
        </w:rPr>
        <w:tab/>
        <w:t>28 måneder.</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6.4</w:t>
      </w:r>
      <w:r w:rsidRPr="00800C7D">
        <w:rPr>
          <w:b/>
          <w:sz w:val="24"/>
          <w:szCs w:val="24"/>
        </w:rPr>
        <w:tab/>
        <w:t>Særlige opbevaringsforhold</w:t>
      </w:r>
    </w:p>
    <w:p w:rsidR="001D73D1" w:rsidRPr="00800C7D" w:rsidRDefault="001D73D1" w:rsidP="001D73D1">
      <w:pPr>
        <w:ind w:left="851" w:hanging="851"/>
        <w:rPr>
          <w:sz w:val="24"/>
          <w:szCs w:val="24"/>
        </w:rPr>
      </w:pPr>
      <w:r w:rsidRPr="00800C7D">
        <w:rPr>
          <w:sz w:val="24"/>
          <w:szCs w:val="24"/>
        </w:rPr>
        <w:tab/>
        <w:t>Opbevares i køleskab (2</w:t>
      </w:r>
      <w:r>
        <w:rPr>
          <w:sz w:val="24"/>
          <w:szCs w:val="24"/>
        </w:rPr>
        <w:sym w:font="Symbol" w:char="F0B0"/>
      </w:r>
      <w:r w:rsidRPr="00800C7D">
        <w:rPr>
          <w:sz w:val="24"/>
          <w:szCs w:val="24"/>
        </w:rPr>
        <w:t>C – 8</w:t>
      </w:r>
      <w:r>
        <w:rPr>
          <w:sz w:val="24"/>
          <w:szCs w:val="24"/>
        </w:rPr>
        <w:sym w:font="Symbol" w:char="F0B0"/>
      </w:r>
      <w:r w:rsidRPr="00800C7D">
        <w:rPr>
          <w:sz w:val="24"/>
          <w:szCs w:val="24"/>
        </w:rPr>
        <w:t>C)</w:t>
      </w:r>
      <w:r>
        <w:rPr>
          <w:sz w:val="24"/>
          <w:szCs w:val="24"/>
        </w:rPr>
        <w:t>.</w:t>
      </w:r>
    </w:p>
    <w:p w:rsidR="001D73D1" w:rsidRPr="00800C7D" w:rsidRDefault="001D73D1" w:rsidP="001D73D1">
      <w:pPr>
        <w:ind w:left="851"/>
        <w:rPr>
          <w:sz w:val="24"/>
          <w:szCs w:val="24"/>
        </w:rPr>
      </w:pPr>
      <w:r w:rsidRPr="00800C7D">
        <w:rPr>
          <w:sz w:val="24"/>
          <w:szCs w:val="24"/>
        </w:rPr>
        <w:t xml:space="preserve">Må ikke fryses. </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6.5</w:t>
      </w:r>
      <w:r w:rsidRPr="00800C7D">
        <w:rPr>
          <w:b/>
          <w:sz w:val="24"/>
          <w:szCs w:val="24"/>
        </w:rPr>
        <w:tab/>
        <w:t>Emballagetype og pakningsstørrelser</w:t>
      </w:r>
    </w:p>
    <w:p w:rsidR="001D73D1" w:rsidRDefault="001D73D1" w:rsidP="005D04DC">
      <w:pPr>
        <w:ind w:left="851" w:hanging="851"/>
        <w:rPr>
          <w:sz w:val="24"/>
          <w:szCs w:val="24"/>
        </w:rPr>
      </w:pPr>
      <w:r w:rsidRPr="00800C7D">
        <w:rPr>
          <w:sz w:val="24"/>
          <w:szCs w:val="24"/>
        </w:rPr>
        <w:tab/>
      </w:r>
      <w:r w:rsidR="005D04DC" w:rsidRPr="005D04DC">
        <w:rPr>
          <w:sz w:val="24"/>
          <w:szCs w:val="24"/>
        </w:rPr>
        <w:t>0,5 ml opløsning i fyldte injektionssprøjter med en stempelstopper og hætte med 2 særskilte nåle.</w:t>
      </w:r>
    </w:p>
    <w:p w:rsidR="005D04DC" w:rsidRPr="00800C7D" w:rsidRDefault="005D04DC" w:rsidP="005D04DC">
      <w:pPr>
        <w:ind w:left="851" w:hanging="851"/>
        <w:rPr>
          <w:sz w:val="24"/>
          <w:szCs w:val="24"/>
        </w:rPr>
      </w:pPr>
    </w:p>
    <w:p w:rsidR="001D73D1" w:rsidRPr="00800C7D" w:rsidRDefault="001D73D1" w:rsidP="001D73D1">
      <w:pPr>
        <w:ind w:left="851" w:hanging="851"/>
        <w:rPr>
          <w:b/>
          <w:sz w:val="24"/>
          <w:szCs w:val="24"/>
        </w:rPr>
      </w:pPr>
      <w:r w:rsidRPr="00800C7D">
        <w:rPr>
          <w:b/>
          <w:sz w:val="24"/>
          <w:szCs w:val="24"/>
        </w:rPr>
        <w:t>6.6</w:t>
      </w:r>
      <w:r w:rsidRPr="00800C7D">
        <w:rPr>
          <w:b/>
          <w:sz w:val="24"/>
          <w:szCs w:val="24"/>
        </w:rPr>
        <w:tab/>
      </w:r>
      <w:r>
        <w:rPr>
          <w:b/>
          <w:sz w:val="24"/>
          <w:szCs w:val="24"/>
        </w:rPr>
        <w:t xml:space="preserve">Regler for </w:t>
      </w:r>
      <w:r w:rsidR="00241D49">
        <w:rPr>
          <w:b/>
          <w:sz w:val="24"/>
          <w:szCs w:val="24"/>
        </w:rPr>
        <w:t>bortskaffelse</w:t>
      </w:r>
      <w:r>
        <w:rPr>
          <w:b/>
          <w:sz w:val="24"/>
          <w:szCs w:val="24"/>
        </w:rPr>
        <w:t xml:space="preserve"> og anden håndtering</w:t>
      </w:r>
    </w:p>
    <w:p w:rsidR="001D73D1" w:rsidRPr="00800C7D" w:rsidRDefault="001D73D1" w:rsidP="001D73D1">
      <w:pPr>
        <w:ind w:left="851" w:hanging="851"/>
        <w:rPr>
          <w:sz w:val="24"/>
          <w:szCs w:val="24"/>
        </w:rPr>
      </w:pPr>
      <w:r w:rsidRPr="00800C7D">
        <w:rPr>
          <w:sz w:val="24"/>
          <w:szCs w:val="24"/>
        </w:rPr>
        <w:tab/>
        <w:t>Vaccinen skal være en klar, farveløs opløsning.</w:t>
      </w:r>
    </w:p>
    <w:p w:rsidR="001D73D1" w:rsidRPr="00800C7D" w:rsidRDefault="001D73D1" w:rsidP="001D73D1">
      <w:pPr>
        <w:ind w:left="851"/>
        <w:rPr>
          <w:sz w:val="24"/>
          <w:szCs w:val="24"/>
        </w:rPr>
      </w:pPr>
      <w:r w:rsidRPr="00800C7D">
        <w:rPr>
          <w:sz w:val="24"/>
          <w:szCs w:val="24"/>
        </w:rPr>
        <w:t>Parenterale produkter skal inspiceres visuelt for fremmedpartikler og/eller misfarvning før indgivelse. Hvis man observerer en af disse ting, skal lægemidlet bortskaffes.</w:t>
      </w:r>
    </w:p>
    <w:p w:rsidR="001D73D1" w:rsidRPr="00DE55A1" w:rsidRDefault="001D73D1" w:rsidP="001D73D1">
      <w:pPr>
        <w:ind w:left="851" w:hanging="851"/>
        <w:rPr>
          <w:sz w:val="24"/>
          <w:szCs w:val="24"/>
        </w:rPr>
      </w:pPr>
    </w:p>
    <w:p w:rsidR="001D73D1" w:rsidRPr="00800C7D" w:rsidRDefault="001D73D1" w:rsidP="001D73D1">
      <w:pPr>
        <w:ind w:left="851"/>
        <w:rPr>
          <w:sz w:val="24"/>
          <w:szCs w:val="24"/>
        </w:rPr>
      </w:pPr>
      <w:bookmarkStart w:id="4" w:name="Handling"/>
      <w:bookmarkEnd w:id="4"/>
      <w:r w:rsidRPr="00800C7D">
        <w:rPr>
          <w:sz w:val="24"/>
          <w:szCs w:val="24"/>
        </w:rPr>
        <w:t>Vaccinen skal anvendes som leveret. Ingen fortynding/</w:t>
      </w:r>
      <w:proofErr w:type="spellStart"/>
      <w:r w:rsidRPr="00800C7D">
        <w:rPr>
          <w:sz w:val="24"/>
          <w:szCs w:val="24"/>
        </w:rPr>
        <w:t>rekonstitution</w:t>
      </w:r>
      <w:proofErr w:type="spellEnd"/>
      <w:r w:rsidRPr="00800C7D">
        <w:rPr>
          <w:sz w:val="24"/>
          <w:szCs w:val="24"/>
        </w:rPr>
        <w:t xml:space="preserve"> er påkrævet.</w:t>
      </w:r>
    </w:p>
    <w:p w:rsidR="001D73D1" w:rsidRPr="00DE55A1" w:rsidRDefault="001D73D1" w:rsidP="001D73D1">
      <w:pPr>
        <w:ind w:left="851" w:hanging="851"/>
        <w:rPr>
          <w:sz w:val="24"/>
          <w:szCs w:val="24"/>
        </w:rPr>
      </w:pPr>
    </w:p>
    <w:p w:rsidR="001D73D1" w:rsidRPr="00800C7D" w:rsidRDefault="001D73D1" w:rsidP="001D73D1">
      <w:pPr>
        <w:ind w:left="851"/>
        <w:rPr>
          <w:sz w:val="24"/>
          <w:szCs w:val="24"/>
        </w:rPr>
      </w:pPr>
      <w:r w:rsidRPr="00800C7D">
        <w:rPr>
          <w:sz w:val="24"/>
          <w:szCs w:val="24"/>
        </w:rPr>
        <w:t>Ikke anvendt lægemiddel samt affald heraf skal bortskaffes i henhold til lokale retningslinjer.</w:t>
      </w:r>
    </w:p>
    <w:p w:rsidR="001D73D1" w:rsidRPr="00800C7D" w:rsidRDefault="001D73D1" w:rsidP="001D73D1">
      <w:pPr>
        <w:ind w:left="851" w:hanging="851"/>
        <w:jc w:val="both"/>
        <w:rPr>
          <w:sz w:val="24"/>
          <w:szCs w:val="24"/>
        </w:rPr>
      </w:pPr>
    </w:p>
    <w:p w:rsidR="001D73D1" w:rsidRPr="00800C7D" w:rsidRDefault="001D73D1" w:rsidP="001D73D1">
      <w:pPr>
        <w:ind w:left="851" w:hanging="851"/>
        <w:rPr>
          <w:b/>
          <w:sz w:val="24"/>
          <w:szCs w:val="24"/>
        </w:rPr>
      </w:pPr>
      <w:r w:rsidRPr="00800C7D">
        <w:rPr>
          <w:b/>
          <w:sz w:val="24"/>
          <w:szCs w:val="24"/>
        </w:rPr>
        <w:t>7.</w:t>
      </w:r>
      <w:r w:rsidRPr="00800C7D">
        <w:rPr>
          <w:b/>
          <w:sz w:val="24"/>
          <w:szCs w:val="24"/>
        </w:rPr>
        <w:tab/>
        <w:t>INDEHAVER AF MARKEDSFØRINGSTILLADELSEN</w:t>
      </w:r>
    </w:p>
    <w:p w:rsidR="005D04DC" w:rsidRPr="001A3B66" w:rsidRDefault="005D04DC" w:rsidP="005D04DC">
      <w:pPr>
        <w:ind w:left="851"/>
        <w:rPr>
          <w:sz w:val="24"/>
          <w:szCs w:val="24"/>
        </w:rPr>
      </w:pPr>
      <w:bookmarkStart w:id="5" w:name="Modtager"/>
      <w:bookmarkEnd w:id="5"/>
      <w:r w:rsidRPr="001A3B66">
        <w:rPr>
          <w:sz w:val="24"/>
          <w:szCs w:val="24"/>
        </w:rPr>
        <w:t xml:space="preserve">Abacus </w:t>
      </w:r>
      <w:proofErr w:type="spellStart"/>
      <w:r w:rsidRPr="001A3B66">
        <w:rPr>
          <w:sz w:val="24"/>
          <w:szCs w:val="24"/>
        </w:rPr>
        <w:t>Medicine</w:t>
      </w:r>
      <w:proofErr w:type="spellEnd"/>
      <w:r w:rsidRPr="001A3B66">
        <w:rPr>
          <w:sz w:val="24"/>
          <w:szCs w:val="24"/>
        </w:rPr>
        <w:t xml:space="preserve"> A/S</w:t>
      </w:r>
    </w:p>
    <w:p w:rsidR="005D04DC" w:rsidRPr="001632C7" w:rsidRDefault="005D04DC" w:rsidP="005D04DC">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rsidR="005D04DC" w:rsidRDefault="005D04DC"/>
    <w:p w:rsidR="001D73D1" w:rsidRPr="008A22EA" w:rsidRDefault="001D73D1" w:rsidP="005D04DC">
      <w:pPr>
        <w:ind w:left="851" w:hanging="851"/>
        <w:rPr>
          <w:sz w:val="24"/>
          <w:szCs w:val="24"/>
        </w:rPr>
      </w:pPr>
    </w:p>
    <w:p w:rsidR="001D73D1" w:rsidRPr="00800C7D" w:rsidRDefault="001D73D1" w:rsidP="001D73D1">
      <w:pPr>
        <w:ind w:left="851" w:hanging="851"/>
        <w:rPr>
          <w:b/>
          <w:sz w:val="24"/>
          <w:szCs w:val="24"/>
        </w:rPr>
      </w:pPr>
      <w:r w:rsidRPr="00800C7D">
        <w:rPr>
          <w:b/>
          <w:sz w:val="24"/>
          <w:szCs w:val="24"/>
        </w:rPr>
        <w:t>8.</w:t>
      </w:r>
      <w:r w:rsidRPr="00800C7D">
        <w:rPr>
          <w:b/>
          <w:sz w:val="24"/>
          <w:szCs w:val="24"/>
        </w:rPr>
        <w:tab/>
        <w:t>MARKEDSFØRINGSTILLADELSESNUMMER (</w:t>
      </w:r>
      <w:r w:rsidR="00241D49">
        <w:rPr>
          <w:b/>
          <w:sz w:val="24"/>
          <w:szCs w:val="24"/>
        </w:rPr>
        <w:t>-</w:t>
      </w:r>
      <w:r w:rsidRPr="00800C7D">
        <w:rPr>
          <w:b/>
          <w:sz w:val="24"/>
          <w:szCs w:val="24"/>
        </w:rPr>
        <w:t>NUMRE)</w:t>
      </w:r>
    </w:p>
    <w:p w:rsidR="001D73D1" w:rsidRPr="005D04DC" w:rsidRDefault="001D73D1" w:rsidP="001D73D1">
      <w:pPr>
        <w:ind w:left="851" w:hanging="851"/>
        <w:rPr>
          <w:sz w:val="24"/>
          <w:szCs w:val="24"/>
        </w:rPr>
      </w:pPr>
      <w:r w:rsidRPr="00800C7D">
        <w:rPr>
          <w:sz w:val="24"/>
          <w:szCs w:val="24"/>
        </w:rPr>
        <w:tab/>
      </w:r>
      <w:r w:rsidR="005D04DC" w:rsidRPr="005D04DC">
        <w:rPr>
          <w:sz w:val="24"/>
          <w:szCs w:val="24"/>
        </w:rPr>
        <w:t>72971</w:t>
      </w:r>
    </w:p>
    <w:p w:rsidR="001D73D1" w:rsidRPr="00800C7D" w:rsidRDefault="001D73D1" w:rsidP="001D73D1">
      <w:pPr>
        <w:ind w:left="851" w:hanging="851"/>
        <w:jc w:val="both"/>
        <w:rPr>
          <w:sz w:val="24"/>
          <w:szCs w:val="24"/>
        </w:rPr>
      </w:pPr>
    </w:p>
    <w:p w:rsidR="001D73D1" w:rsidRPr="00800C7D" w:rsidRDefault="001D73D1" w:rsidP="001D73D1">
      <w:pPr>
        <w:ind w:left="851" w:hanging="851"/>
        <w:rPr>
          <w:b/>
          <w:sz w:val="24"/>
          <w:szCs w:val="24"/>
        </w:rPr>
      </w:pPr>
      <w:r w:rsidRPr="00800C7D">
        <w:rPr>
          <w:b/>
          <w:sz w:val="24"/>
          <w:szCs w:val="24"/>
        </w:rPr>
        <w:t>9.</w:t>
      </w:r>
      <w:r w:rsidRPr="00800C7D">
        <w:rPr>
          <w:b/>
          <w:sz w:val="24"/>
          <w:szCs w:val="24"/>
        </w:rPr>
        <w:tab/>
        <w:t>DATO FOR FØRSTE MARKEDSFØRINGSTILLADELSE</w:t>
      </w:r>
    </w:p>
    <w:p w:rsidR="001D73D1" w:rsidRPr="00800C7D" w:rsidRDefault="001D73D1" w:rsidP="001D73D1">
      <w:pPr>
        <w:ind w:left="851" w:hanging="851"/>
        <w:rPr>
          <w:sz w:val="24"/>
          <w:szCs w:val="24"/>
        </w:rPr>
      </w:pPr>
      <w:r w:rsidRPr="00800C7D">
        <w:rPr>
          <w:sz w:val="24"/>
          <w:szCs w:val="24"/>
        </w:rPr>
        <w:tab/>
      </w:r>
      <w:r w:rsidR="005D04DC">
        <w:rPr>
          <w:sz w:val="24"/>
          <w:szCs w:val="24"/>
        </w:rPr>
        <w:t>1</w:t>
      </w:r>
      <w:r w:rsidR="001A3B66">
        <w:rPr>
          <w:sz w:val="24"/>
          <w:szCs w:val="24"/>
        </w:rPr>
        <w:t>6</w:t>
      </w:r>
      <w:bookmarkStart w:id="6" w:name="_GoBack"/>
      <w:bookmarkEnd w:id="6"/>
      <w:r w:rsidR="005D04DC">
        <w:rPr>
          <w:sz w:val="24"/>
          <w:szCs w:val="24"/>
        </w:rPr>
        <w:t>. april 2025</w:t>
      </w:r>
    </w:p>
    <w:p w:rsidR="001D73D1" w:rsidRPr="00800C7D" w:rsidRDefault="001D73D1" w:rsidP="001D73D1">
      <w:pPr>
        <w:ind w:left="851" w:hanging="851"/>
        <w:rPr>
          <w:sz w:val="24"/>
          <w:szCs w:val="24"/>
        </w:rPr>
      </w:pPr>
    </w:p>
    <w:p w:rsidR="001D73D1" w:rsidRPr="00800C7D" w:rsidRDefault="001D73D1" w:rsidP="001D73D1">
      <w:pPr>
        <w:ind w:left="851" w:hanging="851"/>
        <w:rPr>
          <w:b/>
          <w:sz w:val="24"/>
          <w:szCs w:val="24"/>
        </w:rPr>
      </w:pPr>
      <w:r w:rsidRPr="00800C7D">
        <w:rPr>
          <w:b/>
          <w:sz w:val="24"/>
          <w:szCs w:val="24"/>
        </w:rPr>
        <w:t>10.</w:t>
      </w:r>
      <w:r w:rsidRPr="00800C7D">
        <w:rPr>
          <w:b/>
          <w:sz w:val="24"/>
          <w:szCs w:val="24"/>
        </w:rPr>
        <w:tab/>
        <w:t>DATO FOR ÆNDRING AF TEKSTEN</w:t>
      </w:r>
    </w:p>
    <w:p w:rsidR="001D73D1" w:rsidRPr="00E67F35" w:rsidRDefault="001D73D1" w:rsidP="001D73D1">
      <w:pPr>
        <w:ind w:left="851" w:hanging="851"/>
        <w:rPr>
          <w:sz w:val="24"/>
          <w:szCs w:val="24"/>
        </w:rPr>
      </w:pPr>
      <w:r w:rsidRPr="00E67F35">
        <w:rPr>
          <w:sz w:val="24"/>
          <w:szCs w:val="24"/>
        </w:rPr>
        <w:tab/>
      </w:r>
      <w:r w:rsidR="005D04DC">
        <w:rPr>
          <w:sz w:val="24"/>
          <w:szCs w:val="24"/>
        </w:rPr>
        <w:t>-</w:t>
      </w:r>
    </w:p>
    <w:p w:rsidR="009260DE" w:rsidRPr="001D73D1" w:rsidRDefault="009260DE" w:rsidP="001D73D1"/>
    <w:sectPr w:rsidR="009260DE" w:rsidRPr="001D73D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3D1" w:rsidRDefault="001D73D1">
      <w:r>
        <w:separator/>
      </w:r>
    </w:p>
  </w:endnote>
  <w:endnote w:type="continuationSeparator" w:id="0">
    <w:p w:rsidR="001D73D1" w:rsidRDefault="001D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D04DC">
      <w:rPr>
        <w:i/>
        <w:noProof/>
        <w:sz w:val="18"/>
        <w:szCs w:val="18"/>
      </w:rPr>
      <w:t>Pneumovax (Abacus), injektionsvæske, opløsning i fyldt injektionssprøjte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3D1" w:rsidRDefault="001D73D1">
      <w:r>
        <w:separator/>
      </w:r>
    </w:p>
  </w:footnote>
  <w:footnote w:type="continuationSeparator" w:id="0">
    <w:p w:rsidR="001D73D1" w:rsidRDefault="001D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7801359"/>
    <w:multiLevelType w:val="hybridMultilevel"/>
    <w:tmpl w:val="E45AE34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837713D"/>
    <w:multiLevelType w:val="hybridMultilevel"/>
    <w:tmpl w:val="0CC4FDE6"/>
    <w:lvl w:ilvl="0" w:tplc="B456C0A8">
      <w:start w:val="1"/>
      <w:numFmt w:val="bullet"/>
      <w:lvlText w:val=""/>
      <w:lvlJc w:val="left"/>
      <w:pPr>
        <w:tabs>
          <w:tab w:val="num" w:pos="1440"/>
        </w:tabs>
        <w:ind w:left="144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D1"/>
    <w:rsid w:val="000259B9"/>
    <w:rsid w:val="00041491"/>
    <w:rsid w:val="00050D16"/>
    <w:rsid w:val="000544AD"/>
    <w:rsid w:val="00074F2A"/>
    <w:rsid w:val="000A1CA8"/>
    <w:rsid w:val="000A466B"/>
    <w:rsid w:val="000B058C"/>
    <w:rsid w:val="000E4EE6"/>
    <w:rsid w:val="001454E2"/>
    <w:rsid w:val="001A3B66"/>
    <w:rsid w:val="001D73D1"/>
    <w:rsid w:val="00206CE8"/>
    <w:rsid w:val="0021526C"/>
    <w:rsid w:val="00241D49"/>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5D04DC"/>
    <w:rsid w:val="00637F5A"/>
    <w:rsid w:val="006560B1"/>
    <w:rsid w:val="006756DD"/>
    <w:rsid w:val="006A0450"/>
    <w:rsid w:val="006D726D"/>
    <w:rsid w:val="00737275"/>
    <w:rsid w:val="00740EEC"/>
    <w:rsid w:val="00764E3F"/>
    <w:rsid w:val="0078011A"/>
    <w:rsid w:val="00782AF4"/>
    <w:rsid w:val="00790EE7"/>
    <w:rsid w:val="007B6649"/>
    <w:rsid w:val="0081546F"/>
    <w:rsid w:val="0082576E"/>
    <w:rsid w:val="00907F75"/>
    <w:rsid w:val="009260DE"/>
    <w:rsid w:val="0093258A"/>
    <w:rsid w:val="009C7BA3"/>
    <w:rsid w:val="009D1F5A"/>
    <w:rsid w:val="00B003BF"/>
    <w:rsid w:val="00B373D7"/>
    <w:rsid w:val="00B73CCC"/>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85ECB"/>
  <w15:chartTrackingRefBased/>
  <w15:docId w15:val="{E3CD5F59-9EC3-4F36-BB49-D8986F33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odyText21">
    <w:name w:val="Body Text 21"/>
    <w:basedOn w:val="Normal"/>
    <w:rsid w:val="001D73D1"/>
    <w:pPr>
      <w:widowControl w:val="0"/>
      <w:tabs>
        <w:tab w:val="left" w:pos="-720"/>
        <w:tab w:val="left" w:pos="4536"/>
      </w:tabs>
      <w:overflowPunct w:val="0"/>
      <w:autoSpaceDE w:val="0"/>
      <w:autoSpaceDN w:val="0"/>
      <w:adjustRightInd w:val="0"/>
    </w:pPr>
    <w:rPr>
      <w:i/>
      <w:sz w:val="22"/>
      <w:lang w:val="en-GB"/>
    </w:rPr>
  </w:style>
  <w:style w:type="paragraph" w:customStyle="1" w:styleId="Default">
    <w:name w:val="Default"/>
    <w:rsid w:val="001D73D1"/>
    <w:pPr>
      <w:autoSpaceDE w:val="0"/>
      <w:autoSpaceDN w:val="0"/>
      <w:adjustRightInd w:val="0"/>
    </w:pPr>
    <w:rPr>
      <w:color w:val="000000"/>
      <w:sz w:val="24"/>
      <w:szCs w:val="24"/>
      <w:lang w:val="en-US" w:eastAsia="en-US"/>
    </w:rPr>
  </w:style>
  <w:style w:type="character" w:customStyle="1" w:styleId="BodyChar">
    <w:name w:val="Body Char"/>
    <w:link w:val="Body"/>
    <w:locked/>
    <w:rsid w:val="001D73D1"/>
    <w:rPr>
      <w:rFonts w:ascii="Arial" w:hAnsi="Arial" w:cs="Arial"/>
      <w:i/>
      <w:lang w:val="en-US" w:eastAsia="en-US"/>
    </w:rPr>
  </w:style>
  <w:style w:type="paragraph" w:customStyle="1" w:styleId="Body">
    <w:name w:val="Body"/>
    <w:basedOn w:val="Normal"/>
    <w:link w:val="BodyChar"/>
    <w:rsid w:val="001D73D1"/>
    <w:pPr>
      <w:ind w:firstLine="972"/>
    </w:pPr>
    <w:rPr>
      <w:rFonts w:ascii="Arial" w:hAnsi="Arial" w:cs="Arial"/>
      <w:i/>
      <w:sz w:val="20"/>
      <w:lang w:val="en-US"/>
    </w:rPr>
  </w:style>
  <w:style w:type="character" w:styleId="Fremhv">
    <w:name w:val="Emphasis"/>
    <w:qFormat/>
    <w:rsid w:val="001D73D1"/>
    <w:rPr>
      <w:i/>
      <w:iCs/>
    </w:rPr>
  </w:style>
  <w:style w:type="table" w:styleId="Tabel-Gitter">
    <w:name w:val="Table Grid"/>
    <w:basedOn w:val="Tabel-Normal"/>
    <w:uiPriority w:val="59"/>
    <w:rsid w:val="001D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2463</Words>
  <Characters>15923</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2024113812 - Nyt PI SPC</dc:description>
  <cp:lastModifiedBy>Karen Heltoft</cp:lastModifiedBy>
  <cp:revision>7</cp:revision>
  <cp:lastPrinted>2012-08-22T08:53:00Z</cp:lastPrinted>
  <dcterms:created xsi:type="dcterms:W3CDTF">2023-02-16T12:32:00Z</dcterms:created>
  <dcterms:modified xsi:type="dcterms:W3CDTF">2025-04-16T12:04:00Z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