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3D" w:rsidRPr="008F49E1" w:rsidRDefault="0082193D" w:rsidP="0082193D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234D573" wp14:editId="0FED5A9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  <w:bookmarkStart w:id="0" w:name="_GoBack"/>
      <w:bookmarkEnd w:id="0"/>
    </w:p>
    <w:p w:rsidR="0082193D" w:rsidRPr="003623CB" w:rsidRDefault="003623CB" w:rsidP="003623CB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 w:rsidRPr="003623CB">
        <w:rPr>
          <w:szCs w:val="24"/>
          <w:lang w:eastAsia="en-US"/>
        </w:rPr>
        <w:t>2. februar 2022</w:t>
      </w:r>
    </w:p>
    <w:p w:rsidR="0082193D" w:rsidRPr="00C84483" w:rsidRDefault="0082193D" w:rsidP="0082193D">
      <w:pPr>
        <w:pStyle w:val="Titel"/>
        <w:jc w:val="left"/>
        <w:rPr>
          <w:b w:val="0"/>
          <w:szCs w:val="24"/>
        </w:rPr>
      </w:pPr>
    </w:p>
    <w:p w:rsidR="0082193D" w:rsidRPr="00C84483" w:rsidRDefault="0082193D" w:rsidP="0082193D">
      <w:pPr>
        <w:pStyle w:val="Titel"/>
        <w:jc w:val="left"/>
        <w:rPr>
          <w:b w:val="0"/>
          <w:szCs w:val="24"/>
        </w:rPr>
      </w:pPr>
    </w:p>
    <w:p w:rsidR="0082193D" w:rsidRPr="00C84483" w:rsidRDefault="0082193D" w:rsidP="0082193D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2193D" w:rsidRPr="00C84483" w:rsidRDefault="0082193D" w:rsidP="0082193D">
      <w:pPr>
        <w:jc w:val="center"/>
        <w:rPr>
          <w:b/>
          <w:sz w:val="24"/>
          <w:szCs w:val="24"/>
        </w:rPr>
      </w:pPr>
    </w:p>
    <w:p w:rsidR="0082193D" w:rsidRDefault="0082193D" w:rsidP="0082193D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2193D" w:rsidRPr="00C84483" w:rsidRDefault="0082193D" w:rsidP="0082193D">
      <w:pPr>
        <w:jc w:val="center"/>
        <w:rPr>
          <w:b/>
          <w:sz w:val="24"/>
          <w:szCs w:val="24"/>
        </w:rPr>
      </w:pPr>
    </w:p>
    <w:p w:rsidR="0082193D" w:rsidRPr="00C84483" w:rsidRDefault="0082193D" w:rsidP="0082193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Primve</w:t>
      </w:r>
      <w:proofErr w:type="spellEnd"/>
      <w:r>
        <w:rPr>
          <w:b/>
          <w:sz w:val="24"/>
          <w:szCs w:val="24"/>
        </w:rPr>
        <w:t>, pulver til oral suspension</w:t>
      </w:r>
    </w:p>
    <w:p w:rsidR="0082193D" w:rsidRPr="00C84483" w:rsidRDefault="0082193D" w:rsidP="0082193D">
      <w:pPr>
        <w:jc w:val="both"/>
        <w:rPr>
          <w:sz w:val="24"/>
          <w:szCs w:val="24"/>
        </w:rPr>
      </w:pPr>
    </w:p>
    <w:p w:rsidR="0082193D" w:rsidRPr="00C84483" w:rsidRDefault="0082193D" w:rsidP="0082193D">
      <w:pPr>
        <w:jc w:val="both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29942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Primve</w:t>
      </w:r>
      <w:proofErr w:type="spellEnd"/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1 ml brugsfærdig suspension indeholder 50 mg </w:t>
      </w:r>
      <w:proofErr w:type="spellStart"/>
      <w:r w:rsidRPr="00EE0AA6">
        <w:rPr>
          <w:sz w:val="24"/>
          <w:szCs w:val="24"/>
        </w:rPr>
        <w:t>phenoxymethylpenicillinkalium</w:t>
      </w:r>
      <w:proofErr w:type="spellEnd"/>
      <w:r w:rsidRPr="00EE0AA6">
        <w:rPr>
          <w:sz w:val="24"/>
          <w:szCs w:val="24"/>
        </w:rPr>
        <w:t>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E0AA6">
        <w:rPr>
          <w:sz w:val="24"/>
          <w:szCs w:val="24"/>
          <w:u w:val="single"/>
        </w:rPr>
        <w:t>Hjælpestoffer, som beh</w:t>
      </w:r>
      <w:r>
        <w:rPr>
          <w:sz w:val="24"/>
          <w:szCs w:val="24"/>
          <w:u w:val="single"/>
        </w:rPr>
        <w:t>andleren skal være opmærksom på</w:t>
      </w:r>
    </w:p>
    <w:p w:rsidR="0082193D" w:rsidRPr="00EE0AA6" w:rsidRDefault="0082193D" w:rsidP="0082193D">
      <w:pPr>
        <w:tabs>
          <w:tab w:val="left" w:pos="2127"/>
        </w:tabs>
        <w:ind w:left="2126" w:hanging="1275"/>
        <w:rPr>
          <w:sz w:val="24"/>
          <w:szCs w:val="24"/>
        </w:rPr>
      </w:pPr>
      <w:proofErr w:type="spellStart"/>
      <w:r w:rsidRPr="00EE0AA6">
        <w:rPr>
          <w:sz w:val="24"/>
          <w:szCs w:val="24"/>
        </w:rPr>
        <w:t>Aspartam</w:t>
      </w:r>
      <w:proofErr w:type="spellEnd"/>
      <w:r w:rsidRPr="00EE0AA6">
        <w:rPr>
          <w:sz w:val="24"/>
          <w:szCs w:val="24"/>
        </w:rPr>
        <w:t xml:space="preserve"> (3,6 mg/ml), </w:t>
      </w:r>
      <w:proofErr w:type="spellStart"/>
      <w:r w:rsidRPr="00EE0AA6">
        <w:rPr>
          <w:sz w:val="24"/>
          <w:szCs w:val="24"/>
        </w:rPr>
        <w:t>fructose</w:t>
      </w:r>
      <w:proofErr w:type="spellEnd"/>
      <w:r w:rsidRPr="00EE0AA6">
        <w:rPr>
          <w:sz w:val="24"/>
          <w:szCs w:val="24"/>
        </w:rPr>
        <w:t xml:space="preserve"> (74,6 mg/ml), </w:t>
      </w:r>
      <w:proofErr w:type="spellStart"/>
      <w:r w:rsidRPr="00EE0AA6">
        <w:rPr>
          <w:sz w:val="24"/>
          <w:szCs w:val="24"/>
        </w:rPr>
        <w:t>lactose</w:t>
      </w:r>
      <w:proofErr w:type="spellEnd"/>
      <w:r w:rsidRPr="00EE0AA6">
        <w:rPr>
          <w:sz w:val="24"/>
          <w:szCs w:val="24"/>
        </w:rPr>
        <w:t xml:space="preserve"> (1 mg/ml) og kalium (5,0 mg/ml).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Alle hjælpestoffer er anført under pkt. 6.1.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Pulver til oral suspension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Hvidt eller næsten hvidt </w:t>
      </w:r>
      <w:r>
        <w:rPr>
          <w:sz w:val="24"/>
          <w:szCs w:val="24"/>
        </w:rPr>
        <w:t>pulver</w:t>
      </w:r>
      <w:r w:rsidRPr="00EE0AA6">
        <w:rPr>
          <w:sz w:val="24"/>
          <w:szCs w:val="24"/>
        </w:rPr>
        <w:t xml:space="preserve">, </w:t>
      </w:r>
      <w:r>
        <w:rPr>
          <w:sz w:val="24"/>
          <w:szCs w:val="24"/>
        </w:rPr>
        <w:t>frugtsmag</w:t>
      </w:r>
      <w:r w:rsidRPr="00EE0A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2193D" w:rsidRPr="00C84483" w:rsidRDefault="0082193D" w:rsidP="0082193D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bCs/>
          <w:sz w:val="24"/>
          <w:szCs w:val="24"/>
        </w:rPr>
        <w:t>Phenoxymethylpenicillin</w:t>
      </w:r>
      <w:proofErr w:type="spellEnd"/>
      <w:r w:rsidRPr="00EE0AA6">
        <w:rPr>
          <w:sz w:val="24"/>
          <w:szCs w:val="24"/>
        </w:rPr>
        <w:t xml:space="preserve"> er indiceret til behandling af følgende infektioner hos voksne og børn, når disse vides eller formodes at være for</w:t>
      </w:r>
      <w:r>
        <w:rPr>
          <w:sz w:val="24"/>
          <w:szCs w:val="24"/>
        </w:rPr>
        <w:t xml:space="preserve">årsaget af følsomme bakterier: </w:t>
      </w:r>
      <w:proofErr w:type="spellStart"/>
      <w:r>
        <w:rPr>
          <w:sz w:val="24"/>
          <w:szCs w:val="24"/>
        </w:rPr>
        <w:t>F</w:t>
      </w:r>
      <w:r w:rsidRPr="00EE0AA6">
        <w:rPr>
          <w:sz w:val="24"/>
          <w:szCs w:val="24"/>
        </w:rPr>
        <w:t>aryngotonsillitis</w:t>
      </w:r>
      <w:proofErr w:type="spellEnd"/>
      <w:r w:rsidRPr="00EE0AA6">
        <w:rPr>
          <w:sz w:val="24"/>
          <w:szCs w:val="24"/>
        </w:rPr>
        <w:t xml:space="preserve">, akut </w:t>
      </w:r>
      <w:proofErr w:type="spellStart"/>
      <w:r w:rsidRPr="00EE0AA6">
        <w:rPr>
          <w:sz w:val="24"/>
          <w:szCs w:val="24"/>
        </w:rPr>
        <w:t>sinuitis</w:t>
      </w:r>
      <w:proofErr w:type="spellEnd"/>
      <w:r w:rsidRPr="00EE0AA6">
        <w:rPr>
          <w:sz w:val="24"/>
          <w:szCs w:val="24"/>
        </w:rPr>
        <w:t xml:space="preserve">, akut </w:t>
      </w:r>
      <w:proofErr w:type="spellStart"/>
      <w:r w:rsidRPr="00EE0AA6">
        <w:rPr>
          <w:sz w:val="24"/>
          <w:szCs w:val="24"/>
        </w:rPr>
        <w:t>otitis</w:t>
      </w:r>
      <w:proofErr w:type="spellEnd"/>
      <w:r w:rsidRPr="00EE0AA6">
        <w:rPr>
          <w:sz w:val="24"/>
          <w:szCs w:val="24"/>
        </w:rPr>
        <w:t xml:space="preserve"> media, samfundserhvervet pneumoni, ukomplicerede hud- og bløddelsinfektioner, </w:t>
      </w:r>
      <w:proofErr w:type="spellStart"/>
      <w:r w:rsidRPr="00EE0AA6">
        <w:rPr>
          <w:sz w:val="24"/>
          <w:szCs w:val="24"/>
        </w:rPr>
        <w:t>erythema</w:t>
      </w:r>
      <w:proofErr w:type="spellEnd"/>
      <w:r w:rsidRPr="00EE0AA6">
        <w:rPr>
          <w:sz w:val="24"/>
          <w:szCs w:val="24"/>
        </w:rPr>
        <w:t xml:space="preserve"> </w:t>
      </w:r>
      <w:proofErr w:type="spellStart"/>
      <w:r w:rsidRPr="00EE0AA6">
        <w:rPr>
          <w:sz w:val="24"/>
          <w:szCs w:val="24"/>
        </w:rPr>
        <w:t>migrans</w:t>
      </w:r>
      <w:proofErr w:type="spellEnd"/>
      <w:r w:rsidRPr="00EE0AA6">
        <w:rPr>
          <w:sz w:val="24"/>
          <w:szCs w:val="24"/>
        </w:rPr>
        <w:t xml:space="preserve"> (</w:t>
      </w:r>
      <w:proofErr w:type="spellStart"/>
      <w:r w:rsidRPr="00EE0AA6">
        <w:rPr>
          <w:sz w:val="24"/>
          <w:szCs w:val="24"/>
        </w:rPr>
        <w:t>borreliose</w:t>
      </w:r>
      <w:proofErr w:type="spellEnd"/>
      <w:r w:rsidRPr="00EE0AA6">
        <w:rPr>
          <w:sz w:val="24"/>
          <w:szCs w:val="24"/>
        </w:rPr>
        <w:t>), tandbyld.</w:t>
      </w:r>
    </w:p>
    <w:p w:rsidR="0082193D" w:rsidRDefault="0082193D" w:rsidP="008219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lastRenderedPageBreak/>
        <w:t xml:space="preserve">De officielle retningslinjer for korrekt brug af antibiotika skal følges. 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2193D" w:rsidRPr="00581329" w:rsidRDefault="0082193D" w:rsidP="0082193D">
      <w:pPr>
        <w:tabs>
          <w:tab w:val="left" w:pos="851"/>
        </w:tabs>
        <w:ind w:left="851"/>
        <w:rPr>
          <w:b/>
          <w:sz w:val="24"/>
          <w:szCs w:val="24"/>
        </w:rPr>
      </w:pPr>
      <w:r w:rsidRPr="00581329">
        <w:rPr>
          <w:b/>
          <w:sz w:val="24"/>
          <w:szCs w:val="24"/>
        </w:rPr>
        <w:t>Dosering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81329">
        <w:rPr>
          <w:sz w:val="24"/>
          <w:szCs w:val="24"/>
          <w:u w:val="single"/>
        </w:rPr>
        <w:t>Voksne</w:t>
      </w:r>
    </w:p>
    <w:p w:rsidR="0082193D" w:rsidRPr="00581329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81329">
        <w:rPr>
          <w:i/>
          <w:sz w:val="24"/>
          <w:szCs w:val="24"/>
        </w:rPr>
        <w:t>Faryngotonsillitis</w:t>
      </w:r>
      <w:proofErr w:type="spellEnd"/>
      <w:r w:rsidRPr="00581329">
        <w:rPr>
          <w:i/>
          <w:sz w:val="24"/>
          <w:szCs w:val="24"/>
        </w:rPr>
        <w:t>, samfundserhvervet pneumoni, ukomplicerede hud- og bløddelsinfektioner</w:t>
      </w:r>
    </w:p>
    <w:p w:rsidR="0082193D" w:rsidRPr="002B5FF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2B5FFF">
        <w:rPr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 w:rsidRPr="002B5FFF">
        <w:rPr>
          <w:sz w:val="24"/>
          <w:szCs w:val="24"/>
        </w:rPr>
        <w:t>40 kg</w:t>
      </w:r>
      <w:r>
        <w:rPr>
          <w:sz w:val="24"/>
          <w:szCs w:val="24"/>
        </w:rPr>
        <w:t xml:space="preserve">: </w:t>
      </w:r>
      <w:r w:rsidRPr="002B5FFF">
        <w:rPr>
          <w:sz w:val="24"/>
          <w:szCs w:val="24"/>
        </w:rPr>
        <w:t>1 g 2-3 gange om dagen</w:t>
      </w:r>
      <w:r>
        <w:rPr>
          <w:sz w:val="24"/>
          <w:szCs w:val="24"/>
        </w:rPr>
        <w:t>.</w:t>
      </w:r>
    </w:p>
    <w:p w:rsidR="0082193D" w:rsidRPr="002B5FF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581329">
        <w:rPr>
          <w:i/>
          <w:sz w:val="24"/>
          <w:szCs w:val="24"/>
          <w:lang w:val="sv-SE"/>
        </w:rPr>
        <w:t xml:space="preserve">Akut </w:t>
      </w:r>
      <w:proofErr w:type="spellStart"/>
      <w:r w:rsidRPr="00581329">
        <w:rPr>
          <w:i/>
          <w:sz w:val="24"/>
          <w:szCs w:val="24"/>
          <w:lang w:val="sv-SE"/>
        </w:rPr>
        <w:t>otitis</w:t>
      </w:r>
      <w:proofErr w:type="spellEnd"/>
      <w:r w:rsidRPr="00581329">
        <w:rPr>
          <w:i/>
          <w:sz w:val="24"/>
          <w:szCs w:val="24"/>
          <w:lang w:val="sv-SE"/>
        </w:rPr>
        <w:t xml:space="preserve"> media, akut </w:t>
      </w:r>
      <w:proofErr w:type="spellStart"/>
      <w:r w:rsidRPr="00581329">
        <w:rPr>
          <w:i/>
          <w:sz w:val="24"/>
          <w:szCs w:val="24"/>
          <w:lang w:val="sv-SE"/>
        </w:rPr>
        <w:t>sinuitis</w:t>
      </w:r>
      <w:proofErr w:type="spellEnd"/>
      <w:r w:rsidRPr="00581329">
        <w:rPr>
          <w:i/>
          <w:sz w:val="24"/>
          <w:szCs w:val="24"/>
          <w:lang w:val="sv-SE"/>
        </w:rPr>
        <w:t xml:space="preserve">, </w:t>
      </w:r>
      <w:proofErr w:type="spellStart"/>
      <w:r w:rsidRPr="00581329">
        <w:rPr>
          <w:i/>
          <w:sz w:val="24"/>
          <w:szCs w:val="24"/>
          <w:lang w:val="sv-SE"/>
        </w:rPr>
        <w:t>tandbyld</w:t>
      </w:r>
      <w:proofErr w:type="spellEnd"/>
    </w:p>
    <w:p w:rsidR="0082193D" w:rsidRPr="002B5FFF" w:rsidRDefault="0082193D" w:rsidP="0082193D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2B5FFF">
        <w:rPr>
          <w:sz w:val="24"/>
          <w:szCs w:val="24"/>
          <w:lang w:val="sv-SE"/>
        </w:rPr>
        <w:t>≥</w:t>
      </w:r>
      <w:r>
        <w:rPr>
          <w:sz w:val="24"/>
          <w:szCs w:val="24"/>
          <w:lang w:val="sv-SE"/>
        </w:rPr>
        <w:t xml:space="preserve"> </w:t>
      </w:r>
      <w:r w:rsidRPr="002B5FFF">
        <w:rPr>
          <w:sz w:val="24"/>
          <w:szCs w:val="24"/>
          <w:lang w:val="sv-SE"/>
        </w:rPr>
        <w:t>40 kg</w:t>
      </w:r>
      <w:r>
        <w:rPr>
          <w:sz w:val="24"/>
          <w:szCs w:val="24"/>
          <w:lang w:val="sv-SE"/>
        </w:rPr>
        <w:t xml:space="preserve">: </w:t>
      </w:r>
      <w:r w:rsidRPr="002B5FFF">
        <w:rPr>
          <w:sz w:val="24"/>
          <w:szCs w:val="24"/>
          <w:lang w:val="sv-SE"/>
        </w:rPr>
        <w:t xml:space="preserve">1,6 g </w:t>
      </w:r>
      <w:proofErr w:type="gramStart"/>
      <w:r w:rsidRPr="002B5FFF">
        <w:rPr>
          <w:sz w:val="24"/>
          <w:szCs w:val="24"/>
          <w:lang w:val="sv-SE"/>
        </w:rPr>
        <w:t>2-3</w:t>
      </w:r>
      <w:proofErr w:type="gramEnd"/>
      <w:r w:rsidRPr="002B5FFF">
        <w:rPr>
          <w:sz w:val="24"/>
          <w:szCs w:val="24"/>
          <w:lang w:val="sv-SE"/>
        </w:rPr>
        <w:t xml:space="preserve"> </w:t>
      </w:r>
      <w:proofErr w:type="spellStart"/>
      <w:r w:rsidRPr="002B5FFF">
        <w:rPr>
          <w:sz w:val="24"/>
          <w:szCs w:val="24"/>
          <w:lang w:val="sv-SE"/>
        </w:rPr>
        <w:t>gange</w:t>
      </w:r>
      <w:proofErr w:type="spellEnd"/>
      <w:r w:rsidRPr="002B5FFF">
        <w:rPr>
          <w:sz w:val="24"/>
          <w:szCs w:val="24"/>
          <w:lang w:val="sv-SE"/>
        </w:rPr>
        <w:t xml:space="preserve"> om dagen</w:t>
      </w:r>
      <w:r>
        <w:rPr>
          <w:sz w:val="24"/>
          <w:szCs w:val="24"/>
          <w:lang w:val="sv-SE"/>
        </w:rPr>
        <w:t>.</w:t>
      </w:r>
    </w:p>
    <w:p w:rsidR="0082193D" w:rsidRPr="002B5FF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81329">
        <w:rPr>
          <w:i/>
          <w:sz w:val="24"/>
          <w:szCs w:val="24"/>
        </w:rPr>
        <w:t>Borreliose</w:t>
      </w:r>
      <w:proofErr w:type="spellEnd"/>
      <w:r w:rsidRPr="00581329">
        <w:rPr>
          <w:i/>
          <w:sz w:val="24"/>
          <w:szCs w:val="24"/>
        </w:rPr>
        <w:t xml:space="preserve"> (</w:t>
      </w:r>
      <w:proofErr w:type="spellStart"/>
      <w:r w:rsidRPr="00581329">
        <w:rPr>
          <w:i/>
          <w:sz w:val="24"/>
          <w:szCs w:val="24"/>
        </w:rPr>
        <w:t>Erythema</w:t>
      </w:r>
      <w:proofErr w:type="spellEnd"/>
      <w:r w:rsidRPr="00581329">
        <w:rPr>
          <w:i/>
          <w:sz w:val="24"/>
          <w:szCs w:val="24"/>
        </w:rPr>
        <w:t xml:space="preserve"> </w:t>
      </w:r>
      <w:proofErr w:type="spellStart"/>
      <w:r w:rsidRPr="00581329">
        <w:rPr>
          <w:i/>
          <w:sz w:val="24"/>
          <w:szCs w:val="24"/>
        </w:rPr>
        <w:t>migrans</w:t>
      </w:r>
      <w:proofErr w:type="spellEnd"/>
      <w:r w:rsidRPr="002B5FFF">
        <w:rPr>
          <w:sz w:val="24"/>
          <w:szCs w:val="24"/>
        </w:rPr>
        <w:t>)</w:t>
      </w:r>
    </w:p>
    <w:p w:rsidR="0082193D" w:rsidRPr="002B5FF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2B5FFF">
        <w:rPr>
          <w:sz w:val="24"/>
          <w:szCs w:val="24"/>
        </w:rPr>
        <w:t>Voksne og børn over 12 år: 1 g 3 gange om dagen i 10 dage.</w:t>
      </w:r>
    </w:p>
    <w:p w:rsidR="0082193D" w:rsidRPr="00EE0AA6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2193D" w:rsidRPr="00581329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81329">
        <w:rPr>
          <w:sz w:val="24"/>
          <w:szCs w:val="24"/>
          <w:u w:val="single"/>
        </w:rPr>
        <w:t>Pædiatrisk population</w:t>
      </w:r>
    </w:p>
    <w:p w:rsidR="0082193D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EE0AA6">
        <w:rPr>
          <w:i/>
          <w:sz w:val="24"/>
          <w:szCs w:val="24"/>
        </w:rPr>
        <w:t>Faryngotonsillitis</w:t>
      </w:r>
      <w:proofErr w:type="spellEnd"/>
      <w:r w:rsidRPr="00EE0AA6">
        <w:rPr>
          <w:i/>
          <w:sz w:val="24"/>
          <w:szCs w:val="24"/>
        </w:rPr>
        <w:t>, samfundserhvervet pneumoni, ukomplicerede hud- og bløddelsinfektioner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12,5 mg/kg legemsvægt pr. enkeltdosis. Om nødvendigt kan doseringen øges til en maksimal daglig dosis på 50 mg/kg. Behandlingen af </w:t>
      </w:r>
      <w:proofErr w:type="spellStart"/>
      <w:r w:rsidRPr="00EE0AA6">
        <w:rPr>
          <w:sz w:val="24"/>
          <w:szCs w:val="24"/>
        </w:rPr>
        <w:t>faryngotonsillitis</w:t>
      </w:r>
      <w:proofErr w:type="spellEnd"/>
      <w:r w:rsidRPr="00EE0AA6">
        <w:rPr>
          <w:sz w:val="24"/>
          <w:szCs w:val="24"/>
        </w:rPr>
        <w:t xml:space="preserve"> bør vare i 10 dage.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I tilfælde af andre indikationer: 7-10 dage.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799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312"/>
      </w:tblGrid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Vægt</w:t>
            </w:r>
          </w:p>
        </w:tc>
        <w:tc>
          <w:tcPr>
            <w:tcW w:w="3312" w:type="dxa"/>
            <w:hideMark/>
          </w:tcPr>
          <w:p w:rsidR="0082193D" w:rsidRPr="00EE0AA6" w:rsidRDefault="0082193D" w:rsidP="003B4BCE">
            <w:pPr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Dosering</w:t>
            </w:r>
          </w:p>
        </w:tc>
      </w:tr>
      <w:tr w:rsidR="0082193D" w:rsidRPr="00EE0AA6" w:rsidTr="003B4BCE">
        <w:trPr>
          <w:cantSplit/>
        </w:trPr>
        <w:tc>
          <w:tcPr>
            <w:tcW w:w="7990" w:type="dxa"/>
            <w:gridSpan w:val="2"/>
            <w:hideMark/>
          </w:tcPr>
          <w:p w:rsidR="0082193D" w:rsidRPr="00EE0AA6" w:rsidRDefault="0082193D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i/>
                <w:sz w:val="24"/>
                <w:szCs w:val="24"/>
              </w:rPr>
              <w:t>Oral suspension 50 mg/ml</w:t>
            </w:r>
            <w:r w:rsidRPr="00EE0AA6">
              <w:rPr>
                <w:sz w:val="24"/>
                <w:szCs w:val="24"/>
              </w:rPr>
              <w:t xml:space="preserve"> (5 ml = 250 mg)</w:t>
            </w:r>
          </w:p>
        </w:tc>
      </w:tr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&lt;10 kg</w:t>
            </w:r>
          </w:p>
        </w:tc>
        <w:tc>
          <w:tcPr>
            <w:tcW w:w="3312" w:type="dxa"/>
            <w:hideMark/>
          </w:tcPr>
          <w:p w:rsidR="0082193D" w:rsidRPr="00EE0AA6" w:rsidRDefault="0082193D" w:rsidP="003B4BCE">
            <w:pPr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2,5 ml 2-3 gange om dagen</w:t>
            </w:r>
          </w:p>
        </w:tc>
      </w:tr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10-20 kg</w:t>
            </w:r>
          </w:p>
        </w:tc>
        <w:tc>
          <w:tcPr>
            <w:tcW w:w="3312" w:type="dxa"/>
            <w:hideMark/>
          </w:tcPr>
          <w:p w:rsidR="0082193D" w:rsidRPr="00EE0AA6" w:rsidRDefault="0082193D" w:rsidP="003B4BCE">
            <w:pPr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5 ml 2-3 gange om dagen</w:t>
            </w:r>
          </w:p>
        </w:tc>
      </w:tr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20-40 kg</w:t>
            </w:r>
          </w:p>
        </w:tc>
        <w:tc>
          <w:tcPr>
            <w:tcW w:w="3312" w:type="dxa"/>
            <w:hideMark/>
          </w:tcPr>
          <w:p w:rsidR="0082193D" w:rsidRPr="00EE0AA6" w:rsidRDefault="0082193D" w:rsidP="003B4BCE">
            <w:pPr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 ml 2-3 gange om dagen</w:t>
            </w:r>
          </w:p>
        </w:tc>
      </w:tr>
    </w:tbl>
    <w:p w:rsidR="0082193D" w:rsidRPr="00EE0AA6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i/>
          <w:sz w:val="24"/>
          <w:szCs w:val="24"/>
          <w:lang w:val="sv-SE"/>
        </w:rPr>
      </w:pPr>
      <w:r w:rsidRPr="00EE0AA6">
        <w:rPr>
          <w:i/>
          <w:sz w:val="24"/>
          <w:szCs w:val="24"/>
          <w:lang w:val="sv-SE"/>
        </w:rPr>
        <w:t xml:space="preserve">Akut </w:t>
      </w:r>
      <w:proofErr w:type="spellStart"/>
      <w:r w:rsidRPr="00EE0AA6">
        <w:rPr>
          <w:i/>
          <w:sz w:val="24"/>
          <w:szCs w:val="24"/>
          <w:lang w:val="sv-SE"/>
        </w:rPr>
        <w:t>otitis</w:t>
      </w:r>
      <w:proofErr w:type="spellEnd"/>
      <w:r w:rsidRPr="00EE0AA6">
        <w:rPr>
          <w:i/>
          <w:sz w:val="24"/>
          <w:szCs w:val="24"/>
          <w:lang w:val="sv-SE"/>
        </w:rPr>
        <w:t xml:space="preserve"> media, akut </w:t>
      </w:r>
      <w:proofErr w:type="spellStart"/>
      <w:r w:rsidRPr="00EE0AA6">
        <w:rPr>
          <w:i/>
          <w:sz w:val="24"/>
          <w:szCs w:val="24"/>
          <w:lang w:val="sv-SE"/>
        </w:rPr>
        <w:t>sinuitis</w:t>
      </w:r>
      <w:proofErr w:type="spellEnd"/>
      <w:r w:rsidRPr="00EE0AA6">
        <w:rPr>
          <w:i/>
          <w:sz w:val="24"/>
          <w:szCs w:val="24"/>
          <w:lang w:val="sv-SE"/>
        </w:rPr>
        <w:t xml:space="preserve">, </w:t>
      </w:r>
      <w:proofErr w:type="spellStart"/>
      <w:r w:rsidRPr="00EE0AA6">
        <w:rPr>
          <w:i/>
          <w:sz w:val="24"/>
          <w:szCs w:val="24"/>
          <w:lang w:val="sv-SE"/>
        </w:rPr>
        <w:t>tandbyld</w:t>
      </w:r>
      <w:proofErr w:type="spellEnd"/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25 mg/kg legemsvægt pr. enkeltdosis. Behandlingen af akut </w:t>
      </w:r>
      <w:proofErr w:type="spellStart"/>
      <w:r w:rsidRPr="00EE0AA6">
        <w:rPr>
          <w:sz w:val="24"/>
          <w:szCs w:val="24"/>
        </w:rPr>
        <w:t>otitis</w:t>
      </w:r>
      <w:proofErr w:type="spellEnd"/>
      <w:r w:rsidRPr="00EE0AA6">
        <w:rPr>
          <w:sz w:val="24"/>
          <w:szCs w:val="24"/>
        </w:rPr>
        <w:t xml:space="preserve"> media bør vare i 5 dage, men hos patienter med risiko for komplikationer: 5-10 dage, i tilfælde af tilbagevendende </w:t>
      </w:r>
      <w:proofErr w:type="spellStart"/>
      <w:r w:rsidRPr="00EE0AA6">
        <w:rPr>
          <w:sz w:val="24"/>
          <w:szCs w:val="24"/>
        </w:rPr>
        <w:t>otitis</w:t>
      </w:r>
      <w:proofErr w:type="spellEnd"/>
      <w:r w:rsidRPr="00EE0AA6">
        <w:rPr>
          <w:sz w:val="24"/>
          <w:szCs w:val="24"/>
        </w:rPr>
        <w:t xml:space="preserve"> media: 10 dage, akut </w:t>
      </w:r>
      <w:proofErr w:type="spellStart"/>
      <w:r w:rsidRPr="00EE0AA6">
        <w:rPr>
          <w:sz w:val="24"/>
          <w:szCs w:val="24"/>
        </w:rPr>
        <w:t>sinuitis</w:t>
      </w:r>
      <w:proofErr w:type="spellEnd"/>
      <w:r w:rsidRPr="00EE0AA6">
        <w:rPr>
          <w:sz w:val="24"/>
          <w:szCs w:val="24"/>
        </w:rPr>
        <w:t xml:space="preserve"> og tandbyld: 7-10 dage. Mængderne er angivet i nedenstående tabel.</w:t>
      </w:r>
    </w:p>
    <w:p w:rsidR="0082193D" w:rsidRPr="00EE0AA6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Vægt</w:t>
            </w:r>
          </w:p>
        </w:tc>
        <w:tc>
          <w:tcPr>
            <w:tcW w:w="3402" w:type="dxa"/>
            <w:hideMark/>
          </w:tcPr>
          <w:p w:rsidR="0082193D" w:rsidRPr="00EE0AA6" w:rsidRDefault="0082193D" w:rsidP="003B4BCE">
            <w:pPr>
              <w:ind w:left="118"/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Dosering</w:t>
            </w:r>
          </w:p>
        </w:tc>
      </w:tr>
      <w:tr w:rsidR="0082193D" w:rsidRPr="00EE0AA6" w:rsidTr="003B4BCE">
        <w:tc>
          <w:tcPr>
            <w:tcW w:w="8080" w:type="dxa"/>
            <w:gridSpan w:val="2"/>
            <w:hideMark/>
          </w:tcPr>
          <w:p w:rsidR="0082193D" w:rsidRPr="00EE0AA6" w:rsidRDefault="0082193D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i/>
                <w:sz w:val="24"/>
                <w:szCs w:val="24"/>
              </w:rPr>
              <w:t>Oral suspension 50 mg/ml</w:t>
            </w:r>
            <w:r w:rsidRPr="00EE0AA6">
              <w:rPr>
                <w:sz w:val="24"/>
                <w:szCs w:val="24"/>
              </w:rPr>
              <w:t xml:space="preserve"> (5 ml = 250 mg)</w:t>
            </w:r>
          </w:p>
        </w:tc>
      </w:tr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&lt;10 kg</w:t>
            </w:r>
          </w:p>
        </w:tc>
        <w:tc>
          <w:tcPr>
            <w:tcW w:w="3402" w:type="dxa"/>
            <w:hideMark/>
          </w:tcPr>
          <w:p w:rsidR="0082193D" w:rsidRPr="00EE0AA6" w:rsidRDefault="0082193D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5 ml 2-3 gange om dagen</w:t>
            </w:r>
          </w:p>
        </w:tc>
      </w:tr>
      <w:tr w:rsidR="0082193D" w:rsidRPr="00EE0AA6" w:rsidTr="003B4BCE">
        <w:tc>
          <w:tcPr>
            <w:tcW w:w="4678" w:type="dxa"/>
            <w:hideMark/>
          </w:tcPr>
          <w:p w:rsidR="0082193D" w:rsidRPr="00EE0AA6" w:rsidRDefault="0082193D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10-20 kg</w:t>
            </w:r>
          </w:p>
        </w:tc>
        <w:tc>
          <w:tcPr>
            <w:tcW w:w="3402" w:type="dxa"/>
            <w:hideMark/>
          </w:tcPr>
          <w:p w:rsidR="0082193D" w:rsidRPr="00EE0AA6" w:rsidRDefault="0082193D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 ml 2-3 gange om dagen</w:t>
            </w:r>
          </w:p>
        </w:tc>
      </w:tr>
    </w:tbl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I visse tilfælde kan det være nødvendigt med yderligere dækning med antibiotika, der er aktive mod anaerobe bakterier, til behandling af tandbyld.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i/>
          <w:sz w:val="24"/>
          <w:szCs w:val="24"/>
        </w:rPr>
        <w:t>Borreliose</w:t>
      </w:r>
      <w:proofErr w:type="spellEnd"/>
      <w:r w:rsidRPr="00EE0AA6">
        <w:rPr>
          <w:i/>
          <w:sz w:val="24"/>
          <w:szCs w:val="24"/>
        </w:rPr>
        <w:t xml:space="preserve"> (</w:t>
      </w:r>
      <w:proofErr w:type="spellStart"/>
      <w:r w:rsidRPr="00EE0AA6">
        <w:rPr>
          <w:i/>
          <w:sz w:val="24"/>
          <w:szCs w:val="24"/>
        </w:rPr>
        <w:t>Erythema</w:t>
      </w:r>
      <w:proofErr w:type="spellEnd"/>
      <w:r w:rsidRPr="00EE0AA6">
        <w:rPr>
          <w:i/>
          <w:sz w:val="24"/>
          <w:szCs w:val="24"/>
        </w:rPr>
        <w:t xml:space="preserve"> </w:t>
      </w:r>
      <w:proofErr w:type="spellStart"/>
      <w:r w:rsidRPr="00EE0AA6">
        <w:rPr>
          <w:i/>
          <w:sz w:val="24"/>
          <w:szCs w:val="24"/>
        </w:rPr>
        <w:t>migrans</w:t>
      </w:r>
      <w:proofErr w:type="spellEnd"/>
      <w:r w:rsidRPr="00EE0AA6">
        <w:rPr>
          <w:i/>
          <w:sz w:val="24"/>
          <w:szCs w:val="24"/>
        </w:rPr>
        <w:t>)</w:t>
      </w:r>
    </w:p>
    <w:p w:rsidR="0082193D" w:rsidRPr="00BF58C1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BF58C1">
        <w:rPr>
          <w:sz w:val="24"/>
          <w:szCs w:val="24"/>
        </w:rPr>
        <w:t xml:space="preserve">Børn under 12 år: 25 mg/kg legemsvægt 3 gange om dagen i 10 dage. 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r w:rsidRPr="00EE0AA6">
        <w:rPr>
          <w:i/>
          <w:sz w:val="24"/>
          <w:szCs w:val="24"/>
        </w:rPr>
        <w:t>Almene administrationsoplysninger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lastRenderedPageBreak/>
        <w:t xml:space="preserve">For at undgå komplikationer (reumatisk feber) bør infektioner med </w:t>
      </w:r>
      <w:proofErr w:type="spellStart"/>
      <w:r w:rsidRPr="00EE0AA6">
        <w:rPr>
          <w:sz w:val="24"/>
          <w:szCs w:val="24"/>
        </w:rPr>
        <w:t>betahæmolytiske</w:t>
      </w:r>
      <w:proofErr w:type="spellEnd"/>
      <w:r w:rsidRPr="00EE0AA6">
        <w:rPr>
          <w:sz w:val="24"/>
          <w:szCs w:val="24"/>
        </w:rPr>
        <w:t xml:space="preserve"> streptokokker i gruppe A behandles i 10 dage.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sz w:val="24"/>
          <w:szCs w:val="24"/>
        </w:rPr>
        <w:t>Farmakokinetiske</w:t>
      </w:r>
      <w:proofErr w:type="spellEnd"/>
      <w:r w:rsidRPr="00EE0AA6">
        <w:rPr>
          <w:sz w:val="24"/>
          <w:szCs w:val="24"/>
        </w:rPr>
        <w:t>/</w:t>
      </w:r>
      <w:proofErr w:type="spellStart"/>
      <w:r w:rsidRPr="00EE0AA6">
        <w:rPr>
          <w:sz w:val="24"/>
          <w:szCs w:val="24"/>
        </w:rPr>
        <w:t>farmakodynamiske</w:t>
      </w:r>
      <w:proofErr w:type="spellEnd"/>
      <w:r w:rsidRPr="00EE0AA6">
        <w:rPr>
          <w:sz w:val="24"/>
          <w:szCs w:val="24"/>
        </w:rPr>
        <w:t xml:space="preserve"> data tyder på, at administration af lægemidlet tre gange dagligt resulterer i øget klinisk virkning, og dette anbefales derfor altid i tilfælde af alvorlige infektioner, såsom pneumoni og </w:t>
      </w:r>
      <w:proofErr w:type="spellStart"/>
      <w:r w:rsidRPr="00EE0AA6">
        <w:rPr>
          <w:sz w:val="24"/>
          <w:szCs w:val="24"/>
        </w:rPr>
        <w:t>erysipelas</w:t>
      </w:r>
      <w:proofErr w:type="spellEnd"/>
      <w:r w:rsidRPr="00EE0AA6">
        <w:rPr>
          <w:sz w:val="24"/>
          <w:szCs w:val="24"/>
        </w:rPr>
        <w:t>, og som minimum på de tidlige stadier af andre infektioner (se pkt. 5.1).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2193D" w:rsidRPr="00BF58C1" w:rsidRDefault="0082193D" w:rsidP="0082193D">
      <w:pPr>
        <w:tabs>
          <w:tab w:val="left" w:pos="851"/>
        </w:tabs>
        <w:ind w:left="851"/>
        <w:rPr>
          <w:b/>
          <w:sz w:val="24"/>
          <w:szCs w:val="24"/>
        </w:rPr>
      </w:pPr>
      <w:r w:rsidRPr="00BF58C1">
        <w:rPr>
          <w:b/>
          <w:sz w:val="24"/>
          <w:szCs w:val="24"/>
        </w:rPr>
        <w:t>Administration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sz w:val="24"/>
          <w:szCs w:val="24"/>
        </w:rPr>
        <w:t>Primve</w:t>
      </w:r>
      <w:proofErr w:type="spellEnd"/>
      <w:r w:rsidRPr="00EE0AA6">
        <w:rPr>
          <w:sz w:val="24"/>
          <w:szCs w:val="24"/>
        </w:rPr>
        <w:t xml:space="preserve"> bør tages på tom mave eller en time før eller to timer efter indtagelse af føde.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Hos børn er behandlingsefterlevelsen højere ved administration sammen med mad.</w:t>
      </w: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EE0AA6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For instruktioner om færdigblanding af lægemidlet før administration, se pkt. 6.6.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>Overfølsomhed over for det aktive stof eller penicilliner eller over for et eller flere af hjælpestofferne anført i pkt. 6.1.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2193D" w:rsidRPr="00FF47CB" w:rsidRDefault="0082193D" w:rsidP="0082193D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proofErr w:type="spellStart"/>
      <w:r w:rsidRPr="00FF47CB">
        <w:rPr>
          <w:sz w:val="24"/>
          <w:szCs w:val="24"/>
        </w:rPr>
        <w:t>Krydsreaktivitet</w:t>
      </w:r>
      <w:proofErr w:type="spellEnd"/>
      <w:r w:rsidRPr="00FF47CB">
        <w:rPr>
          <w:sz w:val="24"/>
          <w:szCs w:val="24"/>
        </w:rPr>
        <w:t xml:space="preserve"> forekommer mellem penicilliner og </w:t>
      </w:r>
      <w:proofErr w:type="spellStart"/>
      <w:r w:rsidRPr="00FF47CB">
        <w:rPr>
          <w:sz w:val="24"/>
          <w:szCs w:val="24"/>
        </w:rPr>
        <w:t>cefalosporiner</w:t>
      </w:r>
      <w:proofErr w:type="spellEnd"/>
      <w:r w:rsidRPr="00FF47CB">
        <w:rPr>
          <w:sz w:val="24"/>
          <w:szCs w:val="24"/>
        </w:rPr>
        <w:t xml:space="preserve">. </w:t>
      </w:r>
    </w:p>
    <w:p w:rsidR="0082193D" w:rsidRPr="00FF47CB" w:rsidRDefault="0082193D" w:rsidP="0082193D">
      <w:pPr>
        <w:tabs>
          <w:tab w:val="left" w:pos="851"/>
        </w:tabs>
        <w:ind w:left="851"/>
        <w:rPr>
          <w:bCs/>
          <w:iCs/>
          <w:sz w:val="24"/>
          <w:szCs w:val="24"/>
        </w:rPr>
      </w:pP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>Diarré/</w:t>
      </w:r>
      <w:proofErr w:type="spellStart"/>
      <w:r w:rsidRPr="00FF47CB">
        <w:rPr>
          <w:sz w:val="24"/>
          <w:szCs w:val="24"/>
        </w:rPr>
        <w:t>pseudomembranøs</w:t>
      </w:r>
      <w:proofErr w:type="spellEnd"/>
      <w:r w:rsidRPr="00FF47CB">
        <w:rPr>
          <w:sz w:val="24"/>
          <w:szCs w:val="24"/>
        </w:rPr>
        <w:t xml:space="preserve"> colitis forårsaget af </w:t>
      </w:r>
      <w:proofErr w:type="spellStart"/>
      <w:r w:rsidRPr="00FF47CB">
        <w:rPr>
          <w:sz w:val="24"/>
          <w:szCs w:val="24"/>
        </w:rPr>
        <w:t>Clostridium</w:t>
      </w:r>
      <w:proofErr w:type="spellEnd"/>
      <w:r w:rsidRPr="00FF47CB">
        <w:rPr>
          <w:sz w:val="24"/>
          <w:szCs w:val="24"/>
        </w:rPr>
        <w:t xml:space="preserve"> difficile forekommer. Derfor bør patienter med diarré overvåges nøje.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Der bør udvises forsigtighed ved administration af lægemidlet hos </w:t>
      </w:r>
      <w:proofErr w:type="spellStart"/>
      <w:r w:rsidRPr="00FF47CB">
        <w:rPr>
          <w:sz w:val="24"/>
          <w:szCs w:val="24"/>
        </w:rPr>
        <w:t>patienterm</w:t>
      </w:r>
      <w:proofErr w:type="spellEnd"/>
      <w:r w:rsidRPr="00FF47CB">
        <w:rPr>
          <w:sz w:val="24"/>
          <w:szCs w:val="24"/>
        </w:rPr>
        <w:t xml:space="preserve"> med allergisk sygdom eller bronkial astma i anamnesen. Hvis patienten udvikler en allergisk reaktion, skal behandlingen omgående seponeres, og der skal iværksættes behandling med adrenalin, antihistaminer og </w:t>
      </w:r>
      <w:proofErr w:type="spellStart"/>
      <w:r w:rsidRPr="00FF47CB">
        <w:rPr>
          <w:sz w:val="24"/>
          <w:szCs w:val="24"/>
        </w:rPr>
        <w:t>kortikosteroider</w:t>
      </w:r>
      <w:proofErr w:type="spellEnd"/>
      <w:r w:rsidRPr="00FF47CB">
        <w:rPr>
          <w:sz w:val="24"/>
          <w:szCs w:val="24"/>
        </w:rPr>
        <w:t>.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Dette lægemiddel indeholder </w:t>
      </w:r>
      <w:proofErr w:type="spellStart"/>
      <w:r w:rsidRPr="00FF47CB">
        <w:rPr>
          <w:sz w:val="24"/>
          <w:szCs w:val="24"/>
        </w:rPr>
        <w:t>aspartam</w:t>
      </w:r>
      <w:proofErr w:type="spellEnd"/>
      <w:r w:rsidRPr="00FF47CB">
        <w:rPr>
          <w:sz w:val="24"/>
          <w:szCs w:val="24"/>
        </w:rPr>
        <w:t xml:space="preserve">, </w:t>
      </w:r>
      <w:proofErr w:type="spellStart"/>
      <w:r w:rsidRPr="00FF47CB">
        <w:rPr>
          <w:sz w:val="24"/>
          <w:szCs w:val="24"/>
        </w:rPr>
        <w:t>fructose</w:t>
      </w:r>
      <w:proofErr w:type="spellEnd"/>
      <w:r w:rsidRPr="00FF47CB">
        <w:rPr>
          <w:sz w:val="24"/>
          <w:szCs w:val="24"/>
        </w:rPr>
        <w:t xml:space="preserve"> og kalium</w:t>
      </w:r>
    </w:p>
    <w:p w:rsidR="0082193D" w:rsidRPr="00FF47CB" w:rsidRDefault="0082193D" w:rsidP="0082193D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Aspartam</w:t>
      </w:r>
      <w:proofErr w:type="spellEnd"/>
      <w:r w:rsidRPr="00FF47CB">
        <w:rPr>
          <w:sz w:val="24"/>
          <w:szCs w:val="24"/>
        </w:rPr>
        <w:t xml:space="preserve">: Indeholder </w:t>
      </w:r>
      <w:proofErr w:type="spellStart"/>
      <w:r w:rsidRPr="00FF47CB">
        <w:rPr>
          <w:sz w:val="24"/>
          <w:szCs w:val="24"/>
        </w:rPr>
        <w:t>fenylalaninkilde</w:t>
      </w:r>
      <w:proofErr w:type="spellEnd"/>
      <w:r w:rsidRPr="00FF47CB">
        <w:rPr>
          <w:sz w:val="24"/>
          <w:szCs w:val="24"/>
        </w:rPr>
        <w:t xml:space="preserve">. Kan være skadelig for patienter med </w:t>
      </w:r>
      <w:proofErr w:type="spellStart"/>
      <w:r w:rsidRPr="00FF47CB">
        <w:rPr>
          <w:sz w:val="24"/>
          <w:szCs w:val="24"/>
        </w:rPr>
        <w:t>fenylketonuri</w:t>
      </w:r>
      <w:proofErr w:type="spellEnd"/>
      <w:r w:rsidRPr="00FF47CB">
        <w:rPr>
          <w:sz w:val="24"/>
          <w:szCs w:val="24"/>
        </w:rPr>
        <w:t xml:space="preserve"> (PKU, </w:t>
      </w:r>
      <w:proofErr w:type="spellStart"/>
      <w:r w:rsidRPr="00FF47CB">
        <w:rPr>
          <w:sz w:val="24"/>
          <w:szCs w:val="24"/>
        </w:rPr>
        <w:t>Føllings</w:t>
      </w:r>
      <w:proofErr w:type="spellEnd"/>
      <w:r w:rsidRPr="00FF47CB">
        <w:rPr>
          <w:sz w:val="24"/>
          <w:szCs w:val="24"/>
        </w:rPr>
        <w:t xml:space="preserve"> sygdom). </w:t>
      </w:r>
    </w:p>
    <w:p w:rsidR="0082193D" w:rsidRPr="00FF47CB" w:rsidRDefault="0082193D" w:rsidP="0082193D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Fructose</w:t>
      </w:r>
      <w:proofErr w:type="spellEnd"/>
      <w:r w:rsidRPr="00FF47CB">
        <w:rPr>
          <w:sz w:val="24"/>
          <w:szCs w:val="24"/>
        </w:rPr>
        <w:t xml:space="preserve">: Dette lægemiddel bør ikke anvendes til patienter med sjældne arvelige problemer med </w:t>
      </w:r>
      <w:proofErr w:type="spellStart"/>
      <w:r w:rsidRPr="00FF47CB">
        <w:rPr>
          <w:sz w:val="24"/>
          <w:szCs w:val="24"/>
        </w:rPr>
        <w:t>fructoseintolerans</w:t>
      </w:r>
      <w:proofErr w:type="spellEnd"/>
      <w:r w:rsidRPr="00FF47CB">
        <w:rPr>
          <w:sz w:val="24"/>
          <w:szCs w:val="24"/>
        </w:rPr>
        <w:t>. Kan være skadelig for tænderne.</w:t>
      </w:r>
    </w:p>
    <w:p w:rsidR="0082193D" w:rsidRPr="00FF47CB" w:rsidRDefault="0082193D" w:rsidP="0082193D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FF47CB">
        <w:rPr>
          <w:sz w:val="24"/>
          <w:szCs w:val="24"/>
        </w:rPr>
        <w:t>Kalium: Denne medicin indeholder 128,7 mmol (eller 5,0 mg/ml) kalium. Der skal tages hensyn hertil hos patienter, der har nedsat nyrefunktion og/eller får kaliumfattig diæt.</w:t>
      </w:r>
    </w:p>
    <w:p w:rsidR="0082193D" w:rsidRDefault="0082193D" w:rsidP="0082193D">
      <w:pPr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Ved samtidig administration af </w:t>
      </w:r>
      <w:proofErr w:type="spellStart"/>
      <w:r w:rsidRPr="00FF47CB">
        <w:rPr>
          <w:sz w:val="24"/>
          <w:szCs w:val="24"/>
        </w:rPr>
        <w:t>phenoxymethylpenicillinkalium</w:t>
      </w:r>
      <w:proofErr w:type="spellEnd"/>
      <w:r w:rsidRPr="00FF47CB">
        <w:rPr>
          <w:sz w:val="24"/>
          <w:szCs w:val="24"/>
        </w:rPr>
        <w:t xml:space="preserve"> og </w:t>
      </w:r>
      <w:proofErr w:type="spellStart"/>
      <w:r w:rsidRPr="00FF47CB">
        <w:rPr>
          <w:bCs/>
          <w:i/>
          <w:iCs/>
          <w:sz w:val="24"/>
          <w:szCs w:val="24"/>
        </w:rPr>
        <w:t>methotrexat</w:t>
      </w:r>
      <w:proofErr w:type="spellEnd"/>
      <w:r w:rsidRPr="00FF47CB">
        <w:rPr>
          <w:i/>
          <w:sz w:val="24"/>
          <w:szCs w:val="24"/>
        </w:rPr>
        <w:t xml:space="preserve"> </w:t>
      </w:r>
      <w:r w:rsidRPr="00FF47CB">
        <w:rPr>
          <w:sz w:val="24"/>
          <w:szCs w:val="24"/>
        </w:rPr>
        <w:t xml:space="preserve">kan det være nødvendigt at reducere </w:t>
      </w:r>
      <w:proofErr w:type="spellStart"/>
      <w:r w:rsidRPr="00FF47CB">
        <w:rPr>
          <w:sz w:val="24"/>
          <w:szCs w:val="24"/>
        </w:rPr>
        <w:t>methotrexatdosen</w:t>
      </w:r>
      <w:proofErr w:type="spellEnd"/>
      <w:r w:rsidRPr="00FF47CB">
        <w:rPr>
          <w:sz w:val="24"/>
          <w:szCs w:val="24"/>
        </w:rPr>
        <w:t xml:space="preserve">. </w:t>
      </w: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er en organisk syre, som kan hæmme den </w:t>
      </w:r>
      <w:proofErr w:type="spellStart"/>
      <w:r w:rsidRPr="00FF47CB">
        <w:rPr>
          <w:sz w:val="24"/>
          <w:szCs w:val="24"/>
        </w:rPr>
        <w:t>tubulære</w:t>
      </w:r>
      <w:proofErr w:type="spellEnd"/>
      <w:r w:rsidRPr="00FF47CB">
        <w:rPr>
          <w:sz w:val="24"/>
          <w:szCs w:val="24"/>
        </w:rPr>
        <w:t xml:space="preserve"> udskillelse af </w:t>
      </w:r>
      <w:proofErr w:type="spellStart"/>
      <w:r w:rsidRPr="00FF47CB">
        <w:rPr>
          <w:sz w:val="24"/>
          <w:szCs w:val="24"/>
        </w:rPr>
        <w:t>methotrexat</w:t>
      </w:r>
      <w:proofErr w:type="spellEnd"/>
      <w:r w:rsidRPr="00FF47CB">
        <w:rPr>
          <w:sz w:val="24"/>
          <w:szCs w:val="24"/>
        </w:rPr>
        <w:t xml:space="preserve"> og forårsage øgede plasmakoncentrationer. 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47CB">
        <w:rPr>
          <w:i/>
          <w:sz w:val="24"/>
          <w:szCs w:val="24"/>
        </w:rPr>
        <w:t>Probenecid</w:t>
      </w:r>
      <w:proofErr w:type="spellEnd"/>
      <w:r w:rsidRPr="00FF47CB">
        <w:rPr>
          <w:sz w:val="24"/>
          <w:szCs w:val="24"/>
        </w:rPr>
        <w:t xml:space="preserve"> forsinker den </w:t>
      </w:r>
      <w:proofErr w:type="spellStart"/>
      <w:r w:rsidRPr="00FF47CB">
        <w:rPr>
          <w:sz w:val="24"/>
          <w:szCs w:val="24"/>
        </w:rPr>
        <w:t>renale</w:t>
      </w:r>
      <w:proofErr w:type="spellEnd"/>
      <w:r w:rsidRPr="00FF47CB">
        <w:rPr>
          <w:sz w:val="24"/>
          <w:szCs w:val="24"/>
        </w:rPr>
        <w:t xml:space="preserve"> udskillelse af penicillin, hvilket kan føre til højere serumkoncentrationer af </w:t>
      </w: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i en længere periode.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82193D" w:rsidRPr="001541BF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541BF">
        <w:rPr>
          <w:sz w:val="24"/>
          <w:szCs w:val="24"/>
          <w:u w:val="single"/>
        </w:rPr>
        <w:t>Fertilitet</w:t>
      </w:r>
    </w:p>
    <w:p w:rsidR="0082193D" w:rsidRPr="00FF47CB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r w:rsidRPr="00FF47CB">
        <w:rPr>
          <w:sz w:val="24"/>
          <w:szCs w:val="24"/>
        </w:rPr>
        <w:t>Der er ingen kendte risici i forbindelse med brug af dette lægemiddel, hvad angår fertiliteten.</w:t>
      </w:r>
    </w:p>
    <w:p w:rsidR="0082193D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2193D" w:rsidRPr="001541BF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541BF">
        <w:rPr>
          <w:sz w:val="24"/>
          <w:szCs w:val="24"/>
          <w:u w:val="single"/>
        </w:rPr>
        <w:t>Graviditet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Omfattende data viser, at </w:t>
      </w: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ikke øger risikoen for fosterskader.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1541BF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541BF">
        <w:rPr>
          <w:sz w:val="24"/>
          <w:szCs w:val="24"/>
          <w:u w:val="single"/>
        </w:rPr>
        <w:t>Amning</w:t>
      </w:r>
    </w:p>
    <w:p w:rsidR="0082193D" w:rsidRPr="00FF47CB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udskilles i modermælken, men hvis det administreres i terapeutiske doser, er det usandsynligt, at det vil indebære en risiko for påvirkning af barnet.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Primve</w:t>
      </w:r>
      <w:proofErr w:type="spellEnd"/>
      <w:r w:rsidRPr="00FF47CB">
        <w:rPr>
          <w:sz w:val="24"/>
          <w:szCs w:val="24"/>
        </w:rPr>
        <w:t xml:space="preserve"> påvirker ikke eller kun i ubetydelig grad evnen til at føre motorkøretøj og betjene maskiner.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82193D" w:rsidRPr="00FF47CB" w:rsidRDefault="0082193D" w:rsidP="0082193D">
      <w:pPr>
        <w:pStyle w:val="Sidehoved"/>
        <w:ind w:left="851"/>
        <w:rPr>
          <w:szCs w:val="24"/>
        </w:rPr>
      </w:pPr>
      <w:r w:rsidRPr="00FF47CB">
        <w:rPr>
          <w:szCs w:val="24"/>
        </w:rPr>
        <w:t>Bivirkninger forekommer hos ca. 5 % af patienterne.</w:t>
      </w:r>
    </w:p>
    <w:p w:rsidR="0082193D" w:rsidRPr="00FF47CB" w:rsidRDefault="0082193D" w:rsidP="0082193D">
      <w:pPr>
        <w:pStyle w:val="Sidehoved"/>
        <w:ind w:left="851"/>
        <w:rPr>
          <w:szCs w:val="24"/>
        </w:rPr>
      </w:pP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</w:rPr>
      </w:pPr>
      <w:r w:rsidRPr="00FF47CB">
        <w:rPr>
          <w:szCs w:val="24"/>
        </w:rPr>
        <w:t xml:space="preserve">De mest almindelige bivirkninger er </w:t>
      </w:r>
      <w:proofErr w:type="spellStart"/>
      <w:r w:rsidRPr="00FF47CB">
        <w:rPr>
          <w:szCs w:val="24"/>
        </w:rPr>
        <w:t>gastrointestinale</w:t>
      </w:r>
      <w:proofErr w:type="spellEnd"/>
      <w:r w:rsidRPr="00FF47CB">
        <w:rPr>
          <w:szCs w:val="24"/>
        </w:rPr>
        <w:t xml:space="preserve"> forstyrrelser, inklusive diarré.</w:t>
      </w: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pPr w:leftFromText="141" w:rightFromText="141" w:bottomFromText="160" w:vertAnchor="text" w:horzAnchor="margin" w:tblpX="846" w:tblpY="1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Blod og lymfesystem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Ikke almindelig (≥ 1/1.000 til &lt; 1/100) 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Meget sjælden (&lt; 1/10.000)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i/>
                <w:szCs w:val="24"/>
              </w:rPr>
            </w:pPr>
            <w:proofErr w:type="spellStart"/>
            <w:r w:rsidRPr="00FF47CB">
              <w:rPr>
                <w:szCs w:val="24"/>
              </w:rPr>
              <w:t>Eosinofili</w:t>
            </w:r>
            <w:proofErr w:type="spellEnd"/>
            <w:r w:rsidRPr="00FF47CB">
              <w:rPr>
                <w:szCs w:val="24"/>
              </w:rPr>
              <w:t xml:space="preserve">. </w:t>
            </w: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Hæmolytisk</w:t>
            </w:r>
            <w:proofErr w:type="spellEnd"/>
            <w:r w:rsidRPr="00FF47CB">
              <w:rPr>
                <w:szCs w:val="24"/>
              </w:rPr>
              <w:t xml:space="preserve"> anæmi, </w:t>
            </w:r>
            <w:proofErr w:type="spellStart"/>
            <w:r w:rsidRPr="00FF47CB">
              <w:rPr>
                <w:szCs w:val="24"/>
              </w:rPr>
              <w:t>leukopeni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trombocytopeni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agranulocytose</w:t>
            </w:r>
            <w:proofErr w:type="spellEnd"/>
            <w:r w:rsidRPr="00FF47CB">
              <w:rPr>
                <w:szCs w:val="24"/>
              </w:rPr>
              <w:t>.</w:t>
            </w:r>
          </w:p>
        </w:tc>
      </w:tr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b/>
                <w:szCs w:val="24"/>
              </w:rPr>
              <w:t>Immunsystemet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Sjælden (≥ 1/10.000 til &lt; 1/1.000)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Anafylaktiske</w:t>
            </w:r>
            <w:proofErr w:type="spellEnd"/>
            <w:r w:rsidRPr="00FF47CB">
              <w:rPr>
                <w:szCs w:val="24"/>
              </w:rPr>
              <w:t xml:space="preserve"> reaktioner, herunder </w:t>
            </w:r>
            <w:proofErr w:type="spellStart"/>
            <w:r w:rsidRPr="00FF47CB">
              <w:rPr>
                <w:szCs w:val="24"/>
              </w:rPr>
              <w:t>anafylaktisk</w:t>
            </w:r>
            <w:proofErr w:type="spellEnd"/>
            <w:r w:rsidRPr="00FF47CB">
              <w:rPr>
                <w:szCs w:val="24"/>
              </w:rPr>
              <w:t xml:space="preserve"> </w:t>
            </w:r>
            <w:proofErr w:type="spellStart"/>
            <w:r w:rsidRPr="00FF47CB">
              <w:rPr>
                <w:szCs w:val="24"/>
              </w:rPr>
              <w:t>shock</w:t>
            </w:r>
            <w:proofErr w:type="spellEnd"/>
            <w:r w:rsidRPr="00FF47CB">
              <w:rPr>
                <w:szCs w:val="24"/>
              </w:rPr>
              <w:t>.</w:t>
            </w:r>
          </w:p>
        </w:tc>
      </w:tr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Mave-tarm-kanalen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szCs w:val="24"/>
              </w:rPr>
              <w:t xml:space="preserve">Almindelig (≥ 1/100 til &lt; 1/10) 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almindelig (≥ 1/1.000 til &lt; 1/100)’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 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  <w:u w:val="single"/>
              </w:rPr>
            </w:pP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kendt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r w:rsidRPr="00FF47CB">
              <w:rPr>
                <w:szCs w:val="24"/>
              </w:rPr>
              <w:t>Kvalme, diarré.</w:t>
            </w:r>
          </w:p>
          <w:p w:rsidR="0082193D" w:rsidRPr="00FF47CB" w:rsidRDefault="0082193D" w:rsidP="003B4BCE">
            <w:pPr>
              <w:pStyle w:val="Sidehoved"/>
              <w:ind w:left="139"/>
              <w:rPr>
                <w:i/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r w:rsidRPr="00FF47CB">
              <w:rPr>
                <w:szCs w:val="24"/>
              </w:rPr>
              <w:t xml:space="preserve">Opkastning, </w:t>
            </w:r>
            <w:proofErr w:type="spellStart"/>
            <w:r w:rsidRPr="00FF47CB">
              <w:rPr>
                <w:szCs w:val="24"/>
              </w:rPr>
              <w:t>stomatitis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glossitis</w:t>
            </w:r>
            <w:proofErr w:type="spellEnd"/>
            <w:r w:rsidRPr="00FF47CB">
              <w:rPr>
                <w:szCs w:val="24"/>
              </w:rPr>
              <w:t>, fordøjelsesproblemer.</w:t>
            </w: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i/>
                <w:szCs w:val="24"/>
              </w:rPr>
            </w:pPr>
            <w:proofErr w:type="spellStart"/>
            <w:r w:rsidRPr="00FF47CB">
              <w:rPr>
                <w:szCs w:val="24"/>
              </w:rPr>
              <w:t>Pseudomembranøs</w:t>
            </w:r>
            <w:proofErr w:type="spellEnd"/>
            <w:r w:rsidRPr="00FF47CB">
              <w:rPr>
                <w:szCs w:val="24"/>
              </w:rPr>
              <w:t xml:space="preserve"> colitis.</w:t>
            </w:r>
          </w:p>
        </w:tc>
      </w:tr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Hud og subkutane væv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Almindelig (≥ 1/100 til &lt; 1/10) 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Ikke almindelig (≥ 1/1.000 til &lt; 1/100) 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Meget sjælden (&lt; 1/10.000)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Exanthema</w:t>
            </w:r>
            <w:proofErr w:type="spellEnd"/>
            <w:r w:rsidRPr="00FF47CB">
              <w:rPr>
                <w:szCs w:val="24"/>
              </w:rPr>
              <w:t>.</w:t>
            </w: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Urticaria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angioødem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erythema</w:t>
            </w:r>
            <w:proofErr w:type="spellEnd"/>
            <w:r w:rsidRPr="00FF47CB">
              <w:rPr>
                <w:szCs w:val="24"/>
              </w:rPr>
              <w:t xml:space="preserve"> multiforme, </w:t>
            </w:r>
            <w:proofErr w:type="spellStart"/>
            <w:r w:rsidRPr="00FF47CB">
              <w:rPr>
                <w:szCs w:val="24"/>
              </w:rPr>
              <w:t>eksfoliativ</w:t>
            </w:r>
            <w:proofErr w:type="spellEnd"/>
            <w:r w:rsidRPr="00FF47CB">
              <w:rPr>
                <w:szCs w:val="24"/>
              </w:rPr>
              <w:t xml:space="preserve"> </w:t>
            </w:r>
            <w:proofErr w:type="spellStart"/>
            <w:r w:rsidRPr="00FF47CB">
              <w:rPr>
                <w:szCs w:val="24"/>
              </w:rPr>
              <w:t>dermatitis</w:t>
            </w:r>
            <w:proofErr w:type="spellEnd"/>
            <w:r w:rsidRPr="00FF47CB">
              <w:rPr>
                <w:szCs w:val="24"/>
              </w:rPr>
              <w:t>.</w:t>
            </w: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r w:rsidRPr="00FF47CB">
              <w:rPr>
                <w:szCs w:val="24"/>
              </w:rPr>
              <w:t>Kløe.</w:t>
            </w:r>
          </w:p>
        </w:tc>
      </w:tr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FF47CB" w:rsidRDefault="0082193D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Knogler, led, muskler og bindevæv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almindelig (≥ 1/1.000 til &lt; 1/100)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Artralgi</w:t>
            </w:r>
            <w:proofErr w:type="spellEnd"/>
            <w:r w:rsidRPr="00FF47CB">
              <w:rPr>
                <w:szCs w:val="24"/>
              </w:rPr>
              <w:t>.</w:t>
            </w:r>
          </w:p>
        </w:tc>
      </w:tr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FF47CB" w:rsidRDefault="0082193D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Almene symptomer og reaktioner på administrationsstedet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almindelig (≥ 1/1.000 til &lt; 1/100)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  <w:u w:val="single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  <w:u w:val="single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szCs w:val="24"/>
                <w:u w:val="single"/>
              </w:rPr>
            </w:pPr>
            <w:r w:rsidRPr="00FF47CB">
              <w:rPr>
                <w:szCs w:val="24"/>
              </w:rPr>
              <w:t>Feber.</w:t>
            </w:r>
          </w:p>
        </w:tc>
      </w:tr>
      <w:tr w:rsidR="0082193D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b/>
                <w:szCs w:val="24"/>
              </w:rPr>
              <w:lastRenderedPageBreak/>
              <w:t>Undersøgelser</w:t>
            </w:r>
          </w:p>
          <w:p w:rsidR="0082193D" w:rsidRPr="00FF47CB" w:rsidRDefault="0082193D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Meget sjælden (&lt; 1/10.000)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D" w:rsidRPr="00FF47CB" w:rsidRDefault="0082193D" w:rsidP="003B4BCE">
            <w:pPr>
              <w:pStyle w:val="Sidehoved"/>
              <w:ind w:left="139"/>
              <w:rPr>
                <w:szCs w:val="24"/>
              </w:rPr>
            </w:pPr>
          </w:p>
          <w:p w:rsidR="0082193D" w:rsidRPr="00FF47CB" w:rsidRDefault="0082193D" w:rsidP="003B4BCE">
            <w:pPr>
              <w:pStyle w:val="Sidehoved"/>
              <w:ind w:left="139"/>
              <w:rPr>
                <w:i/>
                <w:szCs w:val="24"/>
              </w:rPr>
            </w:pPr>
            <w:r w:rsidRPr="00FF47CB">
              <w:rPr>
                <w:szCs w:val="24"/>
              </w:rPr>
              <w:t xml:space="preserve">Positiv direkte </w:t>
            </w:r>
            <w:proofErr w:type="spellStart"/>
            <w:r w:rsidRPr="00FF47CB">
              <w:rPr>
                <w:szCs w:val="24"/>
              </w:rPr>
              <w:t>Coombs</w:t>
            </w:r>
            <w:proofErr w:type="spellEnd"/>
            <w:r w:rsidRPr="00FF47CB">
              <w:rPr>
                <w:szCs w:val="24"/>
              </w:rPr>
              <w:t xml:space="preserve"> test. </w:t>
            </w:r>
          </w:p>
        </w:tc>
      </w:tr>
    </w:tbl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</w:rPr>
      </w:pP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FF47CB">
        <w:rPr>
          <w:szCs w:val="24"/>
          <w:u w:val="single"/>
        </w:rPr>
        <w:t>Indberetning af formodede bivirkninger</w:t>
      </w: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</w:rPr>
      </w:pPr>
      <w:r w:rsidRPr="00FF47CB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FF47CB">
        <w:rPr>
          <w:szCs w:val="24"/>
        </w:rPr>
        <w:t>risk</w:t>
      </w:r>
      <w:proofErr w:type="spellEnd"/>
      <w:r w:rsidRPr="00FF47CB">
        <w:rPr>
          <w:szCs w:val="24"/>
        </w:rPr>
        <w:t>-forholdet for lægemidlet. Læger og sundhedspersonale anmodes om at indberette alle formodede bivirkninger via:</w:t>
      </w: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</w:rPr>
      </w:pP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</w:rPr>
      </w:pPr>
      <w:r w:rsidRPr="00FF47CB">
        <w:rPr>
          <w:szCs w:val="24"/>
        </w:rPr>
        <w:t>Lægemiddelstyrelsen</w:t>
      </w:r>
      <w:r w:rsidRPr="00FF47CB">
        <w:rPr>
          <w:szCs w:val="24"/>
        </w:rPr>
        <w:br/>
        <w:t>Axel Heides Gade 1</w:t>
      </w:r>
      <w:r w:rsidRPr="00FF47CB">
        <w:rPr>
          <w:szCs w:val="24"/>
        </w:rPr>
        <w:br/>
        <w:t>DK-2300 København S</w:t>
      </w: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b/>
          <w:szCs w:val="24"/>
          <w:lang w:val="en-US"/>
        </w:rPr>
      </w:pPr>
      <w:proofErr w:type="spellStart"/>
      <w:r w:rsidRPr="00FF47CB">
        <w:rPr>
          <w:szCs w:val="24"/>
          <w:lang w:val="en-US"/>
        </w:rPr>
        <w:t>Websted</w:t>
      </w:r>
      <w:proofErr w:type="spellEnd"/>
      <w:r w:rsidRPr="00FF47CB">
        <w:rPr>
          <w:szCs w:val="24"/>
          <w:lang w:val="en-US"/>
        </w:rPr>
        <w:t>: www.meldenbivirkning.dk</w:t>
      </w:r>
    </w:p>
    <w:p w:rsidR="0082193D" w:rsidRPr="00FF47CB" w:rsidRDefault="0082193D" w:rsidP="0082193D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82193D" w:rsidRPr="00203AB5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203AB5">
        <w:rPr>
          <w:b/>
          <w:sz w:val="24"/>
          <w:szCs w:val="24"/>
          <w:lang w:val="en-US"/>
        </w:rPr>
        <w:t>4.9</w:t>
      </w:r>
      <w:r w:rsidRPr="00203AB5">
        <w:rPr>
          <w:b/>
          <w:sz w:val="24"/>
          <w:szCs w:val="24"/>
          <w:lang w:val="en-US"/>
        </w:rPr>
        <w:tab/>
      </w:r>
      <w:proofErr w:type="spellStart"/>
      <w:r w:rsidRPr="00203AB5">
        <w:rPr>
          <w:b/>
          <w:sz w:val="24"/>
          <w:szCs w:val="24"/>
          <w:lang w:val="en-US"/>
        </w:rPr>
        <w:t>Overdosering</w:t>
      </w:r>
      <w:proofErr w:type="spellEnd"/>
    </w:p>
    <w:p w:rsidR="0082193D" w:rsidRPr="00203AB5" w:rsidRDefault="0082193D" w:rsidP="0082193D">
      <w:pPr>
        <w:tabs>
          <w:tab w:val="left" w:pos="851"/>
        </w:tabs>
        <w:ind w:left="851"/>
        <w:rPr>
          <w:i/>
          <w:sz w:val="24"/>
          <w:szCs w:val="24"/>
          <w:lang w:val="en-US"/>
        </w:rPr>
      </w:pPr>
    </w:p>
    <w:p w:rsidR="0082193D" w:rsidRPr="00203AB5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  <w:lang w:val="en-US"/>
        </w:rPr>
      </w:pPr>
      <w:proofErr w:type="spellStart"/>
      <w:r w:rsidRPr="00203AB5">
        <w:rPr>
          <w:sz w:val="24"/>
          <w:szCs w:val="24"/>
          <w:u w:val="single"/>
          <w:lang w:val="en-US"/>
        </w:rPr>
        <w:t>Toksicitet</w:t>
      </w:r>
      <w:proofErr w:type="spellEnd"/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Store doser er som regel veltolererede. Akutte reaktioner skyldes primært overfølsomhed. Der er en vis risiko for </w:t>
      </w:r>
      <w:proofErr w:type="spellStart"/>
      <w:r w:rsidRPr="00FF47CB">
        <w:rPr>
          <w:sz w:val="24"/>
          <w:szCs w:val="24"/>
        </w:rPr>
        <w:t>hyperkaliæmi</w:t>
      </w:r>
      <w:proofErr w:type="spellEnd"/>
      <w:r w:rsidRPr="00FF47CB">
        <w:rPr>
          <w:sz w:val="24"/>
          <w:szCs w:val="24"/>
        </w:rPr>
        <w:t xml:space="preserve"> i tilfælde af meget kraftig overdosering af kaliumsalte via penicilliner.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A09EA" w:rsidRDefault="0082193D" w:rsidP="0082193D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 w:rsidRPr="00CA09EA">
        <w:rPr>
          <w:bCs/>
          <w:iCs/>
          <w:sz w:val="24"/>
          <w:szCs w:val="24"/>
          <w:u w:val="single"/>
        </w:rPr>
        <w:t>Symptomer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Toksiske reaktioner: </w:t>
      </w:r>
      <w:r>
        <w:rPr>
          <w:sz w:val="24"/>
          <w:szCs w:val="24"/>
        </w:rPr>
        <w:t>K</w:t>
      </w:r>
      <w:r w:rsidRPr="00FF47CB">
        <w:rPr>
          <w:sz w:val="24"/>
          <w:szCs w:val="24"/>
        </w:rPr>
        <w:t xml:space="preserve">valme, opkastning, diarré, elektrolytforstyrrelser, nedsat bevidsthedsniveau, muskeltrækninger, </w:t>
      </w:r>
      <w:proofErr w:type="spellStart"/>
      <w:r w:rsidRPr="00FF47CB">
        <w:rPr>
          <w:sz w:val="24"/>
          <w:szCs w:val="24"/>
        </w:rPr>
        <w:t>myoklonus</w:t>
      </w:r>
      <w:proofErr w:type="spellEnd"/>
      <w:r w:rsidRPr="00FF47CB">
        <w:rPr>
          <w:sz w:val="24"/>
          <w:szCs w:val="24"/>
        </w:rPr>
        <w:t xml:space="preserve">, kramper, koma, </w:t>
      </w:r>
      <w:proofErr w:type="spellStart"/>
      <w:r w:rsidRPr="00FF47CB">
        <w:rPr>
          <w:sz w:val="24"/>
          <w:szCs w:val="24"/>
        </w:rPr>
        <w:t>hæmolytiske</w:t>
      </w:r>
      <w:proofErr w:type="spellEnd"/>
      <w:r w:rsidRPr="00FF47CB">
        <w:rPr>
          <w:sz w:val="24"/>
          <w:szCs w:val="24"/>
        </w:rPr>
        <w:t xml:space="preserve"> reaktioner, nyresvigt og </w:t>
      </w:r>
      <w:proofErr w:type="spellStart"/>
      <w:r w:rsidRPr="00FF47CB">
        <w:rPr>
          <w:sz w:val="24"/>
          <w:szCs w:val="24"/>
        </w:rPr>
        <w:t>acidose</w:t>
      </w:r>
      <w:proofErr w:type="spellEnd"/>
      <w:r w:rsidRPr="00FF47CB">
        <w:rPr>
          <w:sz w:val="24"/>
          <w:szCs w:val="24"/>
        </w:rPr>
        <w:t>.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A09EA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A09EA">
        <w:rPr>
          <w:sz w:val="24"/>
          <w:szCs w:val="24"/>
          <w:u w:val="single"/>
        </w:rPr>
        <w:t>Behandling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Hvis berettiget: V</w:t>
      </w:r>
      <w:r w:rsidRPr="00FF47CB">
        <w:rPr>
          <w:sz w:val="24"/>
          <w:szCs w:val="24"/>
        </w:rPr>
        <w:t xml:space="preserve">entrikeltæmning, aktiveret kul. Symptomatisk behandling. I alvorlige tilfælde </w:t>
      </w:r>
      <w:proofErr w:type="spellStart"/>
      <w:r w:rsidRPr="00FF47CB">
        <w:rPr>
          <w:sz w:val="24"/>
          <w:szCs w:val="24"/>
        </w:rPr>
        <w:t>hæmoperfusion</w:t>
      </w:r>
      <w:proofErr w:type="spellEnd"/>
      <w:r w:rsidRPr="00FF47CB">
        <w:rPr>
          <w:sz w:val="24"/>
          <w:szCs w:val="24"/>
        </w:rPr>
        <w:t xml:space="preserve"> eller hæmodialyse. </w:t>
      </w:r>
    </w:p>
    <w:p w:rsidR="0082193D" w:rsidRPr="00FF47CB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82193D" w:rsidRDefault="0082193D" w:rsidP="0060795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ATC-kode: J</w:t>
      </w:r>
      <w:r>
        <w:rPr>
          <w:sz w:val="24"/>
          <w:szCs w:val="24"/>
        </w:rPr>
        <w:t xml:space="preserve"> </w:t>
      </w:r>
      <w:r w:rsidRPr="00A0078F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A0078F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Pr="00A0078F">
        <w:rPr>
          <w:sz w:val="24"/>
          <w:szCs w:val="24"/>
        </w:rPr>
        <w:t>02</w:t>
      </w:r>
      <w:r>
        <w:rPr>
          <w:sz w:val="24"/>
          <w:szCs w:val="24"/>
        </w:rPr>
        <w:t xml:space="preserve">. </w:t>
      </w:r>
      <w:r w:rsidRPr="00A0078F">
        <w:rPr>
          <w:sz w:val="24"/>
          <w:szCs w:val="24"/>
        </w:rPr>
        <w:t>Beta-</w:t>
      </w:r>
      <w:proofErr w:type="spellStart"/>
      <w:r w:rsidRPr="00A0078F">
        <w:rPr>
          <w:sz w:val="24"/>
          <w:szCs w:val="24"/>
        </w:rPr>
        <w:t>lactam</w:t>
      </w:r>
      <w:proofErr w:type="spellEnd"/>
      <w:r w:rsidRPr="00A0078F">
        <w:rPr>
          <w:sz w:val="24"/>
          <w:szCs w:val="24"/>
        </w:rPr>
        <w:t>-antibiotika</w:t>
      </w:r>
      <w:r>
        <w:rPr>
          <w:sz w:val="24"/>
          <w:szCs w:val="24"/>
        </w:rPr>
        <w:t>, penicillin.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0078F">
        <w:rPr>
          <w:sz w:val="24"/>
          <w:szCs w:val="24"/>
          <w:u w:val="single"/>
        </w:rPr>
        <w:t>Virkningsmekanisme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 xml:space="preserve"> er et beta-</w:t>
      </w:r>
      <w:proofErr w:type="spellStart"/>
      <w:r w:rsidRPr="00A0078F">
        <w:rPr>
          <w:sz w:val="24"/>
          <w:szCs w:val="24"/>
        </w:rPr>
        <w:t>lactam</w:t>
      </w:r>
      <w:proofErr w:type="spellEnd"/>
      <w:r w:rsidRPr="00A0078F">
        <w:rPr>
          <w:sz w:val="24"/>
          <w:szCs w:val="24"/>
        </w:rPr>
        <w:t xml:space="preserve">-antibiotikum, der virker ved at hæmme syntesen af bakteriecellevæggen. Virkningen er baktericid. Tilgængelige </w:t>
      </w:r>
      <w:proofErr w:type="spellStart"/>
      <w:r w:rsidRPr="00A0078F">
        <w:rPr>
          <w:sz w:val="24"/>
          <w:szCs w:val="24"/>
        </w:rPr>
        <w:t>farmakokinetiske</w:t>
      </w:r>
      <w:proofErr w:type="spellEnd"/>
      <w:r w:rsidRPr="00A0078F">
        <w:rPr>
          <w:sz w:val="24"/>
          <w:szCs w:val="24"/>
        </w:rPr>
        <w:t xml:space="preserve"> og </w:t>
      </w:r>
      <w:proofErr w:type="spellStart"/>
      <w:r w:rsidRPr="00A0078F">
        <w:rPr>
          <w:sz w:val="24"/>
          <w:szCs w:val="24"/>
        </w:rPr>
        <w:t>farmakodynamiske</w:t>
      </w:r>
      <w:proofErr w:type="spellEnd"/>
      <w:r w:rsidRPr="00A0078F">
        <w:rPr>
          <w:sz w:val="24"/>
          <w:szCs w:val="24"/>
        </w:rPr>
        <w:t xml:space="preserve"> data viser, at virkningen af beta-</w:t>
      </w:r>
      <w:proofErr w:type="spellStart"/>
      <w:r w:rsidRPr="00A0078F">
        <w:rPr>
          <w:sz w:val="24"/>
          <w:szCs w:val="24"/>
        </w:rPr>
        <w:t>lactam</w:t>
      </w:r>
      <w:proofErr w:type="spellEnd"/>
      <w:r w:rsidRPr="00A0078F">
        <w:rPr>
          <w:sz w:val="24"/>
          <w:szCs w:val="24"/>
        </w:rPr>
        <w:t>-antibiotika primært korrelerer med den tid, hvor serumkoncentrationen af antibiotikummet er højere end den mindste hæmmende koncentration for de pågældende bakterier (T&gt;MIC).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Grænseværdier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De MIC-værdier (mg/l), som EUCAST anbefaler for at adskille følsomme stammer fra </w:t>
      </w:r>
      <w:proofErr w:type="spellStart"/>
      <w:r w:rsidRPr="00A0078F">
        <w:rPr>
          <w:sz w:val="24"/>
          <w:szCs w:val="24"/>
        </w:rPr>
        <w:t>intermediært</w:t>
      </w:r>
      <w:proofErr w:type="spellEnd"/>
      <w:r w:rsidRPr="00A0078F">
        <w:rPr>
          <w:sz w:val="24"/>
          <w:szCs w:val="24"/>
        </w:rPr>
        <w:t xml:space="preserve"> følsomme stammer og </w:t>
      </w:r>
      <w:proofErr w:type="spellStart"/>
      <w:r w:rsidRPr="00A0078F">
        <w:rPr>
          <w:sz w:val="24"/>
          <w:szCs w:val="24"/>
        </w:rPr>
        <w:t>intermediært</w:t>
      </w:r>
      <w:proofErr w:type="spellEnd"/>
      <w:r w:rsidRPr="00A0078F">
        <w:rPr>
          <w:sz w:val="24"/>
          <w:szCs w:val="24"/>
        </w:rPr>
        <w:t xml:space="preserve"> følsomme stammer fra resistente stammer, er angivet i tabellen nedenfor.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Patogen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Følsomt</w:t>
            </w:r>
          </w:p>
          <w:p w:rsidR="0082193D" w:rsidRPr="00A0078F" w:rsidRDefault="0082193D" w:rsidP="003B4BCE">
            <w:pPr>
              <w:ind w:left="38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(F ≤ mg/l)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Resistent</w:t>
            </w:r>
          </w:p>
          <w:p w:rsidR="0082193D" w:rsidRPr="00A0078F" w:rsidRDefault="0082193D" w:rsidP="003B4BCE">
            <w:pPr>
              <w:ind w:left="42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(R &gt; mg/l)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Staphylococcus</w:t>
            </w:r>
            <w:proofErr w:type="spellEnd"/>
            <w:r w:rsidRPr="00A0078F">
              <w:rPr>
                <w:i/>
                <w:sz w:val="24"/>
                <w:szCs w:val="24"/>
              </w:rPr>
              <w:t>-</w:t>
            </w:r>
            <w:r w:rsidRPr="00A0078F">
              <w:rPr>
                <w:sz w:val="24"/>
                <w:szCs w:val="24"/>
              </w:rPr>
              <w:t>arter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0,125 </w:t>
            </w:r>
            <w:r w:rsidRPr="00A0078F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0,125 </w:t>
            </w:r>
            <w:r w:rsidRPr="00A0078F">
              <w:rPr>
                <w:sz w:val="24"/>
                <w:szCs w:val="24"/>
                <w:vertAlign w:val="superscript"/>
              </w:rPr>
              <w:t>1)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Streptococcus</w:t>
            </w:r>
            <w:proofErr w:type="spellEnd"/>
            <w:r w:rsidRPr="00A0078F">
              <w:rPr>
                <w:sz w:val="24"/>
                <w:szCs w:val="24"/>
              </w:rPr>
              <w:t>-gruppe A, C og 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0,25 </w:t>
            </w:r>
            <w:r w:rsidRPr="00A0078F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0,25 </w:t>
            </w:r>
            <w:r w:rsidRPr="00A0078F"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Streptococcus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0,06 </w:t>
            </w:r>
            <w:r w:rsidRPr="00A0078F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2 </w:t>
            </w:r>
            <w:r w:rsidRPr="00A0078F">
              <w:rPr>
                <w:sz w:val="24"/>
                <w:szCs w:val="24"/>
                <w:vertAlign w:val="superscript"/>
              </w:rPr>
              <w:t>3)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Corynebacterium</w:t>
            </w:r>
            <w:proofErr w:type="spellEnd"/>
            <w:r w:rsidRPr="00A0078F">
              <w:rPr>
                <w:i/>
                <w:sz w:val="24"/>
                <w:szCs w:val="24"/>
              </w:rPr>
              <w:t>-</w:t>
            </w:r>
            <w:r w:rsidRPr="00A0078F">
              <w:rPr>
                <w:sz w:val="24"/>
                <w:szCs w:val="24"/>
              </w:rPr>
              <w:t>arter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0,125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0,125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Pasteurella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multocida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Grampositive </w:t>
            </w:r>
            <w:proofErr w:type="spellStart"/>
            <w:r w:rsidRPr="00A0078F">
              <w:rPr>
                <w:sz w:val="24"/>
                <w:szCs w:val="24"/>
              </w:rPr>
              <w:t>anaerober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</w:tr>
      <w:tr w:rsidR="0082193D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4"/>
              <w:rPr>
                <w:i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Gramnegative </w:t>
            </w:r>
            <w:proofErr w:type="spellStart"/>
            <w:r w:rsidRPr="00A0078F">
              <w:rPr>
                <w:sz w:val="24"/>
                <w:szCs w:val="24"/>
              </w:rPr>
              <w:t>anaerober</w:t>
            </w:r>
            <w:proofErr w:type="spellEnd"/>
            <w:r w:rsidRPr="00A007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</w:tr>
    </w:tbl>
    <w:p w:rsidR="0082193D" w:rsidRPr="00E55D44" w:rsidRDefault="0082193D" w:rsidP="0082193D">
      <w:pPr>
        <w:tabs>
          <w:tab w:val="left" w:pos="1134"/>
        </w:tabs>
        <w:ind w:left="1134" w:hanging="283"/>
        <w:rPr>
          <w:sz w:val="22"/>
          <w:szCs w:val="22"/>
        </w:rPr>
      </w:pPr>
    </w:p>
    <w:p w:rsidR="0082193D" w:rsidRPr="00E55D44" w:rsidRDefault="0082193D" w:rsidP="0082193D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2"/>
          <w:szCs w:val="22"/>
        </w:rPr>
      </w:pPr>
      <w:r w:rsidRPr="00E55D44">
        <w:rPr>
          <w:sz w:val="22"/>
          <w:szCs w:val="22"/>
        </w:rPr>
        <w:t xml:space="preserve">De fleste stafylokokker er </w:t>
      </w:r>
      <w:proofErr w:type="spellStart"/>
      <w:r w:rsidRPr="00E55D44">
        <w:rPr>
          <w:sz w:val="22"/>
          <w:szCs w:val="22"/>
        </w:rPr>
        <w:t>penicillinasedannende</w:t>
      </w:r>
      <w:proofErr w:type="spellEnd"/>
      <w:r w:rsidRPr="00E55D44">
        <w:rPr>
          <w:sz w:val="22"/>
          <w:szCs w:val="22"/>
        </w:rPr>
        <w:t xml:space="preserve"> og resistente over for </w:t>
      </w:r>
      <w:proofErr w:type="spellStart"/>
      <w:r w:rsidRPr="00E55D44">
        <w:rPr>
          <w:sz w:val="22"/>
          <w:szCs w:val="22"/>
        </w:rPr>
        <w:t>benzylpenicillin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phenoxymethylpenicillin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ampicillin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amoxicillin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piperacillin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ticarcillin</w:t>
      </w:r>
      <w:proofErr w:type="spellEnd"/>
      <w:r w:rsidRPr="00E55D44">
        <w:rPr>
          <w:sz w:val="22"/>
          <w:szCs w:val="22"/>
        </w:rPr>
        <w:t xml:space="preserve">.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, der er negative for penicillinase og følsomme over for </w:t>
      </w:r>
      <w:proofErr w:type="spellStart"/>
      <w:r w:rsidRPr="00E55D44">
        <w:rPr>
          <w:sz w:val="22"/>
          <w:szCs w:val="22"/>
        </w:rPr>
        <w:t>methicillin</w:t>
      </w:r>
      <w:proofErr w:type="spellEnd"/>
      <w:r w:rsidRPr="00E55D44">
        <w:rPr>
          <w:sz w:val="22"/>
          <w:szCs w:val="22"/>
        </w:rPr>
        <w:t xml:space="preserve">, kan indberettes som følsomme over for disse midler.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, der er positive for </w:t>
      </w:r>
      <w:proofErr w:type="gramStart"/>
      <w:r w:rsidRPr="00E55D44">
        <w:rPr>
          <w:sz w:val="22"/>
          <w:szCs w:val="22"/>
        </w:rPr>
        <w:t>penicillinase</w:t>
      </w:r>
      <w:proofErr w:type="gram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methicillinfølsomme</w:t>
      </w:r>
      <w:proofErr w:type="spellEnd"/>
      <w:r w:rsidRPr="00E55D44">
        <w:rPr>
          <w:sz w:val="22"/>
          <w:szCs w:val="22"/>
        </w:rPr>
        <w:t xml:space="preserve"> er følsomme overe for beta-</w:t>
      </w:r>
      <w:proofErr w:type="spellStart"/>
      <w:r w:rsidRPr="00E55D44">
        <w:rPr>
          <w:sz w:val="22"/>
          <w:szCs w:val="22"/>
        </w:rPr>
        <w:t>lactamasehæmmerkombinationer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isoxazolylpenicilliner</w:t>
      </w:r>
      <w:proofErr w:type="spellEnd"/>
      <w:r w:rsidRPr="00E55D44">
        <w:rPr>
          <w:sz w:val="22"/>
          <w:szCs w:val="22"/>
        </w:rPr>
        <w:t xml:space="preserve"> (</w:t>
      </w:r>
      <w:proofErr w:type="spellStart"/>
      <w:r w:rsidRPr="00E55D44">
        <w:rPr>
          <w:sz w:val="22"/>
          <w:szCs w:val="22"/>
        </w:rPr>
        <w:t>oxacillin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cloxacillin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dicloxacillin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flucloxacillin</w:t>
      </w:r>
      <w:proofErr w:type="spellEnd"/>
      <w:r w:rsidRPr="00E55D44">
        <w:rPr>
          <w:sz w:val="22"/>
          <w:szCs w:val="22"/>
        </w:rPr>
        <w:t xml:space="preserve">). </w:t>
      </w:r>
      <w:proofErr w:type="spellStart"/>
      <w:r w:rsidRPr="00E55D44">
        <w:rPr>
          <w:sz w:val="22"/>
          <w:szCs w:val="22"/>
        </w:rPr>
        <w:t>Methicillinresistente</w:t>
      </w:r>
      <w:proofErr w:type="spellEnd"/>
      <w:r w:rsidRPr="00E55D44">
        <w:rPr>
          <w:sz w:val="22"/>
          <w:szCs w:val="22"/>
        </w:rPr>
        <w:t xml:space="preserve">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 er med få undtagelser resistente over for alle beta-</w:t>
      </w:r>
      <w:proofErr w:type="spellStart"/>
      <w:r w:rsidRPr="00E55D44">
        <w:rPr>
          <w:sz w:val="22"/>
          <w:szCs w:val="22"/>
        </w:rPr>
        <w:t>lactam</w:t>
      </w:r>
      <w:proofErr w:type="spellEnd"/>
      <w:r w:rsidRPr="00E55D44">
        <w:rPr>
          <w:sz w:val="22"/>
          <w:szCs w:val="22"/>
        </w:rPr>
        <w:t>-midler.</w:t>
      </w:r>
    </w:p>
    <w:p w:rsidR="0082193D" w:rsidRPr="00E55D44" w:rsidRDefault="0082193D" w:rsidP="0082193D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2"/>
          <w:szCs w:val="22"/>
        </w:rPr>
      </w:pPr>
      <w:r w:rsidRPr="00E55D44">
        <w:rPr>
          <w:sz w:val="22"/>
          <w:szCs w:val="22"/>
        </w:rPr>
        <w:t xml:space="preserve">Følsomheden af streptokokker i gruppe A, B, C og G over for penicilliner er udledt fra </w:t>
      </w:r>
      <w:proofErr w:type="spellStart"/>
      <w:r w:rsidRPr="00E55D44">
        <w:rPr>
          <w:sz w:val="22"/>
          <w:szCs w:val="22"/>
        </w:rPr>
        <w:t>benzylpenicillinfølsomheden</w:t>
      </w:r>
      <w:proofErr w:type="spellEnd"/>
      <w:r w:rsidRPr="00E55D44">
        <w:rPr>
          <w:sz w:val="22"/>
          <w:szCs w:val="22"/>
        </w:rPr>
        <w:t xml:space="preserve"> med undtagelse af </w:t>
      </w:r>
      <w:proofErr w:type="spellStart"/>
      <w:r w:rsidRPr="00E55D44">
        <w:rPr>
          <w:sz w:val="22"/>
          <w:szCs w:val="22"/>
        </w:rPr>
        <w:t>phenoxymethylpenicillin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isoxazolylpenicilliner</w:t>
      </w:r>
      <w:proofErr w:type="spellEnd"/>
      <w:r w:rsidRPr="00E55D44">
        <w:rPr>
          <w:sz w:val="22"/>
          <w:szCs w:val="22"/>
        </w:rPr>
        <w:t xml:space="preserve"> mod streptokokker i gruppe B.</w:t>
      </w:r>
    </w:p>
    <w:p w:rsidR="0082193D" w:rsidRPr="0060795D" w:rsidRDefault="0082193D" w:rsidP="0082193D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2"/>
          <w:szCs w:val="22"/>
        </w:rPr>
      </w:pPr>
      <w:r w:rsidRPr="00E55D44">
        <w:rPr>
          <w:sz w:val="22"/>
          <w:szCs w:val="22"/>
        </w:rPr>
        <w:t xml:space="preserve">Grænseværdierne for andre penicilliner end </w:t>
      </w:r>
      <w:proofErr w:type="spellStart"/>
      <w:r w:rsidRPr="00E55D44">
        <w:rPr>
          <w:sz w:val="22"/>
          <w:szCs w:val="22"/>
        </w:rPr>
        <w:t>benzylpenicillin</w:t>
      </w:r>
      <w:proofErr w:type="spellEnd"/>
      <w:r w:rsidRPr="00E55D44">
        <w:rPr>
          <w:sz w:val="22"/>
          <w:szCs w:val="22"/>
        </w:rPr>
        <w:t xml:space="preserve"> relaterer kun til non-meningitis-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.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, der er fuldt følsomme over for </w:t>
      </w:r>
      <w:proofErr w:type="spellStart"/>
      <w:r w:rsidRPr="00E55D44">
        <w:rPr>
          <w:sz w:val="22"/>
          <w:szCs w:val="22"/>
        </w:rPr>
        <w:t>benzylpenicillin</w:t>
      </w:r>
      <w:proofErr w:type="spellEnd"/>
      <w:r w:rsidRPr="00E55D44">
        <w:rPr>
          <w:sz w:val="22"/>
          <w:szCs w:val="22"/>
        </w:rPr>
        <w:t xml:space="preserve"> (MIC ≤0,06 mg/l og/eller følsomme ved diskscreening med </w:t>
      </w:r>
      <w:proofErr w:type="spellStart"/>
      <w:r w:rsidRPr="00E55D44">
        <w:rPr>
          <w:sz w:val="22"/>
          <w:szCs w:val="22"/>
        </w:rPr>
        <w:t>oxacillin</w:t>
      </w:r>
      <w:proofErr w:type="spellEnd"/>
      <w:r w:rsidRPr="00E55D44">
        <w:rPr>
          <w:sz w:val="22"/>
          <w:szCs w:val="22"/>
        </w:rPr>
        <w:t>) kan indberettes som følsomme over for beta-</w:t>
      </w:r>
      <w:proofErr w:type="spellStart"/>
      <w:r w:rsidRPr="00E55D44">
        <w:rPr>
          <w:sz w:val="22"/>
          <w:szCs w:val="22"/>
        </w:rPr>
        <w:t>lactam</w:t>
      </w:r>
      <w:proofErr w:type="spellEnd"/>
      <w:r w:rsidRPr="00E55D44">
        <w:rPr>
          <w:sz w:val="22"/>
          <w:szCs w:val="22"/>
        </w:rPr>
        <w:t>-midler, for hvilke kliniske grænseværdier er angivet.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A0078F">
        <w:rPr>
          <w:sz w:val="24"/>
          <w:szCs w:val="24"/>
          <w:u w:val="single"/>
        </w:rPr>
        <w:t>Farmakodynamisk</w:t>
      </w:r>
      <w:proofErr w:type="spellEnd"/>
      <w:r w:rsidRPr="00A0078F">
        <w:rPr>
          <w:sz w:val="24"/>
          <w:szCs w:val="24"/>
          <w:u w:val="single"/>
        </w:rPr>
        <w:t xml:space="preserve"> virkning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2193D" w:rsidRPr="00A0078F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r w:rsidRPr="00A0078F">
        <w:rPr>
          <w:i/>
          <w:sz w:val="24"/>
          <w:szCs w:val="24"/>
        </w:rPr>
        <w:t>Antibakterielt spektrum</w:t>
      </w:r>
    </w:p>
    <w:tbl>
      <w:tblPr>
        <w:tblW w:w="92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299"/>
      </w:tblGrid>
      <w:tr w:rsidR="0082193D" w:rsidRPr="00A0078F" w:rsidTr="003B4BC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7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Følsomme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Streptokokker og </w:t>
            </w:r>
            <w:proofErr w:type="spellStart"/>
            <w:r w:rsidRPr="00A0078F">
              <w:rPr>
                <w:sz w:val="24"/>
                <w:szCs w:val="24"/>
              </w:rPr>
              <w:t>pneumokokker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Corynebacterium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diphtheriae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Pasteurella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multocida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Peptokokker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Peptostreptokokker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Actinomyceter</w:t>
            </w:r>
            <w:proofErr w:type="spellEnd"/>
            <w:r w:rsidRPr="00A0078F">
              <w:rPr>
                <w:sz w:val="24"/>
                <w:szCs w:val="24"/>
              </w:rPr>
              <w:t xml:space="preserve"> </w:t>
            </w:r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Fusobakterier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Capnocytophaga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canimorsus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Borrelia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burgdorferi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Borrelia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vincentii</w:t>
            </w:r>
            <w:proofErr w:type="spellEnd"/>
          </w:p>
        </w:tc>
      </w:tr>
      <w:tr w:rsidR="0082193D" w:rsidRPr="00A0078F" w:rsidTr="003B4BC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72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Intermediært</w:t>
            </w:r>
            <w:proofErr w:type="spellEnd"/>
            <w:r w:rsidRPr="00A0078F">
              <w:rPr>
                <w:sz w:val="24"/>
                <w:szCs w:val="24"/>
              </w:rPr>
              <w:t xml:space="preserve"> følsomme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Haemophilus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influenzae</w:t>
            </w:r>
            <w:proofErr w:type="spellEnd"/>
          </w:p>
        </w:tc>
      </w:tr>
      <w:tr w:rsidR="0082193D" w:rsidRPr="00A0078F" w:rsidTr="003B4BC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7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Resistente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Stafylokokker</w:t>
            </w:r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Enterokokker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Moraxella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catarrhalis</w:t>
            </w:r>
            <w:proofErr w:type="spellEnd"/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Gramnegative tarmbakterier</w:t>
            </w:r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  <w:lang w:val="en-US"/>
              </w:rPr>
            </w:pPr>
            <w:r w:rsidRPr="00A0078F">
              <w:rPr>
                <w:sz w:val="24"/>
                <w:szCs w:val="24"/>
                <w:lang w:val="en-US"/>
              </w:rPr>
              <w:t>Pseudomonas</w:t>
            </w:r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  <w:lang w:val="en-US"/>
              </w:rPr>
            </w:pPr>
            <w:r w:rsidRPr="00A0078F">
              <w:rPr>
                <w:sz w:val="24"/>
                <w:szCs w:val="24"/>
                <w:lang w:val="en-US"/>
              </w:rPr>
              <w:t>Legionella</w:t>
            </w:r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  <w:lang w:val="en-US"/>
              </w:rPr>
            </w:pPr>
            <w:r w:rsidRPr="00A0078F">
              <w:rPr>
                <w:i/>
                <w:sz w:val="24"/>
                <w:szCs w:val="24"/>
                <w:lang w:val="en-US"/>
              </w:rPr>
              <w:t>Bacteroides fragilis</w:t>
            </w:r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  <w:lang w:val="en-US"/>
              </w:rPr>
            </w:pPr>
            <w:r w:rsidRPr="00A0078F">
              <w:rPr>
                <w:i/>
                <w:sz w:val="24"/>
                <w:szCs w:val="24"/>
                <w:lang w:val="en-US"/>
              </w:rPr>
              <w:t>Clostridium difficile</w:t>
            </w:r>
          </w:p>
          <w:p w:rsidR="0082193D" w:rsidRPr="00A0078F" w:rsidRDefault="0082193D" w:rsidP="003B4BCE">
            <w:pPr>
              <w:ind w:left="143"/>
              <w:rPr>
                <w:sz w:val="24"/>
                <w:szCs w:val="24"/>
                <w:lang w:val="en-US"/>
              </w:rPr>
            </w:pPr>
            <w:r w:rsidRPr="00A0078F">
              <w:rPr>
                <w:sz w:val="24"/>
                <w:szCs w:val="24"/>
                <w:lang w:val="en-US"/>
              </w:rPr>
              <w:t>Mycoplasma</w:t>
            </w:r>
          </w:p>
          <w:p w:rsidR="0082193D" w:rsidRPr="00A0078F" w:rsidRDefault="0082193D" w:rsidP="003B4BCE">
            <w:pPr>
              <w:ind w:left="143"/>
              <w:rPr>
                <w:i/>
                <w:sz w:val="24"/>
                <w:szCs w:val="24"/>
                <w:lang w:val="en-US"/>
              </w:rPr>
            </w:pPr>
            <w:r w:rsidRPr="00A0078F">
              <w:rPr>
                <w:i/>
                <w:sz w:val="24"/>
                <w:szCs w:val="24"/>
                <w:lang w:val="en-US"/>
              </w:rPr>
              <w:t>Chlamydia</w:t>
            </w:r>
          </w:p>
        </w:tc>
      </w:tr>
    </w:tbl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0078F">
        <w:rPr>
          <w:sz w:val="24"/>
          <w:szCs w:val="24"/>
          <w:u w:val="single"/>
        </w:rPr>
        <w:t>Klinisk virkning og sikkerhed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Resistens forekommer (1-10 %) blandt </w:t>
      </w:r>
      <w:proofErr w:type="spellStart"/>
      <w:r w:rsidRPr="00A0078F">
        <w:rPr>
          <w:sz w:val="24"/>
          <w:szCs w:val="24"/>
        </w:rPr>
        <w:t>pneumokokker</w:t>
      </w:r>
      <w:proofErr w:type="spellEnd"/>
      <w:r w:rsidRPr="00A0078F">
        <w:rPr>
          <w:sz w:val="24"/>
          <w:szCs w:val="24"/>
        </w:rPr>
        <w:t xml:space="preserve">. Resistens er almindelig (&gt; 10 %) for </w:t>
      </w:r>
      <w:proofErr w:type="spellStart"/>
      <w:r w:rsidRPr="00A0078F">
        <w:rPr>
          <w:i/>
          <w:sz w:val="24"/>
          <w:szCs w:val="24"/>
        </w:rPr>
        <w:t>Haemophilus</w:t>
      </w:r>
      <w:proofErr w:type="spellEnd"/>
      <w:r w:rsidRPr="00A0078F">
        <w:rPr>
          <w:i/>
          <w:sz w:val="24"/>
          <w:szCs w:val="24"/>
        </w:rPr>
        <w:t xml:space="preserve"> </w:t>
      </w:r>
      <w:proofErr w:type="spellStart"/>
      <w:r w:rsidRPr="00A0078F">
        <w:rPr>
          <w:i/>
          <w:sz w:val="24"/>
          <w:szCs w:val="24"/>
        </w:rPr>
        <w:t>influenzae</w:t>
      </w:r>
      <w:proofErr w:type="spellEnd"/>
      <w:r w:rsidRPr="00A0078F">
        <w:rPr>
          <w:sz w:val="24"/>
          <w:szCs w:val="24"/>
        </w:rPr>
        <w:t>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Infektioner forårsaget af ikke-</w:t>
      </w:r>
      <w:proofErr w:type="spellStart"/>
      <w:r w:rsidRPr="00A0078F">
        <w:rPr>
          <w:sz w:val="24"/>
          <w:szCs w:val="24"/>
        </w:rPr>
        <w:t>betalaktamasedannende</w:t>
      </w:r>
      <w:proofErr w:type="spellEnd"/>
      <w:r w:rsidRPr="00A0078F">
        <w:rPr>
          <w:sz w:val="24"/>
          <w:szCs w:val="24"/>
        </w:rPr>
        <w:t xml:space="preserve"> </w:t>
      </w:r>
      <w:proofErr w:type="spellStart"/>
      <w:r w:rsidRPr="00A0078F">
        <w:rPr>
          <w:i/>
          <w:sz w:val="24"/>
          <w:szCs w:val="24"/>
        </w:rPr>
        <w:t>Haemophilus</w:t>
      </w:r>
      <w:proofErr w:type="spellEnd"/>
      <w:r w:rsidRPr="00A0078F">
        <w:rPr>
          <w:i/>
          <w:sz w:val="24"/>
          <w:szCs w:val="24"/>
        </w:rPr>
        <w:t xml:space="preserve"> </w:t>
      </w:r>
      <w:proofErr w:type="spellStart"/>
      <w:r w:rsidRPr="00A0078F">
        <w:rPr>
          <w:i/>
          <w:sz w:val="24"/>
          <w:szCs w:val="24"/>
        </w:rPr>
        <w:t>influenzae</w:t>
      </w:r>
      <w:proofErr w:type="spellEnd"/>
      <w:r w:rsidRPr="00A0078F">
        <w:rPr>
          <w:i/>
          <w:sz w:val="24"/>
          <w:szCs w:val="24"/>
        </w:rPr>
        <w:t xml:space="preserve"> </w:t>
      </w:r>
      <w:r w:rsidRPr="00A0078F">
        <w:rPr>
          <w:sz w:val="24"/>
          <w:szCs w:val="24"/>
        </w:rPr>
        <w:t xml:space="preserve">kan behandles med høje doser af </w:t>
      </w: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>.</w:t>
      </w:r>
    </w:p>
    <w:p w:rsidR="0082193D" w:rsidRPr="00A0078F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Resistensmekanisme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Resistens kan forekomme på grund af bakteriel syntese af store mængder af </w:t>
      </w:r>
      <w:proofErr w:type="spellStart"/>
      <w:r w:rsidRPr="00A0078F">
        <w:rPr>
          <w:sz w:val="24"/>
          <w:szCs w:val="24"/>
        </w:rPr>
        <w:t>betalaktamaser</w:t>
      </w:r>
      <w:proofErr w:type="spellEnd"/>
      <w:r w:rsidRPr="00A0078F">
        <w:rPr>
          <w:sz w:val="24"/>
          <w:szCs w:val="24"/>
        </w:rPr>
        <w:t xml:space="preserve">, som hydrolyserer penicillin. Adskillige af dem kan hæmmes ved hjælp af </w:t>
      </w:r>
      <w:proofErr w:type="spellStart"/>
      <w:r w:rsidRPr="00A0078F">
        <w:rPr>
          <w:sz w:val="24"/>
          <w:szCs w:val="24"/>
        </w:rPr>
        <w:t>clavulansyre</w:t>
      </w:r>
      <w:proofErr w:type="spellEnd"/>
      <w:r w:rsidRPr="00A0078F">
        <w:rPr>
          <w:sz w:val="24"/>
          <w:szCs w:val="24"/>
        </w:rPr>
        <w:t>. Derudover kan resistens skyldes dannelse af ændrede penicillinbindende proteiner (PBP). Resistens er ofte plasmidmedieret.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Krydsresistens forekommer i beta-</w:t>
      </w:r>
      <w:proofErr w:type="spellStart"/>
      <w:r w:rsidRPr="00A0078F">
        <w:rPr>
          <w:sz w:val="24"/>
          <w:szCs w:val="24"/>
        </w:rPr>
        <w:t>lactamgruppen</w:t>
      </w:r>
      <w:proofErr w:type="spellEnd"/>
      <w:r w:rsidRPr="00A0078F">
        <w:rPr>
          <w:sz w:val="24"/>
          <w:szCs w:val="24"/>
        </w:rPr>
        <w:t xml:space="preserve"> af antibiotika (penicilliner og </w:t>
      </w:r>
      <w:proofErr w:type="spellStart"/>
      <w:r w:rsidRPr="00A0078F">
        <w:rPr>
          <w:sz w:val="24"/>
          <w:szCs w:val="24"/>
        </w:rPr>
        <w:t>cefalosporiner</w:t>
      </w:r>
      <w:proofErr w:type="spellEnd"/>
      <w:r w:rsidRPr="00A0078F">
        <w:rPr>
          <w:sz w:val="24"/>
          <w:szCs w:val="24"/>
        </w:rPr>
        <w:t>).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82193D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Resistensudvikling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Penicillinresistente </w:t>
      </w:r>
      <w:proofErr w:type="spellStart"/>
      <w:r w:rsidRPr="00A0078F">
        <w:rPr>
          <w:sz w:val="24"/>
          <w:szCs w:val="24"/>
        </w:rPr>
        <w:t>pneumokokker</w:t>
      </w:r>
      <w:proofErr w:type="spellEnd"/>
      <w:r w:rsidRPr="00A0078F">
        <w:rPr>
          <w:sz w:val="24"/>
          <w:szCs w:val="24"/>
        </w:rPr>
        <w:t xml:space="preserve"> er resistente over for </w:t>
      </w: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 xml:space="preserve">. Disse </w:t>
      </w:r>
      <w:proofErr w:type="spellStart"/>
      <w:r w:rsidRPr="00A0078F">
        <w:rPr>
          <w:sz w:val="24"/>
          <w:szCs w:val="24"/>
        </w:rPr>
        <w:t>pneumokokstammer</w:t>
      </w:r>
      <w:proofErr w:type="spellEnd"/>
      <w:r w:rsidRPr="00A0078F">
        <w:rPr>
          <w:sz w:val="24"/>
          <w:szCs w:val="24"/>
        </w:rPr>
        <w:t xml:space="preserve"> er sjældne i Sverige men almindelige i visse dele af Europa.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Resistensraterne varierer geografisk, og der bør indhentes information om den lokale situation hos det relevante mikrobiologiske laboratorium.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2193D" w:rsidRPr="00A0078F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0078F">
        <w:rPr>
          <w:sz w:val="24"/>
          <w:szCs w:val="24"/>
        </w:rPr>
        <w:t>Primve</w:t>
      </w:r>
      <w:proofErr w:type="spellEnd"/>
      <w:r w:rsidRPr="00A0078F">
        <w:rPr>
          <w:sz w:val="24"/>
          <w:szCs w:val="24"/>
        </w:rPr>
        <w:t xml:space="preserve"> er vandopløseligt og syrestabilt. Efter oral administration absorberes cirka 50 %. Efter administration af enkeltdoser på 800 mg til voksne patienter på tom mave blev der opnået maksimale plasmakoncentrationer på cirka 10 µg/ml efter 0,5 til 1 time. Samtidig indtagelse af føde reducerer absorptionsniveauet og reducerer den maksimale serumkoncentration. Den biologiske halveringstid i serum er cirka 30 minutter, og proteinbindingen er cirka 80 %. </w:t>
      </w: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 xml:space="preserve"> udskilles primært via urinen, hvor 30-50 % af den administrerede dosis kan detekteres i baktericid form i løbet af 8 timer efter administration.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Der findes ikke andre relevante prækliniske data end dem, der allerede er nævnt andetsteds i dette produktresumé.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2193D" w:rsidRPr="00BA09F1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2193D" w:rsidRPr="00360C74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0C74">
        <w:rPr>
          <w:sz w:val="24"/>
          <w:szCs w:val="24"/>
        </w:rPr>
        <w:t>Aspartam</w:t>
      </w:r>
      <w:proofErr w:type="spellEnd"/>
      <w:r w:rsidRPr="00360C74">
        <w:rPr>
          <w:sz w:val="24"/>
          <w:szCs w:val="24"/>
        </w:rPr>
        <w:t xml:space="preserve"> (E951)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625E09">
        <w:rPr>
          <w:sz w:val="24"/>
          <w:szCs w:val="24"/>
          <w:lang w:val="en-US"/>
        </w:rPr>
        <w:t>Fructose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625E09">
        <w:rPr>
          <w:sz w:val="24"/>
          <w:szCs w:val="24"/>
          <w:lang w:val="en-US"/>
        </w:rPr>
        <w:t>Povidon</w:t>
      </w:r>
      <w:proofErr w:type="spellEnd"/>
      <w:r w:rsidRPr="00625E09">
        <w:rPr>
          <w:sz w:val="24"/>
          <w:szCs w:val="24"/>
          <w:lang w:val="en-US"/>
        </w:rPr>
        <w:t xml:space="preserve"> (E1201)</w:t>
      </w:r>
    </w:p>
    <w:p w:rsidR="0082193D" w:rsidRPr="00360C74" w:rsidRDefault="0082193D" w:rsidP="0082193D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360C74">
        <w:rPr>
          <w:sz w:val="24"/>
          <w:szCs w:val="24"/>
          <w:lang w:val="en-US"/>
        </w:rPr>
        <w:t xml:space="preserve">Silica, </w:t>
      </w:r>
      <w:proofErr w:type="spellStart"/>
      <w:r w:rsidRPr="00360C74">
        <w:rPr>
          <w:sz w:val="24"/>
          <w:szCs w:val="24"/>
          <w:lang w:val="en-US"/>
        </w:rPr>
        <w:t>kolloid</w:t>
      </w:r>
      <w:proofErr w:type="spellEnd"/>
      <w:r w:rsidRPr="00360C74">
        <w:rPr>
          <w:sz w:val="24"/>
          <w:szCs w:val="24"/>
          <w:lang w:val="en-US"/>
        </w:rPr>
        <w:t xml:space="preserve"> </w:t>
      </w:r>
      <w:proofErr w:type="spellStart"/>
      <w:r w:rsidRPr="00360C74">
        <w:rPr>
          <w:sz w:val="24"/>
          <w:szCs w:val="24"/>
          <w:lang w:val="en-US"/>
        </w:rPr>
        <w:t>vandfri</w:t>
      </w:r>
      <w:proofErr w:type="spellEnd"/>
      <w:r w:rsidRPr="00360C74">
        <w:rPr>
          <w:sz w:val="24"/>
          <w:szCs w:val="24"/>
          <w:lang w:val="en-US"/>
        </w:rPr>
        <w:t xml:space="preserve"> 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Titandioxid (E171)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Natriumcitrat (E33)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Citronsyre (E330)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432DD">
        <w:rPr>
          <w:sz w:val="24"/>
          <w:szCs w:val="24"/>
        </w:rPr>
        <w:t>Orange</w:t>
      </w:r>
      <w:r w:rsidRPr="00625E09">
        <w:rPr>
          <w:sz w:val="24"/>
          <w:szCs w:val="24"/>
        </w:rPr>
        <w:t>aroma (</w:t>
      </w:r>
      <w:r>
        <w:rPr>
          <w:sz w:val="24"/>
          <w:szCs w:val="24"/>
        </w:rPr>
        <w:t>majs</w:t>
      </w:r>
      <w:r w:rsidRPr="00625E09">
        <w:rPr>
          <w:sz w:val="24"/>
          <w:szCs w:val="24"/>
        </w:rPr>
        <w:t xml:space="preserve"> </w:t>
      </w:r>
      <w:proofErr w:type="spellStart"/>
      <w:r w:rsidRPr="00625E09">
        <w:rPr>
          <w:sz w:val="24"/>
          <w:szCs w:val="24"/>
        </w:rPr>
        <w:t>maltodextrin</w:t>
      </w:r>
      <w:proofErr w:type="spellEnd"/>
      <w:r w:rsidRPr="00625E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smagsstoffer, </w:t>
      </w:r>
      <w:r>
        <w:rPr>
          <w:sz w:val="24"/>
          <w:szCs w:val="24"/>
          <w:lang w:val="sv-SE"/>
        </w:rPr>
        <w:t>α</w:t>
      </w:r>
      <w:r w:rsidRPr="006432DD">
        <w:rPr>
          <w:sz w:val="24"/>
          <w:szCs w:val="24"/>
        </w:rPr>
        <w:t>-</w:t>
      </w:r>
      <w:proofErr w:type="spellStart"/>
      <w:r w:rsidRPr="006432DD">
        <w:rPr>
          <w:sz w:val="24"/>
          <w:szCs w:val="24"/>
        </w:rPr>
        <w:t>Tocopherol</w:t>
      </w:r>
      <w:proofErr w:type="spellEnd"/>
      <w:r w:rsidRPr="006432DD">
        <w:rPr>
          <w:sz w:val="24"/>
          <w:szCs w:val="24"/>
        </w:rPr>
        <w:t>(E307))</w:t>
      </w:r>
      <w:r w:rsidRPr="00625E09">
        <w:rPr>
          <w:sz w:val="24"/>
          <w:szCs w:val="24"/>
        </w:rPr>
        <w:t>)</w:t>
      </w:r>
    </w:p>
    <w:p w:rsidR="0082193D" w:rsidRPr="006432D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432DD">
        <w:rPr>
          <w:sz w:val="24"/>
          <w:szCs w:val="24"/>
        </w:rPr>
        <w:lastRenderedPageBreak/>
        <w:t xml:space="preserve">Flødekaramelaroma (majs </w:t>
      </w:r>
      <w:proofErr w:type="spellStart"/>
      <w:r w:rsidRPr="006432DD">
        <w:rPr>
          <w:sz w:val="24"/>
          <w:szCs w:val="24"/>
        </w:rPr>
        <w:t>maltodextrin</w:t>
      </w:r>
      <w:proofErr w:type="spellEnd"/>
      <w:r w:rsidRPr="006432DD">
        <w:rPr>
          <w:sz w:val="24"/>
          <w:szCs w:val="24"/>
        </w:rPr>
        <w:t xml:space="preserve">, smagsstoffer, propylenglycol (E1520)) </w:t>
      </w:r>
    </w:p>
    <w:p w:rsidR="0082193D" w:rsidRPr="005C5A4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Ikke relevant.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salgspakning</w:t>
      </w:r>
      <w:r w:rsidRPr="00625E09">
        <w:rPr>
          <w:sz w:val="24"/>
          <w:szCs w:val="24"/>
        </w:rPr>
        <w:t xml:space="preserve">: </w:t>
      </w:r>
      <w:r>
        <w:rPr>
          <w:sz w:val="24"/>
          <w:szCs w:val="24"/>
        </w:rPr>
        <w:t>2 år.</w:t>
      </w: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625E09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Brugsfærdig suspension: 14 dage.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salgspakning</w:t>
      </w:r>
      <w:r w:rsidRPr="00C01DC2">
        <w:rPr>
          <w:sz w:val="24"/>
          <w:szCs w:val="24"/>
        </w:rPr>
        <w:t>: Må ikke opbevares ved temperaturer over 30 °C.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Brugsfærdig suspension: Opbevares i køleskab (2 </w:t>
      </w:r>
      <w:r w:rsidRPr="00C01DC2">
        <w:rPr>
          <w:sz w:val="24"/>
          <w:szCs w:val="24"/>
        </w:rPr>
        <w:sym w:font="Symbol" w:char="F0B0"/>
      </w:r>
      <w:r w:rsidRPr="00C01DC2">
        <w:rPr>
          <w:sz w:val="24"/>
          <w:szCs w:val="24"/>
        </w:rPr>
        <w:t xml:space="preserve">C-8 </w:t>
      </w:r>
      <w:r w:rsidRPr="00C01DC2">
        <w:rPr>
          <w:sz w:val="24"/>
          <w:szCs w:val="24"/>
        </w:rPr>
        <w:sym w:font="Symbol" w:char="F0B0"/>
      </w:r>
      <w:r w:rsidRPr="00C01DC2">
        <w:rPr>
          <w:sz w:val="24"/>
          <w:szCs w:val="24"/>
        </w:rPr>
        <w:t>C).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Ravgul glasflaske med skruelåg af HDPE.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704C57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04C57">
        <w:rPr>
          <w:sz w:val="24"/>
          <w:szCs w:val="24"/>
          <w:u w:val="single"/>
        </w:rPr>
        <w:t>Pakningsstørrelser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125 og 200 ml.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Default="0082193D" w:rsidP="0060795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Ikke alle pakningsstørrelser er nødvendigvis markedsført.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01DC2">
        <w:rPr>
          <w:sz w:val="24"/>
          <w:szCs w:val="24"/>
        </w:rPr>
        <w:t>Primve</w:t>
      </w:r>
      <w:proofErr w:type="spellEnd"/>
      <w:r w:rsidRPr="00C01DC2">
        <w:rPr>
          <w:sz w:val="24"/>
          <w:szCs w:val="24"/>
        </w:rPr>
        <w:t xml:space="preserve"> leveres til apotekerne i form a</w:t>
      </w:r>
      <w:r>
        <w:rPr>
          <w:sz w:val="24"/>
          <w:szCs w:val="24"/>
        </w:rPr>
        <w:t>f pulver til oral suspension.</w:t>
      </w:r>
    </w:p>
    <w:p w:rsidR="0082193D" w:rsidRPr="00C01DC2" w:rsidRDefault="0082193D" w:rsidP="0082193D">
      <w:pPr>
        <w:tabs>
          <w:tab w:val="left" w:pos="851"/>
        </w:tabs>
        <w:ind w:left="851"/>
        <w:rPr>
          <w:iCs/>
          <w:sz w:val="24"/>
          <w:szCs w:val="24"/>
        </w:rPr>
      </w:pPr>
      <w:r>
        <w:rPr>
          <w:sz w:val="24"/>
          <w:szCs w:val="24"/>
        </w:rPr>
        <w:t>På apoteket klargøres s</w:t>
      </w:r>
      <w:r w:rsidRPr="00C01DC2">
        <w:rPr>
          <w:sz w:val="24"/>
          <w:szCs w:val="24"/>
        </w:rPr>
        <w:t>uspensionen til brug</w:t>
      </w:r>
      <w:r>
        <w:rPr>
          <w:sz w:val="24"/>
          <w:szCs w:val="24"/>
        </w:rPr>
        <w:t>.</w:t>
      </w:r>
    </w:p>
    <w:p w:rsidR="0082193D" w:rsidRPr="00C01DC2" w:rsidRDefault="0082193D" w:rsidP="0082193D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82193D" w:rsidRPr="008C7B1E" w:rsidRDefault="0082193D" w:rsidP="008219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C7B1E">
        <w:rPr>
          <w:sz w:val="24"/>
          <w:szCs w:val="24"/>
          <w:u w:val="single"/>
        </w:rPr>
        <w:t>Vejledning i færdigblanding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 xml:space="preserve">Tilsæt renset vand i henhold til oplysningerne i nedenstående tabel og omryst grundigt. Den færdigblandede suspension er en homogen, hvid eller råhvid suspension med </w:t>
      </w:r>
      <w:r>
        <w:rPr>
          <w:sz w:val="24"/>
          <w:szCs w:val="24"/>
        </w:rPr>
        <w:t>frugtsmag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82193D" w:rsidRPr="008C7B1E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8C7B1E" w:rsidRDefault="0082193D" w:rsidP="003B4BCE">
            <w:pPr>
              <w:ind w:left="34"/>
              <w:rPr>
                <w:b/>
                <w:sz w:val="24"/>
                <w:szCs w:val="24"/>
              </w:rPr>
            </w:pPr>
            <w:r w:rsidRPr="008C7B1E">
              <w:rPr>
                <w:b/>
                <w:sz w:val="24"/>
                <w:szCs w:val="24"/>
              </w:rPr>
              <w:t>Pakningsstørrelse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8C7B1E" w:rsidRDefault="0082193D" w:rsidP="003B4BCE">
            <w:pPr>
              <w:rPr>
                <w:b/>
                <w:sz w:val="24"/>
                <w:szCs w:val="24"/>
              </w:rPr>
            </w:pPr>
            <w:r w:rsidRPr="008C7B1E">
              <w:rPr>
                <w:b/>
                <w:sz w:val="24"/>
                <w:szCs w:val="24"/>
              </w:rPr>
              <w:t>Mængde renset vand, der skal tilsættes</w:t>
            </w:r>
          </w:p>
        </w:tc>
      </w:tr>
      <w:tr w:rsidR="0082193D" w:rsidRPr="00C01DC2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C01DC2" w:rsidRDefault="0082193D" w:rsidP="003B4BCE">
            <w:pPr>
              <w:ind w:left="34"/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125 ml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C01DC2" w:rsidRDefault="0082193D" w:rsidP="003B4BCE">
            <w:pPr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115 ml</w:t>
            </w:r>
          </w:p>
        </w:tc>
      </w:tr>
      <w:tr w:rsidR="0082193D" w:rsidRPr="00C01DC2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C01DC2" w:rsidRDefault="0082193D" w:rsidP="003B4BCE">
            <w:pPr>
              <w:ind w:left="34"/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200 ml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3D" w:rsidRPr="00C01DC2" w:rsidRDefault="0082193D" w:rsidP="003B4BCE">
            <w:pPr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184 ml</w:t>
            </w:r>
          </w:p>
        </w:tc>
      </w:tr>
    </w:tbl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Ikke anvendt lægemiddel samt affald heraf skal bortskaffes i henhold til lokale retningslinjer.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60795D" w:rsidRDefault="0060795D" w:rsidP="0082193D">
      <w:pPr>
        <w:tabs>
          <w:tab w:val="left" w:pos="851"/>
        </w:tabs>
        <w:ind w:left="851"/>
        <w:rPr>
          <w:sz w:val="24"/>
          <w:szCs w:val="24"/>
        </w:rPr>
      </w:pPr>
      <w:r w:rsidRPr="0060795D">
        <w:rPr>
          <w:sz w:val="24"/>
          <w:szCs w:val="24"/>
        </w:rPr>
        <w:t xml:space="preserve">2care4 </w:t>
      </w:r>
      <w:proofErr w:type="spellStart"/>
      <w:r w:rsidRPr="0060795D">
        <w:rPr>
          <w:sz w:val="24"/>
          <w:szCs w:val="24"/>
        </w:rPr>
        <w:t>Generics</w:t>
      </w:r>
      <w:proofErr w:type="spellEnd"/>
      <w:r w:rsidRPr="0060795D">
        <w:rPr>
          <w:sz w:val="24"/>
          <w:szCs w:val="24"/>
        </w:rPr>
        <w:t xml:space="preserve"> ApS</w:t>
      </w:r>
    </w:p>
    <w:p w:rsidR="0060795D" w:rsidRDefault="0060795D" w:rsidP="0082193D">
      <w:pPr>
        <w:tabs>
          <w:tab w:val="left" w:pos="851"/>
        </w:tabs>
        <w:ind w:left="851"/>
        <w:rPr>
          <w:sz w:val="24"/>
          <w:szCs w:val="24"/>
        </w:rPr>
      </w:pPr>
      <w:r w:rsidRPr="0060795D">
        <w:rPr>
          <w:sz w:val="24"/>
          <w:szCs w:val="24"/>
        </w:rPr>
        <w:t>Stenhuggervej 12-14</w:t>
      </w:r>
    </w:p>
    <w:p w:rsidR="0082193D" w:rsidRPr="00C01DC2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6710 Esbjerg V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82193D" w:rsidRDefault="0082193D" w:rsidP="0082193D">
      <w:pPr>
        <w:tabs>
          <w:tab w:val="left" w:pos="851"/>
          <w:tab w:val="left" w:pos="2127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56554</w:t>
      </w:r>
    </w:p>
    <w:p w:rsidR="0082193D" w:rsidRPr="00C84483" w:rsidRDefault="0082193D" w:rsidP="0082193D">
      <w:pPr>
        <w:tabs>
          <w:tab w:val="left" w:pos="851"/>
        </w:tabs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2193D" w:rsidRPr="00C84483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oktober 2016</w:t>
      </w:r>
    </w:p>
    <w:p w:rsidR="0082193D" w:rsidRDefault="0082193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60795D" w:rsidRPr="00C84483" w:rsidRDefault="0060795D" w:rsidP="0082193D">
      <w:pPr>
        <w:tabs>
          <w:tab w:val="left" w:pos="851"/>
        </w:tabs>
        <w:ind w:left="851"/>
        <w:rPr>
          <w:sz w:val="24"/>
          <w:szCs w:val="24"/>
        </w:rPr>
      </w:pPr>
    </w:p>
    <w:p w:rsidR="0082193D" w:rsidRPr="00C84483" w:rsidRDefault="0082193D" w:rsidP="008219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2193D" w:rsidRPr="00C84483" w:rsidRDefault="003623CB" w:rsidP="008219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2. februar 2022</w:t>
      </w:r>
    </w:p>
    <w:p w:rsidR="0082193D" w:rsidRPr="00110999" w:rsidRDefault="0082193D" w:rsidP="0082193D"/>
    <w:p w:rsidR="0082193D" w:rsidRPr="002D50B8" w:rsidRDefault="0082193D" w:rsidP="0082193D"/>
    <w:p w:rsidR="009260DE" w:rsidRPr="0082193D" w:rsidRDefault="009260DE" w:rsidP="0082193D"/>
    <w:sectPr w:rsidR="009260DE" w:rsidRPr="0082193D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3D" w:rsidRDefault="0082193D">
      <w:r>
        <w:separator/>
      </w:r>
    </w:p>
  </w:endnote>
  <w:endnote w:type="continuationSeparator" w:id="0">
    <w:p w:rsidR="0082193D" w:rsidRDefault="0082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60A3D">
      <w:rPr>
        <w:i/>
        <w:noProof/>
        <w:sz w:val="18"/>
        <w:szCs w:val="18"/>
      </w:rPr>
      <w:t>Primve, pulver til oral suspension 50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3D" w:rsidRDefault="0082193D">
      <w:r>
        <w:separator/>
      </w:r>
    </w:p>
  </w:footnote>
  <w:footnote w:type="continuationSeparator" w:id="0">
    <w:p w:rsidR="0082193D" w:rsidRDefault="0082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991"/>
    <w:multiLevelType w:val="hybridMultilevel"/>
    <w:tmpl w:val="52FE49C0"/>
    <w:lvl w:ilvl="0" w:tplc="FCC82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1F1A80"/>
    <w:multiLevelType w:val="hybridMultilevel"/>
    <w:tmpl w:val="9F8E92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3D"/>
    <w:rsid w:val="000259B9"/>
    <w:rsid w:val="00041491"/>
    <w:rsid w:val="00050D16"/>
    <w:rsid w:val="00060A3D"/>
    <w:rsid w:val="00074F2A"/>
    <w:rsid w:val="000A1CA8"/>
    <w:rsid w:val="000A466B"/>
    <w:rsid w:val="000B058C"/>
    <w:rsid w:val="000E4EE6"/>
    <w:rsid w:val="001454E2"/>
    <w:rsid w:val="00203AB5"/>
    <w:rsid w:val="00206CE8"/>
    <w:rsid w:val="0021526C"/>
    <w:rsid w:val="00257C2D"/>
    <w:rsid w:val="00283A2B"/>
    <w:rsid w:val="002B30AD"/>
    <w:rsid w:val="002C2C01"/>
    <w:rsid w:val="003623CB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0795D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193D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DF986"/>
  <w15:chartTrackingRefBased/>
  <w15:docId w15:val="{87B33BFD-F869-4200-AB74-CC9AFA55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82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4</TotalTime>
  <Pages>9</Pages>
  <Words>1765</Words>
  <Characters>12041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2021123863: pkt. 6.1_x000d_
Citronsyre, vandfri ændret til citronsyre</dc:description>
  <cp:lastModifiedBy>Helle Venn</cp:lastModifiedBy>
  <cp:revision>3</cp:revision>
  <cp:lastPrinted>2012-08-22T08:53:00Z</cp:lastPrinted>
  <dcterms:created xsi:type="dcterms:W3CDTF">2022-02-02T09:27:00Z</dcterms:created>
  <dcterms:modified xsi:type="dcterms:W3CDTF">2022-02-02T09:31:00Z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